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BDEB" w14:textId="1D44C8AC" w:rsidR="0080658F" w:rsidRPr="00A602C6" w:rsidRDefault="00C764C8" w:rsidP="0080658F">
      <w:pPr>
        <w:spacing w:line="360" w:lineRule="auto"/>
        <w:jc w:val="center"/>
        <w:rPr>
          <w:rFonts w:ascii="Times New Roman" w:hAnsi="Times New Roman" w:cs="Times New Roman"/>
          <w:b/>
          <w:sz w:val="24"/>
          <w:szCs w:val="24"/>
          <w:lang w:val="tr-TR"/>
        </w:rPr>
      </w:pPr>
      <w:r w:rsidRPr="00A602C6">
        <w:rPr>
          <w:rFonts w:ascii="Times New Roman" w:hAnsi="Times New Roman" w:cs="Times New Roman"/>
          <w:b/>
          <w:sz w:val="24"/>
          <w:szCs w:val="24"/>
          <w:lang w:val="tr-TR"/>
        </w:rPr>
        <w:t>Akademisyen</w:t>
      </w:r>
      <w:r w:rsidR="000C4C88" w:rsidRPr="00A602C6">
        <w:rPr>
          <w:rFonts w:ascii="Times New Roman" w:hAnsi="Times New Roman" w:cs="Times New Roman"/>
          <w:b/>
          <w:sz w:val="24"/>
          <w:szCs w:val="24"/>
          <w:lang w:val="tr-TR"/>
        </w:rPr>
        <w:t xml:space="preserve"> ve </w:t>
      </w:r>
      <w:r w:rsidRPr="00A602C6">
        <w:rPr>
          <w:rFonts w:ascii="Times New Roman" w:hAnsi="Times New Roman" w:cs="Times New Roman"/>
          <w:b/>
          <w:sz w:val="24"/>
          <w:szCs w:val="24"/>
          <w:lang w:val="tr-TR"/>
        </w:rPr>
        <w:t xml:space="preserve">Öğretmen Perspektifinden </w:t>
      </w:r>
      <w:r w:rsidR="006A6D25" w:rsidRPr="00A602C6">
        <w:rPr>
          <w:rFonts w:ascii="Times New Roman" w:hAnsi="Times New Roman" w:cs="Times New Roman"/>
          <w:b/>
          <w:sz w:val="24"/>
          <w:szCs w:val="24"/>
          <w:lang w:val="tr-TR"/>
        </w:rPr>
        <w:t>Türkiye’deki</w:t>
      </w:r>
      <w:r w:rsidRPr="00A602C6">
        <w:rPr>
          <w:rFonts w:ascii="Times New Roman" w:hAnsi="Times New Roman" w:cs="Times New Roman"/>
          <w:b/>
          <w:sz w:val="24"/>
          <w:szCs w:val="24"/>
          <w:lang w:val="tr-TR"/>
        </w:rPr>
        <w:t xml:space="preserve"> Hizmet Sürecindeki Öğretmen Eğitiminin İncelenmesi</w:t>
      </w:r>
    </w:p>
    <w:p w14:paraId="0366EE3C" w14:textId="0C09A5E7" w:rsidR="00D22309" w:rsidRPr="00A602C6" w:rsidRDefault="00D917DB" w:rsidP="0080658F">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Nesli KALA</w:t>
      </w:r>
      <w:r w:rsidR="00BD05FA" w:rsidRPr="00BD05FA">
        <w:rPr>
          <w:rStyle w:val="DipnotBavurusu"/>
          <w:rFonts w:ascii="Times New Roman" w:hAnsi="Times New Roman" w:cs="Times New Roman"/>
          <w:b/>
          <w:sz w:val="24"/>
          <w:szCs w:val="24"/>
          <w:lang w:val="tr-TR"/>
        </w:rPr>
        <w:footnoteReference w:customMarkFollows="1" w:id="1"/>
        <w:sym w:font="Symbol" w:char="F02A"/>
      </w:r>
      <w:r w:rsidR="009D2F4A">
        <w:rPr>
          <w:rFonts w:ascii="Times New Roman" w:hAnsi="Times New Roman" w:cs="Times New Roman"/>
          <w:b/>
          <w:sz w:val="24"/>
          <w:szCs w:val="24"/>
          <w:lang w:val="tr-TR"/>
        </w:rPr>
        <w:t xml:space="preserve">, Selcan SUNGUR ALHAN** ve </w:t>
      </w:r>
      <w:bookmarkStart w:id="0" w:name="_GoBack"/>
      <w:bookmarkEnd w:id="0"/>
      <w:r>
        <w:rPr>
          <w:rFonts w:ascii="Times New Roman" w:hAnsi="Times New Roman" w:cs="Times New Roman"/>
          <w:b/>
          <w:sz w:val="24"/>
          <w:szCs w:val="24"/>
          <w:lang w:val="tr-TR"/>
        </w:rPr>
        <w:t xml:space="preserve"> Arzu KİRMAN BİLGİN***</w:t>
      </w:r>
    </w:p>
    <w:p w14:paraId="1D2A1C07" w14:textId="77777777" w:rsidR="002D72C9" w:rsidRPr="00C62628" w:rsidRDefault="006A5C49" w:rsidP="005301F4">
      <w:pPr>
        <w:spacing w:line="360" w:lineRule="auto"/>
        <w:jc w:val="both"/>
        <w:rPr>
          <w:rFonts w:ascii="Times New Roman" w:hAnsi="Times New Roman" w:cs="Times New Roman"/>
          <w:sz w:val="24"/>
          <w:szCs w:val="24"/>
        </w:rPr>
      </w:pPr>
      <w:r w:rsidRPr="00A602C6">
        <w:rPr>
          <w:rFonts w:ascii="Times New Roman" w:hAnsi="Times New Roman" w:cs="Times New Roman"/>
          <w:b/>
          <w:sz w:val="24"/>
          <w:szCs w:val="24"/>
          <w:lang w:val="tr-TR"/>
        </w:rPr>
        <w:t xml:space="preserve">Öz: </w:t>
      </w:r>
      <w:r w:rsidR="002D72C9" w:rsidRPr="00C62628">
        <w:rPr>
          <w:rFonts w:ascii="Times New Roman" w:hAnsi="Times New Roman" w:cs="Times New Roman"/>
          <w:sz w:val="24"/>
          <w:szCs w:val="24"/>
          <w:lang w:val="tr-TR"/>
        </w:rPr>
        <w:t>Bu çalışmanın amacı</w:t>
      </w:r>
      <w:r w:rsidR="002D72C9">
        <w:rPr>
          <w:rFonts w:ascii="Times New Roman" w:hAnsi="Times New Roman" w:cs="Times New Roman"/>
          <w:sz w:val="24"/>
          <w:szCs w:val="24"/>
          <w:lang w:val="tr-TR"/>
        </w:rPr>
        <w:t>,</w:t>
      </w:r>
      <w:r w:rsidR="002D72C9" w:rsidRPr="00C62628">
        <w:rPr>
          <w:rFonts w:ascii="Times New Roman" w:hAnsi="Times New Roman" w:cs="Times New Roman"/>
          <w:sz w:val="24"/>
          <w:szCs w:val="24"/>
          <w:lang w:val="tr-TR"/>
        </w:rPr>
        <w:t xml:space="preserve"> ülkemizdeki hizmet sürecindeki öğretmen eğitimine yönelik yürütülen mevcut uygulamaları incelemek ve bu uygulamalarla ilgili öğretmen ve akademisyenlerin görüşlerini belirlemektir. Bu amaçla çalışmada özel durum çalışması kullanılmış olup, iç içe geçmiş çoklu durum deseninden faydalanılmıştır. Çalışma, fen bilimleri, sosyal bilimler, matematik ve </w:t>
      </w:r>
      <w:proofErr w:type="spellStart"/>
      <w:r w:rsidR="002D72C9" w:rsidRPr="00C62628">
        <w:rPr>
          <w:rFonts w:ascii="Times New Roman" w:hAnsi="Times New Roman" w:cs="Times New Roman"/>
          <w:sz w:val="24"/>
          <w:szCs w:val="24"/>
          <w:lang w:val="tr-TR"/>
        </w:rPr>
        <w:t>türkçe</w:t>
      </w:r>
      <w:proofErr w:type="spellEnd"/>
      <w:r w:rsidR="002D72C9" w:rsidRPr="00C62628">
        <w:rPr>
          <w:rFonts w:ascii="Times New Roman" w:hAnsi="Times New Roman" w:cs="Times New Roman"/>
          <w:sz w:val="24"/>
          <w:szCs w:val="24"/>
          <w:lang w:val="tr-TR"/>
        </w:rPr>
        <w:t xml:space="preserve"> alanlarından 2 öğretmen ve 2 akademisyen olmak üzere toplamda 16 katılımcı ile yürütülmüştür. Araştırmanın verileri, akademisyen ve öğretmenler için ayrı ayrı geliştirilen yarı yapılandırılmış mülakat form</w:t>
      </w:r>
      <w:r w:rsidR="002D72C9">
        <w:rPr>
          <w:rFonts w:ascii="Times New Roman" w:hAnsi="Times New Roman" w:cs="Times New Roman"/>
          <w:sz w:val="24"/>
          <w:szCs w:val="24"/>
          <w:lang w:val="tr-TR"/>
        </w:rPr>
        <w:t>ları</w:t>
      </w:r>
      <w:r w:rsidR="002D72C9" w:rsidRPr="00C62628">
        <w:rPr>
          <w:rFonts w:ascii="Times New Roman" w:hAnsi="Times New Roman" w:cs="Times New Roman"/>
          <w:sz w:val="24"/>
          <w:szCs w:val="24"/>
          <w:lang w:val="tr-TR"/>
        </w:rPr>
        <w:t xml:space="preserve"> aracılığı ile toplanmıştır. Elde edilen verilerin analizinde içerik analizi tekniği kullanılmıştır. Araştırma sonucunda, yapılan hizmet içi eğitimlerin süresi, zamanlaması, sıklığı, hizmet içi eğitim ortamlarının fiziksel koşulları ve hizmet içi eğitimlere katılan katılımcı öğretmenlerin sayısı ile ilgili bir problemler olduğu belirlenmiştir. Hizmet içi eğitim programlarının içeriğinin güncel olmadığı ve öğretmenlerin ihtiyaçlarına göre yapılandırılmadığı sonucuna varılmıştır. Bunun yanında hizmet içi eğitim seminerlerine katılan öğretmenlerin bu seminerleri formalite olarak gördükleri ve tatil yapma fırsatı olarak algıladıkları belirlenmiştir. Ayrıca okul temelli mesleki gelişim </w:t>
      </w:r>
      <w:proofErr w:type="spellStart"/>
      <w:r w:rsidR="002D72C9" w:rsidRPr="00C62628">
        <w:rPr>
          <w:rFonts w:ascii="Times New Roman" w:hAnsi="Times New Roman" w:cs="Times New Roman"/>
          <w:sz w:val="24"/>
          <w:szCs w:val="24"/>
          <w:lang w:val="tr-TR"/>
        </w:rPr>
        <w:t>uygulamlarına</w:t>
      </w:r>
      <w:proofErr w:type="spellEnd"/>
      <w:r w:rsidR="002D72C9" w:rsidRPr="00C62628">
        <w:rPr>
          <w:rFonts w:ascii="Times New Roman" w:hAnsi="Times New Roman" w:cs="Times New Roman"/>
          <w:sz w:val="24"/>
          <w:szCs w:val="24"/>
          <w:lang w:val="tr-TR"/>
        </w:rPr>
        <w:t xml:space="preserve"> yönelik bir akademisyenin dışında tüm katılımcı öğretmen ve akademisyenlerin fikirlerinin olmadığı tespit edilmiştir.</w:t>
      </w:r>
      <w:r w:rsidR="002D72C9" w:rsidRPr="00C62628">
        <w:rPr>
          <w:rFonts w:ascii="Times New Roman" w:hAnsi="Times New Roman" w:cs="Times New Roman"/>
          <w:sz w:val="24"/>
          <w:szCs w:val="24"/>
        </w:rPr>
        <w:t xml:space="preserve"> </w:t>
      </w:r>
    </w:p>
    <w:p w14:paraId="7381EC17" w14:textId="77777777" w:rsidR="002D72C9" w:rsidRPr="00C62628" w:rsidRDefault="002D72C9" w:rsidP="002D72C9">
      <w:pPr>
        <w:spacing w:after="0" w:line="360" w:lineRule="auto"/>
        <w:ind w:firstLine="708"/>
        <w:jc w:val="both"/>
        <w:rPr>
          <w:rFonts w:ascii="Times New Roman" w:hAnsi="Times New Roman" w:cs="Times New Roman"/>
          <w:b/>
          <w:sz w:val="24"/>
          <w:szCs w:val="24"/>
          <w:lang w:val="tr-TR"/>
        </w:rPr>
      </w:pPr>
      <w:r w:rsidRPr="00C62628">
        <w:rPr>
          <w:rFonts w:ascii="Times New Roman" w:hAnsi="Times New Roman" w:cs="Times New Roman"/>
          <w:b/>
          <w:sz w:val="24"/>
          <w:szCs w:val="24"/>
          <w:lang w:val="tr-TR"/>
        </w:rPr>
        <w:t xml:space="preserve">Anahtar Kavramlar: </w:t>
      </w:r>
      <w:r w:rsidRPr="00C62628">
        <w:rPr>
          <w:rFonts w:ascii="Times New Roman" w:hAnsi="Times New Roman" w:cs="Times New Roman"/>
          <w:sz w:val="24"/>
          <w:szCs w:val="24"/>
          <w:lang w:val="tr-TR"/>
        </w:rPr>
        <w:t xml:space="preserve">Akademisyen, Hizmet </w:t>
      </w:r>
      <w:r>
        <w:rPr>
          <w:rFonts w:ascii="Times New Roman" w:hAnsi="Times New Roman" w:cs="Times New Roman"/>
          <w:sz w:val="24"/>
          <w:szCs w:val="24"/>
          <w:lang w:val="tr-TR"/>
        </w:rPr>
        <w:t>İ</w:t>
      </w:r>
      <w:r w:rsidRPr="00C62628">
        <w:rPr>
          <w:rFonts w:ascii="Times New Roman" w:hAnsi="Times New Roman" w:cs="Times New Roman"/>
          <w:sz w:val="24"/>
          <w:szCs w:val="24"/>
          <w:lang w:val="tr-TR"/>
        </w:rPr>
        <w:t xml:space="preserve">çi </w:t>
      </w:r>
      <w:r>
        <w:rPr>
          <w:rFonts w:ascii="Times New Roman" w:hAnsi="Times New Roman" w:cs="Times New Roman"/>
          <w:sz w:val="24"/>
          <w:szCs w:val="24"/>
          <w:lang w:val="tr-TR"/>
        </w:rPr>
        <w:t>E</w:t>
      </w:r>
      <w:r w:rsidRPr="00C62628">
        <w:rPr>
          <w:rFonts w:ascii="Times New Roman" w:hAnsi="Times New Roman" w:cs="Times New Roman"/>
          <w:sz w:val="24"/>
          <w:szCs w:val="24"/>
          <w:lang w:val="tr-TR"/>
        </w:rPr>
        <w:t>ğitim, Okul Temelli Mesleki Gelişim Modeli, Öğretmen, Öğretmen Eğitimi.</w:t>
      </w:r>
    </w:p>
    <w:p w14:paraId="5A4B2D5C" w14:textId="77777777" w:rsidR="002D72C9" w:rsidRPr="00C62628" w:rsidRDefault="002D72C9" w:rsidP="002D72C9">
      <w:pPr>
        <w:spacing w:line="360" w:lineRule="auto"/>
        <w:jc w:val="center"/>
        <w:rPr>
          <w:rFonts w:ascii="Times New Roman" w:hAnsi="Times New Roman" w:cs="Times New Roman"/>
          <w:b/>
          <w:sz w:val="24"/>
          <w:szCs w:val="24"/>
        </w:rPr>
      </w:pPr>
    </w:p>
    <w:p w14:paraId="1117F7C5" w14:textId="77777777" w:rsidR="002D72C9" w:rsidRPr="00C62628" w:rsidRDefault="002D72C9" w:rsidP="002D72C9">
      <w:pPr>
        <w:spacing w:line="360" w:lineRule="auto"/>
        <w:jc w:val="center"/>
        <w:rPr>
          <w:rFonts w:ascii="Times New Roman" w:hAnsi="Times New Roman" w:cs="Times New Roman"/>
          <w:b/>
          <w:sz w:val="24"/>
          <w:szCs w:val="24"/>
        </w:rPr>
      </w:pPr>
      <w:r w:rsidRPr="00C62628">
        <w:rPr>
          <w:rFonts w:ascii="Times New Roman" w:hAnsi="Times New Roman" w:cs="Times New Roman"/>
          <w:b/>
          <w:sz w:val="24"/>
          <w:szCs w:val="24"/>
        </w:rPr>
        <w:lastRenderedPageBreak/>
        <w:t xml:space="preserve">Evaluation of In-Service Teacher Training in Turkey from the Academic and Teacher Perspective </w:t>
      </w:r>
    </w:p>
    <w:p w14:paraId="5F88EFC5" w14:textId="77777777" w:rsidR="002D72C9" w:rsidRPr="00C62628" w:rsidRDefault="002D72C9" w:rsidP="002D72C9">
      <w:pPr>
        <w:spacing w:line="360" w:lineRule="auto"/>
        <w:jc w:val="both"/>
        <w:rPr>
          <w:rFonts w:ascii="Times New Roman" w:hAnsi="Times New Roman" w:cs="Times New Roman"/>
          <w:sz w:val="24"/>
          <w:szCs w:val="24"/>
        </w:rPr>
      </w:pPr>
      <w:proofErr w:type="spellStart"/>
      <w:r w:rsidRPr="00C62628">
        <w:rPr>
          <w:rFonts w:ascii="Times New Roman" w:hAnsi="Times New Roman" w:cs="Times New Roman"/>
          <w:b/>
          <w:sz w:val="24"/>
          <w:szCs w:val="24"/>
          <w:lang w:val="tr-TR"/>
        </w:rPr>
        <w:t>Abstract</w:t>
      </w:r>
      <w:proofErr w:type="spellEnd"/>
      <w:r w:rsidRPr="00C62628">
        <w:rPr>
          <w:rFonts w:ascii="Times New Roman" w:hAnsi="Times New Roman" w:cs="Times New Roman"/>
          <w:b/>
          <w:sz w:val="24"/>
          <w:szCs w:val="24"/>
          <w:lang w:val="tr-TR"/>
        </w:rPr>
        <w:t>:</w:t>
      </w:r>
      <w:r w:rsidRPr="00C62628">
        <w:rPr>
          <w:rFonts w:ascii="Times New Roman" w:hAnsi="Times New Roman" w:cs="Times New Roman"/>
          <w:sz w:val="24"/>
          <w:szCs w:val="24"/>
        </w:rPr>
        <w:t xml:space="preserve"> The aim of the study was to evaluate the current applications on in-service training in our country and to determine the opinions of teachers and academics in this issue. In this study, case study method was used which made use of the nested multiple cases pattern. The study was conducted with </w:t>
      </w:r>
      <w:proofErr w:type="gramStart"/>
      <w:r w:rsidRPr="00C62628">
        <w:rPr>
          <w:rFonts w:ascii="Times New Roman" w:hAnsi="Times New Roman" w:cs="Times New Roman"/>
          <w:sz w:val="24"/>
          <w:szCs w:val="24"/>
        </w:rPr>
        <w:t>a total of 16</w:t>
      </w:r>
      <w:proofErr w:type="gramEnd"/>
      <w:r w:rsidRPr="00C62628">
        <w:rPr>
          <w:rFonts w:ascii="Times New Roman" w:hAnsi="Times New Roman" w:cs="Times New Roman"/>
          <w:sz w:val="24"/>
          <w:szCs w:val="24"/>
        </w:rPr>
        <w:t xml:space="preserve"> participants from the disciplines of science, social sciences, mathematics and Turkish.</w:t>
      </w:r>
      <w:r w:rsidRPr="00C62628">
        <w:t xml:space="preserve"> </w:t>
      </w:r>
      <w:r w:rsidRPr="00C62628">
        <w:rPr>
          <w:rFonts w:ascii="Times New Roman" w:hAnsi="Times New Roman" w:cs="Times New Roman"/>
          <w:sz w:val="24"/>
          <w:szCs w:val="24"/>
        </w:rPr>
        <w:t xml:space="preserve">In this context, </w:t>
      </w:r>
      <w:proofErr w:type="gramStart"/>
      <w:r w:rsidRPr="00C62628">
        <w:rPr>
          <w:rFonts w:ascii="Times New Roman" w:hAnsi="Times New Roman" w:cs="Times New Roman"/>
          <w:sz w:val="24"/>
          <w:szCs w:val="24"/>
        </w:rPr>
        <w:t>2</w:t>
      </w:r>
      <w:proofErr w:type="gramEnd"/>
      <w:r w:rsidRPr="00C62628">
        <w:rPr>
          <w:rFonts w:ascii="Times New Roman" w:hAnsi="Times New Roman" w:cs="Times New Roman"/>
          <w:sz w:val="24"/>
          <w:szCs w:val="24"/>
        </w:rPr>
        <w:t xml:space="preserve"> teachers and 2 academics were selected from every discipline. The data of the study were collected through two different semi-structured interview </w:t>
      </w:r>
      <w:proofErr w:type="gramStart"/>
      <w:r w:rsidRPr="00C62628">
        <w:rPr>
          <w:rFonts w:ascii="Times New Roman" w:hAnsi="Times New Roman" w:cs="Times New Roman"/>
          <w:sz w:val="24"/>
          <w:szCs w:val="24"/>
        </w:rPr>
        <w:t>forms which</w:t>
      </w:r>
      <w:proofErr w:type="gramEnd"/>
      <w:r w:rsidRPr="00C62628">
        <w:rPr>
          <w:rFonts w:ascii="Times New Roman" w:hAnsi="Times New Roman" w:cs="Times New Roman"/>
          <w:sz w:val="24"/>
          <w:szCs w:val="24"/>
        </w:rPr>
        <w:t xml:space="preserve"> were developed separately for academics and teachers. Content analysis technique </w:t>
      </w:r>
      <w:proofErr w:type="gramStart"/>
      <w:r w:rsidRPr="00C62628">
        <w:rPr>
          <w:rFonts w:ascii="Times New Roman" w:hAnsi="Times New Roman" w:cs="Times New Roman"/>
          <w:sz w:val="24"/>
          <w:szCs w:val="24"/>
        </w:rPr>
        <w:t>was used</w:t>
      </w:r>
      <w:proofErr w:type="gramEnd"/>
      <w:r w:rsidRPr="00C62628">
        <w:rPr>
          <w:rFonts w:ascii="Times New Roman" w:hAnsi="Times New Roman" w:cs="Times New Roman"/>
          <w:sz w:val="24"/>
          <w:szCs w:val="24"/>
        </w:rPr>
        <w:t xml:space="preserve"> in the analysis of the obtained data. As a result of the research, it has been determined that there are some problems related to the duration, timing, frequency of in-service training, physical conditions of in-service training area and number of participant teachers in in-service training. </w:t>
      </w:r>
      <w:proofErr w:type="spellStart"/>
      <w:r w:rsidRPr="00C62628">
        <w:rPr>
          <w:rFonts w:ascii="Times New Roman" w:hAnsi="Times New Roman" w:cs="Times New Roman"/>
          <w:sz w:val="24"/>
          <w:szCs w:val="24"/>
          <w:lang w:val="tr-TR"/>
        </w:rPr>
        <w:t>It</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was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concluded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that</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content</w:t>
      </w:r>
      <w:proofErr w:type="spellEnd"/>
      <w:r w:rsidRPr="00C62628">
        <w:rPr>
          <w:rFonts w:ascii="Times New Roman" w:hAnsi="Times New Roman" w:cs="Times New Roman"/>
          <w:sz w:val="24"/>
          <w:szCs w:val="24"/>
          <w:lang w:val="tr-TR"/>
        </w:rPr>
        <w:t xml:space="preserve"> of in-service </w:t>
      </w:r>
      <w:proofErr w:type="spellStart"/>
      <w:r w:rsidRPr="00C62628">
        <w:rPr>
          <w:rFonts w:ascii="Times New Roman" w:hAnsi="Times New Roman" w:cs="Times New Roman"/>
          <w:sz w:val="24"/>
          <w:szCs w:val="24"/>
          <w:lang w:val="tr-TR"/>
        </w:rPr>
        <w:t>training</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programs</w:t>
      </w:r>
      <w:proofErr w:type="spellEnd"/>
      <w:r w:rsidRPr="00C62628">
        <w:rPr>
          <w:rFonts w:ascii="Times New Roman" w:hAnsi="Times New Roman" w:cs="Times New Roman"/>
          <w:sz w:val="24"/>
          <w:szCs w:val="24"/>
          <w:lang w:val="tr-TR"/>
        </w:rPr>
        <w:t xml:space="preserve"> is not </w:t>
      </w:r>
      <w:proofErr w:type="spellStart"/>
      <w:r w:rsidRPr="00C62628">
        <w:rPr>
          <w:rFonts w:ascii="Times New Roman" w:hAnsi="Times New Roman" w:cs="Times New Roman"/>
          <w:sz w:val="24"/>
          <w:szCs w:val="24"/>
          <w:lang w:val="tr-TR"/>
        </w:rPr>
        <w:t>up</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to</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date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and</w:t>
      </w:r>
      <w:proofErr w:type="spellEnd"/>
      <w:r w:rsidRPr="00C62628">
        <w:rPr>
          <w:rFonts w:ascii="Times New Roman" w:hAnsi="Times New Roman" w:cs="Times New Roman"/>
          <w:sz w:val="24"/>
          <w:szCs w:val="24"/>
          <w:lang w:val="tr-TR"/>
        </w:rPr>
        <w:t xml:space="preserve"> is not </w:t>
      </w:r>
      <w:proofErr w:type="spellStart"/>
      <w:r w:rsidRPr="00C62628">
        <w:rPr>
          <w:rFonts w:ascii="Times New Roman" w:hAnsi="Times New Roman" w:cs="Times New Roman"/>
          <w:sz w:val="24"/>
          <w:szCs w:val="24"/>
          <w:lang w:val="tr-TR"/>
        </w:rPr>
        <w:t>structured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according</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to</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needs</w:t>
      </w:r>
      <w:proofErr w:type="spellEnd"/>
      <w:r w:rsidRPr="00C62628">
        <w:rPr>
          <w:rFonts w:ascii="Times New Roman" w:hAnsi="Times New Roman" w:cs="Times New Roman"/>
          <w:sz w:val="24"/>
          <w:szCs w:val="24"/>
          <w:lang w:val="tr-TR"/>
        </w:rPr>
        <w:t xml:space="preserve"> of</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teachers</w:t>
      </w:r>
      <w:proofErr w:type="spellEnd"/>
      <w:r w:rsidRPr="00C62628">
        <w:rPr>
          <w:rFonts w:ascii="Times New Roman" w:hAnsi="Times New Roman" w:cs="Times New Roman"/>
          <w:sz w:val="24"/>
          <w:szCs w:val="24"/>
          <w:lang w:val="tr-TR"/>
        </w:rPr>
        <w:t xml:space="preserve">. </w:t>
      </w:r>
      <w:r w:rsidRPr="00C62628">
        <w:rPr>
          <w:rFonts w:ascii="Times New Roman" w:hAnsi="Times New Roman" w:cs="Times New Roman"/>
          <w:sz w:val="24"/>
          <w:szCs w:val="24"/>
        </w:rPr>
        <w:t>Besides, it was determined that the teachers who participated in the in-service trainings considered these seminars as formalities and perceived them as an opportunity to have holidays. In addition, it was determined that there was no opinion of academics and teachers except for one academic about school based professional development practices.</w:t>
      </w:r>
    </w:p>
    <w:p w14:paraId="2363430B" w14:textId="77777777" w:rsidR="002D72C9" w:rsidRPr="00C62628" w:rsidRDefault="002D72C9" w:rsidP="002D72C9">
      <w:pPr>
        <w:autoSpaceDE w:val="0"/>
        <w:autoSpaceDN w:val="0"/>
        <w:adjustRightInd w:val="0"/>
        <w:spacing w:line="360" w:lineRule="auto"/>
        <w:ind w:firstLine="708"/>
        <w:jc w:val="both"/>
        <w:rPr>
          <w:rFonts w:ascii="Times New Roman" w:hAnsi="Times New Roman" w:cs="Times New Roman"/>
          <w:sz w:val="24"/>
          <w:szCs w:val="24"/>
        </w:rPr>
      </w:pPr>
      <w:proofErr w:type="spellStart"/>
      <w:r w:rsidRPr="00C62628">
        <w:rPr>
          <w:rFonts w:ascii="Times New Roman" w:hAnsi="Times New Roman" w:cs="Times New Roman"/>
          <w:b/>
          <w:sz w:val="24"/>
          <w:szCs w:val="24"/>
          <w:lang w:val="tr-TR"/>
        </w:rPr>
        <w:t>Keywords</w:t>
      </w:r>
      <w:proofErr w:type="spellEnd"/>
      <w:r w:rsidRPr="00C62628">
        <w:rPr>
          <w:rFonts w:ascii="Times New Roman" w:hAnsi="Times New Roman" w:cs="Times New Roman"/>
          <w:b/>
          <w:sz w:val="24"/>
          <w:szCs w:val="24"/>
          <w:lang w:val="tr-TR"/>
        </w:rPr>
        <w:t>:</w:t>
      </w:r>
      <w:r w:rsidRPr="00C62628">
        <w:rPr>
          <w:rFonts w:ascii="Times New Roman" w:hAnsi="Times New Roman" w:cs="Times New Roman"/>
          <w:b/>
          <w:sz w:val="24"/>
          <w:szCs w:val="24"/>
        </w:rPr>
        <w:t xml:space="preserve"> </w:t>
      </w:r>
      <w:r w:rsidRPr="00C62628">
        <w:rPr>
          <w:rFonts w:ascii="Times New Roman" w:hAnsi="Times New Roman" w:cs="Times New Roman"/>
          <w:sz w:val="24"/>
          <w:szCs w:val="24"/>
        </w:rPr>
        <w:t xml:space="preserve">Academic, In-service </w:t>
      </w:r>
      <w:r>
        <w:rPr>
          <w:rFonts w:ascii="Times New Roman" w:hAnsi="Times New Roman" w:cs="Times New Roman"/>
          <w:sz w:val="24"/>
          <w:szCs w:val="24"/>
        </w:rPr>
        <w:t>T</w:t>
      </w:r>
      <w:r w:rsidRPr="00C62628">
        <w:rPr>
          <w:rFonts w:ascii="Times New Roman" w:hAnsi="Times New Roman" w:cs="Times New Roman"/>
          <w:sz w:val="24"/>
          <w:szCs w:val="24"/>
        </w:rPr>
        <w:t>rainings, School Based Professional Development, Teacher, Teacher Education.</w:t>
      </w:r>
    </w:p>
    <w:p w14:paraId="022ACD02" w14:textId="4C7770AB" w:rsidR="002D72C9" w:rsidRPr="00C62628" w:rsidRDefault="002D72C9" w:rsidP="002D72C9">
      <w:pPr>
        <w:spacing w:after="0" w:line="360" w:lineRule="auto"/>
        <w:jc w:val="center"/>
      </w:pPr>
      <w:r w:rsidRPr="00C62628">
        <w:rPr>
          <w:rFonts w:ascii="Times New Roman" w:hAnsi="Times New Roman" w:cs="Times New Roman"/>
          <w:b/>
          <w:sz w:val="24"/>
          <w:szCs w:val="24"/>
          <w:lang w:val="tr-TR"/>
        </w:rPr>
        <w:t>Giriş</w:t>
      </w:r>
    </w:p>
    <w:p w14:paraId="3F07765B" w14:textId="77777777" w:rsidR="002D72C9" w:rsidRPr="00C62628" w:rsidRDefault="002D72C9" w:rsidP="002D72C9">
      <w:pPr>
        <w:spacing w:line="360" w:lineRule="auto"/>
        <w:ind w:firstLine="708"/>
        <w:jc w:val="both"/>
        <w:rPr>
          <w:rFonts w:ascii="Times New Roman" w:hAnsi="Times New Roman" w:cs="Times New Roman"/>
          <w:sz w:val="24"/>
          <w:szCs w:val="24"/>
        </w:rPr>
      </w:pP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mesleki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gelişimlerini</w:t>
      </w:r>
      <w:r>
        <w:rPr>
          <w:rFonts w:ascii="Times New Roman" w:hAnsi="Times New Roman" w:cs="Times New Roman"/>
          <w:sz w:val="24"/>
          <w:szCs w:val="24"/>
        </w:rPr>
        <w:t>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sürekli</w:t>
      </w:r>
      <w:r>
        <w:rPr>
          <w:rFonts w:ascii="Times New Roman" w:hAnsi="Times New Roman" w:cs="Times New Roman"/>
          <w:sz w:val="24"/>
          <w:szCs w:val="24"/>
        </w:rPr>
        <w:t>liğini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sağlamak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birçok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ülkede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mesleki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önemli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sorumluluk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olarak</w:t>
      </w:r>
      <w:proofErr w:type="spellEnd"/>
      <w:r w:rsidRPr="00C62628">
        <w:rPr>
          <w:rFonts w:ascii="Times New Roman" w:hAnsi="Times New Roman" w:cs="Times New Roman"/>
          <w:sz w:val="24"/>
          <w:szCs w:val="24"/>
        </w:rPr>
        <w:t xml:space="preserve"> </w:t>
      </w:r>
      <w:proofErr w:type="spellStart"/>
      <w:proofErr w:type="gramStart"/>
      <w:r w:rsidRPr="00C62628">
        <w:rPr>
          <w:rFonts w:ascii="Times New Roman" w:hAnsi="Times New Roman" w:cs="Times New Roman"/>
          <w:sz w:val="24"/>
          <w:szCs w:val="24"/>
        </w:rPr>
        <w:t>kabul</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edilmektedir</w:t>
      </w:r>
      <w:proofErr w:type="spellEnd"/>
      <w:r w:rsidRPr="00C62628">
        <w:rPr>
          <w:rFonts w:ascii="Times New Roman" w:hAnsi="Times New Roman" w:cs="Times New Roman"/>
          <w:sz w:val="24"/>
          <w:szCs w:val="24"/>
        </w:rPr>
        <w:t xml:space="preserve"> (European Commission, 2013). </w:t>
      </w:r>
      <w:proofErr w:type="spellStart"/>
      <w:r w:rsidRPr="00C62628">
        <w:rPr>
          <w:rFonts w:ascii="Times New Roman" w:hAnsi="Times New Roman" w:cs="Times New Roman"/>
          <w:sz w:val="24"/>
          <w:szCs w:val="24"/>
        </w:rPr>
        <w:t>Ülkelerin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politika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girişimlerinin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çoğunda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eğitiminde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değişikliklere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gidildiği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öğretmenlik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mesleği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üzerinde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yeniden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düşünülmesi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gerektiği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yönünde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adımların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atıldığı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görülmektedir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Moeini</w:t>
      </w:r>
      <w:proofErr w:type="spellEnd"/>
      <w:r w:rsidRPr="00C62628">
        <w:rPr>
          <w:rFonts w:ascii="Times New Roman" w:hAnsi="Times New Roman" w:cs="Times New Roman"/>
          <w:sz w:val="24"/>
          <w:szCs w:val="24"/>
        </w:rPr>
        <w:t xml:space="preserve">, 2008). Buna </w:t>
      </w:r>
      <w:proofErr w:type="spellStart"/>
      <w:r w:rsidRPr="00C62628">
        <w:rPr>
          <w:rFonts w:ascii="Times New Roman" w:hAnsi="Times New Roman" w:cs="Times New Roman"/>
          <w:sz w:val="24"/>
          <w:szCs w:val="24"/>
        </w:rPr>
        <w:t>bağlı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olarakta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Avrupa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Birliğine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üye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devletlerin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birçoğu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eğitiminin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kalitesini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arttırma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hususunda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raporlar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yayınlamaktadırlar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Ayvaz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Tuncel</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Çobanoğlu</w:t>
      </w:r>
      <w:proofErr w:type="spellEnd"/>
      <w:r w:rsidRPr="00C62628">
        <w:rPr>
          <w:rFonts w:ascii="Times New Roman" w:hAnsi="Times New Roman" w:cs="Times New Roman"/>
          <w:sz w:val="24"/>
          <w:szCs w:val="24"/>
        </w:rPr>
        <w:t xml:space="preserve">, 2018). </w:t>
      </w:r>
      <w:proofErr w:type="spellStart"/>
      <w:r w:rsidRPr="00C62628">
        <w:rPr>
          <w:rFonts w:ascii="Times New Roman" w:hAnsi="Times New Roman" w:cs="Times New Roman"/>
          <w:sz w:val="24"/>
          <w:szCs w:val="24"/>
        </w:rPr>
        <w:t>Ülkemiz</w:t>
      </w:r>
      <w:proofErr w:type="spellEnd"/>
      <w:r w:rsidRPr="00C62628">
        <w:rPr>
          <w:rFonts w:ascii="Times New Roman" w:hAnsi="Times New Roman" w:cs="Times New Roman"/>
          <w:sz w:val="24"/>
          <w:szCs w:val="24"/>
        </w:rPr>
        <w:t xml:space="preserve"> de </w:t>
      </w:r>
      <w:proofErr w:type="spellStart"/>
      <w:r w:rsidRPr="00C62628">
        <w:rPr>
          <w:rFonts w:ascii="Times New Roman" w:hAnsi="Times New Roman" w:cs="Times New Roman"/>
          <w:sz w:val="24"/>
          <w:szCs w:val="24"/>
        </w:rPr>
        <w:t>de</w:t>
      </w:r>
      <w:proofErr w:type="spellEnd"/>
      <w:r w:rsidRPr="00C62628">
        <w:rPr>
          <w:rFonts w:ascii="Times New Roman" w:hAnsi="Times New Roman" w:cs="Times New Roman"/>
          <w:sz w:val="24"/>
          <w:szCs w:val="24"/>
        </w:rPr>
        <w:t xml:space="preserve"> TIMMS (</w:t>
      </w:r>
      <w:r w:rsidRPr="00C62628">
        <w:rPr>
          <w:rFonts w:ascii="Times New Roman" w:hAnsi="Times New Roman" w:cs="Times New Roman"/>
          <w:color w:val="000000" w:themeColor="text1"/>
          <w:sz w:val="24"/>
          <w:szCs w:val="24"/>
        </w:rPr>
        <w:t>Trends in International Mathematics and Science Study</w:t>
      </w:r>
      <w:r w:rsidRPr="00C62628">
        <w:rPr>
          <w:rFonts w:ascii="Times New Roman" w:hAnsi="Times New Roman" w:cs="Times New Roman"/>
          <w:sz w:val="24"/>
          <w:szCs w:val="24"/>
        </w:rPr>
        <w:t>), PISA (</w:t>
      </w:r>
      <w:proofErr w:type="spellStart"/>
      <w:r w:rsidRPr="00C62628">
        <w:rPr>
          <w:rFonts w:ascii="Times New Roman" w:hAnsi="Times New Roman" w:cs="Times New Roman"/>
          <w:sz w:val="24"/>
          <w:szCs w:val="24"/>
        </w:rPr>
        <w:t>Programme</w:t>
      </w:r>
      <w:proofErr w:type="spellEnd"/>
      <w:r w:rsidRPr="00C62628">
        <w:rPr>
          <w:rFonts w:ascii="Times New Roman" w:hAnsi="Times New Roman" w:cs="Times New Roman"/>
          <w:sz w:val="24"/>
          <w:szCs w:val="24"/>
        </w:rPr>
        <w:t xml:space="preserve"> for International Student Assessment) </w:t>
      </w:r>
      <w:proofErr w:type="spellStart"/>
      <w:r w:rsidRPr="00C62628">
        <w:rPr>
          <w:rFonts w:ascii="Times New Roman" w:hAnsi="Times New Roman" w:cs="Times New Roman"/>
          <w:sz w:val="24"/>
          <w:szCs w:val="24"/>
        </w:rPr>
        <w:t>gibi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uluslararası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sınavlarda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dünya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genelinde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istenilen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sıralamaya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ulaşılamaması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yetkilileri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sistemimizin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revizyona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ihtiyaç</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duyulduğu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düşüncesine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itmektedir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alanında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istenilen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nitelikte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kalitede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sonuçlara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ulaşmak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için</w:t>
      </w:r>
      <w:proofErr w:type="spellEnd"/>
      <w:r w:rsidRPr="00C62628">
        <w:rPr>
          <w:rFonts w:ascii="Times New Roman" w:hAnsi="Times New Roman" w:cs="Times New Roman"/>
          <w:sz w:val="24"/>
          <w:szCs w:val="24"/>
        </w:rPr>
        <w:t xml:space="preserve"> ilk </w:t>
      </w:r>
      <w:proofErr w:type="spellStart"/>
      <w:r w:rsidRPr="00C62628">
        <w:rPr>
          <w:rFonts w:ascii="Times New Roman" w:hAnsi="Times New Roman" w:cs="Times New Roman"/>
          <w:sz w:val="24"/>
          <w:szCs w:val="24"/>
        </w:rPr>
        <w:t>yapılan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uygulamalardan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ise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mevcut</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programlarının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lastRenderedPageBreak/>
        <w:t>yenilenmesidir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Benzer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durumun</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dünyadaki birçok ülkede de olduğu görülmektedir. </w:t>
      </w:r>
      <w:proofErr w:type="gramStart"/>
      <w:r w:rsidRPr="00C62628">
        <w:rPr>
          <w:rFonts w:ascii="Times New Roman" w:hAnsi="Times New Roman" w:cs="Times New Roman"/>
          <w:sz w:val="24"/>
          <w:szCs w:val="24"/>
          <w:lang w:val="tr-TR"/>
        </w:rPr>
        <w:t>Zira</w:t>
      </w:r>
      <w:proofErr w:type="gram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Camburn</w:t>
      </w:r>
      <w:proofErr w:type="spellEnd"/>
      <w:r w:rsidRPr="00C62628">
        <w:rPr>
          <w:rFonts w:ascii="Times New Roman" w:hAnsi="Times New Roman" w:cs="Times New Roman"/>
          <w:sz w:val="24"/>
          <w:szCs w:val="24"/>
          <w:lang w:val="tr-TR"/>
        </w:rPr>
        <w:t xml:space="preserve"> ve Han (2015), dünyadaki hemen hemen her ülkenin son yıllarda bir tür müfredat reformu ile uğraştığını, ancak öğretmenlerin kendi uygulamalarına yeni uygulamaları uyarlamaları ve geliştirmeleri için yeterli destek sağlanmadığını belirtmektedirler. Ülkemizde</w:t>
      </w:r>
      <w:r>
        <w:rPr>
          <w:rFonts w:ascii="Times New Roman" w:hAnsi="Times New Roman" w:cs="Times New Roman"/>
          <w:sz w:val="24"/>
          <w:szCs w:val="24"/>
          <w:lang w:val="tr-TR"/>
        </w:rPr>
        <w:t>,</w:t>
      </w:r>
      <w:r w:rsidRPr="00C62628">
        <w:rPr>
          <w:rFonts w:ascii="Times New Roman" w:hAnsi="Times New Roman" w:cs="Times New Roman"/>
          <w:sz w:val="24"/>
          <w:szCs w:val="24"/>
          <w:lang w:val="tr-TR"/>
        </w:rPr>
        <w:t xml:space="preserve"> öğretmenlerin sınıf içi uygulamalarını geliştirmek</w:t>
      </w:r>
      <w:r>
        <w:rPr>
          <w:rFonts w:ascii="Times New Roman" w:hAnsi="Times New Roman" w:cs="Times New Roman"/>
          <w:sz w:val="24"/>
          <w:szCs w:val="24"/>
          <w:lang w:val="tr-TR"/>
        </w:rPr>
        <w:t xml:space="preserve"> ve</w:t>
      </w:r>
      <w:r w:rsidRPr="00C62628">
        <w:rPr>
          <w:rFonts w:ascii="Times New Roman" w:hAnsi="Times New Roman" w:cs="Times New Roman"/>
          <w:sz w:val="24"/>
          <w:szCs w:val="24"/>
          <w:lang w:val="tr-TR"/>
        </w:rPr>
        <w:t xml:space="preserve"> mesleki gelişimlerini desteklemek için Milli Eğitim Bakanlığı (MEB)’</w:t>
      </w:r>
      <w:proofErr w:type="spellStart"/>
      <w:r w:rsidRPr="00C62628">
        <w:rPr>
          <w:rFonts w:ascii="Times New Roman" w:hAnsi="Times New Roman" w:cs="Times New Roman"/>
          <w:sz w:val="24"/>
          <w:szCs w:val="24"/>
          <w:lang w:val="tr-TR"/>
        </w:rPr>
        <w:t>nın</w:t>
      </w:r>
      <w:proofErr w:type="spellEnd"/>
      <w:r w:rsidRPr="00C62628">
        <w:rPr>
          <w:rFonts w:ascii="Times New Roman" w:hAnsi="Times New Roman" w:cs="Times New Roman"/>
          <w:sz w:val="24"/>
          <w:szCs w:val="24"/>
          <w:lang w:val="tr-TR"/>
        </w:rPr>
        <w:t xml:space="preserve"> farklı uygulamalar yürüttüğü bilinmektedir. MEB’in hizmet sürecindeki öğretmen eğitimi ile ilgili en yaygın uygulamaları ise </w:t>
      </w:r>
      <w:proofErr w:type="spellStart"/>
      <w:r w:rsidRPr="00C62628">
        <w:rPr>
          <w:rFonts w:ascii="Times New Roman" w:hAnsi="Times New Roman" w:cs="Times New Roman"/>
          <w:sz w:val="24"/>
          <w:szCs w:val="24"/>
        </w:rPr>
        <w:t>hizmet</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içi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eğitimler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Okul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Temelli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Mesleki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Gelişim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Modeli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uygulamalarıdır</w:t>
      </w:r>
      <w:proofErr w:type="spellEnd"/>
      <w:r w:rsidRPr="00C62628">
        <w:rPr>
          <w:rFonts w:ascii="Times New Roman" w:hAnsi="Times New Roman" w:cs="Times New Roman"/>
          <w:sz w:val="24"/>
          <w:szCs w:val="24"/>
        </w:rPr>
        <w:t xml:space="preserve">. </w:t>
      </w:r>
    </w:p>
    <w:p w14:paraId="1C54567B" w14:textId="77777777" w:rsidR="002D72C9" w:rsidRPr="00C62628" w:rsidRDefault="002D72C9" w:rsidP="002D72C9">
      <w:pPr>
        <w:autoSpaceDE w:val="0"/>
        <w:autoSpaceDN w:val="0"/>
        <w:adjustRightInd w:val="0"/>
        <w:spacing w:line="360" w:lineRule="auto"/>
        <w:jc w:val="both"/>
        <w:rPr>
          <w:rFonts w:ascii="Times New Roman" w:hAnsi="Times New Roman" w:cs="Times New Roman"/>
          <w:b/>
          <w:sz w:val="24"/>
          <w:szCs w:val="24"/>
          <w:lang w:val="tr-TR"/>
        </w:rPr>
      </w:pPr>
      <w:r w:rsidRPr="00C62628">
        <w:rPr>
          <w:rFonts w:ascii="Times New Roman" w:hAnsi="Times New Roman" w:cs="Times New Roman"/>
          <w:b/>
          <w:sz w:val="24"/>
          <w:szCs w:val="24"/>
          <w:lang w:val="tr-TR"/>
        </w:rPr>
        <w:t>Ülkemizdeki Hizmet İçi Eğitim Uygulamaları</w:t>
      </w:r>
    </w:p>
    <w:p w14:paraId="6A8679DC" w14:textId="77777777" w:rsidR="002D72C9" w:rsidRPr="00C62628" w:rsidRDefault="002D72C9" w:rsidP="002D72C9">
      <w:pPr>
        <w:autoSpaceDE w:val="0"/>
        <w:autoSpaceDN w:val="0"/>
        <w:adjustRightInd w:val="0"/>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Hizmet içi öğretmen eğitim (HİE), genel öğretmen eğitimi sürecinin bir parçası olarak kabul edilir (</w:t>
      </w:r>
      <w:proofErr w:type="spellStart"/>
      <w:r w:rsidRPr="00C62628">
        <w:rPr>
          <w:rFonts w:ascii="Times New Roman" w:hAnsi="Times New Roman" w:cs="Times New Roman"/>
          <w:sz w:val="24"/>
          <w:szCs w:val="24"/>
          <w:lang w:val="tr-TR"/>
        </w:rPr>
        <w:t>Osamwonyi</w:t>
      </w:r>
      <w:proofErr w:type="spellEnd"/>
      <w:r w:rsidRPr="00C62628">
        <w:rPr>
          <w:rFonts w:ascii="Times New Roman" w:hAnsi="Times New Roman" w:cs="Times New Roman"/>
          <w:sz w:val="24"/>
          <w:szCs w:val="24"/>
          <w:lang w:val="tr-TR"/>
        </w:rPr>
        <w:t xml:space="preserve">, 2016) ve bu kavram ile ilgili </w:t>
      </w:r>
      <w:proofErr w:type="gramStart"/>
      <w:r w:rsidRPr="00C62628">
        <w:rPr>
          <w:rFonts w:ascii="Times New Roman" w:hAnsi="Times New Roman" w:cs="Times New Roman"/>
          <w:sz w:val="24"/>
          <w:szCs w:val="24"/>
          <w:lang w:val="tr-TR"/>
        </w:rPr>
        <w:t>literatürde</w:t>
      </w:r>
      <w:proofErr w:type="gramEnd"/>
      <w:r w:rsidRPr="00C62628">
        <w:rPr>
          <w:rFonts w:ascii="Times New Roman" w:hAnsi="Times New Roman" w:cs="Times New Roman"/>
          <w:sz w:val="24"/>
          <w:szCs w:val="24"/>
          <w:lang w:val="tr-TR"/>
        </w:rPr>
        <w:t xml:space="preserve"> çeşitli tanımların yapıldığı görülmektedir. Buna göre </w:t>
      </w:r>
      <w:proofErr w:type="spellStart"/>
      <w:r w:rsidRPr="00C62628">
        <w:rPr>
          <w:rFonts w:ascii="Times New Roman" w:hAnsi="Times New Roman" w:cs="Times New Roman"/>
          <w:sz w:val="24"/>
          <w:szCs w:val="24"/>
          <w:lang w:val="tr-TR"/>
        </w:rPr>
        <w:t>Taymaz</w:t>
      </w:r>
      <w:proofErr w:type="spellEnd"/>
      <w:r w:rsidRPr="00C62628">
        <w:rPr>
          <w:rFonts w:ascii="Times New Roman" w:hAnsi="Times New Roman" w:cs="Times New Roman"/>
          <w:sz w:val="24"/>
          <w:szCs w:val="24"/>
          <w:lang w:val="tr-TR"/>
        </w:rPr>
        <w:t xml:space="preserve"> (1997) HİE kavramını, özel ya da tüzel kişiliğe sahip bir işyerinde maaş ya da ücret karşılığında çalışan bireylerin görevleri ile ilgili bilgi, beceri ve tutumlarını kazanmalarını sağlamak amacıyla yapılan eğitim faaliyetleri olarak tanımlamaktadır (</w:t>
      </w:r>
      <w:proofErr w:type="spellStart"/>
      <w:r w:rsidRPr="00C62628">
        <w:rPr>
          <w:rFonts w:ascii="Times New Roman" w:hAnsi="Times New Roman" w:cs="Times New Roman"/>
          <w:sz w:val="24"/>
          <w:szCs w:val="24"/>
          <w:lang w:val="tr-TR"/>
        </w:rPr>
        <w:t>Akt</w:t>
      </w:r>
      <w:proofErr w:type="spellEnd"/>
      <w:r w:rsidRPr="00C62628">
        <w:rPr>
          <w:rFonts w:ascii="Times New Roman" w:hAnsi="Times New Roman" w:cs="Times New Roman"/>
          <w:sz w:val="24"/>
          <w:szCs w:val="24"/>
          <w:lang w:val="tr-TR"/>
        </w:rPr>
        <w:t xml:space="preserve">. Sıcak &amp; Parmaksız, 2016). </w:t>
      </w:r>
      <w:proofErr w:type="spellStart"/>
      <w:r w:rsidRPr="00C62628">
        <w:rPr>
          <w:rFonts w:ascii="Times New Roman" w:hAnsi="Times New Roman" w:cs="Times New Roman"/>
          <w:sz w:val="24"/>
          <w:szCs w:val="24"/>
          <w:lang w:val="tr-TR"/>
        </w:rPr>
        <w:t>Waters</w:t>
      </w:r>
      <w:proofErr w:type="spellEnd"/>
      <w:r w:rsidRPr="00C62628">
        <w:rPr>
          <w:rFonts w:ascii="Times New Roman" w:hAnsi="Times New Roman" w:cs="Times New Roman"/>
          <w:sz w:val="24"/>
          <w:szCs w:val="24"/>
          <w:lang w:val="tr-TR"/>
        </w:rPr>
        <w:t xml:space="preserve"> (1998) ‘e göre HİE kavramı, öğretmenlerin daha etkili bir şekilde öğretimlerini gerçekleştirmeleri için ihtiyaç duydukları mesleki bilgi, beceri ve rollerinin geliştirilmesine yönelik fırsatlar sağlar. Aytaç (2000) ise </w:t>
      </w:r>
      <w:proofErr w:type="spellStart"/>
      <w:r w:rsidRPr="00C62628">
        <w:rPr>
          <w:rFonts w:ascii="Times New Roman" w:hAnsi="Times New Roman" w:cs="Times New Roman"/>
          <w:sz w:val="24"/>
          <w:szCs w:val="24"/>
          <w:lang w:val="tr-TR"/>
        </w:rPr>
        <w:t>HİE’i</w:t>
      </w:r>
      <w:proofErr w:type="spellEnd"/>
      <w:r w:rsidRPr="00C62628">
        <w:rPr>
          <w:rFonts w:ascii="Times New Roman" w:hAnsi="Times New Roman" w:cs="Times New Roman"/>
          <w:sz w:val="24"/>
          <w:szCs w:val="24"/>
          <w:lang w:val="tr-TR"/>
        </w:rPr>
        <w:t xml:space="preserve"> meslek hayatına uyum, mesleki bilgi ve becerilerde ilerleme ve gelişme ihtiyaçlarının karşılanmasını sağlayan her türlü eğitim-öğretim faaliyetleri olarak ifade etmiştir. Bu tanımlardan yola çıkarak </w:t>
      </w:r>
      <w:proofErr w:type="spellStart"/>
      <w:r w:rsidRPr="00C62628">
        <w:rPr>
          <w:rFonts w:ascii="Times New Roman" w:hAnsi="Times New Roman" w:cs="Times New Roman"/>
          <w:sz w:val="24"/>
          <w:szCs w:val="24"/>
          <w:lang w:val="tr-TR"/>
        </w:rPr>
        <w:t>HİE’de</w:t>
      </w:r>
      <w:proofErr w:type="spellEnd"/>
      <w:r w:rsidRPr="00C62628">
        <w:rPr>
          <w:rFonts w:ascii="Times New Roman" w:hAnsi="Times New Roman" w:cs="Times New Roman"/>
          <w:sz w:val="24"/>
          <w:szCs w:val="24"/>
          <w:lang w:val="tr-TR"/>
        </w:rPr>
        <w:t xml:space="preserve"> önemli olan unsurun, bireylere mesleki anlamda bilgi, beceri ve davranışların kazandırılması olduğunu söyleyebiliriz. HİE, her alanda gerekli olmasının yanı sıra eğitim alanının temel öğesi olan öğretmenler için de büyük önem taşımaktadır. Bilim ve teknoloji alanında yaşanan değişim ve gelişimlerin eğitim alanını da etkilemesiyle birlikte öğretmenlerin</w:t>
      </w:r>
      <w:r>
        <w:rPr>
          <w:rFonts w:ascii="Times New Roman" w:hAnsi="Times New Roman" w:cs="Times New Roman"/>
          <w:sz w:val="24"/>
          <w:szCs w:val="24"/>
          <w:lang w:val="tr-TR"/>
        </w:rPr>
        <w:t xml:space="preserve"> </w:t>
      </w:r>
      <w:r w:rsidRPr="00C62628">
        <w:rPr>
          <w:rFonts w:ascii="Times New Roman" w:hAnsi="Times New Roman" w:cs="Times New Roman"/>
          <w:sz w:val="24"/>
          <w:szCs w:val="24"/>
          <w:lang w:val="tr-TR"/>
        </w:rPr>
        <w:t>de görev ve sorumlulukları gelişim ve değişim gösterdiğinden dolayı, öğretmenlerin sürekli olarak eğitimden geçirilmeleri gerekmektedir (Gültekin &amp; Çubukçu, 2008).</w:t>
      </w:r>
    </w:p>
    <w:p w14:paraId="43FDCA35" w14:textId="77777777" w:rsidR="002D72C9" w:rsidRPr="00C62628" w:rsidRDefault="002D72C9" w:rsidP="002D72C9">
      <w:pPr>
        <w:autoSpaceDE w:val="0"/>
        <w:autoSpaceDN w:val="0"/>
        <w:adjustRightInd w:val="0"/>
        <w:spacing w:after="0"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Çeşitli amaçlar doğrultusunda gerçekleştirilecek olan HİE etkinlikleri, uygulanacak HİE türlerinin de belirlenmesini sağlar. Ayrıca bireylerin yetenekleri, ihtiyaçları, kurumun beklentileri vb. de HİE türlerinin belirlenmesinde etkilidir (Arslan, 2000). Literatüre bakıldığında en yaygın olarak kullanılan HİE türü sınıflamasının </w:t>
      </w:r>
      <w:proofErr w:type="spellStart"/>
      <w:r w:rsidRPr="00C62628">
        <w:rPr>
          <w:rFonts w:ascii="Times New Roman" w:hAnsi="Times New Roman" w:cs="Times New Roman"/>
          <w:sz w:val="24"/>
          <w:szCs w:val="24"/>
          <w:lang w:val="tr-TR"/>
        </w:rPr>
        <w:t>Taymaz</w:t>
      </w:r>
      <w:proofErr w:type="spellEnd"/>
      <w:r w:rsidRPr="00C62628">
        <w:rPr>
          <w:rFonts w:ascii="Times New Roman" w:hAnsi="Times New Roman" w:cs="Times New Roman"/>
          <w:sz w:val="24"/>
          <w:szCs w:val="24"/>
          <w:lang w:val="tr-TR"/>
        </w:rPr>
        <w:t xml:space="preserve"> (1997) tarafından yapıldığı görülmüştür. </w:t>
      </w:r>
      <w:proofErr w:type="spellStart"/>
      <w:r w:rsidRPr="00C62628">
        <w:rPr>
          <w:rFonts w:ascii="Times New Roman" w:hAnsi="Times New Roman" w:cs="Times New Roman"/>
          <w:sz w:val="24"/>
          <w:szCs w:val="24"/>
          <w:lang w:val="tr-TR"/>
        </w:rPr>
        <w:t>Taymaz</w:t>
      </w:r>
      <w:proofErr w:type="spellEnd"/>
      <w:r w:rsidRPr="00C62628">
        <w:rPr>
          <w:rFonts w:ascii="Times New Roman" w:hAnsi="Times New Roman" w:cs="Times New Roman"/>
          <w:sz w:val="24"/>
          <w:szCs w:val="24"/>
          <w:lang w:val="tr-TR"/>
        </w:rPr>
        <w:t xml:space="preserve"> (1997), HİE türlerini uygulama amaçlarına ve yapıldığı yere göre iki şekilde sınıflandırmıştır. Uygulama amaçlarına göre HİE türleri; </w:t>
      </w:r>
      <w:proofErr w:type="gramStart"/>
      <w:r w:rsidRPr="00C62628">
        <w:rPr>
          <w:rFonts w:ascii="Times New Roman" w:hAnsi="Times New Roman" w:cs="Times New Roman"/>
          <w:sz w:val="24"/>
          <w:szCs w:val="24"/>
          <w:lang w:val="tr-TR"/>
        </w:rPr>
        <w:t>oryantasyon</w:t>
      </w:r>
      <w:proofErr w:type="gramEnd"/>
      <w:r w:rsidRPr="00C62628">
        <w:rPr>
          <w:rFonts w:ascii="Times New Roman" w:hAnsi="Times New Roman" w:cs="Times New Roman"/>
          <w:sz w:val="24"/>
          <w:szCs w:val="24"/>
          <w:lang w:val="tr-TR"/>
        </w:rPr>
        <w:t xml:space="preserve"> eğitimi, </w:t>
      </w:r>
      <w:r w:rsidRPr="00C62628">
        <w:rPr>
          <w:rFonts w:ascii="Times New Roman" w:hAnsi="Times New Roman" w:cs="Times New Roman"/>
          <w:sz w:val="24"/>
          <w:szCs w:val="24"/>
          <w:lang w:val="tr-TR"/>
        </w:rPr>
        <w:lastRenderedPageBreak/>
        <w:t xml:space="preserve">temel eğitim, geliştirme eğitimi, tamamlama eğitimi, yükseltme eğitimi ve özel alan eğitimidir. Yapıldığı yere göre HİE türleri ise; iş başında ve iş dışında eğitimlerdir. Ülkemizde ise bu belirtilen HİE türlerinden genellikle uygulama amaçlarına yönelik; </w:t>
      </w:r>
      <w:proofErr w:type="gramStart"/>
      <w:r w:rsidRPr="00C62628">
        <w:rPr>
          <w:rFonts w:ascii="Times New Roman" w:hAnsi="Times New Roman" w:cs="Times New Roman"/>
          <w:sz w:val="24"/>
          <w:szCs w:val="24"/>
          <w:lang w:val="tr-TR"/>
        </w:rPr>
        <w:t>oryantasyon</w:t>
      </w:r>
      <w:proofErr w:type="gramEnd"/>
      <w:r w:rsidRPr="00C62628">
        <w:rPr>
          <w:rFonts w:ascii="Times New Roman" w:hAnsi="Times New Roman" w:cs="Times New Roman"/>
          <w:sz w:val="24"/>
          <w:szCs w:val="24"/>
          <w:lang w:val="tr-TR"/>
        </w:rPr>
        <w:t xml:space="preserve"> eğitimini de içine alan temel eğitim ve geliştirme eğitimi verilmektedir. Bu eğitimler genellikle iş dışında eğitim grubuna girmektedir (</w:t>
      </w:r>
      <w:proofErr w:type="spellStart"/>
      <w:r w:rsidRPr="00C62628">
        <w:rPr>
          <w:rFonts w:ascii="Times New Roman" w:hAnsi="Times New Roman" w:cs="Times New Roman"/>
          <w:sz w:val="24"/>
          <w:szCs w:val="24"/>
          <w:lang w:val="tr-TR"/>
        </w:rPr>
        <w:t>Akt</w:t>
      </w:r>
      <w:proofErr w:type="spellEnd"/>
      <w:r w:rsidRPr="00C62628">
        <w:rPr>
          <w:rFonts w:ascii="Times New Roman" w:hAnsi="Times New Roman" w:cs="Times New Roman"/>
          <w:sz w:val="24"/>
          <w:szCs w:val="24"/>
          <w:lang w:val="tr-TR"/>
        </w:rPr>
        <w:t>. Şahin, 2013).</w:t>
      </w:r>
    </w:p>
    <w:p w14:paraId="7A43328F" w14:textId="77777777" w:rsidR="002D72C9" w:rsidRPr="00C62628" w:rsidRDefault="002D72C9" w:rsidP="002D72C9">
      <w:pPr>
        <w:autoSpaceDE w:val="0"/>
        <w:autoSpaceDN w:val="0"/>
        <w:adjustRightInd w:val="0"/>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HİE ile ilgili yapılan araştırma sonuçları incelendiğinde yapılan etkinliklerin genellikle amacına ulaşamadığı, birçok sorunun yaşandığı ve bu sebeple uygulamaların etkisinin arttırılmasına ihtiyaç duyulduğu tespit edilmiştir (</w:t>
      </w:r>
      <w:proofErr w:type="spellStart"/>
      <w:r w:rsidRPr="00C62628">
        <w:rPr>
          <w:rFonts w:ascii="Times New Roman" w:hAnsi="Times New Roman" w:cs="Times New Roman"/>
          <w:bCs/>
          <w:sz w:val="24"/>
          <w:szCs w:val="24"/>
          <w:lang w:val="tr-TR"/>
        </w:rPr>
        <w:t>Anggraini</w:t>
      </w:r>
      <w:proofErr w:type="spellEnd"/>
      <w:r w:rsidRPr="00C62628">
        <w:rPr>
          <w:rFonts w:ascii="Times New Roman" w:hAnsi="Times New Roman" w:cs="Times New Roman"/>
          <w:bCs/>
          <w:sz w:val="24"/>
          <w:szCs w:val="24"/>
          <w:lang w:val="tr-TR"/>
        </w:rPr>
        <w:t>, 2018;</w:t>
      </w:r>
      <w:r w:rsidRPr="00C62628">
        <w:rPr>
          <w:rFonts w:ascii="Times New Roman" w:hAnsi="Times New Roman" w:cs="Times New Roman"/>
          <w:b/>
          <w:bCs/>
          <w:sz w:val="24"/>
          <w:szCs w:val="24"/>
          <w:lang w:val="tr-TR"/>
        </w:rPr>
        <w:t xml:space="preserve"> </w:t>
      </w:r>
      <w:r w:rsidRPr="00C62628">
        <w:rPr>
          <w:rFonts w:ascii="Times New Roman" w:hAnsi="Times New Roman" w:cs="Times New Roman"/>
          <w:sz w:val="24"/>
          <w:szCs w:val="24"/>
          <w:lang w:val="tr-TR"/>
        </w:rPr>
        <w:t xml:space="preserve">Aytaç, 2000; Bağcı &amp; Şimşek, 2000). Bu durumun sebebi olarak da düzenlenen HİE etkinliklerinde öğretmenlerin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ve ihtiyaçlarının göz önüne alınmaması (Gökdere &amp; Çepni, 2004), mekan (</w:t>
      </w:r>
      <w:proofErr w:type="spellStart"/>
      <w:r w:rsidRPr="00C62628">
        <w:rPr>
          <w:rFonts w:ascii="Times New Roman" w:hAnsi="Times New Roman" w:cs="Times New Roman"/>
          <w:sz w:val="24"/>
          <w:szCs w:val="24"/>
          <w:lang w:val="tr-TR"/>
        </w:rPr>
        <w:t>Bümen</w:t>
      </w:r>
      <w:proofErr w:type="spellEnd"/>
      <w:r w:rsidRPr="00C62628">
        <w:rPr>
          <w:rFonts w:ascii="Times New Roman" w:hAnsi="Times New Roman" w:cs="Times New Roman"/>
          <w:sz w:val="24"/>
          <w:szCs w:val="24"/>
          <w:lang w:val="tr-TR"/>
        </w:rPr>
        <w:t xml:space="preserve">, Ateş, Çakar, Ural &amp; Acar, 2012) ve seminer ortamının fiziki şartlarının uygun olmaması (Ekinci &amp; Yıldırım, 2009), zamanlamasının uygun olmaması (Gökdere &amp; Küçük, 2003; </w:t>
      </w:r>
      <w:proofErr w:type="spellStart"/>
      <w:r w:rsidRPr="00C62628">
        <w:rPr>
          <w:rFonts w:ascii="Times New Roman" w:hAnsi="Times New Roman" w:cs="Times New Roman"/>
          <w:sz w:val="24"/>
          <w:szCs w:val="24"/>
          <w:lang w:val="tr-TR"/>
        </w:rPr>
        <w:t>Gökyer</w:t>
      </w:r>
      <w:proofErr w:type="spellEnd"/>
      <w:r w:rsidRPr="00C62628">
        <w:rPr>
          <w:rFonts w:ascii="Times New Roman" w:hAnsi="Times New Roman" w:cs="Times New Roman"/>
          <w:sz w:val="24"/>
          <w:szCs w:val="24"/>
          <w:lang w:val="tr-TR"/>
        </w:rPr>
        <w:t xml:space="preserve">, 2012; Özen, 2006;), etkili öğretim yöntem ve tekniklerinin kullanılmaması (Kıldan, 2008; Pusmaz, 2008) ve gerçekleştirilen faaliyetlerin etkililiğinin değerlendirilmemesi (Gönen &amp; </w:t>
      </w:r>
      <w:proofErr w:type="spellStart"/>
      <w:r w:rsidRPr="00C62628">
        <w:rPr>
          <w:rFonts w:ascii="Times New Roman" w:hAnsi="Times New Roman" w:cs="Times New Roman"/>
          <w:sz w:val="24"/>
          <w:szCs w:val="24"/>
          <w:lang w:val="tr-TR"/>
        </w:rPr>
        <w:t>Kocakaya</w:t>
      </w:r>
      <w:proofErr w:type="spellEnd"/>
      <w:r w:rsidRPr="00C62628">
        <w:rPr>
          <w:rFonts w:ascii="Times New Roman" w:hAnsi="Times New Roman" w:cs="Times New Roman"/>
          <w:sz w:val="24"/>
          <w:szCs w:val="24"/>
          <w:lang w:val="tr-TR"/>
        </w:rPr>
        <w:t xml:space="preserve">, 2006) gibi nedenler gösterilebilir. Bunun yanı sıra düzenlenen </w:t>
      </w:r>
      <w:proofErr w:type="spellStart"/>
      <w:r w:rsidRPr="00C62628">
        <w:rPr>
          <w:rFonts w:ascii="Times New Roman" w:hAnsi="Times New Roman" w:cs="Times New Roman"/>
          <w:sz w:val="24"/>
          <w:szCs w:val="24"/>
          <w:lang w:val="tr-TR"/>
        </w:rPr>
        <w:t>HİE’in</w:t>
      </w:r>
      <w:proofErr w:type="spellEnd"/>
      <w:r w:rsidRPr="00C62628">
        <w:rPr>
          <w:rFonts w:ascii="Times New Roman" w:hAnsi="Times New Roman" w:cs="Times New Roman"/>
          <w:sz w:val="24"/>
          <w:szCs w:val="24"/>
          <w:lang w:val="tr-TR"/>
        </w:rPr>
        <w:t xml:space="preserve"> sınırlı sayıda öğretmenin katılımına yönelik olduğu ve ülke de farklı bölgelerde gerçekleştirildiği için bütün öğretmenlerin bunlardan faydalanmakta güçlük çektiğini ifade eden çalışmaya da rastlanmaktadır (Kaya, Çepni &amp; Küçük, 2004). Ayrıca farklı şehirlerde özellikle tatil bölgelerinde gerçekleştirilen HİE etkinliklerine, öğretmenlerin tatil yapmak, ziyaret etmek, eğlenmek gibi amaçlarla katıldıklarını da ifade etmek mümkündür (</w:t>
      </w:r>
      <w:proofErr w:type="spellStart"/>
      <w:r w:rsidRPr="00C62628">
        <w:rPr>
          <w:rFonts w:ascii="Times New Roman" w:hAnsi="Times New Roman" w:cs="Times New Roman"/>
          <w:bCs/>
          <w:sz w:val="24"/>
          <w:szCs w:val="24"/>
          <w:lang w:val="tr-TR"/>
        </w:rPr>
        <w:t>Anggraini</w:t>
      </w:r>
      <w:proofErr w:type="spellEnd"/>
      <w:r w:rsidRPr="00C62628">
        <w:rPr>
          <w:rFonts w:ascii="Times New Roman" w:hAnsi="Times New Roman" w:cs="Times New Roman"/>
          <w:bCs/>
          <w:sz w:val="24"/>
          <w:szCs w:val="24"/>
          <w:lang w:val="tr-TR"/>
        </w:rPr>
        <w:t>, 2018</w:t>
      </w:r>
      <w:r w:rsidRPr="00C62628">
        <w:rPr>
          <w:rFonts w:ascii="Times New Roman" w:hAnsi="Times New Roman" w:cs="Times New Roman"/>
          <w:sz w:val="24"/>
          <w:szCs w:val="24"/>
          <w:lang w:val="tr-TR"/>
        </w:rPr>
        <w:t xml:space="preserve">). Düzenlenen HİE uygulamalarına yönelik bahsedilen bu eksikliklerin giderilebilmesi için üniversitelerden akademisyen desteğinin alınması gerektiğini ifade eden araştırmalar mevcuttur (Kaya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2004; Kirman Bilgin, Kala Aydın &amp; Sungur </w:t>
      </w:r>
      <w:proofErr w:type="spellStart"/>
      <w:r w:rsidRPr="00C62628">
        <w:rPr>
          <w:rFonts w:ascii="Times New Roman" w:hAnsi="Times New Roman" w:cs="Times New Roman"/>
          <w:sz w:val="24"/>
          <w:szCs w:val="24"/>
          <w:lang w:val="tr-TR"/>
        </w:rPr>
        <w:t>Alhan</w:t>
      </w:r>
      <w:proofErr w:type="spellEnd"/>
      <w:r w:rsidRPr="00C62628">
        <w:rPr>
          <w:rFonts w:ascii="Times New Roman" w:hAnsi="Times New Roman" w:cs="Times New Roman"/>
          <w:sz w:val="24"/>
          <w:szCs w:val="24"/>
          <w:lang w:val="tr-TR"/>
        </w:rPr>
        <w:t>, 2017). Kala (2017) ise hizmet sürecindeki öğretmenlerin mesleki gelişimlerine yönelik sorunlarının rutin HİE uygulamalarının aksine, öğretmen-akademisyen işbirliğine dayalı bir modelle giderilebileceğini savunmaktadır. Nitelikli bireylerin yetiştirilmesinde büyük rol oynayan öğretmenlerin hizmet öncesi eğitimleri kadar, hizmet sürecindeki eğitimlerinde de akademisyenlerin desteğinin alınması büyük öneme sahiptir (Aytaç, 2000).</w:t>
      </w:r>
    </w:p>
    <w:p w14:paraId="7EF799F2" w14:textId="77777777" w:rsidR="002D72C9" w:rsidRPr="00C62628" w:rsidRDefault="002D72C9" w:rsidP="002D72C9">
      <w:pPr>
        <w:autoSpaceDE w:val="0"/>
        <w:autoSpaceDN w:val="0"/>
        <w:adjustRightInd w:val="0"/>
        <w:spacing w:line="360" w:lineRule="auto"/>
        <w:ind w:left="709" w:hanging="709"/>
        <w:jc w:val="both"/>
        <w:rPr>
          <w:rFonts w:ascii="Times New Roman" w:hAnsi="Times New Roman" w:cs="Times New Roman"/>
          <w:b/>
          <w:sz w:val="24"/>
          <w:szCs w:val="24"/>
          <w:lang w:val="tr-TR"/>
        </w:rPr>
      </w:pPr>
      <w:r w:rsidRPr="00C62628">
        <w:rPr>
          <w:rFonts w:ascii="Times New Roman" w:hAnsi="Times New Roman" w:cs="Times New Roman"/>
          <w:b/>
          <w:sz w:val="24"/>
          <w:szCs w:val="24"/>
          <w:lang w:val="tr-TR"/>
        </w:rPr>
        <w:t>Ülkemizdeki Okul Temelli Mesleki Gelişim Uygulamaları</w:t>
      </w:r>
    </w:p>
    <w:p w14:paraId="7BD9DECF" w14:textId="77777777" w:rsidR="002D72C9" w:rsidRPr="00C62628" w:rsidRDefault="002D72C9" w:rsidP="002D72C9">
      <w:pPr>
        <w:autoSpaceDE w:val="0"/>
        <w:autoSpaceDN w:val="0"/>
        <w:adjustRightInd w:val="0"/>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Okul Temelli Mesleki Gelişim (OTMG) Modeli, bir okuldaki öğretmen ve okul yöneticilerine mesleki bilgi, beceri, değer ve tutumlarını geliştirmede, etkili öğrenme ve öğretme ortamları oluşturmada destek sağlayan süreçleri içeren bir HİE uygulamasıdır (MEB, </w:t>
      </w:r>
      <w:r w:rsidRPr="00C62628">
        <w:rPr>
          <w:rFonts w:ascii="Times New Roman" w:hAnsi="Times New Roman" w:cs="Times New Roman"/>
          <w:sz w:val="24"/>
          <w:szCs w:val="24"/>
          <w:lang w:val="tr-TR"/>
        </w:rPr>
        <w:lastRenderedPageBreak/>
        <w:t xml:space="preserve">2010). Türk Eğitim Sistemine 2007 yılından itibaren MEB tarafından tüm öğretim kurumlarında uygulanmak üzere yayınlanan bir kılavuzla dâhil olan OTMG, öğretmenin kendi mesleki gelişim modelini kendisinin oluşturmasını sağlar. Bu model kapsamında öğretmen kendisi ile ilgili öz değerlendirmeden yola çıkarak bireysel mesleki gelişim planını tasarlar. Ardından tasarladığı bu plana yönelik okul yöneticisiyle sürecin başında, ortasında ve sonunda olacak şekilde üç görüşme yapar. Okul yöneticisinin de katkılarıyla tasarladığı planını uygulayan ve etkinliklerini gerçekleştiren öğretmen, daha sonra gelişime ihtiyaç duyduğu başka bir alanla ilgili plan tasarlar ve uygular. Bu şekilde döngüsel bir süreç sağlayan bu OTMG modeli sayesinde mesleki gelişimde süreklilik sağlanmış olur (Kaya &amp; </w:t>
      </w:r>
      <w:proofErr w:type="spellStart"/>
      <w:r w:rsidRPr="00C62628">
        <w:rPr>
          <w:rFonts w:ascii="Times New Roman" w:hAnsi="Times New Roman" w:cs="Times New Roman"/>
          <w:sz w:val="24"/>
          <w:szCs w:val="24"/>
          <w:lang w:val="tr-TR"/>
        </w:rPr>
        <w:t>Kartallıoğlu</w:t>
      </w:r>
      <w:proofErr w:type="spellEnd"/>
      <w:r w:rsidRPr="00C62628">
        <w:rPr>
          <w:rFonts w:ascii="Times New Roman" w:hAnsi="Times New Roman" w:cs="Times New Roman"/>
          <w:sz w:val="24"/>
          <w:szCs w:val="24"/>
          <w:lang w:val="tr-TR"/>
        </w:rPr>
        <w:t>, 2010).</w:t>
      </w:r>
    </w:p>
    <w:p w14:paraId="70459BD0" w14:textId="77777777" w:rsidR="002D72C9" w:rsidRPr="00C62628" w:rsidRDefault="002D72C9" w:rsidP="002D72C9">
      <w:pPr>
        <w:autoSpaceDE w:val="0"/>
        <w:autoSpaceDN w:val="0"/>
        <w:adjustRightInd w:val="0"/>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Bireysel veya gruplar halinde gerçekleştirilen OTMG uygulamaları ile öğretmenler arasında işbirliği, bilgi paylaşımı, sorunlara birlikte çözüm yolları üretme, etkili iletişim vb. etkinlikler gerçekleştirilerek, okul içerisinde sürekli bir öğrenme ortamı oluşturulabilir (</w:t>
      </w:r>
      <w:proofErr w:type="spellStart"/>
      <w:r w:rsidRPr="00C62628">
        <w:rPr>
          <w:rFonts w:ascii="Times New Roman" w:hAnsi="Times New Roman" w:cs="Times New Roman"/>
          <w:sz w:val="24"/>
          <w:szCs w:val="24"/>
          <w:lang w:val="tr-TR"/>
        </w:rPr>
        <w:t>Kösterelioğlu</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Kösterelioğlu</w:t>
      </w:r>
      <w:proofErr w:type="spellEnd"/>
      <w:r w:rsidRPr="00C62628">
        <w:rPr>
          <w:rFonts w:ascii="Times New Roman" w:hAnsi="Times New Roman" w:cs="Times New Roman"/>
          <w:sz w:val="24"/>
          <w:szCs w:val="24"/>
          <w:lang w:val="tr-TR"/>
        </w:rPr>
        <w:t xml:space="preserve">, 2008). Bu sebeplerden dolayı öğretmenlerin mesleki gelişimlerinin gerçekleştirilmesinde OTMG uygulamalarına daha çok ağırlık verilmelidir (URL-1). Literatürde OTMG uygulamalarına ilişkin yapılan araştırmalar incelendiğinde </w:t>
      </w:r>
      <w:proofErr w:type="spellStart"/>
      <w:r w:rsidRPr="00C62628">
        <w:rPr>
          <w:rFonts w:ascii="Times New Roman" w:hAnsi="Times New Roman" w:cs="Times New Roman"/>
          <w:sz w:val="24"/>
          <w:szCs w:val="24"/>
          <w:lang w:val="tr-TR"/>
        </w:rPr>
        <w:t>OTMG’ye</w:t>
      </w:r>
      <w:proofErr w:type="spellEnd"/>
      <w:r w:rsidRPr="00C62628">
        <w:rPr>
          <w:rFonts w:ascii="Times New Roman" w:hAnsi="Times New Roman" w:cs="Times New Roman"/>
          <w:sz w:val="24"/>
          <w:szCs w:val="24"/>
          <w:lang w:val="tr-TR"/>
        </w:rPr>
        <w:t xml:space="preserve"> yönelik koordinatör görüşlerinin araştırıldığı (Kaya &amp; </w:t>
      </w:r>
      <w:proofErr w:type="spellStart"/>
      <w:r w:rsidRPr="00C62628">
        <w:rPr>
          <w:rFonts w:ascii="Times New Roman" w:hAnsi="Times New Roman" w:cs="Times New Roman"/>
          <w:sz w:val="24"/>
          <w:szCs w:val="24"/>
          <w:lang w:val="tr-TR"/>
        </w:rPr>
        <w:t>Kartallıoğlu</w:t>
      </w:r>
      <w:proofErr w:type="spellEnd"/>
      <w:r w:rsidRPr="00C62628">
        <w:rPr>
          <w:rFonts w:ascii="Times New Roman" w:hAnsi="Times New Roman" w:cs="Times New Roman"/>
          <w:sz w:val="24"/>
          <w:szCs w:val="24"/>
          <w:lang w:val="tr-TR"/>
        </w:rPr>
        <w:t xml:space="preserve">, 2010) ve bu görüşlerin farklı değişkenler açısından değerlendirildiği (Yüksel &amp; Adıgüzel, 2012) çalışmalara rastlanmaktadır. Ayrıca MEB tarafından 2007 yılında geliştirilen OTMG kılavuzu ve bu kılavuzun uygulanmasına ilişkin öğretmen ve okul yöneticilerinin algılarını belirlemek amacıyla bir araştırma yapılmıştır (MEB, 2008). OTMG modeline ilişkin olumlu ve olumsuz görüşlere rastlanmaktadır. </w:t>
      </w:r>
      <w:proofErr w:type="gramStart"/>
      <w:r w:rsidRPr="00C62628">
        <w:rPr>
          <w:rFonts w:ascii="Times New Roman" w:hAnsi="Times New Roman" w:cs="Times New Roman"/>
          <w:sz w:val="24"/>
          <w:szCs w:val="24"/>
          <w:lang w:val="tr-TR"/>
        </w:rPr>
        <w:t xml:space="preserve">Bireysel ve mesleki gelişime katkısının olması, ortak bir hedefe yönlendirmesi, planlı ve sistematik olması, bilimsel temellerinin olması, öğretmenler arasında işbirliğini ve iletişimi desteklemesi vb. OTMG modelinin olumlu yönleri olarak sıralanırken; evrak yükünün olması, zaman, maddiyat, kıdemli öğretmenlerin olumsuz tutumları ve modelin benimsenmesi gibi durumlar ise bu modelin olumsuz yönleri olarak sıralanmaktadır (Kaya &amp; </w:t>
      </w:r>
      <w:proofErr w:type="spellStart"/>
      <w:r w:rsidRPr="00C62628">
        <w:rPr>
          <w:rFonts w:ascii="Times New Roman" w:hAnsi="Times New Roman" w:cs="Times New Roman"/>
          <w:sz w:val="24"/>
          <w:szCs w:val="24"/>
          <w:lang w:val="tr-TR"/>
        </w:rPr>
        <w:t>Kartallıoğlu</w:t>
      </w:r>
      <w:proofErr w:type="spellEnd"/>
      <w:r w:rsidRPr="00C62628">
        <w:rPr>
          <w:rFonts w:ascii="Times New Roman" w:hAnsi="Times New Roman" w:cs="Times New Roman"/>
          <w:sz w:val="24"/>
          <w:szCs w:val="24"/>
          <w:lang w:val="tr-TR"/>
        </w:rPr>
        <w:t xml:space="preserve">, 2010; MEB, 2008). </w:t>
      </w:r>
      <w:proofErr w:type="gramEnd"/>
    </w:p>
    <w:p w14:paraId="39777B11" w14:textId="77777777" w:rsidR="002D72C9" w:rsidRPr="00C62628" w:rsidRDefault="002D72C9" w:rsidP="002D72C9">
      <w:pPr>
        <w:spacing w:line="36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ab/>
        <w:t xml:space="preserve">Literatürde hem OTMG uygulamaları ile ilgili yeterince araştırma yapılmamış olması hem de OTMG ile ilgili akademisyen görüşlerine yer veren araştırmalara rastlanılmamış olunması bu araştırmanın çıkış noktalarından biri olmuştur. Araştırmanın bir diğer çıkış noktası ise ülkemizdeki hizmet sürecindeki öğretmen eğitimi ile ilgili mevcut durumu hem akademisyen hem de öğretmen perspektifinden karşılıklı olarak incelemenin büyük resmi </w:t>
      </w:r>
      <w:r w:rsidRPr="00C62628">
        <w:rPr>
          <w:rFonts w:ascii="Times New Roman" w:hAnsi="Times New Roman" w:cs="Times New Roman"/>
          <w:sz w:val="24"/>
          <w:szCs w:val="24"/>
          <w:lang w:val="tr-TR"/>
        </w:rPr>
        <w:lastRenderedPageBreak/>
        <w:t xml:space="preserve">görmek açısından </w:t>
      </w:r>
      <w:proofErr w:type="gramStart"/>
      <w:r w:rsidRPr="00C62628">
        <w:rPr>
          <w:rFonts w:ascii="Times New Roman" w:hAnsi="Times New Roman" w:cs="Times New Roman"/>
          <w:sz w:val="24"/>
          <w:szCs w:val="24"/>
          <w:lang w:val="tr-TR"/>
        </w:rPr>
        <w:t>literatüre</w:t>
      </w:r>
      <w:proofErr w:type="gramEnd"/>
      <w:r w:rsidRPr="00C62628">
        <w:rPr>
          <w:rFonts w:ascii="Times New Roman" w:hAnsi="Times New Roman" w:cs="Times New Roman"/>
          <w:sz w:val="24"/>
          <w:szCs w:val="24"/>
          <w:lang w:val="tr-TR"/>
        </w:rPr>
        <w:t xml:space="preserve"> katkı sağlayacağı düşüncesidir. Bu bağlamda çalışmanın amacı; ülkemizdeki hizmet sürecindeki öğretmen eğitimine yönelik mevcut uygulamaları incelemek ve bu uygulamalarla ilgili öğretmen ve akademisyenlerin görüşlerini belirlemektir. Bu doğrultuda aşağıdaki sorulara yanıt aranacaktır;</w:t>
      </w:r>
    </w:p>
    <w:p w14:paraId="37B9026F" w14:textId="77777777" w:rsidR="002D72C9" w:rsidRPr="00C62628" w:rsidRDefault="002D72C9" w:rsidP="002D72C9">
      <w:pPr>
        <w:pStyle w:val="ListeParagraf"/>
        <w:numPr>
          <w:ilvl w:val="0"/>
          <w:numId w:val="1"/>
        </w:numPr>
        <w:spacing w:line="36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Akademisyen ve öğretmenlerin ülkemizdeki mevcut HİE uygulamaları hakkındaki görüşleri nelerdir?</w:t>
      </w:r>
    </w:p>
    <w:p w14:paraId="4F9F2C32" w14:textId="77777777" w:rsidR="002D72C9" w:rsidRPr="00C62628" w:rsidRDefault="002D72C9" w:rsidP="002D72C9">
      <w:pPr>
        <w:pStyle w:val="ListeParagraf"/>
        <w:numPr>
          <w:ilvl w:val="0"/>
          <w:numId w:val="1"/>
        </w:numPr>
        <w:spacing w:line="36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Akademisyen ve öğretmenlerin ülkemizdeki OTMG uygulamaları hakkındaki görüşleri nelerdir?  </w:t>
      </w:r>
    </w:p>
    <w:p w14:paraId="286F6C22" w14:textId="77777777" w:rsidR="002D72C9" w:rsidRPr="00C62628" w:rsidRDefault="002D72C9" w:rsidP="002D72C9">
      <w:pPr>
        <w:spacing w:line="360" w:lineRule="auto"/>
        <w:jc w:val="center"/>
        <w:rPr>
          <w:rFonts w:ascii="Times New Roman" w:hAnsi="Times New Roman" w:cs="Times New Roman"/>
          <w:b/>
          <w:sz w:val="24"/>
          <w:szCs w:val="24"/>
          <w:lang w:val="tr-TR"/>
        </w:rPr>
      </w:pPr>
      <w:r w:rsidRPr="00C62628">
        <w:rPr>
          <w:rFonts w:ascii="Times New Roman" w:hAnsi="Times New Roman" w:cs="Times New Roman"/>
          <w:b/>
          <w:sz w:val="24"/>
          <w:szCs w:val="24"/>
          <w:lang w:val="tr-TR"/>
        </w:rPr>
        <w:t>Yöntem</w:t>
      </w:r>
    </w:p>
    <w:p w14:paraId="55941264"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Bu araştırmada özel durum çalışması kullanılmış olup, iç içe geçmiş çoklu durum deseninden faydalanılmıştır. Bu desende araştırmanın konusunu oluşturan durum veya durumlar kendi içerisinde alt birimlere ayrılarak incelenebilir ve bu yolla durumlar arasında karşılaştırma yapılabilir (Yıldırım &amp; Şimşek, 2013). Bu sayede akademisyen ve öğretmenlerin hizmet sürecindeki öğretmen eğitimi ile ilgili düşünceleri detaylı bir şekilde ele alınıp karşılaştırmalar yapılarak incelenebilir.</w:t>
      </w:r>
    </w:p>
    <w:p w14:paraId="2C926F74" w14:textId="77777777" w:rsidR="002D72C9" w:rsidRPr="00C62628" w:rsidRDefault="002D72C9" w:rsidP="002D72C9">
      <w:pPr>
        <w:spacing w:line="360" w:lineRule="auto"/>
        <w:jc w:val="both"/>
        <w:rPr>
          <w:rFonts w:ascii="Times New Roman" w:hAnsi="Times New Roman" w:cs="Times New Roman"/>
          <w:b/>
          <w:sz w:val="24"/>
          <w:szCs w:val="24"/>
          <w:lang w:val="tr-TR"/>
        </w:rPr>
      </w:pPr>
      <w:r w:rsidRPr="00C62628">
        <w:rPr>
          <w:rFonts w:ascii="Times New Roman" w:hAnsi="Times New Roman" w:cs="Times New Roman"/>
          <w:b/>
          <w:sz w:val="24"/>
          <w:szCs w:val="24"/>
          <w:lang w:val="tr-TR"/>
        </w:rPr>
        <w:t>Katılımcılar</w:t>
      </w:r>
    </w:p>
    <w:p w14:paraId="08CA88EA"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Katılımcılar, akademisyen ve öğretmenler arasından seçilmiştir. Burada, hizmet sürecindeki öğretmenler mesleki gelişimleri için bu eğitimleri alan pozisyonundayken akademisyenler hem öğretmenlere bu eğitimi veren veya verme ihtimali olan hem de yaptığı araştırmalarla bu eğitimleri yönlendiren kişilerdir. Katılımcı olarak akademisyen ve öğretmenlerin birlikte seçilmesinin temel nedeni ise her iki grubu da ilgilendiren bir durumla ilgili karşılıklı olarak görüşlerin belirlenmesi ve olayın çoklu perspektiften incelenmesidir. Katılımcı seçimindeki bir diğer unsur ise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/alan farklılıklarıdır. Bu doğrultuda araştırma, farklı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ve anabilim dallarında görev yapmakta olan 8 akademisyen ve 8 öğretmen olmak üzere 16 katılımcı ile yürütülmüştür. Araştırma, Doğu Anadolu Bölgesinin MEB’in hizmet içi eğitim merkezi bulunmayan bir ilinde gerçekleştirilmiştir. Böyle bir ilde araştırmanın yürütülmesinin temel nedeni hizmet içi eğitim merkezlerine uzak illerde öğretmenlerin mesleki gelişim çalışmalarının nasıl yürütüldüğüne dair bilgi edinmektir. Bu noktadan hareketle araştırma bahsedilen ildeki bir devlet üniversitesinin eğitim fakültesinin Fen Bilimleri, Matematik, Sosyal Bilgiler ve Türkçe Eğitimi Ana Bilim Dallarında görev yapmakta olan 2’şer akademisyen ile yürütülmüştür. Katılımcı öğretmenler ise gönüllülük esasına dayalı olarak </w:t>
      </w:r>
      <w:r w:rsidRPr="00C62628">
        <w:rPr>
          <w:rFonts w:ascii="Times New Roman" w:hAnsi="Times New Roman" w:cs="Times New Roman"/>
          <w:sz w:val="24"/>
          <w:szCs w:val="24"/>
          <w:lang w:val="tr-TR"/>
        </w:rPr>
        <w:lastRenderedPageBreak/>
        <w:t xml:space="preserve">ilgili devlet üniversitesinin bulunduğu ilin milli eğitim müdürlüğü (MEM)’ne bağlı ortaokullarda görev yapan öğretmenlerden oluşmaktadır. Her okulun bağlamı farklı olduğu ve buna bağlı olarak öğretmenlerin mesleki gelişimine verilen önem de farklı olabileceği düşüncesiyle katılımcı öğretmenler farklı okullardan seçilmiştir. Akademisyenler ile benzer şekilde Fen Bilimleri, Matematik, Sosyal Bilgiler ve Türkçe Öğretmenliği </w:t>
      </w:r>
      <w:proofErr w:type="gramStart"/>
      <w:r w:rsidRPr="00C62628">
        <w:rPr>
          <w:rFonts w:ascii="Times New Roman" w:hAnsi="Times New Roman" w:cs="Times New Roman"/>
          <w:sz w:val="24"/>
          <w:szCs w:val="24"/>
          <w:lang w:val="tr-TR"/>
        </w:rPr>
        <w:t>branşlarında</w:t>
      </w:r>
      <w:proofErr w:type="gramEnd"/>
      <w:r w:rsidRPr="00C62628">
        <w:rPr>
          <w:rFonts w:ascii="Times New Roman" w:hAnsi="Times New Roman" w:cs="Times New Roman"/>
          <w:sz w:val="24"/>
          <w:szCs w:val="24"/>
          <w:lang w:val="tr-TR"/>
        </w:rPr>
        <w:t xml:space="preserve"> görev yapan 2’şer öğretmen ile araştırma yürütülmüştür. Öğretmen görüşlerinde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değişkeninin yanı sıra kıdemlerinin de etkili olabileceği düşünülmüştür. Öğretmen eğitimiyle ilgili araştırmalarda kıdem ve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sıklıkla etkisi sınanan değişkenlerden (</w:t>
      </w:r>
      <w:proofErr w:type="spellStart"/>
      <w:r w:rsidRPr="00C62628">
        <w:rPr>
          <w:rFonts w:ascii="Times New Roman" w:hAnsi="Times New Roman" w:cs="Times New Roman"/>
          <w:sz w:val="24"/>
        </w:rPr>
        <w:t>Karakaya</w:t>
      </w:r>
      <w:proofErr w:type="spellEnd"/>
      <w:r w:rsidRPr="00C62628">
        <w:rPr>
          <w:rFonts w:ascii="Times New Roman" w:hAnsi="Times New Roman" w:cs="Times New Roman"/>
          <w:sz w:val="24"/>
        </w:rPr>
        <w:t xml:space="preserve"> </w:t>
      </w:r>
      <w:proofErr w:type="spellStart"/>
      <w:r w:rsidRPr="00C62628">
        <w:rPr>
          <w:rFonts w:ascii="Times New Roman" w:hAnsi="Times New Roman" w:cs="Times New Roman"/>
          <w:sz w:val="24"/>
        </w:rPr>
        <w:t>Çiçek</w:t>
      </w:r>
      <w:proofErr w:type="spellEnd"/>
      <w:r w:rsidRPr="00C62628">
        <w:rPr>
          <w:rFonts w:ascii="Times New Roman" w:hAnsi="Times New Roman" w:cs="Times New Roman"/>
          <w:sz w:val="24"/>
        </w:rPr>
        <w:t xml:space="preserve"> </w:t>
      </w:r>
      <w:r w:rsidRPr="00C62628">
        <w:rPr>
          <w:rFonts w:ascii="Times New Roman" w:hAnsi="Times New Roman" w:cs="Times New Roman"/>
          <w:sz w:val="24"/>
          <w:szCs w:val="24"/>
          <w:lang w:val="tr-TR"/>
        </w:rPr>
        <w:t xml:space="preserve">&amp; </w:t>
      </w:r>
      <w:proofErr w:type="spellStart"/>
      <w:r w:rsidRPr="00C62628">
        <w:rPr>
          <w:rFonts w:ascii="Times New Roman" w:hAnsi="Times New Roman" w:cs="Times New Roman"/>
          <w:sz w:val="24"/>
        </w:rPr>
        <w:t>Çoruk</w:t>
      </w:r>
      <w:proofErr w:type="spellEnd"/>
      <w:r w:rsidRPr="00C62628">
        <w:rPr>
          <w:rFonts w:ascii="Times New Roman" w:hAnsi="Times New Roman" w:cs="Times New Roman"/>
          <w:sz w:val="24"/>
        </w:rPr>
        <w:t xml:space="preserve"> </w:t>
      </w:r>
      <w:r w:rsidRPr="00C62628">
        <w:rPr>
          <w:rFonts w:ascii="Times New Roman" w:hAnsi="Times New Roman" w:cs="Times New Roman"/>
          <w:sz w:val="24"/>
          <w:szCs w:val="24"/>
        </w:rPr>
        <w:t xml:space="preserve">2017; Konan </w:t>
      </w:r>
      <w:r w:rsidRPr="00C62628">
        <w:rPr>
          <w:rFonts w:ascii="Times New Roman" w:hAnsi="Times New Roman" w:cs="Times New Roman"/>
          <w:sz w:val="24"/>
          <w:szCs w:val="24"/>
          <w:lang w:val="tr-TR"/>
        </w:rPr>
        <w:t xml:space="preserve">&amp; </w:t>
      </w:r>
      <w:r w:rsidRPr="00C62628">
        <w:rPr>
          <w:rFonts w:ascii="Times New Roman" w:hAnsi="Times New Roman" w:cs="Times New Roman"/>
          <w:sz w:val="24"/>
          <w:szCs w:val="24"/>
        </w:rPr>
        <w:t>Yılmaz 2018</w:t>
      </w:r>
      <w:r w:rsidRPr="00C62628">
        <w:rPr>
          <w:rFonts w:ascii="Times New Roman" w:hAnsi="Times New Roman" w:cs="Times New Roman"/>
          <w:sz w:val="24"/>
          <w:szCs w:val="24"/>
          <w:lang w:val="tr-TR"/>
        </w:rPr>
        <w:t xml:space="preserve">) olduğu için bu araştırmada da katılımcıları belirlemede dikkate alınmıştır. Bundan dolayı dört farklı </w:t>
      </w:r>
      <w:proofErr w:type="gramStart"/>
      <w:r w:rsidRPr="00C62628">
        <w:rPr>
          <w:rFonts w:ascii="Times New Roman" w:hAnsi="Times New Roman" w:cs="Times New Roman"/>
          <w:sz w:val="24"/>
          <w:szCs w:val="24"/>
          <w:lang w:val="tr-TR"/>
        </w:rPr>
        <w:t>branştaki</w:t>
      </w:r>
      <w:proofErr w:type="gramEnd"/>
      <w:r w:rsidRPr="00C62628">
        <w:rPr>
          <w:rFonts w:ascii="Times New Roman" w:hAnsi="Times New Roman" w:cs="Times New Roman"/>
          <w:sz w:val="24"/>
          <w:szCs w:val="24"/>
          <w:lang w:val="tr-TR"/>
        </w:rPr>
        <w:t xml:space="preserve"> 2’şer öğretmenden biri kıdemli (10 yıl ve üzerinde çalışmış), diğeri ise kıdemsiz (meslek hayatının ilk 2 yılında) öğretmenler arasından seçilmiştir. Akademisyenlerin belirlenmesinde ise kıdem faktörüne dikkat edilmemiş olup, doktora eğitimlerini bahsedilen alanda tamamlamış olmalarına dikkat edilmiştir. </w:t>
      </w:r>
    </w:p>
    <w:p w14:paraId="5CF32F54"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Araştırmanın amacının ülkemizdeki hizmet sürecindeki öğretmen eğitimiyle ilgili mevcut uygulamalar</w:t>
      </w:r>
      <w:r>
        <w:rPr>
          <w:rFonts w:ascii="Times New Roman" w:hAnsi="Times New Roman" w:cs="Times New Roman"/>
          <w:sz w:val="24"/>
          <w:szCs w:val="24"/>
          <w:lang w:val="tr-TR"/>
        </w:rPr>
        <w:t xml:space="preserve"> konusundaki</w:t>
      </w:r>
      <w:r w:rsidRPr="00C62628">
        <w:rPr>
          <w:rFonts w:ascii="Times New Roman" w:hAnsi="Times New Roman" w:cs="Times New Roman"/>
          <w:sz w:val="24"/>
          <w:szCs w:val="24"/>
          <w:lang w:val="tr-TR"/>
        </w:rPr>
        <w:t xml:space="preserve"> düşüncelerin belirlenmesi olduğu için katılımcıların deneyimleri de büyük önem arz etmektedir. Tablo 1’de katılımcı öğretmenlerin HİE veya OTMG uygulamalarıyla ilgili bir eğitim alma, akademisyenlerin ise bahsedilen eğitimleri verme konusundaki deneyimleriyle </w:t>
      </w:r>
      <w:r>
        <w:rPr>
          <w:rFonts w:ascii="Times New Roman" w:hAnsi="Times New Roman" w:cs="Times New Roman"/>
          <w:sz w:val="24"/>
          <w:szCs w:val="24"/>
          <w:lang w:val="tr-TR"/>
        </w:rPr>
        <w:t>hakkında</w:t>
      </w:r>
      <w:r w:rsidRPr="00C62628">
        <w:rPr>
          <w:rFonts w:ascii="Times New Roman" w:hAnsi="Times New Roman" w:cs="Times New Roman"/>
          <w:sz w:val="24"/>
          <w:szCs w:val="24"/>
          <w:lang w:val="tr-TR"/>
        </w:rPr>
        <w:t xml:space="preserve"> bilgi verilmektedir. </w:t>
      </w:r>
    </w:p>
    <w:p w14:paraId="786B9DCD" w14:textId="77777777" w:rsidR="002D72C9" w:rsidRPr="00C62628" w:rsidRDefault="002D72C9" w:rsidP="002D72C9">
      <w:pPr>
        <w:spacing w:after="0"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Tablo 1</w:t>
      </w:r>
    </w:p>
    <w:p w14:paraId="5391BE14" w14:textId="77777777" w:rsidR="002D72C9" w:rsidRPr="00C62628" w:rsidRDefault="002D72C9" w:rsidP="002D72C9">
      <w:pPr>
        <w:spacing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Katılımcı akademisyen ve öğretmenlerin hizmet sürecindeki öğretmen eğitimiyle ilgili deneyimleri </w:t>
      </w:r>
    </w:p>
    <w:tbl>
      <w:tblPr>
        <w:tblStyle w:val="TabloKlavuzu"/>
        <w:tblW w:w="878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27"/>
        <w:gridCol w:w="729"/>
        <w:gridCol w:w="1800"/>
        <w:gridCol w:w="1350"/>
        <w:gridCol w:w="1033"/>
        <w:gridCol w:w="2350"/>
      </w:tblGrid>
      <w:tr w:rsidR="002D72C9" w:rsidRPr="00C62628" w14:paraId="0883F66E" w14:textId="77777777" w:rsidTr="002E2C77">
        <w:trPr>
          <w:jc w:val="center"/>
        </w:trPr>
        <w:tc>
          <w:tcPr>
            <w:tcW w:w="2256" w:type="dxa"/>
            <w:gridSpan w:val="2"/>
            <w:vMerge w:val="restart"/>
          </w:tcPr>
          <w:p w14:paraId="1935E1CE" w14:textId="77777777" w:rsidR="002D72C9" w:rsidRPr="00C62628" w:rsidRDefault="002D72C9" w:rsidP="002E2C77">
            <w:pPr>
              <w:spacing w:line="360" w:lineRule="auto"/>
              <w:jc w:val="both"/>
              <w:rPr>
                <w:rFonts w:ascii="Times New Roman" w:hAnsi="Times New Roman" w:cs="Times New Roman"/>
                <w:sz w:val="20"/>
                <w:szCs w:val="20"/>
                <w:lang w:val="tr-TR"/>
              </w:rPr>
            </w:pPr>
          </w:p>
        </w:tc>
        <w:tc>
          <w:tcPr>
            <w:tcW w:w="3150" w:type="dxa"/>
            <w:gridSpan w:val="2"/>
          </w:tcPr>
          <w:p w14:paraId="43245BD3" w14:textId="77777777" w:rsidR="002D72C9" w:rsidRPr="00C62628" w:rsidRDefault="002D72C9" w:rsidP="002E2C77">
            <w:pPr>
              <w:spacing w:line="360" w:lineRule="auto"/>
              <w:jc w:val="both"/>
              <w:rPr>
                <w:rFonts w:ascii="Times New Roman" w:hAnsi="Times New Roman" w:cs="Times New Roman"/>
                <w:sz w:val="20"/>
                <w:szCs w:val="20"/>
                <w:lang w:val="tr-TR"/>
              </w:rPr>
            </w:pPr>
            <w:proofErr w:type="spellStart"/>
            <w:r w:rsidRPr="00C62628">
              <w:rPr>
                <w:rFonts w:ascii="Times New Roman" w:hAnsi="Times New Roman" w:cs="Times New Roman"/>
                <w:sz w:val="20"/>
                <w:szCs w:val="20"/>
                <w:lang w:val="tr-TR"/>
              </w:rPr>
              <w:t>HİE’e</w:t>
            </w:r>
            <w:proofErr w:type="spellEnd"/>
            <w:r w:rsidRPr="00C62628">
              <w:rPr>
                <w:rFonts w:ascii="Times New Roman" w:hAnsi="Times New Roman" w:cs="Times New Roman"/>
                <w:sz w:val="20"/>
                <w:szCs w:val="20"/>
                <w:lang w:val="tr-TR"/>
              </w:rPr>
              <w:t xml:space="preserve"> Katılma Durumları</w:t>
            </w:r>
          </w:p>
        </w:tc>
        <w:tc>
          <w:tcPr>
            <w:tcW w:w="3383" w:type="dxa"/>
            <w:gridSpan w:val="2"/>
          </w:tcPr>
          <w:p w14:paraId="64E38C23"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OTMG Uygulamalarına Katılma Durumları</w:t>
            </w:r>
          </w:p>
        </w:tc>
      </w:tr>
      <w:tr w:rsidR="002D72C9" w:rsidRPr="00C62628" w14:paraId="607C77DD" w14:textId="77777777" w:rsidTr="002E2C77">
        <w:trPr>
          <w:jc w:val="center"/>
        </w:trPr>
        <w:tc>
          <w:tcPr>
            <w:tcW w:w="2256" w:type="dxa"/>
            <w:gridSpan w:val="2"/>
            <w:vMerge/>
          </w:tcPr>
          <w:p w14:paraId="49919A06" w14:textId="77777777" w:rsidR="002D72C9" w:rsidRPr="00C62628" w:rsidRDefault="002D72C9" w:rsidP="002E2C77">
            <w:pPr>
              <w:spacing w:line="360" w:lineRule="auto"/>
              <w:jc w:val="both"/>
              <w:rPr>
                <w:rFonts w:ascii="Times New Roman" w:hAnsi="Times New Roman" w:cs="Times New Roman"/>
                <w:sz w:val="20"/>
                <w:szCs w:val="20"/>
                <w:lang w:val="tr-TR"/>
              </w:rPr>
            </w:pPr>
          </w:p>
        </w:tc>
        <w:tc>
          <w:tcPr>
            <w:tcW w:w="1800" w:type="dxa"/>
          </w:tcPr>
          <w:p w14:paraId="71CEBDA1"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Katıldı</w:t>
            </w:r>
          </w:p>
        </w:tc>
        <w:tc>
          <w:tcPr>
            <w:tcW w:w="1350" w:type="dxa"/>
          </w:tcPr>
          <w:p w14:paraId="234DC772"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Katılmadı</w:t>
            </w:r>
          </w:p>
        </w:tc>
        <w:tc>
          <w:tcPr>
            <w:tcW w:w="1033" w:type="dxa"/>
          </w:tcPr>
          <w:p w14:paraId="79E920ED"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Katıldı</w:t>
            </w:r>
          </w:p>
        </w:tc>
        <w:tc>
          <w:tcPr>
            <w:tcW w:w="2350" w:type="dxa"/>
          </w:tcPr>
          <w:p w14:paraId="7FA10CFE"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Katılmadı</w:t>
            </w:r>
          </w:p>
        </w:tc>
      </w:tr>
      <w:tr w:rsidR="002D72C9" w:rsidRPr="00C62628" w14:paraId="7D0225E0" w14:textId="77777777" w:rsidTr="002E2C77">
        <w:trPr>
          <w:jc w:val="center"/>
        </w:trPr>
        <w:tc>
          <w:tcPr>
            <w:tcW w:w="1527" w:type="dxa"/>
            <w:vMerge w:val="restart"/>
          </w:tcPr>
          <w:p w14:paraId="220F4269"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729" w:type="dxa"/>
          </w:tcPr>
          <w:p w14:paraId="3E7389EA"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Kadın</w:t>
            </w:r>
          </w:p>
        </w:tc>
        <w:tc>
          <w:tcPr>
            <w:tcW w:w="1800" w:type="dxa"/>
          </w:tcPr>
          <w:p w14:paraId="717EB2B1"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ÖF2,ÖS1,ÖS2,ÖT1</w:t>
            </w:r>
          </w:p>
        </w:tc>
        <w:tc>
          <w:tcPr>
            <w:tcW w:w="1350" w:type="dxa"/>
          </w:tcPr>
          <w:p w14:paraId="249A2497"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ÖM1</w:t>
            </w:r>
          </w:p>
        </w:tc>
        <w:tc>
          <w:tcPr>
            <w:tcW w:w="1033" w:type="dxa"/>
          </w:tcPr>
          <w:p w14:paraId="487A8B19"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2350" w:type="dxa"/>
          </w:tcPr>
          <w:p w14:paraId="20371A8C"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ÖF2,ÖM1,ÖS1,ÖS2,ÖT1</w:t>
            </w:r>
          </w:p>
        </w:tc>
      </w:tr>
      <w:tr w:rsidR="002D72C9" w:rsidRPr="00C62628" w14:paraId="669F5AC5" w14:textId="77777777" w:rsidTr="002E2C77">
        <w:trPr>
          <w:jc w:val="center"/>
        </w:trPr>
        <w:tc>
          <w:tcPr>
            <w:tcW w:w="1527" w:type="dxa"/>
            <w:vMerge/>
          </w:tcPr>
          <w:p w14:paraId="56740B58" w14:textId="77777777" w:rsidR="002D72C9" w:rsidRPr="00C62628" w:rsidRDefault="002D72C9" w:rsidP="002E2C77">
            <w:pPr>
              <w:spacing w:line="360" w:lineRule="auto"/>
              <w:jc w:val="both"/>
              <w:rPr>
                <w:rFonts w:ascii="Times New Roman" w:hAnsi="Times New Roman" w:cs="Times New Roman"/>
                <w:sz w:val="20"/>
                <w:szCs w:val="20"/>
                <w:lang w:val="tr-TR"/>
              </w:rPr>
            </w:pPr>
          </w:p>
        </w:tc>
        <w:tc>
          <w:tcPr>
            <w:tcW w:w="729" w:type="dxa"/>
          </w:tcPr>
          <w:p w14:paraId="3CE40A4F"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Erkek</w:t>
            </w:r>
          </w:p>
        </w:tc>
        <w:tc>
          <w:tcPr>
            <w:tcW w:w="1800" w:type="dxa"/>
          </w:tcPr>
          <w:p w14:paraId="136C3C4A"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ÖF1,ÖM2,ÖT2</w:t>
            </w:r>
          </w:p>
        </w:tc>
        <w:tc>
          <w:tcPr>
            <w:tcW w:w="1350" w:type="dxa"/>
          </w:tcPr>
          <w:p w14:paraId="3A519037"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033" w:type="dxa"/>
          </w:tcPr>
          <w:p w14:paraId="661663B2"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2350" w:type="dxa"/>
          </w:tcPr>
          <w:p w14:paraId="03FB9C14"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ÖF1,ÖM2,ÖT2</w:t>
            </w:r>
          </w:p>
        </w:tc>
      </w:tr>
      <w:tr w:rsidR="002D72C9" w:rsidRPr="00C62628" w14:paraId="3600C811" w14:textId="77777777" w:rsidTr="002E2C77">
        <w:trPr>
          <w:jc w:val="center"/>
        </w:trPr>
        <w:tc>
          <w:tcPr>
            <w:tcW w:w="1527" w:type="dxa"/>
            <w:vMerge w:val="restart"/>
          </w:tcPr>
          <w:p w14:paraId="0A6A178E"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729" w:type="dxa"/>
          </w:tcPr>
          <w:p w14:paraId="231649DA"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Kadın</w:t>
            </w:r>
          </w:p>
        </w:tc>
        <w:tc>
          <w:tcPr>
            <w:tcW w:w="1800" w:type="dxa"/>
          </w:tcPr>
          <w:p w14:paraId="291BEA91"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AF1,AM1,AM2 </w:t>
            </w:r>
          </w:p>
        </w:tc>
        <w:tc>
          <w:tcPr>
            <w:tcW w:w="1350" w:type="dxa"/>
          </w:tcPr>
          <w:p w14:paraId="2F028342"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 AT2</w:t>
            </w:r>
          </w:p>
        </w:tc>
        <w:tc>
          <w:tcPr>
            <w:tcW w:w="1033" w:type="dxa"/>
          </w:tcPr>
          <w:p w14:paraId="0E7258DD"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2350" w:type="dxa"/>
          </w:tcPr>
          <w:p w14:paraId="53C7E09D"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AF1,AM1,AM2,AT1,AT2</w:t>
            </w:r>
          </w:p>
        </w:tc>
      </w:tr>
      <w:tr w:rsidR="002D72C9" w:rsidRPr="00C62628" w14:paraId="7965F865" w14:textId="77777777" w:rsidTr="002E2C77">
        <w:trPr>
          <w:jc w:val="center"/>
        </w:trPr>
        <w:tc>
          <w:tcPr>
            <w:tcW w:w="1527" w:type="dxa"/>
            <w:vMerge/>
          </w:tcPr>
          <w:p w14:paraId="570816A1" w14:textId="77777777" w:rsidR="002D72C9" w:rsidRPr="00C62628" w:rsidRDefault="002D72C9" w:rsidP="002E2C77">
            <w:pPr>
              <w:jc w:val="both"/>
              <w:rPr>
                <w:rFonts w:ascii="Times New Roman" w:hAnsi="Times New Roman" w:cs="Times New Roman"/>
                <w:sz w:val="20"/>
                <w:szCs w:val="20"/>
                <w:lang w:val="tr-TR"/>
              </w:rPr>
            </w:pPr>
          </w:p>
        </w:tc>
        <w:tc>
          <w:tcPr>
            <w:tcW w:w="729" w:type="dxa"/>
          </w:tcPr>
          <w:p w14:paraId="6C591240"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Erkek</w:t>
            </w:r>
          </w:p>
        </w:tc>
        <w:tc>
          <w:tcPr>
            <w:tcW w:w="1800" w:type="dxa"/>
          </w:tcPr>
          <w:p w14:paraId="301E1371"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AS2</w:t>
            </w:r>
          </w:p>
        </w:tc>
        <w:tc>
          <w:tcPr>
            <w:tcW w:w="1350" w:type="dxa"/>
          </w:tcPr>
          <w:p w14:paraId="0CDCA900"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AF2,AS1</w:t>
            </w:r>
          </w:p>
        </w:tc>
        <w:tc>
          <w:tcPr>
            <w:tcW w:w="1033" w:type="dxa"/>
          </w:tcPr>
          <w:p w14:paraId="084C1B67"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2350" w:type="dxa"/>
          </w:tcPr>
          <w:p w14:paraId="6AC3ECF2"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AF2,AS1,AS2</w:t>
            </w:r>
          </w:p>
        </w:tc>
      </w:tr>
      <w:tr w:rsidR="002D72C9" w:rsidRPr="00C62628" w14:paraId="5FBEF2A2" w14:textId="77777777" w:rsidTr="002E2C77">
        <w:trPr>
          <w:jc w:val="center"/>
        </w:trPr>
        <w:tc>
          <w:tcPr>
            <w:tcW w:w="2256" w:type="dxa"/>
            <w:gridSpan w:val="2"/>
          </w:tcPr>
          <w:p w14:paraId="57F73DE4"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w:t>
            </w:r>
          </w:p>
        </w:tc>
        <w:tc>
          <w:tcPr>
            <w:tcW w:w="1800" w:type="dxa"/>
          </w:tcPr>
          <w:p w14:paraId="430E2FC4"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11</w:t>
            </w:r>
          </w:p>
        </w:tc>
        <w:tc>
          <w:tcPr>
            <w:tcW w:w="1350" w:type="dxa"/>
          </w:tcPr>
          <w:p w14:paraId="124B472D"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5</w:t>
            </w:r>
          </w:p>
        </w:tc>
        <w:tc>
          <w:tcPr>
            <w:tcW w:w="1033" w:type="dxa"/>
          </w:tcPr>
          <w:p w14:paraId="6CF63C12"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0</w:t>
            </w:r>
          </w:p>
        </w:tc>
        <w:tc>
          <w:tcPr>
            <w:tcW w:w="2350" w:type="dxa"/>
          </w:tcPr>
          <w:p w14:paraId="3D6B7D9E"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16</w:t>
            </w:r>
          </w:p>
        </w:tc>
      </w:tr>
    </w:tbl>
    <w:p w14:paraId="3B6F21B2" w14:textId="77777777" w:rsidR="002D72C9" w:rsidRPr="00C62628" w:rsidRDefault="002D72C9" w:rsidP="002D72C9">
      <w:pPr>
        <w:spacing w:after="0"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AF1-AF2: Fen Bilimleri Eğitimcisi akademisyenler, AM1-AM2: Matematik eğitimcisi akademisyenler, AS1-AS2: Sosyal bilimler eğitimcisi akademisyenler ve AT1-AT2: Türkçe eğitimcisi akademisyenler. </w:t>
      </w:r>
    </w:p>
    <w:p w14:paraId="316C7245" w14:textId="77777777" w:rsidR="002D72C9" w:rsidRPr="00C62628" w:rsidRDefault="002D72C9" w:rsidP="002D72C9">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ÖF1: Kıdemsiz fen bilimleri öğretmeni, ÖF2: Kıdemli fen bilimleri öğretmeni, ÖM1: Kıdemsiz matematik öğretmeni, ÖM2: Kıdemli matematik öğretmeni, ÖS1: Kıdemsiz sosyal bilgiler öğretmeni, ÖS2: Kıdemli sosyal bilgiler öğretmeni, ÖT1: Kıdemsiz </w:t>
      </w:r>
      <w:proofErr w:type="spellStart"/>
      <w:r w:rsidRPr="00C62628">
        <w:rPr>
          <w:rFonts w:ascii="Times New Roman" w:hAnsi="Times New Roman" w:cs="Times New Roman"/>
          <w:sz w:val="20"/>
          <w:szCs w:val="20"/>
          <w:lang w:val="tr-TR"/>
        </w:rPr>
        <w:t>türkçe</w:t>
      </w:r>
      <w:proofErr w:type="spellEnd"/>
      <w:r w:rsidRPr="00C62628">
        <w:rPr>
          <w:rFonts w:ascii="Times New Roman" w:hAnsi="Times New Roman" w:cs="Times New Roman"/>
          <w:sz w:val="20"/>
          <w:szCs w:val="20"/>
          <w:lang w:val="tr-TR"/>
        </w:rPr>
        <w:t xml:space="preserve"> öğretmeni, ÖT2: Kıdemli </w:t>
      </w:r>
      <w:proofErr w:type="spellStart"/>
      <w:r w:rsidRPr="00C62628">
        <w:rPr>
          <w:rFonts w:ascii="Times New Roman" w:hAnsi="Times New Roman" w:cs="Times New Roman"/>
          <w:sz w:val="20"/>
          <w:szCs w:val="20"/>
          <w:lang w:val="tr-TR"/>
        </w:rPr>
        <w:t>türkçe</w:t>
      </w:r>
      <w:proofErr w:type="spellEnd"/>
      <w:r w:rsidRPr="00C62628">
        <w:rPr>
          <w:rFonts w:ascii="Times New Roman" w:hAnsi="Times New Roman" w:cs="Times New Roman"/>
          <w:sz w:val="20"/>
          <w:szCs w:val="20"/>
          <w:lang w:val="tr-TR"/>
        </w:rPr>
        <w:t xml:space="preserve"> öğretmeni.</w:t>
      </w:r>
    </w:p>
    <w:p w14:paraId="28689B48"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 xml:space="preserve">Tablo 1’de görüldüğü gibi ÖM1 kodlu matematik öğretmenin dışında tüm katılımcı öğretmenlerin meslek hayatlarında bir veya birden fazla kez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katılmıştır. Katılımcı akademisyenlerin ise yarısı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eğitmen olarak katılarak doğrudan deneyim kazanmışlardır. HİE uygulamalarının aksine hiçbir katılımcının OTMG uygulamalarına katılmadığı aynı tablodan görülmektedir.  </w:t>
      </w:r>
    </w:p>
    <w:p w14:paraId="5019E74E" w14:textId="77777777" w:rsidR="002D72C9" w:rsidRPr="00C62628" w:rsidRDefault="002D72C9" w:rsidP="002D72C9">
      <w:pPr>
        <w:spacing w:line="360" w:lineRule="auto"/>
        <w:jc w:val="both"/>
        <w:rPr>
          <w:rFonts w:ascii="Times New Roman" w:hAnsi="Times New Roman" w:cs="Times New Roman"/>
          <w:b/>
          <w:sz w:val="24"/>
          <w:szCs w:val="24"/>
          <w:lang w:val="tr-TR"/>
        </w:rPr>
      </w:pPr>
      <w:r w:rsidRPr="00C62628">
        <w:rPr>
          <w:rFonts w:ascii="Times New Roman" w:hAnsi="Times New Roman" w:cs="Times New Roman"/>
          <w:b/>
          <w:sz w:val="24"/>
          <w:szCs w:val="24"/>
          <w:lang w:val="tr-TR"/>
        </w:rPr>
        <w:t>Veri Toplama Araçları</w:t>
      </w:r>
    </w:p>
    <w:p w14:paraId="0CCB867D"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Araştırmada veri toplama aracı olarak yarı yapılandırılmış mülakatlar kullanılmıştır. Araştırmanın katılımcılarını oluşturan akademisyenler ve öğretmenler için iki farklı yarı yapılandırılmış mülakat formu geliştirilmiştir. Bu formların kapsam geçerliğinin belirlenmesinde üç alan uzmanının görüşünden faydalanılmıştır. Alan uzmanlarının incelemelerinin ardından formlar, yeniden düzenlenerek son hali verilmiştir. Bahsedilen formlar ekler bölümünde görülmektedir. </w:t>
      </w:r>
    </w:p>
    <w:p w14:paraId="76F31324" w14:textId="77777777" w:rsidR="002D72C9" w:rsidRPr="00C62628" w:rsidRDefault="002D72C9" w:rsidP="002D72C9">
      <w:pPr>
        <w:spacing w:line="360" w:lineRule="auto"/>
        <w:jc w:val="both"/>
        <w:rPr>
          <w:rFonts w:ascii="Times New Roman" w:hAnsi="Times New Roman" w:cs="Times New Roman"/>
          <w:b/>
          <w:sz w:val="24"/>
          <w:szCs w:val="24"/>
          <w:lang w:val="tr-TR"/>
        </w:rPr>
      </w:pPr>
      <w:r w:rsidRPr="00C62628">
        <w:rPr>
          <w:rFonts w:ascii="Times New Roman" w:hAnsi="Times New Roman" w:cs="Times New Roman"/>
          <w:b/>
          <w:sz w:val="24"/>
          <w:szCs w:val="24"/>
          <w:lang w:val="tr-TR"/>
        </w:rPr>
        <w:t>Verilerin Analizi</w:t>
      </w:r>
    </w:p>
    <w:p w14:paraId="663252F2"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Araştırmada elde edilen verilerin analizinde içerik analizinden faydalanılmıştır. Öğretmenler ile yapılan mülakatlar 20-30 dakika sürerken, akademisyenler ile yapılan mülakatlar 30-55 dakika sürmüştür. Araştırmaya katılan akademisyenlerin ve öğretmenlerin uzmanlık alanları ile </w:t>
      </w:r>
      <w:proofErr w:type="gramStart"/>
      <w:r w:rsidRPr="00C62628">
        <w:rPr>
          <w:rFonts w:ascii="Times New Roman" w:hAnsi="Times New Roman" w:cs="Times New Roman"/>
          <w:sz w:val="24"/>
          <w:szCs w:val="24"/>
          <w:lang w:val="tr-TR"/>
        </w:rPr>
        <w:t>branşları</w:t>
      </w:r>
      <w:proofErr w:type="gramEnd"/>
      <w:r w:rsidRPr="00C62628">
        <w:rPr>
          <w:rFonts w:ascii="Times New Roman" w:hAnsi="Times New Roman" w:cs="Times New Roman"/>
          <w:sz w:val="24"/>
          <w:szCs w:val="24"/>
          <w:lang w:val="tr-TR"/>
        </w:rPr>
        <w:t xml:space="preserve"> göz önünde bulundurularak kodlamalar yapılmıştır. Akademisyenlerden farklı olarak öğretmenlerde hem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hem de kıdem değişkeni dikkate alındığı için öğretmenler için yapılan kodlamalarda 1 kıdemsiz öğretmeni ifade ederken, 2 kıdemli öğretmeni ifade etmektedir. Bahsedilen kodlamalar Tablo 1’in altında görülmektedir.</w:t>
      </w:r>
    </w:p>
    <w:p w14:paraId="33A50C52" w14:textId="77777777" w:rsidR="002D72C9" w:rsidRPr="00C62628" w:rsidRDefault="002D72C9" w:rsidP="002D72C9">
      <w:pPr>
        <w:spacing w:line="360" w:lineRule="auto"/>
        <w:ind w:firstLine="708"/>
        <w:jc w:val="both"/>
        <w:rPr>
          <w:rStyle w:val="apple-style-span"/>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Elde edilen verilerin analizinde kodlayıcı güvenirliği için öncelikle rastgele seçilen iki akademisyen ve iki öğretmen mülakatı birbirinden bağımsız olarak iki kodlayıcı tarafından kodlanmıştır. Daha sonra </w:t>
      </w:r>
      <w:proofErr w:type="spellStart"/>
      <w:r w:rsidRPr="00C62628">
        <w:rPr>
          <w:rFonts w:ascii="Times New Roman" w:hAnsi="Times New Roman" w:cs="Times New Roman"/>
          <w:sz w:val="24"/>
          <w:szCs w:val="24"/>
          <w:lang w:val="tr-TR"/>
        </w:rPr>
        <w:t>kodlayıcıların</w:t>
      </w:r>
      <w:proofErr w:type="spellEnd"/>
      <w:r w:rsidRPr="00C62628">
        <w:rPr>
          <w:rFonts w:ascii="Times New Roman" w:hAnsi="Times New Roman" w:cs="Times New Roman"/>
          <w:sz w:val="24"/>
          <w:szCs w:val="24"/>
          <w:lang w:val="tr-TR"/>
        </w:rPr>
        <w:t xml:space="preserve"> görüş birliğine vardıkları ve görüş ayrılığına düştükleri kod sayısı belirlenerek kodlayıcı güvenirliği hesaplanmıştır. Güvenirliğin hesaplanmasında Miles &amp; </w:t>
      </w:r>
      <w:proofErr w:type="spellStart"/>
      <w:r w:rsidRPr="00C62628">
        <w:rPr>
          <w:rFonts w:ascii="Times New Roman" w:hAnsi="Times New Roman" w:cs="Times New Roman"/>
          <w:sz w:val="24"/>
          <w:szCs w:val="24"/>
          <w:lang w:val="tr-TR"/>
        </w:rPr>
        <w:t>Huberman’ın</w:t>
      </w:r>
      <w:proofErr w:type="spellEnd"/>
      <w:r w:rsidRPr="00C62628">
        <w:rPr>
          <w:rFonts w:ascii="Times New Roman" w:hAnsi="Times New Roman" w:cs="Times New Roman"/>
          <w:sz w:val="24"/>
          <w:szCs w:val="24"/>
          <w:lang w:val="tr-TR"/>
        </w:rPr>
        <w:t xml:space="preserve"> (1994) güvenirlik formülü kullanılmıştır. Buradan yapılan hesaplamaya göre kodlayıcı güvenirliği 0,76 olarak hesaplanmıştır. Veri analizinde güvenirlik katsayısı 0,7’den büyük çıktığı için geri kalan verileri </w:t>
      </w:r>
      <w:proofErr w:type="spellStart"/>
      <w:r w:rsidRPr="00C62628">
        <w:rPr>
          <w:rFonts w:ascii="Times New Roman" w:hAnsi="Times New Roman" w:cs="Times New Roman"/>
          <w:sz w:val="24"/>
          <w:szCs w:val="24"/>
          <w:lang w:val="tr-TR"/>
        </w:rPr>
        <w:t>kodlayıcılardan</w:t>
      </w:r>
      <w:proofErr w:type="spellEnd"/>
      <w:r w:rsidRPr="00C62628">
        <w:rPr>
          <w:rFonts w:ascii="Times New Roman" w:hAnsi="Times New Roman" w:cs="Times New Roman"/>
          <w:sz w:val="24"/>
          <w:szCs w:val="24"/>
          <w:lang w:val="tr-TR"/>
        </w:rPr>
        <w:t xml:space="preserve"> biri kodlamıştır. Aynı araştırmacı kodlamalarını tamamladıktan sonra temaları oluşturmuştur. Oluşturulan temalar tüm araştırmacılarla incelenmiş, kodların belirtilen temaya girip girmediği tartışılarak son hali verilmiştir. Araştırmadan elde edilen bulgular aşağıda görülmektedir.  </w:t>
      </w:r>
    </w:p>
    <w:p w14:paraId="5DD669AC" w14:textId="77777777" w:rsidR="002D72C9" w:rsidRPr="00C62628" w:rsidRDefault="002D72C9" w:rsidP="002D72C9">
      <w:pPr>
        <w:spacing w:line="360" w:lineRule="auto"/>
        <w:jc w:val="center"/>
        <w:rPr>
          <w:rFonts w:ascii="Times New Roman" w:hAnsi="Times New Roman" w:cs="Times New Roman"/>
          <w:b/>
          <w:sz w:val="24"/>
          <w:szCs w:val="24"/>
          <w:lang w:val="tr-TR"/>
        </w:rPr>
      </w:pPr>
      <w:r w:rsidRPr="00C62628">
        <w:rPr>
          <w:rFonts w:ascii="Times New Roman" w:hAnsi="Times New Roman" w:cs="Times New Roman"/>
          <w:b/>
          <w:sz w:val="24"/>
          <w:szCs w:val="24"/>
          <w:lang w:val="tr-TR"/>
        </w:rPr>
        <w:lastRenderedPageBreak/>
        <w:t>Bulgular</w:t>
      </w:r>
    </w:p>
    <w:p w14:paraId="05A0DB0E"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Bu bölümde öncelikle hizmet sürecindeki öğretmenlerin ve akademisyenlerin HİE ile ilgili düşünceleri ve deneyimleri ile ilgili bulgulara yer verilmiştir. Daha sonraki aşamada ise araştırmadan OTMG ile ilgili elde edilen bulgular ele alınmıştır.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planlanma temasına ilişkin görüşler Tablo 2’de görülmektedir. </w:t>
      </w:r>
    </w:p>
    <w:p w14:paraId="07006D53" w14:textId="77777777" w:rsidR="002D72C9" w:rsidRPr="00C62628" w:rsidRDefault="002D72C9" w:rsidP="002D72C9">
      <w:pPr>
        <w:spacing w:after="0"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2 </w:t>
      </w:r>
    </w:p>
    <w:p w14:paraId="366EB656" w14:textId="77777777" w:rsidR="002D72C9" w:rsidRPr="00C62628" w:rsidRDefault="002D72C9" w:rsidP="002D72C9">
      <w:pPr>
        <w:spacing w:line="240" w:lineRule="auto"/>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planlanması teması ile ilgili akademisyen ve öğretmen görüşleri </w:t>
      </w:r>
    </w:p>
    <w:tbl>
      <w:tblPr>
        <w:tblStyle w:val="TabloKlavuzu"/>
        <w:tblW w:w="907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64"/>
        <w:gridCol w:w="1505"/>
        <w:gridCol w:w="1417"/>
        <w:gridCol w:w="709"/>
        <w:gridCol w:w="1134"/>
        <w:gridCol w:w="1102"/>
        <w:gridCol w:w="1341"/>
      </w:tblGrid>
      <w:tr w:rsidR="002D72C9" w:rsidRPr="00C62628" w14:paraId="09E1AA72" w14:textId="77777777" w:rsidTr="002E2C77">
        <w:trPr>
          <w:jc w:val="center"/>
        </w:trPr>
        <w:tc>
          <w:tcPr>
            <w:tcW w:w="1864" w:type="dxa"/>
          </w:tcPr>
          <w:p w14:paraId="5055C90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Kod </w:t>
            </w:r>
          </w:p>
        </w:tc>
        <w:tc>
          <w:tcPr>
            <w:tcW w:w="1505" w:type="dxa"/>
          </w:tcPr>
          <w:p w14:paraId="060DC579"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Süre </w:t>
            </w:r>
          </w:p>
        </w:tc>
        <w:tc>
          <w:tcPr>
            <w:tcW w:w="1417" w:type="dxa"/>
          </w:tcPr>
          <w:p w14:paraId="595D61B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Zamanlama</w:t>
            </w:r>
          </w:p>
        </w:tc>
        <w:tc>
          <w:tcPr>
            <w:tcW w:w="709" w:type="dxa"/>
          </w:tcPr>
          <w:p w14:paraId="6E7A6A24"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Sıklık </w:t>
            </w:r>
          </w:p>
        </w:tc>
        <w:tc>
          <w:tcPr>
            <w:tcW w:w="1134" w:type="dxa"/>
          </w:tcPr>
          <w:p w14:paraId="6946DDE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Ulaşım</w:t>
            </w:r>
          </w:p>
        </w:tc>
        <w:tc>
          <w:tcPr>
            <w:tcW w:w="1102" w:type="dxa"/>
          </w:tcPr>
          <w:p w14:paraId="5EBC3724"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Fiziksel Koşul</w:t>
            </w:r>
          </w:p>
        </w:tc>
        <w:tc>
          <w:tcPr>
            <w:tcW w:w="1341" w:type="dxa"/>
          </w:tcPr>
          <w:p w14:paraId="759C57D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Katılımcı Sayısı</w:t>
            </w:r>
          </w:p>
        </w:tc>
      </w:tr>
      <w:tr w:rsidR="002D72C9" w:rsidRPr="00C62628" w14:paraId="535F2370" w14:textId="77777777" w:rsidTr="002E2C77">
        <w:trPr>
          <w:jc w:val="center"/>
        </w:trPr>
        <w:tc>
          <w:tcPr>
            <w:tcW w:w="1864" w:type="dxa"/>
          </w:tcPr>
          <w:p w14:paraId="31548FD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1505" w:type="dxa"/>
          </w:tcPr>
          <w:p w14:paraId="141ED5F8"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417" w:type="dxa"/>
          </w:tcPr>
          <w:p w14:paraId="7E033AA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ÖT2</w:t>
            </w:r>
          </w:p>
        </w:tc>
        <w:tc>
          <w:tcPr>
            <w:tcW w:w="709" w:type="dxa"/>
          </w:tcPr>
          <w:p w14:paraId="5CEEBF6F"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ÖT1</w:t>
            </w:r>
          </w:p>
        </w:tc>
        <w:tc>
          <w:tcPr>
            <w:tcW w:w="1134" w:type="dxa"/>
          </w:tcPr>
          <w:p w14:paraId="4E32F55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ÖS2, ÖF1</w:t>
            </w:r>
          </w:p>
        </w:tc>
        <w:tc>
          <w:tcPr>
            <w:tcW w:w="1102" w:type="dxa"/>
          </w:tcPr>
          <w:p w14:paraId="13FAF9A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ÖS1</w:t>
            </w:r>
          </w:p>
        </w:tc>
        <w:tc>
          <w:tcPr>
            <w:tcW w:w="1341" w:type="dxa"/>
          </w:tcPr>
          <w:p w14:paraId="1E48367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ÖS1</w:t>
            </w:r>
          </w:p>
        </w:tc>
      </w:tr>
      <w:tr w:rsidR="002D72C9" w:rsidRPr="00C62628" w14:paraId="2CD69855" w14:textId="77777777" w:rsidTr="002E2C77">
        <w:trPr>
          <w:jc w:val="center"/>
        </w:trPr>
        <w:tc>
          <w:tcPr>
            <w:tcW w:w="1864" w:type="dxa"/>
          </w:tcPr>
          <w:p w14:paraId="03DF6B3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1505" w:type="dxa"/>
          </w:tcPr>
          <w:p w14:paraId="2D20C332"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AM1,AM2, AS1,AS2,AT1, AT2,</w:t>
            </w:r>
            <w:r w:rsidRPr="00C62628">
              <w:rPr>
                <w:rFonts w:ascii="Times New Roman" w:hAnsi="Times New Roman" w:cs="Times New Roman"/>
                <w:sz w:val="20"/>
                <w:szCs w:val="20"/>
                <w:vertAlign w:val="superscript"/>
                <w:lang w:val="tr-TR"/>
              </w:rPr>
              <w:t>*</w:t>
            </w:r>
            <w:r w:rsidRPr="00C62628">
              <w:rPr>
                <w:rFonts w:ascii="Times New Roman" w:hAnsi="Times New Roman" w:cs="Times New Roman"/>
                <w:sz w:val="20"/>
                <w:szCs w:val="20"/>
                <w:lang w:val="tr-TR"/>
              </w:rPr>
              <w:t>AF1,AF2</w:t>
            </w:r>
          </w:p>
        </w:tc>
        <w:tc>
          <w:tcPr>
            <w:tcW w:w="1417" w:type="dxa"/>
          </w:tcPr>
          <w:p w14:paraId="5CED2111"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AS2,AT1, AM1</w:t>
            </w:r>
          </w:p>
        </w:tc>
        <w:tc>
          <w:tcPr>
            <w:tcW w:w="709" w:type="dxa"/>
          </w:tcPr>
          <w:p w14:paraId="101A6318"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AS2,AF1,AF2</w:t>
            </w:r>
          </w:p>
        </w:tc>
        <w:tc>
          <w:tcPr>
            <w:tcW w:w="1134" w:type="dxa"/>
          </w:tcPr>
          <w:p w14:paraId="5F5841FE"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102" w:type="dxa"/>
          </w:tcPr>
          <w:p w14:paraId="57E8A8E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vertAlign w:val="superscript"/>
                <w:lang w:val="tr-TR"/>
              </w:rPr>
              <w:t>*</w:t>
            </w:r>
            <w:r w:rsidRPr="00C62628">
              <w:rPr>
                <w:rFonts w:ascii="Times New Roman" w:hAnsi="Times New Roman" w:cs="Times New Roman"/>
                <w:sz w:val="20"/>
                <w:szCs w:val="20"/>
                <w:lang w:val="tr-TR"/>
              </w:rPr>
              <w:t>AS1</w:t>
            </w:r>
          </w:p>
        </w:tc>
        <w:tc>
          <w:tcPr>
            <w:tcW w:w="1341" w:type="dxa"/>
          </w:tcPr>
          <w:p w14:paraId="13A49AE2"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AS1,AT2</w:t>
            </w:r>
          </w:p>
        </w:tc>
      </w:tr>
      <w:tr w:rsidR="002D72C9" w:rsidRPr="00C62628" w14:paraId="26F10A81" w14:textId="77777777" w:rsidTr="002E2C77">
        <w:trPr>
          <w:jc w:val="center"/>
        </w:trPr>
        <w:tc>
          <w:tcPr>
            <w:tcW w:w="1864" w:type="dxa"/>
          </w:tcPr>
          <w:p w14:paraId="3F9ED29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 (f)</w:t>
            </w:r>
          </w:p>
        </w:tc>
        <w:tc>
          <w:tcPr>
            <w:tcW w:w="1505" w:type="dxa"/>
          </w:tcPr>
          <w:p w14:paraId="4B02B3C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8</w:t>
            </w:r>
          </w:p>
        </w:tc>
        <w:tc>
          <w:tcPr>
            <w:tcW w:w="1417" w:type="dxa"/>
          </w:tcPr>
          <w:p w14:paraId="41B835A8"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4</w:t>
            </w:r>
          </w:p>
        </w:tc>
        <w:tc>
          <w:tcPr>
            <w:tcW w:w="709" w:type="dxa"/>
          </w:tcPr>
          <w:p w14:paraId="52EF4FB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4</w:t>
            </w:r>
          </w:p>
        </w:tc>
        <w:tc>
          <w:tcPr>
            <w:tcW w:w="1134" w:type="dxa"/>
          </w:tcPr>
          <w:p w14:paraId="41D2DA1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2</w:t>
            </w:r>
          </w:p>
        </w:tc>
        <w:tc>
          <w:tcPr>
            <w:tcW w:w="1102" w:type="dxa"/>
          </w:tcPr>
          <w:p w14:paraId="51060C7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2</w:t>
            </w:r>
          </w:p>
        </w:tc>
        <w:tc>
          <w:tcPr>
            <w:tcW w:w="1341" w:type="dxa"/>
          </w:tcPr>
          <w:p w14:paraId="7019C03E"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3</w:t>
            </w:r>
          </w:p>
        </w:tc>
      </w:tr>
    </w:tbl>
    <w:p w14:paraId="082CB3A2" w14:textId="77777777" w:rsidR="002D72C9" w:rsidRPr="00C62628" w:rsidRDefault="002D72C9" w:rsidP="002D72C9">
      <w:pPr>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*İşareti, katılımcı</w:t>
      </w:r>
      <w:r>
        <w:rPr>
          <w:rFonts w:ascii="Times New Roman" w:hAnsi="Times New Roman" w:cs="Times New Roman"/>
          <w:sz w:val="24"/>
          <w:szCs w:val="24"/>
          <w:lang w:val="tr-TR"/>
        </w:rPr>
        <w:t>lar</w:t>
      </w:r>
      <w:r w:rsidRPr="00C62628">
        <w:rPr>
          <w:rFonts w:ascii="Times New Roman" w:hAnsi="Times New Roman" w:cs="Times New Roman"/>
          <w:sz w:val="24"/>
          <w:szCs w:val="24"/>
          <w:lang w:val="tr-TR"/>
        </w:rPr>
        <w:t xml:space="preserve">ın bahsedilen kodla ilgili olumlu görüşünü göstermektedir.  </w:t>
      </w:r>
    </w:p>
    <w:p w14:paraId="35F40D3E"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2 incelendiğinde biri hariç tüm katılımcı akademisyenlerin ülkemizde verilen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sürelerinin yetersiz olduğunu belirttikleri bununla birlikte öğretmenlerin bu konuda görüş belirtmedikleri görülmektedir. Bu konuda AF2 kodlu akademisyen fikrini “5 yıl doktorada 20 tane ders aldım, halen eksiklerimin olduğunu gören birisiyim. Eğitimde bir de yeni döneme, çağdaş döneme denk gelmeme rağmen halen sıkıntılar, problemler yaşayabiliyorsam, 4 günde 15 yıllık bir öğretmenin açıklarını kapattım, tam donanımlı modern bir öğretmen yaptım demek kadar saçma </w:t>
      </w:r>
      <w:proofErr w:type="spellStart"/>
      <w:r w:rsidRPr="00C62628">
        <w:rPr>
          <w:rFonts w:ascii="Times New Roman" w:hAnsi="Times New Roman" w:cs="Times New Roman"/>
          <w:sz w:val="24"/>
          <w:szCs w:val="24"/>
          <w:lang w:val="tr-TR"/>
        </w:rPr>
        <w:t>birşey</w:t>
      </w:r>
      <w:proofErr w:type="spellEnd"/>
      <w:r w:rsidRPr="00C62628">
        <w:rPr>
          <w:rFonts w:ascii="Times New Roman" w:hAnsi="Times New Roman" w:cs="Times New Roman"/>
          <w:sz w:val="24"/>
          <w:szCs w:val="24"/>
          <w:lang w:val="tr-TR"/>
        </w:rPr>
        <w:t xml:space="preserve"> olamaz…” şeklinde dile getirmiştir. Bunun aksine AF1 kodlu akademisyen, HİE seminer süresinin yeterli olduğunu belirtmiştir. </w:t>
      </w:r>
      <w:proofErr w:type="gramStart"/>
      <w:r w:rsidRPr="00C62628">
        <w:rPr>
          <w:rFonts w:ascii="Times New Roman" w:hAnsi="Times New Roman" w:cs="Times New Roman"/>
          <w:sz w:val="24"/>
          <w:szCs w:val="24"/>
          <w:lang w:val="tr-TR"/>
        </w:rPr>
        <w:t xml:space="preserve">Bu akademisyenin temel gerekçesi ise “Bence yeterli. </w:t>
      </w:r>
      <w:proofErr w:type="gramEnd"/>
      <w:r w:rsidRPr="00C62628">
        <w:rPr>
          <w:rFonts w:ascii="Times New Roman" w:hAnsi="Times New Roman" w:cs="Times New Roman"/>
          <w:sz w:val="24"/>
          <w:szCs w:val="24"/>
          <w:lang w:val="tr-TR"/>
        </w:rPr>
        <w:t xml:space="preserve">Yani şöyle söyleyeyim, daha uzun süreli olsa zaten </w:t>
      </w:r>
      <w:proofErr w:type="gramStart"/>
      <w:r w:rsidRPr="00C62628">
        <w:rPr>
          <w:rFonts w:ascii="Times New Roman" w:hAnsi="Times New Roman" w:cs="Times New Roman"/>
          <w:sz w:val="24"/>
          <w:szCs w:val="24"/>
          <w:lang w:val="tr-TR"/>
        </w:rPr>
        <w:t>konsantrasyon</w:t>
      </w:r>
      <w:proofErr w:type="gramEnd"/>
      <w:r w:rsidRPr="00C62628">
        <w:rPr>
          <w:rFonts w:ascii="Times New Roman" w:hAnsi="Times New Roman" w:cs="Times New Roman"/>
          <w:sz w:val="24"/>
          <w:szCs w:val="24"/>
          <w:lang w:val="tr-TR"/>
        </w:rPr>
        <w:t>, öğretmenlerin dikkati, sonuçta hepsinin başka sorumlulukları da var, motivasyonu da göz önünde bulundurmamız gerekiyor…” şeklindeki ifadesinde görülmektedir.</w:t>
      </w:r>
    </w:p>
    <w:p w14:paraId="6EACD09F" w14:textId="77777777" w:rsidR="002D72C9" w:rsidRPr="00C62628" w:rsidRDefault="002D72C9" w:rsidP="002D72C9">
      <w:pPr>
        <w:spacing w:line="36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ab/>
        <w:t xml:space="preserve">Ülkemizde yapılan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planlanmasıyla ilgili ön plana çıkan kodlardan birinin de zamanlama olduğu Tablo 2’den görülmektedir. ÖT2 kodlu öğretmen ve AS2, AT1 ve AM1 kodlu akademisyenler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öğretmenler için uygun zamanlarda yapılmadığını belirtmişlerdir. Bu konuda ÖT2 öğretmen fikrini “Eğitim akşamları oluyordu 5-9 arası, sanki bizim ailemiz yokmuş gibi, biz çağırırız gelmek zorundalar gibi bir anlayış </w:t>
      </w:r>
      <w:proofErr w:type="gramStart"/>
      <w:r w:rsidRPr="00C62628">
        <w:rPr>
          <w:rFonts w:ascii="Times New Roman" w:hAnsi="Times New Roman" w:cs="Times New Roman"/>
          <w:sz w:val="24"/>
          <w:szCs w:val="24"/>
          <w:lang w:val="tr-TR"/>
        </w:rPr>
        <w:t>hakimdi</w:t>
      </w:r>
      <w:proofErr w:type="gramEnd"/>
      <w:r w:rsidRPr="00C62628">
        <w:rPr>
          <w:rFonts w:ascii="Times New Roman" w:hAnsi="Times New Roman" w:cs="Times New Roman"/>
          <w:sz w:val="24"/>
          <w:szCs w:val="24"/>
          <w:lang w:val="tr-TR"/>
        </w:rPr>
        <w:t>. Zaten yorgunuz…</w:t>
      </w:r>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Seminer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dönemleri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daha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verimli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geçirilebilir</w:t>
      </w:r>
      <w:proofErr w:type="spellEnd"/>
      <w:r w:rsidRPr="00C62628">
        <w:rPr>
          <w:rFonts w:ascii="Times New Roman" w:hAnsi="Times New Roman" w:cs="Times New Roman"/>
          <w:sz w:val="24"/>
          <w:szCs w:val="24"/>
        </w:rPr>
        <w:t xml:space="preserve">. </w:t>
      </w:r>
      <w:proofErr w:type="gramStart"/>
      <w:r w:rsidRPr="00C62628">
        <w:rPr>
          <w:rFonts w:ascii="Times New Roman" w:hAnsi="Times New Roman" w:cs="Times New Roman"/>
          <w:sz w:val="24"/>
          <w:szCs w:val="24"/>
        </w:rPr>
        <w:t xml:space="preserve">15 </w:t>
      </w:r>
      <w:proofErr w:type="spellStart"/>
      <w:r w:rsidRPr="00C62628">
        <w:rPr>
          <w:rFonts w:ascii="Times New Roman" w:hAnsi="Times New Roman" w:cs="Times New Roman"/>
          <w:sz w:val="24"/>
          <w:szCs w:val="24"/>
        </w:rPr>
        <w:t>gün</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boyunca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sohbet</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ediyorlar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süreci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dönemde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olmalı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önceden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planlanmalı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sürecini</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rPr>
        <w:lastRenderedPageBreak/>
        <w:t xml:space="preserve">de </w:t>
      </w:r>
      <w:proofErr w:type="spellStart"/>
      <w:r w:rsidRPr="00C62628">
        <w:rPr>
          <w:rFonts w:ascii="Times New Roman" w:hAnsi="Times New Roman" w:cs="Times New Roman"/>
          <w:sz w:val="24"/>
          <w:szCs w:val="24"/>
        </w:rPr>
        <w:t>etkilememiş</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oluyor</w:t>
      </w:r>
      <w:proofErr w:type="spellEnd"/>
      <w:r w:rsidRPr="00C62628">
        <w:rPr>
          <w:rFonts w:ascii="Times New Roman" w:hAnsi="Times New Roman" w:cs="Times New Roman"/>
          <w:sz w:val="24"/>
          <w:szCs w:val="24"/>
        </w:rPr>
        <w:t>.</w:t>
      </w:r>
      <w:r w:rsidRPr="00C62628">
        <w:rPr>
          <w:rFonts w:ascii="Times New Roman" w:hAnsi="Times New Roman" w:cs="Times New Roman"/>
          <w:sz w:val="24"/>
          <w:szCs w:val="24"/>
          <w:lang w:val="tr-TR"/>
        </w:rPr>
        <w:t xml:space="preserve">” şeklinde dile getirmiştir. HİE ile ilgili öne sürülen görüşlerden biri de yıl içinde sınırlı sayıda </w:t>
      </w:r>
      <w:proofErr w:type="spellStart"/>
      <w:r w:rsidRPr="00C62628">
        <w:rPr>
          <w:rFonts w:ascii="Times New Roman" w:hAnsi="Times New Roman" w:cs="Times New Roman"/>
          <w:sz w:val="24"/>
          <w:szCs w:val="24"/>
          <w:lang w:val="tr-TR"/>
        </w:rPr>
        <w:t>HİE’in</w:t>
      </w:r>
      <w:proofErr w:type="spellEnd"/>
      <w:r w:rsidRPr="00C62628">
        <w:rPr>
          <w:rFonts w:ascii="Times New Roman" w:hAnsi="Times New Roman" w:cs="Times New Roman"/>
          <w:sz w:val="24"/>
          <w:szCs w:val="24"/>
          <w:lang w:val="tr-TR"/>
        </w:rPr>
        <w:t xml:space="preserve"> olduğu ve bunun daha sık yapılması gerektiğidir.  </w:t>
      </w:r>
    </w:p>
    <w:p w14:paraId="76CC6070" w14:textId="77777777" w:rsidR="002D72C9" w:rsidRPr="00C62628" w:rsidRDefault="002D72C9" w:rsidP="002D72C9">
      <w:pPr>
        <w:spacing w:line="360" w:lineRule="auto"/>
        <w:ind w:right="-5" w:firstLine="708"/>
        <w:jc w:val="both"/>
        <w:rPr>
          <w:rFonts w:ascii="Times New Roman" w:hAnsi="Times New Roman" w:cs="Times New Roman"/>
          <w:sz w:val="24"/>
          <w:szCs w:val="24"/>
        </w:rPr>
      </w:pPr>
      <w:r w:rsidRPr="00C62628">
        <w:rPr>
          <w:rFonts w:ascii="Times New Roman" w:hAnsi="Times New Roman" w:cs="Times New Roman"/>
          <w:sz w:val="24"/>
          <w:szCs w:val="24"/>
          <w:lang w:val="tr-TR"/>
        </w:rPr>
        <w:t xml:space="preserve">Tablo 2’den görüldüğü gibi ÖS2 ve ÖF1 kodlu öğretmenlerin HİE seminerlerinin yapıldığı yerlere ulaşım konusunda sorun yaşadıklarını belirtmişlerdir. ÖS1 kodlu öğretmen ise seminerlerin yapıldığı ortamın fiziksel özellikleriyle ilgili sorun yaşadığını dile getirmiştir. Bu öğretmen düşüncelerini “Bir okulun sığınağı gibi bir yerde bütün öğretmenleri toplamışlardı, çok değersiz bir ortamdı. Kendinizi değersiz hissediyorsunuz. Öğretmenler çok </w:t>
      </w:r>
      <w:proofErr w:type="gramStart"/>
      <w:r w:rsidRPr="00C62628">
        <w:rPr>
          <w:rFonts w:ascii="Times New Roman" w:hAnsi="Times New Roman" w:cs="Times New Roman"/>
          <w:sz w:val="24"/>
          <w:szCs w:val="24"/>
          <w:lang w:val="tr-TR"/>
        </w:rPr>
        <w:t>isteksizdi…Ortam</w:t>
      </w:r>
      <w:proofErr w:type="gramEnd"/>
      <w:r w:rsidRPr="00C62628">
        <w:rPr>
          <w:rFonts w:ascii="Times New Roman" w:hAnsi="Times New Roman" w:cs="Times New Roman"/>
          <w:sz w:val="24"/>
          <w:szCs w:val="24"/>
          <w:lang w:val="tr-TR"/>
        </w:rPr>
        <w:t xml:space="preserve"> önemli, kimse kimseyi duyamıyordu…” şeklinde ifade etmiştir. ÖS1 kodlu öğretmenin aksine AS1 kodlu akademisyen “</w:t>
      </w:r>
      <w:proofErr w:type="spellStart"/>
      <w:r w:rsidRPr="00C62628">
        <w:rPr>
          <w:rFonts w:ascii="Times New Roman" w:hAnsi="Times New Roman" w:cs="Times New Roman"/>
          <w:sz w:val="24"/>
          <w:szCs w:val="24"/>
        </w:rPr>
        <w:t>Erzurum’da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Ilıca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yolunda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güzel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yapmışlar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oraya</w:t>
      </w:r>
      <w:proofErr w:type="spellEnd"/>
      <w:r w:rsidRPr="00C62628">
        <w:rPr>
          <w:rFonts w:ascii="Times New Roman" w:hAnsi="Times New Roman" w:cs="Times New Roman"/>
          <w:sz w:val="24"/>
          <w:szCs w:val="24"/>
        </w:rPr>
        <w:t xml:space="preserve"> </w:t>
      </w:r>
      <w:proofErr w:type="spellStart"/>
      <w:proofErr w:type="gramStart"/>
      <w:r w:rsidRPr="00C62628">
        <w:rPr>
          <w:rFonts w:ascii="Times New Roman" w:hAnsi="Times New Roman" w:cs="Times New Roman"/>
          <w:sz w:val="24"/>
          <w:szCs w:val="24"/>
        </w:rPr>
        <w:t>gitmiştim</w:t>
      </w:r>
      <w:proofErr w:type="spellEnd"/>
      <w:r w:rsidRPr="00C62628">
        <w:rPr>
          <w:rFonts w:ascii="Times New Roman" w:hAnsi="Times New Roman" w:cs="Times New Roman"/>
          <w:sz w:val="24"/>
          <w:szCs w:val="24"/>
        </w:rPr>
        <w:t>…</w:t>
      </w:r>
      <w:proofErr w:type="spellStart"/>
      <w:r w:rsidRPr="00C62628">
        <w:rPr>
          <w:rFonts w:ascii="Times New Roman" w:hAnsi="Times New Roman" w:cs="Times New Roman"/>
          <w:sz w:val="24"/>
          <w:szCs w:val="24"/>
        </w:rPr>
        <w:t>Orada</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oteller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kalma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yerleri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seminer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salonları</w:t>
      </w:r>
      <w:proofErr w:type="spellEnd"/>
      <w:r w:rsidRPr="00C62628">
        <w:rPr>
          <w:rFonts w:ascii="Times New Roman" w:hAnsi="Times New Roman" w:cs="Times New Roman"/>
          <w:sz w:val="24"/>
          <w:szCs w:val="24"/>
        </w:rPr>
        <w:t xml:space="preserve"> vs var.” </w:t>
      </w:r>
      <w:proofErr w:type="spellStart"/>
      <w:r w:rsidRPr="00C62628">
        <w:rPr>
          <w:rFonts w:ascii="Times New Roman" w:hAnsi="Times New Roman" w:cs="Times New Roman"/>
          <w:sz w:val="24"/>
          <w:szCs w:val="24"/>
        </w:rPr>
        <w:t>şeklinde</w:t>
      </w:r>
      <w:proofErr w:type="spellEnd"/>
      <w:r w:rsidRPr="00C62628">
        <w:rPr>
          <w:rFonts w:ascii="Times New Roman" w:hAnsi="Times New Roman" w:cs="Times New Roman"/>
          <w:sz w:val="24"/>
          <w:szCs w:val="24"/>
        </w:rPr>
        <w:t xml:space="preserve"> HİE </w:t>
      </w:r>
      <w:proofErr w:type="spellStart"/>
      <w:r w:rsidRPr="00C62628">
        <w:rPr>
          <w:rFonts w:ascii="Times New Roman" w:hAnsi="Times New Roman" w:cs="Times New Roman"/>
          <w:sz w:val="24"/>
          <w:szCs w:val="24"/>
        </w:rPr>
        <w:t>ortamlarının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fiziksel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özelliklerinin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iyi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olduğu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yönünde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görüş</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bildirmiştir</w:t>
      </w:r>
      <w:proofErr w:type="spellEnd"/>
      <w:r w:rsidRPr="00C62628">
        <w:rPr>
          <w:rFonts w:ascii="Times New Roman" w:hAnsi="Times New Roman" w:cs="Times New Roman"/>
          <w:sz w:val="24"/>
          <w:szCs w:val="24"/>
        </w:rPr>
        <w:t xml:space="preserve">. </w:t>
      </w:r>
    </w:p>
    <w:p w14:paraId="199CB27C" w14:textId="77777777" w:rsidR="002D72C9" w:rsidRPr="00C62628" w:rsidRDefault="002D72C9" w:rsidP="002D72C9">
      <w:pPr>
        <w:spacing w:line="360" w:lineRule="auto"/>
        <w:ind w:right="-5"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AS1, AT2 ve ÖS1 kodlu katılımcıların </w:t>
      </w:r>
      <w:proofErr w:type="spellStart"/>
      <w:r w:rsidRPr="00C62628">
        <w:rPr>
          <w:rFonts w:ascii="Times New Roman" w:hAnsi="Times New Roman" w:cs="Times New Roman"/>
          <w:sz w:val="24"/>
          <w:szCs w:val="24"/>
          <w:lang w:val="tr-TR"/>
        </w:rPr>
        <w:t>HİE’lerle</w:t>
      </w:r>
      <w:proofErr w:type="spellEnd"/>
      <w:r w:rsidRPr="00C62628">
        <w:rPr>
          <w:rFonts w:ascii="Times New Roman" w:hAnsi="Times New Roman" w:cs="Times New Roman"/>
          <w:sz w:val="24"/>
          <w:szCs w:val="24"/>
          <w:lang w:val="tr-TR"/>
        </w:rPr>
        <w:t xml:space="preserve"> ilgili dile getirdiği hususlardan biri de katılımcı öğretmen sayısıdır. Bu konuda AS1 kodlu akademisyen fikrini “Sen oraya tutup 300 tane 400 tane öğretmeni toplayıp o şekilde eğitim veremezsin. Bu bir kere pedagojik değildir. E sınıfta sen öğrencileri niye 20-25 kişi yaptırıyorsun, değil mi? Pedagojik olarak daha uygun olsun, daha güzel eğitim vereyim, birebir ilgilenebileyim diye...” cümleleriyle dile getirmiştir. </w:t>
      </w:r>
    </w:p>
    <w:p w14:paraId="2B77F406"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HİE’lerle</w:t>
      </w:r>
      <w:proofErr w:type="spellEnd"/>
      <w:r w:rsidRPr="00C62628">
        <w:rPr>
          <w:rFonts w:ascii="Times New Roman" w:hAnsi="Times New Roman" w:cs="Times New Roman"/>
          <w:sz w:val="24"/>
          <w:szCs w:val="24"/>
          <w:lang w:val="tr-TR"/>
        </w:rPr>
        <w:t xml:space="preserve"> ilgili karşılaşılan yapısal sorunlara ilişkin bulgular bu bölümde ele alınmıştır. Tablo 3’te HİE seminerlerinin yapısal sorunlarına dair akademisyen ve öğretmen görüşlerine yer verilmiştir. </w:t>
      </w:r>
    </w:p>
    <w:p w14:paraId="33D94DC4" w14:textId="77777777" w:rsidR="002D72C9" w:rsidRPr="00C62628" w:rsidRDefault="002D72C9" w:rsidP="002D72C9">
      <w:pPr>
        <w:spacing w:after="0"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3 </w:t>
      </w:r>
    </w:p>
    <w:p w14:paraId="32892BE6" w14:textId="77777777" w:rsidR="002D72C9" w:rsidRPr="00C62628" w:rsidRDefault="002D72C9" w:rsidP="002D72C9">
      <w:pPr>
        <w:spacing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HİE seminerlerinin yapısal özellikleri teması ile ilgili yaşanan sorunlar hakkında akademisyen ve öğretmen görüşleri</w:t>
      </w:r>
    </w:p>
    <w:tbl>
      <w:tblPr>
        <w:tblStyle w:val="TabloKlavuzu"/>
        <w:tblW w:w="894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30"/>
        <w:gridCol w:w="1568"/>
        <w:gridCol w:w="850"/>
        <w:gridCol w:w="1418"/>
        <w:gridCol w:w="1559"/>
        <w:gridCol w:w="1418"/>
      </w:tblGrid>
      <w:tr w:rsidR="002D72C9" w:rsidRPr="00C62628" w14:paraId="659DEA11" w14:textId="77777777" w:rsidTr="002E2C77">
        <w:trPr>
          <w:trHeight w:val="492"/>
          <w:jc w:val="center"/>
        </w:trPr>
        <w:tc>
          <w:tcPr>
            <w:tcW w:w="2130" w:type="dxa"/>
          </w:tcPr>
          <w:p w14:paraId="5365EC4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Kod </w:t>
            </w:r>
          </w:p>
        </w:tc>
        <w:tc>
          <w:tcPr>
            <w:tcW w:w="1568" w:type="dxa"/>
          </w:tcPr>
          <w:p w14:paraId="08260B7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Takip Çalışması</w:t>
            </w:r>
          </w:p>
        </w:tc>
        <w:tc>
          <w:tcPr>
            <w:tcW w:w="850" w:type="dxa"/>
          </w:tcPr>
          <w:p w14:paraId="36931D3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Sahada Destek</w:t>
            </w:r>
          </w:p>
        </w:tc>
        <w:tc>
          <w:tcPr>
            <w:tcW w:w="1418" w:type="dxa"/>
          </w:tcPr>
          <w:p w14:paraId="44D39A6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Değerlendirme Eksikliği</w:t>
            </w:r>
          </w:p>
        </w:tc>
        <w:tc>
          <w:tcPr>
            <w:tcW w:w="1559" w:type="dxa"/>
          </w:tcPr>
          <w:p w14:paraId="04D7EED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Diğer </w:t>
            </w:r>
          </w:p>
          <w:p w14:paraId="6AF34EA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Öğretmenlere Yayma</w:t>
            </w:r>
          </w:p>
        </w:tc>
        <w:tc>
          <w:tcPr>
            <w:tcW w:w="1418" w:type="dxa"/>
          </w:tcPr>
          <w:p w14:paraId="131D499E"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Öğretmenlerin Pasif Olması</w:t>
            </w:r>
          </w:p>
        </w:tc>
      </w:tr>
      <w:tr w:rsidR="002D72C9" w:rsidRPr="00C62628" w14:paraId="2BE2D3D8" w14:textId="77777777" w:rsidTr="002E2C77">
        <w:trPr>
          <w:trHeight w:val="245"/>
          <w:jc w:val="center"/>
        </w:trPr>
        <w:tc>
          <w:tcPr>
            <w:tcW w:w="2130" w:type="dxa"/>
          </w:tcPr>
          <w:p w14:paraId="76298CC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1568" w:type="dxa"/>
          </w:tcPr>
          <w:p w14:paraId="330B93A1"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850" w:type="dxa"/>
          </w:tcPr>
          <w:p w14:paraId="5E2B446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ÖT2</w:t>
            </w:r>
          </w:p>
        </w:tc>
        <w:tc>
          <w:tcPr>
            <w:tcW w:w="1418" w:type="dxa"/>
          </w:tcPr>
          <w:p w14:paraId="3CEC171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559" w:type="dxa"/>
          </w:tcPr>
          <w:p w14:paraId="483F5208"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ÖF1,ÖM2,ÖS2</w:t>
            </w:r>
          </w:p>
        </w:tc>
        <w:tc>
          <w:tcPr>
            <w:tcW w:w="1418" w:type="dxa"/>
          </w:tcPr>
          <w:p w14:paraId="403AD3F9"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ÖT2</w:t>
            </w:r>
          </w:p>
        </w:tc>
      </w:tr>
      <w:tr w:rsidR="002D72C9" w:rsidRPr="00C62628" w14:paraId="3C36C407" w14:textId="77777777" w:rsidTr="002E2C77">
        <w:trPr>
          <w:trHeight w:val="508"/>
          <w:jc w:val="center"/>
        </w:trPr>
        <w:tc>
          <w:tcPr>
            <w:tcW w:w="2130" w:type="dxa"/>
          </w:tcPr>
          <w:p w14:paraId="37E5DDE3"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1568" w:type="dxa"/>
          </w:tcPr>
          <w:p w14:paraId="087E0DD5"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AT1,AS1,AM2,AT2,</w:t>
            </w:r>
            <w:r w:rsidRPr="00C62628">
              <w:rPr>
                <w:rFonts w:ascii="Times New Roman" w:hAnsi="Times New Roman" w:cs="Times New Roman"/>
                <w:sz w:val="20"/>
                <w:szCs w:val="20"/>
                <w:vertAlign w:val="superscript"/>
                <w:lang w:val="tr-TR"/>
              </w:rPr>
              <w:t>*</w:t>
            </w:r>
            <w:r w:rsidRPr="00C62628">
              <w:rPr>
                <w:rFonts w:ascii="Times New Roman" w:hAnsi="Times New Roman" w:cs="Times New Roman"/>
                <w:sz w:val="20"/>
                <w:szCs w:val="20"/>
                <w:lang w:val="tr-TR"/>
              </w:rPr>
              <w:t>AF1</w:t>
            </w:r>
          </w:p>
        </w:tc>
        <w:tc>
          <w:tcPr>
            <w:tcW w:w="850" w:type="dxa"/>
          </w:tcPr>
          <w:p w14:paraId="66E558F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AM2</w:t>
            </w:r>
          </w:p>
        </w:tc>
        <w:tc>
          <w:tcPr>
            <w:tcW w:w="1418" w:type="dxa"/>
          </w:tcPr>
          <w:p w14:paraId="07935C4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AS1</w:t>
            </w:r>
          </w:p>
        </w:tc>
        <w:tc>
          <w:tcPr>
            <w:tcW w:w="1559" w:type="dxa"/>
          </w:tcPr>
          <w:p w14:paraId="3B486B2F"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AF2</w:t>
            </w:r>
          </w:p>
        </w:tc>
        <w:tc>
          <w:tcPr>
            <w:tcW w:w="1418" w:type="dxa"/>
          </w:tcPr>
          <w:p w14:paraId="6444BDE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AM2</w:t>
            </w:r>
          </w:p>
        </w:tc>
      </w:tr>
      <w:tr w:rsidR="002D72C9" w:rsidRPr="00C62628" w14:paraId="497C54DB" w14:textId="77777777" w:rsidTr="002E2C77">
        <w:trPr>
          <w:trHeight w:val="230"/>
          <w:jc w:val="center"/>
        </w:trPr>
        <w:tc>
          <w:tcPr>
            <w:tcW w:w="2130" w:type="dxa"/>
          </w:tcPr>
          <w:p w14:paraId="1C0B0A5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 (f)</w:t>
            </w:r>
          </w:p>
        </w:tc>
        <w:tc>
          <w:tcPr>
            <w:tcW w:w="1568" w:type="dxa"/>
          </w:tcPr>
          <w:p w14:paraId="6E98CEF2"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5</w:t>
            </w:r>
          </w:p>
        </w:tc>
        <w:tc>
          <w:tcPr>
            <w:tcW w:w="850" w:type="dxa"/>
          </w:tcPr>
          <w:p w14:paraId="7748193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2</w:t>
            </w:r>
          </w:p>
        </w:tc>
        <w:tc>
          <w:tcPr>
            <w:tcW w:w="1418" w:type="dxa"/>
          </w:tcPr>
          <w:p w14:paraId="23FC4433"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1</w:t>
            </w:r>
          </w:p>
        </w:tc>
        <w:tc>
          <w:tcPr>
            <w:tcW w:w="1559" w:type="dxa"/>
          </w:tcPr>
          <w:p w14:paraId="1FD11DB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4</w:t>
            </w:r>
          </w:p>
        </w:tc>
        <w:tc>
          <w:tcPr>
            <w:tcW w:w="1418" w:type="dxa"/>
          </w:tcPr>
          <w:p w14:paraId="346CB584"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2</w:t>
            </w:r>
          </w:p>
        </w:tc>
      </w:tr>
    </w:tbl>
    <w:p w14:paraId="41D02F79" w14:textId="77777777" w:rsidR="002D72C9" w:rsidRPr="00C62628" w:rsidRDefault="002D72C9" w:rsidP="002D72C9">
      <w:pPr>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*İşareti, katılımcının bahsedilen kodla ilgili olumlu görüşünü göstermektedir.  </w:t>
      </w:r>
    </w:p>
    <w:p w14:paraId="6ABA0D98"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3 incelendiğinde HİE seminerlerinin yapısal özellikleriyle ilgili akademisyenlerin vurguladığı en temel problemin takip çalışması olduğu görülmektedir. </w:t>
      </w:r>
      <w:proofErr w:type="gramStart"/>
      <w:r w:rsidRPr="00C62628">
        <w:rPr>
          <w:rFonts w:ascii="Times New Roman" w:hAnsi="Times New Roman" w:cs="Times New Roman"/>
          <w:sz w:val="24"/>
          <w:szCs w:val="24"/>
          <w:lang w:val="tr-TR"/>
        </w:rPr>
        <w:t xml:space="preserve">Bu konuda AM2 kodlu akademisyen takip çalışması konusundaki görüşlerini “Yani sadece ben </w:t>
      </w:r>
      <w:proofErr w:type="spellStart"/>
      <w:r w:rsidRPr="00C62628">
        <w:rPr>
          <w:rFonts w:ascii="Times New Roman" w:hAnsi="Times New Roman" w:cs="Times New Roman"/>
          <w:sz w:val="24"/>
          <w:szCs w:val="24"/>
          <w:lang w:val="tr-TR"/>
        </w:rPr>
        <w:t>HİE’i</w:t>
      </w:r>
      <w:proofErr w:type="spellEnd"/>
      <w:r w:rsidRPr="00C62628">
        <w:rPr>
          <w:rFonts w:ascii="Times New Roman" w:hAnsi="Times New Roman" w:cs="Times New Roman"/>
          <w:sz w:val="24"/>
          <w:szCs w:val="24"/>
          <w:lang w:val="tr-TR"/>
        </w:rPr>
        <w:t xml:space="preserve"> verdim, bir ön test bir son test uyguladım değil de gerçekten gözlem yaparak, sınıfta ne </w:t>
      </w:r>
      <w:r w:rsidRPr="00C62628">
        <w:rPr>
          <w:rFonts w:ascii="Times New Roman" w:hAnsi="Times New Roman" w:cs="Times New Roman"/>
          <w:sz w:val="24"/>
          <w:szCs w:val="24"/>
          <w:lang w:val="tr-TR"/>
        </w:rPr>
        <w:lastRenderedPageBreak/>
        <w:t xml:space="preserve">oldu, öğretmen söylediklerinin ne kadarını yapabildi ya da benim verdiklerimin ne kadarını hayata geçirebildi ve bu hayata geçirme durumu öğrencilerde nasıl bir durum ortaya çıkardı?” cümleleriyle dile getirmiştir. </w:t>
      </w:r>
      <w:proofErr w:type="gramEnd"/>
      <w:r w:rsidRPr="00C62628">
        <w:rPr>
          <w:rFonts w:ascii="Times New Roman" w:hAnsi="Times New Roman" w:cs="Times New Roman"/>
          <w:sz w:val="24"/>
          <w:szCs w:val="24"/>
          <w:lang w:val="tr-TR"/>
        </w:rPr>
        <w:t xml:space="preserve">Araştırmaya katılan akademisyenlerin yarısı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takip çalışmasının yapılması gerektiğini vurgularken AF1 kodlu akademisyen mevcut durumda bunun pek mümkün olmadığını belirtmiştir. AF1 kodlu akademisyen görüşünü “Türkiye’nin birçok yerinden öğretmen geliyor, 30 tane öğretmen geliyor, 30 farklı ilçelerden. Hepsini kontrol etmek bir kişi için çok zor olur ama bir ekip çalışması varsa bölünebilir, devamı getirilebilir. </w:t>
      </w:r>
      <w:proofErr w:type="gramStart"/>
      <w:r w:rsidRPr="00C62628">
        <w:rPr>
          <w:rFonts w:ascii="Times New Roman" w:hAnsi="Times New Roman" w:cs="Times New Roman"/>
          <w:sz w:val="24"/>
          <w:szCs w:val="24"/>
          <w:lang w:val="tr-TR"/>
        </w:rPr>
        <w:t>Ama</w:t>
      </w:r>
      <w:proofErr w:type="gramEnd"/>
      <w:r w:rsidRPr="00C62628">
        <w:rPr>
          <w:rFonts w:ascii="Times New Roman" w:hAnsi="Times New Roman" w:cs="Times New Roman"/>
          <w:sz w:val="24"/>
          <w:szCs w:val="24"/>
          <w:lang w:val="tr-TR"/>
        </w:rPr>
        <w:t xml:space="preserve"> milyonlarca öğretmenin olduğu bir ülke için düşünürsek bunu, zor.” şeklinde belirtmiştir. Bunun yanında ÖT2 öğretmen ve AM2 kodlu </w:t>
      </w:r>
      <w:proofErr w:type="spellStart"/>
      <w:r w:rsidRPr="00C62628">
        <w:rPr>
          <w:rFonts w:ascii="Times New Roman" w:hAnsi="Times New Roman" w:cs="Times New Roman"/>
          <w:sz w:val="24"/>
          <w:szCs w:val="24"/>
          <w:lang w:val="tr-TR"/>
        </w:rPr>
        <w:t>akademsiyen</w:t>
      </w:r>
      <w:proofErr w:type="spellEnd"/>
      <w:r w:rsidRPr="00C62628">
        <w:rPr>
          <w:rFonts w:ascii="Times New Roman" w:hAnsi="Times New Roman" w:cs="Times New Roman"/>
          <w:sz w:val="24"/>
          <w:szCs w:val="24"/>
          <w:lang w:val="tr-TR"/>
        </w:rPr>
        <w:t xml:space="preserve"> sahada öğretmenlere destek verilmemesinin de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önemli yapısal sorunlarından biri olduğunu belirtmiştir. </w:t>
      </w:r>
    </w:p>
    <w:p w14:paraId="7EA87BD9"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yapısal özellikleriyle ilgili ortaya çıkan kodlardan biri de değerlendirme eksikliğidir. Bu konuda AS1 kodlu akademisyen düşüncesini “Erzurum’da da arkadaşlarla görüştüğüm de sormuştum, size herhangi bir test, anket bir şey yapılıyor mu</w:t>
      </w:r>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sorduğum da yok dediler... Değerlendirmeyi yapmadığımız gibi, geri dönütleri almadığımız gibi bu sefer başarının veya verilen hizmetin, verilen eğitimin ne derece etkili olup olmadığını, hangi aşamada başarı sağlanıp sağlanmadığını bilemiyoruz.” şeklinde dile getirmiştir. </w:t>
      </w:r>
    </w:p>
    <w:p w14:paraId="20A428CC"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Araştırmaya katılan öğretmenlerin yarıya yakını ve AF2 kodlu akademisyen seminere katılan öğretmenlerin öğrendiklerini diğer öğretmenlere öğretememesinin HİE seminerlerinin önemli bir sorunu olduğunu belirtmişlerdir. Bu konuda ÖS2 kodlu öğretmen yaşadığı iki deneyimi “Ankara da çalışırken öğretmen sayısı fazla olduğu için -örneğin bizim okulda 50 öğretmen vardı- bir öğretmen akıllı tahta eğitimine gitti ama döndüğünde bize o eğitimi vermedi. </w:t>
      </w:r>
      <w:proofErr w:type="spellStart"/>
      <w:r w:rsidRPr="00C62628">
        <w:rPr>
          <w:rFonts w:ascii="Times New Roman" w:hAnsi="Times New Roman" w:cs="Times New Roman"/>
          <w:sz w:val="24"/>
          <w:szCs w:val="24"/>
          <w:lang w:val="tr-TR"/>
        </w:rPr>
        <w:t>Heryer</w:t>
      </w:r>
      <w:proofErr w:type="spellEnd"/>
      <w:r w:rsidRPr="00C62628">
        <w:rPr>
          <w:rFonts w:ascii="Times New Roman" w:hAnsi="Times New Roman" w:cs="Times New Roman"/>
          <w:sz w:val="24"/>
          <w:szCs w:val="24"/>
          <w:lang w:val="tr-TR"/>
        </w:rPr>
        <w:t xml:space="preserve"> akıllı tahta ama ben kullanmayı bilmiyorum. Gölbaşında bir seminere 1 hafta </w:t>
      </w:r>
      <w:proofErr w:type="gramStart"/>
      <w:r w:rsidRPr="00C62628">
        <w:rPr>
          <w:rFonts w:ascii="Times New Roman" w:hAnsi="Times New Roman" w:cs="Times New Roman"/>
          <w:sz w:val="24"/>
          <w:szCs w:val="24"/>
          <w:lang w:val="tr-TR"/>
        </w:rPr>
        <w:t>gittim…bizim</w:t>
      </w:r>
      <w:proofErr w:type="gramEnd"/>
      <w:r w:rsidRPr="00C62628">
        <w:rPr>
          <w:rFonts w:ascii="Times New Roman" w:hAnsi="Times New Roman" w:cs="Times New Roman"/>
          <w:sz w:val="24"/>
          <w:szCs w:val="24"/>
          <w:lang w:val="tr-TR"/>
        </w:rPr>
        <w:t xml:space="preserve"> okuldan bir tek ben gittim ve öğretmenlere anlatmadım.” cümleleriyle dile getirmiştir. AM2 kodlu akademisyen ve ÖT2 kodlu öğretmen </w:t>
      </w: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sürecinde öğretmenlerin pasif alıcı olmalarının da yaşanan sorunlar arasında olduğu belirtmiştir.  ÖT2 kodlu öğretmen yaşadığı deneyimi “HİE de en önde oturan insan bile uyuklamaya başlıyordu. Yaparak yaşayarak eğitim olmalı. Projeksiyondan yansıt bu etkili olmuyor.” şeklinde ifade etmiştir. </w:t>
      </w:r>
    </w:p>
    <w:p w14:paraId="54BDE26A" w14:textId="3F183381" w:rsidR="002D72C9"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Araştırmadaki katılımcılar ülkemizde öğretmenlere uygulanan HİE programı ile ilgili bazı düşünceleri dile getirmişlerdir. Tablo 4’te bu HİE programları ile ilgili ortaya çıkan kodlar görülmektedir. </w:t>
      </w:r>
    </w:p>
    <w:p w14:paraId="1E7CA5AC" w14:textId="77777777" w:rsidR="00FE4B7A" w:rsidRPr="00C62628" w:rsidRDefault="00FE4B7A" w:rsidP="002D72C9">
      <w:pPr>
        <w:spacing w:line="360" w:lineRule="auto"/>
        <w:ind w:firstLine="708"/>
        <w:jc w:val="both"/>
        <w:rPr>
          <w:rFonts w:ascii="Times New Roman" w:hAnsi="Times New Roman" w:cs="Times New Roman"/>
          <w:sz w:val="24"/>
          <w:szCs w:val="24"/>
          <w:lang w:val="tr-TR"/>
        </w:rPr>
      </w:pPr>
    </w:p>
    <w:p w14:paraId="13A3E137" w14:textId="77777777" w:rsidR="002D72C9" w:rsidRPr="00C62628" w:rsidRDefault="002D72C9" w:rsidP="002D72C9">
      <w:pPr>
        <w:spacing w:after="0"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 xml:space="preserve">Tablo 4 </w:t>
      </w:r>
    </w:p>
    <w:p w14:paraId="1103B341" w14:textId="77777777" w:rsidR="002D72C9" w:rsidRPr="00C62628" w:rsidRDefault="002D72C9" w:rsidP="002D72C9">
      <w:pPr>
        <w:spacing w:line="240" w:lineRule="auto"/>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HİE’lerde</w:t>
      </w:r>
      <w:proofErr w:type="spellEnd"/>
      <w:r w:rsidRPr="00C62628">
        <w:rPr>
          <w:rFonts w:ascii="Times New Roman" w:hAnsi="Times New Roman" w:cs="Times New Roman"/>
          <w:sz w:val="24"/>
          <w:szCs w:val="24"/>
          <w:lang w:val="tr-TR"/>
        </w:rPr>
        <w:t xml:space="preserve"> uygulanan programın özelliği teması ile ilgili akademisyen ve öğretmen görüşleri</w:t>
      </w:r>
    </w:p>
    <w:tbl>
      <w:tblPr>
        <w:tblStyle w:val="TabloKlavuzu"/>
        <w:tblW w:w="877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5"/>
        <w:gridCol w:w="1155"/>
        <w:gridCol w:w="1320"/>
        <w:gridCol w:w="1320"/>
        <w:gridCol w:w="1817"/>
        <w:gridCol w:w="1320"/>
      </w:tblGrid>
      <w:tr w:rsidR="002D72C9" w:rsidRPr="00C62628" w14:paraId="1D7ED316" w14:textId="77777777" w:rsidTr="002E2C77">
        <w:trPr>
          <w:trHeight w:val="571"/>
          <w:jc w:val="center"/>
        </w:trPr>
        <w:tc>
          <w:tcPr>
            <w:tcW w:w="1845" w:type="dxa"/>
          </w:tcPr>
          <w:p w14:paraId="560087E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Kod </w:t>
            </w:r>
          </w:p>
        </w:tc>
        <w:tc>
          <w:tcPr>
            <w:tcW w:w="1155" w:type="dxa"/>
          </w:tcPr>
          <w:p w14:paraId="6D6A60B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Esneklik</w:t>
            </w:r>
          </w:p>
        </w:tc>
        <w:tc>
          <w:tcPr>
            <w:tcW w:w="1320" w:type="dxa"/>
          </w:tcPr>
          <w:p w14:paraId="250E18D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 İhtiyacı</w:t>
            </w:r>
          </w:p>
        </w:tc>
        <w:tc>
          <w:tcPr>
            <w:tcW w:w="1320" w:type="dxa"/>
          </w:tcPr>
          <w:p w14:paraId="28DCA6D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Güncellik</w:t>
            </w:r>
          </w:p>
        </w:tc>
        <w:tc>
          <w:tcPr>
            <w:tcW w:w="1817" w:type="dxa"/>
          </w:tcPr>
          <w:p w14:paraId="33F91D5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Uygulama Eksikliği</w:t>
            </w:r>
          </w:p>
        </w:tc>
        <w:tc>
          <w:tcPr>
            <w:tcW w:w="1320" w:type="dxa"/>
          </w:tcPr>
          <w:p w14:paraId="76E72B8E"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Branş Ayırımı </w:t>
            </w:r>
          </w:p>
        </w:tc>
      </w:tr>
      <w:tr w:rsidR="002D72C9" w:rsidRPr="00C62628" w14:paraId="385E44A3" w14:textId="77777777" w:rsidTr="002E2C77">
        <w:trPr>
          <w:trHeight w:val="543"/>
          <w:jc w:val="center"/>
        </w:trPr>
        <w:tc>
          <w:tcPr>
            <w:tcW w:w="1845" w:type="dxa"/>
          </w:tcPr>
          <w:p w14:paraId="2574A712"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1155" w:type="dxa"/>
          </w:tcPr>
          <w:p w14:paraId="073A1A3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ÖM2</w:t>
            </w:r>
          </w:p>
        </w:tc>
        <w:tc>
          <w:tcPr>
            <w:tcW w:w="1320" w:type="dxa"/>
          </w:tcPr>
          <w:p w14:paraId="5B0D283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ÖS2,ÖT2</w:t>
            </w:r>
          </w:p>
        </w:tc>
        <w:tc>
          <w:tcPr>
            <w:tcW w:w="1320" w:type="dxa"/>
          </w:tcPr>
          <w:p w14:paraId="22CCBD91"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817" w:type="dxa"/>
          </w:tcPr>
          <w:p w14:paraId="2391399F"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ÖM1,ÖM2,</w:t>
            </w:r>
          </w:p>
          <w:p w14:paraId="155C495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ÖS2,ÖT1,ÖT2</w:t>
            </w:r>
          </w:p>
        </w:tc>
        <w:tc>
          <w:tcPr>
            <w:tcW w:w="1320" w:type="dxa"/>
          </w:tcPr>
          <w:p w14:paraId="1076CB34"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r>
      <w:tr w:rsidR="002D72C9" w:rsidRPr="00C62628" w14:paraId="6BCF69FC" w14:textId="77777777" w:rsidTr="002E2C77">
        <w:trPr>
          <w:trHeight w:val="565"/>
          <w:jc w:val="center"/>
        </w:trPr>
        <w:tc>
          <w:tcPr>
            <w:tcW w:w="1845" w:type="dxa"/>
          </w:tcPr>
          <w:p w14:paraId="137BE44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1155" w:type="dxa"/>
          </w:tcPr>
          <w:p w14:paraId="12F14113"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320" w:type="dxa"/>
          </w:tcPr>
          <w:p w14:paraId="4C5A421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AT1,AT2,</w:t>
            </w:r>
          </w:p>
          <w:p w14:paraId="3DA6D53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AF1,AM2</w:t>
            </w:r>
          </w:p>
        </w:tc>
        <w:tc>
          <w:tcPr>
            <w:tcW w:w="1320" w:type="dxa"/>
          </w:tcPr>
          <w:p w14:paraId="444F26F4"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AS1,AS2,</w:t>
            </w:r>
          </w:p>
          <w:p w14:paraId="2B963569"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AF1</w:t>
            </w:r>
          </w:p>
        </w:tc>
        <w:tc>
          <w:tcPr>
            <w:tcW w:w="1817" w:type="dxa"/>
          </w:tcPr>
          <w:p w14:paraId="3C8BBDA9"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AT1,AS1,AM2</w:t>
            </w:r>
          </w:p>
        </w:tc>
        <w:tc>
          <w:tcPr>
            <w:tcW w:w="1320" w:type="dxa"/>
          </w:tcPr>
          <w:p w14:paraId="57F7BEEE"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AM1,</w:t>
            </w:r>
          </w:p>
          <w:p w14:paraId="566495B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AM2,AF2</w:t>
            </w:r>
          </w:p>
        </w:tc>
      </w:tr>
      <w:tr w:rsidR="002D72C9" w:rsidRPr="00C62628" w14:paraId="3F4A6B07" w14:textId="77777777" w:rsidTr="002E2C77">
        <w:trPr>
          <w:trHeight w:val="258"/>
          <w:jc w:val="center"/>
        </w:trPr>
        <w:tc>
          <w:tcPr>
            <w:tcW w:w="1845" w:type="dxa"/>
          </w:tcPr>
          <w:p w14:paraId="0F21DBB7"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 (f)</w:t>
            </w:r>
          </w:p>
        </w:tc>
        <w:tc>
          <w:tcPr>
            <w:tcW w:w="1155" w:type="dxa"/>
          </w:tcPr>
          <w:p w14:paraId="20F6B60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1</w:t>
            </w:r>
          </w:p>
        </w:tc>
        <w:tc>
          <w:tcPr>
            <w:tcW w:w="1320" w:type="dxa"/>
          </w:tcPr>
          <w:p w14:paraId="33B0F285"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6</w:t>
            </w:r>
          </w:p>
        </w:tc>
        <w:tc>
          <w:tcPr>
            <w:tcW w:w="1320" w:type="dxa"/>
          </w:tcPr>
          <w:p w14:paraId="2654ADF6"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3</w:t>
            </w:r>
          </w:p>
        </w:tc>
        <w:tc>
          <w:tcPr>
            <w:tcW w:w="1817" w:type="dxa"/>
          </w:tcPr>
          <w:p w14:paraId="19A28173"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8</w:t>
            </w:r>
          </w:p>
        </w:tc>
        <w:tc>
          <w:tcPr>
            <w:tcW w:w="1320" w:type="dxa"/>
          </w:tcPr>
          <w:p w14:paraId="0A4CCC68"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3</w:t>
            </w:r>
          </w:p>
        </w:tc>
      </w:tr>
    </w:tbl>
    <w:p w14:paraId="24F8BCB1" w14:textId="77777777" w:rsidR="002D72C9" w:rsidRPr="00C62628" w:rsidRDefault="002D72C9" w:rsidP="002D72C9">
      <w:pPr>
        <w:spacing w:before="200" w:line="360" w:lineRule="auto"/>
        <w:ind w:right="-5" w:firstLine="708"/>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en genel sorunlarından birinin, HİE programları hazırlanırken öğretmen ihtiyacının </w:t>
      </w:r>
      <w:proofErr w:type="gramStart"/>
      <w:r w:rsidRPr="00C62628">
        <w:rPr>
          <w:rFonts w:ascii="Times New Roman" w:hAnsi="Times New Roman" w:cs="Times New Roman"/>
          <w:sz w:val="24"/>
          <w:szCs w:val="24"/>
          <w:lang w:val="tr-TR"/>
        </w:rPr>
        <w:t>baz</w:t>
      </w:r>
      <w:proofErr w:type="gramEnd"/>
      <w:r w:rsidRPr="00C62628">
        <w:rPr>
          <w:rFonts w:ascii="Times New Roman" w:hAnsi="Times New Roman" w:cs="Times New Roman"/>
          <w:sz w:val="24"/>
          <w:szCs w:val="24"/>
          <w:lang w:val="tr-TR"/>
        </w:rPr>
        <w:t xml:space="preserve"> alınmaması olduğu Tablo 4’te görülmektedir. Bu konuda ÖS2 kodlu öğretmen düşüncesini “</w:t>
      </w:r>
      <w:proofErr w:type="spellStart"/>
      <w:r w:rsidRPr="00C62628">
        <w:rPr>
          <w:rFonts w:ascii="Times New Roman" w:hAnsi="Times New Roman" w:cs="Times New Roman"/>
          <w:sz w:val="24"/>
          <w:szCs w:val="24"/>
          <w:lang w:val="tr-TR"/>
        </w:rPr>
        <w:t>HİE’in</w:t>
      </w:r>
      <w:proofErr w:type="spellEnd"/>
      <w:r w:rsidRPr="00C62628">
        <w:rPr>
          <w:rFonts w:ascii="Times New Roman" w:hAnsi="Times New Roman" w:cs="Times New Roman"/>
          <w:sz w:val="24"/>
          <w:szCs w:val="24"/>
          <w:lang w:val="tr-TR"/>
        </w:rPr>
        <w:t xml:space="preserve"> t</w:t>
      </w:r>
      <w:proofErr w:type="spellStart"/>
      <w:r w:rsidRPr="00C62628">
        <w:rPr>
          <w:rFonts w:ascii="Times New Roman" w:hAnsi="Times New Roman" w:cs="Times New Roman"/>
          <w:sz w:val="24"/>
          <w:szCs w:val="24"/>
        </w:rPr>
        <w:t>emel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sorunu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ihtiyaçlarına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yönelik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olmamasıdır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şeklinde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belirtirken</w:t>
      </w:r>
      <w:proofErr w:type="spellEnd"/>
      <w:r w:rsidRPr="00C62628">
        <w:rPr>
          <w:rFonts w:ascii="Times New Roman" w:hAnsi="Times New Roman" w:cs="Times New Roman"/>
          <w:sz w:val="24"/>
          <w:szCs w:val="24"/>
        </w:rPr>
        <w:t>,</w:t>
      </w:r>
      <w:r w:rsidRPr="00C62628">
        <w:rPr>
          <w:rFonts w:ascii="Times New Roman" w:hAnsi="Times New Roman" w:cs="Times New Roman"/>
          <w:sz w:val="24"/>
          <w:szCs w:val="24"/>
          <w:lang w:val="tr-TR"/>
        </w:rPr>
        <w:t xml:space="preserve"> AT2 kodlu akademisyen düşüncesini “MEB neye göre, öğretmenlerin ihtiyacına yönelik olduğunu da sanmıyorum bu seminerlerin. MEB’in sadece belirlemiş olduğu bazı konular vardır, o da hani belki de sırf seminer olsun diye yapılan etkinlikler.” Şeklinde belirtmiştir. Bunun yanında ÖM2 kodlu öğretmen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esnek olmayan bir programının olmasının ve bu programın birebir uygulanmasının sorun olduğunu vurgulamıştır. </w:t>
      </w:r>
    </w:p>
    <w:p w14:paraId="756BA146" w14:textId="77777777" w:rsidR="002D72C9" w:rsidRPr="00C62628" w:rsidRDefault="002D72C9" w:rsidP="002D72C9">
      <w:pPr>
        <w:spacing w:line="360" w:lineRule="auto"/>
        <w:ind w:right="-5" w:firstLine="708"/>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için hazırlanan programlarla ilgili ortaya çıkan kodlardan biri de güncelliktir. AS1, AS2 ve AF1 kodlu akademisyenler içeriğin güncel konulara göre yapılandırılmadığını belirtmiştir. AF1 kodlu akademisyen bu konudaki düşüncelerini “…</w:t>
      </w:r>
      <w:r w:rsidRPr="00C62628">
        <w:rPr>
          <w:rFonts w:ascii="Times New Roman" w:hAnsi="Times New Roman" w:cs="Times New Roman"/>
          <w:sz w:val="24"/>
          <w:szCs w:val="24"/>
        </w:rPr>
        <w:t xml:space="preserve">evet </w:t>
      </w:r>
      <w:proofErr w:type="spellStart"/>
      <w:r w:rsidRPr="00C62628">
        <w:rPr>
          <w:rFonts w:ascii="Times New Roman" w:hAnsi="Times New Roman" w:cs="Times New Roman"/>
          <w:sz w:val="24"/>
          <w:szCs w:val="24"/>
        </w:rPr>
        <w:t>güzel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konular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seçilerek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veriliyor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ama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biraz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daha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güncel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konularımız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daha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yeni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yaklaşımlarımız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ama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bunlara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ilişkin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seminerlerle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henüz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karşılaşmadım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verilmiyor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henüz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şeklinde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dile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getirmiştir</w:t>
      </w:r>
      <w:proofErr w:type="spellEnd"/>
      <w:r w:rsidRPr="00C62628">
        <w:rPr>
          <w:rFonts w:ascii="Times New Roman" w:hAnsi="Times New Roman" w:cs="Times New Roman"/>
          <w:sz w:val="24"/>
          <w:szCs w:val="24"/>
        </w:rPr>
        <w:t xml:space="preserve">. </w:t>
      </w:r>
    </w:p>
    <w:p w14:paraId="3D16E581"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4’te görüldüğü gibi katılımcı akademisyen ve öğretmenlerin en fazla vurguladığı durumun HİE programlarının uygulama boyutunun yetersiz kaldığı yönündedir. Bu konuda ÖT1 kodlu öğretmen yaşadığı durumu “Akıllı tahta eğitimi aldım ama öğrendiklerimi uygulayamadım. O ortam yok, internet yok, öğrencinin tableti yok falan. Aldığınız eğitimin uygulamalı olması gerekiyor bir bilgiyi öğrendiğiniz zaman anında uygulama şansınız olmalı.” cümleleriyle anlatmıştır. ÖS2 kodlu öğretmen ise uygulamalı ve </w:t>
      </w:r>
      <w:proofErr w:type="spellStart"/>
      <w:r w:rsidRPr="00C62628">
        <w:rPr>
          <w:rFonts w:ascii="Times New Roman" w:hAnsi="Times New Roman" w:cs="Times New Roman"/>
          <w:sz w:val="24"/>
          <w:szCs w:val="24"/>
          <w:lang w:val="tr-TR"/>
        </w:rPr>
        <w:t>uygulamasız</w:t>
      </w:r>
      <w:proofErr w:type="spellEnd"/>
      <w:r w:rsidRPr="00C62628">
        <w:rPr>
          <w:rFonts w:ascii="Times New Roman" w:hAnsi="Times New Roman" w:cs="Times New Roman"/>
          <w:sz w:val="24"/>
          <w:szCs w:val="24"/>
          <w:lang w:val="tr-TR"/>
        </w:rPr>
        <w:t xml:space="preserve"> olarak aldığı iki HİE uygulamasını “…öğretim yöntem tekniklerine yönelik, yeni programa yönelik bir eğitime katıldım, çok etkili oldu. Uygulamalı bir süreçti, </w:t>
      </w:r>
      <w:proofErr w:type="gramStart"/>
      <w:r w:rsidRPr="00C62628">
        <w:rPr>
          <w:rFonts w:ascii="Times New Roman" w:hAnsi="Times New Roman" w:cs="Times New Roman"/>
          <w:sz w:val="24"/>
          <w:szCs w:val="24"/>
          <w:lang w:val="tr-TR"/>
        </w:rPr>
        <w:t>etkiliydi…</w:t>
      </w:r>
      <w:proofErr w:type="spellStart"/>
      <w:r w:rsidRPr="00C62628">
        <w:rPr>
          <w:rFonts w:ascii="Times New Roman" w:hAnsi="Times New Roman" w:cs="Times New Roman"/>
          <w:sz w:val="24"/>
          <w:szCs w:val="24"/>
        </w:rPr>
        <w:t>bir</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ara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bizi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topluyorlardı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uzaktan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eğitimle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alıyorduk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ama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etkili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olmuyor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uygulamalı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olmadığı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sürece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etkili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olmaz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şeklinde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özetlemiştir</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 </w:t>
      </w:r>
    </w:p>
    <w:p w14:paraId="326F4F12"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Araştırmaya katılan akademisyenlerin yarıya yakını </w:t>
      </w:r>
      <w:proofErr w:type="spellStart"/>
      <w:r w:rsidRPr="00C62628">
        <w:rPr>
          <w:rFonts w:ascii="Times New Roman" w:hAnsi="Times New Roman" w:cs="Times New Roman"/>
          <w:sz w:val="24"/>
          <w:szCs w:val="24"/>
          <w:lang w:val="tr-TR"/>
        </w:rPr>
        <w:t>HİE’lerde</w:t>
      </w:r>
      <w:proofErr w:type="spellEnd"/>
      <w:r w:rsidRPr="00C62628">
        <w:rPr>
          <w:rFonts w:ascii="Times New Roman" w:hAnsi="Times New Roman" w:cs="Times New Roman"/>
          <w:sz w:val="24"/>
          <w:szCs w:val="24"/>
          <w:lang w:val="tr-TR"/>
        </w:rPr>
        <w:t xml:space="preserve"> çoğunlukla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ayırımı olmadığını, programın da branş bazlı hazırlanmamasının önemli bir sorun olduğunu </w:t>
      </w:r>
      <w:r w:rsidRPr="00C62628">
        <w:rPr>
          <w:rFonts w:ascii="Times New Roman" w:hAnsi="Times New Roman" w:cs="Times New Roman"/>
          <w:sz w:val="24"/>
          <w:szCs w:val="24"/>
          <w:lang w:val="tr-TR"/>
        </w:rPr>
        <w:lastRenderedPageBreak/>
        <w:t xml:space="preserve">dile getirmiştir. AM2 kodlu akademisyen bu konuda görüşünü “diyelim ki herhangi bir materyalde bir edebiyat öğretmeni oradaki o metini çözümlemeyle ilgili programı anlatırken ya da onunla ilgili bir şey sorarken haliyle orada oturan fizik öğretmeni sıkılacaktır, bunalacaktır, bir an önce bitsin isteyecektir. Çünkü ona hitap etmiyor o yüzden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bazında yapılması bence birçok faktörü revize edebilir, kolaylaştırabilir…” cümleleriyle dile getirmiştir. </w:t>
      </w:r>
    </w:p>
    <w:p w14:paraId="73392AC5"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HİE seminerini verecek eğitmenin özellikleri önemli bir unsurdur. Tablo 5’de bu tema ile ilgili akademisyen ve öğretmen görüşleri görülmektedir. </w:t>
      </w:r>
    </w:p>
    <w:p w14:paraId="732AC179" w14:textId="77777777" w:rsidR="002D72C9" w:rsidRPr="00C62628" w:rsidRDefault="002D72C9" w:rsidP="002D72C9">
      <w:pPr>
        <w:spacing w:after="0"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5 </w:t>
      </w:r>
    </w:p>
    <w:p w14:paraId="4A4D2D2D" w14:textId="77777777" w:rsidR="002D72C9" w:rsidRPr="00C62628" w:rsidRDefault="002D72C9" w:rsidP="002D72C9">
      <w:pPr>
        <w:spacing w:line="240" w:lineRule="auto"/>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eğitimci seçimi teması ile ilgili akademisyen ve öğretmen görüşleri</w:t>
      </w:r>
    </w:p>
    <w:tbl>
      <w:tblPr>
        <w:tblStyle w:val="TabloKlavuzu"/>
        <w:tblW w:w="907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1"/>
        <w:gridCol w:w="1865"/>
        <w:gridCol w:w="1843"/>
        <w:gridCol w:w="2953"/>
      </w:tblGrid>
      <w:tr w:rsidR="002D72C9" w:rsidRPr="00C62628" w14:paraId="5EE1A7C9" w14:textId="77777777" w:rsidTr="002E2C77">
        <w:trPr>
          <w:trHeight w:val="389"/>
          <w:jc w:val="center"/>
        </w:trPr>
        <w:tc>
          <w:tcPr>
            <w:tcW w:w="2411" w:type="dxa"/>
          </w:tcPr>
          <w:p w14:paraId="0DCAF8AF"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Kod </w:t>
            </w:r>
          </w:p>
        </w:tc>
        <w:tc>
          <w:tcPr>
            <w:tcW w:w="1865" w:type="dxa"/>
          </w:tcPr>
          <w:p w14:paraId="3EB3032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Eğitmen Niteliği</w:t>
            </w:r>
          </w:p>
        </w:tc>
        <w:tc>
          <w:tcPr>
            <w:tcW w:w="1843" w:type="dxa"/>
          </w:tcPr>
          <w:p w14:paraId="748DB8A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Eğitmenle İletişim Sorunu</w:t>
            </w:r>
          </w:p>
        </w:tc>
        <w:tc>
          <w:tcPr>
            <w:tcW w:w="2953" w:type="dxa"/>
          </w:tcPr>
          <w:p w14:paraId="7BF0C5D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Akademisyenlerden Eğitim Talebi</w:t>
            </w:r>
          </w:p>
        </w:tc>
      </w:tr>
      <w:tr w:rsidR="002D72C9" w:rsidRPr="00C62628" w14:paraId="44C5CF0B" w14:textId="77777777" w:rsidTr="002E2C77">
        <w:trPr>
          <w:trHeight w:val="313"/>
          <w:jc w:val="center"/>
        </w:trPr>
        <w:tc>
          <w:tcPr>
            <w:tcW w:w="2411" w:type="dxa"/>
          </w:tcPr>
          <w:p w14:paraId="11EEA12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1865" w:type="dxa"/>
          </w:tcPr>
          <w:p w14:paraId="0AA98541"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ÖM2,ÖF1,</w:t>
            </w:r>
            <w:r w:rsidRPr="00C62628">
              <w:rPr>
                <w:rFonts w:ascii="Times New Roman" w:hAnsi="Times New Roman" w:cs="Times New Roman"/>
                <w:sz w:val="20"/>
                <w:szCs w:val="20"/>
                <w:vertAlign w:val="superscript"/>
                <w:lang w:val="tr-TR"/>
              </w:rPr>
              <w:t>*</w:t>
            </w:r>
            <w:r w:rsidRPr="00C62628">
              <w:rPr>
                <w:rFonts w:ascii="Times New Roman" w:hAnsi="Times New Roman" w:cs="Times New Roman"/>
                <w:sz w:val="20"/>
                <w:szCs w:val="20"/>
                <w:lang w:val="tr-TR"/>
              </w:rPr>
              <w:t>ÖF2,</w:t>
            </w:r>
          </w:p>
          <w:p w14:paraId="2469BC8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ÖT2</w:t>
            </w:r>
          </w:p>
        </w:tc>
        <w:tc>
          <w:tcPr>
            <w:tcW w:w="1843" w:type="dxa"/>
          </w:tcPr>
          <w:p w14:paraId="0773079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ÖS1,ÖM2</w:t>
            </w:r>
          </w:p>
        </w:tc>
        <w:tc>
          <w:tcPr>
            <w:tcW w:w="2953" w:type="dxa"/>
          </w:tcPr>
          <w:p w14:paraId="62F75006" w14:textId="77777777" w:rsidR="002D72C9" w:rsidRPr="00C62628" w:rsidRDefault="002D72C9" w:rsidP="002E2C77">
            <w:pPr>
              <w:jc w:val="both"/>
              <w:rPr>
                <w:rFonts w:ascii="Times New Roman" w:hAnsi="Times New Roman" w:cs="Times New Roman"/>
                <w:sz w:val="20"/>
                <w:szCs w:val="20"/>
                <w:lang w:val="tr-TR"/>
              </w:rPr>
            </w:pPr>
          </w:p>
        </w:tc>
      </w:tr>
      <w:tr w:rsidR="002D72C9" w:rsidRPr="00C62628" w14:paraId="09100C49" w14:textId="77777777" w:rsidTr="002E2C77">
        <w:trPr>
          <w:trHeight w:val="291"/>
          <w:jc w:val="center"/>
        </w:trPr>
        <w:tc>
          <w:tcPr>
            <w:tcW w:w="2411" w:type="dxa"/>
          </w:tcPr>
          <w:p w14:paraId="73A4C32B"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1865" w:type="dxa"/>
          </w:tcPr>
          <w:p w14:paraId="12E03139"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AT1,AT2,AM2,</w:t>
            </w:r>
          </w:p>
          <w:p w14:paraId="3DCD2110"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AS2 </w:t>
            </w:r>
          </w:p>
        </w:tc>
        <w:tc>
          <w:tcPr>
            <w:tcW w:w="1843" w:type="dxa"/>
          </w:tcPr>
          <w:p w14:paraId="017A35FD" w14:textId="77777777" w:rsidR="002D72C9" w:rsidRPr="00C62628" w:rsidRDefault="002D72C9" w:rsidP="002E2C77">
            <w:pPr>
              <w:jc w:val="both"/>
              <w:rPr>
                <w:rFonts w:ascii="Times New Roman" w:hAnsi="Times New Roman" w:cs="Times New Roman"/>
                <w:sz w:val="20"/>
                <w:szCs w:val="20"/>
                <w:lang w:val="tr-TR"/>
              </w:rPr>
            </w:pPr>
          </w:p>
        </w:tc>
        <w:tc>
          <w:tcPr>
            <w:tcW w:w="2953" w:type="dxa"/>
          </w:tcPr>
          <w:p w14:paraId="4875CFD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AT1,AT2,AS1,AS2,AF2,AF1,</w:t>
            </w:r>
          </w:p>
          <w:p w14:paraId="6AB3A6B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AM1</w:t>
            </w:r>
          </w:p>
        </w:tc>
      </w:tr>
      <w:tr w:rsidR="002D72C9" w:rsidRPr="00C62628" w14:paraId="1AF8EA22" w14:textId="77777777" w:rsidTr="002E2C77">
        <w:trPr>
          <w:trHeight w:val="267"/>
          <w:jc w:val="center"/>
        </w:trPr>
        <w:tc>
          <w:tcPr>
            <w:tcW w:w="2411" w:type="dxa"/>
          </w:tcPr>
          <w:p w14:paraId="47B3F069"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 (f)</w:t>
            </w:r>
          </w:p>
        </w:tc>
        <w:tc>
          <w:tcPr>
            <w:tcW w:w="1865" w:type="dxa"/>
          </w:tcPr>
          <w:p w14:paraId="5D1AC635"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8</w:t>
            </w:r>
          </w:p>
        </w:tc>
        <w:tc>
          <w:tcPr>
            <w:tcW w:w="1843" w:type="dxa"/>
          </w:tcPr>
          <w:p w14:paraId="6732C5D4"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2</w:t>
            </w:r>
          </w:p>
        </w:tc>
        <w:tc>
          <w:tcPr>
            <w:tcW w:w="2953" w:type="dxa"/>
          </w:tcPr>
          <w:p w14:paraId="21DC4968"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7</w:t>
            </w:r>
          </w:p>
        </w:tc>
      </w:tr>
    </w:tbl>
    <w:p w14:paraId="5A3ADB8A" w14:textId="77777777" w:rsidR="002D72C9" w:rsidRPr="00C62628" w:rsidRDefault="002D72C9" w:rsidP="002D72C9">
      <w:pPr>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*İşareti, katılımcının bahsedilen kodla ilgili olumlu görüşünü göstermektedir.  </w:t>
      </w:r>
    </w:p>
    <w:p w14:paraId="1F051806"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5’te görüldüğü gibi </w:t>
      </w:r>
      <w:proofErr w:type="spellStart"/>
      <w:r w:rsidRPr="00C62628">
        <w:rPr>
          <w:rFonts w:ascii="Times New Roman" w:hAnsi="Times New Roman" w:cs="Times New Roman"/>
          <w:sz w:val="24"/>
          <w:szCs w:val="24"/>
          <w:lang w:val="tr-TR"/>
        </w:rPr>
        <w:t>HİE’leri</w:t>
      </w:r>
      <w:proofErr w:type="spellEnd"/>
      <w:r w:rsidRPr="00C62628">
        <w:rPr>
          <w:rFonts w:ascii="Times New Roman" w:hAnsi="Times New Roman" w:cs="Times New Roman"/>
          <w:sz w:val="24"/>
          <w:szCs w:val="24"/>
          <w:lang w:val="tr-TR"/>
        </w:rPr>
        <w:t xml:space="preserve"> verecek eğitimcilerin niteliği konusunda katılımcıların yarısı görüş belirtmiştir. ÖT2 kodlu katılımcı öğretmen “…semineri veren öğretmenlerin de yeterli olduğunu </w:t>
      </w:r>
      <w:proofErr w:type="gramStart"/>
      <w:r w:rsidRPr="00C62628">
        <w:rPr>
          <w:rFonts w:ascii="Times New Roman" w:hAnsi="Times New Roman" w:cs="Times New Roman"/>
          <w:sz w:val="24"/>
          <w:szCs w:val="24"/>
          <w:lang w:val="tr-TR"/>
        </w:rPr>
        <w:t>düşünmüyorum</w:t>
      </w:r>
      <w:r w:rsidRPr="00C62628">
        <w:rPr>
          <w:rFonts w:ascii="Times New Roman" w:hAnsi="Times New Roman" w:cs="Times New Roman"/>
          <w:sz w:val="24"/>
          <w:szCs w:val="24"/>
        </w:rPr>
        <w:t>…</w:t>
      </w:r>
      <w:proofErr w:type="spellStart"/>
      <w:r w:rsidRPr="00C62628">
        <w:rPr>
          <w:rFonts w:ascii="Times New Roman" w:hAnsi="Times New Roman" w:cs="Times New Roman"/>
          <w:sz w:val="24"/>
          <w:szCs w:val="24"/>
        </w:rPr>
        <w:t>bakanlıktan</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yönlendirilmeli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akademisyenler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olabilir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İhtiyaç</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olunan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konuda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isim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yapmış</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kişilerin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olması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gerekir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işi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iyi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yapan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budur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diyebileceğimiz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insanlar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olabilir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Cümleleriyle</w:t>
      </w:r>
      <w:proofErr w:type="spellEnd"/>
      <w:r w:rsidRPr="00C62628">
        <w:rPr>
          <w:rFonts w:ascii="Times New Roman" w:hAnsi="Times New Roman" w:cs="Times New Roman"/>
          <w:sz w:val="24"/>
          <w:szCs w:val="24"/>
        </w:rPr>
        <w:t xml:space="preserve"> HİE </w:t>
      </w:r>
      <w:proofErr w:type="spellStart"/>
      <w:r w:rsidRPr="00C62628">
        <w:rPr>
          <w:rFonts w:ascii="Times New Roman" w:hAnsi="Times New Roman" w:cs="Times New Roman"/>
          <w:sz w:val="24"/>
          <w:szCs w:val="24"/>
        </w:rPr>
        <w:t>seminerlerine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daha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nitelikli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eğitimci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seçilmesi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gerektiğinin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vurgulamıştır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Benzer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şekilde</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AM2 kodlu akademisyen düşüncelerini </w:t>
      </w:r>
      <w:r w:rsidRPr="00C62628">
        <w:rPr>
          <w:rFonts w:ascii="Times New Roman" w:hAnsi="Times New Roman" w:cs="Times New Roman"/>
          <w:sz w:val="24"/>
          <w:szCs w:val="24"/>
        </w:rPr>
        <w:t>“</w:t>
      </w: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vermesindeki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büyük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eksikliklerden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teoride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sığ</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kalması</w:t>
      </w:r>
      <w:proofErr w:type="spellEnd"/>
      <w:r w:rsidRPr="00C62628">
        <w:rPr>
          <w:rFonts w:ascii="Times New Roman" w:hAnsi="Times New Roman" w:cs="Times New Roman"/>
          <w:sz w:val="24"/>
          <w:szCs w:val="24"/>
        </w:rPr>
        <w:t>…</w:t>
      </w:r>
      <w:proofErr w:type="spellStart"/>
      <w:r w:rsidRPr="00C62628">
        <w:rPr>
          <w:rFonts w:ascii="Times New Roman" w:hAnsi="Times New Roman" w:cs="Times New Roman"/>
          <w:sz w:val="24"/>
          <w:szCs w:val="24"/>
        </w:rPr>
        <w:t>teorik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olarak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modelden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bahsetmiyorsak</w:t>
      </w:r>
      <w:proofErr w:type="spellEnd"/>
      <w:r w:rsidRPr="00C62628">
        <w:rPr>
          <w:rFonts w:ascii="Times New Roman" w:hAnsi="Times New Roman" w:cs="Times New Roman"/>
          <w:sz w:val="24"/>
          <w:szCs w:val="24"/>
        </w:rPr>
        <w:t xml:space="preserve"> </w:t>
      </w:r>
      <w:proofErr w:type="spellStart"/>
      <w:proofErr w:type="gramStart"/>
      <w:r w:rsidRPr="00C62628">
        <w:rPr>
          <w:rFonts w:ascii="Times New Roman" w:hAnsi="Times New Roman" w:cs="Times New Roman"/>
          <w:sz w:val="24"/>
          <w:szCs w:val="24"/>
        </w:rPr>
        <w:t>eğer</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öğrenme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modeli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değiştiyse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artık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kapsamlı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şeye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girdiğimiz</w:t>
      </w:r>
      <w:proofErr w:type="spellEnd"/>
      <w:r w:rsidRPr="00C62628">
        <w:rPr>
          <w:rFonts w:ascii="Times New Roman" w:hAnsi="Times New Roman" w:cs="Times New Roman"/>
          <w:sz w:val="24"/>
          <w:szCs w:val="24"/>
        </w:rPr>
        <w:t xml:space="preserve"> zaman </w:t>
      </w:r>
      <w:proofErr w:type="spellStart"/>
      <w:r w:rsidRPr="00C62628">
        <w:rPr>
          <w:rFonts w:ascii="Times New Roman" w:hAnsi="Times New Roman" w:cs="Times New Roman"/>
          <w:sz w:val="24"/>
          <w:szCs w:val="24"/>
        </w:rPr>
        <w:t>alan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uzmanının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devreye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girmesi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gerektiğini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düşünüyorum</w:t>
      </w:r>
      <w:proofErr w:type="spellEnd"/>
      <w:r w:rsidRPr="00C62628">
        <w:rPr>
          <w:rFonts w:ascii="Times New Roman" w:hAnsi="Times New Roman" w:cs="Times New Roman"/>
          <w:sz w:val="24"/>
          <w:szCs w:val="24"/>
        </w:rPr>
        <w:t>…</w:t>
      </w:r>
      <w:proofErr w:type="spellStart"/>
      <w:r w:rsidRPr="00C62628">
        <w:rPr>
          <w:rFonts w:ascii="Times New Roman" w:hAnsi="Times New Roman" w:cs="Times New Roman"/>
          <w:sz w:val="24"/>
          <w:szCs w:val="24"/>
        </w:rPr>
        <w:t>tek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ayakla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şey</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değişmiyor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zaten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yani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şey</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değiştiği</w:t>
      </w:r>
      <w:proofErr w:type="spellEnd"/>
      <w:r w:rsidRPr="00C62628">
        <w:rPr>
          <w:rFonts w:ascii="Times New Roman" w:hAnsi="Times New Roman" w:cs="Times New Roman"/>
          <w:sz w:val="24"/>
          <w:szCs w:val="24"/>
        </w:rPr>
        <w:t xml:space="preserve"> zaman </w:t>
      </w:r>
      <w:proofErr w:type="spellStart"/>
      <w:r w:rsidRPr="00C62628">
        <w:rPr>
          <w:rFonts w:ascii="Times New Roman" w:hAnsi="Times New Roman" w:cs="Times New Roman"/>
          <w:sz w:val="24"/>
          <w:szCs w:val="24"/>
        </w:rPr>
        <w:t>hepsi</w:t>
      </w:r>
      <w:proofErr w:type="spellEnd"/>
      <w:r w:rsidRPr="00C62628">
        <w:rPr>
          <w:rFonts w:ascii="Times New Roman" w:hAnsi="Times New Roman" w:cs="Times New Roman"/>
          <w:sz w:val="24"/>
          <w:szCs w:val="24"/>
        </w:rPr>
        <w:t xml:space="preserve"> de </w:t>
      </w:r>
      <w:proofErr w:type="spellStart"/>
      <w:r w:rsidRPr="00C62628">
        <w:rPr>
          <w:rFonts w:ascii="Times New Roman" w:hAnsi="Times New Roman" w:cs="Times New Roman"/>
          <w:sz w:val="24"/>
          <w:szCs w:val="24"/>
        </w:rPr>
        <w:t>değişiyor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yaklaşımı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değişiyor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kullanılacak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materyallerde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değişiyor</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cümleleriyle dile getirmiştir. Bu akademisyen, uygulamaya yönelik, çok boyutlu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öğretmenlerden ziyade akademisyenlerce verilmesi gerektiğini dile getirmiştir.</w:t>
      </w:r>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Akademisyenlerden HİE alan ÖF2 kodlu öğretmen ise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eğitimci niteliğinin iyi olduğunu belirtmiştir. Bu öğretmen yaşadığı deneyimi “2010’da gitmiştim. TIMMS, PISA değerlendirmeleri vardı, güzel olmuştu. O zaman Ankara’daydı. Oradaki hocalar, profesör, alanında uzman üniversite hocalarıydı.” şeklinde ifade etmiştir.  Tablo 5’ten görüldüğü gibi </w:t>
      </w:r>
      <w:proofErr w:type="spellStart"/>
      <w:r w:rsidRPr="00C62628">
        <w:rPr>
          <w:rFonts w:ascii="Times New Roman" w:hAnsi="Times New Roman" w:cs="Times New Roman"/>
          <w:sz w:val="24"/>
          <w:szCs w:val="24"/>
          <w:lang w:val="tr-TR"/>
        </w:rPr>
        <w:t>eğitimici</w:t>
      </w:r>
      <w:proofErr w:type="spellEnd"/>
      <w:r w:rsidRPr="00C62628">
        <w:rPr>
          <w:rFonts w:ascii="Times New Roman" w:hAnsi="Times New Roman" w:cs="Times New Roman"/>
          <w:sz w:val="24"/>
          <w:szCs w:val="24"/>
          <w:lang w:val="tr-TR"/>
        </w:rPr>
        <w:t xml:space="preserve"> seçimi ile ilgili ortaya çıkan bir </w:t>
      </w:r>
      <w:r w:rsidRPr="00C62628">
        <w:rPr>
          <w:rFonts w:ascii="Times New Roman" w:hAnsi="Times New Roman" w:cs="Times New Roman"/>
          <w:sz w:val="24"/>
          <w:szCs w:val="24"/>
          <w:lang w:val="tr-TR"/>
        </w:rPr>
        <w:lastRenderedPageBreak/>
        <w:t xml:space="preserve">diğer kod da eğitimcilerle yaşanan iletişim sorundur. ÖS1 ve ÖM2 kodlu öğretmenler, HİE seminerlerinde eğitim veren öğretmenlerle katılımcı öğretmenlerin iletişim sorunu yaşadıklarını belirtmişlerdir.  </w:t>
      </w:r>
    </w:p>
    <w:p w14:paraId="21775E52" w14:textId="77777777" w:rsidR="002D72C9" w:rsidRPr="00C62628" w:rsidRDefault="002D72C9" w:rsidP="002D72C9">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Tabloda görüldüğü gibi akademisyenlerin büyük çoğunluğu </w:t>
      </w:r>
      <w:proofErr w:type="spellStart"/>
      <w:r w:rsidRPr="00C62628">
        <w:rPr>
          <w:rFonts w:ascii="Times New Roman" w:hAnsi="Times New Roman" w:cs="Times New Roman"/>
          <w:sz w:val="24"/>
          <w:szCs w:val="24"/>
          <w:lang w:val="tr-TR"/>
        </w:rPr>
        <w:t>MEM’den</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eğitimci olarak katılmaları konusunda </w:t>
      </w:r>
      <w:proofErr w:type="spellStart"/>
      <w:r w:rsidRPr="00C62628">
        <w:rPr>
          <w:rFonts w:ascii="Times New Roman" w:hAnsi="Times New Roman" w:cs="Times New Roman"/>
          <w:sz w:val="24"/>
          <w:szCs w:val="24"/>
          <w:lang w:val="tr-TR"/>
        </w:rPr>
        <w:t>kendilere</w:t>
      </w:r>
      <w:proofErr w:type="spellEnd"/>
      <w:r w:rsidRPr="00C62628">
        <w:rPr>
          <w:rFonts w:ascii="Times New Roman" w:hAnsi="Times New Roman" w:cs="Times New Roman"/>
          <w:sz w:val="24"/>
          <w:szCs w:val="24"/>
          <w:lang w:val="tr-TR"/>
        </w:rPr>
        <w:t xml:space="preserve"> talep gelmediğini belirtmişlerdir. Bu konuda AS1 kodlu akademisyen yaşadığı deneyimi “programlar değişince, toplantı yapılan yerlerden birisi de burasıydı mesela. Ben o </w:t>
      </w:r>
      <w:proofErr w:type="gramStart"/>
      <w:r w:rsidRPr="00C62628">
        <w:rPr>
          <w:rFonts w:ascii="Times New Roman" w:hAnsi="Times New Roman" w:cs="Times New Roman"/>
          <w:sz w:val="24"/>
          <w:szCs w:val="24"/>
          <w:lang w:val="tr-TR"/>
        </w:rPr>
        <w:t>zaman …</w:t>
      </w:r>
      <w:proofErr w:type="gram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Üniveristesindeki</w:t>
      </w:r>
      <w:proofErr w:type="spellEnd"/>
      <w:r w:rsidRPr="00C62628">
        <w:rPr>
          <w:rFonts w:ascii="Times New Roman" w:hAnsi="Times New Roman" w:cs="Times New Roman"/>
          <w:sz w:val="24"/>
          <w:szCs w:val="24"/>
          <w:lang w:val="tr-TR"/>
        </w:rPr>
        <w:t xml:space="preserve"> tek Tarih Eğitimcisiydim. Toplantı yapılmış ama bana hiç davet gelmedi, hiç haberim olmadı. Galiba üniversiteyle de bir bağlantıları olmamış. Hâlbuki şehirde fikir belirtecek tek kişi bendim.” şeklinde ifade etmiştir. AF2 kodlu akademisyen ise </w:t>
      </w:r>
      <w:proofErr w:type="spellStart"/>
      <w:r w:rsidRPr="00C62628">
        <w:rPr>
          <w:rFonts w:ascii="Times New Roman" w:hAnsi="Times New Roman" w:cs="Times New Roman"/>
          <w:sz w:val="24"/>
          <w:szCs w:val="24"/>
          <w:lang w:val="tr-TR"/>
        </w:rPr>
        <w:t>MEM’in</w:t>
      </w:r>
      <w:proofErr w:type="spellEnd"/>
      <w:r w:rsidRPr="00C62628">
        <w:rPr>
          <w:rFonts w:ascii="Times New Roman" w:hAnsi="Times New Roman" w:cs="Times New Roman"/>
          <w:sz w:val="24"/>
          <w:szCs w:val="24"/>
          <w:lang w:val="tr-TR"/>
        </w:rPr>
        <w:t xml:space="preserve"> talep etmemesinin nedenini “…merkez derken de örneğin, Doğu Anadolu da Erzurum merkezdir. Erzurum’da da eğitim fakültesi olduğu için orada ki hocalar ve Ankara’dan gelen gruplar </w:t>
      </w:r>
      <w:proofErr w:type="spellStart"/>
      <w:r w:rsidRPr="00C62628">
        <w:rPr>
          <w:rFonts w:ascii="Times New Roman" w:hAnsi="Times New Roman" w:cs="Times New Roman"/>
          <w:sz w:val="24"/>
          <w:szCs w:val="24"/>
          <w:lang w:val="tr-TR"/>
        </w:rPr>
        <w:t>domine</w:t>
      </w:r>
      <w:proofErr w:type="spellEnd"/>
      <w:r w:rsidRPr="00C62628">
        <w:rPr>
          <w:rFonts w:ascii="Times New Roman" w:hAnsi="Times New Roman" w:cs="Times New Roman"/>
          <w:sz w:val="24"/>
          <w:szCs w:val="24"/>
          <w:lang w:val="tr-TR"/>
        </w:rPr>
        <w:t xml:space="preserve"> ediyorlar ağırlıklı olarak. Diğer taraftaki hocaları fazla görmüyorlar ve değerlendirmiyorlar açıkçası.” cümleleriyle açıklamıştır. </w:t>
      </w:r>
    </w:p>
    <w:p w14:paraId="7B6A35D8" w14:textId="77777777" w:rsidR="002D72C9" w:rsidRPr="00C62628" w:rsidRDefault="002D72C9" w:rsidP="002D72C9">
      <w:pPr>
        <w:spacing w:line="360" w:lineRule="auto"/>
        <w:ind w:firstLine="708"/>
        <w:jc w:val="both"/>
        <w:rPr>
          <w:rFonts w:ascii="Times New Roman" w:hAnsi="Times New Roman" w:cs="Times New Roman"/>
          <w:sz w:val="24"/>
          <w:szCs w:val="24"/>
        </w:rPr>
      </w:pPr>
      <w:proofErr w:type="spellStart"/>
      <w:r w:rsidRPr="00C62628">
        <w:rPr>
          <w:rFonts w:ascii="Times New Roman" w:hAnsi="Times New Roman" w:cs="Times New Roman"/>
          <w:sz w:val="24"/>
          <w:szCs w:val="24"/>
        </w:rPr>
        <w:t>HİE’leri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verecek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seçimi</w:t>
      </w:r>
      <w:proofErr w:type="spellEnd"/>
      <w:r w:rsidRPr="00C62628">
        <w:rPr>
          <w:rFonts w:ascii="Times New Roman" w:hAnsi="Times New Roman" w:cs="Times New Roman"/>
          <w:sz w:val="24"/>
          <w:szCs w:val="24"/>
        </w:rPr>
        <w:t xml:space="preserve"> </w:t>
      </w:r>
      <w:proofErr w:type="spellStart"/>
      <w:proofErr w:type="gramStart"/>
      <w:r w:rsidRPr="00C62628">
        <w:rPr>
          <w:rFonts w:ascii="Times New Roman" w:hAnsi="Times New Roman" w:cs="Times New Roman"/>
          <w:sz w:val="24"/>
          <w:szCs w:val="24"/>
        </w:rPr>
        <w:t>kadar</w:t>
      </w:r>
      <w:proofErr w:type="spellEnd"/>
      <w:proofErr w:type="gram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eğitimlere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katılacak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seçimi</w:t>
      </w:r>
      <w:proofErr w:type="spellEnd"/>
      <w:r w:rsidRPr="00C62628">
        <w:rPr>
          <w:rFonts w:ascii="Times New Roman" w:hAnsi="Times New Roman" w:cs="Times New Roman"/>
          <w:sz w:val="24"/>
          <w:szCs w:val="24"/>
        </w:rPr>
        <w:t xml:space="preserve"> de </w:t>
      </w:r>
      <w:proofErr w:type="spellStart"/>
      <w:r w:rsidRPr="00C62628">
        <w:rPr>
          <w:rFonts w:ascii="Times New Roman" w:hAnsi="Times New Roman" w:cs="Times New Roman"/>
          <w:sz w:val="24"/>
          <w:szCs w:val="24"/>
        </w:rPr>
        <w:t>büyük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önem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arz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etmektedir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Tablo</w:t>
      </w:r>
      <w:proofErr w:type="spellEnd"/>
      <w:r w:rsidRPr="00C62628">
        <w:rPr>
          <w:rFonts w:ascii="Times New Roman" w:hAnsi="Times New Roman" w:cs="Times New Roman"/>
          <w:sz w:val="24"/>
          <w:szCs w:val="24"/>
        </w:rPr>
        <w:t xml:space="preserve"> 6’da </w:t>
      </w:r>
      <w:proofErr w:type="spellStart"/>
      <w:r w:rsidRPr="00C62628">
        <w:rPr>
          <w:rFonts w:ascii="Times New Roman" w:hAnsi="Times New Roman" w:cs="Times New Roman"/>
          <w:sz w:val="24"/>
          <w:szCs w:val="24"/>
        </w:rPr>
        <w:t>katılımcı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HİE’lerle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ilgili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düşüncesi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akademisyen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ve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perspektifinden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sunulmuştur</w:t>
      </w:r>
      <w:proofErr w:type="spellEnd"/>
      <w:r w:rsidRPr="00C62628">
        <w:rPr>
          <w:rFonts w:ascii="Times New Roman" w:hAnsi="Times New Roman" w:cs="Times New Roman"/>
          <w:sz w:val="24"/>
          <w:szCs w:val="24"/>
        </w:rPr>
        <w:t xml:space="preserve">.   </w:t>
      </w:r>
    </w:p>
    <w:p w14:paraId="34A0994E" w14:textId="77777777" w:rsidR="002D72C9" w:rsidRPr="00C62628" w:rsidRDefault="002D72C9" w:rsidP="002D72C9">
      <w:pPr>
        <w:spacing w:after="0" w:line="24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6 </w:t>
      </w:r>
    </w:p>
    <w:p w14:paraId="1026064D" w14:textId="77777777" w:rsidR="002D72C9" w:rsidRPr="00C62628" w:rsidRDefault="002D72C9" w:rsidP="002D72C9">
      <w:pPr>
        <w:spacing w:line="240" w:lineRule="auto"/>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katılımcı öğretmen seçimi teması hakkında akademisyen ve öğretmen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20"/>
        <w:gridCol w:w="1797"/>
        <w:gridCol w:w="1817"/>
        <w:gridCol w:w="1797"/>
        <w:gridCol w:w="1795"/>
      </w:tblGrid>
      <w:tr w:rsidR="002D72C9" w:rsidRPr="00C62628" w14:paraId="285B503C" w14:textId="77777777" w:rsidTr="002E2C77">
        <w:trPr>
          <w:jc w:val="center"/>
        </w:trPr>
        <w:tc>
          <w:tcPr>
            <w:tcW w:w="1833" w:type="dxa"/>
          </w:tcPr>
          <w:p w14:paraId="1DCC7DF5"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Kod </w:t>
            </w:r>
          </w:p>
        </w:tc>
        <w:tc>
          <w:tcPr>
            <w:tcW w:w="1833" w:type="dxa"/>
          </w:tcPr>
          <w:p w14:paraId="4908EC81"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İsteksizlik</w:t>
            </w:r>
          </w:p>
        </w:tc>
        <w:tc>
          <w:tcPr>
            <w:tcW w:w="1833" w:type="dxa"/>
          </w:tcPr>
          <w:p w14:paraId="7665FC28"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Zorunluluk</w:t>
            </w:r>
          </w:p>
        </w:tc>
        <w:tc>
          <w:tcPr>
            <w:tcW w:w="1833" w:type="dxa"/>
          </w:tcPr>
          <w:p w14:paraId="41878EEE"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Formalite</w:t>
            </w:r>
          </w:p>
        </w:tc>
        <w:tc>
          <w:tcPr>
            <w:tcW w:w="1834" w:type="dxa"/>
          </w:tcPr>
          <w:p w14:paraId="088318CE"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Tatil </w:t>
            </w:r>
          </w:p>
        </w:tc>
      </w:tr>
      <w:tr w:rsidR="002D72C9" w:rsidRPr="00C62628" w14:paraId="0E5EE006" w14:textId="77777777" w:rsidTr="002E2C77">
        <w:trPr>
          <w:jc w:val="center"/>
        </w:trPr>
        <w:tc>
          <w:tcPr>
            <w:tcW w:w="1833" w:type="dxa"/>
          </w:tcPr>
          <w:p w14:paraId="5221C684"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1833" w:type="dxa"/>
          </w:tcPr>
          <w:p w14:paraId="74C9A30C"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ÖF1,ÖS1 </w:t>
            </w:r>
          </w:p>
        </w:tc>
        <w:tc>
          <w:tcPr>
            <w:tcW w:w="1833" w:type="dxa"/>
          </w:tcPr>
          <w:p w14:paraId="7680EF2E"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ÖT2</w:t>
            </w:r>
          </w:p>
        </w:tc>
        <w:tc>
          <w:tcPr>
            <w:tcW w:w="1833" w:type="dxa"/>
          </w:tcPr>
          <w:p w14:paraId="4B64A03C"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ÖF2</w:t>
            </w:r>
          </w:p>
        </w:tc>
        <w:tc>
          <w:tcPr>
            <w:tcW w:w="1834" w:type="dxa"/>
          </w:tcPr>
          <w:p w14:paraId="6E64069E"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ÖM2</w:t>
            </w:r>
          </w:p>
        </w:tc>
      </w:tr>
      <w:tr w:rsidR="002D72C9" w:rsidRPr="00C62628" w14:paraId="631A6935" w14:textId="77777777" w:rsidTr="002E2C77">
        <w:trPr>
          <w:jc w:val="center"/>
        </w:trPr>
        <w:tc>
          <w:tcPr>
            <w:tcW w:w="1833" w:type="dxa"/>
          </w:tcPr>
          <w:p w14:paraId="68C50D22"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1833" w:type="dxa"/>
          </w:tcPr>
          <w:p w14:paraId="6A95D213"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AM1, AM2</w:t>
            </w:r>
          </w:p>
        </w:tc>
        <w:tc>
          <w:tcPr>
            <w:tcW w:w="1833" w:type="dxa"/>
          </w:tcPr>
          <w:p w14:paraId="10A9255B"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AT1,AM2,AT2</w:t>
            </w:r>
          </w:p>
        </w:tc>
        <w:tc>
          <w:tcPr>
            <w:tcW w:w="1833" w:type="dxa"/>
          </w:tcPr>
          <w:p w14:paraId="440AD09A"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AM2,AF1</w:t>
            </w:r>
          </w:p>
        </w:tc>
        <w:tc>
          <w:tcPr>
            <w:tcW w:w="1834" w:type="dxa"/>
          </w:tcPr>
          <w:p w14:paraId="6DF174CA"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AS2,AF2</w:t>
            </w:r>
          </w:p>
        </w:tc>
      </w:tr>
      <w:tr w:rsidR="002D72C9" w:rsidRPr="00C62628" w14:paraId="5B83FCEF" w14:textId="77777777" w:rsidTr="002E2C77">
        <w:trPr>
          <w:jc w:val="center"/>
        </w:trPr>
        <w:tc>
          <w:tcPr>
            <w:tcW w:w="1833" w:type="dxa"/>
          </w:tcPr>
          <w:p w14:paraId="074311F7"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 (f)</w:t>
            </w:r>
          </w:p>
        </w:tc>
        <w:tc>
          <w:tcPr>
            <w:tcW w:w="1833" w:type="dxa"/>
          </w:tcPr>
          <w:p w14:paraId="3314DFF0"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4</w:t>
            </w:r>
          </w:p>
        </w:tc>
        <w:tc>
          <w:tcPr>
            <w:tcW w:w="1833" w:type="dxa"/>
          </w:tcPr>
          <w:p w14:paraId="42DFBE4C"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4</w:t>
            </w:r>
          </w:p>
        </w:tc>
        <w:tc>
          <w:tcPr>
            <w:tcW w:w="1833" w:type="dxa"/>
          </w:tcPr>
          <w:p w14:paraId="1C9447B9"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3</w:t>
            </w:r>
          </w:p>
        </w:tc>
        <w:tc>
          <w:tcPr>
            <w:tcW w:w="1834" w:type="dxa"/>
          </w:tcPr>
          <w:p w14:paraId="7F903D13" w14:textId="77777777" w:rsidR="002D72C9" w:rsidRPr="00C62628" w:rsidRDefault="002D72C9" w:rsidP="002E2C77">
            <w:pPr>
              <w:spacing w:line="360" w:lineRule="auto"/>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3</w:t>
            </w:r>
          </w:p>
        </w:tc>
      </w:tr>
    </w:tbl>
    <w:p w14:paraId="718B408D" w14:textId="77777777" w:rsidR="002D72C9" w:rsidRPr="00C62628" w:rsidRDefault="002D72C9" w:rsidP="002D72C9">
      <w:pPr>
        <w:spacing w:before="200" w:line="360" w:lineRule="auto"/>
        <w:ind w:right="-5"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6’dan görüldüğü gibi araştırmanın katılımcıları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katılan öğretmenlerin isteksiz olduklarını belirtmişlerdir. Bu konuda AM2 kodlu akademisyen görüşünü “Gruptaki 5-6 kişinin isteksizliği diğer grubu da etkiliyor, susturuyor, bir şey soracaksa bile, danışacaksa danışamıyor” şeklinde belirtmiştir. AM1 kodlu akademisyen ise düşüncelerini “Gereksiz bir şey gibi görüyor onu, zaman kaybı gibi görüyor, bazen şunu da söyleyenler oluyor; zamanı keşke iyi planlansaydı gelirdim diyor ama deneyip görmek lazım onu da… </w:t>
      </w:r>
      <w:proofErr w:type="gramStart"/>
      <w:r w:rsidRPr="00C62628">
        <w:rPr>
          <w:rFonts w:ascii="Times New Roman" w:hAnsi="Times New Roman" w:cs="Times New Roman"/>
          <w:sz w:val="24"/>
          <w:szCs w:val="24"/>
          <w:lang w:val="tr-TR"/>
        </w:rPr>
        <w:t>Ama</w:t>
      </w:r>
      <w:proofErr w:type="gramEnd"/>
      <w:r w:rsidRPr="00C62628">
        <w:rPr>
          <w:rFonts w:ascii="Times New Roman" w:hAnsi="Times New Roman" w:cs="Times New Roman"/>
          <w:sz w:val="24"/>
          <w:szCs w:val="24"/>
          <w:lang w:val="tr-TR"/>
        </w:rPr>
        <w:t xml:space="preserve"> genel olarak isteksiz geliyorlar” şeklinde dile getirmiştir. Bazı katılımcılar ise öğretmenlerin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zoraki katıldıklarını belirtmişlerdir. AM2 kodlu akademisyen fikrini “almak zorunda oldukları için alıyorlar ve gelip oraya imza atıp süre dolduran öğretmenler de var...” şeklinde ifade etmiştir. </w:t>
      </w:r>
    </w:p>
    <w:p w14:paraId="0638585D" w14:textId="77777777" w:rsidR="002D72C9" w:rsidRPr="00C62628" w:rsidRDefault="002D72C9" w:rsidP="002D72C9">
      <w:pPr>
        <w:spacing w:line="360" w:lineRule="auto"/>
        <w:ind w:right="-5"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Tablo 6’da görüldüğü gibi ÖF2 kodlu öğretmen ile AM2 ve AF1 kodlu akademisyenler</w:t>
      </w:r>
      <w:r>
        <w:rPr>
          <w:rFonts w:ascii="Times New Roman" w:hAnsi="Times New Roman" w:cs="Times New Roman"/>
          <w:sz w:val="24"/>
          <w:szCs w:val="24"/>
          <w:lang w:val="tr-TR"/>
        </w:rPr>
        <w:t>,</w:t>
      </w:r>
      <w:r w:rsidRPr="00C62628">
        <w:rPr>
          <w:rFonts w:ascii="Times New Roman" w:hAnsi="Times New Roman" w:cs="Times New Roman"/>
          <w:sz w:val="24"/>
          <w:szCs w:val="24"/>
          <w:lang w:val="tr-TR"/>
        </w:rPr>
        <w:t xml:space="preserve"> öğretmenlerin bu seminerleri formalite olarak gördüklerini belirtmişlerdir. Bazı katılımcılar ise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katılan öğretmenlerin buraya tatil amacıyla geldiğini ifade etmişlerdir. Bu konuda AF2 kodlu </w:t>
      </w:r>
      <w:proofErr w:type="spellStart"/>
      <w:r w:rsidRPr="00C62628">
        <w:rPr>
          <w:rFonts w:ascii="Times New Roman" w:hAnsi="Times New Roman" w:cs="Times New Roman"/>
          <w:sz w:val="24"/>
          <w:szCs w:val="24"/>
          <w:lang w:val="tr-TR"/>
        </w:rPr>
        <w:t>akademsiyen</w:t>
      </w:r>
      <w:proofErr w:type="spellEnd"/>
      <w:r w:rsidRPr="00C62628">
        <w:rPr>
          <w:rFonts w:ascii="Times New Roman" w:hAnsi="Times New Roman" w:cs="Times New Roman"/>
          <w:sz w:val="24"/>
          <w:szCs w:val="24"/>
          <w:lang w:val="tr-TR"/>
        </w:rPr>
        <w:t xml:space="preserve"> düşüncelerini “</w:t>
      </w:r>
      <w:proofErr w:type="spellStart"/>
      <w:r w:rsidRPr="00C62628">
        <w:rPr>
          <w:rFonts w:ascii="Times New Roman" w:hAnsi="Times New Roman" w:cs="Times New Roman"/>
          <w:sz w:val="24"/>
          <w:szCs w:val="24"/>
          <w:lang w:val="tr-TR"/>
        </w:rPr>
        <w:t>HİE’e</w:t>
      </w:r>
      <w:proofErr w:type="spellEnd"/>
      <w:r w:rsidRPr="00C62628">
        <w:rPr>
          <w:rFonts w:ascii="Times New Roman" w:hAnsi="Times New Roman" w:cs="Times New Roman"/>
          <w:sz w:val="24"/>
          <w:szCs w:val="24"/>
          <w:lang w:val="tr-TR"/>
        </w:rPr>
        <w:t xml:space="preserve"> katılan öğretmen arkadaşlardan gördüğüm kadarıyla buraya tamamen tatil amaçlı geliyorlar. </w:t>
      </w:r>
      <w:proofErr w:type="gramStart"/>
      <w:r w:rsidRPr="00C62628">
        <w:rPr>
          <w:rFonts w:ascii="Times New Roman" w:hAnsi="Times New Roman" w:cs="Times New Roman"/>
          <w:sz w:val="24"/>
          <w:szCs w:val="24"/>
          <w:lang w:val="tr-TR"/>
        </w:rPr>
        <w:t>Çünkü</w:t>
      </w:r>
      <w:proofErr w:type="gramEnd"/>
      <w:r w:rsidRPr="00C62628">
        <w:rPr>
          <w:rFonts w:ascii="Times New Roman" w:hAnsi="Times New Roman" w:cs="Times New Roman"/>
          <w:sz w:val="24"/>
          <w:szCs w:val="24"/>
          <w:lang w:val="tr-TR"/>
        </w:rPr>
        <w:t xml:space="preserve"> ben doktora yaparken birkaç kişiyi misafir ettim. Aman birkaç saat takılayım sonra imzayı atayım kaçacağım diyorlardı. Nerde buluşalım, ne yapalım, ne yiyelim, ne içelim nereyi gezelim mantığıyla hareket ediyorlardı.” cümleleriyle dile getirmiştir. </w:t>
      </w:r>
    </w:p>
    <w:p w14:paraId="3AA29412" w14:textId="77777777" w:rsidR="002D72C9" w:rsidRPr="00C62628" w:rsidRDefault="002D72C9" w:rsidP="002D72C9">
      <w:pPr>
        <w:spacing w:line="360" w:lineRule="auto"/>
        <w:ind w:right="-5"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MEB’in hizmet sürecindeki öğretmen eğitimi ile ilgili bir diğer uygulaması </w:t>
      </w:r>
      <w:proofErr w:type="spellStart"/>
      <w:r w:rsidRPr="00C62628">
        <w:rPr>
          <w:rFonts w:ascii="Times New Roman" w:hAnsi="Times New Roman" w:cs="Times New Roman"/>
          <w:sz w:val="24"/>
          <w:szCs w:val="24"/>
          <w:lang w:val="tr-TR"/>
        </w:rPr>
        <w:t>OTMG’dir</w:t>
      </w:r>
      <w:proofErr w:type="spellEnd"/>
      <w:r w:rsidRPr="00C62628">
        <w:rPr>
          <w:rFonts w:ascii="Times New Roman" w:hAnsi="Times New Roman" w:cs="Times New Roman"/>
          <w:sz w:val="24"/>
          <w:szCs w:val="24"/>
          <w:lang w:val="tr-TR"/>
        </w:rPr>
        <w:t xml:space="preserve">. Okullardaki OTMG uygulamalarıyla ilgili akademisyen ve öğretmen görüşleri Tablo 7’de görülmektedir. </w:t>
      </w:r>
    </w:p>
    <w:p w14:paraId="0A17376E" w14:textId="77777777" w:rsidR="002D72C9" w:rsidRPr="00C62628" w:rsidRDefault="002D72C9" w:rsidP="002D72C9">
      <w:pPr>
        <w:spacing w:after="0" w:line="240" w:lineRule="auto"/>
        <w:ind w:right="-6"/>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Tablo 7 </w:t>
      </w:r>
    </w:p>
    <w:p w14:paraId="37B635FA" w14:textId="77777777" w:rsidR="002D72C9" w:rsidRPr="00C62628" w:rsidRDefault="002D72C9" w:rsidP="002D72C9">
      <w:pPr>
        <w:spacing w:line="240" w:lineRule="auto"/>
        <w:ind w:right="-6"/>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OTMG Modeli ve bu modelin okullarda uygulanması temaları ile ilgili akademisyen ve öğretmen görüşleri</w:t>
      </w:r>
    </w:p>
    <w:tbl>
      <w:tblPr>
        <w:tblStyle w:val="TabloKlavuzu"/>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25"/>
        <w:gridCol w:w="2027"/>
        <w:gridCol w:w="1418"/>
        <w:gridCol w:w="1984"/>
        <w:gridCol w:w="2018"/>
      </w:tblGrid>
      <w:tr w:rsidR="002D72C9" w:rsidRPr="00C62628" w14:paraId="69E192F5" w14:textId="77777777" w:rsidTr="002E2C77">
        <w:tc>
          <w:tcPr>
            <w:tcW w:w="1625" w:type="dxa"/>
          </w:tcPr>
          <w:p w14:paraId="64418871" w14:textId="77777777" w:rsidR="002D72C9" w:rsidRPr="00C62628" w:rsidRDefault="002D72C9" w:rsidP="002E2C77">
            <w:pPr>
              <w:jc w:val="both"/>
              <w:rPr>
                <w:rFonts w:ascii="Times New Roman" w:hAnsi="Times New Roman" w:cs="Times New Roman"/>
                <w:sz w:val="20"/>
                <w:szCs w:val="20"/>
                <w:lang w:val="tr-TR"/>
              </w:rPr>
            </w:pPr>
          </w:p>
        </w:tc>
        <w:tc>
          <w:tcPr>
            <w:tcW w:w="3445" w:type="dxa"/>
            <w:gridSpan w:val="2"/>
          </w:tcPr>
          <w:p w14:paraId="411C41F9"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OTMG Modeli</w:t>
            </w:r>
          </w:p>
        </w:tc>
        <w:tc>
          <w:tcPr>
            <w:tcW w:w="4002" w:type="dxa"/>
            <w:gridSpan w:val="2"/>
          </w:tcPr>
          <w:p w14:paraId="741BCF03"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Modelin okullarda uygulanması</w:t>
            </w:r>
          </w:p>
        </w:tc>
      </w:tr>
      <w:tr w:rsidR="002D72C9" w:rsidRPr="00C62628" w14:paraId="2EB33A85" w14:textId="77777777" w:rsidTr="002E2C77">
        <w:tc>
          <w:tcPr>
            <w:tcW w:w="1625" w:type="dxa"/>
          </w:tcPr>
          <w:p w14:paraId="0DCFBE5D"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Kod </w:t>
            </w:r>
          </w:p>
        </w:tc>
        <w:tc>
          <w:tcPr>
            <w:tcW w:w="2027" w:type="dxa"/>
          </w:tcPr>
          <w:p w14:paraId="75C6A4D6"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Fikrim yok</w:t>
            </w:r>
          </w:p>
        </w:tc>
        <w:tc>
          <w:tcPr>
            <w:tcW w:w="1418" w:type="dxa"/>
          </w:tcPr>
          <w:p w14:paraId="60AEA8A4"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 ve okul gelişimi</w:t>
            </w:r>
          </w:p>
        </w:tc>
        <w:tc>
          <w:tcPr>
            <w:tcW w:w="1984" w:type="dxa"/>
          </w:tcPr>
          <w:p w14:paraId="27888202"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Fikrim yok</w:t>
            </w:r>
          </w:p>
        </w:tc>
        <w:tc>
          <w:tcPr>
            <w:tcW w:w="2018" w:type="dxa"/>
          </w:tcPr>
          <w:p w14:paraId="3AF045D1"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Uygulamaya rastlamadım</w:t>
            </w:r>
          </w:p>
        </w:tc>
      </w:tr>
      <w:tr w:rsidR="002D72C9" w:rsidRPr="00C62628" w14:paraId="3218B2C1" w14:textId="77777777" w:rsidTr="002E2C77">
        <w:tc>
          <w:tcPr>
            <w:tcW w:w="1625" w:type="dxa"/>
          </w:tcPr>
          <w:p w14:paraId="2CD8C0C2"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Öğretmenler</w:t>
            </w:r>
          </w:p>
        </w:tc>
        <w:tc>
          <w:tcPr>
            <w:tcW w:w="2027" w:type="dxa"/>
          </w:tcPr>
          <w:p w14:paraId="12678E0C"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ÖM1,ÖM2,ÖF1,ÖF2,ÖT1,ÖT2,ÖS1,ÖS2</w:t>
            </w:r>
          </w:p>
        </w:tc>
        <w:tc>
          <w:tcPr>
            <w:tcW w:w="1418" w:type="dxa"/>
          </w:tcPr>
          <w:p w14:paraId="29C12559"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w:t>
            </w:r>
          </w:p>
        </w:tc>
        <w:tc>
          <w:tcPr>
            <w:tcW w:w="1984" w:type="dxa"/>
          </w:tcPr>
          <w:p w14:paraId="71C289A4" w14:textId="77777777" w:rsidR="002D72C9" w:rsidRPr="00C62628" w:rsidRDefault="002D72C9" w:rsidP="002E2C77">
            <w:pPr>
              <w:jc w:val="both"/>
              <w:rPr>
                <w:rFonts w:ascii="Times New Roman" w:hAnsi="Times New Roman" w:cs="Times New Roman"/>
                <w:sz w:val="20"/>
                <w:szCs w:val="20"/>
                <w:lang w:val="tr-TR"/>
              </w:rPr>
            </w:pPr>
          </w:p>
        </w:tc>
        <w:tc>
          <w:tcPr>
            <w:tcW w:w="2018" w:type="dxa"/>
          </w:tcPr>
          <w:p w14:paraId="4F274F44"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ÖM1,ÖM2,ÖF1,ÖF2,ÖT1,ÖT2,ÖS1,ÖS2</w:t>
            </w:r>
          </w:p>
        </w:tc>
      </w:tr>
      <w:tr w:rsidR="002D72C9" w:rsidRPr="00C62628" w14:paraId="2F15B4C8" w14:textId="77777777" w:rsidTr="002E2C77">
        <w:tc>
          <w:tcPr>
            <w:tcW w:w="1625" w:type="dxa"/>
          </w:tcPr>
          <w:p w14:paraId="788E61C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Akademisyenler</w:t>
            </w:r>
          </w:p>
        </w:tc>
        <w:tc>
          <w:tcPr>
            <w:tcW w:w="2027" w:type="dxa"/>
          </w:tcPr>
          <w:p w14:paraId="094A6DC2"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AM1,AF1,AF2,AT1,AT2,AS1,AS2  </w:t>
            </w:r>
          </w:p>
        </w:tc>
        <w:tc>
          <w:tcPr>
            <w:tcW w:w="1418" w:type="dxa"/>
          </w:tcPr>
          <w:p w14:paraId="07616A32"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AM2</w:t>
            </w:r>
          </w:p>
        </w:tc>
        <w:tc>
          <w:tcPr>
            <w:tcW w:w="1984" w:type="dxa"/>
          </w:tcPr>
          <w:p w14:paraId="3F33B4EA"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 xml:space="preserve">AM1,AF1,AF2,AT1,AT2,AS1, AS2  </w:t>
            </w:r>
          </w:p>
        </w:tc>
        <w:tc>
          <w:tcPr>
            <w:tcW w:w="2018" w:type="dxa"/>
          </w:tcPr>
          <w:p w14:paraId="3DB04A0D"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AM2</w:t>
            </w:r>
          </w:p>
        </w:tc>
      </w:tr>
      <w:tr w:rsidR="002D72C9" w:rsidRPr="00C62628" w14:paraId="3B506121" w14:textId="77777777" w:rsidTr="002E2C77">
        <w:tc>
          <w:tcPr>
            <w:tcW w:w="1625" w:type="dxa"/>
          </w:tcPr>
          <w:p w14:paraId="6EC5313F" w14:textId="77777777" w:rsidR="002D72C9" w:rsidRPr="00C62628" w:rsidRDefault="002D72C9" w:rsidP="002E2C77">
            <w:pPr>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Toplam (f)</w:t>
            </w:r>
          </w:p>
        </w:tc>
        <w:tc>
          <w:tcPr>
            <w:tcW w:w="2027" w:type="dxa"/>
          </w:tcPr>
          <w:p w14:paraId="1DFF40DD"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15</w:t>
            </w:r>
          </w:p>
        </w:tc>
        <w:tc>
          <w:tcPr>
            <w:tcW w:w="1418" w:type="dxa"/>
          </w:tcPr>
          <w:p w14:paraId="6468253E"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1</w:t>
            </w:r>
          </w:p>
        </w:tc>
        <w:tc>
          <w:tcPr>
            <w:tcW w:w="1984" w:type="dxa"/>
          </w:tcPr>
          <w:p w14:paraId="0A6995E4"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7</w:t>
            </w:r>
          </w:p>
        </w:tc>
        <w:tc>
          <w:tcPr>
            <w:tcW w:w="2018" w:type="dxa"/>
          </w:tcPr>
          <w:p w14:paraId="0FA8018E" w14:textId="77777777" w:rsidR="002D72C9" w:rsidRPr="00C62628" w:rsidRDefault="002D72C9" w:rsidP="002E2C77">
            <w:pPr>
              <w:ind w:right="-5"/>
              <w:jc w:val="both"/>
              <w:rPr>
                <w:rFonts w:ascii="Times New Roman" w:hAnsi="Times New Roman" w:cs="Times New Roman"/>
                <w:sz w:val="20"/>
                <w:szCs w:val="20"/>
                <w:lang w:val="tr-TR"/>
              </w:rPr>
            </w:pPr>
            <w:r w:rsidRPr="00C62628">
              <w:rPr>
                <w:rFonts w:ascii="Times New Roman" w:hAnsi="Times New Roman" w:cs="Times New Roman"/>
                <w:sz w:val="20"/>
                <w:szCs w:val="20"/>
                <w:lang w:val="tr-TR"/>
              </w:rPr>
              <w:t>9</w:t>
            </w:r>
          </w:p>
        </w:tc>
      </w:tr>
    </w:tbl>
    <w:p w14:paraId="15AAFFD7" w14:textId="77777777" w:rsidR="002D72C9" w:rsidRPr="00C62628" w:rsidRDefault="002D72C9" w:rsidP="002D72C9">
      <w:pPr>
        <w:spacing w:before="200" w:line="360" w:lineRule="auto"/>
        <w:ind w:right="-5"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Tablo 7’de görüldüğü gibi sadece bir katılımcı bu uygulama hakkında fikri olduğu belirlenmiştir. OTMG modeli hakkında AM2 kodlu akademisyenin düşünceleri ise “İki aşaması var diye aklımda kalmış. Okulun öğretmenleri, okulun belirli bir amaca ulaşması için, okul için genel bir plan hazırlanıyor, bir de öğretmenlerin bu gelişime paralel olarak kendi mesleki gelişim planlarını hazırlamalarıdır.” şeklindedir. Bu modelin okullarda uygulanıp uygulanmadığı hakkında ise akademisyenlerin tamamına yakını fikirlerinin olmadığını belirtmişlerdir. AM2 kodlu akademisyen ve katılımcı öğretmenler herhangi bir uygulamaya şahit olmadıklarını ifade etmişlerdir. Bu konuda AM2 kodlu akademisyen fikrini “Proje okulları belki bu uygulamaya örnek gösterilebilir mi? Bilemedim şimdi. Okul temelli olduğu zaman okula özel bir ihtiyaca göre oluyor ya, MEB’de atılan adımlar çoğunlukla genel oluyor, okul bazında değil. Genel seminerler, genel sunumlar gibi. Okul temelliden uzak olduğunu düşünüyorum</w:t>
      </w:r>
      <w:r>
        <w:rPr>
          <w:rFonts w:ascii="Times New Roman" w:hAnsi="Times New Roman" w:cs="Times New Roman"/>
          <w:sz w:val="24"/>
          <w:szCs w:val="24"/>
          <w:lang w:val="tr-TR"/>
        </w:rPr>
        <w:t>.</w:t>
      </w:r>
      <w:r w:rsidRPr="00C62628">
        <w:rPr>
          <w:rFonts w:ascii="Times New Roman" w:hAnsi="Times New Roman" w:cs="Times New Roman"/>
          <w:sz w:val="24"/>
          <w:szCs w:val="24"/>
          <w:lang w:val="tr-TR"/>
        </w:rPr>
        <w:t xml:space="preserve"> Ben herhangi bir uygulamaya denk gelmedim. MEB’de uygulandığını da düşünmüyorum.” cümleleriyle dile getirmiştir.  </w:t>
      </w:r>
    </w:p>
    <w:p w14:paraId="242B3E48" w14:textId="77777777" w:rsidR="00227BB0" w:rsidRPr="00C62628" w:rsidRDefault="00227BB0" w:rsidP="00227BB0">
      <w:pPr>
        <w:jc w:val="center"/>
        <w:rPr>
          <w:rFonts w:ascii="Times New Roman" w:hAnsi="Times New Roman" w:cs="Times New Roman"/>
          <w:b/>
          <w:sz w:val="24"/>
          <w:szCs w:val="24"/>
          <w:lang w:val="tr-TR"/>
        </w:rPr>
      </w:pPr>
      <w:r w:rsidRPr="00C62628">
        <w:rPr>
          <w:rFonts w:ascii="Times New Roman" w:hAnsi="Times New Roman" w:cs="Times New Roman"/>
          <w:b/>
          <w:sz w:val="24"/>
          <w:szCs w:val="24"/>
          <w:lang w:val="tr-TR"/>
        </w:rPr>
        <w:lastRenderedPageBreak/>
        <w:t>Tartışma ve Sonuç</w:t>
      </w:r>
    </w:p>
    <w:p w14:paraId="2A011611"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Öğretmen ve akademisyenlerin görüşlerine dayanarak ülkemizdeki hizmet sürecindeki öğretmen eğitimindeki mevcut uygulamaları incelemek amacıyla yapılan araştırmanın bu bölümünde elde edilen bulgular mevcut </w:t>
      </w:r>
      <w:proofErr w:type="gramStart"/>
      <w:r w:rsidRPr="00C62628">
        <w:rPr>
          <w:rFonts w:ascii="Times New Roman" w:hAnsi="Times New Roman" w:cs="Times New Roman"/>
          <w:sz w:val="24"/>
          <w:szCs w:val="24"/>
          <w:lang w:val="tr-TR"/>
        </w:rPr>
        <w:t>literatür</w:t>
      </w:r>
      <w:proofErr w:type="gramEnd"/>
      <w:r w:rsidRPr="00C62628">
        <w:rPr>
          <w:rFonts w:ascii="Times New Roman" w:hAnsi="Times New Roman" w:cs="Times New Roman"/>
          <w:sz w:val="24"/>
          <w:szCs w:val="24"/>
          <w:lang w:val="tr-TR"/>
        </w:rPr>
        <w:t xml:space="preserve"> de baz alınarak tartışılmıştır. Bu amaçla öncelikle ülkemizde ön plana çıkan HİE uygulamaları ile ilgili bulgular daha sonra da OTMG ile ilgili bulgular tartışılmıştır. </w:t>
      </w:r>
    </w:p>
    <w:p w14:paraId="06B84FB7"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Bulgular incelendiğinde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planlanması ile ilgili “süre, zamanlama, sıklık, ulaşım, fiziksel koşul ve katılımcı sayısı” gibi kodlar ortaya çıktığı görülecektir. Burada en yüksek frekansı olan kod ise süredir. Bir akademisyenin dışındaki tüm akademisyenler HİE seminerlerinin öğretmenlerin sahadaki mesleki sorunlarının çözümü için süresinin yeterli olmadığını belirtmiştir. Nitekim </w:t>
      </w:r>
      <w:proofErr w:type="gramStart"/>
      <w:r w:rsidRPr="00C62628">
        <w:rPr>
          <w:rFonts w:ascii="Times New Roman" w:hAnsi="Times New Roman" w:cs="Times New Roman"/>
          <w:sz w:val="24"/>
          <w:szCs w:val="24"/>
          <w:lang w:val="tr-TR"/>
        </w:rPr>
        <w:t>literatüre</w:t>
      </w:r>
      <w:proofErr w:type="gramEnd"/>
      <w:r w:rsidRPr="00C62628">
        <w:rPr>
          <w:rFonts w:ascii="Times New Roman" w:hAnsi="Times New Roman" w:cs="Times New Roman"/>
          <w:sz w:val="24"/>
          <w:szCs w:val="24"/>
          <w:lang w:val="tr-TR"/>
        </w:rPr>
        <w:t xml:space="preserve"> bakıldığında bu durumu destekleyen çalışmalara rastlanmaktadır (Ergin, Akseki &amp; Deniz, 2012; </w:t>
      </w:r>
      <w:proofErr w:type="spellStart"/>
      <w:r w:rsidRPr="00C62628">
        <w:rPr>
          <w:rFonts w:ascii="Times New Roman" w:hAnsi="Times New Roman" w:cs="Times New Roman"/>
          <w:sz w:val="24"/>
          <w:szCs w:val="24"/>
          <w:lang w:val="tr-TR"/>
        </w:rPr>
        <w:t>Günbayı</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Taşdöğen</w:t>
      </w:r>
      <w:proofErr w:type="spellEnd"/>
      <w:r w:rsidRPr="00C62628">
        <w:rPr>
          <w:rFonts w:ascii="Times New Roman" w:hAnsi="Times New Roman" w:cs="Times New Roman"/>
          <w:sz w:val="24"/>
          <w:szCs w:val="24"/>
          <w:lang w:val="tr-TR"/>
        </w:rPr>
        <w:t xml:space="preserve">, 2012; Yıldız, </w:t>
      </w:r>
      <w:proofErr w:type="spellStart"/>
      <w:r w:rsidRPr="00C62628">
        <w:rPr>
          <w:rFonts w:ascii="Times New Roman" w:hAnsi="Times New Roman" w:cs="Times New Roman"/>
          <w:sz w:val="24"/>
          <w:szCs w:val="24"/>
          <w:lang w:val="tr-TR"/>
        </w:rPr>
        <w:t>Sarıtepeci</w:t>
      </w:r>
      <w:proofErr w:type="spellEnd"/>
      <w:r w:rsidRPr="00C62628">
        <w:rPr>
          <w:rFonts w:ascii="Times New Roman" w:hAnsi="Times New Roman" w:cs="Times New Roman"/>
          <w:sz w:val="24"/>
          <w:szCs w:val="24"/>
          <w:lang w:val="tr-TR"/>
        </w:rPr>
        <w:t xml:space="preserve"> &amp; Seferoğlu, 2013). Araştırmada ortaya çıkan yüksek frekanslı bir diğer kod ise zamanlamadır.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zamanlamasının bazı akademisyen ve öğretmenler tarafından problem olarak görüldüğü ortaya çıkmıştır. Hem bulgulardaki örnek ifadeden hem de literatürden (Ergin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2012; </w:t>
      </w:r>
      <w:proofErr w:type="spellStart"/>
      <w:r w:rsidRPr="00C62628">
        <w:rPr>
          <w:rFonts w:ascii="Times New Roman" w:hAnsi="Times New Roman" w:cs="Times New Roman"/>
          <w:sz w:val="24"/>
          <w:szCs w:val="24"/>
          <w:lang w:val="tr-TR"/>
        </w:rPr>
        <w:t>Günbayı</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Taşdöğen</w:t>
      </w:r>
      <w:proofErr w:type="spellEnd"/>
      <w:r w:rsidRPr="00C62628">
        <w:rPr>
          <w:rFonts w:ascii="Times New Roman" w:hAnsi="Times New Roman" w:cs="Times New Roman"/>
          <w:sz w:val="24"/>
          <w:szCs w:val="24"/>
          <w:lang w:val="tr-TR"/>
        </w:rPr>
        <w:t xml:space="preserve">, 2012; Kıldan, 2008; Öğretmen Akademisi Vakfı [ÖRAV], 2009; Pusmaz, 2008; Sıcak &amp; Parmaksız, 2016) görüldüğü gibi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akşam, hafta sonu veya tatil zamanlarında yapılması öğretmenlerin HİE seminerlerine karşı olumsuz bir yargı üretmelerine neden olduğu düşünülmektedir. Bunun temel nedeninin ise öğretmenlerin mesai dışı zamanları kendilerine veya ailelerine ayırmak istemelerinden kaynaklanabileceği düşünülmektedir. Ön plana çıkan bir diğer kod ise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sıklığıdır. MEB Öğretmen Yetiştirme Müdürlüğünün yayınladığı HİE raporlarına göre ülkemizde yıllık ortalama 450-500 civarında HİE yapılmaktadır (URL-2). Bu yeterli bir sayı gibi görünmekle birlikte katılımcıların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sayısını yeterli bulmamalarının nedenin ülkemizdeki hizmet sürecindeki öğretmen sayısının fazla olmasından kaynaklandığı düşünülmektedir. Bulgulardan, “ulaşım ve fiziksel koşul” kodlarının sadece öğretmen mülakatlarında ortaya çıktığı görülmektedir. Burada dikkat çekici olan durum, bazı öğretmenlerde ulaşım, bazılarında ise fiziksel koşul kodunun ortaya çıkması yani iki kodun aynı mülakatta ortaya çıkmamasıdır. MEB’in yayınladığı HİE raporlarına göre </w:t>
      </w: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büyük bir çoğunluğunun HİE enstitülerinde yapılmaktadır. Yine MEB’in sitesinden ülkemizde on tane HİE enstitüsünün olduğu da görülmektedir (URL-3). Hem bu siteden hem de bulgulardaki bir akademisyenin mülakatında belirttiği gibi ülkemizdeki HİE enstitülerinin fiziksel koşullarının </w:t>
      </w: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için </w:t>
      </w:r>
      <w:r w:rsidRPr="00C62628">
        <w:rPr>
          <w:rFonts w:ascii="Times New Roman" w:hAnsi="Times New Roman" w:cs="Times New Roman"/>
          <w:sz w:val="24"/>
          <w:szCs w:val="24"/>
          <w:lang w:val="tr-TR"/>
        </w:rPr>
        <w:lastRenderedPageBreak/>
        <w:t xml:space="preserve">yeterli olduğu da düşünülmektedir. Fakat araştırma HİE enstitülerine uzak bir şehirde yapıldığı için katılımcı öğretmenlerin bu merkezlere ulaşmaya çalışırken yaşadığı ulaşım sorunundan, yerelde yapılan </w:t>
      </w: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ise genellikle </w:t>
      </w:r>
      <w:proofErr w:type="spellStart"/>
      <w:r w:rsidRPr="00C62628">
        <w:rPr>
          <w:rFonts w:ascii="Times New Roman" w:hAnsi="Times New Roman" w:cs="Times New Roman"/>
          <w:sz w:val="24"/>
          <w:szCs w:val="24"/>
          <w:lang w:val="tr-TR"/>
        </w:rPr>
        <w:t>MEM’lerin</w:t>
      </w:r>
      <w:proofErr w:type="spellEnd"/>
      <w:r w:rsidRPr="00C62628">
        <w:rPr>
          <w:rFonts w:ascii="Times New Roman" w:hAnsi="Times New Roman" w:cs="Times New Roman"/>
          <w:sz w:val="24"/>
          <w:szCs w:val="24"/>
          <w:lang w:val="tr-TR"/>
        </w:rPr>
        <w:t xml:space="preserve"> belirlediği okullarda yapıldığı için fiziksel koşulların çok yeterli olmadığından dolayı bu kodların ortaya çıktığı düşünülmektedir. Bu perspektiften bakıldığında bu araştırma, HİE enstitülerinin olduğu on ilde yapılacak olsaydı ulaşım ve fiziksel koşullarla ilgili kodlar ortaya çıkmayabilirdi. Literatür incelendiğinde de HİE ortamlarının fiziki şartlarının uygun olması gerektiği (Ayvaz Tuncel &amp; Çobanoğlu, 2018; Ekinci &amp; Yıldırım, 2009; Ergin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2012; </w:t>
      </w:r>
      <w:proofErr w:type="spellStart"/>
      <w:r w:rsidRPr="00C62628">
        <w:rPr>
          <w:rFonts w:ascii="Times New Roman" w:hAnsi="Times New Roman" w:cs="Times New Roman"/>
          <w:sz w:val="24"/>
          <w:szCs w:val="24"/>
          <w:lang w:val="tr-TR"/>
        </w:rPr>
        <w:t>Günbayı</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Taşdöğen</w:t>
      </w:r>
      <w:proofErr w:type="spellEnd"/>
      <w:r w:rsidRPr="00C62628">
        <w:rPr>
          <w:rFonts w:ascii="Times New Roman" w:hAnsi="Times New Roman" w:cs="Times New Roman"/>
          <w:sz w:val="24"/>
          <w:szCs w:val="24"/>
          <w:lang w:val="tr-TR"/>
        </w:rPr>
        <w:t xml:space="preserve">, 2012) ve bu seminerlerin gerçekleştirildiği yerlerin daha kolay ulaşılabilir yerler olması gerektiği (Ergin ve </w:t>
      </w:r>
      <w:proofErr w:type="spellStart"/>
      <w:r w:rsidRPr="00C62628">
        <w:rPr>
          <w:rFonts w:ascii="Times New Roman" w:hAnsi="Times New Roman" w:cs="Times New Roman"/>
          <w:sz w:val="24"/>
          <w:szCs w:val="24"/>
          <w:lang w:val="tr-TR"/>
        </w:rPr>
        <w:t>diğ</w:t>
      </w:r>
      <w:proofErr w:type="spellEnd"/>
      <w:r w:rsidRPr="00C62628">
        <w:rPr>
          <w:rFonts w:ascii="Times New Roman" w:hAnsi="Times New Roman" w:cs="Times New Roman"/>
          <w:sz w:val="24"/>
          <w:szCs w:val="24"/>
          <w:lang w:val="tr-TR"/>
        </w:rPr>
        <w:t>., 2012) ile ilgili sonuçların elde edildiği çalışmaların mevcut olduğu görülmektedir. HİE faaliyetlerinin planlanmasında karşılaşılan bir diğer sorun ise katılımcı öğretmen sayısı olduğu bulgulardan görülmektedir. Kalabalık öğrenme ortamlarında öğrenci ile öğreten arasında nitelikli tartışmaların ve iletişimin yaşanmasında sorun yaşanabileceğinden dolayı katılımcı sayısının fazla olması HİE programlarını etkisizleştirebilir (Ekinci &amp; Yıldırım, 2009). Bunun yanı sıra kalabalık ortamlarda düzenlenen HİE programlarına yetişkin bireylerin katıldığını düşünürsek, bu durumun bireylerde değersizlik duygularını da tetikleyebileceği düşünülmektedir.</w:t>
      </w:r>
    </w:p>
    <w:p w14:paraId="67D6C22C"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HİE faaliyetlerinde öğretmenlere sahada destek verilmesi veya </w:t>
      </w:r>
      <w:proofErr w:type="spellStart"/>
      <w:r w:rsidRPr="00C62628">
        <w:rPr>
          <w:rFonts w:ascii="Times New Roman" w:hAnsi="Times New Roman" w:cs="Times New Roman"/>
          <w:sz w:val="24"/>
          <w:szCs w:val="24"/>
          <w:lang w:val="tr-TR"/>
        </w:rPr>
        <w:t>HİE’den</w:t>
      </w:r>
      <w:proofErr w:type="spellEnd"/>
      <w:r w:rsidRPr="00C62628">
        <w:rPr>
          <w:rFonts w:ascii="Times New Roman" w:hAnsi="Times New Roman" w:cs="Times New Roman"/>
          <w:sz w:val="24"/>
          <w:szCs w:val="24"/>
          <w:lang w:val="tr-TR"/>
        </w:rPr>
        <w:t xml:space="preserve"> sonra da verilen eğitimin sahalara yansımasının olup olmadığını belirlemeye yönelik takip çalışmalarının yapılması ile ilgili kodların sadece akademisyen mülakatlarında ortaya çıktığı bulgulardan görülmektedir. </w:t>
      </w:r>
      <w:proofErr w:type="spellStart"/>
      <w:r w:rsidRPr="00C62628">
        <w:rPr>
          <w:rFonts w:ascii="Times New Roman" w:hAnsi="Times New Roman" w:cs="Times New Roman"/>
          <w:sz w:val="24"/>
          <w:szCs w:val="24"/>
          <w:lang w:val="tr-TR"/>
        </w:rPr>
        <w:t>Wiliam</w:t>
      </w:r>
      <w:proofErr w:type="spellEnd"/>
      <w:r w:rsidRPr="00C62628">
        <w:rPr>
          <w:rFonts w:ascii="Times New Roman" w:hAnsi="Times New Roman" w:cs="Times New Roman"/>
          <w:sz w:val="24"/>
          <w:szCs w:val="24"/>
          <w:lang w:val="tr-TR"/>
        </w:rPr>
        <w:t xml:space="preserve"> (2010), öğretmenlerin sınıf içi uygulamalarında değişiklik yapmadığı sürece, bildiklerini veya inandıklarını değiştirmenin yeterli olmadığını savunmaktadır. Bu noktadan hareketle, belirtilen kodların akademisyenlerce vurgulanmasının temel nedeni, ülkemizdeki HİE faaliyetlerindeki başarıyı yükseltmek için akademisyenlerin öğretmenlere sahada da destek verilerek uygulamalarında değişiklik yapmalarına destek olunması yönündeki inançlarından kaynaklanabilir. Literatür incelendiğinde MEB’in çevrimiçi ortamlarda çeşitli anketlere ve seminerler sonrası uygulanan memnuniyet anketlerine dayalı değerlendirmelerin yeterli olmadığını (</w:t>
      </w:r>
      <w:proofErr w:type="spellStart"/>
      <w:r w:rsidRPr="00C62628">
        <w:rPr>
          <w:rFonts w:ascii="Times New Roman" w:hAnsi="Times New Roman" w:cs="Times New Roman"/>
          <w:sz w:val="24"/>
          <w:szCs w:val="24"/>
          <w:lang w:val="tr-TR"/>
        </w:rPr>
        <w:t>Bümen</w:t>
      </w:r>
      <w:proofErr w:type="spellEnd"/>
      <w:r w:rsidRPr="00C62628">
        <w:rPr>
          <w:rFonts w:ascii="Times New Roman" w:hAnsi="Times New Roman" w:cs="Times New Roman"/>
          <w:sz w:val="24"/>
          <w:szCs w:val="24"/>
          <w:lang w:val="tr-TR"/>
        </w:rPr>
        <w:t xml:space="preserve">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2012) ve bu HİE programlarının etkin olarak değerlendirilmesi gerektiğini ifade eden (Gönen &amp; </w:t>
      </w:r>
      <w:proofErr w:type="spellStart"/>
      <w:r w:rsidRPr="00C62628">
        <w:rPr>
          <w:rFonts w:ascii="Times New Roman" w:hAnsi="Times New Roman" w:cs="Times New Roman"/>
          <w:sz w:val="24"/>
          <w:szCs w:val="24"/>
          <w:lang w:val="tr-TR"/>
        </w:rPr>
        <w:t>Kocakaya</w:t>
      </w:r>
      <w:proofErr w:type="spellEnd"/>
      <w:r w:rsidRPr="00C62628">
        <w:rPr>
          <w:rFonts w:ascii="Times New Roman" w:hAnsi="Times New Roman" w:cs="Times New Roman"/>
          <w:sz w:val="24"/>
          <w:szCs w:val="24"/>
          <w:lang w:val="tr-TR"/>
        </w:rPr>
        <w:t xml:space="preserve">, 2006) araştırmaların yer aldığı görülmektedir. Bu bölümde öğretmen mülakatlarında en fazla ortaya çıkan kodlardan birinin “diğer öğretmenlere yayma” olduğu Tablo 3’te görülmektedir. Bilindiği gibi sınırlı sayıda öğretmen seçilerek </w:t>
      </w:r>
      <w:proofErr w:type="spellStart"/>
      <w:r w:rsidRPr="00C62628">
        <w:rPr>
          <w:rFonts w:ascii="Times New Roman" w:hAnsi="Times New Roman" w:cs="Times New Roman"/>
          <w:sz w:val="24"/>
          <w:szCs w:val="24"/>
          <w:lang w:val="tr-TR"/>
        </w:rPr>
        <w:t>HİE’lere</w:t>
      </w:r>
      <w:proofErr w:type="spellEnd"/>
      <w:r w:rsidRPr="00C62628">
        <w:rPr>
          <w:rFonts w:ascii="Times New Roman" w:hAnsi="Times New Roman" w:cs="Times New Roman"/>
          <w:sz w:val="24"/>
          <w:szCs w:val="24"/>
          <w:lang w:val="tr-TR"/>
        </w:rPr>
        <w:t xml:space="preserve"> gönderilmekte ve bu katılımcı öğretmenlerin </w:t>
      </w:r>
      <w:proofErr w:type="spellStart"/>
      <w:r w:rsidRPr="00C62628">
        <w:rPr>
          <w:rFonts w:ascii="Times New Roman" w:hAnsi="Times New Roman" w:cs="Times New Roman"/>
          <w:sz w:val="24"/>
          <w:szCs w:val="24"/>
          <w:lang w:val="tr-TR"/>
        </w:rPr>
        <w:t>formatör</w:t>
      </w:r>
      <w:proofErr w:type="spellEnd"/>
      <w:r w:rsidRPr="00C62628">
        <w:rPr>
          <w:rFonts w:ascii="Times New Roman" w:hAnsi="Times New Roman" w:cs="Times New Roman"/>
          <w:sz w:val="24"/>
          <w:szCs w:val="24"/>
          <w:lang w:val="tr-TR"/>
        </w:rPr>
        <w:t xml:space="preserve"> öğretmen olarak dönüp diğer öğretmenlere öğrendiklerini öğretmesi beklenmektedir. Fakat ortaya çıkan kodlara ve mevcut </w:t>
      </w:r>
      <w:proofErr w:type="gramStart"/>
      <w:r w:rsidRPr="00C62628">
        <w:rPr>
          <w:rFonts w:ascii="Times New Roman" w:hAnsi="Times New Roman" w:cs="Times New Roman"/>
          <w:sz w:val="24"/>
          <w:szCs w:val="24"/>
          <w:lang w:val="tr-TR"/>
        </w:rPr>
        <w:t>literatüre</w:t>
      </w:r>
      <w:proofErr w:type="gramEnd"/>
      <w:r w:rsidRPr="00C62628">
        <w:rPr>
          <w:rFonts w:ascii="Times New Roman" w:hAnsi="Times New Roman" w:cs="Times New Roman"/>
          <w:sz w:val="24"/>
          <w:szCs w:val="24"/>
          <w:lang w:val="tr-TR"/>
        </w:rPr>
        <w:t xml:space="preserve"> (MEB, 2006) bakılırsa MEB’in bunu çok sistemli bir </w:t>
      </w:r>
      <w:r w:rsidRPr="00C62628">
        <w:rPr>
          <w:rFonts w:ascii="Times New Roman" w:hAnsi="Times New Roman" w:cs="Times New Roman"/>
          <w:sz w:val="24"/>
          <w:szCs w:val="24"/>
          <w:lang w:val="tr-TR"/>
        </w:rPr>
        <w:lastRenderedPageBreak/>
        <w:t xml:space="preserve">şekilde yapamadığı görülmektedir. Karşılaşılan bir diğer sorun ise öğretmenlerin </w:t>
      </w:r>
      <w:proofErr w:type="spellStart"/>
      <w:r w:rsidRPr="00C62628">
        <w:rPr>
          <w:rFonts w:ascii="Times New Roman" w:hAnsi="Times New Roman" w:cs="Times New Roman"/>
          <w:sz w:val="24"/>
          <w:szCs w:val="24"/>
          <w:lang w:val="tr-TR"/>
        </w:rPr>
        <w:t>HİE’de</w:t>
      </w:r>
      <w:proofErr w:type="spellEnd"/>
      <w:r w:rsidRPr="00C62628">
        <w:rPr>
          <w:rFonts w:ascii="Times New Roman" w:hAnsi="Times New Roman" w:cs="Times New Roman"/>
          <w:sz w:val="24"/>
          <w:szCs w:val="24"/>
          <w:lang w:val="tr-TR"/>
        </w:rPr>
        <w:t xml:space="preserve"> pasif olmalarıdır. Bu kodun ortaya çıkmasının nedenin ise </w:t>
      </w:r>
      <w:proofErr w:type="spellStart"/>
      <w:r w:rsidRPr="00C62628">
        <w:rPr>
          <w:rFonts w:ascii="Times New Roman" w:hAnsi="Times New Roman" w:cs="Times New Roman"/>
          <w:sz w:val="24"/>
          <w:szCs w:val="24"/>
          <w:lang w:val="tr-TR"/>
        </w:rPr>
        <w:t>HİE’lerde</w:t>
      </w:r>
      <w:proofErr w:type="spellEnd"/>
      <w:r w:rsidRPr="00C62628">
        <w:rPr>
          <w:rFonts w:ascii="Times New Roman" w:hAnsi="Times New Roman" w:cs="Times New Roman"/>
          <w:sz w:val="24"/>
          <w:szCs w:val="24"/>
          <w:lang w:val="tr-TR"/>
        </w:rPr>
        <w:t xml:space="preserve"> öğretmenler için geliştirilen öğretim tasarımından veya daha önce de vurgulanan HİE sınıflarının kalabalık olmasından kaynaklanabileceği düşünülmektedir. </w:t>
      </w:r>
    </w:p>
    <w:p w14:paraId="34E3EFA5"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HİE’lerin</w:t>
      </w:r>
      <w:proofErr w:type="spellEnd"/>
      <w:r w:rsidRPr="00C62628">
        <w:rPr>
          <w:rFonts w:ascii="Times New Roman" w:hAnsi="Times New Roman" w:cs="Times New Roman"/>
          <w:sz w:val="24"/>
          <w:szCs w:val="24"/>
          <w:lang w:val="tr-TR"/>
        </w:rPr>
        <w:t xml:space="preserve"> programlarına ilişkin kodlardan biri esnek olmayan programdır. Esnek olmayan mesleki gelişim programları geleneksel anlamda tepeden inme olup, gerçeklikten uzaktır (</w:t>
      </w:r>
      <w:proofErr w:type="spellStart"/>
      <w:r w:rsidRPr="00C62628">
        <w:rPr>
          <w:rFonts w:ascii="Times New Roman" w:hAnsi="Times New Roman" w:cs="Times New Roman"/>
          <w:sz w:val="24"/>
          <w:szCs w:val="24"/>
          <w:lang w:val="tr-TR"/>
        </w:rPr>
        <w:t>Bümen</w:t>
      </w:r>
      <w:proofErr w:type="spellEnd"/>
      <w:r w:rsidRPr="00C62628">
        <w:rPr>
          <w:rFonts w:ascii="Times New Roman" w:hAnsi="Times New Roman" w:cs="Times New Roman"/>
          <w:sz w:val="24"/>
          <w:szCs w:val="24"/>
          <w:lang w:val="tr-TR"/>
        </w:rPr>
        <w:t xml:space="preserve">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2012). Bu durumda böyle bir kodun ortaya çıkmasının nedeni öğretmenin </w:t>
      </w:r>
      <w:proofErr w:type="spellStart"/>
      <w:r w:rsidRPr="00C62628">
        <w:rPr>
          <w:rFonts w:ascii="Times New Roman" w:hAnsi="Times New Roman" w:cs="Times New Roman"/>
          <w:sz w:val="24"/>
          <w:szCs w:val="24"/>
          <w:lang w:val="tr-TR"/>
        </w:rPr>
        <w:t>HİE’de</w:t>
      </w:r>
      <w:proofErr w:type="spellEnd"/>
      <w:r w:rsidRPr="00C62628">
        <w:rPr>
          <w:rFonts w:ascii="Times New Roman" w:hAnsi="Times New Roman" w:cs="Times New Roman"/>
          <w:sz w:val="24"/>
          <w:szCs w:val="24"/>
          <w:lang w:val="tr-TR"/>
        </w:rPr>
        <w:t xml:space="preserve"> sorduğu sorular ekseninde mevcut programın uygulanması yerine eğitmenin mevcut programı olduğu gibi uygulaması olabilir. Bunun yanında, Tablo 4 incelendiğinde öğretmenlerin en fazla uygulama eksikliğinden </w:t>
      </w:r>
      <w:proofErr w:type="gramStart"/>
      <w:r w:rsidRPr="00C62628">
        <w:rPr>
          <w:rFonts w:ascii="Times New Roman" w:hAnsi="Times New Roman" w:cs="Times New Roman"/>
          <w:sz w:val="24"/>
          <w:szCs w:val="24"/>
          <w:lang w:val="tr-TR"/>
        </w:rPr>
        <w:t>şikayet</w:t>
      </w:r>
      <w:proofErr w:type="gramEnd"/>
      <w:r w:rsidRPr="00C62628">
        <w:rPr>
          <w:rFonts w:ascii="Times New Roman" w:hAnsi="Times New Roman" w:cs="Times New Roman"/>
          <w:sz w:val="24"/>
          <w:szCs w:val="24"/>
          <w:lang w:val="tr-TR"/>
        </w:rPr>
        <w:t xml:space="preserve"> ettikleri görülmektedir. İlgili </w:t>
      </w:r>
      <w:proofErr w:type="gramStart"/>
      <w:r w:rsidRPr="00C62628">
        <w:rPr>
          <w:rFonts w:ascii="Times New Roman" w:hAnsi="Times New Roman" w:cs="Times New Roman"/>
          <w:sz w:val="24"/>
          <w:szCs w:val="24"/>
          <w:lang w:val="tr-TR"/>
        </w:rPr>
        <w:t>literatür</w:t>
      </w:r>
      <w:proofErr w:type="gramEnd"/>
      <w:r w:rsidRPr="00C62628">
        <w:rPr>
          <w:rFonts w:ascii="Times New Roman" w:hAnsi="Times New Roman" w:cs="Times New Roman"/>
          <w:sz w:val="24"/>
          <w:szCs w:val="24"/>
          <w:lang w:val="tr-TR"/>
        </w:rPr>
        <w:t xml:space="preserve"> incelendiğinde de bu HİE programlarının etkili olabilmesi için uygulamaya dayalı ya da teori ve uygulamanın birlikte gerçekleştirildiği eğitimlerin düzenlenmesi gerektiğini ifade eden araştırmalara rastlanmaktadır (</w:t>
      </w:r>
      <w:r w:rsidRPr="00C62628">
        <w:rPr>
          <w:rFonts w:ascii="Times New Roman" w:hAnsi="Times New Roman" w:cs="Times New Roman"/>
          <w:sz w:val="24"/>
          <w:szCs w:val="24"/>
          <w:shd w:val="clear" w:color="auto" w:fill="FFFFFF"/>
        </w:rPr>
        <w:t xml:space="preserve">Ayvacı, </w:t>
      </w:r>
      <w:proofErr w:type="spellStart"/>
      <w:r w:rsidRPr="00C62628">
        <w:rPr>
          <w:rFonts w:ascii="Times New Roman" w:hAnsi="Times New Roman" w:cs="Times New Roman"/>
          <w:bCs/>
          <w:sz w:val="24"/>
          <w:szCs w:val="24"/>
          <w:shd w:val="clear" w:color="auto" w:fill="FFFFFF"/>
        </w:rPr>
        <w:t>Bakırcı</w:t>
      </w:r>
      <w:proofErr w:type="spellEnd"/>
      <w:r w:rsidRPr="00C62628">
        <w:rPr>
          <w:rFonts w:ascii="Times New Roman" w:hAnsi="Times New Roman" w:cs="Times New Roman"/>
          <w:sz w:val="24"/>
          <w:szCs w:val="24"/>
          <w:shd w:val="clear" w:color="auto" w:fill="FFFFFF"/>
        </w:rPr>
        <w:t xml:space="preserve"> </w:t>
      </w:r>
      <w:r w:rsidRPr="00C62628">
        <w:rPr>
          <w:rFonts w:ascii="Times New Roman" w:hAnsi="Times New Roman" w:cs="Times New Roman"/>
          <w:sz w:val="24"/>
          <w:szCs w:val="24"/>
          <w:lang w:val="tr-TR"/>
        </w:rPr>
        <w:t>&amp;</w:t>
      </w:r>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Yıldız</w:t>
      </w:r>
      <w:proofErr w:type="spellEnd"/>
      <w:r w:rsidRPr="00C62628">
        <w:rPr>
          <w:rFonts w:ascii="Times New Roman" w:hAnsi="Times New Roman" w:cs="Times New Roman"/>
          <w:sz w:val="24"/>
          <w:szCs w:val="24"/>
          <w:shd w:val="clear" w:color="auto" w:fill="FFFFFF"/>
        </w:rPr>
        <w:t xml:space="preserve">, 2014; </w:t>
      </w:r>
      <w:r w:rsidRPr="00C62628">
        <w:rPr>
          <w:rFonts w:ascii="Times New Roman" w:hAnsi="Times New Roman" w:cs="Times New Roman"/>
          <w:sz w:val="24"/>
          <w:szCs w:val="24"/>
          <w:lang w:val="tr-TR"/>
        </w:rPr>
        <w:t xml:space="preserve">Sıcak &amp; Parmaksız, 2016). Bulgular incelendiğinde akademisyenlerin vurguladığı bir diğer husus ise </w:t>
      </w:r>
      <w:proofErr w:type="spellStart"/>
      <w:r w:rsidRPr="00C62628">
        <w:rPr>
          <w:rFonts w:ascii="Times New Roman" w:hAnsi="Times New Roman" w:cs="Times New Roman"/>
          <w:sz w:val="24"/>
          <w:szCs w:val="24"/>
          <w:lang w:val="tr-TR"/>
        </w:rPr>
        <w:t>HİE’lerde</w:t>
      </w:r>
      <w:proofErr w:type="spellEnd"/>
      <w:r w:rsidRPr="00C62628">
        <w:rPr>
          <w:rFonts w:ascii="Times New Roman" w:hAnsi="Times New Roman" w:cs="Times New Roman"/>
          <w:sz w:val="24"/>
          <w:szCs w:val="24"/>
          <w:lang w:val="tr-TR"/>
        </w:rPr>
        <w:t xml:space="preserv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ayırımının yapılmadığıdır. Literatürde, belirli bir </w:t>
      </w:r>
      <w:proofErr w:type="gramStart"/>
      <w:r w:rsidRPr="00C62628">
        <w:rPr>
          <w:rFonts w:ascii="Times New Roman" w:hAnsi="Times New Roman" w:cs="Times New Roman"/>
          <w:sz w:val="24"/>
          <w:szCs w:val="24"/>
          <w:lang w:val="tr-TR"/>
        </w:rPr>
        <w:t>branştaki</w:t>
      </w:r>
      <w:proofErr w:type="gramEnd"/>
      <w:r w:rsidRPr="00C62628">
        <w:rPr>
          <w:rFonts w:ascii="Times New Roman" w:hAnsi="Times New Roman" w:cs="Times New Roman"/>
          <w:sz w:val="24"/>
          <w:szCs w:val="24"/>
          <w:lang w:val="tr-TR"/>
        </w:rPr>
        <w:t xml:space="preserve"> öğretmenlerin hizmet içi eğitim ihtiyaçlarına yönelik sınırlı sayıda HİE faaliyetlerinin olduğu ve bu sebeple düzenlenecek HİE faaliyetlerinin belli bir branşa yönelik olmasının etkililiği arttıracağını ifade eden araştırmalara rastlanmaktadır (</w:t>
      </w:r>
      <w:proofErr w:type="spellStart"/>
      <w:r w:rsidRPr="00C62628">
        <w:rPr>
          <w:rFonts w:ascii="Times New Roman" w:hAnsi="Times New Roman" w:cs="Times New Roman"/>
          <w:sz w:val="24"/>
          <w:szCs w:val="24"/>
          <w:lang w:val="tr-TR"/>
        </w:rPr>
        <w:t>Gökyer</w:t>
      </w:r>
      <w:proofErr w:type="spellEnd"/>
      <w:r w:rsidRPr="00C62628">
        <w:rPr>
          <w:rFonts w:ascii="Times New Roman" w:hAnsi="Times New Roman" w:cs="Times New Roman"/>
          <w:sz w:val="24"/>
          <w:szCs w:val="24"/>
          <w:lang w:val="tr-TR"/>
        </w:rPr>
        <w:t xml:space="preserve">, 2012; Sıcak &amp; Parmaksız, 2016; Tekin &amp; </w:t>
      </w:r>
      <w:proofErr w:type="spellStart"/>
      <w:r w:rsidRPr="00C62628">
        <w:rPr>
          <w:rFonts w:ascii="Times New Roman" w:hAnsi="Times New Roman" w:cs="Times New Roman"/>
          <w:sz w:val="24"/>
          <w:szCs w:val="24"/>
          <w:lang w:val="tr-TR"/>
        </w:rPr>
        <w:t>Ayas</w:t>
      </w:r>
      <w:proofErr w:type="spellEnd"/>
      <w:r w:rsidRPr="00C62628">
        <w:rPr>
          <w:rFonts w:ascii="Times New Roman" w:hAnsi="Times New Roman" w:cs="Times New Roman"/>
          <w:sz w:val="24"/>
          <w:szCs w:val="24"/>
          <w:lang w:val="tr-TR"/>
        </w:rPr>
        <w:t xml:space="preserve">, 2002). </w:t>
      </w:r>
      <w:proofErr w:type="spellStart"/>
      <w:r w:rsidRPr="00C62628">
        <w:rPr>
          <w:rFonts w:ascii="Times New Roman" w:hAnsi="Times New Roman" w:cs="Times New Roman"/>
          <w:sz w:val="24"/>
          <w:szCs w:val="24"/>
          <w:lang w:val="tr-TR"/>
        </w:rPr>
        <w:t>HİE’lerde</w:t>
      </w:r>
      <w:proofErr w:type="spellEnd"/>
      <w:r w:rsidRPr="00C62628">
        <w:rPr>
          <w:rFonts w:ascii="Times New Roman" w:hAnsi="Times New Roman" w:cs="Times New Roman"/>
          <w:sz w:val="24"/>
          <w:szCs w:val="24"/>
          <w:lang w:val="tr-TR"/>
        </w:rPr>
        <w:t xml:space="preserve">, seminerin konusu rehberlik, yönetim gibi pedagojik bilgi eksenliyse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ayırımı zorunlu olmayabilir fakat </w:t>
      </w:r>
      <w:bookmarkStart w:id="1" w:name="_Hlk14298868"/>
      <w:r w:rsidRPr="00C62628">
        <w:rPr>
          <w:rFonts w:ascii="Times New Roman" w:hAnsi="Times New Roman" w:cs="Times New Roman"/>
          <w:sz w:val="24"/>
          <w:szCs w:val="24"/>
          <w:lang w:val="tr-TR"/>
        </w:rPr>
        <w:t xml:space="preserve">pedagojik alan bilgisi </w:t>
      </w:r>
      <w:bookmarkEnd w:id="1"/>
      <w:r w:rsidRPr="00C62628">
        <w:rPr>
          <w:rFonts w:ascii="Times New Roman" w:hAnsi="Times New Roman" w:cs="Times New Roman"/>
          <w:sz w:val="24"/>
          <w:szCs w:val="24"/>
          <w:lang w:val="tr-TR"/>
        </w:rPr>
        <w:t xml:space="preserve">eksenli eğitimlerde branşa göre eğitim verilmesi birçok açıdan yararlı olacaktır. Verilen bir eğitimde uygulama yapılabilmesi için eğitimin belirli bir alana odaklanması gerekmektedir, aksi takdirde neye yani hangi alana göre uygulama yaptırılacağı sorunu ortaya çıkmaktadır. Dolayısıyla araştırmada ortaya çıkan uygulama eksikliği ve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ayırımı kodlarının birbiriyle neden-sonuç ilişkisi olduğu düşünülmektedir. Benzer şekilde uygulama eksikliğinin bir diğer nedeni de HİE uygulamalarının süresinin çok kısıtlı olması olabilir ki bu kod, bu araştırmada da ortaya çıkmıştır (Tablo 2). HİE programlarıyla ilgili en fazla vurgulanan ikinci husus ise bu eğitim programlarının öğretmen ihtiyacına göre yapılandırılmadığı görüşüdür (Ergin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2012; </w:t>
      </w:r>
      <w:proofErr w:type="spellStart"/>
      <w:r w:rsidRPr="00C62628">
        <w:rPr>
          <w:rFonts w:ascii="Times New Roman" w:hAnsi="Times New Roman" w:cs="Times New Roman"/>
          <w:sz w:val="24"/>
          <w:szCs w:val="24"/>
          <w:lang w:val="tr-TR"/>
        </w:rPr>
        <w:t>Gökyer</w:t>
      </w:r>
      <w:proofErr w:type="spellEnd"/>
      <w:r w:rsidRPr="00C62628">
        <w:rPr>
          <w:rFonts w:ascii="Times New Roman" w:hAnsi="Times New Roman" w:cs="Times New Roman"/>
          <w:sz w:val="24"/>
          <w:szCs w:val="24"/>
          <w:lang w:val="tr-TR"/>
        </w:rPr>
        <w:t xml:space="preserve">, 2012; </w:t>
      </w:r>
      <w:proofErr w:type="spellStart"/>
      <w:r w:rsidRPr="00C62628">
        <w:rPr>
          <w:rFonts w:ascii="Times New Roman" w:hAnsi="Times New Roman" w:cs="Times New Roman"/>
          <w:sz w:val="24"/>
          <w:szCs w:val="24"/>
          <w:lang w:val="tr-TR"/>
        </w:rPr>
        <w:t>Günbayı</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Taşdöğen</w:t>
      </w:r>
      <w:proofErr w:type="spellEnd"/>
      <w:r w:rsidRPr="00C62628">
        <w:rPr>
          <w:rFonts w:ascii="Times New Roman" w:hAnsi="Times New Roman" w:cs="Times New Roman"/>
          <w:sz w:val="24"/>
          <w:szCs w:val="24"/>
          <w:lang w:val="tr-TR"/>
        </w:rPr>
        <w:t xml:space="preserve">, 2012). </w:t>
      </w:r>
      <w:proofErr w:type="spellStart"/>
      <w:r w:rsidRPr="00C62628">
        <w:rPr>
          <w:rFonts w:ascii="Times New Roman" w:hAnsi="Times New Roman" w:cs="Times New Roman"/>
          <w:sz w:val="24"/>
          <w:szCs w:val="24"/>
          <w:lang w:val="tr-TR"/>
        </w:rPr>
        <w:t>Moeini</w:t>
      </w:r>
      <w:proofErr w:type="spellEnd"/>
      <w:r w:rsidRPr="00C62628">
        <w:rPr>
          <w:rFonts w:ascii="Times New Roman" w:hAnsi="Times New Roman" w:cs="Times New Roman"/>
          <w:sz w:val="24"/>
          <w:szCs w:val="24"/>
          <w:lang w:val="tr-TR"/>
        </w:rPr>
        <w:t xml:space="preserve"> (2008)’ye göre, </w:t>
      </w:r>
      <w:proofErr w:type="spellStart"/>
      <w:r w:rsidRPr="00C62628">
        <w:rPr>
          <w:rFonts w:ascii="Times New Roman" w:hAnsi="Times New Roman" w:cs="Times New Roman"/>
          <w:sz w:val="24"/>
          <w:szCs w:val="24"/>
          <w:lang w:val="tr-TR"/>
        </w:rPr>
        <w:t>HİE’in</w:t>
      </w:r>
      <w:proofErr w:type="spellEnd"/>
      <w:r w:rsidRPr="00C62628">
        <w:rPr>
          <w:rFonts w:ascii="Times New Roman" w:hAnsi="Times New Roman" w:cs="Times New Roman"/>
          <w:sz w:val="24"/>
          <w:szCs w:val="24"/>
          <w:lang w:val="tr-TR"/>
        </w:rPr>
        <w:t xml:space="preserve"> planlanma sürecinde genellikle ihtiyaç analizi göz ardı edilir. Bu durum zamanın, paranın ve insan kaynağının yanlış kullanılmasına ve ayrıca katılımcıların </w:t>
      </w:r>
      <w:proofErr w:type="gramStart"/>
      <w:r w:rsidRPr="00C62628">
        <w:rPr>
          <w:rFonts w:ascii="Times New Roman" w:hAnsi="Times New Roman" w:cs="Times New Roman"/>
          <w:sz w:val="24"/>
          <w:szCs w:val="24"/>
          <w:lang w:val="tr-TR"/>
        </w:rPr>
        <w:t>motivasyonunun</w:t>
      </w:r>
      <w:proofErr w:type="gramEnd"/>
      <w:r w:rsidRPr="00C62628">
        <w:rPr>
          <w:rFonts w:ascii="Times New Roman" w:hAnsi="Times New Roman" w:cs="Times New Roman"/>
          <w:sz w:val="24"/>
          <w:szCs w:val="24"/>
          <w:lang w:val="tr-TR"/>
        </w:rPr>
        <w:t xml:space="preserve"> ve heyecanının azalmasına neden olur. Nitekim Tekin ve </w:t>
      </w:r>
      <w:proofErr w:type="spellStart"/>
      <w:r w:rsidRPr="00C62628">
        <w:rPr>
          <w:rFonts w:ascii="Times New Roman" w:hAnsi="Times New Roman" w:cs="Times New Roman"/>
          <w:sz w:val="24"/>
          <w:szCs w:val="24"/>
          <w:lang w:val="tr-TR"/>
        </w:rPr>
        <w:t>Ayas</w:t>
      </w:r>
      <w:proofErr w:type="spellEnd"/>
      <w:r w:rsidRPr="00C62628">
        <w:rPr>
          <w:rFonts w:ascii="Times New Roman" w:hAnsi="Times New Roman" w:cs="Times New Roman"/>
          <w:sz w:val="24"/>
          <w:szCs w:val="24"/>
          <w:lang w:val="tr-TR"/>
        </w:rPr>
        <w:t xml:space="preserve"> (2002), yaptıkları araştırma sonucunda deneyimli öğretmenlerin HİE ihtiyaçları içerisinde en üst sıralarda yeni öğretim yaklaşımları </w:t>
      </w:r>
      <w:r w:rsidRPr="00C62628">
        <w:rPr>
          <w:rFonts w:ascii="Times New Roman" w:hAnsi="Times New Roman" w:cs="Times New Roman"/>
          <w:sz w:val="24"/>
          <w:szCs w:val="24"/>
          <w:lang w:val="tr-TR"/>
        </w:rPr>
        <w:lastRenderedPageBreak/>
        <w:t xml:space="preserve">ve bu yaklaşımların içerdiği yöntemleri sınıf ortamında nasıl uygulayacakları gelmektedir. Bu araştırmadan da görüldüğü gibi kıdemli öğretmenlerin yıllar içinde eğitim alanında veya öğretmeni oldukları alandaki gelişmeleri, yeni öğretim yaklaşımları ve yöntemlerini öğrenme ortamlarına yansıtmakta zorlandıkları ifade edilebilir. Bu durumda verilen eğitimin güncel olması beklenir, aksi takdirde öğretmen ihtiyacı büyük oranda karşılanamaz. HİE ihtiyacını ortaya çıkaran bir diğer husus da kıdemsiz öğretmenlerin hizmet öncesi eğitimden doğan eksiklikleri gidermeye veya uygulamaya yönelik ihtiyaçları olabilir (Gültekin &amp; Çubukçu, 2008). Daha önce de tartışıldığı gibi hem </w:t>
      </w:r>
      <w:proofErr w:type="gramStart"/>
      <w:r w:rsidRPr="00C62628">
        <w:rPr>
          <w:rFonts w:ascii="Times New Roman" w:hAnsi="Times New Roman" w:cs="Times New Roman"/>
          <w:sz w:val="24"/>
          <w:szCs w:val="24"/>
          <w:lang w:val="tr-TR"/>
        </w:rPr>
        <w:t>literatür</w:t>
      </w:r>
      <w:proofErr w:type="gramEnd"/>
      <w:r w:rsidRPr="00C62628">
        <w:rPr>
          <w:rFonts w:ascii="Times New Roman" w:hAnsi="Times New Roman" w:cs="Times New Roman"/>
          <w:sz w:val="24"/>
          <w:szCs w:val="24"/>
          <w:lang w:val="tr-TR"/>
        </w:rPr>
        <w:t xml:space="preserve"> hem de bu araştırmada ortaya çıkan bulgulara göre hazırlanan HİE programlarının büyük oranda uygulamadan uzak, teorik bilgileri içermesi kritik edilen bir durumdur. Bu noktadan hareketle alanında nasıl bir uygulama yapabileceğine dair örnek uygulamalar içermeyen bir </w:t>
      </w:r>
      <w:proofErr w:type="spellStart"/>
      <w:r w:rsidRPr="00C62628">
        <w:rPr>
          <w:rFonts w:ascii="Times New Roman" w:hAnsi="Times New Roman" w:cs="Times New Roman"/>
          <w:sz w:val="24"/>
          <w:szCs w:val="24"/>
          <w:lang w:val="tr-TR"/>
        </w:rPr>
        <w:t>HİE’in</w:t>
      </w:r>
      <w:proofErr w:type="spellEnd"/>
      <w:r w:rsidRPr="00C62628">
        <w:rPr>
          <w:rFonts w:ascii="Times New Roman" w:hAnsi="Times New Roman" w:cs="Times New Roman"/>
          <w:sz w:val="24"/>
          <w:szCs w:val="24"/>
          <w:lang w:val="tr-TR"/>
        </w:rPr>
        <w:t xml:space="preserve"> bazı öğretmenlerin ihtiyacını karşılayamaması gayet olağan bir durumdur.  </w:t>
      </w:r>
    </w:p>
    <w:p w14:paraId="276D68BB"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Bulgulardan görüldüğü gibi mevcut </w:t>
      </w:r>
      <w:proofErr w:type="spellStart"/>
      <w:r w:rsidRPr="00C62628">
        <w:rPr>
          <w:rFonts w:ascii="Times New Roman" w:hAnsi="Times New Roman" w:cs="Times New Roman"/>
          <w:sz w:val="24"/>
          <w:szCs w:val="24"/>
          <w:lang w:val="tr-TR"/>
        </w:rPr>
        <w:t>HİE’lerde</w:t>
      </w:r>
      <w:proofErr w:type="spellEnd"/>
      <w:r w:rsidRPr="00C62628">
        <w:rPr>
          <w:rFonts w:ascii="Times New Roman" w:hAnsi="Times New Roman" w:cs="Times New Roman"/>
          <w:sz w:val="24"/>
          <w:szCs w:val="24"/>
          <w:lang w:val="tr-TR"/>
        </w:rPr>
        <w:t xml:space="preserve"> ortaya çıkan temalardan biri de eğitmen seçimidir. Burada bazı katılımcı akademisyen ve öğretmelerin </w:t>
      </w:r>
      <w:proofErr w:type="spellStart"/>
      <w:r w:rsidRPr="00C62628">
        <w:rPr>
          <w:rFonts w:ascii="Times New Roman" w:hAnsi="Times New Roman" w:cs="Times New Roman"/>
          <w:sz w:val="24"/>
          <w:szCs w:val="24"/>
          <w:lang w:val="tr-TR"/>
        </w:rPr>
        <w:t>HİE’leri</w:t>
      </w:r>
      <w:proofErr w:type="spellEnd"/>
      <w:r w:rsidRPr="00C62628">
        <w:rPr>
          <w:rFonts w:ascii="Times New Roman" w:hAnsi="Times New Roman" w:cs="Times New Roman"/>
          <w:sz w:val="24"/>
          <w:szCs w:val="24"/>
          <w:lang w:val="tr-TR"/>
        </w:rPr>
        <w:t xml:space="preserve"> veren eğitmenlerin niteliğinin yetersiz olduğuna dair görüş belirttikleri görülmektedir. Bazı katılımcı öğretmenler ise HİE seminerlerini veren eğitmenlerin iletişim sorunu olduğunu vurgulamaktadırlar (Tablo 5). Safi (2015), Afganistan’da yaptığı araştırmasında, etkili bir HİE programının önündeki engellerden biri olarak nitelikli eğitmenlerin olmamasını göstermiştir. MEB’in yayınladığı HİE yönetmeliğine göre (MEB, 1994) HİE faaliyetlerinde görevlendirilecek eğitim yöneticisi ve diğer personelin Hizmet İçi Eğitim Daire Başkanlığınca, yerelde ise valilerce görevlendirileceği belirtilmektedir. Yine aynı yönetmelikte burada belirtilen eğitim yöneticisi ve diğer personelin görev ve yetkileri belirtilmekte fakat bu kişilerin niteliği hakkında bilgi verilmemektedir. Literatür incelendiğinde ise bu eğitimleri müfettişlerin, öğretmenlerin veya akademisyenlerin verdiği görülmektedir (</w:t>
      </w:r>
      <w:proofErr w:type="spellStart"/>
      <w:r w:rsidRPr="00C62628">
        <w:rPr>
          <w:rFonts w:ascii="Times New Roman" w:hAnsi="Times New Roman" w:cs="Times New Roman"/>
          <w:sz w:val="24"/>
          <w:szCs w:val="24"/>
          <w:lang w:val="tr-TR"/>
        </w:rPr>
        <w:t>Günbayı</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Taşdöğen</w:t>
      </w:r>
      <w:proofErr w:type="spellEnd"/>
      <w:r w:rsidRPr="00C62628">
        <w:rPr>
          <w:rFonts w:ascii="Times New Roman" w:hAnsi="Times New Roman" w:cs="Times New Roman"/>
          <w:sz w:val="24"/>
          <w:szCs w:val="24"/>
          <w:lang w:val="tr-TR"/>
        </w:rPr>
        <w:t xml:space="preserve">, 2012). Bununla birlikte araştırmaya katılan akademisyenlerin tamamına yakını </w:t>
      </w:r>
      <w:proofErr w:type="spellStart"/>
      <w:r w:rsidRPr="00C62628">
        <w:rPr>
          <w:rFonts w:ascii="Times New Roman" w:hAnsi="Times New Roman" w:cs="Times New Roman"/>
          <w:sz w:val="24"/>
          <w:szCs w:val="24"/>
          <w:lang w:val="tr-TR"/>
        </w:rPr>
        <w:t>MEM’lerden</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kendilere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HİE’de</w:t>
      </w:r>
      <w:proofErr w:type="spellEnd"/>
      <w:r w:rsidRPr="00C62628">
        <w:rPr>
          <w:rFonts w:ascii="Times New Roman" w:hAnsi="Times New Roman" w:cs="Times New Roman"/>
          <w:sz w:val="24"/>
          <w:szCs w:val="24"/>
          <w:lang w:val="tr-TR"/>
        </w:rPr>
        <w:t xml:space="preserve"> eğitim vermesi için bir talep gelmediğinden yakınmaktadırlar (Tablo 5). Bu kodun ortaya çıkmasındaki nedenlerden birinin yerelde </w:t>
      </w:r>
      <w:proofErr w:type="spellStart"/>
      <w:r w:rsidRPr="00C62628">
        <w:rPr>
          <w:rFonts w:ascii="Times New Roman" w:hAnsi="Times New Roman" w:cs="Times New Roman"/>
          <w:sz w:val="24"/>
          <w:szCs w:val="24"/>
          <w:lang w:val="tr-TR"/>
        </w:rPr>
        <w:t>MEM’lerin</w:t>
      </w:r>
      <w:proofErr w:type="spellEnd"/>
      <w:r w:rsidRPr="00C62628">
        <w:rPr>
          <w:rFonts w:ascii="Times New Roman" w:hAnsi="Times New Roman" w:cs="Times New Roman"/>
          <w:sz w:val="24"/>
          <w:szCs w:val="24"/>
          <w:lang w:val="tr-TR"/>
        </w:rPr>
        <w:t xml:space="preserve"> HİE seminerlerini </w:t>
      </w:r>
      <w:proofErr w:type="spellStart"/>
      <w:r w:rsidRPr="00C62628">
        <w:rPr>
          <w:rFonts w:ascii="Times New Roman" w:hAnsi="Times New Roman" w:cs="Times New Roman"/>
          <w:sz w:val="24"/>
          <w:szCs w:val="24"/>
          <w:lang w:val="tr-TR"/>
        </w:rPr>
        <w:t>formatör</w:t>
      </w:r>
      <w:proofErr w:type="spellEnd"/>
      <w:r w:rsidRPr="00C62628">
        <w:rPr>
          <w:rFonts w:ascii="Times New Roman" w:hAnsi="Times New Roman" w:cs="Times New Roman"/>
          <w:sz w:val="24"/>
          <w:szCs w:val="24"/>
          <w:lang w:val="tr-TR"/>
        </w:rPr>
        <w:t xml:space="preserve"> öğretmenlerle yürütmelerinden kaynaklanabileceği gibi genelde de MEB’in HİE seminerlerini büyük oranda Türkiye’deki mevcut HİE enstitülerinde düzenlemeleri ve katılımcı akademisyenlerin de bu merkezlere uzakta bir ilde çalışıyor olmalarından kaynaklanabileceği düşünülmektedir. </w:t>
      </w:r>
    </w:p>
    <w:p w14:paraId="2B5794F8"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 xml:space="preserve">HİE seminerleriyle ilgili yaşanan bir diğer sorun ise öğretmenlerin HİE ile ilgili algısıdır. Tablo 6’dan da görüldüğü gibi bazı katılımcı akademisyen ve öğretmenler bu seminerlere katılan öğretmenlerin isteksiz olduğu ve zorunluluktan katıldığı, öğretmenlerin bu seminerleri formalite olarak gördükleri veya tatil yapma fırsatı olarak algıladıklarını belirtmişlerdir. </w:t>
      </w:r>
      <w:r w:rsidRPr="00C62628">
        <w:rPr>
          <w:rFonts w:ascii="Times New Roman" w:hAnsi="Times New Roman" w:cs="Times New Roman"/>
          <w:sz w:val="24"/>
          <w:szCs w:val="24"/>
          <w:shd w:val="clear" w:color="auto" w:fill="FFFFFF"/>
        </w:rPr>
        <w:t xml:space="preserve">Ayvacı </w:t>
      </w:r>
      <w:proofErr w:type="spellStart"/>
      <w:r w:rsidRPr="00C62628">
        <w:rPr>
          <w:rFonts w:ascii="Times New Roman" w:hAnsi="Times New Roman" w:cs="Times New Roman"/>
          <w:sz w:val="24"/>
          <w:szCs w:val="24"/>
          <w:shd w:val="clear" w:color="auto" w:fill="FFFFFF"/>
        </w:rPr>
        <w:t>ve</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diğerleri</w:t>
      </w:r>
      <w:proofErr w:type="spellEnd"/>
      <w:r w:rsidRPr="00C62628">
        <w:rPr>
          <w:rFonts w:ascii="Times New Roman" w:hAnsi="Times New Roman" w:cs="Times New Roman"/>
          <w:sz w:val="24"/>
          <w:szCs w:val="24"/>
          <w:shd w:val="clear" w:color="auto" w:fill="FFFFFF"/>
        </w:rPr>
        <w:t xml:space="preserve"> (2014) </w:t>
      </w:r>
      <w:proofErr w:type="spellStart"/>
      <w:r w:rsidRPr="00C62628">
        <w:rPr>
          <w:rFonts w:ascii="Times New Roman" w:hAnsi="Times New Roman" w:cs="Times New Roman"/>
          <w:sz w:val="24"/>
          <w:szCs w:val="24"/>
          <w:shd w:val="clear" w:color="auto" w:fill="FFFFFF"/>
        </w:rPr>
        <w:t>yaptığı</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araştırmada</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katılımcı</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öğretmenlerin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büyük</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çoğunluğunun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HİE’lerin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öğretmenlerin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donanımlarının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artırılması</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açısından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gerekli</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olduğu</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fakat</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zorunlu</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olmaması</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gerektiği</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yönünde</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görüş</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bildirdiğini</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bir</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kısmının</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ise</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bu</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araştırmadakine</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benzer</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görüş</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bildirdiklerini</w:t>
      </w:r>
      <w:proofErr w:type="spellEnd"/>
      <w:r w:rsidRPr="00C62628">
        <w:rPr>
          <w:rFonts w:ascii="Times New Roman" w:hAnsi="Times New Roman" w:cs="Times New Roman"/>
          <w:sz w:val="24"/>
          <w:szCs w:val="24"/>
          <w:shd w:val="clear" w:color="auto" w:fill="FFFFFF"/>
        </w:rPr>
        <w:t xml:space="preserve"> </w:t>
      </w:r>
      <w:proofErr w:type="spellStart"/>
      <w:r w:rsidRPr="00C62628">
        <w:rPr>
          <w:rFonts w:ascii="Times New Roman" w:hAnsi="Times New Roman" w:cs="Times New Roman"/>
          <w:sz w:val="24"/>
          <w:szCs w:val="24"/>
          <w:shd w:val="clear" w:color="auto" w:fill="FFFFFF"/>
        </w:rPr>
        <w:t>belirlemişlerdir</w:t>
      </w:r>
      <w:proofErr w:type="spellEnd"/>
      <w:r w:rsidRPr="00C62628">
        <w:rPr>
          <w:rFonts w:ascii="Times New Roman" w:hAnsi="Times New Roman" w:cs="Times New Roman"/>
          <w:sz w:val="24"/>
          <w:szCs w:val="24"/>
          <w:shd w:val="clear" w:color="auto" w:fill="FFFFFF"/>
        </w:rPr>
        <w:t xml:space="preserve">. </w:t>
      </w:r>
      <w:r w:rsidRPr="00C62628">
        <w:rPr>
          <w:rFonts w:ascii="Times New Roman" w:hAnsi="Times New Roman" w:cs="Times New Roman"/>
          <w:sz w:val="24"/>
          <w:szCs w:val="24"/>
          <w:lang w:val="tr-TR"/>
        </w:rPr>
        <w:t>Literatürde özellikle tatil bölgelerinde gerçekleştirilen HİE programlarına katılan öğretmenlerin tatil yapmak, yeni arkadaşlıklar edinmek gibi amaçlarla ya da zorunluluktan katıldıklarını ifade eden araştırmalara da rastlanmaktadır (</w:t>
      </w:r>
      <w:proofErr w:type="spellStart"/>
      <w:r w:rsidRPr="00C62628">
        <w:rPr>
          <w:rFonts w:ascii="Times New Roman" w:hAnsi="Times New Roman" w:cs="Times New Roman"/>
          <w:sz w:val="24"/>
          <w:szCs w:val="24"/>
          <w:lang w:val="tr-TR"/>
        </w:rPr>
        <w:t>Bümen</w:t>
      </w:r>
      <w:proofErr w:type="spellEnd"/>
      <w:r w:rsidRPr="00C62628">
        <w:rPr>
          <w:rFonts w:ascii="Times New Roman" w:hAnsi="Times New Roman" w:cs="Times New Roman"/>
          <w:sz w:val="24"/>
          <w:szCs w:val="24"/>
          <w:lang w:val="tr-TR"/>
        </w:rPr>
        <w:t xml:space="preserve"> ve </w:t>
      </w:r>
      <w:proofErr w:type="spellStart"/>
      <w:r w:rsidRPr="00C62628">
        <w:rPr>
          <w:rFonts w:ascii="Times New Roman" w:hAnsi="Times New Roman" w:cs="Times New Roman"/>
          <w:sz w:val="24"/>
          <w:szCs w:val="24"/>
          <w:lang w:val="tr-TR"/>
        </w:rPr>
        <w:t>diğ</w:t>
      </w:r>
      <w:proofErr w:type="spellEnd"/>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2012; Çepni, Kaya &amp; Küçük, 2005; Kanlı &amp; </w:t>
      </w:r>
      <w:proofErr w:type="spellStart"/>
      <w:r w:rsidRPr="00C62628">
        <w:rPr>
          <w:rFonts w:ascii="Times New Roman" w:hAnsi="Times New Roman" w:cs="Times New Roman"/>
          <w:sz w:val="24"/>
          <w:szCs w:val="24"/>
          <w:lang w:val="tr-TR"/>
        </w:rPr>
        <w:t>Yağbasan</w:t>
      </w:r>
      <w:proofErr w:type="spellEnd"/>
      <w:r w:rsidRPr="00C62628">
        <w:rPr>
          <w:rFonts w:ascii="Times New Roman" w:hAnsi="Times New Roman" w:cs="Times New Roman"/>
          <w:sz w:val="24"/>
          <w:szCs w:val="24"/>
          <w:lang w:val="tr-TR"/>
        </w:rPr>
        <w:t xml:space="preserve">, 2002). Burada ortaya çıkan dört kodun nedenin de öğretmenlerin HİE seminerlerinin amacına uygun yapılmadığı için kendilerine yarar sağlamayacağı düşüncesinden kaynaklanabileceği düşünülmektedir (Tekin &amp; </w:t>
      </w:r>
      <w:proofErr w:type="spellStart"/>
      <w:r w:rsidRPr="00C62628">
        <w:rPr>
          <w:rFonts w:ascii="Times New Roman" w:hAnsi="Times New Roman" w:cs="Times New Roman"/>
          <w:sz w:val="24"/>
          <w:szCs w:val="24"/>
          <w:lang w:val="tr-TR"/>
        </w:rPr>
        <w:t>Ayas</w:t>
      </w:r>
      <w:proofErr w:type="spellEnd"/>
      <w:r w:rsidRPr="00C62628">
        <w:rPr>
          <w:rFonts w:ascii="Times New Roman" w:hAnsi="Times New Roman" w:cs="Times New Roman"/>
          <w:sz w:val="24"/>
          <w:szCs w:val="24"/>
          <w:lang w:val="tr-TR"/>
        </w:rPr>
        <w:t>, 2002). Dolayısıyla</w:t>
      </w:r>
      <w:r w:rsidRPr="00C62628">
        <w:rPr>
          <w:rFonts w:ascii="Times New Roman" w:hAnsi="Times New Roman" w:cs="Times New Roman"/>
          <w:color w:val="000000"/>
          <w:sz w:val="24"/>
          <w:szCs w:val="24"/>
          <w:lang w:val="tr-TR"/>
        </w:rPr>
        <w:t xml:space="preserve"> öğretmenlerin mesleki gelişimlerine yönelik etkinliklere katılmaları konusunda motive edilmeleri gerekmektedir. </w:t>
      </w:r>
      <w:proofErr w:type="spellStart"/>
      <w:r w:rsidRPr="00C62628">
        <w:rPr>
          <w:rFonts w:ascii="Times New Roman" w:hAnsi="Times New Roman" w:cs="Times New Roman"/>
          <w:color w:val="000000"/>
          <w:sz w:val="24"/>
          <w:szCs w:val="24"/>
          <w:lang w:val="tr-TR"/>
        </w:rPr>
        <w:t>Guskey</w:t>
      </w:r>
      <w:proofErr w:type="spellEnd"/>
      <w:r w:rsidRPr="00C62628">
        <w:rPr>
          <w:rFonts w:ascii="Times New Roman" w:hAnsi="Times New Roman" w:cs="Times New Roman"/>
          <w:color w:val="000000"/>
          <w:sz w:val="24"/>
          <w:szCs w:val="24"/>
          <w:lang w:val="tr-TR"/>
        </w:rPr>
        <w:t xml:space="preserve"> (2002), öğrenci çıktılarındaki olumlu değişikliklerin öğretmenlerin kendi uygulamalarını değiştirmelerindeki en motive edici faktörlerden biri olduğunu belirtmektedir. Örneğin; İrlanda’da deneyimsel öğrenme ile ilgili yapılan bir araştırmada </w:t>
      </w:r>
      <w:r w:rsidRPr="00C62628">
        <w:rPr>
          <w:rFonts w:ascii="Times New Roman" w:hAnsi="Times New Roman" w:cs="Times New Roman"/>
          <w:sz w:val="24"/>
          <w:szCs w:val="24"/>
          <w:lang w:val="tr-TR"/>
        </w:rPr>
        <w:t xml:space="preserve">Bridge21 yaklaşımını </w:t>
      </w:r>
      <w:r w:rsidRPr="00C62628">
        <w:rPr>
          <w:rFonts w:ascii="Times New Roman" w:hAnsi="Times New Roman" w:cs="Times New Roman"/>
          <w:color w:val="000000"/>
          <w:sz w:val="24"/>
          <w:szCs w:val="24"/>
          <w:lang w:val="tr-TR"/>
        </w:rPr>
        <w:t xml:space="preserve">uygulayan öğretmenlerin öğrencilerindeki heyecanı, değişimi, başarıyı fark etmelerinin </w:t>
      </w:r>
      <w:r w:rsidRPr="00C62628">
        <w:rPr>
          <w:rFonts w:ascii="Times New Roman" w:hAnsi="Times New Roman" w:cs="Times New Roman"/>
          <w:sz w:val="24"/>
          <w:szCs w:val="24"/>
          <w:lang w:val="tr-TR"/>
        </w:rPr>
        <w:t>öz yeterlik duygusu artırdığı ki bunun da yaklaşımın kullanımını artırdığı belirlenmiştir (</w:t>
      </w:r>
      <w:proofErr w:type="spellStart"/>
      <w:r w:rsidRPr="00C62628">
        <w:rPr>
          <w:rFonts w:ascii="Times New Roman" w:hAnsi="Times New Roman" w:cs="Times New Roman"/>
          <w:sz w:val="24"/>
          <w:szCs w:val="24"/>
          <w:lang w:val="tr-TR"/>
        </w:rPr>
        <w:t>Girvan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lang w:val="tr-TR"/>
        </w:rPr>
        <w:t>Conneely</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&amp; </w:t>
      </w:r>
      <w:proofErr w:type="spellStart"/>
      <w:r w:rsidRPr="00C62628">
        <w:rPr>
          <w:rFonts w:ascii="Times New Roman" w:hAnsi="Times New Roman" w:cs="Times New Roman"/>
          <w:sz w:val="24"/>
          <w:szCs w:val="24"/>
          <w:lang w:val="tr-TR"/>
        </w:rPr>
        <w:t>Tangney</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2016).  </w:t>
      </w:r>
      <w:r w:rsidRPr="00C62628">
        <w:rPr>
          <w:rFonts w:ascii="Times New Roman" w:hAnsi="Times New Roman" w:cs="Times New Roman"/>
          <w:color w:val="000000"/>
          <w:sz w:val="24"/>
          <w:szCs w:val="24"/>
          <w:lang w:val="tr-TR"/>
        </w:rPr>
        <w:t>Bu perspektiften bakıldığında yapılacak mesleki gelişim eğitimlerinin, öğrenci başarısı gibi somut çıktılara dayanması öğretmenlerin HİE algılarında olumlu bir etkiye sahip olabilir.</w:t>
      </w:r>
    </w:p>
    <w:p w14:paraId="59FAA910"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Bilindiği gibi hizmet sürecindeki öğretmen eğitiminde MEB, HİE seminerlerinin yanında OTMG uygulamalarından da faydalanmaktadır (MEB, 2007; </w:t>
      </w:r>
      <w:proofErr w:type="spellStart"/>
      <w:r w:rsidRPr="00C62628">
        <w:rPr>
          <w:rFonts w:ascii="Times New Roman" w:hAnsi="Times New Roman" w:cs="Times New Roman"/>
          <w:sz w:val="24"/>
          <w:szCs w:val="24"/>
          <w:lang w:val="tr-TR"/>
        </w:rPr>
        <w:t>Kösterelioğlu</w:t>
      </w:r>
      <w:proofErr w:type="spellEnd"/>
      <w:r w:rsidRPr="00C62628">
        <w:rPr>
          <w:rFonts w:ascii="Times New Roman" w:hAnsi="Times New Roman" w:cs="Times New Roman"/>
          <w:sz w:val="24"/>
          <w:szCs w:val="24"/>
          <w:lang w:val="tr-TR"/>
        </w:rPr>
        <w:t xml:space="preserve"> &amp; </w:t>
      </w:r>
      <w:proofErr w:type="spellStart"/>
      <w:r w:rsidRPr="00C62628">
        <w:rPr>
          <w:rFonts w:ascii="Times New Roman" w:hAnsi="Times New Roman" w:cs="Times New Roman"/>
          <w:sz w:val="24"/>
          <w:szCs w:val="24"/>
          <w:lang w:val="tr-TR"/>
        </w:rPr>
        <w:t>Kösterelioğlu</w:t>
      </w:r>
      <w:proofErr w:type="spellEnd"/>
      <w:r w:rsidRPr="00C62628">
        <w:rPr>
          <w:rFonts w:ascii="Times New Roman" w:hAnsi="Times New Roman" w:cs="Times New Roman"/>
          <w:sz w:val="24"/>
          <w:szCs w:val="24"/>
          <w:lang w:val="tr-TR"/>
        </w:rPr>
        <w:t xml:space="preserve">, 2008). MEB’in 2017-2023 yılları için yayınladığı öğretmen strateji belgesinde </w:t>
      </w:r>
      <w:proofErr w:type="spellStart"/>
      <w:r w:rsidRPr="00C62628">
        <w:rPr>
          <w:rFonts w:ascii="Times New Roman" w:hAnsi="Times New Roman" w:cs="Times New Roman"/>
          <w:sz w:val="24"/>
          <w:szCs w:val="24"/>
          <w:lang w:val="tr-TR"/>
        </w:rPr>
        <w:t>OTMG’nin</w:t>
      </w:r>
      <w:proofErr w:type="spellEnd"/>
      <w:r w:rsidRPr="00C62628">
        <w:rPr>
          <w:rFonts w:ascii="Times New Roman" w:hAnsi="Times New Roman" w:cs="Times New Roman"/>
          <w:sz w:val="24"/>
          <w:szCs w:val="24"/>
          <w:lang w:val="tr-TR"/>
        </w:rPr>
        <w:t xml:space="preserve"> öğretmenlerin öz değerlendirme yaparak öğrenme ve gelişim sorumluluklarını üstlenmelerine ve hazırlayacakları mesleki gelişim planına göre de HİE programlarının planlanmasına katkı yapacakları belirtilmektedir (MEB, 2017). Buradan görüldüğü gibi MEB, </w:t>
      </w:r>
      <w:proofErr w:type="spellStart"/>
      <w:r w:rsidRPr="00C62628">
        <w:rPr>
          <w:rFonts w:ascii="Times New Roman" w:hAnsi="Times New Roman" w:cs="Times New Roman"/>
          <w:sz w:val="24"/>
          <w:szCs w:val="24"/>
          <w:lang w:val="tr-TR"/>
        </w:rPr>
        <w:t>OTMG’nin</w:t>
      </w:r>
      <w:proofErr w:type="spellEnd"/>
      <w:r w:rsidRPr="00C62628">
        <w:rPr>
          <w:rFonts w:ascii="Times New Roman" w:hAnsi="Times New Roman" w:cs="Times New Roman"/>
          <w:sz w:val="24"/>
          <w:szCs w:val="24"/>
          <w:lang w:val="tr-TR"/>
        </w:rPr>
        <w:t xml:space="preserve"> hem öğretmenlerin mesleki yeterliklerini artırmasını hem de HİE </w:t>
      </w:r>
      <w:proofErr w:type="spellStart"/>
      <w:r w:rsidRPr="00C62628">
        <w:rPr>
          <w:rFonts w:ascii="Times New Roman" w:hAnsi="Times New Roman" w:cs="Times New Roman"/>
          <w:sz w:val="24"/>
          <w:szCs w:val="24"/>
          <w:lang w:val="tr-TR"/>
        </w:rPr>
        <w:t>faliyetlerini</w:t>
      </w:r>
      <w:proofErr w:type="spellEnd"/>
      <w:r w:rsidRPr="00C62628">
        <w:rPr>
          <w:rFonts w:ascii="Times New Roman" w:hAnsi="Times New Roman" w:cs="Times New Roman"/>
          <w:sz w:val="24"/>
          <w:szCs w:val="24"/>
          <w:lang w:val="tr-TR"/>
        </w:rPr>
        <w:t xml:space="preserve"> yönlendirmesini beklemektedir. Fakat bulgulardan, bir akademisyenin dışında hiçbir katılımcının bu model konusunda fikrinin olmadığı görülmektedir (Tablo 7).  Aynı belgede MEB, </w:t>
      </w:r>
      <w:proofErr w:type="spellStart"/>
      <w:r w:rsidRPr="00C62628">
        <w:rPr>
          <w:rFonts w:ascii="Times New Roman" w:hAnsi="Times New Roman" w:cs="Times New Roman"/>
          <w:sz w:val="24"/>
          <w:szCs w:val="24"/>
          <w:lang w:val="tr-TR"/>
        </w:rPr>
        <w:t>OTMG’yi</w:t>
      </w:r>
      <w:proofErr w:type="spellEnd"/>
      <w:r w:rsidRPr="00C62628">
        <w:rPr>
          <w:rFonts w:ascii="Times New Roman" w:hAnsi="Times New Roman" w:cs="Times New Roman"/>
          <w:sz w:val="24"/>
          <w:szCs w:val="24"/>
          <w:lang w:val="tr-TR"/>
        </w:rPr>
        <w:t xml:space="preserve"> 2018 sonuna kadar güncelleyerek tümüyle uygulamaya geçirme planından </w:t>
      </w:r>
      <w:r w:rsidRPr="00C62628">
        <w:rPr>
          <w:rFonts w:ascii="Times New Roman" w:hAnsi="Times New Roman" w:cs="Times New Roman"/>
          <w:sz w:val="24"/>
          <w:szCs w:val="24"/>
          <w:lang w:val="tr-TR"/>
        </w:rPr>
        <w:lastRenderedPageBreak/>
        <w:t xml:space="preserve">bahsetmektedir (MEB, 2017). Bununla birlikte araştırmadaki katılımcı akademisyen ve öğretmenlerin bir kısmı MEB’in OTMG uygulamaları konusunda fikrinin olmadığını, bir kısmı ise böyle bir uygulamaya rastlamadıklarını belirtmişlerdir. MEB’in </w:t>
      </w:r>
      <w:proofErr w:type="spellStart"/>
      <w:r w:rsidRPr="00C62628">
        <w:rPr>
          <w:rFonts w:ascii="Times New Roman" w:hAnsi="Times New Roman" w:cs="Times New Roman"/>
          <w:sz w:val="24"/>
          <w:szCs w:val="24"/>
          <w:lang w:val="tr-TR"/>
        </w:rPr>
        <w:t>OTMG’yi</w:t>
      </w:r>
      <w:proofErr w:type="spellEnd"/>
      <w:r w:rsidRPr="00C62628">
        <w:rPr>
          <w:rFonts w:ascii="Times New Roman" w:hAnsi="Times New Roman" w:cs="Times New Roman"/>
          <w:sz w:val="24"/>
          <w:szCs w:val="24"/>
          <w:lang w:val="tr-TR"/>
        </w:rPr>
        <w:t xml:space="preserve"> planlamak için düzenlediği </w:t>
      </w:r>
      <w:proofErr w:type="spellStart"/>
      <w:r w:rsidRPr="00C62628">
        <w:rPr>
          <w:rFonts w:ascii="Times New Roman" w:hAnsi="Times New Roman" w:cs="Times New Roman"/>
          <w:sz w:val="24"/>
          <w:szCs w:val="24"/>
          <w:lang w:val="tr-TR"/>
        </w:rPr>
        <w:t>çalıştaylar</w:t>
      </w:r>
      <w:proofErr w:type="spellEnd"/>
      <w:r w:rsidRPr="00C62628">
        <w:rPr>
          <w:rFonts w:ascii="Times New Roman" w:hAnsi="Times New Roman" w:cs="Times New Roman"/>
          <w:sz w:val="24"/>
          <w:szCs w:val="24"/>
          <w:lang w:val="tr-TR"/>
        </w:rPr>
        <w:t xml:space="preserve">, OTGM kılavuzunun yayınlanması (MEB, 2010) ve pilot uygulamaların yapıldığı tarihler incelenirse yaklaşık on yıldır bu modelle ilgili çalışma yürüttüğü görülmektedir. Katılımcı öğretmenlerin tamamına yakını HİE seminerlerine katılmalarına rağmen hiçbiri OTMG uygulamaları konusunda fikir sahibi dahi değildir. Katılımcı öğretmenlerin farklı ortaokullardan seçildiği düşünülürse bu öğretmenlerin OTMG konusunda fikirlerinin olmaması, araştırmanın yapıldığı ildeki </w:t>
      </w:r>
      <w:proofErr w:type="spellStart"/>
      <w:r w:rsidRPr="00C62628">
        <w:rPr>
          <w:rFonts w:ascii="Times New Roman" w:hAnsi="Times New Roman" w:cs="Times New Roman"/>
          <w:sz w:val="24"/>
          <w:szCs w:val="24"/>
          <w:lang w:val="tr-TR"/>
        </w:rPr>
        <w:t>MEM’in</w:t>
      </w:r>
      <w:proofErr w:type="spellEnd"/>
      <w:r w:rsidRPr="00C62628">
        <w:rPr>
          <w:rFonts w:ascii="Times New Roman" w:hAnsi="Times New Roman" w:cs="Times New Roman"/>
          <w:sz w:val="24"/>
          <w:szCs w:val="24"/>
          <w:lang w:val="tr-TR"/>
        </w:rPr>
        <w:t xml:space="preserve">, OTMG Modelinin uygulanması konusunda çalışmasının olmadığını düşündürtmektedir. Aksi takdirde, katılımcı öğretmenlerin OTMG uygulamalarına doğrudan katılmasa dahi diğer meslektaşlarından konu hakkında bilgi sahibi olmaları beklenirdi. Akademisyen perspektifinden olaya bakıldığında ise katılımcı akademisyenlerin yarısı HİE seminerlerine doğrudan katılarak deneyim kazandığı görülmekte diğer yarısının ise gözlemlerine ve akademik çalışmalara dayanarak konu hakkında görüş bildirdikleri düşünülmektedir. Bununla birlikte bu akademisyenlerin tamamına yakınının OTMG konusunda bilgi sahibi olmamalarının nedenlerinden birinin </w:t>
      </w:r>
      <w:proofErr w:type="gramStart"/>
      <w:r w:rsidRPr="00C62628">
        <w:rPr>
          <w:rFonts w:ascii="Times New Roman" w:hAnsi="Times New Roman" w:cs="Times New Roman"/>
          <w:sz w:val="24"/>
          <w:szCs w:val="24"/>
          <w:lang w:val="tr-TR"/>
        </w:rPr>
        <w:t>literatürde</w:t>
      </w:r>
      <w:proofErr w:type="gramEnd"/>
      <w:r w:rsidRPr="00C62628">
        <w:rPr>
          <w:rFonts w:ascii="Times New Roman" w:hAnsi="Times New Roman" w:cs="Times New Roman"/>
          <w:sz w:val="24"/>
          <w:szCs w:val="24"/>
          <w:lang w:val="tr-TR"/>
        </w:rPr>
        <w:t xml:space="preserve"> bu konuda çok fazla çalışmanın bulunmaması diğer nedeni ise çalışmanın yapıldığı il milli eğitim müdürlüğünde bu konu ile ilgili çalışmaların yapılmaması ve akademisyenlere de bu konuda talebin gelmemiş olmasından kaynaklan</w:t>
      </w:r>
      <w:proofErr w:type="spellStart"/>
      <w:r w:rsidRPr="00C62628">
        <w:rPr>
          <w:rFonts w:ascii="Times New Roman" w:hAnsi="Times New Roman" w:cs="Times New Roman"/>
          <w:sz w:val="24"/>
          <w:szCs w:val="24"/>
        </w:rPr>
        <w:t>abileceği</w:t>
      </w:r>
      <w:proofErr w:type="spellEnd"/>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düşünülmektedir.</w:t>
      </w:r>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 xml:space="preserve">Özetle, katılımcıların tamamına yakınının OTMG konusunda farkındalığının olmaması MEB’in OTMG çalışmaları konusunda yeterince tanıtım çalışmaları yapamadığını ve bu modeli belirtilen tarihe kadar hayata geçirme konusundaki planını gerçekleştiremediğini düşündürmektedir.      </w:t>
      </w:r>
    </w:p>
    <w:p w14:paraId="0034A2C8" w14:textId="77777777" w:rsidR="00227BB0" w:rsidRPr="00C62628" w:rsidRDefault="00227BB0" w:rsidP="00227BB0">
      <w:pPr>
        <w:spacing w:line="360" w:lineRule="auto"/>
        <w:jc w:val="center"/>
        <w:rPr>
          <w:rFonts w:ascii="Times New Roman" w:hAnsi="Times New Roman" w:cs="Times New Roman"/>
          <w:b/>
          <w:sz w:val="24"/>
          <w:szCs w:val="24"/>
          <w:lang w:val="tr-TR"/>
        </w:rPr>
      </w:pPr>
      <w:r w:rsidRPr="00C62628">
        <w:rPr>
          <w:rFonts w:ascii="Times New Roman" w:hAnsi="Times New Roman" w:cs="Times New Roman"/>
          <w:b/>
          <w:sz w:val="24"/>
          <w:szCs w:val="24"/>
          <w:lang w:val="tr-TR"/>
        </w:rPr>
        <w:t>Öneriler</w:t>
      </w:r>
    </w:p>
    <w:p w14:paraId="7E558F92" w14:textId="255489BD"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Araştırmadan elde edilen sonuçlar göz önüne alındığında HİE seminerlerinin büyük çoğunluğunu eğitim fakültelerinin aracılığıyla, il bazında yapılmasının, araştırmada ortaya çıkan birçok sorunun çözümüne katkı yapacağı düşünülmektedir. </w:t>
      </w:r>
      <w:proofErr w:type="gramStart"/>
      <w:r w:rsidRPr="00C62628">
        <w:rPr>
          <w:rFonts w:ascii="Times New Roman" w:hAnsi="Times New Roman" w:cs="Times New Roman"/>
          <w:sz w:val="24"/>
          <w:szCs w:val="24"/>
          <w:lang w:val="tr-TR"/>
        </w:rPr>
        <w:t>Zira,</w:t>
      </w:r>
      <w:proofErr w:type="gram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önerilen şekilde yapılırsa bu semineri alacak olan öğretmenler ve semineri verecek olan akademisyenler aynı ilde görev yaptıkları için </w:t>
      </w: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daha iyi sonuçlar verecek şekilde planlanabilir. Bu şekilde </w:t>
      </w:r>
      <w:proofErr w:type="spellStart"/>
      <w:r w:rsidRPr="00C62628">
        <w:rPr>
          <w:rFonts w:ascii="Times New Roman" w:hAnsi="Times New Roman" w:cs="Times New Roman"/>
          <w:sz w:val="24"/>
          <w:szCs w:val="24"/>
          <w:lang w:val="tr-TR"/>
        </w:rPr>
        <w:t>HİE’ler</w:t>
      </w:r>
      <w:proofErr w:type="spellEnd"/>
      <w:r w:rsidRPr="00C62628">
        <w:rPr>
          <w:rFonts w:ascii="Times New Roman" w:hAnsi="Times New Roman" w:cs="Times New Roman"/>
          <w:sz w:val="24"/>
          <w:szCs w:val="24"/>
          <w:lang w:val="tr-TR"/>
        </w:rPr>
        <w:t xml:space="preserve">, </w:t>
      </w:r>
      <w:proofErr w:type="gramStart"/>
      <w:r w:rsidRPr="00C62628">
        <w:rPr>
          <w:rFonts w:ascii="Times New Roman" w:hAnsi="Times New Roman" w:cs="Times New Roman"/>
          <w:sz w:val="24"/>
          <w:szCs w:val="24"/>
          <w:lang w:val="tr-TR"/>
        </w:rPr>
        <w:t>branş</w:t>
      </w:r>
      <w:proofErr w:type="gramEnd"/>
      <w:r w:rsidRPr="00C62628">
        <w:rPr>
          <w:rFonts w:ascii="Times New Roman" w:hAnsi="Times New Roman" w:cs="Times New Roman"/>
          <w:sz w:val="24"/>
          <w:szCs w:val="24"/>
          <w:lang w:val="tr-TR"/>
        </w:rPr>
        <w:t xml:space="preserve"> bazında ve öğretmen ihtiyaçları doğrultusunda ne kadar sıklıkla yapılacağı, süresinin ve içeriğinin ne olacağı daha etkili bir şekilde belirlenebilir. HİE seminerlerinin eğitim fakültelerindeki akademisyenlerin katılımıyla yapılması durumunda, öğretmenler bir konuyu uygulamalı bir şekilde ve alanında uzman akademisyenlerden öğrenme şansı elde </w:t>
      </w:r>
      <w:r w:rsidRPr="00C62628">
        <w:rPr>
          <w:rFonts w:ascii="Times New Roman" w:hAnsi="Times New Roman" w:cs="Times New Roman"/>
          <w:sz w:val="24"/>
          <w:szCs w:val="24"/>
          <w:lang w:val="tr-TR"/>
        </w:rPr>
        <w:lastRenderedPageBreak/>
        <w:t>edebilir. Seminerler katılımcıların görev yaptıkları ilde yapılırsa seminerlerin takip çalışmaları daha rahatlıkla yapılabilir ve öğretmenlere sahada da destek verilebilir. Bunun yanında, katılımcıların ulaşım ve konaklama masrafları olmayacağı için HİE seminerlerinin maliyetinin de azalacağı düşünülmektedir. Bu öneri aynı zamanda katılımcıların ulaşım konusunda yaşadıkları soruna da çözüm getirebilir. Araştırmada HİE seminerlerinin zamanlamasıyla ilgili yaşanan sorunlara yönelik olarak da bu seminerlerin mümkün olduğunca öğretmenlerin seminer dönemlerinde yapılması önerilmektedir. Bunun mümkün olmadığı</w:t>
      </w:r>
      <w:r>
        <w:rPr>
          <w:rFonts w:ascii="Times New Roman" w:hAnsi="Times New Roman" w:cs="Times New Roman"/>
          <w:sz w:val="24"/>
          <w:szCs w:val="24"/>
          <w:lang w:val="tr-TR"/>
        </w:rPr>
        <w:t xml:space="preserve"> yani HİE</w:t>
      </w:r>
      <w:r w:rsidRPr="00C62628">
        <w:rPr>
          <w:rFonts w:ascii="Times New Roman" w:hAnsi="Times New Roman" w:cs="Times New Roman"/>
          <w:sz w:val="24"/>
          <w:szCs w:val="24"/>
          <w:lang w:val="tr-TR"/>
        </w:rPr>
        <w:t xml:space="preserve"> seminerlerin</w:t>
      </w:r>
      <w:r>
        <w:rPr>
          <w:rFonts w:ascii="Times New Roman" w:hAnsi="Times New Roman" w:cs="Times New Roman"/>
          <w:sz w:val="24"/>
          <w:szCs w:val="24"/>
          <w:lang w:val="tr-TR"/>
        </w:rPr>
        <w:t>in</w:t>
      </w:r>
      <w:r w:rsidRPr="00C62628">
        <w:rPr>
          <w:rFonts w:ascii="Times New Roman" w:hAnsi="Times New Roman" w:cs="Times New Roman"/>
          <w:sz w:val="24"/>
          <w:szCs w:val="24"/>
          <w:lang w:val="tr-TR"/>
        </w:rPr>
        <w:t xml:space="preserve"> mesai saatlerinin dışında </w:t>
      </w:r>
      <w:r>
        <w:rPr>
          <w:rFonts w:ascii="Times New Roman" w:hAnsi="Times New Roman" w:cs="Times New Roman"/>
          <w:sz w:val="24"/>
          <w:szCs w:val="24"/>
          <w:lang w:val="tr-TR"/>
        </w:rPr>
        <w:t xml:space="preserve">bir zamana </w:t>
      </w:r>
      <w:r w:rsidRPr="00C62628">
        <w:rPr>
          <w:rFonts w:ascii="Times New Roman" w:hAnsi="Times New Roman" w:cs="Times New Roman"/>
          <w:sz w:val="24"/>
          <w:szCs w:val="24"/>
          <w:lang w:val="tr-TR"/>
        </w:rPr>
        <w:t xml:space="preserve">konulması </w:t>
      </w:r>
      <w:r>
        <w:rPr>
          <w:rFonts w:ascii="Times New Roman" w:hAnsi="Times New Roman" w:cs="Times New Roman"/>
          <w:sz w:val="24"/>
          <w:szCs w:val="24"/>
          <w:lang w:val="tr-TR"/>
        </w:rPr>
        <w:t xml:space="preserve">gerektiği </w:t>
      </w:r>
      <w:r w:rsidRPr="00C62628">
        <w:rPr>
          <w:rFonts w:ascii="Times New Roman" w:hAnsi="Times New Roman" w:cs="Times New Roman"/>
          <w:sz w:val="24"/>
          <w:szCs w:val="24"/>
          <w:lang w:val="tr-TR"/>
        </w:rPr>
        <w:t>durum</w:t>
      </w:r>
      <w:r>
        <w:rPr>
          <w:rFonts w:ascii="Times New Roman" w:hAnsi="Times New Roman" w:cs="Times New Roman"/>
          <w:sz w:val="24"/>
          <w:szCs w:val="24"/>
          <w:lang w:val="tr-TR"/>
        </w:rPr>
        <w:t>lar</w:t>
      </w:r>
      <w:r w:rsidRPr="00C62628">
        <w:rPr>
          <w:rFonts w:ascii="Times New Roman" w:hAnsi="Times New Roman" w:cs="Times New Roman"/>
          <w:sz w:val="24"/>
          <w:szCs w:val="24"/>
          <w:lang w:val="tr-TR"/>
        </w:rPr>
        <w:t>da ise seminer</w:t>
      </w:r>
      <w:r w:rsidR="00763143">
        <w:rPr>
          <w:rFonts w:ascii="Times New Roman" w:hAnsi="Times New Roman" w:cs="Times New Roman"/>
          <w:sz w:val="24"/>
          <w:szCs w:val="24"/>
          <w:lang w:val="tr-TR"/>
        </w:rPr>
        <w:t>lerin verildiği</w:t>
      </w:r>
      <w:r>
        <w:rPr>
          <w:rFonts w:ascii="Times New Roman" w:hAnsi="Times New Roman" w:cs="Times New Roman"/>
          <w:sz w:val="24"/>
          <w:szCs w:val="24"/>
          <w:lang w:val="tr-TR"/>
        </w:rPr>
        <w:t xml:space="preserve"> alanlarının içinde</w:t>
      </w:r>
      <w:r w:rsidRPr="00C62628">
        <w:rPr>
          <w:rFonts w:ascii="Times New Roman" w:hAnsi="Times New Roman" w:cs="Times New Roman"/>
          <w:sz w:val="24"/>
          <w:szCs w:val="24"/>
          <w:lang w:val="tr-TR"/>
        </w:rPr>
        <w:t xml:space="preserve"> katılımcıların çocuklarının zaman geçireceği etkinliklerin düzenlenmesinin hem seminerlere katılımı arttıracağı hem de öğretmenlerin </w:t>
      </w:r>
      <w:proofErr w:type="gramStart"/>
      <w:r w:rsidRPr="00C62628">
        <w:rPr>
          <w:rFonts w:ascii="Times New Roman" w:hAnsi="Times New Roman" w:cs="Times New Roman"/>
          <w:sz w:val="24"/>
          <w:szCs w:val="24"/>
          <w:lang w:val="tr-TR"/>
        </w:rPr>
        <w:t>motivasyonunu</w:t>
      </w:r>
      <w:proofErr w:type="gramEnd"/>
      <w:r w:rsidRPr="00C62628">
        <w:rPr>
          <w:rFonts w:ascii="Times New Roman" w:hAnsi="Times New Roman" w:cs="Times New Roman"/>
          <w:sz w:val="24"/>
          <w:szCs w:val="24"/>
          <w:lang w:val="tr-TR"/>
        </w:rPr>
        <w:t xml:space="preserve"> artıracağı düşünülmektedir.   </w:t>
      </w:r>
    </w:p>
    <w:p w14:paraId="3371C7BB"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HİE seminerlerinin yanı sıra OTMG uygulamalarına yönelik akademisyen ve öğretmenlerin görüşlerinin de araştırıldığı bu araştırmadan elde edilen sonuca dayanarak, MEB’in OTMG uygulamaları ile ilgili farkındalığı arttıracak tanıtım çalışmaları yapması gerektiği ve bu modeli hayata geçirme konusunda etkili planlar yaparak uygulamaya koyması önerilmektedir. </w:t>
      </w:r>
    </w:p>
    <w:p w14:paraId="2F08242E" w14:textId="77777777" w:rsidR="00227BB0" w:rsidRPr="00C62628" w:rsidRDefault="00227BB0" w:rsidP="00227BB0">
      <w:pPr>
        <w:shd w:val="clear" w:color="auto" w:fill="FFFFFF"/>
        <w:spacing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val="tr-TR" w:eastAsia="tr-TR"/>
        </w:rPr>
      </w:pPr>
      <w:r w:rsidRPr="00C62628">
        <w:rPr>
          <w:rFonts w:ascii="Times New Roman" w:hAnsi="Times New Roman" w:cs="Times New Roman"/>
          <w:b/>
          <w:sz w:val="24"/>
          <w:szCs w:val="24"/>
          <w:lang w:val="tr-TR"/>
        </w:rPr>
        <w:t>Makalenin Bilimdeki Konumu</w:t>
      </w:r>
    </w:p>
    <w:p w14:paraId="6660CAFB" w14:textId="77777777" w:rsidR="00227BB0" w:rsidRPr="00C62628" w:rsidRDefault="00227BB0" w:rsidP="00227BB0">
      <w:pPr>
        <w:shd w:val="clear" w:color="auto" w:fill="FFFFFF"/>
        <w:spacing w:line="360" w:lineRule="auto"/>
        <w:ind w:firstLine="708"/>
        <w:contextualSpacing/>
        <w:textAlignment w:val="baseline"/>
        <w:rPr>
          <w:rFonts w:ascii="Times New Roman" w:hAnsi="Times New Roman" w:cs="Times New Roman"/>
          <w:sz w:val="24"/>
          <w:szCs w:val="24"/>
          <w:lang w:val="tr-TR"/>
        </w:rPr>
      </w:pPr>
      <w:r w:rsidRPr="00C62628">
        <w:rPr>
          <w:rFonts w:ascii="Times New Roman" w:hAnsi="Times New Roman" w:cs="Times New Roman"/>
          <w:sz w:val="24"/>
          <w:szCs w:val="24"/>
          <w:lang w:val="tr-TR"/>
        </w:rPr>
        <w:t>Öğretmen Eğitimi</w:t>
      </w:r>
    </w:p>
    <w:p w14:paraId="2A57E9F5" w14:textId="77777777" w:rsidR="00227BB0" w:rsidRPr="00C62628" w:rsidRDefault="00227BB0" w:rsidP="00227BB0">
      <w:pPr>
        <w:shd w:val="clear" w:color="auto" w:fill="FFFFFF"/>
        <w:spacing w:line="360" w:lineRule="auto"/>
        <w:contextualSpacing/>
        <w:jc w:val="center"/>
        <w:textAlignment w:val="baseline"/>
        <w:rPr>
          <w:rFonts w:ascii="Times New Roman" w:hAnsi="Times New Roman" w:cs="Times New Roman"/>
          <w:b/>
          <w:sz w:val="24"/>
          <w:szCs w:val="24"/>
          <w:lang w:val="tr-TR"/>
        </w:rPr>
      </w:pPr>
      <w:r w:rsidRPr="00C62628">
        <w:rPr>
          <w:rFonts w:ascii="Times New Roman" w:hAnsi="Times New Roman" w:cs="Times New Roman"/>
          <w:b/>
          <w:sz w:val="24"/>
          <w:szCs w:val="24"/>
          <w:lang w:val="tr-TR"/>
        </w:rPr>
        <w:t>Makalenin Bilimdeki Özgünlüğü</w:t>
      </w:r>
    </w:p>
    <w:p w14:paraId="09B72FA1" w14:textId="77777777" w:rsidR="00227BB0" w:rsidRPr="00C62628" w:rsidRDefault="00227BB0" w:rsidP="00227BB0">
      <w:pPr>
        <w:spacing w:line="360" w:lineRule="auto"/>
        <w:ind w:firstLine="708"/>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Bu çalışmanın özgünlüğünü birkaç perspektiften inceleyebiliriz. Aslında mevcut </w:t>
      </w:r>
      <w:proofErr w:type="gramStart"/>
      <w:r w:rsidRPr="00C62628">
        <w:rPr>
          <w:rFonts w:ascii="Times New Roman" w:hAnsi="Times New Roman" w:cs="Times New Roman"/>
          <w:sz w:val="24"/>
          <w:szCs w:val="24"/>
          <w:lang w:val="tr-TR"/>
        </w:rPr>
        <w:t>literatürde</w:t>
      </w:r>
      <w:proofErr w:type="gramEnd"/>
      <w:r w:rsidRPr="00C62628">
        <w:rPr>
          <w:rFonts w:ascii="Times New Roman" w:hAnsi="Times New Roman" w:cs="Times New Roman"/>
          <w:sz w:val="24"/>
          <w:szCs w:val="24"/>
          <w:lang w:val="tr-TR"/>
        </w:rPr>
        <w:t xml:space="preserve"> Türkiye’deki hizmet içi eğitim</w:t>
      </w:r>
      <w:r>
        <w:rPr>
          <w:rFonts w:ascii="Times New Roman" w:hAnsi="Times New Roman" w:cs="Times New Roman"/>
          <w:sz w:val="24"/>
          <w:szCs w:val="24"/>
          <w:lang w:val="tr-TR"/>
        </w:rPr>
        <w:t>ler</w:t>
      </w:r>
      <w:r w:rsidRPr="00C62628">
        <w:rPr>
          <w:rFonts w:ascii="Times New Roman" w:hAnsi="Times New Roman" w:cs="Times New Roman"/>
          <w:sz w:val="24"/>
          <w:szCs w:val="24"/>
          <w:lang w:val="tr-TR"/>
        </w:rPr>
        <w:t xml:space="preserve"> ve yaşanan sorunlarla ilgili çalışmalar bulunmaktadır. Fakat bu çalışma sadece ülkemizdeki hizmet içi öğretmen eğitimini inceleyen bir çalışma olmayıp hizmet sürecindeki öğretmen eğitimi ile ilgili MEB’in benimsediği diğer uygulamaları incelemektedir. Dolayısıyla MEB’in uzun zamandır yaygınlaştırmayı amaçladığı OTMG Modeli ile ilgili görüşleri de ortaya koymayı amaçlamaktadır. Bunun yanında bu araştırma, hizmet sürecindeki öğretmen eğitimini bu eğitimi alan/alacak olan ve bu eğitimi veren/verecek olan kişilerin perspektifinden de karşılıklı olarak incelendiği için de özgün bir araştırmadır.  </w:t>
      </w:r>
    </w:p>
    <w:p w14:paraId="53AADBE0" w14:textId="77777777" w:rsidR="00227BB0" w:rsidRPr="00C62628" w:rsidRDefault="00227BB0" w:rsidP="00227BB0">
      <w:pPr>
        <w:rPr>
          <w:rFonts w:ascii="Times New Roman" w:hAnsi="Times New Roman" w:cs="Times New Roman"/>
          <w:b/>
          <w:sz w:val="24"/>
          <w:szCs w:val="24"/>
          <w:lang w:val="tr-TR"/>
        </w:rPr>
      </w:pPr>
      <w:r w:rsidRPr="00C62628">
        <w:rPr>
          <w:rFonts w:ascii="Times New Roman" w:hAnsi="Times New Roman" w:cs="Times New Roman"/>
          <w:b/>
          <w:sz w:val="24"/>
          <w:szCs w:val="24"/>
          <w:lang w:val="tr-TR"/>
        </w:rPr>
        <w:br w:type="page"/>
      </w:r>
    </w:p>
    <w:p w14:paraId="5CC1F68B" w14:textId="77777777" w:rsidR="00227BB0" w:rsidRPr="00C62628" w:rsidRDefault="00227BB0" w:rsidP="00227BB0">
      <w:pPr>
        <w:autoSpaceDE w:val="0"/>
        <w:autoSpaceDN w:val="0"/>
        <w:adjustRightInd w:val="0"/>
        <w:spacing w:after="0" w:line="240" w:lineRule="auto"/>
        <w:ind w:left="709" w:hanging="709"/>
        <w:jc w:val="center"/>
        <w:rPr>
          <w:rFonts w:ascii="Times New Roman" w:hAnsi="Times New Roman" w:cs="Times New Roman"/>
          <w:b/>
          <w:sz w:val="24"/>
          <w:szCs w:val="24"/>
          <w:lang w:val="tr-TR"/>
        </w:rPr>
      </w:pPr>
      <w:r w:rsidRPr="00C62628">
        <w:rPr>
          <w:rFonts w:ascii="Times New Roman" w:hAnsi="Times New Roman" w:cs="Times New Roman"/>
          <w:b/>
          <w:sz w:val="24"/>
          <w:szCs w:val="24"/>
          <w:lang w:val="tr-TR"/>
        </w:rPr>
        <w:lastRenderedPageBreak/>
        <w:t>Kaynaklar</w:t>
      </w:r>
    </w:p>
    <w:p w14:paraId="181C07FE"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i/>
          <w:iCs/>
          <w:sz w:val="24"/>
          <w:szCs w:val="24"/>
          <w:lang w:val="tr-TR"/>
        </w:rPr>
      </w:pPr>
      <w:proofErr w:type="spellStart"/>
      <w:r w:rsidRPr="00C62628">
        <w:rPr>
          <w:rFonts w:ascii="Times New Roman" w:hAnsi="Times New Roman" w:cs="Times New Roman"/>
          <w:color w:val="222222"/>
          <w:sz w:val="24"/>
          <w:szCs w:val="24"/>
          <w:shd w:val="clear" w:color="auto" w:fill="FFFFFF"/>
        </w:rPr>
        <w:t>Anggraini</w:t>
      </w:r>
      <w:proofErr w:type="spellEnd"/>
      <w:r w:rsidRPr="00C62628">
        <w:rPr>
          <w:rFonts w:ascii="Times New Roman" w:hAnsi="Times New Roman" w:cs="Times New Roman"/>
          <w:color w:val="222222"/>
          <w:sz w:val="24"/>
          <w:szCs w:val="24"/>
          <w:shd w:val="clear" w:color="auto" w:fill="FFFFFF"/>
        </w:rPr>
        <w:t>, R. (2018). Making in service teacher training effective through workshops. </w:t>
      </w:r>
      <w:r w:rsidRPr="00C62628">
        <w:rPr>
          <w:rFonts w:ascii="Times New Roman" w:hAnsi="Times New Roman" w:cs="Times New Roman"/>
          <w:i/>
          <w:sz w:val="24"/>
          <w:szCs w:val="24"/>
          <w:lang w:val="tr-TR"/>
        </w:rPr>
        <w:t xml:space="preserve">III. </w:t>
      </w:r>
      <w:r w:rsidRPr="00C62628">
        <w:rPr>
          <w:rFonts w:ascii="Times New Roman" w:hAnsi="Times New Roman" w:cs="Times New Roman"/>
          <w:i/>
          <w:iCs/>
          <w:sz w:val="24"/>
          <w:szCs w:val="24"/>
          <w:lang w:val="tr-TR"/>
        </w:rPr>
        <w:t xml:space="preserve">International Conference on </w:t>
      </w:r>
      <w:proofErr w:type="spellStart"/>
      <w:r w:rsidRPr="00C62628">
        <w:rPr>
          <w:rFonts w:ascii="Times New Roman" w:hAnsi="Times New Roman" w:cs="Times New Roman"/>
          <w:i/>
          <w:iCs/>
          <w:sz w:val="24"/>
          <w:szCs w:val="24"/>
          <w:lang w:val="tr-TR"/>
        </w:rPr>
        <w:t>Education</w:t>
      </w:r>
      <w:proofErr w:type="spellEnd"/>
      <w:r w:rsidRPr="00C62628">
        <w:rPr>
          <w:rFonts w:ascii="Times New Roman" w:hAnsi="Times New Roman" w:cs="Times New Roman"/>
          <w:i/>
          <w:iCs/>
          <w:sz w:val="24"/>
          <w:szCs w:val="24"/>
          <w:lang w:val="tr-TR"/>
        </w:rPr>
        <w:t xml:space="preserve"> 2018 </w:t>
      </w:r>
      <w:proofErr w:type="spellStart"/>
      <w:r w:rsidRPr="00C62628">
        <w:rPr>
          <w:rFonts w:ascii="Times New Roman" w:hAnsi="Times New Roman" w:cs="Times New Roman"/>
          <w:i/>
          <w:iCs/>
          <w:sz w:val="24"/>
          <w:szCs w:val="24"/>
          <w:lang w:val="tr-TR"/>
        </w:rPr>
        <w:t>Teachers</w:t>
      </w:r>
      <w:proofErr w:type="spellEnd"/>
      <w:r w:rsidRPr="00C62628">
        <w:rPr>
          <w:rFonts w:ascii="Times New Roman" w:hAnsi="Times New Roman" w:cs="Times New Roman"/>
          <w:i/>
          <w:iCs/>
          <w:sz w:val="24"/>
          <w:szCs w:val="24"/>
          <w:lang w:val="tr-TR"/>
        </w:rPr>
        <w:t xml:space="preserve"> in </w:t>
      </w:r>
      <w:proofErr w:type="spellStart"/>
      <w:r w:rsidRPr="00C62628">
        <w:rPr>
          <w:rFonts w:ascii="Times New Roman" w:hAnsi="Times New Roman" w:cs="Times New Roman"/>
          <w:i/>
          <w:iCs/>
          <w:sz w:val="24"/>
          <w:szCs w:val="24"/>
          <w:lang w:val="tr-TR"/>
        </w:rPr>
        <w:t>the</w:t>
      </w:r>
      <w:proofErr w:type="spellEnd"/>
      <w:r w:rsidRPr="00C62628">
        <w:rPr>
          <w:rFonts w:ascii="Times New Roman" w:hAnsi="Times New Roman" w:cs="Times New Roman"/>
          <w:i/>
          <w:iCs/>
          <w:sz w:val="24"/>
          <w:szCs w:val="24"/>
          <w:lang w:val="tr-TR"/>
        </w:rPr>
        <w:t xml:space="preserve"> </w:t>
      </w:r>
      <w:proofErr w:type="spellStart"/>
      <w:r w:rsidRPr="00C62628">
        <w:rPr>
          <w:rFonts w:ascii="Times New Roman" w:hAnsi="Times New Roman" w:cs="Times New Roman"/>
          <w:i/>
          <w:iCs/>
          <w:sz w:val="24"/>
          <w:szCs w:val="24"/>
          <w:lang w:val="tr-TR"/>
        </w:rPr>
        <w:t>Digital</w:t>
      </w:r>
      <w:proofErr w:type="spellEnd"/>
      <w:r w:rsidRPr="00C62628">
        <w:rPr>
          <w:rFonts w:ascii="Times New Roman" w:hAnsi="Times New Roman" w:cs="Times New Roman"/>
          <w:i/>
          <w:iCs/>
          <w:sz w:val="24"/>
          <w:szCs w:val="24"/>
          <w:lang w:val="tr-TR"/>
        </w:rPr>
        <w:t xml:space="preserve"> Age. </w:t>
      </w:r>
      <w:r w:rsidRPr="00C62628">
        <w:rPr>
          <w:rFonts w:ascii="Times New Roman" w:hAnsi="Times New Roman" w:cs="Times New Roman"/>
          <w:iCs/>
          <w:color w:val="222222"/>
          <w:sz w:val="24"/>
          <w:szCs w:val="24"/>
          <w:shd w:val="clear" w:color="auto" w:fill="FFFFFF"/>
        </w:rPr>
        <w:t xml:space="preserve">12-13 September, </w:t>
      </w:r>
      <w:proofErr w:type="spellStart"/>
      <w:r w:rsidRPr="00C62628">
        <w:rPr>
          <w:rFonts w:ascii="Times New Roman" w:hAnsi="Times New Roman" w:cs="Times New Roman"/>
          <w:iCs/>
          <w:color w:val="222222"/>
          <w:sz w:val="24"/>
          <w:szCs w:val="24"/>
          <w:shd w:val="clear" w:color="auto" w:fill="FFFFFF"/>
        </w:rPr>
        <w:t>Batusangkar</w:t>
      </w:r>
      <w:proofErr w:type="spellEnd"/>
      <w:r w:rsidRPr="00C62628">
        <w:rPr>
          <w:rFonts w:ascii="Times New Roman" w:hAnsi="Times New Roman" w:cs="Times New Roman"/>
          <w:color w:val="222222"/>
          <w:sz w:val="24"/>
          <w:szCs w:val="24"/>
          <w:shd w:val="clear" w:color="auto" w:fill="FFFFFF"/>
        </w:rPr>
        <w:t>, 255-262.</w:t>
      </w:r>
    </w:p>
    <w:p w14:paraId="066B586B"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Arslan, D. (2000). </w:t>
      </w:r>
      <w:r w:rsidRPr="00C62628">
        <w:rPr>
          <w:rFonts w:ascii="Times New Roman" w:hAnsi="Times New Roman" w:cs="Times New Roman"/>
          <w:i/>
          <w:sz w:val="24"/>
          <w:szCs w:val="24"/>
          <w:lang w:val="tr-TR"/>
        </w:rPr>
        <w:t>Sınıf öğretmenlerinin hizmet içi eğitimi ve sorunlarının çözümüne yönelik bir model: “Kütahya Örneği”</w:t>
      </w:r>
      <w:r w:rsidRPr="00C62628">
        <w:rPr>
          <w:rFonts w:ascii="Times New Roman" w:hAnsi="Times New Roman" w:cs="Times New Roman"/>
          <w:sz w:val="24"/>
          <w:szCs w:val="24"/>
          <w:lang w:val="tr-TR"/>
        </w:rPr>
        <w:t>. Yayınlanmamış yüksek lisans tezi. Dumlupınar Üniversitesi Sosyal Bilimler Enstitüsü, Kütahya.</w:t>
      </w:r>
    </w:p>
    <w:p w14:paraId="5F2BBCBD"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Aytaç, T. (2000). Hizmet içi eğitim kavramı ve uygulamada karşılaşılan sorunlar. </w:t>
      </w:r>
      <w:r w:rsidRPr="00C62628">
        <w:rPr>
          <w:rFonts w:ascii="Times New Roman" w:hAnsi="Times New Roman" w:cs="Times New Roman"/>
          <w:i/>
          <w:iCs/>
          <w:sz w:val="24"/>
          <w:szCs w:val="24"/>
          <w:lang w:val="tr-TR"/>
        </w:rPr>
        <w:t>Milli Eğitim Dergisi</w:t>
      </w:r>
      <w:r w:rsidRPr="00C62628">
        <w:rPr>
          <w:rFonts w:ascii="Times New Roman" w:hAnsi="Times New Roman" w:cs="Times New Roman"/>
          <w:sz w:val="24"/>
          <w:szCs w:val="24"/>
          <w:lang w:val="tr-TR"/>
        </w:rPr>
        <w:t>, </w:t>
      </w:r>
      <w:r w:rsidRPr="00C62628">
        <w:rPr>
          <w:rFonts w:ascii="Times New Roman" w:hAnsi="Times New Roman" w:cs="Times New Roman"/>
          <w:iCs/>
          <w:sz w:val="24"/>
          <w:szCs w:val="24"/>
          <w:lang w:val="tr-TR"/>
        </w:rPr>
        <w:t>147</w:t>
      </w:r>
      <w:r w:rsidRPr="00C62628">
        <w:rPr>
          <w:rFonts w:ascii="Times New Roman" w:hAnsi="Times New Roman" w:cs="Times New Roman"/>
          <w:sz w:val="24"/>
          <w:szCs w:val="24"/>
          <w:lang w:val="tr-TR"/>
        </w:rPr>
        <w:t>, 66-69</w:t>
      </w:r>
    </w:p>
    <w:p w14:paraId="2BF47D85"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color w:val="000000"/>
          <w:sz w:val="24"/>
          <w:szCs w:val="24"/>
          <w:shd w:val="clear" w:color="auto" w:fill="FFFFFF"/>
        </w:rPr>
      </w:pPr>
      <w:r w:rsidRPr="00C62628">
        <w:rPr>
          <w:rFonts w:ascii="Times New Roman" w:hAnsi="Times New Roman" w:cs="Times New Roman"/>
          <w:color w:val="000000"/>
          <w:sz w:val="24"/>
          <w:szCs w:val="24"/>
          <w:shd w:val="clear" w:color="auto" w:fill="FFFFFF"/>
        </w:rPr>
        <w:t>Ayvacı, H. Ş., </w:t>
      </w:r>
      <w:proofErr w:type="spellStart"/>
      <w:r w:rsidRPr="00C62628">
        <w:rPr>
          <w:rFonts w:ascii="Times New Roman" w:hAnsi="Times New Roman" w:cs="Times New Roman"/>
          <w:bCs/>
          <w:color w:val="000000"/>
          <w:sz w:val="24"/>
          <w:szCs w:val="24"/>
          <w:shd w:val="clear" w:color="auto" w:fill="FFFFFF"/>
        </w:rPr>
        <w:t>Bakırcı</w:t>
      </w:r>
      <w:proofErr w:type="spellEnd"/>
      <w:r w:rsidRPr="00C62628">
        <w:rPr>
          <w:rFonts w:ascii="Times New Roman" w:hAnsi="Times New Roman" w:cs="Times New Roman"/>
          <w:bCs/>
          <w:color w:val="000000"/>
          <w:sz w:val="24"/>
          <w:szCs w:val="24"/>
          <w:shd w:val="clear" w:color="auto" w:fill="FFFFFF"/>
        </w:rPr>
        <w:t>, H</w:t>
      </w:r>
      <w:r w:rsidRPr="00C62628">
        <w:rPr>
          <w:rFonts w:ascii="Times New Roman" w:hAnsi="Times New Roman" w:cs="Times New Roman"/>
          <w:color w:val="000000"/>
          <w:sz w:val="24"/>
          <w:szCs w:val="24"/>
          <w:shd w:val="clear" w:color="auto" w:fill="FFFFFF"/>
        </w:rPr>
        <w:t xml:space="preserve">. </w:t>
      </w:r>
      <w:r w:rsidRPr="00C62628">
        <w:rPr>
          <w:rFonts w:ascii="Times New Roman" w:hAnsi="Times New Roman" w:cs="Times New Roman"/>
          <w:sz w:val="24"/>
          <w:szCs w:val="24"/>
          <w:lang w:val="tr-TR"/>
        </w:rPr>
        <w:t>&amp;</w:t>
      </w:r>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Yıldız</w:t>
      </w:r>
      <w:proofErr w:type="spellEnd"/>
      <w:r w:rsidRPr="00C62628">
        <w:rPr>
          <w:rFonts w:ascii="Times New Roman" w:hAnsi="Times New Roman" w:cs="Times New Roman"/>
          <w:color w:val="000000"/>
          <w:sz w:val="24"/>
          <w:szCs w:val="24"/>
          <w:shd w:val="clear" w:color="auto" w:fill="FFFFFF"/>
        </w:rPr>
        <w:t xml:space="preserve">, M. (2014). Fen </w:t>
      </w:r>
      <w:proofErr w:type="spellStart"/>
      <w:r w:rsidRPr="00C62628">
        <w:rPr>
          <w:rFonts w:ascii="Times New Roman" w:hAnsi="Times New Roman" w:cs="Times New Roman"/>
          <w:color w:val="000000"/>
          <w:sz w:val="24"/>
          <w:szCs w:val="24"/>
          <w:shd w:val="clear" w:color="auto" w:fill="FFFFFF"/>
        </w:rPr>
        <w:t>bilimleri</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öğretmenlerinin</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hizmet</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içi</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eğitim</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uygulamalarına</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ilişkin</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görüşleri</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ve</w:t>
      </w:r>
      <w:proofErr w:type="spellEnd"/>
      <w:r w:rsidRPr="00C62628">
        <w:rPr>
          <w:rFonts w:ascii="Times New Roman" w:hAnsi="Times New Roman" w:cs="Times New Roman"/>
          <w:color w:val="000000"/>
          <w:sz w:val="24"/>
          <w:szCs w:val="24"/>
          <w:shd w:val="clear" w:color="auto" w:fill="FFFFFF"/>
        </w:rPr>
        <w:t xml:space="preserve"> </w:t>
      </w:r>
      <w:proofErr w:type="spellStart"/>
      <w:r w:rsidRPr="00C62628">
        <w:rPr>
          <w:rFonts w:ascii="Times New Roman" w:hAnsi="Times New Roman" w:cs="Times New Roman"/>
          <w:color w:val="000000"/>
          <w:sz w:val="24"/>
          <w:szCs w:val="24"/>
          <w:shd w:val="clear" w:color="auto" w:fill="FFFFFF"/>
        </w:rPr>
        <w:t>beklentileri</w:t>
      </w:r>
      <w:proofErr w:type="spellEnd"/>
      <w:r w:rsidRPr="00C62628">
        <w:rPr>
          <w:rFonts w:ascii="Times New Roman" w:hAnsi="Times New Roman" w:cs="Times New Roman"/>
          <w:color w:val="000000"/>
          <w:sz w:val="24"/>
          <w:szCs w:val="24"/>
          <w:shd w:val="clear" w:color="auto" w:fill="FFFFFF"/>
        </w:rPr>
        <w:t>. </w:t>
      </w:r>
      <w:proofErr w:type="spellStart"/>
      <w:r w:rsidRPr="00C62628">
        <w:rPr>
          <w:rFonts w:ascii="Times New Roman" w:hAnsi="Times New Roman" w:cs="Times New Roman"/>
          <w:i/>
          <w:iCs/>
          <w:color w:val="000000"/>
          <w:sz w:val="24"/>
          <w:szCs w:val="24"/>
          <w:shd w:val="clear" w:color="auto" w:fill="FFFFFF"/>
        </w:rPr>
        <w:t>Amasya</w:t>
      </w:r>
      <w:proofErr w:type="spellEnd"/>
      <w:r w:rsidRPr="00C62628">
        <w:rPr>
          <w:rFonts w:ascii="Times New Roman" w:hAnsi="Times New Roman" w:cs="Times New Roman"/>
          <w:i/>
          <w:iCs/>
          <w:color w:val="000000"/>
          <w:sz w:val="24"/>
          <w:szCs w:val="24"/>
          <w:shd w:val="clear" w:color="auto" w:fill="FFFFFF"/>
        </w:rPr>
        <w:t xml:space="preserve"> </w:t>
      </w:r>
      <w:proofErr w:type="spellStart"/>
      <w:r w:rsidRPr="00C62628">
        <w:rPr>
          <w:rFonts w:ascii="Times New Roman" w:hAnsi="Times New Roman" w:cs="Times New Roman"/>
          <w:i/>
          <w:iCs/>
          <w:color w:val="000000"/>
          <w:sz w:val="24"/>
          <w:szCs w:val="24"/>
          <w:shd w:val="clear" w:color="auto" w:fill="FFFFFF"/>
        </w:rPr>
        <w:t>Üniversitesi</w:t>
      </w:r>
      <w:proofErr w:type="spellEnd"/>
      <w:r w:rsidRPr="00C62628">
        <w:rPr>
          <w:rFonts w:ascii="Times New Roman" w:hAnsi="Times New Roman" w:cs="Times New Roman"/>
          <w:i/>
          <w:iCs/>
          <w:color w:val="000000"/>
          <w:sz w:val="24"/>
          <w:szCs w:val="24"/>
          <w:shd w:val="clear" w:color="auto" w:fill="FFFFFF"/>
        </w:rPr>
        <w:t xml:space="preserve"> </w:t>
      </w:r>
      <w:proofErr w:type="spellStart"/>
      <w:r w:rsidRPr="00C62628">
        <w:rPr>
          <w:rFonts w:ascii="Times New Roman" w:hAnsi="Times New Roman" w:cs="Times New Roman"/>
          <w:i/>
          <w:iCs/>
          <w:color w:val="000000"/>
          <w:sz w:val="24"/>
          <w:szCs w:val="24"/>
          <w:shd w:val="clear" w:color="auto" w:fill="FFFFFF"/>
        </w:rPr>
        <w:t>Eğitim</w:t>
      </w:r>
      <w:proofErr w:type="spellEnd"/>
      <w:r w:rsidRPr="00C62628">
        <w:rPr>
          <w:rFonts w:ascii="Times New Roman" w:hAnsi="Times New Roman" w:cs="Times New Roman"/>
          <w:i/>
          <w:iCs/>
          <w:color w:val="000000"/>
          <w:sz w:val="24"/>
          <w:szCs w:val="24"/>
          <w:shd w:val="clear" w:color="auto" w:fill="FFFFFF"/>
        </w:rPr>
        <w:t xml:space="preserve"> </w:t>
      </w:r>
      <w:proofErr w:type="spellStart"/>
      <w:r w:rsidRPr="00C62628">
        <w:rPr>
          <w:rFonts w:ascii="Times New Roman" w:hAnsi="Times New Roman" w:cs="Times New Roman"/>
          <w:i/>
          <w:iCs/>
          <w:color w:val="000000"/>
          <w:sz w:val="24"/>
          <w:szCs w:val="24"/>
          <w:shd w:val="clear" w:color="auto" w:fill="FFFFFF"/>
        </w:rPr>
        <w:t>Fakültesi</w:t>
      </w:r>
      <w:proofErr w:type="spellEnd"/>
      <w:r w:rsidRPr="00C62628">
        <w:rPr>
          <w:rFonts w:ascii="Times New Roman" w:hAnsi="Times New Roman" w:cs="Times New Roman"/>
          <w:i/>
          <w:iCs/>
          <w:color w:val="000000"/>
          <w:sz w:val="24"/>
          <w:szCs w:val="24"/>
          <w:shd w:val="clear" w:color="auto" w:fill="FFFFFF"/>
        </w:rPr>
        <w:t xml:space="preserve"> </w:t>
      </w:r>
      <w:proofErr w:type="spellStart"/>
      <w:r w:rsidRPr="00C62628">
        <w:rPr>
          <w:rFonts w:ascii="Times New Roman" w:hAnsi="Times New Roman" w:cs="Times New Roman"/>
          <w:i/>
          <w:iCs/>
          <w:color w:val="000000"/>
          <w:sz w:val="24"/>
          <w:szCs w:val="24"/>
          <w:shd w:val="clear" w:color="auto" w:fill="FFFFFF"/>
        </w:rPr>
        <w:t>Dergisi</w:t>
      </w:r>
      <w:proofErr w:type="spellEnd"/>
      <w:r w:rsidRPr="00C62628">
        <w:rPr>
          <w:rFonts w:ascii="Times New Roman" w:hAnsi="Times New Roman" w:cs="Times New Roman"/>
          <w:i/>
          <w:iCs/>
          <w:color w:val="000000"/>
          <w:sz w:val="24"/>
          <w:szCs w:val="24"/>
          <w:shd w:val="clear" w:color="auto" w:fill="FFFFFF"/>
        </w:rPr>
        <w:t>, 3</w:t>
      </w:r>
      <w:r w:rsidRPr="00C62628">
        <w:rPr>
          <w:rFonts w:ascii="Times New Roman" w:hAnsi="Times New Roman" w:cs="Times New Roman"/>
          <w:color w:val="000000"/>
          <w:sz w:val="24"/>
          <w:szCs w:val="24"/>
          <w:shd w:val="clear" w:color="auto" w:fill="FFFFFF"/>
        </w:rPr>
        <w:t>(2), 357-383.</w:t>
      </w:r>
    </w:p>
    <w:p w14:paraId="5D802F81"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8F8F8"/>
          <w:lang w:val="tr-TR"/>
        </w:rPr>
      </w:pPr>
      <w:proofErr w:type="spellStart"/>
      <w:r w:rsidRPr="00C62628">
        <w:rPr>
          <w:rFonts w:ascii="Times New Roman" w:hAnsi="Times New Roman" w:cs="Times New Roman"/>
          <w:color w:val="222222"/>
          <w:sz w:val="24"/>
          <w:szCs w:val="24"/>
          <w:shd w:val="clear" w:color="auto" w:fill="FFFFFF"/>
        </w:rPr>
        <w:t>Ayvaz</w:t>
      </w:r>
      <w:proofErr w:type="spellEnd"/>
      <w:r w:rsidRPr="00C62628">
        <w:rPr>
          <w:rFonts w:ascii="Times New Roman" w:hAnsi="Times New Roman" w:cs="Times New Roman"/>
          <w:color w:val="222222"/>
          <w:sz w:val="24"/>
          <w:szCs w:val="24"/>
          <w:shd w:val="clear" w:color="auto" w:fill="FFFFFF"/>
        </w:rPr>
        <w:t xml:space="preserve"> </w:t>
      </w:r>
      <w:proofErr w:type="spellStart"/>
      <w:r w:rsidRPr="00C62628">
        <w:rPr>
          <w:rFonts w:ascii="Times New Roman" w:hAnsi="Times New Roman" w:cs="Times New Roman"/>
          <w:color w:val="222222"/>
          <w:sz w:val="24"/>
          <w:szCs w:val="24"/>
          <w:shd w:val="clear" w:color="auto" w:fill="FFFFFF"/>
        </w:rPr>
        <w:t>Tuncel</w:t>
      </w:r>
      <w:proofErr w:type="spellEnd"/>
      <w:r w:rsidRPr="00C62628">
        <w:rPr>
          <w:rFonts w:ascii="Times New Roman" w:hAnsi="Times New Roman" w:cs="Times New Roman"/>
          <w:color w:val="222222"/>
          <w:sz w:val="24"/>
          <w:szCs w:val="24"/>
          <w:shd w:val="clear" w:color="auto" w:fill="FFFFFF"/>
        </w:rPr>
        <w:t xml:space="preserve">, Z., &amp; </w:t>
      </w:r>
      <w:proofErr w:type="spellStart"/>
      <w:r w:rsidRPr="00C62628">
        <w:rPr>
          <w:rFonts w:ascii="Times New Roman" w:hAnsi="Times New Roman" w:cs="Times New Roman"/>
          <w:color w:val="222222"/>
          <w:sz w:val="24"/>
          <w:szCs w:val="24"/>
          <w:shd w:val="clear" w:color="auto" w:fill="FFFFFF"/>
        </w:rPr>
        <w:t>Çobanoglu</w:t>
      </w:r>
      <w:proofErr w:type="spellEnd"/>
      <w:r w:rsidRPr="00C62628">
        <w:rPr>
          <w:rFonts w:ascii="Times New Roman" w:hAnsi="Times New Roman" w:cs="Times New Roman"/>
          <w:color w:val="222222"/>
          <w:sz w:val="24"/>
          <w:szCs w:val="24"/>
          <w:shd w:val="clear" w:color="auto" w:fill="FFFFFF"/>
        </w:rPr>
        <w:t xml:space="preserve">, F. (2018). In-service teacher </w:t>
      </w:r>
      <w:proofErr w:type="gramStart"/>
      <w:r w:rsidRPr="00C62628">
        <w:rPr>
          <w:rFonts w:ascii="Times New Roman" w:hAnsi="Times New Roman" w:cs="Times New Roman"/>
          <w:color w:val="222222"/>
          <w:sz w:val="24"/>
          <w:szCs w:val="24"/>
          <w:shd w:val="clear" w:color="auto" w:fill="FFFFFF"/>
        </w:rPr>
        <w:t>training:</w:t>
      </w:r>
      <w:proofErr w:type="gramEnd"/>
      <w:r w:rsidRPr="00C62628">
        <w:rPr>
          <w:rFonts w:ascii="Times New Roman" w:hAnsi="Times New Roman" w:cs="Times New Roman"/>
          <w:color w:val="222222"/>
          <w:sz w:val="24"/>
          <w:szCs w:val="24"/>
          <w:shd w:val="clear" w:color="auto" w:fill="FFFFFF"/>
        </w:rPr>
        <w:t xml:space="preserve"> problems of the teachers as learners. </w:t>
      </w:r>
      <w:r w:rsidRPr="00C62628">
        <w:rPr>
          <w:rFonts w:ascii="Times New Roman" w:hAnsi="Times New Roman" w:cs="Times New Roman"/>
          <w:i/>
          <w:iCs/>
          <w:color w:val="222222"/>
          <w:sz w:val="24"/>
          <w:szCs w:val="24"/>
          <w:shd w:val="clear" w:color="auto" w:fill="FFFFFF"/>
        </w:rPr>
        <w:t>International Journal of Instruction</w:t>
      </w:r>
      <w:r w:rsidRPr="00C62628">
        <w:rPr>
          <w:rFonts w:ascii="Times New Roman" w:hAnsi="Times New Roman" w:cs="Times New Roman"/>
          <w:color w:val="222222"/>
          <w:sz w:val="24"/>
          <w:szCs w:val="24"/>
          <w:shd w:val="clear" w:color="auto" w:fill="FFFFFF"/>
        </w:rPr>
        <w:t>, </w:t>
      </w:r>
      <w:r w:rsidRPr="00C62628">
        <w:rPr>
          <w:rFonts w:ascii="Times New Roman" w:hAnsi="Times New Roman" w:cs="Times New Roman"/>
          <w:iCs/>
          <w:color w:val="222222"/>
          <w:sz w:val="24"/>
          <w:szCs w:val="24"/>
          <w:shd w:val="clear" w:color="auto" w:fill="FFFFFF"/>
        </w:rPr>
        <w:t>11</w:t>
      </w:r>
      <w:r w:rsidRPr="00C62628">
        <w:rPr>
          <w:rFonts w:ascii="Times New Roman" w:hAnsi="Times New Roman" w:cs="Times New Roman"/>
          <w:color w:val="222222"/>
          <w:sz w:val="24"/>
          <w:szCs w:val="24"/>
          <w:shd w:val="clear" w:color="auto" w:fill="FFFFFF"/>
        </w:rPr>
        <w:t>(4), 159-174.</w:t>
      </w:r>
    </w:p>
    <w:p w14:paraId="19AB600D"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Bağcı, N. &amp; Şimşek, S. (2000). Milli eğitim personeline yönelik hizmet içi eğitim faaliyetlerine genel bir bakış, </w:t>
      </w:r>
      <w:r w:rsidRPr="00C62628">
        <w:rPr>
          <w:rFonts w:ascii="Times New Roman" w:hAnsi="Times New Roman" w:cs="Times New Roman"/>
          <w:i/>
          <w:iCs/>
          <w:sz w:val="24"/>
          <w:szCs w:val="24"/>
          <w:lang w:val="tr-TR"/>
        </w:rPr>
        <w:t xml:space="preserve">Milli Eğitim Dergisi, </w:t>
      </w:r>
      <w:r w:rsidRPr="00C62628">
        <w:rPr>
          <w:rFonts w:ascii="Times New Roman" w:hAnsi="Times New Roman" w:cs="Times New Roman"/>
          <w:iCs/>
          <w:sz w:val="24"/>
          <w:szCs w:val="24"/>
          <w:lang w:val="tr-TR"/>
        </w:rPr>
        <w:t>146</w:t>
      </w:r>
      <w:r w:rsidRPr="00C62628">
        <w:rPr>
          <w:rFonts w:ascii="Times New Roman" w:hAnsi="Times New Roman" w:cs="Times New Roman"/>
          <w:i/>
          <w:iCs/>
          <w:sz w:val="24"/>
          <w:szCs w:val="24"/>
          <w:lang w:val="tr-TR"/>
        </w:rPr>
        <w:t>, 9-12.</w:t>
      </w:r>
    </w:p>
    <w:p w14:paraId="5E9093AF" w14:textId="77777777" w:rsidR="00227BB0" w:rsidRPr="00C62628" w:rsidRDefault="00227BB0" w:rsidP="00227BB0">
      <w:pPr>
        <w:spacing w:after="0" w:line="360" w:lineRule="auto"/>
        <w:ind w:left="709" w:hanging="709"/>
        <w:jc w:val="both"/>
        <w:rPr>
          <w:rFonts w:ascii="Times New Roman" w:hAnsi="Times New Roman" w:cs="Times New Roman"/>
          <w:sz w:val="24"/>
          <w:szCs w:val="24"/>
          <w:shd w:val="clear" w:color="auto" w:fill="FFFFFF"/>
          <w:lang w:val="tr-TR"/>
        </w:rPr>
      </w:pPr>
      <w:proofErr w:type="spellStart"/>
      <w:r w:rsidRPr="00C62628">
        <w:rPr>
          <w:rFonts w:ascii="Times New Roman" w:hAnsi="Times New Roman" w:cs="Times New Roman"/>
          <w:sz w:val="24"/>
          <w:szCs w:val="24"/>
          <w:shd w:val="clear" w:color="auto" w:fill="FFFFFF"/>
          <w:lang w:val="tr-TR"/>
        </w:rPr>
        <w:t>Bümen</w:t>
      </w:r>
      <w:proofErr w:type="spellEnd"/>
      <w:r w:rsidRPr="00C62628">
        <w:rPr>
          <w:rFonts w:ascii="Times New Roman" w:hAnsi="Times New Roman" w:cs="Times New Roman"/>
          <w:sz w:val="24"/>
          <w:szCs w:val="24"/>
          <w:shd w:val="clear" w:color="auto" w:fill="FFFFFF"/>
          <w:lang w:val="tr-TR"/>
        </w:rPr>
        <w:t>, N. T</w:t>
      </w:r>
      <w:proofErr w:type="gramStart"/>
      <w:r w:rsidRPr="00C62628">
        <w:rPr>
          <w:rFonts w:ascii="Times New Roman" w:hAnsi="Times New Roman" w:cs="Times New Roman"/>
          <w:sz w:val="24"/>
          <w:szCs w:val="24"/>
          <w:shd w:val="clear" w:color="auto" w:fill="FFFFFF"/>
          <w:lang w:val="tr-TR"/>
        </w:rPr>
        <w:t>.,</w:t>
      </w:r>
      <w:proofErr w:type="gramEnd"/>
      <w:r w:rsidRPr="00C62628">
        <w:rPr>
          <w:rFonts w:ascii="Times New Roman" w:hAnsi="Times New Roman" w:cs="Times New Roman"/>
          <w:sz w:val="24"/>
          <w:szCs w:val="24"/>
          <w:shd w:val="clear" w:color="auto" w:fill="FFFFFF"/>
          <w:lang w:val="tr-TR"/>
        </w:rPr>
        <w:t xml:space="preserve"> Ateş, A., Çakar, E., Ural, G. &amp; Acar, V. (2012). Türkiye bağlamında öğretmenlerin mesleki gelişimi: sorunlar ve öneriler.</w:t>
      </w:r>
      <w:r w:rsidRPr="00C62628">
        <w:rPr>
          <w:rStyle w:val="apple-converted-space"/>
          <w:rFonts w:ascii="Times New Roman" w:hAnsi="Times New Roman" w:cs="Times New Roman"/>
          <w:sz w:val="24"/>
          <w:szCs w:val="24"/>
          <w:shd w:val="clear" w:color="auto" w:fill="FFFFFF"/>
          <w:lang w:val="tr-TR"/>
        </w:rPr>
        <w:t> </w:t>
      </w:r>
      <w:r w:rsidRPr="00C62628">
        <w:rPr>
          <w:rFonts w:ascii="Times New Roman" w:hAnsi="Times New Roman" w:cs="Times New Roman"/>
          <w:bCs/>
          <w:i/>
          <w:sz w:val="24"/>
          <w:szCs w:val="24"/>
          <w:lang w:val="tr-TR"/>
        </w:rPr>
        <w:t>Milli Eğitim Dergisi</w:t>
      </w:r>
      <w:r w:rsidRPr="00C62628">
        <w:rPr>
          <w:rFonts w:ascii="Times New Roman" w:hAnsi="Times New Roman" w:cs="Times New Roman"/>
          <w:sz w:val="24"/>
          <w:szCs w:val="24"/>
          <w:shd w:val="clear" w:color="auto" w:fill="FFFFFF"/>
          <w:lang w:val="tr-TR"/>
        </w:rPr>
        <w:t>, 194, 31-49.</w:t>
      </w:r>
    </w:p>
    <w:p w14:paraId="6B7E8CEB"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proofErr w:type="spellStart"/>
      <w:r w:rsidRPr="00C62628">
        <w:rPr>
          <w:rFonts w:ascii="Times New Roman" w:hAnsi="Times New Roman" w:cs="Times New Roman"/>
          <w:sz w:val="24"/>
          <w:szCs w:val="24"/>
          <w:lang w:val="tr-TR"/>
        </w:rPr>
        <w:t>Camburn</w:t>
      </w:r>
      <w:proofErr w:type="spellEnd"/>
      <w:r w:rsidRPr="00C62628">
        <w:rPr>
          <w:rFonts w:ascii="Times New Roman" w:hAnsi="Times New Roman" w:cs="Times New Roman"/>
          <w:sz w:val="24"/>
          <w:szCs w:val="24"/>
          <w:lang w:val="tr-TR"/>
        </w:rPr>
        <w:t>, E. M</w:t>
      </w:r>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&amp; Han, S. W. (2015). </w:t>
      </w:r>
      <w:proofErr w:type="spellStart"/>
      <w:r w:rsidRPr="00C62628">
        <w:rPr>
          <w:rFonts w:ascii="Times New Roman" w:hAnsi="Times New Roman" w:cs="Times New Roman"/>
          <w:sz w:val="24"/>
          <w:szCs w:val="24"/>
          <w:lang w:val="tr-TR"/>
        </w:rPr>
        <w:t>Infrastructure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for</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teacher</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reflection</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and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instructional</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change</w:t>
      </w:r>
      <w:proofErr w:type="spellEnd"/>
      <w:r w:rsidRPr="00C62628">
        <w:rPr>
          <w:rFonts w:ascii="Times New Roman" w:hAnsi="Times New Roman" w:cs="Times New Roman"/>
          <w:sz w:val="24"/>
          <w:szCs w:val="24"/>
          <w:lang w:val="tr-TR"/>
        </w:rPr>
        <w:t xml:space="preserve">: An </w:t>
      </w:r>
      <w:proofErr w:type="spellStart"/>
      <w:r w:rsidRPr="00C62628">
        <w:rPr>
          <w:rFonts w:ascii="Times New Roman" w:hAnsi="Times New Roman" w:cs="Times New Roman"/>
          <w:sz w:val="24"/>
          <w:szCs w:val="24"/>
          <w:lang w:val="tr-TR"/>
        </w:rPr>
        <w:t>exploratory</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study</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i/>
          <w:sz w:val="24"/>
          <w:szCs w:val="24"/>
          <w:lang w:val="tr-TR"/>
        </w:rPr>
        <w:t>Journal</w:t>
      </w:r>
      <w:proofErr w:type="spellEnd"/>
      <w:r w:rsidRPr="00C62628">
        <w:rPr>
          <w:rFonts w:ascii="Times New Roman" w:hAnsi="Times New Roman" w:cs="Times New Roman"/>
          <w:i/>
          <w:sz w:val="24"/>
          <w:szCs w:val="24"/>
          <w:lang w:val="tr-TR"/>
        </w:rPr>
        <w:t xml:space="preserve"> of </w:t>
      </w:r>
      <w:proofErr w:type="spellStart"/>
      <w:r w:rsidRPr="00C62628">
        <w:rPr>
          <w:rFonts w:ascii="Times New Roman" w:hAnsi="Times New Roman" w:cs="Times New Roman"/>
          <w:i/>
          <w:sz w:val="24"/>
          <w:szCs w:val="24"/>
          <w:lang w:val="tr-TR"/>
        </w:rPr>
        <w:t>Educational</w:t>
      </w:r>
      <w:proofErr w:type="spellEnd"/>
      <w:r w:rsidRPr="00C62628">
        <w:rPr>
          <w:rFonts w:ascii="Times New Roman" w:hAnsi="Times New Roman" w:cs="Times New Roman"/>
          <w:i/>
          <w:sz w:val="24"/>
          <w:szCs w:val="24"/>
          <w:lang w:val="tr-TR"/>
        </w:rPr>
        <w:t xml:space="preserve"> </w:t>
      </w:r>
      <w:proofErr w:type="spellStart"/>
      <w:r w:rsidRPr="00C62628">
        <w:rPr>
          <w:rFonts w:ascii="Times New Roman" w:hAnsi="Times New Roman" w:cs="Times New Roman"/>
          <w:i/>
          <w:sz w:val="24"/>
          <w:szCs w:val="24"/>
          <w:lang w:val="tr-TR"/>
        </w:rPr>
        <w:t>Change</w:t>
      </w:r>
      <w:proofErr w:type="spellEnd"/>
      <w:r w:rsidRPr="00C62628">
        <w:rPr>
          <w:rFonts w:ascii="Times New Roman" w:hAnsi="Times New Roman" w:cs="Times New Roman"/>
          <w:sz w:val="24"/>
          <w:szCs w:val="24"/>
          <w:lang w:val="tr-TR"/>
        </w:rPr>
        <w:t>, 16(4), 511-533.</w:t>
      </w:r>
    </w:p>
    <w:p w14:paraId="70F1063C" w14:textId="77777777" w:rsidR="00227BB0" w:rsidRPr="00C62628" w:rsidRDefault="00227BB0" w:rsidP="00227BB0">
      <w:pPr>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lang w:val="tr-TR"/>
        </w:rPr>
        <w:t>Çepni, S</w:t>
      </w:r>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Kaya, A. </w:t>
      </w:r>
      <w:r w:rsidRPr="00C62628">
        <w:rPr>
          <w:rFonts w:ascii="Times New Roman" w:hAnsi="Times New Roman" w:cs="Times New Roman"/>
          <w:sz w:val="24"/>
          <w:szCs w:val="24"/>
          <w:shd w:val="clear" w:color="auto" w:fill="FFFFFF"/>
          <w:lang w:val="tr-TR"/>
        </w:rPr>
        <w:t>&amp;</w:t>
      </w:r>
      <w:r w:rsidRPr="00C62628">
        <w:rPr>
          <w:rFonts w:ascii="Times New Roman" w:hAnsi="Times New Roman" w:cs="Times New Roman"/>
          <w:sz w:val="24"/>
          <w:szCs w:val="24"/>
          <w:lang w:val="tr-TR"/>
        </w:rPr>
        <w:t xml:space="preserve"> Küçük, M. (2005). Fizik öğretmenlerinin </w:t>
      </w:r>
      <w:proofErr w:type="spellStart"/>
      <w:r w:rsidRPr="00C62628">
        <w:rPr>
          <w:rFonts w:ascii="Times New Roman" w:hAnsi="Times New Roman" w:cs="Times New Roman"/>
          <w:sz w:val="24"/>
          <w:szCs w:val="24"/>
          <w:lang w:val="tr-TR"/>
        </w:rPr>
        <w:t>laboratuarlara</w:t>
      </w:r>
      <w:proofErr w:type="spellEnd"/>
      <w:r w:rsidRPr="00C62628">
        <w:rPr>
          <w:rFonts w:ascii="Times New Roman" w:hAnsi="Times New Roman" w:cs="Times New Roman"/>
          <w:sz w:val="24"/>
          <w:szCs w:val="24"/>
          <w:lang w:val="tr-TR"/>
        </w:rPr>
        <w:t xml:space="preserve"> yönelik hizmet içi eğitim ihtiyaçlarının belirlenmesi. </w:t>
      </w:r>
      <w:r w:rsidRPr="00C62628">
        <w:rPr>
          <w:rFonts w:ascii="Times New Roman" w:hAnsi="Times New Roman" w:cs="Times New Roman"/>
          <w:i/>
          <w:sz w:val="24"/>
          <w:szCs w:val="24"/>
          <w:lang w:val="tr-TR"/>
        </w:rPr>
        <w:t>Türk Eğitim Bilimleri Dergisi</w:t>
      </w:r>
      <w:r w:rsidRPr="00C62628">
        <w:rPr>
          <w:rFonts w:ascii="Times New Roman" w:hAnsi="Times New Roman" w:cs="Times New Roman"/>
          <w:sz w:val="24"/>
          <w:szCs w:val="24"/>
          <w:lang w:val="tr-TR"/>
        </w:rPr>
        <w:t>, 3 (2), 181-194.</w:t>
      </w:r>
    </w:p>
    <w:p w14:paraId="6989172B" w14:textId="77777777" w:rsidR="00227BB0" w:rsidRPr="00C62628" w:rsidRDefault="00227BB0" w:rsidP="00227BB0">
      <w:pPr>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Çiftçi, E. (2008). </w:t>
      </w:r>
      <w:r w:rsidRPr="00C62628">
        <w:rPr>
          <w:rFonts w:ascii="Times New Roman" w:hAnsi="Times New Roman" w:cs="Times New Roman"/>
          <w:i/>
          <w:sz w:val="24"/>
          <w:szCs w:val="24"/>
          <w:lang w:val="tr-TR"/>
        </w:rPr>
        <w:t>Türkiye’de Milli Eğitim Bakanlığı tarafından müzik öğretmenlerine verilen hizmet içi eğitimin incelenmesi ve müzik öğretmenlerinin hizmet içi eğitim ihtiyaçlarının belirlenmesi</w:t>
      </w:r>
      <w:r w:rsidRPr="00C62628">
        <w:rPr>
          <w:rFonts w:ascii="Times New Roman" w:hAnsi="Times New Roman" w:cs="Times New Roman"/>
          <w:sz w:val="24"/>
          <w:szCs w:val="24"/>
          <w:lang w:val="tr-TR"/>
        </w:rPr>
        <w:t>. </w:t>
      </w:r>
      <w:r w:rsidRPr="00C62628">
        <w:rPr>
          <w:rFonts w:ascii="Times New Roman" w:hAnsi="Times New Roman" w:cs="Times New Roman"/>
          <w:iCs/>
          <w:sz w:val="24"/>
          <w:szCs w:val="24"/>
          <w:lang w:val="tr-TR"/>
        </w:rPr>
        <w:t>Yayımlanmamış doktora tezi. Gazi Üniversitesi Eğitim Bilimleri Enstitüsü, Ankara</w:t>
      </w:r>
      <w:r w:rsidRPr="00C62628">
        <w:rPr>
          <w:rFonts w:ascii="Times New Roman" w:hAnsi="Times New Roman" w:cs="Times New Roman"/>
          <w:sz w:val="24"/>
          <w:szCs w:val="24"/>
          <w:lang w:val="tr-TR"/>
        </w:rPr>
        <w:t>.</w:t>
      </w:r>
    </w:p>
    <w:p w14:paraId="4B4AB1B3"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Ekinci, Ö. &amp; Yıldırım, A. (2009). İl eğitim denetmenleri ve ilköğretim okulu yöneticilerinin hizmet içi eğitim faaliyetlerine yönelik beklentileri. </w:t>
      </w:r>
      <w:r w:rsidRPr="00C62628">
        <w:rPr>
          <w:rFonts w:ascii="Times New Roman" w:hAnsi="Times New Roman" w:cs="Times New Roman"/>
          <w:i/>
          <w:sz w:val="24"/>
          <w:szCs w:val="24"/>
          <w:lang w:val="tr-TR"/>
        </w:rPr>
        <w:t>Ege Eğitim Dergisi</w:t>
      </w:r>
      <w:r w:rsidRPr="00C62628">
        <w:rPr>
          <w:rFonts w:ascii="Times New Roman" w:hAnsi="Times New Roman" w:cs="Times New Roman"/>
          <w:sz w:val="24"/>
          <w:szCs w:val="24"/>
          <w:lang w:val="tr-TR"/>
        </w:rPr>
        <w:t>, 10(1), 70-91.</w:t>
      </w:r>
    </w:p>
    <w:p w14:paraId="0B8FFB25"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Ergin, İ</w:t>
      </w:r>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Akseki, B. &amp; Deniz, E. (2012). İlköğretim okullarında görev yapan sınıf öğretmenlerinin hizmet içi eğitim ihtiyaçları. </w:t>
      </w:r>
      <w:r w:rsidRPr="00C62628">
        <w:rPr>
          <w:rFonts w:ascii="Times New Roman" w:hAnsi="Times New Roman" w:cs="Times New Roman"/>
          <w:i/>
          <w:iCs/>
          <w:sz w:val="24"/>
          <w:szCs w:val="24"/>
          <w:lang w:val="tr-TR"/>
        </w:rPr>
        <w:t>Elektronik Sosyal Bilimler Dergisi</w:t>
      </w:r>
      <w:r w:rsidRPr="00C62628">
        <w:rPr>
          <w:rFonts w:ascii="Times New Roman" w:hAnsi="Times New Roman" w:cs="Times New Roman"/>
          <w:sz w:val="24"/>
          <w:szCs w:val="24"/>
          <w:lang w:val="tr-TR"/>
        </w:rPr>
        <w:t>, </w:t>
      </w:r>
      <w:r w:rsidRPr="00C62628">
        <w:rPr>
          <w:rFonts w:ascii="Times New Roman" w:hAnsi="Times New Roman" w:cs="Times New Roman"/>
          <w:iCs/>
          <w:sz w:val="24"/>
          <w:szCs w:val="24"/>
          <w:lang w:val="tr-TR"/>
        </w:rPr>
        <w:t>11</w:t>
      </w:r>
      <w:r w:rsidRPr="00C62628">
        <w:rPr>
          <w:rFonts w:ascii="Times New Roman" w:hAnsi="Times New Roman" w:cs="Times New Roman"/>
          <w:sz w:val="24"/>
          <w:szCs w:val="24"/>
          <w:lang w:val="tr-TR"/>
        </w:rPr>
        <w:t>(42), 55-66.</w:t>
      </w:r>
    </w:p>
    <w:p w14:paraId="2DA26920" w14:textId="77777777" w:rsidR="00227BB0" w:rsidRPr="00C62628" w:rsidRDefault="00227BB0" w:rsidP="00227BB0">
      <w:pPr>
        <w:pStyle w:val="NormalWeb"/>
        <w:shd w:val="clear" w:color="auto" w:fill="FFFFFF"/>
        <w:spacing w:before="0" w:beforeAutospacing="0" w:after="0" w:afterAutospacing="0" w:line="360" w:lineRule="auto"/>
        <w:ind w:left="709" w:hanging="709"/>
        <w:jc w:val="both"/>
        <w:textAlignment w:val="baseline"/>
      </w:pPr>
      <w:proofErr w:type="spellStart"/>
      <w:r w:rsidRPr="00C62628">
        <w:t>Girvan</w:t>
      </w:r>
      <w:proofErr w:type="spellEnd"/>
      <w:r w:rsidRPr="00C62628">
        <w:t>, C</w:t>
      </w:r>
      <w:proofErr w:type="gramStart"/>
      <w:r w:rsidRPr="00C62628">
        <w:t>.,</w:t>
      </w:r>
      <w:proofErr w:type="gramEnd"/>
      <w:r w:rsidRPr="00C62628">
        <w:t xml:space="preserve"> </w:t>
      </w:r>
      <w:proofErr w:type="spellStart"/>
      <w:r w:rsidRPr="00C62628">
        <w:t>Conneely</w:t>
      </w:r>
      <w:proofErr w:type="spellEnd"/>
      <w:r w:rsidRPr="00C62628">
        <w:t xml:space="preserve">, C., &amp; </w:t>
      </w:r>
      <w:proofErr w:type="spellStart"/>
      <w:r w:rsidRPr="00C62628">
        <w:t>Tangney</w:t>
      </w:r>
      <w:proofErr w:type="spellEnd"/>
      <w:r w:rsidRPr="00C62628">
        <w:t xml:space="preserve">, B. (2016). </w:t>
      </w:r>
      <w:proofErr w:type="spellStart"/>
      <w:r w:rsidRPr="00C62628">
        <w:t>Extending</w:t>
      </w:r>
      <w:proofErr w:type="spellEnd"/>
      <w:r w:rsidRPr="00C62628">
        <w:t xml:space="preserve"> </w:t>
      </w:r>
      <w:proofErr w:type="spellStart"/>
      <w:r w:rsidRPr="00C62628">
        <w:t>experiential</w:t>
      </w:r>
      <w:proofErr w:type="spellEnd"/>
      <w:r w:rsidRPr="00C62628">
        <w:t xml:space="preserve"> </w:t>
      </w:r>
      <w:proofErr w:type="spellStart"/>
      <w:r w:rsidRPr="00C62628">
        <w:t>learning</w:t>
      </w:r>
      <w:proofErr w:type="spellEnd"/>
      <w:r w:rsidRPr="00C62628">
        <w:t xml:space="preserve"> in </w:t>
      </w:r>
      <w:proofErr w:type="spellStart"/>
      <w:r w:rsidRPr="00C62628">
        <w:t>teacher</w:t>
      </w:r>
      <w:proofErr w:type="spellEnd"/>
      <w:r w:rsidRPr="00C62628">
        <w:t xml:space="preserve"> </w:t>
      </w:r>
      <w:proofErr w:type="spellStart"/>
      <w:r w:rsidRPr="00C62628">
        <w:t>professional</w:t>
      </w:r>
      <w:proofErr w:type="spellEnd"/>
      <w:r w:rsidRPr="00C62628">
        <w:t xml:space="preserve"> </w:t>
      </w:r>
      <w:proofErr w:type="spellStart"/>
      <w:r w:rsidRPr="00C62628">
        <w:t>development</w:t>
      </w:r>
      <w:proofErr w:type="spellEnd"/>
      <w:r w:rsidRPr="00C62628">
        <w:t xml:space="preserve">, </w:t>
      </w:r>
      <w:proofErr w:type="spellStart"/>
      <w:r w:rsidRPr="00C62628">
        <w:t>Teaching</w:t>
      </w:r>
      <w:proofErr w:type="spellEnd"/>
      <w:r w:rsidRPr="00C62628">
        <w:t xml:space="preserve"> </w:t>
      </w:r>
      <w:proofErr w:type="spellStart"/>
      <w:r w:rsidRPr="00C62628">
        <w:t>and</w:t>
      </w:r>
      <w:proofErr w:type="spellEnd"/>
      <w:r w:rsidRPr="00C62628">
        <w:t xml:space="preserve"> </w:t>
      </w:r>
      <w:proofErr w:type="spellStart"/>
      <w:r w:rsidRPr="00C62628">
        <w:t>Teacher</w:t>
      </w:r>
      <w:proofErr w:type="spellEnd"/>
      <w:r w:rsidRPr="00C62628">
        <w:t xml:space="preserve"> </w:t>
      </w:r>
      <w:proofErr w:type="spellStart"/>
      <w:r w:rsidRPr="00C62628">
        <w:t>Education</w:t>
      </w:r>
      <w:proofErr w:type="spellEnd"/>
      <w:r w:rsidRPr="00C62628">
        <w:t>, 58, 129-139.</w:t>
      </w:r>
    </w:p>
    <w:p w14:paraId="4AA7AA52"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 xml:space="preserve">Gökdere, M. &amp; Küçük, M. (2003). Üstün yetenekli öğrencilerin fen eğitimindeki durumu. Türkiye örneklemi. </w:t>
      </w:r>
      <w:r w:rsidRPr="00C62628">
        <w:rPr>
          <w:rFonts w:ascii="Times New Roman" w:hAnsi="Times New Roman" w:cs="Times New Roman"/>
          <w:i/>
          <w:iCs/>
          <w:sz w:val="24"/>
          <w:szCs w:val="24"/>
          <w:lang w:val="tr-TR"/>
        </w:rPr>
        <w:t>Kuram ve Uygulamada Eğitim Bilimleri</w:t>
      </w:r>
      <w:r w:rsidRPr="00C62628">
        <w:rPr>
          <w:rFonts w:ascii="Times New Roman" w:hAnsi="Times New Roman" w:cs="Times New Roman"/>
          <w:sz w:val="24"/>
          <w:szCs w:val="24"/>
          <w:lang w:val="tr-TR"/>
        </w:rPr>
        <w:t>, 3(1), 101-124.</w:t>
      </w:r>
    </w:p>
    <w:p w14:paraId="1D3DE063"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Gökdere, M. &amp; Çepni, S. (2004). Üstün yetenekli öğrencilerin fen öğretmenlerinin hizmet içi ihtiyaçlarının değerlendirilmesine yönelik bir çalışma: bilim sanat merkezi örneklemi, </w:t>
      </w:r>
      <w:r w:rsidRPr="00C62628">
        <w:rPr>
          <w:rFonts w:ascii="Times New Roman" w:hAnsi="Times New Roman" w:cs="Times New Roman"/>
          <w:i/>
          <w:sz w:val="24"/>
          <w:szCs w:val="24"/>
          <w:lang w:val="tr-TR"/>
        </w:rPr>
        <w:t>Gazi Eğitim Fakültesi Dergisi</w:t>
      </w:r>
      <w:r w:rsidRPr="00C62628">
        <w:rPr>
          <w:rFonts w:ascii="Times New Roman" w:hAnsi="Times New Roman" w:cs="Times New Roman"/>
          <w:sz w:val="24"/>
          <w:szCs w:val="24"/>
          <w:lang w:val="tr-TR"/>
        </w:rPr>
        <w:t>, 24(2), 1-14.</w:t>
      </w:r>
    </w:p>
    <w:p w14:paraId="69D5EC36" w14:textId="77777777" w:rsidR="00227BB0" w:rsidRPr="00C62628" w:rsidRDefault="00227BB0" w:rsidP="00227BB0">
      <w:pPr>
        <w:pStyle w:val="Default"/>
        <w:spacing w:line="360" w:lineRule="auto"/>
        <w:ind w:left="709" w:hanging="709"/>
        <w:jc w:val="both"/>
      </w:pPr>
      <w:r w:rsidRPr="00C62628">
        <w:t xml:space="preserve">Gönen S. &amp; </w:t>
      </w:r>
      <w:proofErr w:type="spellStart"/>
      <w:r w:rsidRPr="00C62628">
        <w:t>Kocakaya</w:t>
      </w:r>
      <w:proofErr w:type="spellEnd"/>
      <w:r w:rsidRPr="00C62628">
        <w:t xml:space="preserve"> S. (2006). Fizik öğretmenlerinin hizmet içi eğitimler üzerine görüşlerinin değerlendirilmesi, </w:t>
      </w:r>
      <w:r w:rsidRPr="00C62628">
        <w:rPr>
          <w:i/>
        </w:rPr>
        <w:t>Pamukkale Üniversitesi Eğitim Fakültesi Dergisi</w:t>
      </w:r>
      <w:r w:rsidRPr="00C62628">
        <w:t>, 19(1), 37–44.</w:t>
      </w:r>
    </w:p>
    <w:p w14:paraId="4ED3C0F0"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Gökyer</w:t>
      </w:r>
      <w:proofErr w:type="spellEnd"/>
      <w:r w:rsidRPr="00C62628">
        <w:rPr>
          <w:rFonts w:ascii="Times New Roman" w:hAnsi="Times New Roman" w:cs="Times New Roman"/>
          <w:sz w:val="24"/>
          <w:szCs w:val="24"/>
          <w:lang w:val="tr-TR"/>
        </w:rPr>
        <w:t xml:space="preserve">, N. (2012). Öğretmenlerin hizmet içi eğitim sürecinde karşılaştıkları sorunlar ve öncelikli ihtiyaç duydukları konular. </w:t>
      </w:r>
      <w:r w:rsidRPr="00C62628">
        <w:rPr>
          <w:rFonts w:ascii="Times New Roman" w:hAnsi="Times New Roman" w:cs="Times New Roman"/>
          <w:i/>
          <w:iCs/>
          <w:sz w:val="24"/>
          <w:szCs w:val="24"/>
          <w:lang w:val="tr-TR"/>
        </w:rPr>
        <w:t>Türkiye Sosyal Araştırmalar Dergisi</w:t>
      </w:r>
      <w:r w:rsidRPr="00C62628">
        <w:rPr>
          <w:rFonts w:ascii="Times New Roman" w:hAnsi="Times New Roman" w:cs="Times New Roman"/>
          <w:sz w:val="24"/>
          <w:szCs w:val="24"/>
          <w:lang w:val="tr-TR"/>
        </w:rPr>
        <w:t>, 16(2), 233-267.</w:t>
      </w:r>
    </w:p>
    <w:p w14:paraId="2C9D918D"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Guskey</w:t>
      </w:r>
      <w:proofErr w:type="spellEnd"/>
      <w:r w:rsidRPr="00C62628">
        <w:rPr>
          <w:rFonts w:ascii="Times New Roman" w:hAnsi="Times New Roman" w:cs="Times New Roman"/>
          <w:sz w:val="24"/>
          <w:szCs w:val="24"/>
          <w:lang w:val="tr-TR"/>
        </w:rPr>
        <w:t xml:space="preserve">, T. (2002). </w:t>
      </w:r>
      <w:proofErr w:type="spellStart"/>
      <w:r w:rsidRPr="00C62628">
        <w:rPr>
          <w:rFonts w:ascii="Times New Roman" w:hAnsi="Times New Roman" w:cs="Times New Roman"/>
          <w:sz w:val="24"/>
          <w:szCs w:val="24"/>
          <w:lang w:val="tr-TR"/>
        </w:rPr>
        <w:t>Does</w:t>
      </w:r>
      <w:proofErr w:type="spellEnd"/>
      <w:r w:rsidRPr="00C62628">
        <w:rPr>
          <w:rFonts w:ascii="Times New Roman" w:hAnsi="Times New Roman" w:cs="Times New Roman"/>
          <w:sz w:val="24"/>
          <w:szCs w:val="24"/>
          <w:lang w:val="tr-TR"/>
        </w:rPr>
        <w:t xml:space="preserve"> it </w:t>
      </w:r>
      <w:proofErr w:type="spellStart"/>
      <w:r w:rsidRPr="00C62628">
        <w:rPr>
          <w:rFonts w:ascii="Times New Roman" w:hAnsi="Times New Roman" w:cs="Times New Roman"/>
          <w:sz w:val="24"/>
          <w:szCs w:val="24"/>
          <w:lang w:val="tr-TR"/>
        </w:rPr>
        <w:t>make</w:t>
      </w:r>
      <w:proofErr w:type="spellEnd"/>
      <w:r w:rsidRPr="00C62628">
        <w:rPr>
          <w:rFonts w:ascii="Times New Roman" w:hAnsi="Times New Roman" w:cs="Times New Roman"/>
          <w:sz w:val="24"/>
          <w:szCs w:val="24"/>
          <w:lang w:val="tr-TR"/>
        </w:rPr>
        <w:t xml:space="preserve"> a </w:t>
      </w:r>
      <w:proofErr w:type="spellStart"/>
      <w:r w:rsidRPr="00C62628">
        <w:rPr>
          <w:rFonts w:ascii="Times New Roman" w:hAnsi="Times New Roman" w:cs="Times New Roman"/>
          <w:sz w:val="24"/>
          <w:szCs w:val="24"/>
          <w:lang w:val="tr-TR"/>
        </w:rPr>
        <w:t>difference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Evaluating</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professional</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development</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Educational</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Leadership</w:t>
      </w:r>
      <w:proofErr w:type="spellEnd"/>
      <w:r w:rsidRPr="00C62628">
        <w:rPr>
          <w:rFonts w:ascii="Times New Roman" w:hAnsi="Times New Roman" w:cs="Times New Roman"/>
          <w:sz w:val="24"/>
          <w:szCs w:val="24"/>
          <w:lang w:val="tr-TR"/>
        </w:rPr>
        <w:t>, 59(6), 52-56.</w:t>
      </w:r>
    </w:p>
    <w:p w14:paraId="33E5AA50" w14:textId="77777777" w:rsidR="00227BB0" w:rsidRPr="00C62628" w:rsidRDefault="00227BB0" w:rsidP="00227BB0">
      <w:pPr>
        <w:pStyle w:val="Default"/>
        <w:spacing w:line="360" w:lineRule="auto"/>
        <w:ind w:left="709" w:hanging="709"/>
        <w:jc w:val="both"/>
      </w:pPr>
      <w:r w:rsidRPr="00C62628">
        <w:t xml:space="preserve">Gültekin, M. &amp; Çubukçu, Z. (2008). </w:t>
      </w:r>
      <w:proofErr w:type="gramStart"/>
      <w:r w:rsidRPr="00C62628">
        <w:t>İlköğretim öğretmenlerinin hizmet içi eğitime ilişkin görüşleri. </w:t>
      </w:r>
      <w:proofErr w:type="gramEnd"/>
      <w:r w:rsidRPr="00C62628">
        <w:rPr>
          <w:i/>
        </w:rPr>
        <w:t>Sosyal Bilimler Dergisi</w:t>
      </w:r>
      <w:r w:rsidRPr="00C62628">
        <w:t>, 19, 185-201.</w:t>
      </w:r>
    </w:p>
    <w:p w14:paraId="0CC37B9C" w14:textId="77777777" w:rsidR="00227BB0" w:rsidRPr="00C62628" w:rsidRDefault="00227BB0" w:rsidP="00227BB0">
      <w:pPr>
        <w:pStyle w:val="Default"/>
        <w:spacing w:line="360" w:lineRule="auto"/>
        <w:ind w:left="709" w:hanging="709"/>
        <w:jc w:val="both"/>
        <w:rPr>
          <w:color w:val="222222"/>
          <w:shd w:val="clear" w:color="auto" w:fill="FFFFFF"/>
        </w:rPr>
      </w:pPr>
      <w:proofErr w:type="spellStart"/>
      <w:r w:rsidRPr="00C62628">
        <w:rPr>
          <w:color w:val="auto"/>
        </w:rPr>
        <w:t>Günbayı</w:t>
      </w:r>
      <w:proofErr w:type="spellEnd"/>
      <w:r w:rsidRPr="00C62628">
        <w:rPr>
          <w:color w:val="auto"/>
        </w:rPr>
        <w:t xml:space="preserve">, İ. &amp; </w:t>
      </w:r>
      <w:proofErr w:type="spellStart"/>
      <w:r w:rsidRPr="00C62628">
        <w:rPr>
          <w:color w:val="auto"/>
        </w:rPr>
        <w:t>Taşdöğen</w:t>
      </w:r>
      <w:proofErr w:type="spellEnd"/>
      <w:r w:rsidRPr="00C62628">
        <w:rPr>
          <w:color w:val="auto"/>
        </w:rPr>
        <w:t>, B. (2012). İlköğretim okullarında çalışan öğretmenlerin hizmet içi eğitim programları üzerine görüşleri: bir durum çalışması. </w:t>
      </w:r>
      <w:r w:rsidRPr="00C62628">
        <w:rPr>
          <w:i/>
          <w:iCs/>
          <w:color w:val="auto"/>
        </w:rPr>
        <w:t>İnsan ve Toplum Bilimleri Araştırmaları Dergisi</w:t>
      </w:r>
      <w:r w:rsidRPr="00C62628">
        <w:rPr>
          <w:color w:val="auto"/>
        </w:rPr>
        <w:t>, </w:t>
      </w:r>
      <w:r w:rsidRPr="00C62628">
        <w:rPr>
          <w:i/>
          <w:iCs/>
          <w:color w:val="auto"/>
        </w:rPr>
        <w:t>1</w:t>
      </w:r>
      <w:r w:rsidRPr="00C62628">
        <w:rPr>
          <w:color w:val="auto"/>
        </w:rPr>
        <w:t>(3), 87-117</w:t>
      </w:r>
      <w:r w:rsidRPr="00C62628">
        <w:rPr>
          <w:color w:val="222222"/>
          <w:shd w:val="clear" w:color="auto" w:fill="FFFFFF"/>
        </w:rPr>
        <w:t>.</w:t>
      </w:r>
    </w:p>
    <w:p w14:paraId="4269BA28" w14:textId="77777777" w:rsidR="00227BB0" w:rsidRPr="00C62628" w:rsidRDefault="00227BB0" w:rsidP="00227BB0">
      <w:pPr>
        <w:spacing w:after="0" w:line="360" w:lineRule="auto"/>
        <w:ind w:left="709" w:hanging="709"/>
        <w:jc w:val="both"/>
        <w:rPr>
          <w:rFonts w:ascii="Times New Roman" w:hAnsi="Times New Roman" w:cs="Times New Roman"/>
          <w:sz w:val="24"/>
          <w:szCs w:val="24"/>
        </w:rPr>
      </w:pPr>
      <w:r w:rsidRPr="00C62628">
        <w:rPr>
          <w:rFonts w:ascii="Times New Roman" w:hAnsi="Times New Roman" w:cs="Times New Roman"/>
          <w:bCs/>
          <w:sz w:val="24"/>
          <w:szCs w:val="24"/>
        </w:rPr>
        <w:t xml:space="preserve">Kala, N., (2017). </w:t>
      </w:r>
      <w:proofErr w:type="spellStart"/>
      <w:r w:rsidRPr="00C62628">
        <w:rPr>
          <w:rFonts w:ascii="Times New Roman" w:hAnsi="Times New Roman" w:cs="Times New Roman"/>
          <w:sz w:val="24"/>
          <w:szCs w:val="24"/>
        </w:rPr>
        <w:t>Hizmet</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sürecindeki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için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yeni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model </w:t>
      </w:r>
      <w:proofErr w:type="spellStart"/>
      <w:r w:rsidRPr="00C62628">
        <w:rPr>
          <w:rFonts w:ascii="Times New Roman" w:hAnsi="Times New Roman" w:cs="Times New Roman"/>
          <w:sz w:val="24"/>
          <w:szCs w:val="24"/>
        </w:rPr>
        <w:t>önerisi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Akademisyen-öğretmen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işbirliğine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dayalı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akademik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danışmanlik</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modeli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i/>
          <w:sz w:val="24"/>
          <w:szCs w:val="24"/>
        </w:rPr>
        <w:t>Kafkas</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Üniversitesi</w:t>
      </w:r>
      <w:proofErr w:type="spellEnd"/>
      <w:r w:rsidRPr="00C62628">
        <w:rPr>
          <w:rFonts w:ascii="Times New Roman" w:hAnsi="Times New Roman" w:cs="Times New Roman"/>
          <w:i/>
          <w:sz w:val="24"/>
          <w:szCs w:val="24"/>
        </w:rPr>
        <w:t xml:space="preserve"> Fen </w:t>
      </w:r>
      <w:proofErr w:type="spellStart"/>
      <w:r w:rsidRPr="00C62628">
        <w:rPr>
          <w:rFonts w:ascii="Times New Roman" w:hAnsi="Times New Roman" w:cs="Times New Roman"/>
          <w:i/>
          <w:sz w:val="24"/>
          <w:szCs w:val="24"/>
        </w:rPr>
        <w:t>Bilimleri</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Enstitüsü</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Dergisi</w:t>
      </w:r>
      <w:proofErr w:type="spellEnd"/>
      <w:r w:rsidRPr="00C62628">
        <w:rPr>
          <w:rFonts w:ascii="Times New Roman" w:hAnsi="Times New Roman" w:cs="Times New Roman"/>
          <w:sz w:val="24"/>
          <w:szCs w:val="24"/>
        </w:rPr>
        <w:t>, 10(1), 70-84.</w:t>
      </w:r>
    </w:p>
    <w:p w14:paraId="6D1769FE" w14:textId="77777777" w:rsidR="00227BB0" w:rsidRPr="00C62628" w:rsidRDefault="00227BB0" w:rsidP="00227BB0">
      <w:pPr>
        <w:pStyle w:val="Default"/>
        <w:spacing w:line="360" w:lineRule="auto"/>
        <w:ind w:left="709" w:hanging="709"/>
        <w:jc w:val="both"/>
      </w:pPr>
      <w:r w:rsidRPr="00C62628">
        <w:t xml:space="preserve">Kanlı, U. &amp; </w:t>
      </w:r>
      <w:proofErr w:type="spellStart"/>
      <w:r w:rsidRPr="00C62628">
        <w:t>Yağbasan</w:t>
      </w:r>
      <w:proofErr w:type="spellEnd"/>
      <w:r w:rsidRPr="00C62628">
        <w:t>, R. (2002). “</w:t>
      </w:r>
      <w:r w:rsidRPr="00C62628">
        <w:rPr>
          <w:iCs/>
        </w:rPr>
        <w:t xml:space="preserve">2000 yılında Ankara’da fizik öğretmenleri için düzenlenen </w:t>
      </w:r>
      <w:proofErr w:type="spellStart"/>
      <w:r w:rsidRPr="00C62628">
        <w:rPr>
          <w:iCs/>
        </w:rPr>
        <w:t>hizmetiçi</w:t>
      </w:r>
      <w:proofErr w:type="spellEnd"/>
      <w:r w:rsidRPr="00C62628">
        <w:rPr>
          <w:iCs/>
        </w:rPr>
        <w:t xml:space="preserve"> eğitim yaz kursunun etkinliği”,</w:t>
      </w:r>
      <w:r w:rsidRPr="00C62628">
        <w:rPr>
          <w:i/>
          <w:iCs/>
        </w:rPr>
        <w:t xml:space="preserve"> </w:t>
      </w:r>
      <w:r w:rsidRPr="00C62628">
        <w:rPr>
          <w:bCs/>
          <w:i/>
        </w:rPr>
        <w:t>Milli Eğitim Dergisi</w:t>
      </w:r>
      <w:r w:rsidRPr="00C62628">
        <w:t>, 153, 37-49.</w:t>
      </w:r>
    </w:p>
    <w:p w14:paraId="364A30D5" w14:textId="77777777" w:rsidR="00227BB0" w:rsidRPr="00C62628" w:rsidRDefault="00227BB0" w:rsidP="00227BB0">
      <w:pPr>
        <w:spacing w:after="0" w:line="360" w:lineRule="auto"/>
        <w:ind w:left="709" w:hanging="709"/>
        <w:jc w:val="both"/>
        <w:rPr>
          <w:rFonts w:ascii="Times New Roman" w:hAnsi="Times New Roman" w:cs="Times New Roman"/>
          <w:sz w:val="24"/>
          <w:szCs w:val="24"/>
        </w:rPr>
      </w:pPr>
      <w:proofErr w:type="spellStart"/>
      <w:r w:rsidRPr="00C62628">
        <w:rPr>
          <w:rFonts w:ascii="Times New Roman" w:hAnsi="Times New Roman" w:cs="Times New Roman"/>
          <w:sz w:val="24"/>
          <w:szCs w:val="24"/>
        </w:rPr>
        <w:t>Karakaya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Çiçek</w:t>
      </w:r>
      <w:proofErr w:type="spellEnd"/>
      <w:r w:rsidRPr="00C62628">
        <w:rPr>
          <w:rFonts w:ascii="Times New Roman" w:hAnsi="Times New Roman" w:cs="Times New Roman"/>
          <w:sz w:val="24"/>
          <w:szCs w:val="24"/>
        </w:rPr>
        <w:t xml:space="preserve">, H. </w:t>
      </w:r>
      <w:r w:rsidRPr="00C62628">
        <w:rPr>
          <w:rFonts w:ascii="Times New Roman" w:hAnsi="Times New Roman" w:cs="Times New Roman"/>
          <w:sz w:val="24"/>
          <w:szCs w:val="24"/>
          <w:shd w:val="clear" w:color="auto" w:fill="FFFFFF"/>
          <w:lang w:val="tr-TR"/>
        </w:rPr>
        <w:t>&amp;</w:t>
      </w:r>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Çoruk</w:t>
      </w:r>
      <w:proofErr w:type="spellEnd"/>
      <w:r w:rsidRPr="00C62628">
        <w:rPr>
          <w:rFonts w:ascii="Times New Roman" w:hAnsi="Times New Roman" w:cs="Times New Roman"/>
          <w:sz w:val="24"/>
          <w:szCs w:val="24"/>
        </w:rPr>
        <w:t xml:space="preserve">, A. (2017). </w:t>
      </w:r>
      <w:proofErr w:type="spellStart"/>
      <w:r w:rsidRPr="00C62628">
        <w:rPr>
          <w:rFonts w:ascii="Times New Roman" w:hAnsi="Times New Roman" w:cs="Times New Roman"/>
          <w:sz w:val="24"/>
          <w:szCs w:val="24"/>
        </w:rPr>
        <w:t>İlköğretim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okullarinda</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görev</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yapan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öğretmenlerin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okul</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yaşam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kalitesi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algıları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ile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iş</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doyumu</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algıları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arasındaki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ilişki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i/>
          <w:sz w:val="24"/>
          <w:szCs w:val="24"/>
        </w:rPr>
        <w:t>Dicle</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Üniversitesi</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Ziya</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Gökalp</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Eğitim</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Fakültesi</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Dergisi</w:t>
      </w:r>
      <w:proofErr w:type="spellEnd"/>
      <w:r w:rsidRPr="00C62628">
        <w:rPr>
          <w:rFonts w:ascii="Times New Roman" w:hAnsi="Times New Roman" w:cs="Times New Roman"/>
          <w:sz w:val="24"/>
          <w:szCs w:val="24"/>
        </w:rPr>
        <w:t>, 31, 750-761.</w:t>
      </w:r>
    </w:p>
    <w:p w14:paraId="57402316"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Kaya, A</w:t>
      </w:r>
      <w:proofErr w:type="gramStart"/>
      <w:r w:rsidRPr="00C62628">
        <w:rPr>
          <w:rFonts w:ascii="Times New Roman" w:hAnsi="Times New Roman" w:cs="Times New Roman"/>
          <w:sz w:val="24"/>
          <w:szCs w:val="24"/>
          <w:lang w:val="tr-TR"/>
        </w:rPr>
        <w:t>.,</w:t>
      </w:r>
      <w:proofErr w:type="gramEnd"/>
      <w:r w:rsidRPr="00C62628">
        <w:rPr>
          <w:rFonts w:ascii="Times New Roman" w:hAnsi="Times New Roman" w:cs="Times New Roman"/>
          <w:sz w:val="24"/>
          <w:szCs w:val="24"/>
          <w:lang w:val="tr-TR"/>
        </w:rPr>
        <w:t xml:space="preserve"> Çepni, S. &amp; Küçük, M. (2004). Fizik öğretmenleri için üniversite destekli bir hizmet içi eğitim model önerisi, </w:t>
      </w:r>
      <w:proofErr w:type="spellStart"/>
      <w:r w:rsidRPr="00C62628">
        <w:rPr>
          <w:rFonts w:ascii="Times New Roman" w:hAnsi="Times New Roman" w:cs="Times New Roman"/>
          <w:i/>
          <w:iCs/>
          <w:sz w:val="24"/>
          <w:szCs w:val="24"/>
          <w:lang w:val="tr-TR"/>
        </w:rPr>
        <w:t>The</w:t>
      </w:r>
      <w:proofErr w:type="spellEnd"/>
      <w:r w:rsidRPr="00C62628">
        <w:rPr>
          <w:rFonts w:ascii="Times New Roman" w:hAnsi="Times New Roman" w:cs="Times New Roman"/>
          <w:i/>
          <w:iCs/>
          <w:sz w:val="24"/>
          <w:szCs w:val="24"/>
          <w:lang w:val="tr-TR"/>
        </w:rPr>
        <w:t xml:space="preserve"> </w:t>
      </w:r>
      <w:proofErr w:type="spellStart"/>
      <w:r w:rsidRPr="00C62628">
        <w:rPr>
          <w:rFonts w:ascii="Times New Roman" w:hAnsi="Times New Roman" w:cs="Times New Roman"/>
          <w:i/>
          <w:iCs/>
          <w:sz w:val="24"/>
          <w:szCs w:val="24"/>
          <w:lang w:val="tr-TR"/>
        </w:rPr>
        <w:t>Turkish</w:t>
      </w:r>
      <w:proofErr w:type="spellEnd"/>
      <w:r w:rsidRPr="00C62628">
        <w:rPr>
          <w:rFonts w:ascii="Times New Roman" w:hAnsi="Times New Roman" w:cs="Times New Roman"/>
          <w:i/>
          <w:iCs/>
          <w:sz w:val="24"/>
          <w:szCs w:val="24"/>
          <w:lang w:val="tr-TR"/>
        </w:rPr>
        <w:t xml:space="preserve"> Online </w:t>
      </w:r>
      <w:proofErr w:type="spellStart"/>
      <w:r w:rsidRPr="00C62628">
        <w:rPr>
          <w:rFonts w:ascii="Times New Roman" w:hAnsi="Times New Roman" w:cs="Times New Roman"/>
          <w:i/>
          <w:iCs/>
          <w:sz w:val="24"/>
          <w:szCs w:val="24"/>
          <w:lang w:val="tr-TR"/>
        </w:rPr>
        <w:t>Journal</w:t>
      </w:r>
      <w:proofErr w:type="spellEnd"/>
      <w:r w:rsidRPr="00C62628">
        <w:rPr>
          <w:rFonts w:ascii="Times New Roman" w:hAnsi="Times New Roman" w:cs="Times New Roman"/>
          <w:i/>
          <w:iCs/>
          <w:sz w:val="24"/>
          <w:szCs w:val="24"/>
          <w:lang w:val="tr-TR"/>
        </w:rPr>
        <w:t xml:space="preserve"> of </w:t>
      </w:r>
      <w:proofErr w:type="spellStart"/>
      <w:r w:rsidRPr="00C62628">
        <w:rPr>
          <w:rFonts w:ascii="Times New Roman" w:hAnsi="Times New Roman" w:cs="Times New Roman"/>
          <w:i/>
          <w:iCs/>
          <w:sz w:val="24"/>
          <w:szCs w:val="24"/>
          <w:lang w:val="tr-TR"/>
        </w:rPr>
        <w:t>Educational</w:t>
      </w:r>
      <w:proofErr w:type="spellEnd"/>
      <w:r w:rsidRPr="00C62628">
        <w:rPr>
          <w:rFonts w:ascii="Times New Roman" w:hAnsi="Times New Roman" w:cs="Times New Roman"/>
          <w:i/>
          <w:iCs/>
          <w:sz w:val="24"/>
          <w:szCs w:val="24"/>
          <w:lang w:val="tr-TR"/>
        </w:rPr>
        <w:t xml:space="preserve"> </w:t>
      </w:r>
      <w:proofErr w:type="spellStart"/>
      <w:r w:rsidRPr="00C62628">
        <w:rPr>
          <w:rFonts w:ascii="Times New Roman" w:hAnsi="Times New Roman" w:cs="Times New Roman"/>
          <w:i/>
          <w:iCs/>
          <w:sz w:val="24"/>
          <w:szCs w:val="24"/>
          <w:lang w:val="tr-TR"/>
        </w:rPr>
        <w:t>Technology</w:t>
      </w:r>
      <w:proofErr w:type="spellEnd"/>
      <w:r w:rsidRPr="00C62628">
        <w:rPr>
          <w:rFonts w:ascii="Times New Roman" w:hAnsi="Times New Roman" w:cs="Times New Roman"/>
          <w:i/>
          <w:iCs/>
          <w:sz w:val="24"/>
          <w:szCs w:val="24"/>
          <w:lang w:val="tr-TR"/>
        </w:rPr>
        <w:t xml:space="preserve"> – TOJET, </w:t>
      </w:r>
      <w:r w:rsidRPr="00C62628">
        <w:rPr>
          <w:rFonts w:ascii="Times New Roman" w:hAnsi="Times New Roman" w:cs="Times New Roman"/>
          <w:iCs/>
          <w:sz w:val="24"/>
          <w:szCs w:val="24"/>
          <w:lang w:val="tr-TR"/>
        </w:rPr>
        <w:t>3(1), 111-119.</w:t>
      </w:r>
    </w:p>
    <w:p w14:paraId="528ED650"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Kıldan, A. O. (2008). </w:t>
      </w:r>
      <w:proofErr w:type="spellStart"/>
      <w:r w:rsidRPr="00C62628">
        <w:rPr>
          <w:rFonts w:ascii="Times New Roman" w:hAnsi="Times New Roman" w:cs="Times New Roman"/>
          <w:bCs/>
          <w:i/>
          <w:sz w:val="24"/>
          <w:szCs w:val="24"/>
          <w:lang w:val="tr-TR"/>
        </w:rPr>
        <w:t>Yapılandırmacı</w:t>
      </w:r>
      <w:proofErr w:type="spellEnd"/>
      <w:r w:rsidRPr="00C62628">
        <w:rPr>
          <w:rFonts w:ascii="Times New Roman" w:hAnsi="Times New Roman" w:cs="Times New Roman"/>
          <w:bCs/>
          <w:i/>
          <w:sz w:val="24"/>
          <w:szCs w:val="24"/>
          <w:lang w:val="tr-TR"/>
        </w:rPr>
        <w:t xml:space="preserve"> yaklaşıma göre okul öncesi öğretmenlerine verilen hizmet içi eğitimin öğretmen-çocuk ve öğretmen-ebeveyn ilişkilerine etkisi</w:t>
      </w:r>
      <w:r w:rsidRPr="00C62628">
        <w:rPr>
          <w:rFonts w:ascii="Times New Roman" w:hAnsi="Times New Roman" w:cs="Times New Roman"/>
          <w:b/>
          <w:bCs/>
          <w:sz w:val="24"/>
          <w:szCs w:val="24"/>
          <w:lang w:val="tr-TR"/>
        </w:rPr>
        <w:t xml:space="preserve">. </w:t>
      </w:r>
      <w:r w:rsidRPr="00C62628">
        <w:rPr>
          <w:rFonts w:ascii="Times New Roman" w:hAnsi="Times New Roman" w:cs="Times New Roman"/>
          <w:sz w:val="24"/>
          <w:szCs w:val="24"/>
          <w:lang w:val="tr-TR"/>
        </w:rPr>
        <w:t>Yayımlanmamış doktora tezi. Gazi Üniversitesi Eğitim Bilimleri Enstitüsü,</w:t>
      </w:r>
      <w:r w:rsidRPr="00C62628">
        <w:rPr>
          <w:rFonts w:ascii="Times New Roman" w:hAnsi="Times New Roman" w:cs="Times New Roman"/>
          <w:i/>
          <w:iCs/>
          <w:sz w:val="24"/>
          <w:szCs w:val="24"/>
          <w:lang w:val="tr-TR"/>
        </w:rPr>
        <w:t xml:space="preserve"> </w:t>
      </w:r>
      <w:r w:rsidRPr="00C62628">
        <w:rPr>
          <w:rFonts w:ascii="Times New Roman" w:hAnsi="Times New Roman" w:cs="Times New Roman"/>
          <w:sz w:val="24"/>
          <w:szCs w:val="24"/>
          <w:lang w:val="tr-TR"/>
        </w:rPr>
        <w:t>Ankara.</w:t>
      </w:r>
    </w:p>
    <w:p w14:paraId="4CC0944D"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shd w:val="clear" w:color="auto" w:fill="FFFFFF"/>
          <w:lang w:val="tr-TR"/>
        </w:rPr>
        <w:lastRenderedPageBreak/>
        <w:t>Kirman Bilgin, A</w:t>
      </w:r>
      <w:proofErr w:type="gramStart"/>
      <w:r w:rsidRPr="00C62628">
        <w:rPr>
          <w:rFonts w:ascii="Times New Roman" w:hAnsi="Times New Roman" w:cs="Times New Roman"/>
          <w:sz w:val="24"/>
          <w:szCs w:val="24"/>
          <w:shd w:val="clear" w:color="auto" w:fill="FFFFFF"/>
          <w:lang w:val="tr-TR"/>
        </w:rPr>
        <w:t>.,</w:t>
      </w:r>
      <w:proofErr w:type="gramEnd"/>
      <w:r w:rsidRPr="00C62628">
        <w:rPr>
          <w:rFonts w:ascii="Times New Roman" w:hAnsi="Times New Roman" w:cs="Times New Roman"/>
          <w:sz w:val="24"/>
          <w:szCs w:val="24"/>
          <w:shd w:val="clear" w:color="auto" w:fill="FFFFFF"/>
          <w:lang w:val="tr-TR"/>
        </w:rPr>
        <w:t xml:space="preserve"> Kala Aydın, N. &amp; Sungur </w:t>
      </w:r>
      <w:proofErr w:type="spellStart"/>
      <w:r w:rsidRPr="00C62628">
        <w:rPr>
          <w:rFonts w:ascii="Times New Roman" w:hAnsi="Times New Roman" w:cs="Times New Roman"/>
          <w:sz w:val="24"/>
          <w:szCs w:val="24"/>
          <w:shd w:val="clear" w:color="auto" w:fill="FFFFFF"/>
          <w:lang w:val="tr-TR"/>
        </w:rPr>
        <w:t>Alhan</w:t>
      </w:r>
      <w:proofErr w:type="spellEnd"/>
      <w:r w:rsidRPr="00C62628">
        <w:rPr>
          <w:rFonts w:ascii="Times New Roman" w:hAnsi="Times New Roman" w:cs="Times New Roman"/>
          <w:sz w:val="24"/>
          <w:szCs w:val="24"/>
          <w:shd w:val="clear" w:color="auto" w:fill="FFFFFF"/>
          <w:lang w:val="tr-TR"/>
        </w:rPr>
        <w:t>, S. (2017). Fen bilimleri öğretmenlerinin mesleki eğitim ihtiyaçlarına yönelik görüşlerinin incelenmesi. 26. Uluslararası Eğitim Bilimleri Kongresi (ICES-UEBK 2017). 20-23 Nisan, Side, Türkiye.</w:t>
      </w:r>
    </w:p>
    <w:p w14:paraId="130634A1" w14:textId="77777777" w:rsidR="00227BB0" w:rsidRPr="00C62628" w:rsidRDefault="00227BB0" w:rsidP="00227BB0">
      <w:pPr>
        <w:spacing w:after="0" w:line="360" w:lineRule="auto"/>
        <w:ind w:left="851" w:hanging="851"/>
        <w:jc w:val="both"/>
        <w:rPr>
          <w:rFonts w:ascii="Times New Roman" w:hAnsi="Times New Roman" w:cs="Times New Roman"/>
          <w:sz w:val="24"/>
          <w:szCs w:val="24"/>
        </w:rPr>
      </w:pPr>
      <w:r w:rsidRPr="00C62628">
        <w:rPr>
          <w:rFonts w:ascii="Times New Roman" w:hAnsi="Times New Roman" w:cs="Times New Roman"/>
          <w:sz w:val="24"/>
          <w:szCs w:val="24"/>
        </w:rPr>
        <w:t xml:space="preserve">Konan, N. </w:t>
      </w:r>
      <w:r w:rsidRPr="00C62628">
        <w:rPr>
          <w:rFonts w:ascii="Times New Roman" w:hAnsi="Times New Roman" w:cs="Times New Roman"/>
          <w:sz w:val="24"/>
          <w:szCs w:val="24"/>
          <w:shd w:val="clear" w:color="auto" w:fill="FFFFFF"/>
          <w:lang w:val="tr-TR"/>
        </w:rPr>
        <w:t>&amp;</w:t>
      </w:r>
      <w:r w:rsidRPr="00C62628">
        <w:rPr>
          <w:rFonts w:ascii="Times New Roman" w:hAnsi="Times New Roman" w:cs="Times New Roman"/>
          <w:sz w:val="24"/>
          <w:szCs w:val="24"/>
        </w:rPr>
        <w:t xml:space="preserve"> Yılmaz, S. (2018). </w:t>
      </w:r>
      <w:proofErr w:type="spellStart"/>
      <w:r w:rsidRPr="00C62628">
        <w:rPr>
          <w:rFonts w:ascii="Times New Roman" w:hAnsi="Times New Roman" w:cs="Times New Roman"/>
          <w:sz w:val="24"/>
          <w:szCs w:val="24"/>
        </w:rPr>
        <w:t>Öğretmen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Performans</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Değerlendirmeye</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İlişkin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Öğretmen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Görüşleri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Bir</w:t>
      </w:r>
      <w:proofErr w:type="spellEnd"/>
      <w:r w:rsidRPr="00C62628">
        <w:rPr>
          <w:rFonts w:ascii="Times New Roman" w:hAnsi="Times New Roman" w:cs="Times New Roman"/>
          <w:sz w:val="24"/>
          <w:szCs w:val="24"/>
        </w:rPr>
        <w:t xml:space="preserve"> Karma </w:t>
      </w:r>
      <w:proofErr w:type="spellStart"/>
      <w:r w:rsidRPr="00C62628">
        <w:rPr>
          <w:rFonts w:ascii="Times New Roman" w:hAnsi="Times New Roman" w:cs="Times New Roman"/>
          <w:sz w:val="24"/>
          <w:szCs w:val="24"/>
        </w:rPr>
        <w:t>Yöntem</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Araştırması</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i/>
          <w:sz w:val="24"/>
          <w:szCs w:val="24"/>
        </w:rPr>
        <w:t>Millî</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Eğitim</w:t>
      </w:r>
      <w:proofErr w:type="spellEnd"/>
      <w:r w:rsidRPr="00C62628">
        <w:rPr>
          <w:rFonts w:ascii="Times New Roman" w:hAnsi="Times New Roman" w:cs="Times New Roman"/>
          <w:i/>
          <w:sz w:val="24"/>
          <w:szCs w:val="24"/>
        </w:rPr>
        <w:t xml:space="preserve"> </w:t>
      </w:r>
      <w:proofErr w:type="spellStart"/>
      <w:r w:rsidRPr="00C62628">
        <w:rPr>
          <w:rFonts w:ascii="Times New Roman" w:hAnsi="Times New Roman" w:cs="Times New Roman"/>
          <w:i/>
          <w:sz w:val="24"/>
          <w:szCs w:val="24"/>
        </w:rPr>
        <w:t>Dergisi</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Sayı</w:t>
      </w:r>
      <w:proofErr w:type="spellEnd"/>
      <w:r w:rsidRPr="00C62628">
        <w:rPr>
          <w:rFonts w:ascii="Times New Roman" w:hAnsi="Times New Roman" w:cs="Times New Roman"/>
          <w:sz w:val="24"/>
          <w:szCs w:val="24"/>
        </w:rPr>
        <w:t xml:space="preserve"> 219, 137-160.</w:t>
      </w:r>
    </w:p>
    <w:p w14:paraId="701DB21E"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proofErr w:type="spellStart"/>
      <w:proofErr w:type="gramStart"/>
      <w:r w:rsidRPr="00C62628">
        <w:rPr>
          <w:rFonts w:ascii="Times New Roman" w:hAnsi="Times New Roman" w:cs="Times New Roman"/>
          <w:sz w:val="24"/>
          <w:szCs w:val="24"/>
          <w:shd w:val="clear" w:color="auto" w:fill="FFFFFF"/>
          <w:lang w:val="tr-TR"/>
        </w:rPr>
        <w:t>Kösterelioğlu,İ</w:t>
      </w:r>
      <w:proofErr w:type="spellEnd"/>
      <w:proofErr w:type="gramEnd"/>
      <w:r w:rsidRPr="00C62628">
        <w:rPr>
          <w:rFonts w:ascii="Times New Roman" w:hAnsi="Times New Roman" w:cs="Times New Roman"/>
          <w:sz w:val="24"/>
          <w:szCs w:val="24"/>
          <w:shd w:val="clear" w:color="auto" w:fill="FFFFFF"/>
          <w:lang w:val="tr-TR"/>
        </w:rPr>
        <w:t xml:space="preserve">. &amp; </w:t>
      </w:r>
      <w:proofErr w:type="spellStart"/>
      <w:r w:rsidRPr="00C62628">
        <w:rPr>
          <w:rFonts w:ascii="Times New Roman" w:hAnsi="Times New Roman" w:cs="Times New Roman"/>
          <w:sz w:val="24"/>
          <w:szCs w:val="24"/>
          <w:shd w:val="clear" w:color="auto" w:fill="FFFFFF"/>
          <w:lang w:val="tr-TR"/>
        </w:rPr>
        <w:t>Kösterelioğlu</w:t>
      </w:r>
      <w:proofErr w:type="spellEnd"/>
      <w:r w:rsidRPr="00C62628">
        <w:rPr>
          <w:rFonts w:ascii="Times New Roman" w:hAnsi="Times New Roman" w:cs="Times New Roman"/>
          <w:sz w:val="24"/>
          <w:szCs w:val="24"/>
          <w:shd w:val="clear" w:color="auto" w:fill="FFFFFF"/>
          <w:lang w:val="tr-TR"/>
        </w:rPr>
        <w:t xml:space="preserve">, M.A. (2008). Okul temelli mesleki gelişim çalışmalarının okullarda öğrenen örgüt kültürü oluşturmaya katkısı. </w:t>
      </w:r>
      <w:r w:rsidRPr="00C62628">
        <w:rPr>
          <w:rFonts w:ascii="Times New Roman" w:hAnsi="Times New Roman" w:cs="Times New Roman"/>
          <w:i/>
          <w:sz w:val="24"/>
          <w:szCs w:val="24"/>
          <w:shd w:val="clear" w:color="auto" w:fill="FFFFFF"/>
          <w:lang w:val="tr-TR"/>
        </w:rPr>
        <w:t>Sakarya Üniversitesi Fen Edebiyat Dergisi</w:t>
      </w:r>
      <w:r w:rsidRPr="00C62628">
        <w:rPr>
          <w:rFonts w:ascii="Times New Roman" w:hAnsi="Times New Roman" w:cs="Times New Roman"/>
          <w:sz w:val="24"/>
          <w:szCs w:val="24"/>
          <w:shd w:val="clear" w:color="auto" w:fill="FFFFFF"/>
          <w:lang w:val="tr-TR"/>
        </w:rPr>
        <w:t>, 10 (2), 243-255.</w:t>
      </w:r>
    </w:p>
    <w:p w14:paraId="3E471A7D"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MEB, (1994). MEB Hizmet İçi Eğitim Yönetmeliği, </w:t>
      </w:r>
      <w:hyperlink r:id="rId8" w:history="1">
        <w:r w:rsidRPr="00C62628">
          <w:rPr>
            <w:rStyle w:val="Kpr"/>
            <w:rFonts w:ascii="Times New Roman" w:hAnsi="Times New Roman" w:cs="Times New Roman"/>
            <w:sz w:val="24"/>
            <w:szCs w:val="24"/>
            <w:lang w:val="tr-TR"/>
          </w:rPr>
          <w:t>http://mevzuat.meb.gov.tr/dosyalar/324.pdf</w:t>
        </w:r>
      </w:hyperlink>
      <w:r w:rsidRPr="00C62628">
        <w:rPr>
          <w:rFonts w:ascii="Times New Roman" w:hAnsi="Times New Roman" w:cs="Times New Roman"/>
          <w:sz w:val="24"/>
          <w:szCs w:val="24"/>
          <w:lang w:val="tr-TR"/>
        </w:rPr>
        <w:t>, Erişim: 04.11.2018.</w:t>
      </w:r>
    </w:p>
    <w:p w14:paraId="48D01556"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lang w:val="tr-TR"/>
        </w:rPr>
        <w:t>MEB. (2006). Milli Eğitim Bakanlığı Hizmet İçi Eğitim Faaliyetlerinin Değerlendirilmesi. Ankara: Eğitimi Araştırma ve Geliştirme Dairesi Başkanlığı.</w:t>
      </w:r>
    </w:p>
    <w:p w14:paraId="71CF5B9B"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lang w:val="tr-TR"/>
        </w:rPr>
        <w:t>MEB. (2007). Öğretmen Eğitimine Yeni Bir Yaklaşım Okul Temelli Mesleki</w:t>
      </w:r>
      <w:r w:rsidRPr="00C62628">
        <w:rPr>
          <w:rFonts w:ascii="Times New Roman" w:hAnsi="Times New Roman" w:cs="Times New Roman"/>
          <w:sz w:val="24"/>
          <w:szCs w:val="24"/>
          <w:shd w:val="clear" w:color="auto" w:fill="FFFFFF"/>
          <w:lang w:val="tr-TR"/>
        </w:rPr>
        <w:t xml:space="preserve"> </w:t>
      </w:r>
      <w:r w:rsidRPr="00C62628">
        <w:rPr>
          <w:rFonts w:ascii="Times New Roman" w:hAnsi="Times New Roman" w:cs="Times New Roman"/>
          <w:sz w:val="24"/>
          <w:szCs w:val="24"/>
          <w:lang w:val="tr-TR"/>
        </w:rPr>
        <w:t>Gelişim Süreç Raporu. Ankara: Öğretmen Yetiştirme ve Eğitimi Genel</w:t>
      </w:r>
      <w:r w:rsidRPr="00C62628">
        <w:rPr>
          <w:rFonts w:ascii="Times New Roman" w:hAnsi="Times New Roman" w:cs="Times New Roman"/>
          <w:sz w:val="24"/>
          <w:szCs w:val="24"/>
          <w:shd w:val="clear" w:color="auto" w:fill="FFFFFF"/>
          <w:lang w:val="tr-TR"/>
        </w:rPr>
        <w:t xml:space="preserve"> </w:t>
      </w:r>
      <w:r w:rsidRPr="00C62628">
        <w:rPr>
          <w:rFonts w:ascii="Times New Roman" w:hAnsi="Times New Roman" w:cs="Times New Roman"/>
          <w:sz w:val="24"/>
          <w:szCs w:val="24"/>
          <w:lang w:val="tr-TR"/>
        </w:rPr>
        <w:t>Müdürlüğü.</w:t>
      </w:r>
    </w:p>
    <w:p w14:paraId="3AFA4192"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shd w:val="clear" w:color="auto" w:fill="FFFFFF"/>
          <w:lang w:val="tr-TR"/>
        </w:rPr>
        <w:t>MEB. (2008). İlköğretim Okullarında Okul Temelli Mesleki Gelişim Ve Bireysel Gelişim Programının Verimliliğinin Belirlenmesi Pilot Uygulamalar Raporu. Ankara: Milli Eğitim Yayınevi</w:t>
      </w:r>
    </w:p>
    <w:p w14:paraId="2DB2460C"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lang w:val="tr-TR"/>
        </w:rPr>
        <w:t xml:space="preserve">MEB, (2010). Okul yöneticileri ve öğretmenler için Okul Temelli Mesleki Gelişim Kılavuzu, Öğretmen Yetiştirme ve Eğitimi Genel Müdürlüğü, </w:t>
      </w:r>
      <w:hyperlink r:id="rId9" w:history="1">
        <w:r w:rsidRPr="00C62628">
          <w:rPr>
            <w:rStyle w:val="Kpr"/>
            <w:rFonts w:ascii="Times New Roman" w:hAnsi="Times New Roman" w:cs="Times New Roman"/>
            <w:sz w:val="24"/>
            <w:szCs w:val="24"/>
            <w:lang w:val="tr-TR"/>
          </w:rPr>
          <w:t>http://oygm.meb.gov.tr/meb_iys_dosyalar/2017_11/06153206_otmg_kYlavuz.pdf</w:t>
        </w:r>
      </w:hyperlink>
      <w:r w:rsidRPr="00C62628">
        <w:rPr>
          <w:rFonts w:ascii="Times New Roman" w:hAnsi="Times New Roman" w:cs="Times New Roman"/>
          <w:sz w:val="24"/>
          <w:szCs w:val="24"/>
          <w:lang w:val="tr-TR"/>
        </w:rPr>
        <w:t>, Erişim: 04.11.2018</w:t>
      </w:r>
    </w:p>
    <w:p w14:paraId="2B360331"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MEB, (2017). Öğretmen Strateji Belgesi 2017-2023, Öğretmen Yetiştirme ve Geliştirme Genel Müdürlüğü, </w:t>
      </w:r>
      <w:hyperlink r:id="rId10" w:history="1">
        <w:r w:rsidRPr="00C62628">
          <w:rPr>
            <w:rStyle w:val="Kpr"/>
            <w:rFonts w:ascii="Times New Roman" w:hAnsi="Times New Roman" w:cs="Times New Roman"/>
            <w:sz w:val="24"/>
            <w:szCs w:val="24"/>
            <w:lang w:val="tr-TR"/>
          </w:rPr>
          <w:t>http://oygm.meb.gov.tr/meb_iys_dosyalar/2017_07/26174415_Strateji_Belgesi_RG-Ylan-_26.07.2017.pdf</w:t>
        </w:r>
      </w:hyperlink>
      <w:r w:rsidRPr="00C62628">
        <w:rPr>
          <w:rFonts w:ascii="Times New Roman" w:hAnsi="Times New Roman" w:cs="Times New Roman"/>
          <w:sz w:val="24"/>
          <w:szCs w:val="24"/>
          <w:lang w:val="tr-TR"/>
        </w:rPr>
        <w:t xml:space="preserve"> , Erişim: 04.11.2018.</w:t>
      </w:r>
    </w:p>
    <w:p w14:paraId="5225378E"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rPr>
      </w:pPr>
      <w:r w:rsidRPr="00C62628">
        <w:rPr>
          <w:rFonts w:ascii="Times New Roman" w:hAnsi="Times New Roman" w:cs="Times New Roman"/>
          <w:sz w:val="24"/>
          <w:szCs w:val="24"/>
        </w:rPr>
        <w:t>Miles, M. B. &amp; Huberman, A. M. (1994). Qualitative Data Analysis. Thousand Oaks, CA: Sage Publication.</w:t>
      </w:r>
    </w:p>
    <w:p w14:paraId="78D12ABC"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proofErr w:type="spellStart"/>
      <w:r w:rsidRPr="00C62628">
        <w:rPr>
          <w:rFonts w:ascii="Times New Roman" w:hAnsi="Times New Roman" w:cs="Times New Roman"/>
          <w:sz w:val="24"/>
          <w:szCs w:val="24"/>
        </w:rPr>
        <w:t>Moeini</w:t>
      </w:r>
      <w:proofErr w:type="spellEnd"/>
      <w:r w:rsidRPr="00C62628">
        <w:rPr>
          <w:rFonts w:ascii="Times New Roman" w:hAnsi="Times New Roman" w:cs="Times New Roman"/>
          <w:sz w:val="24"/>
          <w:szCs w:val="24"/>
        </w:rPr>
        <w:t xml:space="preserve">, H. (2008). Identifying Needs: A Missing Part in Teacher Training Programs, </w:t>
      </w:r>
      <w:r w:rsidRPr="00C62628">
        <w:rPr>
          <w:rFonts w:ascii="Times New Roman" w:hAnsi="Times New Roman" w:cs="Times New Roman"/>
          <w:i/>
          <w:sz w:val="24"/>
          <w:szCs w:val="24"/>
        </w:rPr>
        <w:t xml:space="preserve">In Seminar. Net: International Journal </w:t>
      </w:r>
      <w:proofErr w:type="gramStart"/>
      <w:r w:rsidRPr="00C62628">
        <w:rPr>
          <w:rFonts w:ascii="Times New Roman" w:hAnsi="Times New Roman" w:cs="Times New Roman"/>
          <w:i/>
          <w:sz w:val="24"/>
          <w:szCs w:val="24"/>
        </w:rPr>
        <w:t>Of</w:t>
      </w:r>
      <w:proofErr w:type="gramEnd"/>
      <w:r w:rsidRPr="00C62628">
        <w:rPr>
          <w:rFonts w:ascii="Times New Roman" w:hAnsi="Times New Roman" w:cs="Times New Roman"/>
          <w:i/>
          <w:sz w:val="24"/>
          <w:szCs w:val="24"/>
        </w:rPr>
        <w:t xml:space="preserve"> Media, </w:t>
      </w:r>
      <w:r w:rsidRPr="00C62628">
        <w:rPr>
          <w:rFonts w:ascii="Times New Roman" w:hAnsi="Times New Roman" w:cs="Times New Roman"/>
          <w:i/>
          <w:iCs/>
          <w:sz w:val="24"/>
          <w:szCs w:val="24"/>
        </w:rPr>
        <w:t>Technology And Lifelong Learning</w:t>
      </w:r>
      <w:r w:rsidRPr="00C62628">
        <w:rPr>
          <w:rFonts w:ascii="Times New Roman" w:hAnsi="Times New Roman" w:cs="Times New Roman"/>
          <w:sz w:val="24"/>
          <w:szCs w:val="24"/>
        </w:rPr>
        <w:t>, 4 (1), 1-12.</w:t>
      </w:r>
    </w:p>
    <w:p w14:paraId="0B615A92"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lang w:val="tr-TR"/>
        </w:rPr>
      </w:pPr>
      <w:r w:rsidRPr="00C62628">
        <w:rPr>
          <w:rFonts w:ascii="Times New Roman" w:hAnsi="Times New Roman" w:cs="Times New Roman"/>
          <w:sz w:val="24"/>
          <w:szCs w:val="24"/>
          <w:lang w:val="tr-TR"/>
        </w:rPr>
        <w:t xml:space="preserve">ÖRAV (2009). Öğretmen Akademisi Vakfı 2009 Faaliyet Raporu, İstanbul. </w:t>
      </w:r>
      <w:hyperlink r:id="rId11" w:history="1">
        <w:r w:rsidRPr="00C62628">
          <w:rPr>
            <w:rStyle w:val="Kpr"/>
            <w:rFonts w:ascii="Times New Roman" w:hAnsi="Times New Roman" w:cs="Times New Roman"/>
            <w:sz w:val="24"/>
            <w:szCs w:val="24"/>
          </w:rPr>
          <w:t>http://www.orav.org.tr/Media/Default/pdf/faaliyet-raporlari/%C3%B6rav-faaliyet-raporu-2009.pdf</w:t>
        </w:r>
      </w:hyperlink>
      <w:r w:rsidRPr="00C62628">
        <w:rPr>
          <w:rFonts w:ascii="Times New Roman" w:hAnsi="Times New Roman" w:cs="Times New Roman"/>
          <w:sz w:val="24"/>
          <w:szCs w:val="24"/>
        </w:rPr>
        <w:t>.</w:t>
      </w:r>
      <w:r w:rsidRPr="00C62628">
        <w:rPr>
          <w:rFonts w:ascii="Times New Roman" w:hAnsi="Times New Roman" w:cs="Times New Roman"/>
          <w:sz w:val="24"/>
          <w:szCs w:val="24"/>
          <w:lang w:val="tr-TR"/>
        </w:rPr>
        <w:t xml:space="preserve"> Erişim: 20.11.2018</w:t>
      </w:r>
      <w:r w:rsidRPr="00C62628">
        <w:rPr>
          <w:rFonts w:ascii="Times New Roman" w:hAnsi="Times New Roman" w:cs="Times New Roman"/>
          <w:sz w:val="24"/>
          <w:szCs w:val="24"/>
          <w:shd w:val="clear" w:color="auto" w:fill="FFFFFF"/>
          <w:lang w:val="tr-TR"/>
        </w:rPr>
        <w:t>.</w:t>
      </w:r>
    </w:p>
    <w:p w14:paraId="30DC58A6"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 xml:space="preserve">Özen, R. (2006). İlköğretim okulu öğretmenlerinin </w:t>
      </w:r>
      <w:proofErr w:type="spellStart"/>
      <w:r w:rsidRPr="00C62628">
        <w:rPr>
          <w:rFonts w:ascii="Times New Roman" w:hAnsi="Times New Roman" w:cs="Times New Roman"/>
          <w:sz w:val="24"/>
          <w:szCs w:val="24"/>
          <w:lang w:val="tr-TR"/>
        </w:rPr>
        <w:t>hizmetiçi</w:t>
      </w:r>
      <w:proofErr w:type="spellEnd"/>
      <w:r w:rsidRPr="00C62628">
        <w:rPr>
          <w:rFonts w:ascii="Times New Roman" w:hAnsi="Times New Roman" w:cs="Times New Roman"/>
          <w:sz w:val="24"/>
          <w:szCs w:val="24"/>
          <w:lang w:val="tr-TR"/>
        </w:rPr>
        <w:t xml:space="preserve"> eğitim programlarının etkilerine ilişkin görüşleri düzce ili örneği. </w:t>
      </w:r>
      <w:r w:rsidRPr="00C62628">
        <w:rPr>
          <w:rFonts w:ascii="Times New Roman" w:hAnsi="Times New Roman" w:cs="Times New Roman"/>
          <w:i/>
          <w:iCs/>
          <w:sz w:val="24"/>
          <w:szCs w:val="24"/>
          <w:lang w:val="tr-TR"/>
        </w:rPr>
        <w:t>Abant İzzet Baysal Üniversitesi Eğitim Fakültesi Dergisi</w:t>
      </w:r>
      <w:r w:rsidRPr="00C62628">
        <w:rPr>
          <w:rFonts w:ascii="Times New Roman" w:hAnsi="Times New Roman" w:cs="Times New Roman"/>
          <w:sz w:val="24"/>
          <w:szCs w:val="24"/>
          <w:lang w:val="tr-TR"/>
        </w:rPr>
        <w:t>, 6 (2), 141-160.</w:t>
      </w:r>
    </w:p>
    <w:p w14:paraId="1041A855"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lang w:val="tr-TR"/>
        </w:rPr>
        <w:t>Osamwonyi</w:t>
      </w:r>
      <w:proofErr w:type="spellEnd"/>
      <w:r w:rsidRPr="00C62628">
        <w:rPr>
          <w:rFonts w:ascii="Times New Roman" w:hAnsi="Times New Roman" w:cs="Times New Roman"/>
          <w:sz w:val="24"/>
          <w:szCs w:val="24"/>
          <w:lang w:val="tr-TR"/>
        </w:rPr>
        <w:t xml:space="preserve">, E. F. (2016). </w:t>
      </w:r>
      <w:proofErr w:type="spellStart"/>
      <w:r w:rsidRPr="00C62628">
        <w:rPr>
          <w:rFonts w:ascii="Times New Roman" w:hAnsi="Times New Roman" w:cs="Times New Roman"/>
          <w:sz w:val="24"/>
          <w:szCs w:val="24"/>
          <w:lang w:val="tr-TR"/>
        </w:rPr>
        <w:t>In</w:t>
      </w:r>
      <w:proofErr w:type="spellEnd"/>
      <w:r w:rsidRPr="00C62628">
        <w:rPr>
          <w:rFonts w:ascii="Times New Roman" w:hAnsi="Times New Roman" w:cs="Times New Roman"/>
          <w:sz w:val="24"/>
          <w:szCs w:val="24"/>
          <w:lang w:val="tr-TR"/>
        </w:rPr>
        <w:t xml:space="preserve">-service </w:t>
      </w:r>
      <w:proofErr w:type="spellStart"/>
      <w:r w:rsidRPr="00C62628">
        <w:rPr>
          <w:rFonts w:ascii="Times New Roman" w:hAnsi="Times New Roman" w:cs="Times New Roman"/>
          <w:sz w:val="24"/>
          <w:szCs w:val="24"/>
          <w:lang w:val="tr-TR"/>
        </w:rPr>
        <w:t>education</w:t>
      </w:r>
      <w:proofErr w:type="spellEnd"/>
      <w:r w:rsidRPr="00C62628">
        <w:rPr>
          <w:rFonts w:ascii="Times New Roman" w:hAnsi="Times New Roman" w:cs="Times New Roman"/>
          <w:sz w:val="24"/>
          <w:szCs w:val="24"/>
          <w:lang w:val="tr-TR"/>
        </w:rPr>
        <w:t xml:space="preserve"> of </w:t>
      </w:r>
      <w:proofErr w:type="spellStart"/>
      <w:r w:rsidRPr="00C62628">
        <w:rPr>
          <w:rFonts w:ascii="Times New Roman" w:hAnsi="Times New Roman" w:cs="Times New Roman"/>
          <w:sz w:val="24"/>
          <w:szCs w:val="24"/>
          <w:lang w:val="tr-TR"/>
        </w:rPr>
        <w:t>teachers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Overview</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problems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and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way</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forward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i/>
          <w:iCs/>
          <w:sz w:val="24"/>
          <w:szCs w:val="24"/>
          <w:lang w:val="tr-TR"/>
        </w:rPr>
        <w:t>Journal</w:t>
      </w:r>
      <w:proofErr w:type="spellEnd"/>
      <w:r w:rsidRPr="00C62628">
        <w:rPr>
          <w:rFonts w:ascii="Times New Roman" w:hAnsi="Times New Roman" w:cs="Times New Roman"/>
          <w:i/>
          <w:iCs/>
          <w:sz w:val="24"/>
          <w:szCs w:val="24"/>
          <w:lang w:val="tr-TR"/>
        </w:rPr>
        <w:t xml:space="preserve"> of </w:t>
      </w:r>
      <w:proofErr w:type="spellStart"/>
      <w:r w:rsidRPr="00C62628">
        <w:rPr>
          <w:rFonts w:ascii="Times New Roman" w:hAnsi="Times New Roman" w:cs="Times New Roman"/>
          <w:i/>
          <w:iCs/>
          <w:sz w:val="24"/>
          <w:szCs w:val="24"/>
          <w:lang w:val="tr-TR"/>
        </w:rPr>
        <w:t>Education</w:t>
      </w:r>
      <w:proofErr w:type="spellEnd"/>
      <w:r w:rsidRPr="00C62628">
        <w:rPr>
          <w:rFonts w:ascii="Times New Roman" w:hAnsi="Times New Roman" w:cs="Times New Roman"/>
          <w:i/>
          <w:iCs/>
          <w:sz w:val="24"/>
          <w:szCs w:val="24"/>
          <w:lang w:val="tr-TR"/>
        </w:rPr>
        <w:t xml:space="preserve"> </w:t>
      </w:r>
      <w:proofErr w:type="spellStart"/>
      <w:r w:rsidRPr="00C62628">
        <w:rPr>
          <w:rFonts w:ascii="Times New Roman" w:hAnsi="Times New Roman" w:cs="Times New Roman"/>
          <w:i/>
          <w:iCs/>
          <w:sz w:val="24"/>
          <w:szCs w:val="24"/>
          <w:lang w:val="tr-TR"/>
        </w:rPr>
        <w:t>and</w:t>
      </w:r>
      <w:proofErr w:type="spellEnd"/>
      <w:r w:rsidRPr="00C62628">
        <w:rPr>
          <w:rFonts w:ascii="Times New Roman" w:hAnsi="Times New Roman" w:cs="Times New Roman"/>
          <w:i/>
          <w:iCs/>
          <w:sz w:val="24"/>
          <w:szCs w:val="24"/>
          <w:lang w:val="tr-TR"/>
        </w:rPr>
        <w:t xml:space="preserve"> </w:t>
      </w:r>
      <w:proofErr w:type="spellStart"/>
      <w:r w:rsidRPr="00C62628">
        <w:rPr>
          <w:rFonts w:ascii="Times New Roman" w:hAnsi="Times New Roman" w:cs="Times New Roman"/>
          <w:i/>
          <w:iCs/>
          <w:sz w:val="24"/>
          <w:szCs w:val="24"/>
          <w:lang w:val="tr-TR"/>
        </w:rPr>
        <w:t>Practice</w:t>
      </w:r>
      <w:proofErr w:type="spellEnd"/>
      <w:r w:rsidRPr="00C62628">
        <w:rPr>
          <w:rFonts w:ascii="Times New Roman" w:hAnsi="Times New Roman" w:cs="Times New Roman"/>
          <w:sz w:val="24"/>
          <w:szCs w:val="24"/>
          <w:lang w:val="tr-TR"/>
        </w:rPr>
        <w:t xml:space="preserve">, </w:t>
      </w:r>
      <w:r w:rsidRPr="00C62628">
        <w:rPr>
          <w:rFonts w:ascii="Times New Roman" w:hAnsi="Times New Roman" w:cs="Times New Roman"/>
          <w:i/>
          <w:iCs/>
          <w:sz w:val="24"/>
          <w:szCs w:val="24"/>
          <w:lang w:val="tr-TR"/>
        </w:rPr>
        <w:t>7</w:t>
      </w:r>
      <w:r w:rsidRPr="00C62628">
        <w:rPr>
          <w:rFonts w:ascii="Times New Roman" w:hAnsi="Times New Roman" w:cs="Times New Roman"/>
          <w:sz w:val="24"/>
          <w:szCs w:val="24"/>
          <w:lang w:val="tr-TR"/>
        </w:rPr>
        <w:t>(26), 83–87.</w:t>
      </w:r>
    </w:p>
    <w:p w14:paraId="41E3780E"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proofErr w:type="spellStart"/>
      <w:r w:rsidRPr="00C62628">
        <w:rPr>
          <w:rFonts w:ascii="Times New Roman" w:hAnsi="Times New Roman" w:cs="Times New Roman"/>
          <w:color w:val="000000"/>
          <w:sz w:val="24"/>
          <w:szCs w:val="24"/>
          <w:lang w:val="tr-TR"/>
        </w:rPr>
        <w:t>O’Sullivan</w:t>
      </w:r>
      <w:proofErr w:type="spellEnd"/>
      <w:r w:rsidRPr="00C62628">
        <w:rPr>
          <w:rFonts w:ascii="Times New Roman" w:hAnsi="Times New Roman" w:cs="Times New Roman"/>
          <w:color w:val="000000"/>
          <w:sz w:val="24"/>
          <w:szCs w:val="24"/>
          <w:lang w:val="tr-TR"/>
        </w:rPr>
        <w:t xml:space="preserve">, M.C. (2001), </w:t>
      </w:r>
      <w:proofErr w:type="spellStart"/>
      <w:r w:rsidRPr="00C62628">
        <w:rPr>
          <w:rFonts w:ascii="Times New Roman" w:hAnsi="Times New Roman" w:cs="Times New Roman"/>
          <w:color w:val="000000"/>
          <w:sz w:val="24"/>
          <w:szCs w:val="24"/>
          <w:lang w:val="tr-TR"/>
        </w:rPr>
        <w:t>The</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inset</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strategies</w:t>
      </w:r>
      <w:proofErr w:type="spellEnd"/>
      <w:r w:rsidRPr="00C62628">
        <w:rPr>
          <w:rFonts w:ascii="Times New Roman" w:hAnsi="Times New Roman" w:cs="Times New Roman"/>
          <w:color w:val="000000"/>
          <w:sz w:val="24"/>
          <w:szCs w:val="24"/>
          <w:lang w:val="tr-TR"/>
        </w:rPr>
        <w:t xml:space="preserve"> model: an </w:t>
      </w:r>
      <w:proofErr w:type="spellStart"/>
      <w:r w:rsidRPr="00C62628">
        <w:rPr>
          <w:rFonts w:ascii="Times New Roman" w:hAnsi="Times New Roman" w:cs="Times New Roman"/>
          <w:color w:val="000000"/>
          <w:sz w:val="24"/>
          <w:szCs w:val="24"/>
          <w:lang w:val="tr-TR"/>
        </w:rPr>
        <w:t>effective</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inset</w:t>
      </w:r>
      <w:proofErr w:type="spellEnd"/>
      <w:r w:rsidRPr="00C62628">
        <w:rPr>
          <w:rFonts w:ascii="Times New Roman" w:hAnsi="Times New Roman" w:cs="Times New Roman"/>
          <w:color w:val="000000"/>
          <w:sz w:val="24"/>
          <w:szCs w:val="24"/>
          <w:lang w:val="tr-TR"/>
        </w:rPr>
        <w:t xml:space="preserve"> model </w:t>
      </w:r>
      <w:proofErr w:type="spellStart"/>
      <w:r w:rsidRPr="00C62628">
        <w:rPr>
          <w:rFonts w:ascii="Times New Roman" w:hAnsi="Times New Roman" w:cs="Times New Roman"/>
          <w:color w:val="000000"/>
          <w:sz w:val="24"/>
          <w:szCs w:val="24"/>
          <w:lang w:val="tr-TR"/>
        </w:rPr>
        <w:t>for</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unqualified</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and</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underqualified</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primary</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color w:val="000000"/>
          <w:sz w:val="24"/>
          <w:szCs w:val="24"/>
          <w:lang w:val="tr-TR"/>
        </w:rPr>
        <w:t>teachers</w:t>
      </w:r>
      <w:proofErr w:type="spellEnd"/>
      <w:r w:rsidRPr="00C62628">
        <w:rPr>
          <w:rFonts w:ascii="Times New Roman" w:hAnsi="Times New Roman" w:cs="Times New Roman"/>
          <w:color w:val="000000"/>
          <w:sz w:val="24"/>
          <w:szCs w:val="24"/>
          <w:lang w:val="tr-TR"/>
        </w:rPr>
        <w:t xml:space="preserve"> in </w:t>
      </w:r>
      <w:proofErr w:type="spellStart"/>
      <w:r w:rsidRPr="00C62628">
        <w:rPr>
          <w:rFonts w:ascii="Times New Roman" w:hAnsi="Times New Roman" w:cs="Times New Roman"/>
          <w:color w:val="000000"/>
          <w:sz w:val="24"/>
          <w:szCs w:val="24"/>
          <w:lang w:val="tr-TR"/>
        </w:rPr>
        <w:t>namibia</w:t>
      </w:r>
      <w:proofErr w:type="spellEnd"/>
      <w:r w:rsidRPr="00C62628">
        <w:rPr>
          <w:rFonts w:ascii="Times New Roman" w:hAnsi="Times New Roman" w:cs="Times New Roman"/>
          <w:color w:val="000000"/>
          <w:sz w:val="24"/>
          <w:szCs w:val="24"/>
          <w:lang w:val="tr-TR"/>
        </w:rPr>
        <w:t xml:space="preserve">. </w:t>
      </w:r>
      <w:proofErr w:type="spellStart"/>
      <w:r w:rsidRPr="00C62628">
        <w:rPr>
          <w:rFonts w:ascii="Times New Roman" w:hAnsi="Times New Roman" w:cs="Times New Roman"/>
          <w:i/>
          <w:color w:val="000000"/>
          <w:sz w:val="24"/>
          <w:szCs w:val="24"/>
          <w:lang w:val="tr-TR"/>
        </w:rPr>
        <w:t>İnternational</w:t>
      </w:r>
      <w:proofErr w:type="spellEnd"/>
      <w:r w:rsidRPr="00C62628">
        <w:rPr>
          <w:rFonts w:ascii="Times New Roman" w:hAnsi="Times New Roman" w:cs="Times New Roman"/>
          <w:i/>
          <w:color w:val="000000"/>
          <w:sz w:val="24"/>
          <w:szCs w:val="24"/>
          <w:lang w:val="tr-TR"/>
        </w:rPr>
        <w:t xml:space="preserve"> </w:t>
      </w:r>
      <w:proofErr w:type="spellStart"/>
      <w:r w:rsidRPr="00C62628">
        <w:rPr>
          <w:rFonts w:ascii="Times New Roman" w:hAnsi="Times New Roman" w:cs="Times New Roman"/>
          <w:i/>
          <w:color w:val="000000"/>
          <w:sz w:val="24"/>
          <w:szCs w:val="24"/>
          <w:lang w:val="tr-TR"/>
        </w:rPr>
        <w:t>Journal</w:t>
      </w:r>
      <w:proofErr w:type="spellEnd"/>
      <w:r w:rsidRPr="00C62628">
        <w:rPr>
          <w:rFonts w:ascii="Times New Roman" w:hAnsi="Times New Roman" w:cs="Times New Roman"/>
          <w:i/>
          <w:color w:val="000000"/>
          <w:sz w:val="24"/>
          <w:szCs w:val="24"/>
          <w:lang w:val="tr-TR"/>
        </w:rPr>
        <w:t xml:space="preserve"> of </w:t>
      </w:r>
      <w:proofErr w:type="spellStart"/>
      <w:r w:rsidRPr="00C62628">
        <w:rPr>
          <w:rFonts w:ascii="Times New Roman" w:hAnsi="Times New Roman" w:cs="Times New Roman"/>
          <w:i/>
          <w:color w:val="000000"/>
          <w:sz w:val="24"/>
          <w:szCs w:val="24"/>
          <w:lang w:val="tr-TR"/>
        </w:rPr>
        <w:t>Educational</w:t>
      </w:r>
      <w:proofErr w:type="spellEnd"/>
      <w:r w:rsidRPr="00C62628">
        <w:rPr>
          <w:rFonts w:ascii="Times New Roman" w:hAnsi="Times New Roman" w:cs="Times New Roman"/>
          <w:i/>
          <w:color w:val="000000"/>
          <w:sz w:val="24"/>
          <w:szCs w:val="24"/>
          <w:lang w:val="tr-TR"/>
        </w:rPr>
        <w:t xml:space="preserve"> Development</w:t>
      </w:r>
      <w:r w:rsidRPr="00C62628">
        <w:rPr>
          <w:rFonts w:ascii="Times New Roman" w:hAnsi="Times New Roman" w:cs="Times New Roman"/>
          <w:color w:val="000000"/>
          <w:sz w:val="24"/>
          <w:szCs w:val="24"/>
          <w:lang w:val="tr-TR"/>
        </w:rPr>
        <w:t>, 21(2), 93-117.</w:t>
      </w:r>
    </w:p>
    <w:p w14:paraId="4E818D3F"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Pusmaz, A. (2008). </w:t>
      </w:r>
      <w:r w:rsidRPr="00C62628">
        <w:rPr>
          <w:rFonts w:ascii="Times New Roman" w:hAnsi="Times New Roman" w:cs="Times New Roman"/>
          <w:i/>
          <w:sz w:val="24"/>
          <w:szCs w:val="24"/>
          <w:lang w:val="tr-TR"/>
        </w:rPr>
        <w:t>Matematik öğretmenlerinin problem çözme sürecinin belirlenmesi ve bu sürecin geliştirilmesinde web tabanlı mesleki gelişim çalışmalarının değerlendirilmesi</w:t>
      </w:r>
      <w:r w:rsidRPr="00C62628">
        <w:rPr>
          <w:rFonts w:ascii="Times New Roman" w:hAnsi="Times New Roman" w:cs="Times New Roman"/>
          <w:sz w:val="24"/>
          <w:szCs w:val="24"/>
          <w:lang w:val="tr-TR"/>
        </w:rPr>
        <w:t xml:space="preserve">. </w:t>
      </w:r>
      <w:r w:rsidRPr="00C62628">
        <w:rPr>
          <w:rFonts w:ascii="Times New Roman" w:hAnsi="Times New Roman" w:cs="Times New Roman"/>
          <w:iCs/>
          <w:sz w:val="24"/>
          <w:szCs w:val="24"/>
          <w:lang w:val="tr-TR"/>
        </w:rPr>
        <w:t>Yayımlanmamış</w:t>
      </w:r>
      <w:r w:rsidRPr="00C62628">
        <w:rPr>
          <w:rFonts w:ascii="Times New Roman" w:hAnsi="Times New Roman" w:cs="Times New Roman"/>
          <w:sz w:val="24"/>
          <w:szCs w:val="24"/>
          <w:lang w:val="tr-TR"/>
        </w:rPr>
        <w:t xml:space="preserve"> </w:t>
      </w:r>
      <w:r w:rsidRPr="00C62628">
        <w:rPr>
          <w:rFonts w:ascii="Times New Roman" w:hAnsi="Times New Roman" w:cs="Times New Roman"/>
          <w:iCs/>
          <w:sz w:val="24"/>
          <w:szCs w:val="24"/>
          <w:lang w:val="tr-TR"/>
        </w:rPr>
        <w:t>doktora tezi</w:t>
      </w:r>
      <w:r w:rsidRPr="00C62628">
        <w:rPr>
          <w:rFonts w:ascii="Times New Roman" w:hAnsi="Times New Roman" w:cs="Times New Roman"/>
          <w:sz w:val="24"/>
          <w:szCs w:val="24"/>
          <w:lang w:val="tr-TR"/>
        </w:rPr>
        <w:t>. Marmara Üniversitesi Eğitim Bilimleri Enstitüsü, İstanbul.</w:t>
      </w:r>
    </w:p>
    <w:p w14:paraId="5B1493C2"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rPr>
      </w:pPr>
      <w:r w:rsidRPr="00C62628">
        <w:rPr>
          <w:rFonts w:ascii="Times New Roman" w:hAnsi="Times New Roman" w:cs="Times New Roman"/>
          <w:sz w:val="24"/>
          <w:szCs w:val="24"/>
        </w:rPr>
        <w:t xml:space="preserve">Safi, S. (2015). In-service training programs for schools teachers in Afghanistan: Teachers’ views about effectiveness of the in-service training. </w:t>
      </w:r>
      <w:hyperlink r:id="rId12" w:history="1">
        <w:r w:rsidRPr="00C62628">
          <w:rPr>
            <w:rStyle w:val="Kpr"/>
            <w:rFonts w:ascii="Times New Roman" w:hAnsi="Times New Roman" w:cs="Times New Roman"/>
            <w:sz w:val="24"/>
            <w:szCs w:val="24"/>
          </w:rPr>
          <w:t>http://www.diva-portal.org/smash/get/diva2:843263/FULLTEXT01.pdf</w:t>
        </w:r>
      </w:hyperlink>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Erişim</w:t>
      </w:r>
      <w:proofErr w:type="spellEnd"/>
      <w:r w:rsidRPr="00C62628">
        <w:rPr>
          <w:rFonts w:ascii="Times New Roman" w:hAnsi="Times New Roman" w:cs="Times New Roman"/>
          <w:sz w:val="24"/>
          <w:szCs w:val="24"/>
        </w:rPr>
        <w:t>: 27. 06. 2019</w:t>
      </w:r>
    </w:p>
    <w:p w14:paraId="3F756C91"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Sıcak, A. &amp; Parmaksız, R. Ş. (2016). </w:t>
      </w:r>
      <w:proofErr w:type="gramStart"/>
      <w:r w:rsidRPr="00C62628">
        <w:rPr>
          <w:rFonts w:ascii="Times New Roman" w:hAnsi="Times New Roman" w:cs="Times New Roman"/>
          <w:sz w:val="24"/>
          <w:szCs w:val="24"/>
          <w:lang w:val="tr-TR"/>
        </w:rPr>
        <w:t>İlköğretim kurumlarındaki mesleki çalışmaların etkililiğinin değerlendirilmesi. </w:t>
      </w:r>
      <w:proofErr w:type="gramEnd"/>
      <w:r w:rsidRPr="00C62628">
        <w:rPr>
          <w:rFonts w:ascii="Times New Roman" w:hAnsi="Times New Roman" w:cs="Times New Roman"/>
          <w:i/>
          <w:iCs/>
          <w:sz w:val="24"/>
          <w:szCs w:val="24"/>
          <w:lang w:val="tr-TR"/>
        </w:rPr>
        <w:t>İnönü Üniversitesi Eğitim Fakültesi Dergisi</w:t>
      </w:r>
      <w:r w:rsidRPr="00C62628">
        <w:rPr>
          <w:rFonts w:ascii="Times New Roman" w:hAnsi="Times New Roman" w:cs="Times New Roman"/>
          <w:sz w:val="24"/>
          <w:szCs w:val="24"/>
          <w:lang w:val="tr-TR"/>
        </w:rPr>
        <w:t>, </w:t>
      </w:r>
      <w:r w:rsidRPr="00C62628">
        <w:rPr>
          <w:rFonts w:ascii="Times New Roman" w:hAnsi="Times New Roman" w:cs="Times New Roman"/>
          <w:iCs/>
          <w:sz w:val="24"/>
          <w:szCs w:val="24"/>
          <w:lang w:val="tr-TR"/>
        </w:rPr>
        <w:t>17</w:t>
      </w:r>
      <w:r w:rsidRPr="00C62628">
        <w:rPr>
          <w:rFonts w:ascii="Times New Roman" w:hAnsi="Times New Roman" w:cs="Times New Roman"/>
          <w:sz w:val="24"/>
          <w:szCs w:val="24"/>
          <w:lang w:val="tr-TR"/>
        </w:rPr>
        <w:t>(1)</w:t>
      </w:r>
      <w:r w:rsidRPr="00C62628">
        <w:rPr>
          <w:rFonts w:ascii="Times New Roman" w:hAnsi="Times New Roman" w:cs="Times New Roman"/>
          <w:color w:val="222222"/>
          <w:sz w:val="24"/>
          <w:szCs w:val="24"/>
          <w:shd w:val="clear" w:color="auto" w:fill="F8F8F8"/>
          <w:lang w:val="tr-TR"/>
        </w:rPr>
        <w:t xml:space="preserve">, </w:t>
      </w:r>
      <w:r w:rsidRPr="00C62628">
        <w:rPr>
          <w:rFonts w:ascii="Times New Roman" w:hAnsi="Times New Roman" w:cs="Times New Roman"/>
          <w:sz w:val="24"/>
          <w:szCs w:val="24"/>
          <w:lang w:val="tr-TR"/>
        </w:rPr>
        <w:t>17-33.</w:t>
      </w:r>
    </w:p>
    <w:p w14:paraId="16D2D085"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Şahin, Ü. (2013). </w:t>
      </w:r>
      <w:r w:rsidRPr="00C62628">
        <w:rPr>
          <w:rFonts w:ascii="Times New Roman" w:hAnsi="Times New Roman" w:cs="Times New Roman"/>
          <w:i/>
          <w:sz w:val="24"/>
          <w:szCs w:val="24"/>
          <w:lang w:val="tr-TR"/>
        </w:rPr>
        <w:t>Sınıf öğretmenlerinin hizmet içi eğitim ihtiyaçlarının belirlenmesi ve bir model önerisi</w:t>
      </w:r>
      <w:r w:rsidRPr="00C62628">
        <w:rPr>
          <w:rFonts w:ascii="Times New Roman" w:hAnsi="Times New Roman" w:cs="Times New Roman"/>
          <w:sz w:val="24"/>
          <w:szCs w:val="24"/>
          <w:lang w:val="tr-TR"/>
        </w:rPr>
        <w:t>. Yayımlanmamış doktora tezi. Adnan Menderes Üniversitesi, Sosyal Bilimler Enstitüsü, Aydın.</w:t>
      </w:r>
    </w:p>
    <w:p w14:paraId="309629A0" w14:textId="77777777" w:rsidR="00227BB0" w:rsidRPr="00C62628" w:rsidRDefault="00227BB0" w:rsidP="00227BB0">
      <w:pPr>
        <w:pStyle w:val="Default"/>
        <w:spacing w:line="360" w:lineRule="auto"/>
        <w:jc w:val="both"/>
      </w:pPr>
      <w:proofErr w:type="spellStart"/>
      <w:r w:rsidRPr="00C62628">
        <w:t>Taymaz</w:t>
      </w:r>
      <w:proofErr w:type="spellEnd"/>
      <w:r w:rsidRPr="00C62628">
        <w:t xml:space="preserve">, H. (1997). </w:t>
      </w:r>
      <w:proofErr w:type="spellStart"/>
      <w:r w:rsidRPr="00C62628">
        <w:rPr>
          <w:i/>
          <w:iCs/>
        </w:rPr>
        <w:t>Hizmetiçi</w:t>
      </w:r>
      <w:proofErr w:type="spellEnd"/>
      <w:r w:rsidRPr="00C62628">
        <w:rPr>
          <w:i/>
          <w:iCs/>
        </w:rPr>
        <w:t xml:space="preserve"> eğitim kavramlar ilkeler yöntemler</w:t>
      </w:r>
      <w:r w:rsidRPr="00C62628">
        <w:t xml:space="preserve">. Ankara: </w:t>
      </w:r>
      <w:proofErr w:type="spellStart"/>
      <w:r w:rsidRPr="00C62628">
        <w:t>Takav</w:t>
      </w:r>
      <w:proofErr w:type="spellEnd"/>
      <w:r w:rsidRPr="00C62628">
        <w:t xml:space="preserve"> Yayınları.</w:t>
      </w:r>
    </w:p>
    <w:p w14:paraId="0BC7B885" w14:textId="77777777" w:rsidR="00227BB0" w:rsidRPr="00C62628" w:rsidRDefault="00227BB0" w:rsidP="00227BB0">
      <w:pPr>
        <w:pStyle w:val="Default"/>
        <w:spacing w:line="360" w:lineRule="auto"/>
        <w:ind w:left="709" w:hanging="709"/>
        <w:jc w:val="both"/>
        <w:rPr>
          <w:color w:val="auto"/>
        </w:rPr>
      </w:pPr>
      <w:r w:rsidRPr="00C62628">
        <w:rPr>
          <w:color w:val="auto"/>
        </w:rPr>
        <w:t xml:space="preserve">Tekin, S. &amp; </w:t>
      </w:r>
      <w:proofErr w:type="spellStart"/>
      <w:r w:rsidRPr="00C62628">
        <w:rPr>
          <w:color w:val="auto"/>
        </w:rPr>
        <w:t>Ayas</w:t>
      </w:r>
      <w:proofErr w:type="spellEnd"/>
      <w:r w:rsidRPr="00C62628">
        <w:rPr>
          <w:color w:val="auto"/>
        </w:rPr>
        <w:t>, A. (2002). Kimya öğretmenlerinin profesyonel gelişim süreçleri ve hizmet içi eğitime bakış açıları. </w:t>
      </w:r>
      <w:r w:rsidRPr="00C62628">
        <w:rPr>
          <w:i/>
          <w:iCs/>
          <w:color w:val="auto"/>
        </w:rPr>
        <w:t>V. Ulusal Fen Bilimleri ve Matematik Eğitimi Kongresi</w:t>
      </w:r>
      <w:r w:rsidRPr="00C62628">
        <w:rPr>
          <w:color w:val="auto"/>
        </w:rPr>
        <w:t>, 16-18 Eylül, Ankara.</w:t>
      </w:r>
    </w:p>
    <w:p w14:paraId="07FE6E2F" w14:textId="77777777" w:rsidR="00227BB0" w:rsidRPr="00C62628" w:rsidRDefault="00227BB0" w:rsidP="00227BB0">
      <w:pPr>
        <w:pStyle w:val="Default"/>
        <w:spacing w:line="360" w:lineRule="auto"/>
        <w:ind w:left="709" w:hanging="709"/>
        <w:jc w:val="both"/>
        <w:rPr>
          <w:color w:val="auto"/>
        </w:rPr>
      </w:pPr>
      <w:proofErr w:type="spellStart"/>
      <w:r w:rsidRPr="00C62628">
        <w:t>The</w:t>
      </w:r>
      <w:proofErr w:type="spellEnd"/>
      <w:r w:rsidRPr="00C62628">
        <w:t xml:space="preserve"> </w:t>
      </w:r>
      <w:proofErr w:type="spellStart"/>
      <w:r w:rsidRPr="00C62628">
        <w:t>European</w:t>
      </w:r>
      <w:proofErr w:type="spellEnd"/>
      <w:r w:rsidRPr="00C62628">
        <w:t xml:space="preserve"> </w:t>
      </w:r>
      <w:proofErr w:type="spellStart"/>
      <w:r w:rsidRPr="00C62628">
        <w:t>Commission</w:t>
      </w:r>
      <w:proofErr w:type="spellEnd"/>
      <w:r w:rsidRPr="00C62628">
        <w:t xml:space="preserve"> (2013). </w:t>
      </w:r>
      <w:proofErr w:type="spellStart"/>
      <w:r w:rsidRPr="00C62628">
        <w:rPr>
          <w:i/>
          <w:iCs/>
        </w:rPr>
        <w:t>Key</w:t>
      </w:r>
      <w:proofErr w:type="spellEnd"/>
      <w:r w:rsidRPr="00C62628">
        <w:rPr>
          <w:i/>
          <w:iCs/>
        </w:rPr>
        <w:t xml:space="preserve"> Data on </w:t>
      </w:r>
      <w:proofErr w:type="spellStart"/>
      <w:r w:rsidRPr="00C62628">
        <w:rPr>
          <w:i/>
          <w:iCs/>
        </w:rPr>
        <w:t>Teachers</w:t>
      </w:r>
      <w:proofErr w:type="spellEnd"/>
      <w:r w:rsidRPr="00C62628">
        <w:rPr>
          <w:i/>
          <w:iCs/>
        </w:rPr>
        <w:t xml:space="preserve"> </w:t>
      </w:r>
      <w:proofErr w:type="spellStart"/>
      <w:r w:rsidRPr="00C62628">
        <w:rPr>
          <w:i/>
          <w:iCs/>
        </w:rPr>
        <w:t>and</w:t>
      </w:r>
      <w:proofErr w:type="spellEnd"/>
      <w:r w:rsidRPr="00C62628">
        <w:rPr>
          <w:i/>
          <w:iCs/>
        </w:rPr>
        <w:t xml:space="preserve"> School </w:t>
      </w:r>
      <w:proofErr w:type="spellStart"/>
      <w:r w:rsidRPr="00C62628">
        <w:rPr>
          <w:i/>
          <w:iCs/>
        </w:rPr>
        <w:t>Leaders</w:t>
      </w:r>
      <w:proofErr w:type="spellEnd"/>
      <w:r w:rsidRPr="00C62628">
        <w:rPr>
          <w:i/>
          <w:iCs/>
        </w:rPr>
        <w:t xml:space="preserve"> in Europe</w:t>
      </w:r>
      <w:r w:rsidRPr="00C62628">
        <w:t xml:space="preserve">. 2013 Edition. </w:t>
      </w:r>
      <w:proofErr w:type="spellStart"/>
      <w:r w:rsidRPr="00C62628">
        <w:t>Eurydice</w:t>
      </w:r>
      <w:proofErr w:type="spellEnd"/>
      <w:r w:rsidRPr="00C62628">
        <w:t xml:space="preserve"> Report. </w:t>
      </w:r>
      <w:proofErr w:type="spellStart"/>
      <w:r w:rsidRPr="00C62628">
        <w:t>Luxembourg</w:t>
      </w:r>
      <w:proofErr w:type="spellEnd"/>
      <w:r w:rsidRPr="00C62628">
        <w:t xml:space="preserve">: Publications Office of </w:t>
      </w:r>
      <w:proofErr w:type="spellStart"/>
      <w:r w:rsidRPr="00C62628">
        <w:t>the</w:t>
      </w:r>
      <w:proofErr w:type="spellEnd"/>
      <w:r w:rsidRPr="00C62628">
        <w:t xml:space="preserve"> </w:t>
      </w:r>
      <w:proofErr w:type="spellStart"/>
      <w:r w:rsidRPr="00C62628">
        <w:t>European</w:t>
      </w:r>
      <w:proofErr w:type="spellEnd"/>
      <w:r w:rsidRPr="00C62628">
        <w:t xml:space="preserve"> </w:t>
      </w:r>
      <w:proofErr w:type="spellStart"/>
      <w:r w:rsidRPr="00C62628">
        <w:t>Union</w:t>
      </w:r>
      <w:proofErr w:type="spellEnd"/>
      <w:r w:rsidRPr="00C62628">
        <w:t>.</w:t>
      </w:r>
    </w:p>
    <w:p w14:paraId="46D5A677" w14:textId="77777777" w:rsidR="00227BB0" w:rsidRPr="00C62628" w:rsidRDefault="00227BB0" w:rsidP="00227BB0">
      <w:pPr>
        <w:pStyle w:val="Default"/>
        <w:spacing w:line="360" w:lineRule="auto"/>
        <w:ind w:left="709" w:hanging="709"/>
        <w:jc w:val="both"/>
        <w:rPr>
          <w:color w:val="auto"/>
        </w:rPr>
      </w:pPr>
      <w:proofErr w:type="spellStart"/>
      <w:r w:rsidRPr="00C62628">
        <w:rPr>
          <w:color w:val="auto"/>
        </w:rPr>
        <w:t>Waters</w:t>
      </w:r>
      <w:proofErr w:type="spellEnd"/>
      <w:r w:rsidRPr="00C62628">
        <w:rPr>
          <w:color w:val="auto"/>
        </w:rPr>
        <w:t xml:space="preserve">, M. (1998). </w:t>
      </w:r>
      <w:proofErr w:type="spellStart"/>
      <w:r w:rsidRPr="00C62628">
        <w:rPr>
          <w:color w:val="auto"/>
        </w:rPr>
        <w:t>Personal</w:t>
      </w:r>
      <w:proofErr w:type="spellEnd"/>
      <w:r w:rsidRPr="00C62628">
        <w:rPr>
          <w:color w:val="auto"/>
        </w:rPr>
        <w:t xml:space="preserve"> </w:t>
      </w:r>
      <w:proofErr w:type="spellStart"/>
      <w:r w:rsidRPr="00C62628">
        <w:rPr>
          <w:color w:val="auto"/>
        </w:rPr>
        <w:t>development</w:t>
      </w:r>
      <w:proofErr w:type="spellEnd"/>
      <w:r w:rsidRPr="00C62628">
        <w:rPr>
          <w:color w:val="auto"/>
        </w:rPr>
        <w:t xml:space="preserve"> </w:t>
      </w:r>
      <w:proofErr w:type="spellStart"/>
      <w:r w:rsidRPr="00C62628">
        <w:rPr>
          <w:color w:val="auto"/>
        </w:rPr>
        <w:t>for</w:t>
      </w:r>
      <w:proofErr w:type="spellEnd"/>
      <w:r w:rsidRPr="00C62628">
        <w:rPr>
          <w:color w:val="auto"/>
        </w:rPr>
        <w:t xml:space="preserve"> </w:t>
      </w:r>
      <w:proofErr w:type="spellStart"/>
      <w:r w:rsidRPr="00C62628">
        <w:rPr>
          <w:color w:val="auto"/>
        </w:rPr>
        <w:t>teachers</w:t>
      </w:r>
      <w:proofErr w:type="spellEnd"/>
      <w:r w:rsidRPr="00C62628">
        <w:rPr>
          <w:color w:val="auto"/>
        </w:rPr>
        <w:t xml:space="preserve">, </w:t>
      </w:r>
      <w:proofErr w:type="spellStart"/>
      <w:r w:rsidRPr="00C62628">
        <w:rPr>
          <w:color w:val="auto"/>
        </w:rPr>
        <w:t>Part</w:t>
      </w:r>
      <w:proofErr w:type="spellEnd"/>
      <w:r w:rsidRPr="00C62628">
        <w:rPr>
          <w:color w:val="auto"/>
        </w:rPr>
        <w:t xml:space="preserve"> 2, Professional Development </w:t>
      </w:r>
      <w:proofErr w:type="spellStart"/>
      <w:r w:rsidRPr="00C62628">
        <w:rPr>
          <w:color w:val="auto"/>
        </w:rPr>
        <w:t>Today</w:t>
      </w:r>
      <w:proofErr w:type="spellEnd"/>
      <w:r w:rsidRPr="00C62628">
        <w:rPr>
          <w:color w:val="auto"/>
        </w:rPr>
        <w:t>, 1, 29–36.</w:t>
      </w:r>
    </w:p>
    <w:p w14:paraId="0D5FEF36" w14:textId="77777777" w:rsidR="00227BB0" w:rsidRPr="00C62628" w:rsidRDefault="00227BB0" w:rsidP="00227BB0">
      <w:pPr>
        <w:spacing w:line="360" w:lineRule="auto"/>
        <w:ind w:left="709" w:hanging="709"/>
        <w:jc w:val="both"/>
        <w:rPr>
          <w:rFonts w:ascii="Times New Roman" w:hAnsi="Times New Roman" w:cs="Times New Roman"/>
          <w:sz w:val="24"/>
          <w:szCs w:val="24"/>
        </w:rPr>
      </w:pPr>
      <w:proofErr w:type="spellStart"/>
      <w:r w:rsidRPr="00C62628">
        <w:rPr>
          <w:rFonts w:ascii="Times New Roman" w:hAnsi="Times New Roman" w:cs="Times New Roman"/>
          <w:sz w:val="24"/>
          <w:szCs w:val="24"/>
        </w:rPr>
        <w:t>Wiliam</w:t>
      </w:r>
      <w:proofErr w:type="spellEnd"/>
      <w:r w:rsidRPr="00C62628">
        <w:rPr>
          <w:rFonts w:ascii="Times New Roman" w:hAnsi="Times New Roman" w:cs="Times New Roman"/>
          <w:sz w:val="24"/>
          <w:szCs w:val="24"/>
        </w:rPr>
        <w:t xml:space="preserve">, D. (2010). Teacher quality: why it matters, and how to get more of it. </w:t>
      </w:r>
      <w:r w:rsidRPr="00C62628">
        <w:rPr>
          <w:rFonts w:ascii="Times New Roman" w:hAnsi="Times New Roman" w:cs="Times New Roman"/>
          <w:i/>
          <w:sz w:val="24"/>
          <w:szCs w:val="24"/>
        </w:rPr>
        <w:t>The Schools Revolution Conference,</w:t>
      </w:r>
      <w:r w:rsidRPr="00C62628">
        <w:rPr>
          <w:rFonts w:ascii="Times New Roman" w:hAnsi="Times New Roman" w:cs="Times New Roman"/>
          <w:sz w:val="24"/>
          <w:szCs w:val="24"/>
        </w:rPr>
        <w:t xml:space="preserve"> London, 4 March. The Spectator Magazine [online]. Available at: </w:t>
      </w:r>
      <w:hyperlink r:id="rId13" w:history="1">
        <w:r w:rsidRPr="00C62628">
          <w:rPr>
            <w:rStyle w:val="Kpr"/>
            <w:rFonts w:ascii="Times New Roman" w:hAnsi="Times New Roman" w:cs="Times New Roman"/>
            <w:sz w:val="24"/>
            <w:szCs w:val="24"/>
          </w:rPr>
          <w:t>https://scholar.google.com.tr/scholar?hl=tr&amp;as_sdt=0%2C5&amp;q=Teacher+quality%3A+why+it+matters%2C+and+how+to+get+more+of+it&amp;btnG</w:t>
        </w:r>
      </w:hyperlink>
      <w:r w:rsidRPr="00C62628">
        <w:rPr>
          <w:rFonts w:ascii="Times New Roman" w:hAnsi="Times New Roman" w:cs="Times New Roman"/>
          <w:sz w:val="24"/>
          <w:szCs w:val="24"/>
        </w:rPr>
        <w:t xml:space="preserve">=, </w:t>
      </w:r>
      <w:r w:rsidRPr="00C62628">
        <w:rPr>
          <w:rFonts w:ascii="Times New Roman" w:hAnsi="Times New Roman" w:cs="Times New Roman"/>
          <w:sz w:val="24"/>
          <w:szCs w:val="24"/>
          <w:lang w:val="tr-TR"/>
        </w:rPr>
        <w:t>Erişim</w:t>
      </w:r>
      <w:proofErr w:type="gramStart"/>
      <w:r w:rsidRPr="00C62628">
        <w:rPr>
          <w:rFonts w:ascii="Times New Roman" w:hAnsi="Times New Roman" w:cs="Times New Roman"/>
          <w:sz w:val="24"/>
          <w:szCs w:val="24"/>
          <w:lang w:val="tr-TR"/>
        </w:rPr>
        <w:t>:19.02.2019</w:t>
      </w:r>
      <w:proofErr w:type="gramEnd"/>
      <w:r w:rsidRPr="00C62628">
        <w:rPr>
          <w:rFonts w:ascii="Times New Roman" w:hAnsi="Times New Roman" w:cs="Times New Roman"/>
          <w:sz w:val="24"/>
          <w:szCs w:val="24"/>
          <w:lang w:val="tr-TR"/>
        </w:rPr>
        <w:t>.</w:t>
      </w:r>
    </w:p>
    <w:p w14:paraId="3468A523" w14:textId="77777777" w:rsidR="00227BB0" w:rsidRPr="00C62628" w:rsidRDefault="00227BB0" w:rsidP="00227BB0">
      <w:pPr>
        <w:pStyle w:val="Default"/>
        <w:spacing w:line="360" w:lineRule="auto"/>
        <w:ind w:left="709" w:hanging="709"/>
        <w:jc w:val="both"/>
        <w:rPr>
          <w:color w:val="auto"/>
        </w:rPr>
      </w:pPr>
      <w:r w:rsidRPr="00C62628">
        <w:rPr>
          <w:color w:val="auto"/>
        </w:rPr>
        <w:t>Yıldız, H</w:t>
      </w:r>
      <w:proofErr w:type="gramStart"/>
      <w:r w:rsidRPr="00C62628">
        <w:rPr>
          <w:color w:val="auto"/>
        </w:rPr>
        <w:t>.,</w:t>
      </w:r>
      <w:proofErr w:type="gramEnd"/>
      <w:r w:rsidRPr="00C62628">
        <w:rPr>
          <w:color w:val="auto"/>
        </w:rPr>
        <w:t xml:space="preserve"> </w:t>
      </w:r>
      <w:proofErr w:type="spellStart"/>
      <w:r w:rsidRPr="00C62628">
        <w:rPr>
          <w:color w:val="auto"/>
        </w:rPr>
        <w:t>Sarıtepeci</w:t>
      </w:r>
      <w:proofErr w:type="spellEnd"/>
      <w:r w:rsidRPr="00C62628">
        <w:rPr>
          <w:color w:val="auto"/>
        </w:rPr>
        <w:t>, M. &amp; Seferoğlu, S. S. (2013). FATİH projesi kapsamında düzenlenen hizmet-içi eğitim etkinliklerinin öğretmenlerin mesleki gelişimine katkılarının ISTE öğretmen standartları açısından incelenmesi. </w:t>
      </w:r>
      <w:r w:rsidRPr="00C62628">
        <w:rPr>
          <w:i/>
          <w:iCs/>
          <w:color w:val="auto"/>
        </w:rPr>
        <w:t>Hacettepe Üniversitesi Eğitim Fakültesi Dergisi, Özel Sayı</w:t>
      </w:r>
      <w:r w:rsidRPr="00C62628">
        <w:rPr>
          <w:color w:val="auto"/>
        </w:rPr>
        <w:t>, (1), 375-392.</w:t>
      </w:r>
    </w:p>
    <w:p w14:paraId="2D94043C"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Yüksel, İ. &amp; Adıgüzel, A. (2012). Öğretmenlerin okul temelli mesleki gelişim modeline ilişkin görüşlerinin çeşitli değişkenlere göre değerlendirilmesi. </w:t>
      </w:r>
      <w:r w:rsidRPr="00C62628">
        <w:rPr>
          <w:rFonts w:ascii="Times New Roman" w:hAnsi="Times New Roman" w:cs="Times New Roman"/>
          <w:i/>
          <w:iCs/>
          <w:sz w:val="24"/>
          <w:szCs w:val="24"/>
          <w:lang w:val="tr-TR"/>
        </w:rPr>
        <w:t>Mukaddime</w:t>
      </w:r>
      <w:r w:rsidRPr="00C62628">
        <w:rPr>
          <w:rFonts w:ascii="Times New Roman" w:hAnsi="Times New Roman" w:cs="Times New Roman"/>
          <w:sz w:val="24"/>
          <w:szCs w:val="24"/>
          <w:lang w:val="tr-TR"/>
        </w:rPr>
        <w:t>, </w:t>
      </w:r>
      <w:r w:rsidRPr="00C62628">
        <w:rPr>
          <w:rFonts w:ascii="Times New Roman" w:hAnsi="Times New Roman" w:cs="Times New Roman"/>
          <w:i/>
          <w:iCs/>
          <w:sz w:val="24"/>
          <w:szCs w:val="24"/>
          <w:lang w:val="tr-TR"/>
        </w:rPr>
        <w:t>6</w:t>
      </w:r>
      <w:r w:rsidRPr="00C62628">
        <w:rPr>
          <w:rFonts w:ascii="Times New Roman" w:hAnsi="Times New Roman" w:cs="Times New Roman"/>
          <w:sz w:val="24"/>
          <w:szCs w:val="24"/>
          <w:lang w:val="tr-TR"/>
        </w:rPr>
        <w:t xml:space="preserve">(6), 117-134. </w:t>
      </w:r>
    </w:p>
    <w:p w14:paraId="22734771"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URL-1. Öğretmenlerin mesleki gelişimi, </w:t>
      </w:r>
      <w:hyperlink r:id="rId14" w:history="1">
        <w:r w:rsidRPr="00C62628">
          <w:rPr>
            <w:rStyle w:val="Kpr"/>
            <w:rFonts w:ascii="Times New Roman" w:hAnsi="Times New Roman" w:cs="Times New Roman"/>
            <w:sz w:val="24"/>
            <w:szCs w:val="24"/>
            <w:lang w:val="tr-TR"/>
          </w:rPr>
          <w:t>https://docplayer.biz.tr/5883293-O-retmenlerin-mesleki-geliflimi.html</w:t>
        </w:r>
      </w:hyperlink>
      <w:r w:rsidRPr="00C62628">
        <w:rPr>
          <w:rFonts w:ascii="Times New Roman" w:hAnsi="Times New Roman" w:cs="Times New Roman"/>
          <w:sz w:val="24"/>
          <w:szCs w:val="24"/>
          <w:lang w:val="tr-TR"/>
        </w:rPr>
        <w:t>, Erişim: 06.12.2018</w:t>
      </w:r>
    </w:p>
    <w:p w14:paraId="3B888521" w14:textId="77777777" w:rsidR="00227BB0" w:rsidRPr="00C62628" w:rsidRDefault="00227BB0" w:rsidP="00227BB0">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URL-2. 2001-2018 Yıllarında planlanan hizmet içi eğitim faaliyet bilgileri, </w:t>
      </w:r>
      <w:hyperlink r:id="rId15" w:history="1">
        <w:r w:rsidRPr="00C62628">
          <w:rPr>
            <w:rStyle w:val="Kpr"/>
            <w:rFonts w:ascii="Times New Roman" w:hAnsi="Times New Roman" w:cs="Times New Roman"/>
            <w:sz w:val="24"/>
            <w:szCs w:val="24"/>
            <w:lang w:val="tr-TR"/>
          </w:rPr>
          <w:t>http://oygm.meb.gov.tr/www/hizmetici-egitim-planlari/icerik/28</w:t>
        </w:r>
      </w:hyperlink>
      <w:r w:rsidRPr="00C62628">
        <w:rPr>
          <w:rFonts w:ascii="Times New Roman" w:hAnsi="Times New Roman" w:cs="Times New Roman"/>
          <w:sz w:val="24"/>
          <w:szCs w:val="24"/>
          <w:lang w:val="tr-TR"/>
        </w:rPr>
        <w:t>, Erişim: 05.11.2018</w:t>
      </w:r>
    </w:p>
    <w:p w14:paraId="582C826D" w14:textId="6931AE66" w:rsidR="00227BB0" w:rsidRDefault="00227BB0" w:rsidP="00923F9C">
      <w:pPr>
        <w:autoSpaceDE w:val="0"/>
        <w:autoSpaceDN w:val="0"/>
        <w:adjustRightInd w:val="0"/>
        <w:spacing w:after="0" w:line="360" w:lineRule="auto"/>
        <w:ind w:left="709" w:hanging="709"/>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URL-3. Hizmet içi eğitim enstitüleri, </w:t>
      </w:r>
      <w:hyperlink r:id="rId16" w:history="1">
        <w:r w:rsidRPr="00C62628">
          <w:rPr>
            <w:rStyle w:val="Kpr"/>
            <w:rFonts w:ascii="Times New Roman" w:hAnsi="Times New Roman" w:cs="Times New Roman"/>
            <w:sz w:val="24"/>
            <w:szCs w:val="24"/>
            <w:lang w:val="tr-TR"/>
          </w:rPr>
          <w:t>http://oygm.meb.gov.tr/www/tanitim/icerik/633</w:t>
        </w:r>
      </w:hyperlink>
      <w:r w:rsidRPr="00C62628">
        <w:rPr>
          <w:rFonts w:ascii="Times New Roman" w:hAnsi="Times New Roman" w:cs="Times New Roman"/>
          <w:sz w:val="24"/>
          <w:szCs w:val="24"/>
          <w:lang w:val="tr-TR"/>
        </w:rPr>
        <w:t xml:space="preserve">, Erişim: 05.11.2018 </w:t>
      </w:r>
    </w:p>
    <w:p w14:paraId="31FC6FBF" w14:textId="77777777" w:rsidR="00E41DF9" w:rsidRPr="00C62628" w:rsidRDefault="00E41DF9" w:rsidP="00923F9C">
      <w:pPr>
        <w:autoSpaceDE w:val="0"/>
        <w:autoSpaceDN w:val="0"/>
        <w:adjustRightInd w:val="0"/>
        <w:spacing w:after="0" w:line="360" w:lineRule="auto"/>
        <w:ind w:left="709" w:hanging="709"/>
        <w:jc w:val="both"/>
        <w:rPr>
          <w:rFonts w:ascii="Times New Roman" w:hAnsi="Times New Roman" w:cs="Times New Roman"/>
          <w:b/>
          <w:sz w:val="24"/>
          <w:szCs w:val="24"/>
        </w:rPr>
      </w:pPr>
    </w:p>
    <w:p w14:paraId="3E94871C" w14:textId="77777777" w:rsidR="00227BB0" w:rsidRPr="00C62628" w:rsidRDefault="00227BB0" w:rsidP="009B1D46">
      <w:pPr>
        <w:spacing w:after="120" w:line="360" w:lineRule="auto"/>
        <w:ind w:firstLine="708"/>
        <w:jc w:val="center"/>
        <w:rPr>
          <w:rFonts w:ascii="Times New Roman" w:hAnsi="Times New Roman" w:cs="Times New Roman"/>
          <w:b/>
          <w:sz w:val="24"/>
          <w:szCs w:val="24"/>
        </w:rPr>
      </w:pPr>
      <w:r w:rsidRPr="00C62628">
        <w:rPr>
          <w:rFonts w:ascii="Times New Roman" w:hAnsi="Times New Roman" w:cs="Times New Roman"/>
          <w:b/>
          <w:sz w:val="24"/>
          <w:szCs w:val="24"/>
        </w:rPr>
        <w:t>Summary</w:t>
      </w:r>
    </w:p>
    <w:p w14:paraId="63100C25" w14:textId="77777777" w:rsidR="00227BB0" w:rsidRPr="00C62628" w:rsidRDefault="00227BB0" w:rsidP="009B1D46">
      <w:pPr>
        <w:spacing w:after="120" w:line="360" w:lineRule="auto"/>
        <w:jc w:val="center"/>
      </w:pPr>
      <w:r w:rsidRPr="00C62628">
        <w:rPr>
          <w:rFonts w:ascii="Times New Roman" w:hAnsi="Times New Roman" w:cs="Times New Roman"/>
          <w:b/>
          <w:sz w:val="24"/>
          <w:szCs w:val="24"/>
        </w:rPr>
        <w:t>Statement of Problem</w:t>
      </w:r>
    </w:p>
    <w:p w14:paraId="79AED283" w14:textId="77777777" w:rsidR="00227BB0" w:rsidRPr="00C62628" w:rsidRDefault="00227BB0" w:rsidP="00227BB0">
      <w:pPr>
        <w:spacing w:after="120" w:line="360" w:lineRule="auto"/>
        <w:ind w:firstLine="708"/>
        <w:jc w:val="both"/>
        <w:rPr>
          <w:rFonts w:ascii="Times New Roman" w:hAnsi="Times New Roman" w:cs="Times New Roman"/>
          <w:sz w:val="24"/>
          <w:szCs w:val="24"/>
        </w:rPr>
      </w:pPr>
      <w:r w:rsidRPr="00C62628">
        <w:rPr>
          <w:rFonts w:ascii="Times New Roman" w:hAnsi="Times New Roman" w:cs="Times New Roman"/>
          <w:sz w:val="24"/>
          <w:szCs w:val="24"/>
        </w:rPr>
        <w:t xml:space="preserve">It </w:t>
      </w:r>
      <w:proofErr w:type="gramStart"/>
      <w:r w:rsidRPr="00C62628">
        <w:rPr>
          <w:rFonts w:ascii="Times New Roman" w:hAnsi="Times New Roman" w:cs="Times New Roman"/>
          <w:sz w:val="24"/>
          <w:szCs w:val="24"/>
        </w:rPr>
        <w:t>is known</w:t>
      </w:r>
      <w:proofErr w:type="gramEnd"/>
      <w:r w:rsidRPr="00C62628">
        <w:rPr>
          <w:rFonts w:ascii="Times New Roman" w:hAnsi="Times New Roman" w:cs="Times New Roman"/>
          <w:sz w:val="24"/>
          <w:szCs w:val="24"/>
        </w:rPr>
        <w:t xml:space="preserve"> that the Ministry of National Education (MNE) carries out different applications for improving in-class applications of teachers in our country and support their professional development. The most common applications of MNE for in-service teacher training are in-service trainings (IST) and School Based Professional Development (SBPD) Model applications. </w:t>
      </w:r>
    </w:p>
    <w:p w14:paraId="42CEDB15" w14:textId="77777777" w:rsidR="00227BB0" w:rsidRPr="00C62628" w:rsidRDefault="00227BB0" w:rsidP="00227BB0">
      <w:pPr>
        <w:autoSpaceDE w:val="0"/>
        <w:autoSpaceDN w:val="0"/>
        <w:adjustRightInd w:val="0"/>
        <w:spacing w:after="0" w:line="360" w:lineRule="auto"/>
        <w:ind w:firstLine="708"/>
        <w:jc w:val="both"/>
        <w:rPr>
          <w:rFonts w:ascii="Times New Roman" w:hAnsi="Times New Roman" w:cs="Times New Roman"/>
          <w:sz w:val="24"/>
          <w:szCs w:val="24"/>
          <w:lang w:val="tr-TR"/>
        </w:rPr>
      </w:pPr>
      <w:proofErr w:type="spellStart"/>
      <w:r w:rsidRPr="00C62628">
        <w:rPr>
          <w:rFonts w:ascii="Times New Roman" w:hAnsi="Times New Roman" w:cs="Times New Roman"/>
          <w:sz w:val="24"/>
          <w:szCs w:val="24"/>
        </w:rPr>
        <w:t>Taymaz</w:t>
      </w:r>
      <w:proofErr w:type="spellEnd"/>
      <w:r w:rsidRPr="00C62628">
        <w:rPr>
          <w:rFonts w:ascii="Times New Roman" w:hAnsi="Times New Roman" w:cs="Times New Roman"/>
          <w:sz w:val="24"/>
          <w:szCs w:val="24"/>
        </w:rPr>
        <w:t xml:space="preserve"> (1997) defines the IST concept as training activities carried out for ensuring that individuals working at private or corporate businesses for a salary or wage acquire new knowledge, skills and attitudes related with their duties (as cited in </w:t>
      </w:r>
      <w:proofErr w:type="spellStart"/>
      <w:r w:rsidRPr="00C62628">
        <w:rPr>
          <w:rFonts w:ascii="Times New Roman" w:hAnsi="Times New Roman" w:cs="Times New Roman"/>
          <w:sz w:val="24"/>
          <w:szCs w:val="24"/>
        </w:rPr>
        <w:t>Sıcak</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Parmaksız</w:t>
      </w:r>
      <w:proofErr w:type="spellEnd"/>
      <w:r w:rsidRPr="00C62628">
        <w:rPr>
          <w:rFonts w:ascii="Times New Roman" w:hAnsi="Times New Roman" w:cs="Times New Roman"/>
          <w:sz w:val="24"/>
          <w:szCs w:val="24"/>
        </w:rPr>
        <w:t xml:space="preserve">, 2016). </w:t>
      </w:r>
      <w:proofErr w:type="spellStart"/>
      <w:r w:rsidRPr="00C62628">
        <w:rPr>
          <w:rFonts w:ascii="Times New Roman" w:hAnsi="Times New Roman" w:cs="Times New Roman"/>
          <w:sz w:val="24"/>
          <w:szCs w:val="24"/>
          <w:lang w:val="tr-TR"/>
        </w:rPr>
        <w:t>When</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researches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about</w:t>
      </w:r>
      <w:proofErr w:type="spellEnd"/>
      <w:r w:rsidRPr="00C62628">
        <w:rPr>
          <w:rFonts w:ascii="Times New Roman" w:hAnsi="Times New Roman" w:cs="Times New Roman"/>
          <w:sz w:val="24"/>
          <w:szCs w:val="24"/>
          <w:lang w:val="tr-TR"/>
        </w:rPr>
        <w:t xml:space="preserve"> </w:t>
      </w:r>
      <w:r w:rsidRPr="00C62628">
        <w:rPr>
          <w:rFonts w:ascii="Times New Roman" w:hAnsi="Times New Roman" w:cs="Times New Roman"/>
          <w:sz w:val="24"/>
          <w:szCs w:val="24"/>
        </w:rPr>
        <w:t>IST in our country</w:t>
      </w:r>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were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examined</w:t>
      </w:r>
      <w:proofErr w:type="spellEnd"/>
      <w:r w:rsidRPr="00C62628">
        <w:rPr>
          <w:rFonts w:ascii="Times New Roman" w:hAnsi="Times New Roman" w:cs="Times New Roman"/>
          <w:sz w:val="24"/>
          <w:szCs w:val="24"/>
          <w:lang w:val="tr-TR"/>
        </w:rPr>
        <w:t xml:space="preserve">, it </w:t>
      </w:r>
      <w:proofErr w:type="spellStart"/>
      <w:r w:rsidRPr="00C62628">
        <w:rPr>
          <w:rFonts w:ascii="Times New Roman" w:hAnsi="Times New Roman" w:cs="Times New Roman"/>
          <w:sz w:val="24"/>
          <w:szCs w:val="24"/>
          <w:lang w:val="tr-TR"/>
        </w:rPr>
        <w:t>was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found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that</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activities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generally</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did</w:t>
      </w:r>
      <w:proofErr w:type="spellEnd"/>
      <w:r w:rsidRPr="00C62628">
        <w:rPr>
          <w:rFonts w:ascii="Times New Roman" w:hAnsi="Times New Roman" w:cs="Times New Roman"/>
          <w:sz w:val="24"/>
          <w:szCs w:val="24"/>
          <w:lang w:val="tr-TR"/>
        </w:rPr>
        <w:t xml:space="preserve"> not </w:t>
      </w:r>
      <w:proofErr w:type="spellStart"/>
      <w:r w:rsidRPr="00C62628">
        <w:rPr>
          <w:rFonts w:ascii="Times New Roman" w:hAnsi="Times New Roman" w:cs="Times New Roman"/>
          <w:sz w:val="24"/>
          <w:szCs w:val="24"/>
          <w:lang w:val="tr-TR"/>
        </w:rPr>
        <w:t>reach</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aim</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and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there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were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many</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problems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Therefore</w:t>
      </w:r>
      <w:proofErr w:type="spellEnd"/>
      <w:r w:rsidRPr="00C62628">
        <w:rPr>
          <w:rFonts w:ascii="Times New Roman" w:hAnsi="Times New Roman" w:cs="Times New Roman"/>
          <w:sz w:val="24"/>
          <w:szCs w:val="24"/>
          <w:lang w:val="tr-TR"/>
        </w:rPr>
        <w:t xml:space="preserve">, it has </w:t>
      </w:r>
      <w:proofErr w:type="spellStart"/>
      <w:r w:rsidRPr="00C62628">
        <w:rPr>
          <w:rFonts w:ascii="Times New Roman" w:hAnsi="Times New Roman" w:cs="Times New Roman"/>
          <w:sz w:val="24"/>
          <w:szCs w:val="24"/>
          <w:lang w:val="tr-TR"/>
        </w:rPr>
        <w:t>been</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determined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that</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the</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effect</w:t>
      </w:r>
      <w:proofErr w:type="spellEnd"/>
      <w:r w:rsidRPr="00C62628">
        <w:rPr>
          <w:rFonts w:ascii="Times New Roman" w:hAnsi="Times New Roman" w:cs="Times New Roman"/>
          <w:sz w:val="24"/>
          <w:szCs w:val="24"/>
          <w:lang w:val="tr-TR"/>
        </w:rPr>
        <w:t xml:space="preserve"> of </w:t>
      </w:r>
      <w:r w:rsidRPr="00C62628">
        <w:rPr>
          <w:rFonts w:ascii="Times New Roman" w:hAnsi="Times New Roman" w:cs="Times New Roman"/>
          <w:sz w:val="24"/>
          <w:szCs w:val="24"/>
        </w:rPr>
        <w:t>IST</w:t>
      </w:r>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applications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needs</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sz w:val="24"/>
          <w:szCs w:val="24"/>
          <w:lang w:val="tr-TR"/>
        </w:rPr>
        <w:t>to</w:t>
      </w:r>
      <w:proofErr w:type="spellEnd"/>
      <w:r w:rsidRPr="00C62628">
        <w:rPr>
          <w:rFonts w:ascii="Times New Roman" w:hAnsi="Times New Roman" w:cs="Times New Roman"/>
          <w:sz w:val="24"/>
          <w:szCs w:val="24"/>
          <w:lang w:val="tr-TR"/>
        </w:rPr>
        <w:t xml:space="preserve"> be </w:t>
      </w:r>
      <w:proofErr w:type="spellStart"/>
      <w:r w:rsidRPr="00C62628">
        <w:rPr>
          <w:rFonts w:ascii="Times New Roman" w:hAnsi="Times New Roman" w:cs="Times New Roman"/>
          <w:sz w:val="24"/>
          <w:szCs w:val="24"/>
          <w:lang w:val="tr-TR"/>
        </w:rPr>
        <w:t>increased</w:t>
      </w:r>
      <w:proofErr w:type="spellEnd"/>
      <w:r w:rsidRPr="00C62628">
        <w:rPr>
          <w:rFonts w:ascii="Times New Roman" w:hAnsi="Times New Roman" w:cs="Times New Roman"/>
          <w:sz w:val="24"/>
          <w:szCs w:val="24"/>
          <w:lang w:val="tr-TR"/>
        </w:rPr>
        <w:t xml:space="preserve"> (</w:t>
      </w:r>
      <w:proofErr w:type="spellStart"/>
      <w:r w:rsidRPr="00C62628">
        <w:rPr>
          <w:rFonts w:ascii="Times New Roman" w:hAnsi="Times New Roman" w:cs="Times New Roman"/>
          <w:bCs/>
          <w:sz w:val="24"/>
          <w:szCs w:val="24"/>
          <w:lang w:val="tr-TR"/>
        </w:rPr>
        <w:t>Anggraini</w:t>
      </w:r>
      <w:proofErr w:type="spellEnd"/>
      <w:r w:rsidRPr="00C62628">
        <w:rPr>
          <w:rFonts w:ascii="Times New Roman" w:hAnsi="Times New Roman" w:cs="Times New Roman"/>
          <w:bCs/>
          <w:sz w:val="24"/>
          <w:szCs w:val="24"/>
          <w:lang w:val="tr-TR"/>
        </w:rPr>
        <w:t>, 2018;</w:t>
      </w:r>
      <w:r w:rsidRPr="00C62628">
        <w:rPr>
          <w:rFonts w:ascii="Times New Roman" w:hAnsi="Times New Roman" w:cs="Times New Roman"/>
          <w:b/>
          <w:bCs/>
          <w:sz w:val="24"/>
          <w:szCs w:val="24"/>
          <w:lang w:val="tr-TR"/>
        </w:rPr>
        <w:t xml:space="preserve"> </w:t>
      </w:r>
      <w:r w:rsidRPr="00C62628">
        <w:rPr>
          <w:rFonts w:ascii="Times New Roman" w:hAnsi="Times New Roman" w:cs="Times New Roman"/>
          <w:sz w:val="24"/>
          <w:szCs w:val="24"/>
          <w:lang w:val="tr-TR"/>
        </w:rPr>
        <w:t>Aytaç, 2000; Bağcı &amp; Şimşek, 2000).</w:t>
      </w:r>
    </w:p>
    <w:p w14:paraId="14B79943" w14:textId="77777777" w:rsidR="00227BB0" w:rsidRPr="00C62628" w:rsidRDefault="00227BB0" w:rsidP="00227BB0">
      <w:pPr>
        <w:autoSpaceDE w:val="0"/>
        <w:autoSpaceDN w:val="0"/>
        <w:adjustRightInd w:val="0"/>
        <w:spacing w:after="120" w:line="360" w:lineRule="auto"/>
        <w:ind w:firstLine="708"/>
        <w:jc w:val="both"/>
        <w:rPr>
          <w:rFonts w:ascii="Times New Roman" w:hAnsi="Times New Roman" w:cs="Times New Roman"/>
          <w:sz w:val="24"/>
          <w:szCs w:val="24"/>
        </w:rPr>
      </w:pPr>
      <w:r w:rsidRPr="00C62628">
        <w:rPr>
          <w:rFonts w:ascii="Times New Roman" w:hAnsi="Times New Roman" w:cs="Times New Roman"/>
          <w:sz w:val="24"/>
          <w:szCs w:val="24"/>
        </w:rPr>
        <w:t xml:space="preserve">The SBPD Model is an IST application that contains </w:t>
      </w:r>
      <w:proofErr w:type="gramStart"/>
      <w:r w:rsidRPr="00C62628">
        <w:rPr>
          <w:rFonts w:ascii="Times New Roman" w:hAnsi="Times New Roman" w:cs="Times New Roman"/>
          <w:sz w:val="24"/>
          <w:szCs w:val="24"/>
        </w:rPr>
        <w:t>processes which</w:t>
      </w:r>
      <w:proofErr w:type="gramEnd"/>
      <w:r w:rsidRPr="00C62628">
        <w:rPr>
          <w:rFonts w:ascii="Times New Roman" w:hAnsi="Times New Roman" w:cs="Times New Roman"/>
          <w:sz w:val="24"/>
          <w:szCs w:val="24"/>
        </w:rPr>
        <w:t xml:space="preserve"> provide support to teachers and school administrators at schools in developing professional knowledge, skills, values and attitudes as well as creating effective learning and teaching environments (MEB, </w:t>
      </w:r>
      <w:r w:rsidRPr="00C62628">
        <w:rPr>
          <w:rFonts w:ascii="Times New Roman" w:hAnsi="Times New Roman" w:cs="Times New Roman"/>
          <w:sz w:val="24"/>
          <w:szCs w:val="24"/>
        </w:rPr>
        <w:lastRenderedPageBreak/>
        <w:t xml:space="preserve">2010). The facts that sufficient number of studies on SBPD applications in literature have not been carried out as well as the lack of </w:t>
      </w:r>
      <w:proofErr w:type="gramStart"/>
      <w:r w:rsidRPr="00C62628">
        <w:rPr>
          <w:rFonts w:ascii="Times New Roman" w:hAnsi="Times New Roman" w:cs="Times New Roman"/>
          <w:sz w:val="24"/>
          <w:szCs w:val="24"/>
        </w:rPr>
        <w:t>studies which set forth the opinions of academics on SBPD</w:t>
      </w:r>
      <w:proofErr w:type="gramEnd"/>
      <w:r w:rsidRPr="00C62628">
        <w:rPr>
          <w:rFonts w:ascii="Times New Roman" w:hAnsi="Times New Roman" w:cs="Times New Roman"/>
          <w:sz w:val="24"/>
          <w:szCs w:val="24"/>
        </w:rPr>
        <w:t xml:space="preserve"> were the starting points of the study. Another starting point was the opinion that examining the current state of in-service training in our country from the perspectives of both academics and teachers will contribute to the literature with regard to seeing the big picture. In this regard, the aim of the study was to evaluate the current applications on in-service training in our country and to determine the opinions of teachers and academics in this issue. </w:t>
      </w:r>
    </w:p>
    <w:p w14:paraId="627F50A4" w14:textId="77777777" w:rsidR="00227BB0" w:rsidRPr="00C62628" w:rsidRDefault="00227BB0" w:rsidP="00227BB0">
      <w:pPr>
        <w:autoSpaceDE w:val="0"/>
        <w:autoSpaceDN w:val="0"/>
        <w:adjustRightInd w:val="0"/>
        <w:spacing w:line="360" w:lineRule="auto"/>
        <w:jc w:val="center"/>
        <w:rPr>
          <w:rFonts w:ascii="Times New Roman" w:hAnsi="Times New Roman" w:cs="Times New Roman"/>
          <w:b/>
          <w:sz w:val="24"/>
          <w:szCs w:val="24"/>
        </w:rPr>
      </w:pPr>
      <w:r w:rsidRPr="00C62628">
        <w:rPr>
          <w:rFonts w:ascii="Times New Roman" w:hAnsi="Times New Roman" w:cs="Times New Roman"/>
          <w:b/>
          <w:sz w:val="24"/>
          <w:szCs w:val="24"/>
        </w:rPr>
        <w:t>Method</w:t>
      </w:r>
    </w:p>
    <w:p w14:paraId="49459159" w14:textId="77777777" w:rsidR="00227BB0" w:rsidRPr="00C62628" w:rsidRDefault="00227BB0" w:rsidP="00227BB0">
      <w:pPr>
        <w:autoSpaceDE w:val="0"/>
        <w:autoSpaceDN w:val="0"/>
        <w:adjustRightInd w:val="0"/>
        <w:spacing w:line="360" w:lineRule="auto"/>
        <w:ind w:firstLine="708"/>
        <w:jc w:val="both"/>
        <w:rPr>
          <w:rFonts w:ascii="Times New Roman" w:hAnsi="Times New Roman" w:cs="Times New Roman"/>
          <w:b/>
          <w:sz w:val="24"/>
          <w:szCs w:val="24"/>
        </w:rPr>
      </w:pPr>
      <w:r w:rsidRPr="00C62628">
        <w:rPr>
          <w:rFonts w:ascii="Times New Roman" w:hAnsi="Times New Roman" w:cs="Times New Roman"/>
          <w:sz w:val="24"/>
          <w:szCs w:val="24"/>
        </w:rPr>
        <w:t xml:space="preserve">Special case study method was used in this </w:t>
      </w:r>
      <w:proofErr w:type="gramStart"/>
      <w:r w:rsidRPr="00C62628">
        <w:rPr>
          <w:rFonts w:ascii="Times New Roman" w:hAnsi="Times New Roman" w:cs="Times New Roman"/>
          <w:sz w:val="24"/>
          <w:szCs w:val="24"/>
        </w:rPr>
        <w:t>study which</w:t>
      </w:r>
      <w:proofErr w:type="gramEnd"/>
      <w:r w:rsidRPr="00C62628">
        <w:rPr>
          <w:rFonts w:ascii="Times New Roman" w:hAnsi="Times New Roman" w:cs="Times New Roman"/>
          <w:sz w:val="24"/>
          <w:szCs w:val="24"/>
        </w:rPr>
        <w:t xml:space="preserve"> made use of the nested multiple cases pattern. The study was carried out with </w:t>
      </w:r>
      <w:proofErr w:type="gramStart"/>
      <w:r w:rsidRPr="00C62628">
        <w:rPr>
          <w:rFonts w:ascii="Times New Roman" w:hAnsi="Times New Roman" w:cs="Times New Roman"/>
          <w:sz w:val="24"/>
          <w:szCs w:val="24"/>
        </w:rPr>
        <w:t>total of 16</w:t>
      </w:r>
      <w:proofErr w:type="gramEnd"/>
      <w:r w:rsidRPr="00C62628">
        <w:rPr>
          <w:rFonts w:ascii="Times New Roman" w:hAnsi="Times New Roman" w:cs="Times New Roman"/>
          <w:sz w:val="24"/>
          <w:szCs w:val="24"/>
        </w:rPr>
        <w:t xml:space="preserve"> participants from different disciplines, 8 academics and 8 teachers. The main reason for selecting academicians and teachers together as participants is to determine mutual opinions about the situation that concerns both groups and to examine the event from multiple perspectives. The study </w:t>
      </w:r>
      <w:proofErr w:type="gramStart"/>
      <w:r w:rsidRPr="00C62628">
        <w:rPr>
          <w:rFonts w:ascii="Times New Roman" w:hAnsi="Times New Roman" w:cs="Times New Roman"/>
          <w:sz w:val="24"/>
          <w:szCs w:val="24"/>
        </w:rPr>
        <w:t>was carried out</w:t>
      </w:r>
      <w:proofErr w:type="gramEnd"/>
      <w:r w:rsidRPr="00C62628">
        <w:rPr>
          <w:rFonts w:ascii="Times New Roman" w:hAnsi="Times New Roman" w:cs="Times New Roman"/>
          <w:sz w:val="24"/>
          <w:szCs w:val="24"/>
        </w:rPr>
        <w:t xml:space="preserve"> at a province in the Eastern Anatolia Region with no MNE in-service training center. The data </w:t>
      </w:r>
      <w:proofErr w:type="gramStart"/>
      <w:r w:rsidRPr="00C62628">
        <w:rPr>
          <w:rFonts w:ascii="Times New Roman" w:hAnsi="Times New Roman" w:cs="Times New Roman"/>
          <w:sz w:val="24"/>
          <w:szCs w:val="24"/>
        </w:rPr>
        <w:t>were acquired</w:t>
      </w:r>
      <w:proofErr w:type="gramEnd"/>
      <w:r w:rsidRPr="00C62628">
        <w:rPr>
          <w:rFonts w:ascii="Times New Roman" w:hAnsi="Times New Roman" w:cs="Times New Roman"/>
          <w:sz w:val="24"/>
          <w:szCs w:val="24"/>
        </w:rPr>
        <w:t xml:space="preserve"> via semi-structured interviews. Two different semi-structured interview forms </w:t>
      </w:r>
      <w:proofErr w:type="gramStart"/>
      <w:r w:rsidRPr="00C62628">
        <w:rPr>
          <w:rFonts w:ascii="Times New Roman" w:hAnsi="Times New Roman" w:cs="Times New Roman"/>
          <w:sz w:val="24"/>
          <w:szCs w:val="24"/>
        </w:rPr>
        <w:t>were developed</w:t>
      </w:r>
      <w:proofErr w:type="gramEnd"/>
      <w:r w:rsidRPr="00C62628">
        <w:rPr>
          <w:rFonts w:ascii="Times New Roman" w:hAnsi="Times New Roman" w:cs="Times New Roman"/>
          <w:sz w:val="24"/>
          <w:szCs w:val="24"/>
        </w:rPr>
        <w:t xml:space="preserve"> since there were two different participant groups in the study as academics and teachers. </w:t>
      </w:r>
    </w:p>
    <w:p w14:paraId="0CE5E125" w14:textId="77777777" w:rsidR="00227BB0" w:rsidRPr="00C62628" w:rsidRDefault="00227BB0" w:rsidP="00227BB0">
      <w:pPr>
        <w:autoSpaceDE w:val="0"/>
        <w:autoSpaceDN w:val="0"/>
        <w:adjustRightInd w:val="0"/>
        <w:spacing w:line="360" w:lineRule="auto"/>
        <w:jc w:val="center"/>
        <w:rPr>
          <w:rFonts w:ascii="Times New Roman" w:hAnsi="Times New Roman" w:cs="Times New Roman"/>
          <w:b/>
          <w:sz w:val="24"/>
          <w:szCs w:val="24"/>
        </w:rPr>
      </w:pPr>
      <w:r w:rsidRPr="00C62628">
        <w:rPr>
          <w:rFonts w:ascii="Times New Roman" w:hAnsi="Times New Roman" w:cs="Times New Roman"/>
          <w:b/>
          <w:sz w:val="24"/>
          <w:szCs w:val="24"/>
        </w:rPr>
        <w:t>Findings</w:t>
      </w:r>
    </w:p>
    <w:p w14:paraId="69FB0BCD" w14:textId="77777777" w:rsidR="00227BB0" w:rsidRPr="00C62628" w:rsidRDefault="00227BB0" w:rsidP="00227BB0">
      <w:pPr>
        <w:autoSpaceDE w:val="0"/>
        <w:autoSpaceDN w:val="0"/>
        <w:adjustRightInd w:val="0"/>
        <w:spacing w:line="360" w:lineRule="auto"/>
        <w:ind w:firstLine="708"/>
        <w:jc w:val="both"/>
        <w:rPr>
          <w:rFonts w:ascii="Times New Roman" w:hAnsi="Times New Roman" w:cs="Times New Roman"/>
          <w:b/>
          <w:sz w:val="24"/>
          <w:szCs w:val="24"/>
        </w:rPr>
      </w:pPr>
      <w:r w:rsidRPr="00C62628">
        <w:rPr>
          <w:rFonts w:ascii="Times New Roman" w:hAnsi="Times New Roman" w:cs="Times New Roman"/>
          <w:sz w:val="24"/>
          <w:szCs w:val="24"/>
        </w:rPr>
        <w:t xml:space="preserve">According to the data obtained from the research almost all of the academics who participated in the study are of the opinion that the duration of the ISTs provided in our country is insufficient. It was also determined that timing was one of the prominent codes related with ISTs. In addition, the Turkish language teacher-2 (TT2) and academic in social sciences education-2 (ASSE2), academic in Turkish language education-1 (ATLE1) and academic in math education-1 (AME1) mention that ISTs are not organized at appropriate times for the teachers. Another opinion put forth on IST is that there is a limited number of ISTs during the year and that their frequency </w:t>
      </w:r>
      <w:proofErr w:type="gramStart"/>
      <w:r w:rsidRPr="00C62628">
        <w:rPr>
          <w:rFonts w:ascii="Times New Roman" w:hAnsi="Times New Roman" w:cs="Times New Roman"/>
          <w:sz w:val="24"/>
          <w:szCs w:val="24"/>
        </w:rPr>
        <w:t>should be increased</w:t>
      </w:r>
      <w:proofErr w:type="gramEnd"/>
      <w:r w:rsidRPr="00C62628">
        <w:rPr>
          <w:rFonts w:ascii="Times New Roman" w:hAnsi="Times New Roman" w:cs="Times New Roman"/>
          <w:sz w:val="24"/>
          <w:szCs w:val="24"/>
        </w:rPr>
        <w:t xml:space="preserve">. In addition, social science teacher-2 (SST2) and science teacher-1 (ST1) stated that they experienced problems related with transportation to the IST seminar locations. Whereas the SST1 coded teacher indicated that there are various problems related with the physical characteristics of the locations where the seminars </w:t>
      </w:r>
      <w:proofErr w:type="gramStart"/>
      <w:r w:rsidRPr="00C62628">
        <w:rPr>
          <w:rFonts w:ascii="Times New Roman" w:hAnsi="Times New Roman" w:cs="Times New Roman"/>
          <w:sz w:val="24"/>
          <w:szCs w:val="24"/>
        </w:rPr>
        <w:t>are carried out</w:t>
      </w:r>
      <w:proofErr w:type="gramEnd"/>
      <w:r w:rsidRPr="00C62628">
        <w:rPr>
          <w:rFonts w:ascii="Times New Roman" w:hAnsi="Times New Roman" w:cs="Times New Roman"/>
          <w:sz w:val="24"/>
          <w:szCs w:val="24"/>
        </w:rPr>
        <w:t xml:space="preserve">. </w:t>
      </w:r>
    </w:p>
    <w:p w14:paraId="5F009CA0" w14:textId="77777777" w:rsidR="00227BB0" w:rsidRPr="00C62628" w:rsidRDefault="00227BB0" w:rsidP="00227BB0">
      <w:pPr>
        <w:spacing w:after="120" w:line="360" w:lineRule="auto"/>
        <w:ind w:right="-5" w:firstLine="708"/>
        <w:jc w:val="both"/>
        <w:rPr>
          <w:rFonts w:ascii="Times New Roman" w:hAnsi="Times New Roman" w:cs="Times New Roman"/>
          <w:sz w:val="24"/>
          <w:szCs w:val="24"/>
        </w:rPr>
      </w:pPr>
      <w:r w:rsidRPr="00C62628">
        <w:rPr>
          <w:rFonts w:ascii="Times New Roman" w:hAnsi="Times New Roman" w:cs="Times New Roman"/>
          <w:sz w:val="24"/>
          <w:szCs w:val="24"/>
        </w:rPr>
        <w:t xml:space="preserve">The failure to consider the needs of the teachers while preparing IST programs is one of the most general issues of ISTs. Moreover, the math teacher-2 (MT2) emphasized that it is </w:t>
      </w:r>
      <w:r w:rsidRPr="00C62628">
        <w:rPr>
          <w:rFonts w:ascii="Times New Roman" w:hAnsi="Times New Roman" w:cs="Times New Roman"/>
          <w:sz w:val="24"/>
          <w:szCs w:val="24"/>
        </w:rPr>
        <w:lastRenderedPageBreak/>
        <w:t xml:space="preserve">a problem for ISTs that they have a fixed, constant program. ASSE1 coded academic and academic in science education-1 (ASE1) stated that the content is not structured based on current subjects. One of the cases most frequently emphasized by the participant academics and teachers is the insufficiency of the application dimension of IST programs. In addition, </w:t>
      </w:r>
      <w:proofErr w:type="gramStart"/>
      <w:r w:rsidRPr="00C62628">
        <w:rPr>
          <w:rFonts w:ascii="Times New Roman" w:hAnsi="Times New Roman" w:cs="Times New Roman"/>
          <w:sz w:val="24"/>
          <w:szCs w:val="24"/>
        </w:rPr>
        <w:t>it was also stated by almost half of the academics who participated in the study that it is an important issue that ISTs are not prepared based on different disciplines since ISTs are generally not classified according to discipline</w:t>
      </w:r>
      <w:proofErr w:type="gramEnd"/>
      <w:r w:rsidRPr="00C62628">
        <w:rPr>
          <w:rFonts w:ascii="Times New Roman" w:hAnsi="Times New Roman" w:cs="Times New Roman"/>
          <w:sz w:val="24"/>
          <w:szCs w:val="24"/>
        </w:rPr>
        <w:t xml:space="preserve">. </w:t>
      </w:r>
    </w:p>
    <w:p w14:paraId="35858835" w14:textId="77777777" w:rsidR="00227BB0" w:rsidRPr="00C62628" w:rsidRDefault="00227BB0" w:rsidP="00227BB0">
      <w:pPr>
        <w:spacing w:after="120" w:line="360" w:lineRule="auto"/>
        <w:ind w:right="-5" w:firstLine="708"/>
        <w:jc w:val="both"/>
        <w:rPr>
          <w:rFonts w:ascii="Times New Roman" w:hAnsi="Times New Roman" w:cs="Times New Roman"/>
          <w:sz w:val="24"/>
          <w:szCs w:val="24"/>
        </w:rPr>
      </w:pPr>
      <w:r w:rsidRPr="00C62628">
        <w:rPr>
          <w:rFonts w:ascii="Times New Roman" w:hAnsi="Times New Roman" w:cs="Times New Roman"/>
          <w:sz w:val="24"/>
          <w:szCs w:val="24"/>
        </w:rPr>
        <w:t xml:space="preserve">The other important finding is only the AME2 coded academic has an opinion on SBPD model. Almost half of the academics stated that they have no opinions regarding whether this model </w:t>
      </w:r>
      <w:proofErr w:type="gramStart"/>
      <w:r w:rsidRPr="00C62628">
        <w:rPr>
          <w:rFonts w:ascii="Times New Roman" w:hAnsi="Times New Roman" w:cs="Times New Roman"/>
          <w:sz w:val="24"/>
          <w:szCs w:val="24"/>
        </w:rPr>
        <w:t>is applied</w:t>
      </w:r>
      <w:proofErr w:type="gramEnd"/>
      <w:r w:rsidRPr="00C62628">
        <w:rPr>
          <w:rFonts w:ascii="Times New Roman" w:hAnsi="Times New Roman" w:cs="Times New Roman"/>
          <w:sz w:val="24"/>
          <w:szCs w:val="24"/>
        </w:rPr>
        <w:t xml:space="preserve"> in schools or not. The AME2 coded academic and participant teachers put forth that they have not witnessed any related application. </w:t>
      </w:r>
    </w:p>
    <w:p w14:paraId="5EC72A2D" w14:textId="77777777" w:rsidR="00227BB0" w:rsidRPr="00C62628" w:rsidRDefault="00227BB0" w:rsidP="00227BB0">
      <w:pPr>
        <w:autoSpaceDE w:val="0"/>
        <w:autoSpaceDN w:val="0"/>
        <w:adjustRightInd w:val="0"/>
        <w:spacing w:line="360" w:lineRule="auto"/>
        <w:jc w:val="center"/>
        <w:rPr>
          <w:rFonts w:ascii="Times New Roman" w:hAnsi="Times New Roman" w:cs="Times New Roman"/>
          <w:b/>
          <w:sz w:val="24"/>
          <w:szCs w:val="24"/>
        </w:rPr>
      </w:pPr>
      <w:r w:rsidRPr="00C62628">
        <w:rPr>
          <w:rFonts w:ascii="Times New Roman" w:hAnsi="Times New Roman" w:cs="Times New Roman"/>
          <w:b/>
          <w:sz w:val="24"/>
          <w:szCs w:val="24"/>
        </w:rPr>
        <w:t>Discussion and Conclusion</w:t>
      </w:r>
    </w:p>
    <w:p w14:paraId="19A9E0C8" w14:textId="77777777" w:rsidR="00227BB0" w:rsidRPr="00C62628" w:rsidRDefault="00227BB0" w:rsidP="00227BB0">
      <w:pPr>
        <w:autoSpaceDE w:val="0"/>
        <w:autoSpaceDN w:val="0"/>
        <w:adjustRightInd w:val="0"/>
        <w:spacing w:line="360" w:lineRule="auto"/>
        <w:jc w:val="both"/>
        <w:rPr>
          <w:rFonts w:ascii="Times New Roman" w:hAnsi="Times New Roman" w:cs="Times New Roman"/>
          <w:b/>
          <w:sz w:val="24"/>
          <w:szCs w:val="24"/>
        </w:rPr>
      </w:pPr>
      <w:r w:rsidRPr="00C62628">
        <w:rPr>
          <w:rFonts w:ascii="Times New Roman" w:hAnsi="Times New Roman" w:cs="Times New Roman"/>
          <w:sz w:val="24"/>
          <w:szCs w:val="24"/>
        </w:rPr>
        <w:t xml:space="preserve">It </w:t>
      </w:r>
      <w:proofErr w:type="gramStart"/>
      <w:r w:rsidRPr="00C62628">
        <w:rPr>
          <w:rFonts w:ascii="Times New Roman" w:hAnsi="Times New Roman" w:cs="Times New Roman"/>
          <w:sz w:val="24"/>
          <w:szCs w:val="24"/>
        </w:rPr>
        <w:t>can be observed</w:t>
      </w:r>
      <w:proofErr w:type="gramEnd"/>
      <w:r w:rsidRPr="00C62628">
        <w:rPr>
          <w:rFonts w:ascii="Times New Roman" w:hAnsi="Times New Roman" w:cs="Times New Roman"/>
          <w:sz w:val="24"/>
          <w:szCs w:val="24"/>
        </w:rPr>
        <w:t xml:space="preserve"> when the findings are examined that various codes such as “duration, timing, frequency, transportation, physical conditions and the number of participants” appear related with the planning of ISTs. Duration is the code with the highest frequency. All academics except for one stated that the duration of IST seminars is not sufficient for solving the profession related issues that in-service teachers face. Indeed, studies that support this view </w:t>
      </w:r>
      <w:proofErr w:type="gramStart"/>
      <w:r w:rsidRPr="00C62628">
        <w:rPr>
          <w:rFonts w:ascii="Times New Roman" w:hAnsi="Times New Roman" w:cs="Times New Roman"/>
          <w:sz w:val="24"/>
          <w:szCs w:val="24"/>
        </w:rPr>
        <w:t>were observed</w:t>
      </w:r>
      <w:proofErr w:type="gramEnd"/>
      <w:r w:rsidRPr="00C62628">
        <w:rPr>
          <w:rFonts w:ascii="Times New Roman" w:hAnsi="Times New Roman" w:cs="Times New Roman"/>
          <w:sz w:val="24"/>
          <w:szCs w:val="24"/>
        </w:rPr>
        <w:t xml:space="preserve"> in literature (</w:t>
      </w:r>
      <w:proofErr w:type="spellStart"/>
      <w:r w:rsidRPr="00C62628">
        <w:rPr>
          <w:rFonts w:ascii="Times New Roman" w:hAnsi="Times New Roman" w:cs="Times New Roman"/>
          <w:sz w:val="24"/>
          <w:szCs w:val="24"/>
        </w:rPr>
        <w:t>Ergin</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Akseki</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Deniz</w:t>
      </w:r>
      <w:proofErr w:type="spellEnd"/>
      <w:r w:rsidRPr="00C62628">
        <w:rPr>
          <w:rFonts w:ascii="Times New Roman" w:hAnsi="Times New Roman" w:cs="Times New Roman"/>
          <w:sz w:val="24"/>
          <w:szCs w:val="24"/>
        </w:rPr>
        <w:t xml:space="preserve">, 2012; </w:t>
      </w:r>
      <w:proofErr w:type="spellStart"/>
      <w:r w:rsidRPr="00C62628">
        <w:rPr>
          <w:rFonts w:ascii="Times New Roman" w:hAnsi="Times New Roman" w:cs="Times New Roman"/>
          <w:sz w:val="24"/>
          <w:szCs w:val="24"/>
        </w:rPr>
        <w:t>Günbayı</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Taşdöğen</w:t>
      </w:r>
      <w:proofErr w:type="spellEnd"/>
      <w:r w:rsidRPr="00C62628">
        <w:rPr>
          <w:rFonts w:ascii="Times New Roman" w:hAnsi="Times New Roman" w:cs="Times New Roman"/>
          <w:sz w:val="24"/>
          <w:szCs w:val="24"/>
        </w:rPr>
        <w:t xml:space="preserve">, 2012; </w:t>
      </w:r>
      <w:proofErr w:type="spellStart"/>
      <w:r w:rsidRPr="00C62628">
        <w:rPr>
          <w:rFonts w:ascii="Times New Roman" w:hAnsi="Times New Roman" w:cs="Times New Roman"/>
          <w:sz w:val="24"/>
          <w:szCs w:val="24"/>
        </w:rPr>
        <w:t>Yıldız</w:t>
      </w:r>
      <w:proofErr w:type="spellEnd"/>
      <w:r w:rsidRPr="00C62628">
        <w:rPr>
          <w:rFonts w:ascii="Times New Roman" w:hAnsi="Times New Roman" w:cs="Times New Roman"/>
          <w:sz w:val="24"/>
          <w:szCs w:val="24"/>
        </w:rPr>
        <w:t xml:space="preserve">, </w:t>
      </w:r>
      <w:proofErr w:type="spellStart"/>
      <w:r w:rsidRPr="00C62628">
        <w:rPr>
          <w:rFonts w:ascii="Times New Roman" w:hAnsi="Times New Roman" w:cs="Times New Roman"/>
          <w:sz w:val="24"/>
          <w:szCs w:val="24"/>
        </w:rPr>
        <w:t>Sarıtepeci</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Seferoğlu</w:t>
      </w:r>
      <w:proofErr w:type="spellEnd"/>
      <w:r w:rsidRPr="00C62628">
        <w:rPr>
          <w:rFonts w:ascii="Times New Roman" w:hAnsi="Times New Roman" w:cs="Times New Roman"/>
          <w:sz w:val="24"/>
          <w:szCs w:val="24"/>
        </w:rPr>
        <w:t xml:space="preserve">, 2013). Based on the findings, another issue related with the planning of IST activities </w:t>
      </w:r>
      <w:proofErr w:type="gramStart"/>
      <w:r w:rsidRPr="00C62628">
        <w:rPr>
          <w:rFonts w:ascii="Times New Roman" w:hAnsi="Times New Roman" w:cs="Times New Roman"/>
          <w:sz w:val="24"/>
          <w:szCs w:val="24"/>
        </w:rPr>
        <w:t>was observed</w:t>
      </w:r>
      <w:proofErr w:type="gramEnd"/>
      <w:r w:rsidRPr="00C62628">
        <w:rPr>
          <w:rFonts w:ascii="Times New Roman" w:hAnsi="Times New Roman" w:cs="Times New Roman"/>
          <w:sz w:val="24"/>
          <w:szCs w:val="24"/>
        </w:rPr>
        <w:t xml:space="preserve"> to be the number of participant teachers. Large number of participants may decrease the effectiveness of IST programs since problems may arise in quality discussions and communication between the </w:t>
      </w:r>
      <w:proofErr w:type="gramStart"/>
      <w:r w:rsidRPr="00C62628">
        <w:rPr>
          <w:rFonts w:ascii="Times New Roman" w:hAnsi="Times New Roman" w:cs="Times New Roman"/>
          <w:sz w:val="24"/>
          <w:szCs w:val="24"/>
        </w:rPr>
        <w:t>student-teacher</w:t>
      </w:r>
      <w:proofErr w:type="gramEnd"/>
      <w:r w:rsidRPr="00C62628">
        <w:rPr>
          <w:rFonts w:ascii="Times New Roman" w:hAnsi="Times New Roman" w:cs="Times New Roman"/>
          <w:sz w:val="24"/>
          <w:szCs w:val="24"/>
        </w:rPr>
        <w:t xml:space="preserve"> in crowded learning environments (</w:t>
      </w:r>
      <w:proofErr w:type="spellStart"/>
      <w:r w:rsidRPr="00C62628">
        <w:rPr>
          <w:rFonts w:ascii="Times New Roman" w:hAnsi="Times New Roman" w:cs="Times New Roman"/>
          <w:sz w:val="24"/>
          <w:szCs w:val="24"/>
        </w:rPr>
        <w:t>Ekinci</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Yıldırım</w:t>
      </w:r>
      <w:proofErr w:type="spellEnd"/>
      <w:r w:rsidRPr="00C62628">
        <w:rPr>
          <w:rFonts w:ascii="Times New Roman" w:hAnsi="Times New Roman" w:cs="Times New Roman"/>
          <w:sz w:val="24"/>
          <w:szCs w:val="24"/>
        </w:rPr>
        <w:t xml:space="preserve">, 2009). In addition, it </w:t>
      </w:r>
      <w:proofErr w:type="gramStart"/>
      <w:r w:rsidRPr="00C62628">
        <w:rPr>
          <w:rFonts w:ascii="Times New Roman" w:hAnsi="Times New Roman" w:cs="Times New Roman"/>
          <w:sz w:val="24"/>
          <w:szCs w:val="24"/>
        </w:rPr>
        <w:t>is also thought</w:t>
      </w:r>
      <w:proofErr w:type="gramEnd"/>
      <w:r w:rsidRPr="00C62628">
        <w:rPr>
          <w:rFonts w:ascii="Times New Roman" w:hAnsi="Times New Roman" w:cs="Times New Roman"/>
          <w:sz w:val="24"/>
          <w:szCs w:val="24"/>
        </w:rPr>
        <w:t xml:space="preserve"> that IST programs organized in crowded environments may trigger a sense of insignificance in the individuals. </w:t>
      </w:r>
    </w:p>
    <w:p w14:paraId="252129BB" w14:textId="77777777" w:rsidR="00227BB0" w:rsidRPr="00C62628" w:rsidRDefault="00227BB0" w:rsidP="00227BB0">
      <w:pPr>
        <w:spacing w:line="360" w:lineRule="auto"/>
        <w:ind w:firstLine="708"/>
        <w:jc w:val="both"/>
        <w:rPr>
          <w:rFonts w:ascii="Times New Roman" w:hAnsi="Times New Roman" w:cs="Times New Roman"/>
          <w:sz w:val="24"/>
          <w:szCs w:val="24"/>
        </w:rPr>
      </w:pPr>
      <w:r w:rsidRPr="00C62628">
        <w:rPr>
          <w:rFonts w:ascii="Times New Roman" w:hAnsi="Times New Roman" w:cs="Times New Roman"/>
          <w:sz w:val="24"/>
          <w:szCs w:val="24"/>
        </w:rPr>
        <w:t xml:space="preserve">The most frequent complaint of teachers is the lack of application. Relevant literature findings indicate that application based trainings or trainings with both theory and application </w:t>
      </w:r>
      <w:proofErr w:type="gramStart"/>
      <w:r w:rsidRPr="00C62628">
        <w:rPr>
          <w:rFonts w:ascii="Times New Roman" w:hAnsi="Times New Roman" w:cs="Times New Roman"/>
          <w:sz w:val="24"/>
          <w:szCs w:val="24"/>
        </w:rPr>
        <w:t>should be carried out</w:t>
      </w:r>
      <w:proofErr w:type="gramEnd"/>
      <w:r w:rsidRPr="00C62628">
        <w:rPr>
          <w:rFonts w:ascii="Times New Roman" w:hAnsi="Times New Roman" w:cs="Times New Roman"/>
          <w:sz w:val="24"/>
          <w:szCs w:val="24"/>
        </w:rPr>
        <w:t xml:space="preserve"> in order to ensure that IST programs are effective (</w:t>
      </w:r>
      <w:proofErr w:type="spellStart"/>
      <w:r w:rsidRPr="00C62628">
        <w:rPr>
          <w:rFonts w:ascii="Times New Roman" w:hAnsi="Times New Roman" w:cs="Times New Roman"/>
          <w:sz w:val="24"/>
          <w:szCs w:val="24"/>
        </w:rPr>
        <w:t>Sıcak</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Parmaksız</w:t>
      </w:r>
      <w:proofErr w:type="spellEnd"/>
      <w:r w:rsidRPr="00C62628">
        <w:rPr>
          <w:rFonts w:ascii="Times New Roman" w:hAnsi="Times New Roman" w:cs="Times New Roman"/>
          <w:sz w:val="24"/>
          <w:szCs w:val="24"/>
        </w:rPr>
        <w:t xml:space="preserve">, 2016). Another important issue that the academics emphasize based on the study findings is the lack of discipline classification in ISTs. Various studies are observed in literature which indicate that there are limited number of IST activities on the in-service training needs of teachers in a certain discipline and that IST activities organized for a certain discipline may </w:t>
      </w:r>
      <w:r w:rsidRPr="00C62628">
        <w:rPr>
          <w:rFonts w:ascii="Times New Roman" w:hAnsi="Times New Roman" w:cs="Times New Roman"/>
          <w:sz w:val="24"/>
          <w:szCs w:val="24"/>
        </w:rPr>
        <w:lastRenderedPageBreak/>
        <w:t>increase the effectiveness of such activities (</w:t>
      </w:r>
      <w:proofErr w:type="spellStart"/>
      <w:r w:rsidRPr="00C62628">
        <w:rPr>
          <w:rFonts w:ascii="Times New Roman" w:hAnsi="Times New Roman" w:cs="Times New Roman"/>
          <w:sz w:val="24"/>
          <w:szCs w:val="24"/>
        </w:rPr>
        <w:t>Gökyer</w:t>
      </w:r>
      <w:proofErr w:type="spellEnd"/>
      <w:r w:rsidRPr="00C62628">
        <w:rPr>
          <w:rFonts w:ascii="Times New Roman" w:hAnsi="Times New Roman" w:cs="Times New Roman"/>
          <w:sz w:val="24"/>
          <w:szCs w:val="24"/>
        </w:rPr>
        <w:t xml:space="preserve">, 2012; </w:t>
      </w:r>
      <w:proofErr w:type="spellStart"/>
      <w:r w:rsidRPr="00C62628">
        <w:rPr>
          <w:rFonts w:ascii="Times New Roman" w:hAnsi="Times New Roman" w:cs="Times New Roman"/>
          <w:sz w:val="24"/>
          <w:szCs w:val="24"/>
        </w:rPr>
        <w:t>Sıcak</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Parmaksız</w:t>
      </w:r>
      <w:proofErr w:type="spellEnd"/>
      <w:r w:rsidRPr="00C62628">
        <w:rPr>
          <w:rFonts w:ascii="Times New Roman" w:hAnsi="Times New Roman" w:cs="Times New Roman"/>
          <w:sz w:val="24"/>
          <w:szCs w:val="24"/>
        </w:rPr>
        <w:t xml:space="preserve">, 2016; </w:t>
      </w:r>
      <w:proofErr w:type="spellStart"/>
      <w:r w:rsidRPr="00C62628">
        <w:rPr>
          <w:rFonts w:ascii="Times New Roman" w:hAnsi="Times New Roman" w:cs="Times New Roman"/>
          <w:sz w:val="24"/>
          <w:szCs w:val="24"/>
        </w:rPr>
        <w:t>Tekin</w:t>
      </w:r>
      <w:proofErr w:type="spellEnd"/>
      <w:r w:rsidRPr="00C62628">
        <w:rPr>
          <w:rFonts w:ascii="Times New Roman" w:hAnsi="Times New Roman" w:cs="Times New Roman"/>
          <w:sz w:val="24"/>
          <w:szCs w:val="24"/>
        </w:rPr>
        <w:t xml:space="preserve"> &amp; </w:t>
      </w:r>
      <w:proofErr w:type="spellStart"/>
      <w:r w:rsidRPr="00C62628">
        <w:rPr>
          <w:rFonts w:ascii="Times New Roman" w:hAnsi="Times New Roman" w:cs="Times New Roman"/>
          <w:sz w:val="24"/>
          <w:szCs w:val="24"/>
        </w:rPr>
        <w:t>Ayas</w:t>
      </w:r>
      <w:proofErr w:type="spellEnd"/>
      <w:r w:rsidRPr="00C62628">
        <w:rPr>
          <w:rFonts w:ascii="Times New Roman" w:hAnsi="Times New Roman" w:cs="Times New Roman"/>
          <w:sz w:val="24"/>
          <w:szCs w:val="24"/>
        </w:rPr>
        <w:t xml:space="preserve">, 2002). </w:t>
      </w:r>
    </w:p>
    <w:p w14:paraId="044AB2F2" w14:textId="671683CD" w:rsidR="00227BB0" w:rsidRPr="00C62628" w:rsidRDefault="00227BB0" w:rsidP="00227BB0">
      <w:pPr>
        <w:spacing w:line="360" w:lineRule="auto"/>
        <w:ind w:firstLine="708"/>
        <w:jc w:val="both"/>
        <w:rPr>
          <w:rFonts w:ascii="Times New Roman" w:hAnsi="Times New Roman" w:cs="Times New Roman"/>
          <w:sz w:val="24"/>
          <w:szCs w:val="24"/>
        </w:rPr>
      </w:pPr>
      <w:r w:rsidRPr="00C62628">
        <w:rPr>
          <w:rFonts w:ascii="Times New Roman" w:hAnsi="Times New Roman" w:cs="Times New Roman"/>
          <w:sz w:val="24"/>
          <w:szCs w:val="24"/>
        </w:rPr>
        <w:t xml:space="preserve">It </w:t>
      </w:r>
      <w:proofErr w:type="gramStart"/>
      <w:r w:rsidRPr="00C62628">
        <w:rPr>
          <w:rFonts w:ascii="Times New Roman" w:hAnsi="Times New Roman" w:cs="Times New Roman"/>
          <w:sz w:val="24"/>
          <w:szCs w:val="24"/>
        </w:rPr>
        <w:t>is stated</w:t>
      </w:r>
      <w:proofErr w:type="gramEnd"/>
      <w:r w:rsidRPr="00C62628">
        <w:rPr>
          <w:rFonts w:ascii="Times New Roman" w:hAnsi="Times New Roman" w:cs="Times New Roman"/>
          <w:sz w:val="24"/>
          <w:szCs w:val="24"/>
        </w:rPr>
        <w:t xml:space="preserve"> in the teacher strategy determination document issued by MNE for 2017-2023 that SBPD will contribute to the teachers taking on responsibilities related with learning and development subject to self-evaluation as well as the planning of IST programs based on their professional development plan (MEB, 2017). As can be seen, MNE expects form SBPD to improve the professional capabilities of teachers and to direct the IST activities. However, it is also observed from the findings that none of the participants except for one academic </w:t>
      </w:r>
      <w:proofErr w:type="gramStart"/>
      <w:r w:rsidRPr="00C62628">
        <w:rPr>
          <w:rFonts w:ascii="Times New Roman" w:hAnsi="Times New Roman" w:cs="Times New Roman"/>
          <w:sz w:val="24"/>
          <w:szCs w:val="24"/>
        </w:rPr>
        <w:t>have</w:t>
      </w:r>
      <w:proofErr w:type="gramEnd"/>
      <w:r w:rsidRPr="00C62628">
        <w:rPr>
          <w:rFonts w:ascii="Times New Roman" w:hAnsi="Times New Roman" w:cs="Times New Roman"/>
          <w:sz w:val="24"/>
          <w:szCs w:val="24"/>
        </w:rPr>
        <w:t xml:space="preserve"> any opinion on this model. The fact that almost none of the participants have awareness on SBPD leads us to think that MNE does not carry out sufficient introductory related works on SBPD. </w:t>
      </w:r>
    </w:p>
    <w:p w14:paraId="40BF9062" w14:textId="77777777" w:rsidR="00227BB0" w:rsidRPr="00C62628" w:rsidRDefault="00227BB0" w:rsidP="00227BB0">
      <w:pPr>
        <w:autoSpaceDE w:val="0"/>
        <w:autoSpaceDN w:val="0"/>
        <w:adjustRightInd w:val="0"/>
        <w:spacing w:after="0" w:line="360" w:lineRule="auto"/>
        <w:ind w:left="709" w:hanging="709"/>
        <w:jc w:val="center"/>
        <w:rPr>
          <w:rFonts w:ascii="Times New Roman" w:hAnsi="Times New Roman" w:cs="Times New Roman"/>
          <w:b/>
          <w:sz w:val="24"/>
          <w:szCs w:val="24"/>
          <w:lang w:val="tr-TR"/>
        </w:rPr>
      </w:pPr>
      <w:r w:rsidRPr="00C62628">
        <w:rPr>
          <w:rFonts w:ascii="Times New Roman" w:hAnsi="Times New Roman" w:cs="Times New Roman"/>
          <w:b/>
          <w:sz w:val="24"/>
          <w:szCs w:val="24"/>
          <w:lang w:val="tr-TR"/>
        </w:rPr>
        <w:t>Ekler</w:t>
      </w:r>
    </w:p>
    <w:p w14:paraId="1012C85C" w14:textId="77777777" w:rsidR="00227BB0" w:rsidRPr="00C62628" w:rsidRDefault="00227BB0" w:rsidP="00227BB0">
      <w:pPr>
        <w:spacing w:line="360" w:lineRule="auto"/>
        <w:jc w:val="both"/>
        <w:rPr>
          <w:rFonts w:ascii="Times New Roman" w:hAnsi="Times New Roman" w:cs="Times New Roman"/>
          <w:sz w:val="24"/>
          <w:szCs w:val="24"/>
          <w:lang w:val="tr-TR"/>
        </w:rPr>
      </w:pPr>
      <w:r w:rsidRPr="00C62628">
        <w:rPr>
          <w:rFonts w:ascii="Times New Roman" w:hAnsi="Times New Roman" w:cs="Times New Roman"/>
          <w:sz w:val="24"/>
          <w:szCs w:val="24"/>
          <w:lang w:val="tr-TR"/>
        </w:rPr>
        <w:t>Aşağıda akademisyenler ve öğretmenler için geliştirilen yarı yapılandırılmış mülakat formlarında yer alan sorulardan örnekler görülmektedir.</w:t>
      </w:r>
    </w:p>
    <w:p w14:paraId="3B9D3336" w14:textId="77777777" w:rsidR="00227BB0" w:rsidRPr="00C62628" w:rsidRDefault="00227BB0" w:rsidP="00227BB0">
      <w:pPr>
        <w:spacing w:line="360" w:lineRule="auto"/>
        <w:rPr>
          <w:rFonts w:ascii="Times New Roman" w:hAnsi="Times New Roman" w:cs="Times New Roman"/>
          <w:sz w:val="24"/>
          <w:szCs w:val="24"/>
          <w:lang w:val="tr-TR"/>
        </w:rPr>
      </w:pPr>
      <w:r w:rsidRPr="00C62628">
        <w:rPr>
          <w:rFonts w:ascii="Times New Roman" w:hAnsi="Times New Roman" w:cs="Times New Roman"/>
          <w:sz w:val="24"/>
          <w:szCs w:val="24"/>
          <w:lang w:val="tr-TR"/>
        </w:rPr>
        <w:t>Katılımcı öğretmenler için geliştirilen mülakat formunda;</w:t>
      </w:r>
    </w:p>
    <w:p w14:paraId="18C26487"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Meslek yaşamınızda hiç hizmet içi eğitim semineri aldınız mı? Bu seminerler mesleki yaşamınız için yararlı oldu mu? Olmadıysa niçin yararlı olmadı?</w:t>
      </w:r>
    </w:p>
    <w:p w14:paraId="74975493"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-Mesleki gelişiminize yönelik MEB ciddi finansal destek ayırarak hizmet içi eğitim seminerleri düzenliyor. Bu seminerler hakkında ne düşünüyorsunuz? </w:t>
      </w:r>
    </w:p>
    <w:p w14:paraId="6C947AD1"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 Sizce bu seminerler öğretmenlerin mesleki gelişimleri için yeterli mi?  </w:t>
      </w:r>
    </w:p>
    <w:p w14:paraId="1738A807"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-Sizce temel sorun ne? Bu seminerler nasıl olsa daha yararlı olurdu?</w:t>
      </w:r>
    </w:p>
    <w:p w14:paraId="7392D102"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Mesleki yaşamınızda OTMG uygulamalarına katıldınız mı?</w:t>
      </w:r>
    </w:p>
    <w:p w14:paraId="626929F8"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-MEB’in OTMG uygulamaları hakkında ne düşünüyorsunuz?</w:t>
      </w:r>
    </w:p>
    <w:p w14:paraId="777BECD3" w14:textId="77777777" w:rsidR="00227BB0" w:rsidRPr="00C62628" w:rsidRDefault="00227BB0" w:rsidP="00227BB0">
      <w:pPr>
        <w:spacing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OTMG modeli ülkemizdeki hizmet sürecindeki öğretmen eğitimi ile ilgili sorunları çözebilir mi? Şeklinde sorular bulunmaktadır.</w:t>
      </w:r>
    </w:p>
    <w:p w14:paraId="683963C5" w14:textId="77777777" w:rsidR="00227BB0" w:rsidRPr="00C62628" w:rsidRDefault="00227BB0" w:rsidP="00227BB0">
      <w:pPr>
        <w:spacing w:line="360" w:lineRule="auto"/>
        <w:rPr>
          <w:rFonts w:ascii="Times New Roman" w:hAnsi="Times New Roman" w:cs="Times New Roman"/>
          <w:sz w:val="24"/>
          <w:szCs w:val="24"/>
          <w:lang w:val="tr-TR"/>
        </w:rPr>
      </w:pPr>
      <w:r w:rsidRPr="00C62628">
        <w:rPr>
          <w:rFonts w:ascii="Times New Roman" w:hAnsi="Times New Roman" w:cs="Times New Roman"/>
          <w:sz w:val="24"/>
          <w:szCs w:val="24"/>
          <w:lang w:val="tr-TR"/>
        </w:rPr>
        <w:t>Katılımcı akademisyenler için geliştirilen formdan bazı soru örnekleri aşağıda görülmektedir.</w:t>
      </w:r>
    </w:p>
    <w:p w14:paraId="7CB565FD"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 Alanınızda hiç öğretmenlere hizmet içi eğitim seminer verdiniz mi? Nasıl bir sonuç aldınız? Verdiğiniz seminerin </w:t>
      </w:r>
      <w:proofErr w:type="spellStart"/>
      <w:r w:rsidRPr="00C62628">
        <w:rPr>
          <w:rFonts w:ascii="Times New Roman" w:hAnsi="Times New Roman" w:cs="Times New Roman"/>
          <w:sz w:val="24"/>
          <w:szCs w:val="24"/>
          <w:lang w:val="tr-TR"/>
        </w:rPr>
        <w:t>etkiliğini</w:t>
      </w:r>
      <w:proofErr w:type="spellEnd"/>
      <w:r w:rsidRPr="00C62628">
        <w:rPr>
          <w:rFonts w:ascii="Times New Roman" w:hAnsi="Times New Roman" w:cs="Times New Roman"/>
          <w:sz w:val="24"/>
          <w:szCs w:val="24"/>
          <w:lang w:val="tr-TR"/>
        </w:rPr>
        <w:t xml:space="preserve"> nasıl ölçtünüz?</w:t>
      </w:r>
    </w:p>
    <w:p w14:paraId="56168A8D"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-Hizmet sürecindeki öğretmenlerin mesleki gelişimine yönelik olarak verilen hizmet içi eğitim seminerlerini genel olarak nasıl buluyorsunuz? </w:t>
      </w:r>
    </w:p>
    <w:p w14:paraId="39CE35F0"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lastRenderedPageBreak/>
        <w:t xml:space="preserve">-Öğretmenlerin hizmet sürecindeki sorunlar ya da eğitimdeki yeniliklerden haberdar edilmesi ve bu yeniliklerin uygulanması sürecindeki karşılaştıkları sorunların giderilmesinde bu seminerler yeterli midir? Değilse nasıl daha yeterli hale getirilebilir? </w:t>
      </w:r>
    </w:p>
    <w:p w14:paraId="36F8158D" w14:textId="77777777" w:rsidR="00227BB0" w:rsidRPr="00C62628" w:rsidRDefault="00227BB0" w:rsidP="00227BB0">
      <w:pPr>
        <w:spacing w:after="0"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xml:space="preserve">-Daha önce OTMG uygulamaları ile ilgili bir uygulamaya katıldınız mı? </w:t>
      </w:r>
    </w:p>
    <w:p w14:paraId="665F8222" w14:textId="77777777" w:rsidR="00227BB0" w:rsidRPr="00635688" w:rsidRDefault="00227BB0" w:rsidP="00227BB0">
      <w:pPr>
        <w:spacing w:line="360" w:lineRule="auto"/>
        <w:ind w:left="567"/>
        <w:rPr>
          <w:rFonts w:ascii="Times New Roman" w:hAnsi="Times New Roman" w:cs="Times New Roman"/>
          <w:sz w:val="24"/>
          <w:szCs w:val="24"/>
          <w:lang w:val="tr-TR"/>
        </w:rPr>
      </w:pPr>
      <w:r w:rsidRPr="00C62628">
        <w:rPr>
          <w:rFonts w:ascii="Times New Roman" w:hAnsi="Times New Roman" w:cs="Times New Roman"/>
          <w:sz w:val="24"/>
          <w:szCs w:val="24"/>
          <w:lang w:val="tr-TR"/>
        </w:rPr>
        <w:t>- MEB’in OTMG uygulamaları hakkında ne düşünüyorsunuz? Sizce bu model ülkemizde etkili sonuçlar verebilir mi?</w:t>
      </w:r>
      <w:r w:rsidRPr="00635688">
        <w:rPr>
          <w:rFonts w:ascii="Times New Roman" w:hAnsi="Times New Roman" w:cs="Times New Roman"/>
          <w:sz w:val="24"/>
          <w:szCs w:val="24"/>
          <w:lang w:val="tr-TR"/>
        </w:rPr>
        <w:t xml:space="preserve">      </w:t>
      </w:r>
    </w:p>
    <w:p w14:paraId="2A579AF7" w14:textId="77777777" w:rsidR="003E32D9" w:rsidRPr="00BD6C87" w:rsidRDefault="003E32D9" w:rsidP="007919D5">
      <w:pPr>
        <w:autoSpaceDE w:val="0"/>
        <w:autoSpaceDN w:val="0"/>
        <w:adjustRightInd w:val="0"/>
        <w:spacing w:after="0" w:line="360" w:lineRule="auto"/>
        <w:jc w:val="both"/>
        <w:rPr>
          <w:rFonts w:ascii="Times New Roman" w:hAnsi="Times New Roman" w:cs="Times New Roman"/>
          <w:sz w:val="24"/>
          <w:szCs w:val="24"/>
          <w:lang w:val="tr-TR"/>
        </w:rPr>
      </w:pPr>
    </w:p>
    <w:p w14:paraId="7DE0C6B9" w14:textId="77777777" w:rsidR="0004138E" w:rsidRPr="00BD6C87" w:rsidRDefault="0004138E" w:rsidP="00CA6DFB">
      <w:pPr>
        <w:ind w:right="-5"/>
        <w:jc w:val="both"/>
        <w:rPr>
          <w:rFonts w:ascii="Times New Roman" w:hAnsi="Times New Roman" w:cs="Times New Roman"/>
          <w:sz w:val="24"/>
          <w:szCs w:val="24"/>
          <w:lang w:val="tr-TR"/>
        </w:rPr>
      </w:pPr>
    </w:p>
    <w:sectPr w:rsidR="0004138E" w:rsidRPr="00BD6C87" w:rsidSect="00412EB2">
      <w:headerReference w:type="default" r:id="rId17"/>
      <w:footerReference w:type="default" r:id="rId18"/>
      <w:pgSz w:w="11906" w:h="16838"/>
      <w:pgMar w:top="1440" w:right="1440" w:bottom="1440" w:left="1440" w:header="709" w:footer="709" w:gutter="0"/>
      <w:pgNumType w:start="12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E858D" w14:textId="77777777" w:rsidR="006419CF" w:rsidRDefault="006419CF" w:rsidP="009C6DCD">
      <w:pPr>
        <w:spacing w:after="0" w:line="240" w:lineRule="auto"/>
      </w:pPr>
      <w:r>
        <w:separator/>
      </w:r>
    </w:p>
  </w:endnote>
  <w:endnote w:type="continuationSeparator" w:id="0">
    <w:p w14:paraId="7349011E" w14:textId="77777777" w:rsidR="006419CF" w:rsidRDefault="006419CF" w:rsidP="009C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164127"/>
      <w:docPartObj>
        <w:docPartGallery w:val="Page Numbers (Bottom of Page)"/>
        <w:docPartUnique/>
      </w:docPartObj>
    </w:sdtPr>
    <w:sdtEndPr>
      <w:rPr>
        <w:rFonts w:ascii="Times New Roman" w:hAnsi="Times New Roman" w:cs="Times New Roman"/>
        <w:sz w:val="24"/>
        <w:szCs w:val="24"/>
      </w:rPr>
    </w:sdtEndPr>
    <w:sdtContent>
      <w:p w14:paraId="29999715" w14:textId="3EF64B2E" w:rsidR="00412EB2" w:rsidRPr="00412EB2" w:rsidRDefault="00412EB2">
        <w:pPr>
          <w:pStyle w:val="AltBilgi"/>
          <w:jc w:val="center"/>
          <w:rPr>
            <w:rFonts w:ascii="Times New Roman" w:hAnsi="Times New Roman" w:cs="Times New Roman"/>
            <w:sz w:val="24"/>
            <w:szCs w:val="24"/>
          </w:rPr>
        </w:pPr>
        <w:r w:rsidRPr="00412EB2">
          <w:rPr>
            <w:rFonts w:ascii="Times New Roman" w:hAnsi="Times New Roman" w:cs="Times New Roman"/>
            <w:sz w:val="24"/>
            <w:szCs w:val="24"/>
          </w:rPr>
          <w:fldChar w:fldCharType="begin"/>
        </w:r>
        <w:r w:rsidRPr="00412EB2">
          <w:rPr>
            <w:rFonts w:ascii="Times New Roman" w:hAnsi="Times New Roman" w:cs="Times New Roman"/>
            <w:sz w:val="24"/>
            <w:szCs w:val="24"/>
          </w:rPr>
          <w:instrText>PAGE   \* MERGEFORMAT</w:instrText>
        </w:r>
        <w:r w:rsidRPr="00412EB2">
          <w:rPr>
            <w:rFonts w:ascii="Times New Roman" w:hAnsi="Times New Roman" w:cs="Times New Roman"/>
            <w:sz w:val="24"/>
            <w:szCs w:val="24"/>
          </w:rPr>
          <w:fldChar w:fldCharType="separate"/>
        </w:r>
        <w:r w:rsidR="009D2F4A" w:rsidRPr="009D2F4A">
          <w:rPr>
            <w:rFonts w:ascii="Times New Roman" w:hAnsi="Times New Roman" w:cs="Times New Roman"/>
            <w:noProof/>
            <w:sz w:val="24"/>
            <w:szCs w:val="24"/>
            <w:lang w:val="tr-TR"/>
          </w:rPr>
          <w:t>1277</w:t>
        </w:r>
        <w:r w:rsidRPr="00412EB2">
          <w:rPr>
            <w:rFonts w:ascii="Times New Roman" w:hAnsi="Times New Roman" w:cs="Times New Roman"/>
            <w:sz w:val="24"/>
            <w:szCs w:val="24"/>
          </w:rPr>
          <w:fldChar w:fldCharType="end"/>
        </w:r>
      </w:p>
    </w:sdtContent>
  </w:sdt>
  <w:p w14:paraId="35A50DA0" w14:textId="77777777" w:rsidR="00EE7429" w:rsidRDefault="00EE74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1815" w14:textId="77777777" w:rsidR="006419CF" w:rsidRDefault="006419CF" w:rsidP="009C6DCD">
      <w:pPr>
        <w:spacing w:after="0" w:line="240" w:lineRule="auto"/>
      </w:pPr>
      <w:r>
        <w:separator/>
      </w:r>
    </w:p>
  </w:footnote>
  <w:footnote w:type="continuationSeparator" w:id="0">
    <w:p w14:paraId="152723F2" w14:textId="77777777" w:rsidR="006419CF" w:rsidRDefault="006419CF" w:rsidP="009C6DCD">
      <w:pPr>
        <w:spacing w:after="0" w:line="240" w:lineRule="auto"/>
      </w:pPr>
      <w:r>
        <w:continuationSeparator/>
      </w:r>
    </w:p>
  </w:footnote>
  <w:footnote w:id="1">
    <w:p w14:paraId="0D1967FA" w14:textId="00029EFE" w:rsidR="00BD05FA" w:rsidRPr="00BD05FA" w:rsidRDefault="00BD05FA" w:rsidP="00D917DB">
      <w:pPr>
        <w:pStyle w:val="DipnotMetni"/>
        <w:rPr>
          <w:rFonts w:ascii="Times New Roman" w:hAnsi="Times New Roman" w:cs="Times New Roman"/>
          <w:lang w:val="tr-TR"/>
        </w:rPr>
      </w:pPr>
      <w:r w:rsidRPr="00BD05FA">
        <w:rPr>
          <w:rStyle w:val="DipnotBavurusu"/>
          <w:rFonts w:ascii="Times New Roman" w:hAnsi="Times New Roman" w:cs="Times New Roman"/>
        </w:rPr>
        <w:sym w:font="Symbol" w:char="F02A"/>
      </w:r>
      <w:r w:rsidRPr="00BD05FA">
        <w:rPr>
          <w:rFonts w:ascii="Times New Roman" w:hAnsi="Times New Roman" w:cs="Times New Roman"/>
        </w:rPr>
        <w:t xml:space="preserve"> </w:t>
      </w:r>
      <w:r w:rsidRPr="00BD05FA">
        <w:rPr>
          <w:rFonts w:ascii="Times New Roman" w:hAnsi="Times New Roman" w:cs="Times New Roman"/>
          <w:lang w:val="tr-TR"/>
        </w:rPr>
        <w:t xml:space="preserve">Dr. </w:t>
      </w:r>
      <w:proofErr w:type="spellStart"/>
      <w:r w:rsidRPr="00BD05FA">
        <w:rPr>
          <w:rFonts w:ascii="Times New Roman" w:hAnsi="Times New Roman" w:cs="Times New Roman"/>
          <w:lang w:val="tr-TR"/>
        </w:rPr>
        <w:t>Öğr</w:t>
      </w:r>
      <w:proofErr w:type="spellEnd"/>
      <w:r w:rsidRPr="00BD05FA">
        <w:rPr>
          <w:rFonts w:ascii="Times New Roman" w:hAnsi="Times New Roman" w:cs="Times New Roman"/>
          <w:lang w:val="tr-TR"/>
        </w:rPr>
        <w:t>. Üyesi Kafkas Üniversitesi Eğitim Fakültesi, Matematik ve Fen Bilimleri Eğitimi Bölümü, Email:</w:t>
      </w:r>
      <w:hyperlink r:id="rId1" w:history="1">
        <w:r w:rsidRPr="00BD05FA">
          <w:rPr>
            <w:rStyle w:val="Kpr"/>
            <w:rFonts w:ascii="Times New Roman" w:hAnsi="Times New Roman" w:cs="Times New Roman"/>
            <w:lang w:val="tr-TR"/>
          </w:rPr>
          <w:t>nkala0702@gmail.com</w:t>
        </w:r>
      </w:hyperlink>
      <w:r w:rsidRPr="00BD05FA">
        <w:rPr>
          <w:rFonts w:ascii="Times New Roman" w:hAnsi="Times New Roman" w:cs="Times New Roman"/>
          <w:lang w:val="tr-TR"/>
        </w:rPr>
        <w:t>. ORCİD:</w:t>
      </w:r>
      <w:r w:rsidRPr="00BD05FA">
        <w:rPr>
          <w:rFonts w:ascii="Times New Roman" w:hAnsi="Times New Roman" w:cs="Times New Roman"/>
        </w:rPr>
        <w:t xml:space="preserve"> </w:t>
      </w:r>
      <w:r w:rsidRPr="00BD05FA">
        <w:rPr>
          <w:rFonts w:ascii="Times New Roman" w:hAnsi="Times New Roman" w:cs="Times New Roman"/>
          <w:lang w:val="tr-TR"/>
        </w:rPr>
        <w:t>0000-0002-4608-708X</w:t>
      </w:r>
    </w:p>
    <w:p w14:paraId="22B698D2" w14:textId="77777777" w:rsidR="00BD05FA" w:rsidRPr="00BD05FA" w:rsidRDefault="00BD05FA" w:rsidP="00D917DB">
      <w:pPr>
        <w:pStyle w:val="DipnotMetni"/>
        <w:rPr>
          <w:rFonts w:ascii="Times New Roman" w:hAnsi="Times New Roman" w:cs="Times New Roman"/>
          <w:lang w:val="tr-TR"/>
        </w:rPr>
      </w:pPr>
      <w:r w:rsidRPr="00BD05FA">
        <w:rPr>
          <w:rFonts w:ascii="Times New Roman" w:hAnsi="Times New Roman" w:cs="Times New Roman"/>
          <w:vertAlign w:val="superscript"/>
          <w:lang w:val="tr-TR"/>
        </w:rPr>
        <w:t>**</w:t>
      </w:r>
      <w:r w:rsidRPr="00BD05FA">
        <w:rPr>
          <w:rFonts w:ascii="Times New Roman" w:hAnsi="Times New Roman" w:cs="Times New Roman"/>
          <w:lang w:val="tr-TR"/>
        </w:rPr>
        <w:t xml:space="preserve"> Dr. </w:t>
      </w:r>
      <w:proofErr w:type="spellStart"/>
      <w:r w:rsidRPr="00BD05FA">
        <w:rPr>
          <w:rFonts w:ascii="Times New Roman" w:hAnsi="Times New Roman" w:cs="Times New Roman"/>
          <w:lang w:val="tr-TR"/>
        </w:rPr>
        <w:t>Öğr</w:t>
      </w:r>
      <w:proofErr w:type="spellEnd"/>
      <w:r w:rsidRPr="00BD05FA">
        <w:rPr>
          <w:rFonts w:ascii="Times New Roman" w:hAnsi="Times New Roman" w:cs="Times New Roman"/>
          <w:lang w:val="tr-TR"/>
        </w:rPr>
        <w:t>. Üyesi Kafkas Üniversitesi Eğitim Fakültesi, Matematik ve Fen Bilimleri Eğitimi Bölümü, Email:</w:t>
      </w:r>
      <w:hyperlink r:id="rId2" w:history="1">
        <w:r w:rsidRPr="00BD05FA">
          <w:rPr>
            <w:rStyle w:val="Kpr"/>
            <w:rFonts w:ascii="Times New Roman" w:hAnsi="Times New Roman" w:cs="Times New Roman"/>
            <w:lang w:val="tr-TR"/>
          </w:rPr>
          <w:t>sungurselcan@gmail.com</w:t>
        </w:r>
      </w:hyperlink>
      <w:r w:rsidRPr="00BD05FA">
        <w:rPr>
          <w:rFonts w:ascii="Times New Roman" w:hAnsi="Times New Roman" w:cs="Times New Roman"/>
          <w:lang w:val="tr-TR"/>
        </w:rPr>
        <w:t>. ORCİD: 0000-0002-7621-2961</w:t>
      </w:r>
    </w:p>
    <w:p w14:paraId="52117034" w14:textId="1EFD79D6" w:rsidR="00BD05FA" w:rsidRDefault="00BD05FA" w:rsidP="00D917DB">
      <w:pPr>
        <w:pStyle w:val="DipnotMetni"/>
        <w:rPr>
          <w:rFonts w:ascii="Times New Roman" w:hAnsi="Times New Roman" w:cs="Times New Roman"/>
          <w:lang w:val="tr-TR"/>
        </w:rPr>
      </w:pPr>
      <w:r w:rsidRPr="00BD05FA">
        <w:rPr>
          <w:rFonts w:ascii="Times New Roman" w:hAnsi="Times New Roman" w:cs="Times New Roman"/>
          <w:vertAlign w:val="superscript"/>
          <w:lang w:val="tr-TR"/>
        </w:rPr>
        <w:t>***</w:t>
      </w:r>
      <w:r w:rsidRPr="00BD05FA">
        <w:rPr>
          <w:rFonts w:ascii="Times New Roman" w:hAnsi="Times New Roman" w:cs="Times New Roman"/>
          <w:lang w:val="tr-TR"/>
        </w:rPr>
        <w:t xml:space="preserve">Dr. </w:t>
      </w:r>
      <w:proofErr w:type="spellStart"/>
      <w:r w:rsidRPr="00BD05FA">
        <w:rPr>
          <w:rFonts w:ascii="Times New Roman" w:hAnsi="Times New Roman" w:cs="Times New Roman"/>
          <w:lang w:val="tr-TR"/>
        </w:rPr>
        <w:t>Öğr</w:t>
      </w:r>
      <w:proofErr w:type="spellEnd"/>
      <w:r w:rsidRPr="00BD05FA">
        <w:rPr>
          <w:rFonts w:ascii="Times New Roman" w:hAnsi="Times New Roman" w:cs="Times New Roman"/>
          <w:lang w:val="tr-TR"/>
        </w:rPr>
        <w:t>. Üyesi Kafkas Üniversitesi Eğitim Fakültesi, Matematik ve Fen Bilimleri Eğitimi Bölümü, Email:</w:t>
      </w:r>
      <w:hyperlink r:id="rId3" w:history="1">
        <w:r w:rsidRPr="00BD05FA">
          <w:rPr>
            <w:rStyle w:val="Kpr"/>
            <w:rFonts w:ascii="Times New Roman" w:hAnsi="Times New Roman" w:cs="Times New Roman"/>
            <w:lang w:val="tr-TR"/>
          </w:rPr>
          <w:t>arzukirmanbilgin@gmail.com</w:t>
        </w:r>
      </w:hyperlink>
      <w:r w:rsidRPr="00BD05FA">
        <w:rPr>
          <w:rFonts w:ascii="Times New Roman" w:hAnsi="Times New Roman" w:cs="Times New Roman"/>
          <w:lang w:val="tr-TR"/>
        </w:rPr>
        <w:t>. ORCİD: 0000-0002-5588-7353</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8164B" w:rsidRPr="008F00EB" w14:paraId="7122AFCD" w14:textId="77777777" w:rsidTr="00A57526">
        <w:trPr>
          <w:trHeight w:val="387"/>
        </w:trPr>
        <w:tc>
          <w:tcPr>
            <w:tcW w:w="8715" w:type="dxa"/>
            <w:tcBorders>
              <w:top w:val="single" w:sz="4" w:space="0" w:color="auto"/>
              <w:left w:val="nil"/>
              <w:bottom w:val="single" w:sz="4" w:space="0" w:color="auto"/>
              <w:right w:val="nil"/>
            </w:tcBorders>
            <w:hideMark/>
          </w:tcPr>
          <w:p w14:paraId="2CE53B5A" w14:textId="685E76BF" w:rsidR="0038164B" w:rsidRPr="008F00EB" w:rsidRDefault="00985CC9" w:rsidP="0085255D">
            <w:pPr>
              <w:pStyle w:val="DipnotMetni"/>
              <w:tabs>
                <w:tab w:val="left" w:pos="483"/>
              </w:tabs>
              <w:spacing w:line="276" w:lineRule="auto"/>
              <w:ind w:left="45"/>
              <w:rPr>
                <w:rFonts w:ascii="Times New Roman" w:hAnsi="Times New Roman" w:cs="Times New Roman"/>
                <w:i/>
              </w:rPr>
            </w:pPr>
            <w:r>
              <w:rPr>
                <w:rFonts w:ascii="Times New Roman" w:hAnsi="Times New Roman" w:cs="Times New Roman"/>
                <w:b/>
                <w:i/>
              </w:rPr>
              <w:br/>
            </w:r>
            <w:r w:rsidR="0038164B" w:rsidRPr="008F00EB">
              <w:rPr>
                <w:rFonts w:ascii="Times New Roman" w:hAnsi="Times New Roman" w:cs="Times New Roman"/>
                <w:b/>
                <w:i/>
              </w:rPr>
              <w:t>Gönderim:</w:t>
            </w:r>
            <w:r w:rsidR="0085255D">
              <w:rPr>
                <w:rFonts w:ascii="Times New Roman" w:hAnsi="Times New Roman" w:cs="Times New Roman"/>
                <w:i/>
              </w:rPr>
              <w:t>04</w:t>
            </w:r>
            <w:r w:rsidR="0038164B" w:rsidRPr="008F00EB">
              <w:rPr>
                <w:rFonts w:ascii="Times New Roman" w:hAnsi="Times New Roman" w:cs="Times New Roman"/>
                <w:i/>
              </w:rPr>
              <w:t>.0</w:t>
            </w:r>
            <w:r w:rsidR="0085255D">
              <w:rPr>
                <w:rFonts w:ascii="Times New Roman" w:hAnsi="Times New Roman" w:cs="Times New Roman"/>
                <w:i/>
              </w:rPr>
              <w:t>3</w:t>
            </w:r>
            <w:r w:rsidR="0038164B" w:rsidRPr="008F00EB">
              <w:rPr>
                <w:rFonts w:ascii="Times New Roman" w:hAnsi="Times New Roman" w:cs="Times New Roman"/>
                <w:i/>
              </w:rPr>
              <w:t xml:space="preserve">.2019               </w:t>
            </w:r>
            <w:r w:rsidR="0038164B" w:rsidRPr="008F00EB">
              <w:rPr>
                <w:rFonts w:ascii="Times New Roman" w:hAnsi="Times New Roman" w:cs="Times New Roman"/>
                <w:b/>
                <w:i/>
              </w:rPr>
              <w:t>Kabul:</w:t>
            </w:r>
            <w:r w:rsidR="0038164B">
              <w:rPr>
                <w:rFonts w:ascii="Times New Roman" w:hAnsi="Times New Roman" w:cs="Times New Roman"/>
                <w:i/>
              </w:rPr>
              <w:t>1</w:t>
            </w:r>
            <w:r w:rsidR="0085255D">
              <w:rPr>
                <w:rFonts w:ascii="Times New Roman" w:hAnsi="Times New Roman" w:cs="Times New Roman"/>
                <w:i/>
              </w:rPr>
              <w:t>3</w:t>
            </w:r>
            <w:r w:rsidR="0038164B" w:rsidRPr="008F00EB">
              <w:rPr>
                <w:rFonts w:ascii="Times New Roman" w:hAnsi="Times New Roman" w:cs="Times New Roman"/>
                <w:i/>
              </w:rPr>
              <w:t>.</w:t>
            </w:r>
            <w:r w:rsidR="0038164B">
              <w:rPr>
                <w:rFonts w:ascii="Times New Roman" w:hAnsi="Times New Roman" w:cs="Times New Roman"/>
                <w:i/>
              </w:rPr>
              <w:t>0</w:t>
            </w:r>
            <w:r w:rsidR="0085255D">
              <w:rPr>
                <w:rFonts w:ascii="Times New Roman" w:hAnsi="Times New Roman" w:cs="Times New Roman"/>
                <w:i/>
              </w:rPr>
              <w:t>6</w:t>
            </w:r>
            <w:r w:rsidR="0038164B" w:rsidRPr="008F00EB">
              <w:rPr>
                <w:rFonts w:ascii="Times New Roman" w:hAnsi="Times New Roman" w:cs="Times New Roman"/>
                <w:i/>
              </w:rPr>
              <w:t xml:space="preserve">.2019                     </w:t>
            </w:r>
            <w:r w:rsidR="0038164B" w:rsidRPr="008F00EB">
              <w:rPr>
                <w:rFonts w:ascii="Times New Roman" w:hAnsi="Times New Roman" w:cs="Times New Roman"/>
                <w:b/>
                <w:i/>
              </w:rPr>
              <w:t>    </w:t>
            </w:r>
            <w:proofErr w:type="spellStart"/>
            <w:r w:rsidR="0038164B" w:rsidRPr="008F00EB">
              <w:rPr>
                <w:rFonts w:ascii="Times New Roman" w:hAnsi="Times New Roman" w:cs="Times New Roman"/>
                <w:b/>
                <w:i/>
              </w:rPr>
              <w:t>Yayın</w:t>
            </w:r>
            <w:proofErr w:type="spellEnd"/>
            <w:r w:rsidR="0038164B" w:rsidRPr="008F00EB">
              <w:rPr>
                <w:rFonts w:ascii="Times New Roman" w:hAnsi="Times New Roman" w:cs="Times New Roman"/>
                <w:b/>
                <w:i/>
              </w:rPr>
              <w:t>:</w:t>
            </w:r>
            <w:r w:rsidR="0038164B" w:rsidRPr="008F00EB">
              <w:rPr>
                <w:rFonts w:ascii="Times New Roman" w:hAnsi="Times New Roman" w:cs="Times New Roman"/>
                <w:i/>
              </w:rPr>
              <w:t xml:space="preserve"> 30.09.2019</w:t>
            </w:r>
          </w:p>
        </w:tc>
      </w:tr>
    </w:tbl>
    <w:p w14:paraId="5ABF4FF2" w14:textId="77777777" w:rsidR="0038164B" w:rsidRPr="008F00EB" w:rsidRDefault="0038164B" w:rsidP="0038164B">
      <w:pPr>
        <w:rPr>
          <w:rFonts w:ascii="Times New Roman" w:hAnsi="Times New Roman" w:cs="Times New Roman"/>
        </w:rPr>
      </w:pPr>
    </w:p>
    <w:p w14:paraId="7D37C3BB" w14:textId="77777777" w:rsidR="0038164B" w:rsidRPr="00BD05FA" w:rsidRDefault="0038164B" w:rsidP="00D917DB">
      <w:pPr>
        <w:pStyle w:val="DipnotMetni"/>
        <w:rPr>
          <w:rFonts w:ascii="Times New Roman" w:hAnsi="Times New Roman" w:cs="Times New Roman"/>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41410"/>
      <w:docPartObj>
        <w:docPartGallery w:val="Page Numbers (Top of Page)"/>
        <w:docPartUnique/>
      </w:docPartObj>
    </w:sdtPr>
    <w:sdtEndPr/>
    <w:sdtContent>
      <w:p w14:paraId="298EDEC4" w14:textId="4C0E220E" w:rsidR="002451F2" w:rsidRDefault="00AF085D" w:rsidP="00AF085D">
        <w:r>
          <w:rPr>
            <w:noProof/>
            <w:lang w:val="tr-TR" w:eastAsia="tr-TR"/>
          </w:rPr>
          <w:drawing>
            <wp:anchor distT="0" distB="0" distL="114300" distR="114300" simplePos="0" relativeHeight="251659264" behindDoc="1" locked="0" layoutInCell="1" allowOverlap="1" wp14:anchorId="38FEEB44" wp14:editId="269454B7">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Y</w:t>
        </w:r>
        <w:r w:rsidRPr="0060551B">
          <w:rPr>
            <w:rFonts w:ascii="Times New Roman" w:hAnsi="Times New Roman" w:cs="Times New Roman"/>
            <w:i/>
            <w:sz w:val="18"/>
            <w:szCs w:val="18"/>
          </w:rPr>
          <w:t xml:space="preserve">YÜ </w:t>
        </w:r>
        <w:proofErr w:type="spellStart"/>
        <w:r w:rsidRPr="0060551B">
          <w:rPr>
            <w:rFonts w:ascii="Times New Roman" w:hAnsi="Times New Roman" w:cs="Times New Roman"/>
            <w:i/>
            <w:sz w:val="18"/>
            <w:szCs w:val="18"/>
          </w:rPr>
          <w:t>Eğitim</w:t>
        </w:r>
        <w:proofErr w:type="spellEnd"/>
        <w:r w:rsidRPr="0060551B">
          <w:rPr>
            <w:rFonts w:ascii="Times New Roman" w:hAnsi="Times New Roman" w:cs="Times New Roman"/>
            <w:i/>
            <w:sz w:val="18"/>
            <w:szCs w:val="18"/>
          </w:rPr>
          <w:t xml:space="preserve"> </w:t>
        </w:r>
        <w:proofErr w:type="spellStart"/>
        <w:r w:rsidRPr="0060551B">
          <w:rPr>
            <w:rFonts w:ascii="Times New Roman" w:hAnsi="Times New Roman" w:cs="Times New Roman"/>
            <w:i/>
            <w:sz w:val="18"/>
            <w:szCs w:val="18"/>
          </w:rPr>
          <w:t>Fakültesi</w:t>
        </w:r>
        <w:proofErr w:type="spellEnd"/>
        <w:r w:rsidRPr="0060551B">
          <w:rPr>
            <w:rFonts w:ascii="Times New Roman" w:hAnsi="Times New Roman" w:cs="Times New Roman"/>
            <w:i/>
            <w:sz w:val="18"/>
            <w:szCs w:val="18"/>
          </w:rPr>
          <w:t xml:space="preserve"> </w:t>
        </w:r>
        <w:proofErr w:type="spellStart"/>
        <w:r w:rsidRPr="0060551B">
          <w:rPr>
            <w:rFonts w:ascii="Times New Roman" w:hAnsi="Times New Roman" w:cs="Times New Roman"/>
            <w:i/>
            <w:sz w:val="18"/>
            <w:szCs w:val="18"/>
          </w:rPr>
          <w:t>Dergisi</w:t>
        </w:r>
        <w:proofErr w:type="spellEnd"/>
        <w:r w:rsidRPr="0060551B">
          <w:rPr>
            <w:rFonts w:ascii="Times New Roman" w:hAnsi="Times New Roman" w:cs="Times New Roman"/>
            <w:i/>
            <w:sz w:val="18"/>
            <w:szCs w:val="18"/>
          </w:rPr>
          <w:t xml:space="preserve"> (YYU Journal of Edu</w:t>
        </w:r>
        <w:r w:rsidR="00337DA5">
          <w:rPr>
            <w:rFonts w:ascii="Times New Roman" w:hAnsi="Times New Roman" w:cs="Times New Roman"/>
            <w:i/>
            <w:sz w:val="18"/>
            <w:szCs w:val="18"/>
          </w:rPr>
          <w:t>cation Faculty), 2019; 16(1):1277</w:t>
        </w:r>
        <w:r w:rsidRPr="0060551B">
          <w:rPr>
            <w:rFonts w:ascii="Times New Roman" w:hAnsi="Times New Roman" w:cs="Times New Roman"/>
            <w:i/>
            <w:sz w:val="18"/>
            <w:szCs w:val="18"/>
          </w:rPr>
          <w:t>-1</w:t>
        </w:r>
        <w:r w:rsidR="00A00DE1">
          <w:rPr>
            <w:rFonts w:ascii="Times New Roman" w:hAnsi="Times New Roman" w:cs="Times New Roman"/>
            <w:i/>
            <w:sz w:val="18"/>
            <w:szCs w:val="18"/>
          </w:rPr>
          <w:t>307</w:t>
        </w:r>
        <w:r w:rsidRPr="0060551B">
          <w:rPr>
            <w:rFonts w:ascii="Times New Roman" w:hAnsi="Times New Roman" w:cs="Times New Roman"/>
            <w:i/>
            <w:sz w:val="18"/>
            <w:szCs w:val="18"/>
          </w:rPr>
          <w:t xml:space="preserve">, </w:t>
        </w:r>
        <w:hyperlink r:id="rId2" w:history="1">
          <w:r w:rsidRPr="0060551B">
            <w:rPr>
              <w:rStyle w:val="Kpr"/>
              <w:rFonts w:ascii="Times New Roman" w:hAnsi="Times New Roman" w:cs="Times New Roman"/>
              <w:color w:val="352CE6"/>
              <w:sz w:val="18"/>
              <w:szCs w:val="18"/>
            </w:rPr>
            <w:t>http://efdergi.yyu.edu.tr</w:t>
          </w:r>
        </w:hyperlink>
        <w:r w:rsidRPr="0060551B">
          <w:rPr>
            <w:rFonts w:ascii="Times New Roman" w:hAnsi="Times New Roman" w:cs="Times New Roman"/>
            <w:color w:val="352CE6"/>
            <w:sz w:val="18"/>
            <w:szCs w:val="18"/>
            <w:u w:val="single"/>
          </w:rPr>
          <w:br/>
        </w:r>
        <w:r w:rsidRPr="0060551B">
          <w:rPr>
            <w:rFonts w:ascii="Times New Roman" w:hAnsi="Times New Roman" w:cs="Times New Roman"/>
            <w:color w:val="352CE6"/>
            <w:sz w:val="18"/>
            <w:szCs w:val="18"/>
            <w:u w:val="single"/>
          </w:rPr>
          <w:br/>
        </w:r>
        <w:hyperlink r:id="rId3" w:history="1">
          <w:r w:rsidR="00337DA5">
            <w:rPr>
              <w:rStyle w:val="Kpr"/>
              <w:rFonts w:ascii="Times New Roman" w:hAnsi="Times New Roman" w:cs="Times New Roman"/>
              <w:sz w:val="18"/>
              <w:szCs w:val="18"/>
            </w:rPr>
            <w:t>http://dx.doi.org/10.23891/efdyyu.2019.161</w:t>
          </w:r>
        </w:hyperlink>
        <w:r w:rsidRPr="0060551B">
          <w:rPr>
            <w:rFonts w:ascii="Times New Roman" w:hAnsi="Times New Roman" w:cs="Times New Roman"/>
            <w:color w:val="4472C4"/>
            <w:sz w:val="18"/>
            <w:szCs w:val="18"/>
          </w:rPr>
          <w:t xml:space="preserve">            </w:t>
        </w:r>
        <w:proofErr w:type="spellStart"/>
        <w:r w:rsidRPr="0060551B">
          <w:rPr>
            <w:rFonts w:ascii="Times New Roman" w:hAnsi="Times New Roman" w:cs="Times New Roman"/>
            <w:b/>
            <w:sz w:val="18"/>
            <w:szCs w:val="18"/>
          </w:rPr>
          <w:t>Araştırma</w:t>
        </w:r>
        <w:proofErr w:type="spellEnd"/>
        <w:r w:rsidRPr="0060551B">
          <w:rPr>
            <w:rFonts w:ascii="Times New Roman" w:hAnsi="Times New Roman" w:cs="Times New Roman"/>
            <w:b/>
            <w:sz w:val="18"/>
            <w:szCs w:val="18"/>
          </w:rPr>
          <w:t xml:space="preserve"> </w:t>
        </w:r>
        <w:proofErr w:type="spellStart"/>
        <w:r w:rsidRPr="0060551B">
          <w:rPr>
            <w:rFonts w:ascii="Times New Roman" w:hAnsi="Times New Roman" w:cs="Times New Roman"/>
            <w:b/>
            <w:sz w:val="18"/>
            <w:szCs w:val="18"/>
          </w:rPr>
          <w:t>Makalesi</w:t>
        </w:r>
        <w:proofErr w:type="spellEnd"/>
        <w:r w:rsidRPr="0060551B">
          <w:rPr>
            <w:rFonts w:ascii="Times New Roman" w:hAnsi="Times New Roman" w:cs="Times New Roman"/>
            <w:b/>
            <w:sz w:val="18"/>
            <w:szCs w:val="18"/>
          </w:rPr>
          <w:t>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9F"/>
    <w:multiLevelType w:val="hybridMultilevel"/>
    <w:tmpl w:val="301296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63BEC"/>
    <w:multiLevelType w:val="hybridMultilevel"/>
    <w:tmpl w:val="9A52D9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CC2AEF"/>
    <w:multiLevelType w:val="hybridMultilevel"/>
    <w:tmpl w:val="D562ACDC"/>
    <w:lvl w:ilvl="0" w:tplc="4B6265B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91089D"/>
    <w:multiLevelType w:val="hybridMultilevel"/>
    <w:tmpl w:val="3C9810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C3250E"/>
    <w:multiLevelType w:val="hybridMultilevel"/>
    <w:tmpl w:val="6A50EB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C8"/>
    <w:rsid w:val="0000152F"/>
    <w:rsid w:val="000015A8"/>
    <w:rsid w:val="000018AB"/>
    <w:rsid w:val="00002AB4"/>
    <w:rsid w:val="0000319D"/>
    <w:rsid w:val="00004200"/>
    <w:rsid w:val="000047D5"/>
    <w:rsid w:val="000049A8"/>
    <w:rsid w:val="00006183"/>
    <w:rsid w:val="00006471"/>
    <w:rsid w:val="0000688D"/>
    <w:rsid w:val="00006D56"/>
    <w:rsid w:val="00007186"/>
    <w:rsid w:val="00007EC1"/>
    <w:rsid w:val="0001057F"/>
    <w:rsid w:val="00010687"/>
    <w:rsid w:val="00010914"/>
    <w:rsid w:val="00010A5A"/>
    <w:rsid w:val="00013393"/>
    <w:rsid w:val="00013540"/>
    <w:rsid w:val="00014654"/>
    <w:rsid w:val="00014F60"/>
    <w:rsid w:val="00015CF3"/>
    <w:rsid w:val="0001635D"/>
    <w:rsid w:val="0001713C"/>
    <w:rsid w:val="00017968"/>
    <w:rsid w:val="00017A6C"/>
    <w:rsid w:val="00017E5A"/>
    <w:rsid w:val="0002008A"/>
    <w:rsid w:val="00020FB1"/>
    <w:rsid w:val="00022107"/>
    <w:rsid w:val="000221F3"/>
    <w:rsid w:val="00022428"/>
    <w:rsid w:val="00023207"/>
    <w:rsid w:val="000238A1"/>
    <w:rsid w:val="00023C8E"/>
    <w:rsid w:val="00023D1C"/>
    <w:rsid w:val="0002410F"/>
    <w:rsid w:val="0002419B"/>
    <w:rsid w:val="00024AEF"/>
    <w:rsid w:val="0002665D"/>
    <w:rsid w:val="000269E3"/>
    <w:rsid w:val="000279E4"/>
    <w:rsid w:val="00027EDE"/>
    <w:rsid w:val="000306EF"/>
    <w:rsid w:val="00030C0F"/>
    <w:rsid w:val="00031303"/>
    <w:rsid w:val="00031BEB"/>
    <w:rsid w:val="000335F3"/>
    <w:rsid w:val="00033AFA"/>
    <w:rsid w:val="00034409"/>
    <w:rsid w:val="00036318"/>
    <w:rsid w:val="000374FD"/>
    <w:rsid w:val="00037DB2"/>
    <w:rsid w:val="000402D6"/>
    <w:rsid w:val="00040561"/>
    <w:rsid w:val="0004138E"/>
    <w:rsid w:val="00042E54"/>
    <w:rsid w:val="00043D05"/>
    <w:rsid w:val="00044D71"/>
    <w:rsid w:val="00045938"/>
    <w:rsid w:val="00045A3C"/>
    <w:rsid w:val="0004699B"/>
    <w:rsid w:val="0005003D"/>
    <w:rsid w:val="00050381"/>
    <w:rsid w:val="00050B1B"/>
    <w:rsid w:val="00050D8A"/>
    <w:rsid w:val="000513A7"/>
    <w:rsid w:val="0005148F"/>
    <w:rsid w:val="00051B52"/>
    <w:rsid w:val="0005287A"/>
    <w:rsid w:val="0005295C"/>
    <w:rsid w:val="00052BE2"/>
    <w:rsid w:val="00052F4B"/>
    <w:rsid w:val="00053607"/>
    <w:rsid w:val="000537BB"/>
    <w:rsid w:val="000537D6"/>
    <w:rsid w:val="00053B5E"/>
    <w:rsid w:val="00053C2E"/>
    <w:rsid w:val="000556DC"/>
    <w:rsid w:val="00057B6A"/>
    <w:rsid w:val="00057CDA"/>
    <w:rsid w:val="00061238"/>
    <w:rsid w:val="0006299F"/>
    <w:rsid w:val="00062FE4"/>
    <w:rsid w:val="00063265"/>
    <w:rsid w:val="00063C5C"/>
    <w:rsid w:val="0006603E"/>
    <w:rsid w:val="00066917"/>
    <w:rsid w:val="00070413"/>
    <w:rsid w:val="000707CD"/>
    <w:rsid w:val="000710F8"/>
    <w:rsid w:val="0007181E"/>
    <w:rsid w:val="00072360"/>
    <w:rsid w:val="00072E43"/>
    <w:rsid w:val="00073311"/>
    <w:rsid w:val="00073965"/>
    <w:rsid w:val="00074091"/>
    <w:rsid w:val="00074A27"/>
    <w:rsid w:val="00074A2B"/>
    <w:rsid w:val="0007538F"/>
    <w:rsid w:val="00075612"/>
    <w:rsid w:val="00075B7C"/>
    <w:rsid w:val="00075E47"/>
    <w:rsid w:val="00076015"/>
    <w:rsid w:val="0007685D"/>
    <w:rsid w:val="00076A4B"/>
    <w:rsid w:val="00076B0F"/>
    <w:rsid w:val="000773B6"/>
    <w:rsid w:val="0007780D"/>
    <w:rsid w:val="00077CAC"/>
    <w:rsid w:val="0008091F"/>
    <w:rsid w:val="000824F0"/>
    <w:rsid w:val="00082A25"/>
    <w:rsid w:val="00082BE4"/>
    <w:rsid w:val="00083E45"/>
    <w:rsid w:val="00084565"/>
    <w:rsid w:val="000849BE"/>
    <w:rsid w:val="00084B4E"/>
    <w:rsid w:val="0008519D"/>
    <w:rsid w:val="00085266"/>
    <w:rsid w:val="00085479"/>
    <w:rsid w:val="000854DB"/>
    <w:rsid w:val="00085F28"/>
    <w:rsid w:val="00086534"/>
    <w:rsid w:val="00086642"/>
    <w:rsid w:val="00087885"/>
    <w:rsid w:val="00090129"/>
    <w:rsid w:val="0009095F"/>
    <w:rsid w:val="0009127E"/>
    <w:rsid w:val="00091677"/>
    <w:rsid w:val="0009174B"/>
    <w:rsid w:val="00091992"/>
    <w:rsid w:val="000919C5"/>
    <w:rsid w:val="000930E2"/>
    <w:rsid w:val="0009317D"/>
    <w:rsid w:val="000945B4"/>
    <w:rsid w:val="00094B28"/>
    <w:rsid w:val="000967A5"/>
    <w:rsid w:val="00096BE8"/>
    <w:rsid w:val="000979E1"/>
    <w:rsid w:val="000A0526"/>
    <w:rsid w:val="000A1217"/>
    <w:rsid w:val="000A1645"/>
    <w:rsid w:val="000A1EA5"/>
    <w:rsid w:val="000A29FD"/>
    <w:rsid w:val="000A328B"/>
    <w:rsid w:val="000A3E67"/>
    <w:rsid w:val="000A42CF"/>
    <w:rsid w:val="000A45A8"/>
    <w:rsid w:val="000A51D8"/>
    <w:rsid w:val="000A65DE"/>
    <w:rsid w:val="000A6BAD"/>
    <w:rsid w:val="000A77AC"/>
    <w:rsid w:val="000A7805"/>
    <w:rsid w:val="000A7D95"/>
    <w:rsid w:val="000B1187"/>
    <w:rsid w:val="000B1E02"/>
    <w:rsid w:val="000B259C"/>
    <w:rsid w:val="000B2C8E"/>
    <w:rsid w:val="000B2E58"/>
    <w:rsid w:val="000B3B53"/>
    <w:rsid w:val="000B3C31"/>
    <w:rsid w:val="000B3DA4"/>
    <w:rsid w:val="000B44B3"/>
    <w:rsid w:val="000B4774"/>
    <w:rsid w:val="000B4A95"/>
    <w:rsid w:val="000B5560"/>
    <w:rsid w:val="000B6150"/>
    <w:rsid w:val="000B6353"/>
    <w:rsid w:val="000B64A8"/>
    <w:rsid w:val="000B6A37"/>
    <w:rsid w:val="000B732D"/>
    <w:rsid w:val="000C028C"/>
    <w:rsid w:val="000C123F"/>
    <w:rsid w:val="000C1BE7"/>
    <w:rsid w:val="000C263A"/>
    <w:rsid w:val="000C2EEA"/>
    <w:rsid w:val="000C486A"/>
    <w:rsid w:val="000C4C88"/>
    <w:rsid w:val="000C513F"/>
    <w:rsid w:val="000C5AE5"/>
    <w:rsid w:val="000C6121"/>
    <w:rsid w:val="000C681B"/>
    <w:rsid w:val="000C700A"/>
    <w:rsid w:val="000C755A"/>
    <w:rsid w:val="000C78FE"/>
    <w:rsid w:val="000D0FD8"/>
    <w:rsid w:val="000D12A5"/>
    <w:rsid w:val="000D199E"/>
    <w:rsid w:val="000D2483"/>
    <w:rsid w:val="000D2AA5"/>
    <w:rsid w:val="000D3D22"/>
    <w:rsid w:val="000D42AE"/>
    <w:rsid w:val="000D47BE"/>
    <w:rsid w:val="000D484A"/>
    <w:rsid w:val="000D5E5C"/>
    <w:rsid w:val="000D75DE"/>
    <w:rsid w:val="000D7EE3"/>
    <w:rsid w:val="000E0C9F"/>
    <w:rsid w:val="000E0F1B"/>
    <w:rsid w:val="000E2574"/>
    <w:rsid w:val="000E2E2C"/>
    <w:rsid w:val="000E329D"/>
    <w:rsid w:val="000E366B"/>
    <w:rsid w:val="000E3B11"/>
    <w:rsid w:val="000E3D1B"/>
    <w:rsid w:val="000E4504"/>
    <w:rsid w:val="000E45FA"/>
    <w:rsid w:val="000E4FF2"/>
    <w:rsid w:val="000E528E"/>
    <w:rsid w:val="000E70F9"/>
    <w:rsid w:val="000E747B"/>
    <w:rsid w:val="000F01A0"/>
    <w:rsid w:val="000F02BF"/>
    <w:rsid w:val="000F06B9"/>
    <w:rsid w:val="000F071E"/>
    <w:rsid w:val="000F16B7"/>
    <w:rsid w:val="000F1E92"/>
    <w:rsid w:val="000F2B85"/>
    <w:rsid w:val="000F30EA"/>
    <w:rsid w:val="000F3A8C"/>
    <w:rsid w:val="000F3C20"/>
    <w:rsid w:val="000F4AA9"/>
    <w:rsid w:val="000F4AE9"/>
    <w:rsid w:val="000F62A4"/>
    <w:rsid w:val="000F6F62"/>
    <w:rsid w:val="000F6FF2"/>
    <w:rsid w:val="000F71DA"/>
    <w:rsid w:val="000F76C8"/>
    <w:rsid w:val="0010035B"/>
    <w:rsid w:val="00100C10"/>
    <w:rsid w:val="00100D80"/>
    <w:rsid w:val="00100DDB"/>
    <w:rsid w:val="00100FC2"/>
    <w:rsid w:val="0010102C"/>
    <w:rsid w:val="00101171"/>
    <w:rsid w:val="00101BC2"/>
    <w:rsid w:val="0010252E"/>
    <w:rsid w:val="001046C3"/>
    <w:rsid w:val="001048B9"/>
    <w:rsid w:val="00104D21"/>
    <w:rsid w:val="00105255"/>
    <w:rsid w:val="00105284"/>
    <w:rsid w:val="00105793"/>
    <w:rsid w:val="00106579"/>
    <w:rsid w:val="00106EFF"/>
    <w:rsid w:val="001072D2"/>
    <w:rsid w:val="00110179"/>
    <w:rsid w:val="00110E0C"/>
    <w:rsid w:val="00111DC7"/>
    <w:rsid w:val="001129C9"/>
    <w:rsid w:val="001138AF"/>
    <w:rsid w:val="00113B1F"/>
    <w:rsid w:val="001147AD"/>
    <w:rsid w:val="00114A79"/>
    <w:rsid w:val="0011626E"/>
    <w:rsid w:val="001169DB"/>
    <w:rsid w:val="00116A33"/>
    <w:rsid w:val="00116EE7"/>
    <w:rsid w:val="00117B25"/>
    <w:rsid w:val="00117C39"/>
    <w:rsid w:val="00117F4D"/>
    <w:rsid w:val="00120162"/>
    <w:rsid w:val="001215E3"/>
    <w:rsid w:val="00121878"/>
    <w:rsid w:val="001221ED"/>
    <w:rsid w:val="0012220F"/>
    <w:rsid w:val="001225F0"/>
    <w:rsid w:val="00122B74"/>
    <w:rsid w:val="001235CE"/>
    <w:rsid w:val="00123B00"/>
    <w:rsid w:val="00123B6D"/>
    <w:rsid w:val="00123D61"/>
    <w:rsid w:val="00124BDF"/>
    <w:rsid w:val="00124FF2"/>
    <w:rsid w:val="00125960"/>
    <w:rsid w:val="00126756"/>
    <w:rsid w:val="00126825"/>
    <w:rsid w:val="00126E21"/>
    <w:rsid w:val="00130195"/>
    <w:rsid w:val="0013048E"/>
    <w:rsid w:val="001307DB"/>
    <w:rsid w:val="00130EFB"/>
    <w:rsid w:val="001320B8"/>
    <w:rsid w:val="001320DC"/>
    <w:rsid w:val="001322FB"/>
    <w:rsid w:val="00132572"/>
    <w:rsid w:val="00132D43"/>
    <w:rsid w:val="001331C1"/>
    <w:rsid w:val="00133394"/>
    <w:rsid w:val="00133DB7"/>
    <w:rsid w:val="001342EE"/>
    <w:rsid w:val="0013464D"/>
    <w:rsid w:val="00134F7C"/>
    <w:rsid w:val="00135352"/>
    <w:rsid w:val="00140EB7"/>
    <w:rsid w:val="0014126B"/>
    <w:rsid w:val="00142DCC"/>
    <w:rsid w:val="00143448"/>
    <w:rsid w:val="001442C0"/>
    <w:rsid w:val="00144C0E"/>
    <w:rsid w:val="00145B85"/>
    <w:rsid w:val="001461DE"/>
    <w:rsid w:val="00147200"/>
    <w:rsid w:val="0014752B"/>
    <w:rsid w:val="001477DB"/>
    <w:rsid w:val="00147CEF"/>
    <w:rsid w:val="00147F62"/>
    <w:rsid w:val="00147FCC"/>
    <w:rsid w:val="0015092D"/>
    <w:rsid w:val="00151573"/>
    <w:rsid w:val="0015373F"/>
    <w:rsid w:val="00153A48"/>
    <w:rsid w:val="00153A8B"/>
    <w:rsid w:val="0015409B"/>
    <w:rsid w:val="001540DB"/>
    <w:rsid w:val="00154E79"/>
    <w:rsid w:val="001552DF"/>
    <w:rsid w:val="0015531E"/>
    <w:rsid w:val="001563CC"/>
    <w:rsid w:val="0015646E"/>
    <w:rsid w:val="00156C0A"/>
    <w:rsid w:val="001570AE"/>
    <w:rsid w:val="00157947"/>
    <w:rsid w:val="00157ADB"/>
    <w:rsid w:val="00157B8B"/>
    <w:rsid w:val="00160327"/>
    <w:rsid w:val="00160603"/>
    <w:rsid w:val="00160613"/>
    <w:rsid w:val="00160B30"/>
    <w:rsid w:val="001615E8"/>
    <w:rsid w:val="001617BA"/>
    <w:rsid w:val="001625B7"/>
    <w:rsid w:val="00162913"/>
    <w:rsid w:val="001630B6"/>
    <w:rsid w:val="00163A82"/>
    <w:rsid w:val="00163F2E"/>
    <w:rsid w:val="001644F0"/>
    <w:rsid w:val="00164E4F"/>
    <w:rsid w:val="0016588F"/>
    <w:rsid w:val="001658D0"/>
    <w:rsid w:val="00165ABF"/>
    <w:rsid w:val="00166655"/>
    <w:rsid w:val="00166910"/>
    <w:rsid w:val="00166A3E"/>
    <w:rsid w:val="001677EF"/>
    <w:rsid w:val="00167896"/>
    <w:rsid w:val="00167FBE"/>
    <w:rsid w:val="001717F8"/>
    <w:rsid w:val="00171A01"/>
    <w:rsid w:val="00172105"/>
    <w:rsid w:val="00172363"/>
    <w:rsid w:val="00172613"/>
    <w:rsid w:val="0017335D"/>
    <w:rsid w:val="00173490"/>
    <w:rsid w:val="00173617"/>
    <w:rsid w:val="00174AC5"/>
    <w:rsid w:val="00174C4D"/>
    <w:rsid w:val="00174E40"/>
    <w:rsid w:val="001750D2"/>
    <w:rsid w:val="0017512C"/>
    <w:rsid w:val="001755A6"/>
    <w:rsid w:val="00175A20"/>
    <w:rsid w:val="00176998"/>
    <w:rsid w:val="0017708C"/>
    <w:rsid w:val="00177EC0"/>
    <w:rsid w:val="0018117E"/>
    <w:rsid w:val="00181F88"/>
    <w:rsid w:val="00182193"/>
    <w:rsid w:val="0018246C"/>
    <w:rsid w:val="001825A4"/>
    <w:rsid w:val="001825F7"/>
    <w:rsid w:val="00182BD8"/>
    <w:rsid w:val="00184104"/>
    <w:rsid w:val="001841C2"/>
    <w:rsid w:val="00184252"/>
    <w:rsid w:val="0018482C"/>
    <w:rsid w:val="001849E1"/>
    <w:rsid w:val="0018526D"/>
    <w:rsid w:val="00185794"/>
    <w:rsid w:val="001862F5"/>
    <w:rsid w:val="00186510"/>
    <w:rsid w:val="001876FA"/>
    <w:rsid w:val="001908EE"/>
    <w:rsid w:val="001912DF"/>
    <w:rsid w:val="00191D1D"/>
    <w:rsid w:val="001926D0"/>
    <w:rsid w:val="00192CE8"/>
    <w:rsid w:val="00193A12"/>
    <w:rsid w:val="00193E57"/>
    <w:rsid w:val="00194F2E"/>
    <w:rsid w:val="0019577B"/>
    <w:rsid w:val="001957F0"/>
    <w:rsid w:val="00195F9E"/>
    <w:rsid w:val="00196A94"/>
    <w:rsid w:val="001A1241"/>
    <w:rsid w:val="001A1B6E"/>
    <w:rsid w:val="001A2231"/>
    <w:rsid w:val="001A22A0"/>
    <w:rsid w:val="001A2377"/>
    <w:rsid w:val="001A3C55"/>
    <w:rsid w:val="001A5027"/>
    <w:rsid w:val="001A5213"/>
    <w:rsid w:val="001A5238"/>
    <w:rsid w:val="001A5673"/>
    <w:rsid w:val="001A5861"/>
    <w:rsid w:val="001A58B2"/>
    <w:rsid w:val="001A5BE1"/>
    <w:rsid w:val="001A5EB7"/>
    <w:rsid w:val="001A6321"/>
    <w:rsid w:val="001A6425"/>
    <w:rsid w:val="001A6FD5"/>
    <w:rsid w:val="001B029B"/>
    <w:rsid w:val="001B0865"/>
    <w:rsid w:val="001B118F"/>
    <w:rsid w:val="001B251E"/>
    <w:rsid w:val="001B2B68"/>
    <w:rsid w:val="001B3104"/>
    <w:rsid w:val="001B3488"/>
    <w:rsid w:val="001B35A0"/>
    <w:rsid w:val="001B3B0B"/>
    <w:rsid w:val="001B3D05"/>
    <w:rsid w:val="001B3D66"/>
    <w:rsid w:val="001B41C5"/>
    <w:rsid w:val="001B4AF1"/>
    <w:rsid w:val="001B7752"/>
    <w:rsid w:val="001C0956"/>
    <w:rsid w:val="001C19E2"/>
    <w:rsid w:val="001C4470"/>
    <w:rsid w:val="001C4DE2"/>
    <w:rsid w:val="001C56D7"/>
    <w:rsid w:val="001C5BD4"/>
    <w:rsid w:val="001C609A"/>
    <w:rsid w:val="001C65DC"/>
    <w:rsid w:val="001C7BA8"/>
    <w:rsid w:val="001D03CB"/>
    <w:rsid w:val="001D0658"/>
    <w:rsid w:val="001D0B0F"/>
    <w:rsid w:val="001D20D2"/>
    <w:rsid w:val="001D2B19"/>
    <w:rsid w:val="001D2D86"/>
    <w:rsid w:val="001D3626"/>
    <w:rsid w:val="001D4428"/>
    <w:rsid w:val="001D4879"/>
    <w:rsid w:val="001D4A55"/>
    <w:rsid w:val="001D5439"/>
    <w:rsid w:val="001D5AD1"/>
    <w:rsid w:val="001D6347"/>
    <w:rsid w:val="001D6C3C"/>
    <w:rsid w:val="001D6D3D"/>
    <w:rsid w:val="001D6E9B"/>
    <w:rsid w:val="001D6FC9"/>
    <w:rsid w:val="001D70C4"/>
    <w:rsid w:val="001D7306"/>
    <w:rsid w:val="001D73BF"/>
    <w:rsid w:val="001D7C49"/>
    <w:rsid w:val="001D7CFD"/>
    <w:rsid w:val="001D7D7C"/>
    <w:rsid w:val="001E0AA0"/>
    <w:rsid w:val="001E1980"/>
    <w:rsid w:val="001E2041"/>
    <w:rsid w:val="001E21A0"/>
    <w:rsid w:val="001E2C61"/>
    <w:rsid w:val="001E3125"/>
    <w:rsid w:val="001E3D6B"/>
    <w:rsid w:val="001E42F1"/>
    <w:rsid w:val="001E4392"/>
    <w:rsid w:val="001E4E3B"/>
    <w:rsid w:val="001E4E89"/>
    <w:rsid w:val="001E5299"/>
    <w:rsid w:val="001E542B"/>
    <w:rsid w:val="001E58C9"/>
    <w:rsid w:val="001E5F5A"/>
    <w:rsid w:val="001E6063"/>
    <w:rsid w:val="001E6687"/>
    <w:rsid w:val="001E6C06"/>
    <w:rsid w:val="001E7740"/>
    <w:rsid w:val="001E7894"/>
    <w:rsid w:val="001E78A9"/>
    <w:rsid w:val="001E7E31"/>
    <w:rsid w:val="001F0049"/>
    <w:rsid w:val="001F014C"/>
    <w:rsid w:val="001F0194"/>
    <w:rsid w:val="001F0515"/>
    <w:rsid w:val="001F0C38"/>
    <w:rsid w:val="001F0D35"/>
    <w:rsid w:val="001F2717"/>
    <w:rsid w:val="001F2B90"/>
    <w:rsid w:val="001F2CA0"/>
    <w:rsid w:val="001F2FDF"/>
    <w:rsid w:val="001F3021"/>
    <w:rsid w:val="001F3A5C"/>
    <w:rsid w:val="001F3E81"/>
    <w:rsid w:val="001F43EB"/>
    <w:rsid w:val="001F46C1"/>
    <w:rsid w:val="001F4D49"/>
    <w:rsid w:val="001F4F73"/>
    <w:rsid w:val="001F58ED"/>
    <w:rsid w:val="001F65EE"/>
    <w:rsid w:val="001F6F08"/>
    <w:rsid w:val="001F7462"/>
    <w:rsid w:val="00200002"/>
    <w:rsid w:val="0020046D"/>
    <w:rsid w:val="00200D34"/>
    <w:rsid w:val="00201085"/>
    <w:rsid w:val="002014DC"/>
    <w:rsid w:val="00201553"/>
    <w:rsid w:val="00201964"/>
    <w:rsid w:val="0020220D"/>
    <w:rsid w:val="00202677"/>
    <w:rsid w:val="00202875"/>
    <w:rsid w:val="002029B4"/>
    <w:rsid w:val="00202B40"/>
    <w:rsid w:val="002030D8"/>
    <w:rsid w:val="002037C4"/>
    <w:rsid w:val="00204564"/>
    <w:rsid w:val="00204CCD"/>
    <w:rsid w:val="00204D75"/>
    <w:rsid w:val="002053EE"/>
    <w:rsid w:val="00206188"/>
    <w:rsid w:val="002065E4"/>
    <w:rsid w:val="0020677A"/>
    <w:rsid w:val="00206F2C"/>
    <w:rsid w:val="0021095A"/>
    <w:rsid w:val="00211115"/>
    <w:rsid w:val="00211897"/>
    <w:rsid w:val="00212138"/>
    <w:rsid w:val="00212E8F"/>
    <w:rsid w:val="00213548"/>
    <w:rsid w:val="00213EC2"/>
    <w:rsid w:val="002144BD"/>
    <w:rsid w:val="00214666"/>
    <w:rsid w:val="00214908"/>
    <w:rsid w:val="002149FE"/>
    <w:rsid w:val="00214AD2"/>
    <w:rsid w:val="00214EFB"/>
    <w:rsid w:val="0021503F"/>
    <w:rsid w:val="0021547F"/>
    <w:rsid w:val="00216A0F"/>
    <w:rsid w:val="0021740A"/>
    <w:rsid w:val="002177FD"/>
    <w:rsid w:val="00217D00"/>
    <w:rsid w:val="002204F5"/>
    <w:rsid w:val="00220C88"/>
    <w:rsid w:val="00220F34"/>
    <w:rsid w:val="002216C4"/>
    <w:rsid w:val="00221D39"/>
    <w:rsid w:val="00221D83"/>
    <w:rsid w:val="00222107"/>
    <w:rsid w:val="002221D3"/>
    <w:rsid w:val="00222BF0"/>
    <w:rsid w:val="00222EA5"/>
    <w:rsid w:val="00223543"/>
    <w:rsid w:val="00223A18"/>
    <w:rsid w:val="002247D1"/>
    <w:rsid w:val="00224923"/>
    <w:rsid w:val="00224C3A"/>
    <w:rsid w:val="00225584"/>
    <w:rsid w:val="0022583E"/>
    <w:rsid w:val="00225C62"/>
    <w:rsid w:val="002261EF"/>
    <w:rsid w:val="002269B8"/>
    <w:rsid w:val="00226A72"/>
    <w:rsid w:val="002272E2"/>
    <w:rsid w:val="00227622"/>
    <w:rsid w:val="00227BB0"/>
    <w:rsid w:val="00227BF7"/>
    <w:rsid w:val="00230273"/>
    <w:rsid w:val="002317D6"/>
    <w:rsid w:val="00231887"/>
    <w:rsid w:val="002318E6"/>
    <w:rsid w:val="002328CE"/>
    <w:rsid w:val="00232AA0"/>
    <w:rsid w:val="00232DE1"/>
    <w:rsid w:val="0023305F"/>
    <w:rsid w:val="0023360F"/>
    <w:rsid w:val="002336ED"/>
    <w:rsid w:val="00233E70"/>
    <w:rsid w:val="0023457E"/>
    <w:rsid w:val="00234FE6"/>
    <w:rsid w:val="0023523E"/>
    <w:rsid w:val="00235AFE"/>
    <w:rsid w:val="00236134"/>
    <w:rsid w:val="002376D0"/>
    <w:rsid w:val="00237863"/>
    <w:rsid w:val="00237C7C"/>
    <w:rsid w:val="00237EDD"/>
    <w:rsid w:val="00240ADF"/>
    <w:rsid w:val="00243AB8"/>
    <w:rsid w:val="002443AF"/>
    <w:rsid w:val="002450CA"/>
    <w:rsid w:val="002451B2"/>
    <w:rsid w:val="002451F2"/>
    <w:rsid w:val="00245821"/>
    <w:rsid w:val="00245A80"/>
    <w:rsid w:val="00246C22"/>
    <w:rsid w:val="0024723C"/>
    <w:rsid w:val="00247BED"/>
    <w:rsid w:val="0025010F"/>
    <w:rsid w:val="00250E8C"/>
    <w:rsid w:val="00251101"/>
    <w:rsid w:val="00251B80"/>
    <w:rsid w:val="00251BD4"/>
    <w:rsid w:val="002535CD"/>
    <w:rsid w:val="002535FE"/>
    <w:rsid w:val="00253FE4"/>
    <w:rsid w:val="00254AB9"/>
    <w:rsid w:val="00254C87"/>
    <w:rsid w:val="00255140"/>
    <w:rsid w:val="002555F2"/>
    <w:rsid w:val="00255C48"/>
    <w:rsid w:val="00255E8C"/>
    <w:rsid w:val="00256102"/>
    <w:rsid w:val="00257547"/>
    <w:rsid w:val="002579F2"/>
    <w:rsid w:val="00257A52"/>
    <w:rsid w:val="00257AEF"/>
    <w:rsid w:val="002603F7"/>
    <w:rsid w:val="00261011"/>
    <w:rsid w:val="002611AD"/>
    <w:rsid w:val="002611E9"/>
    <w:rsid w:val="002618D2"/>
    <w:rsid w:val="00261C15"/>
    <w:rsid w:val="00261FA6"/>
    <w:rsid w:val="00262399"/>
    <w:rsid w:val="002625D3"/>
    <w:rsid w:val="00263BC5"/>
    <w:rsid w:val="00264270"/>
    <w:rsid w:val="00264422"/>
    <w:rsid w:val="00264743"/>
    <w:rsid w:val="002650B3"/>
    <w:rsid w:val="00265225"/>
    <w:rsid w:val="00265E19"/>
    <w:rsid w:val="00266F87"/>
    <w:rsid w:val="00267998"/>
    <w:rsid w:val="00267BAC"/>
    <w:rsid w:val="0027140A"/>
    <w:rsid w:val="0027147C"/>
    <w:rsid w:val="002714FD"/>
    <w:rsid w:val="00271900"/>
    <w:rsid w:val="002719A5"/>
    <w:rsid w:val="002734EE"/>
    <w:rsid w:val="002739F4"/>
    <w:rsid w:val="0027466F"/>
    <w:rsid w:val="00274DFA"/>
    <w:rsid w:val="002756C3"/>
    <w:rsid w:val="00275807"/>
    <w:rsid w:val="00275A35"/>
    <w:rsid w:val="0027602A"/>
    <w:rsid w:val="002760C4"/>
    <w:rsid w:val="00277904"/>
    <w:rsid w:val="002809E0"/>
    <w:rsid w:val="00281CFA"/>
    <w:rsid w:val="00281D07"/>
    <w:rsid w:val="00282F46"/>
    <w:rsid w:val="00283F08"/>
    <w:rsid w:val="00285864"/>
    <w:rsid w:val="00285876"/>
    <w:rsid w:val="00286F58"/>
    <w:rsid w:val="00287B24"/>
    <w:rsid w:val="00287C6F"/>
    <w:rsid w:val="00287F78"/>
    <w:rsid w:val="0029092B"/>
    <w:rsid w:val="002934F3"/>
    <w:rsid w:val="00293628"/>
    <w:rsid w:val="00293FB2"/>
    <w:rsid w:val="00294D46"/>
    <w:rsid w:val="00296639"/>
    <w:rsid w:val="002967F8"/>
    <w:rsid w:val="00296810"/>
    <w:rsid w:val="0029690F"/>
    <w:rsid w:val="00296911"/>
    <w:rsid w:val="002969FE"/>
    <w:rsid w:val="00297D2A"/>
    <w:rsid w:val="002A020A"/>
    <w:rsid w:val="002A07E3"/>
    <w:rsid w:val="002A095A"/>
    <w:rsid w:val="002A09EA"/>
    <w:rsid w:val="002A17F8"/>
    <w:rsid w:val="002A1919"/>
    <w:rsid w:val="002A2B82"/>
    <w:rsid w:val="002A38CE"/>
    <w:rsid w:val="002A7F40"/>
    <w:rsid w:val="002B001F"/>
    <w:rsid w:val="002B0112"/>
    <w:rsid w:val="002B0299"/>
    <w:rsid w:val="002B0535"/>
    <w:rsid w:val="002B06B8"/>
    <w:rsid w:val="002B359A"/>
    <w:rsid w:val="002B3FEE"/>
    <w:rsid w:val="002B4BDA"/>
    <w:rsid w:val="002B5385"/>
    <w:rsid w:val="002B5D15"/>
    <w:rsid w:val="002B638F"/>
    <w:rsid w:val="002B6597"/>
    <w:rsid w:val="002B6B11"/>
    <w:rsid w:val="002B6BA1"/>
    <w:rsid w:val="002B6D47"/>
    <w:rsid w:val="002B7788"/>
    <w:rsid w:val="002B79A9"/>
    <w:rsid w:val="002B7C2F"/>
    <w:rsid w:val="002C0610"/>
    <w:rsid w:val="002C073D"/>
    <w:rsid w:val="002C0862"/>
    <w:rsid w:val="002C0A24"/>
    <w:rsid w:val="002C139A"/>
    <w:rsid w:val="002C14A6"/>
    <w:rsid w:val="002C1953"/>
    <w:rsid w:val="002C3594"/>
    <w:rsid w:val="002C35AD"/>
    <w:rsid w:val="002C360E"/>
    <w:rsid w:val="002C3BAE"/>
    <w:rsid w:val="002C3DE7"/>
    <w:rsid w:val="002C4C2E"/>
    <w:rsid w:val="002C4E09"/>
    <w:rsid w:val="002C51DA"/>
    <w:rsid w:val="002C59D0"/>
    <w:rsid w:val="002C66F0"/>
    <w:rsid w:val="002C6F1E"/>
    <w:rsid w:val="002D0D69"/>
    <w:rsid w:val="002D2144"/>
    <w:rsid w:val="002D33FE"/>
    <w:rsid w:val="002D39BA"/>
    <w:rsid w:val="002D3DAE"/>
    <w:rsid w:val="002D3EC1"/>
    <w:rsid w:val="002D52E5"/>
    <w:rsid w:val="002D5358"/>
    <w:rsid w:val="002D5C66"/>
    <w:rsid w:val="002D6904"/>
    <w:rsid w:val="002D6CC8"/>
    <w:rsid w:val="002D72C9"/>
    <w:rsid w:val="002E0619"/>
    <w:rsid w:val="002E07F2"/>
    <w:rsid w:val="002E1524"/>
    <w:rsid w:val="002E1A28"/>
    <w:rsid w:val="002E2983"/>
    <w:rsid w:val="002E3314"/>
    <w:rsid w:val="002E354A"/>
    <w:rsid w:val="002E37FC"/>
    <w:rsid w:val="002E3F02"/>
    <w:rsid w:val="002E4258"/>
    <w:rsid w:val="002E4F8B"/>
    <w:rsid w:val="002E5350"/>
    <w:rsid w:val="002E5766"/>
    <w:rsid w:val="002E5DBC"/>
    <w:rsid w:val="002E5E34"/>
    <w:rsid w:val="002E6E37"/>
    <w:rsid w:val="002F0460"/>
    <w:rsid w:val="002F0728"/>
    <w:rsid w:val="002F0A2B"/>
    <w:rsid w:val="002F0A4D"/>
    <w:rsid w:val="002F0DA6"/>
    <w:rsid w:val="002F1468"/>
    <w:rsid w:val="002F1547"/>
    <w:rsid w:val="002F1E5A"/>
    <w:rsid w:val="002F2414"/>
    <w:rsid w:val="002F2CE2"/>
    <w:rsid w:val="002F34B4"/>
    <w:rsid w:val="002F3583"/>
    <w:rsid w:val="002F3DB0"/>
    <w:rsid w:val="002F3F90"/>
    <w:rsid w:val="002F400F"/>
    <w:rsid w:val="002F4930"/>
    <w:rsid w:val="002F4B19"/>
    <w:rsid w:val="002F5F42"/>
    <w:rsid w:val="002F5F8B"/>
    <w:rsid w:val="002F60AD"/>
    <w:rsid w:val="002F639A"/>
    <w:rsid w:val="002F6621"/>
    <w:rsid w:val="002F6907"/>
    <w:rsid w:val="002F6946"/>
    <w:rsid w:val="002F6C68"/>
    <w:rsid w:val="002F6CEB"/>
    <w:rsid w:val="00300B3B"/>
    <w:rsid w:val="00300B80"/>
    <w:rsid w:val="00300BDE"/>
    <w:rsid w:val="00300C9A"/>
    <w:rsid w:val="00301991"/>
    <w:rsid w:val="00301AA2"/>
    <w:rsid w:val="00301D60"/>
    <w:rsid w:val="0030217E"/>
    <w:rsid w:val="0030232B"/>
    <w:rsid w:val="00302E83"/>
    <w:rsid w:val="0030335A"/>
    <w:rsid w:val="00303450"/>
    <w:rsid w:val="00303461"/>
    <w:rsid w:val="00303E3D"/>
    <w:rsid w:val="00303F1C"/>
    <w:rsid w:val="00304182"/>
    <w:rsid w:val="00305050"/>
    <w:rsid w:val="0030522A"/>
    <w:rsid w:val="00305284"/>
    <w:rsid w:val="00307B7B"/>
    <w:rsid w:val="00311002"/>
    <w:rsid w:val="00312813"/>
    <w:rsid w:val="00312C7C"/>
    <w:rsid w:val="003137A0"/>
    <w:rsid w:val="00314A6D"/>
    <w:rsid w:val="00314BA0"/>
    <w:rsid w:val="00315098"/>
    <w:rsid w:val="0031560F"/>
    <w:rsid w:val="00316431"/>
    <w:rsid w:val="00316649"/>
    <w:rsid w:val="0031693E"/>
    <w:rsid w:val="0031701F"/>
    <w:rsid w:val="003170DD"/>
    <w:rsid w:val="00317F96"/>
    <w:rsid w:val="003201BA"/>
    <w:rsid w:val="00320C7D"/>
    <w:rsid w:val="00320F1D"/>
    <w:rsid w:val="00322E0B"/>
    <w:rsid w:val="00322EF2"/>
    <w:rsid w:val="003235DF"/>
    <w:rsid w:val="00323E99"/>
    <w:rsid w:val="00323EFB"/>
    <w:rsid w:val="003244F2"/>
    <w:rsid w:val="003244FB"/>
    <w:rsid w:val="0032499C"/>
    <w:rsid w:val="00324BD9"/>
    <w:rsid w:val="0032512A"/>
    <w:rsid w:val="00325362"/>
    <w:rsid w:val="003262DA"/>
    <w:rsid w:val="00327DF3"/>
    <w:rsid w:val="0033132D"/>
    <w:rsid w:val="00331CAF"/>
    <w:rsid w:val="00332117"/>
    <w:rsid w:val="00332147"/>
    <w:rsid w:val="0033404B"/>
    <w:rsid w:val="003345C4"/>
    <w:rsid w:val="0033551D"/>
    <w:rsid w:val="00335638"/>
    <w:rsid w:val="00335D90"/>
    <w:rsid w:val="00336E80"/>
    <w:rsid w:val="0033702E"/>
    <w:rsid w:val="003372D4"/>
    <w:rsid w:val="003379A7"/>
    <w:rsid w:val="00337DA5"/>
    <w:rsid w:val="00337E4D"/>
    <w:rsid w:val="003404FA"/>
    <w:rsid w:val="00340D23"/>
    <w:rsid w:val="00340E14"/>
    <w:rsid w:val="00340F1D"/>
    <w:rsid w:val="00341241"/>
    <w:rsid w:val="0034193D"/>
    <w:rsid w:val="00341CBF"/>
    <w:rsid w:val="00341D4F"/>
    <w:rsid w:val="00341EF1"/>
    <w:rsid w:val="00341F8E"/>
    <w:rsid w:val="003420B3"/>
    <w:rsid w:val="00343D8E"/>
    <w:rsid w:val="00347D19"/>
    <w:rsid w:val="00350639"/>
    <w:rsid w:val="00350FBF"/>
    <w:rsid w:val="003516C2"/>
    <w:rsid w:val="003519CC"/>
    <w:rsid w:val="003525D9"/>
    <w:rsid w:val="00352EED"/>
    <w:rsid w:val="00353F81"/>
    <w:rsid w:val="00353F8F"/>
    <w:rsid w:val="003544D2"/>
    <w:rsid w:val="00354865"/>
    <w:rsid w:val="003549F5"/>
    <w:rsid w:val="00355958"/>
    <w:rsid w:val="00355CF4"/>
    <w:rsid w:val="00355FCC"/>
    <w:rsid w:val="0035630A"/>
    <w:rsid w:val="00356889"/>
    <w:rsid w:val="00356B48"/>
    <w:rsid w:val="0035729C"/>
    <w:rsid w:val="00357470"/>
    <w:rsid w:val="00357F2A"/>
    <w:rsid w:val="00360E27"/>
    <w:rsid w:val="00361580"/>
    <w:rsid w:val="00361B1D"/>
    <w:rsid w:val="00362445"/>
    <w:rsid w:val="00362B89"/>
    <w:rsid w:val="00362D47"/>
    <w:rsid w:val="00364293"/>
    <w:rsid w:val="0036435E"/>
    <w:rsid w:val="00364800"/>
    <w:rsid w:val="00365589"/>
    <w:rsid w:val="00365914"/>
    <w:rsid w:val="003676FF"/>
    <w:rsid w:val="00367E57"/>
    <w:rsid w:val="00367E6C"/>
    <w:rsid w:val="00370117"/>
    <w:rsid w:val="003706DD"/>
    <w:rsid w:val="0037124F"/>
    <w:rsid w:val="00371E71"/>
    <w:rsid w:val="0037214F"/>
    <w:rsid w:val="0037281D"/>
    <w:rsid w:val="00373C56"/>
    <w:rsid w:val="00373C6D"/>
    <w:rsid w:val="003758AC"/>
    <w:rsid w:val="003760DC"/>
    <w:rsid w:val="00376637"/>
    <w:rsid w:val="0037750C"/>
    <w:rsid w:val="00377A92"/>
    <w:rsid w:val="00377AD2"/>
    <w:rsid w:val="00377D29"/>
    <w:rsid w:val="00377E9B"/>
    <w:rsid w:val="003804EF"/>
    <w:rsid w:val="00380D6B"/>
    <w:rsid w:val="003810DF"/>
    <w:rsid w:val="0038162B"/>
    <w:rsid w:val="0038164B"/>
    <w:rsid w:val="003824E1"/>
    <w:rsid w:val="00382540"/>
    <w:rsid w:val="00383401"/>
    <w:rsid w:val="00385E7B"/>
    <w:rsid w:val="00386B0A"/>
    <w:rsid w:val="00386F65"/>
    <w:rsid w:val="0038799F"/>
    <w:rsid w:val="00387B2B"/>
    <w:rsid w:val="003901C5"/>
    <w:rsid w:val="00390A3B"/>
    <w:rsid w:val="00390AF2"/>
    <w:rsid w:val="00391306"/>
    <w:rsid w:val="00391330"/>
    <w:rsid w:val="00391CFC"/>
    <w:rsid w:val="003924E6"/>
    <w:rsid w:val="00392B28"/>
    <w:rsid w:val="00395197"/>
    <w:rsid w:val="0039574E"/>
    <w:rsid w:val="00397729"/>
    <w:rsid w:val="003978A5"/>
    <w:rsid w:val="00397B7C"/>
    <w:rsid w:val="003A0150"/>
    <w:rsid w:val="003A058D"/>
    <w:rsid w:val="003A1F9C"/>
    <w:rsid w:val="003A228A"/>
    <w:rsid w:val="003A298E"/>
    <w:rsid w:val="003A3111"/>
    <w:rsid w:val="003A3602"/>
    <w:rsid w:val="003A3FC8"/>
    <w:rsid w:val="003A50FE"/>
    <w:rsid w:val="003A65B0"/>
    <w:rsid w:val="003A6664"/>
    <w:rsid w:val="003A6961"/>
    <w:rsid w:val="003A6A2F"/>
    <w:rsid w:val="003A6DE7"/>
    <w:rsid w:val="003A7FC7"/>
    <w:rsid w:val="003B0482"/>
    <w:rsid w:val="003B1CBA"/>
    <w:rsid w:val="003B43D1"/>
    <w:rsid w:val="003B44F2"/>
    <w:rsid w:val="003B469B"/>
    <w:rsid w:val="003B4B86"/>
    <w:rsid w:val="003B50A5"/>
    <w:rsid w:val="003B5126"/>
    <w:rsid w:val="003B5A82"/>
    <w:rsid w:val="003B5CA4"/>
    <w:rsid w:val="003B5F72"/>
    <w:rsid w:val="003B652C"/>
    <w:rsid w:val="003B7A49"/>
    <w:rsid w:val="003B7AD8"/>
    <w:rsid w:val="003B7CD4"/>
    <w:rsid w:val="003C0453"/>
    <w:rsid w:val="003C04C6"/>
    <w:rsid w:val="003C0728"/>
    <w:rsid w:val="003C0E32"/>
    <w:rsid w:val="003C1368"/>
    <w:rsid w:val="003C1B0B"/>
    <w:rsid w:val="003C1E39"/>
    <w:rsid w:val="003C24D8"/>
    <w:rsid w:val="003C3D34"/>
    <w:rsid w:val="003C4059"/>
    <w:rsid w:val="003C4C7D"/>
    <w:rsid w:val="003C5C63"/>
    <w:rsid w:val="003C777E"/>
    <w:rsid w:val="003D00D6"/>
    <w:rsid w:val="003D14F5"/>
    <w:rsid w:val="003D22D4"/>
    <w:rsid w:val="003D34AC"/>
    <w:rsid w:val="003D39E7"/>
    <w:rsid w:val="003D40C2"/>
    <w:rsid w:val="003D49D3"/>
    <w:rsid w:val="003D4A3E"/>
    <w:rsid w:val="003D4B23"/>
    <w:rsid w:val="003D5986"/>
    <w:rsid w:val="003D5C85"/>
    <w:rsid w:val="003D61A8"/>
    <w:rsid w:val="003D63D3"/>
    <w:rsid w:val="003D645E"/>
    <w:rsid w:val="003D65D9"/>
    <w:rsid w:val="003E19AD"/>
    <w:rsid w:val="003E2AFD"/>
    <w:rsid w:val="003E2C4E"/>
    <w:rsid w:val="003E2DA8"/>
    <w:rsid w:val="003E32D9"/>
    <w:rsid w:val="003E3939"/>
    <w:rsid w:val="003E4F09"/>
    <w:rsid w:val="003E57F9"/>
    <w:rsid w:val="003E5A20"/>
    <w:rsid w:val="003E5B8F"/>
    <w:rsid w:val="003E62B8"/>
    <w:rsid w:val="003E6656"/>
    <w:rsid w:val="003E6F4E"/>
    <w:rsid w:val="003E701D"/>
    <w:rsid w:val="003E74D0"/>
    <w:rsid w:val="003F034F"/>
    <w:rsid w:val="003F101A"/>
    <w:rsid w:val="003F252E"/>
    <w:rsid w:val="003F309F"/>
    <w:rsid w:val="003F34AD"/>
    <w:rsid w:val="003F366B"/>
    <w:rsid w:val="003F38DB"/>
    <w:rsid w:val="003F3A40"/>
    <w:rsid w:val="003F4B8C"/>
    <w:rsid w:val="003F4BD7"/>
    <w:rsid w:val="003F55DD"/>
    <w:rsid w:val="003F5BC4"/>
    <w:rsid w:val="003F6182"/>
    <w:rsid w:val="003F65A3"/>
    <w:rsid w:val="003F7502"/>
    <w:rsid w:val="003F7629"/>
    <w:rsid w:val="003F7AFB"/>
    <w:rsid w:val="003F7FA3"/>
    <w:rsid w:val="00400409"/>
    <w:rsid w:val="00400956"/>
    <w:rsid w:val="00400ADE"/>
    <w:rsid w:val="00401B1C"/>
    <w:rsid w:val="0040229B"/>
    <w:rsid w:val="0040292D"/>
    <w:rsid w:val="00402984"/>
    <w:rsid w:val="00402E37"/>
    <w:rsid w:val="00403187"/>
    <w:rsid w:val="00405C2C"/>
    <w:rsid w:val="00405C34"/>
    <w:rsid w:val="00406DEC"/>
    <w:rsid w:val="00407C7E"/>
    <w:rsid w:val="00407DC1"/>
    <w:rsid w:val="00407FAC"/>
    <w:rsid w:val="00410023"/>
    <w:rsid w:val="004101A7"/>
    <w:rsid w:val="00410972"/>
    <w:rsid w:val="0041128C"/>
    <w:rsid w:val="0041188D"/>
    <w:rsid w:val="00412323"/>
    <w:rsid w:val="00412E09"/>
    <w:rsid w:val="00412EB2"/>
    <w:rsid w:val="004132CB"/>
    <w:rsid w:val="004139E4"/>
    <w:rsid w:val="00413AB9"/>
    <w:rsid w:val="00414350"/>
    <w:rsid w:val="0041527B"/>
    <w:rsid w:val="00415313"/>
    <w:rsid w:val="004158DB"/>
    <w:rsid w:val="00415F76"/>
    <w:rsid w:val="0041636A"/>
    <w:rsid w:val="00416A7C"/>
    <w:rsid w:val="004172AE"/>
    <w:rsid w:val="0042063A"/>
    <w:rsid w:val="00421D91"/>
    <w:rsid w:val="004228E6"/>
    <w:rsid w:val="00422A7B"/>
    <w:rsid w:val="00423BB8"/>
    <w:rsid w:val="00423EB7"/>
    <w:rsid w:val="004247B9"/>
    <w:rsid w:val="004248FA"/>
    <w:rsid w:val="0042538B"/>
    <w:rsid w:val="0042638E"/>
    <w:rsid w:val="004267E1"/>
    <w:rsid w:val="0042708B"/>
    <w:rsid w:val="004274FC"/>
    <w:rsid w:val="004276B0"/>
    <w:rsid w:val="0042791B"/>
    <w:rsid w:val="0042798B"/>
    <w:rsid w:val="00427D93"/>
    <w:rsid w:val="0043017C"/>
    <w:rsid w:val="004303A8"/>
    <w:rsid w:val="00430586"/>
    <w:rsid w:val="004314A3"/>
    <w:rsid w:val="00431AC9"/>
    <w:rsid w:val="00432BA9"/>
    <w:rsid w:val="00432C7C"/>
    <w:rsid w:val="00432E34"/>
    <w:rsid w:val="004338F5"/>
    <w:rsid w:val="00433B55"/>
    <w:rsid w:val="00433FEF"/>
    <w:rsid w:val="0043475E"/>
    <w:rsid w:val="00435DBA"/>
    <w:rsid w:val="004360FB"/>
    <w:rsid w:val="00436424"/>
    <w:rsid w:val="00436649"/>
    <w:rsid w:val="004369FC"/>
    <w:rsid w:val="004375FF"/>
    <w:rsid w:val="00437758"/>
    <w:rsid w:val="00437895"/>
    <w:rsid w:val="004401EB"/>
    <w:rsid w:val="0044245B"/>
    <w:rsid w:val="0044263D"/>
    <w:rsid w:val="004430F6"/>
    <w:rsid w:val="0044350F"/>
    <w:rsid w:val="00443602"/>
    <w:rsid w:val="00443F46"/>
    <w:rsid w:val="00444725"/>
    <w:rsid w:val="00444DFC"/>
    <w:rsid w:val="00445253"/>
    <w:rsid w:val="00445567"/>
    <w:rsid w:val="0044558C"/>
    <w:rsid w:val="00445E95"/>
    <w:rsid w:val="004466AE"/>
    <w:rsid w:val="0044679E"/>
    <w:rsid w:val="00447CB8"/>
    <w:rsid w:val="004505AD"/>
    <w:rsid w:val="00450A36"/>
    <w:rsid w:val="004525A5"/>
    <w:rsid w:val="0045267E"/>
    <w:rsid w:val="00452F6E"/>
    <w:rsid w:val="00452FC7"/>
    <w:rsid w:val="0045301A"/>
    <w:rsid w:val="0045350D"/>
    <w:rsid w:val="004544EE"/>
    <w:rsid w:val="00454912"/>
    <w:rsid w:val="00454B2A"/>
    <w:rsid w:val="00455696"/>
    <w:rsid w:val="00456201"/>
    <w:rsid w:val="00456B1D"/>
    <w:rsid w:val="00457500"/>
    <w:rsid w:val="004610B8"/>
    <w:rsid w:val="00461351"/>
    <w:rsid w:val="004619D2"/>
    <w:rsid w:val="004626A3"/>
    <w:rsid w:val="0046284B"/>
    <w:rsid w:val="00462858"/>
    <w:rsid w:val="00462979"/>
    <w:rsid w:val="00462AE5"/>
    <w:rsid w:val="00464246"/>
    <w:rsid w:val="004649C3"/>
    <w:rsid w:val="00464C0C"/>
    <w:rsid w:val="00465D47"/>
    <w:rsid w:val="004669F7"/>
    <w:rsid w:val="00466B1D"/>
    <w:rsid w:val="004673AE"/>
    <w:rsid w:val="00470933"/>
    <w:rsid w:val="00470E83"/>
    <w:rsid w:val="004711F2"/>
    <w:rsid w:val="00471EB5"/>
    <w:rsid w:val="00471FE7"/>
    <w:rsid w:val="0047274C"/>
    <w:rsid w:val="00473177"/>
    <w:rsid w:val="00473FFB"/>
    <w:rsid w:val="00474818"/>
    <w:rsid w:val="004749CC"/>
    <w:rsid w:val="00474BAE"/>
    <w:rsid w:val="004757F2"/>
    <w:rsid w:val="00475B2F"/>
    <w:rsid w:val="0047690C"/>
    <w:rsid w:val="00476CF1"/>
    <w:rsid w:val="004775FA"/>
    <w:rsid w:val="00477901"/>
    <w:rsid w:val="00477CFE"/>
    <w:rsid w:val="00480039"/>
    <w:rsid w:val="0048145D"/>
    <w:rsid w:val="00482775"/>
    <w:rsid w:val="00482920"/>
    <w:rsid w:val="00484423"/>
    <w:rsid w:val="00484809"/>
    <w:rsid w:val="00485050"/>
    <w:rsid w:val="00485B4A"/>
    <w:rsid w:val="00485D5A"/>
    <w:rsid w:val="00485D86"/>
    <w:rsid w:val="004863B0"/>
    <w:rsid w:val="004866A8"/>
    <w:rsid w:val="004868D3"/>
    <w:rsid w:val="00487805"/>
    <w:rsid w:val="0049004D"/>
    <w:rsid w:val="00491B59"/>
    <w:rsid w:val="00492866"/>
    <w:rsid w:val="00493120"/>
    <w:rsid w:val="0049312F"/>
    <w:rsid w:val="00493DA7"/>
    <w:rsid w:val="00493EEB"/>
    <w:rsid w:val="00494025"/>
    <w:rsid w:val="00494F9F"/>
    <w:rsid w:val="00495A3F"/>
    <w:rsid w:val="00495E3C"/>
    <w:rsid w:val="00497B4E"/>
    <w:rsid w:val="00497C11"/>
    <w:rsid w:val="004A1108"/>
    <w:rsid w:val="004A2075"/>
    <w:rsid w:val="004A2E4C"/>
    <w:rsid w:val="004A3F95"/>
    <w:rsid w:val="004A41AF"/>
    <w:rsid w:val="004A43DA"/>
    <w:rsid w:val="004A6345"/>
    <w:rsid w:val="004A6E9E"/>
    <w:rsid w:val="004B1114"/>
    <w:rsid w:val="004B1DCD"/>
    <w:rsid w:val="004B283E"/>
    <w:rsid w:val="004B2C53"/>
    <w:rsid w:val="004B3025"/>
    <w:rsid w:val="004B3396"/>
    <w:rsid w:val="004B3C59"/>
    <w:rsid w:val="004B3D1A"/>
    <w:rsid w:val="004B3E5D"/>
    <w:rsid w:val="004B4B12"/>
    <w:rsid w:val="004B5654"/>
    <w:rsid w:val="004B5AB1"/>
    <w:rsid w:val="004B6479"/>
    <w:rsid w:val="004B7F34"/>
    <w:rsid w:val="004B7F6E"/>
    <w:rsid w:val="004C1D7B"/>
    <w:rsid w:val="004C1FDC"/>
    <w:rsid w:val="004C2749"/>
    <w:rsid w:val="004C28DE"/>
    <w:rsid w:val="004C3F85"/>
    <w:rsid w:val="004C4C90"/>
    <w:rsid w:val="004C4E1E"/>
    <w:rsid w:val="004C517A"/>
    <w:rsid w:val="004C6C17"/>
    <w:rsid w:val="004C6F48"/>
    <w:rsid w:val="004C7126"/>
    <w:rsid w:val="004C7F4A"/>
    <w:rsid w:val="004D130D"/>
    <w:rsid w:val="004D1BD0"/>
    <w:rsid w:val="004D2697"/>
    <w:rsid w:val="004D3ABC"/>
    <w:rsid w:val="004D4567"/>
    <w:rsid w:val="004D5C14"/>
    <w:rsid w:val="004E0B52"/>
    <w:rsid w:val="004E0C77"/>
    <w:rsid w:val="004E0F51"/>
    <w:rsid w:val="004E0FF3"/>
    <w:rsid w:val="004E21B0"/>
    <w:rsid w:val="004E2CD7"/>
    <w:rsid w:val="004E2ED2"/>
    <w:rsid w:val="004E33C3"/>
    <w:rsid w:val="004E3804"/>
    <w:rsid w:val="004E44DA"/>
    <w:rsid w:val="004E48F8"/>
    <w:rsid w:val="004E4E40"/>
    <w:rsid w:val="004E501E"/>
    <w:rsid w:val="004E5C8A"/>
    <w:rsid w:val="004E5CE5"/>
    <w:rsid w:val="004E5D59"/>
    <w:rsid w:val="004E7B8D"/>
    <w:rsid w:val="004F1427"/>
    <w:rsid w:val="004F21B7"/>
    <w:rsid w:val="004F2CB5"/>
    <w:rsid w:val="004F2D01"/>
    <w:rsid w:val="004F2D97"/>
    <w:rsid w:val="004F3087"/>
    <w:rsid w:val="004F3240"/>
    <w:rsid w:val="004F3A44"/>
    <w:rsid w:val="004F6495"/>
    <w:rsid w:val="004F7218"/>
    <w:rsid w:val="004F75AF"/>
    <w:rsid w:val="005006A5"/>
    <w:rsid w:val="005009DB"/>
    <w:rsid w:val="00501DD8"/>
    <w:rsid w:val="0050363B"/>
    <w:rsid w:val="00504D7F"/>
    <w:rsid w:val="005052D4"/>
    <w:rsid w:val="005054F9"/>
    <w:rsid w:val="00505AF3"/>
    <w:rsid w:val="005066CA"/>
    <w:rsid w:val="005074BF"/>
    <w:rsid w:val="005104E1"/>
    <w:rsid w:val="00512718"/>
    <w:rsid w:val="00512DF4"/>
    <w:rsid w:val="0051309B"/>
    <w:rsid w:val="005130BB"/>
    <w:rsid w:val="00513771"/>
    <w:rsid w:val="00513B31"/>
    <w:rsid w:val="00515477"/>
    <w:rsid w:val="00515CFF"/>
    <w:rsid w:val="005163A8"/>
    <w:rsid w:val="0051687B"/>
    <w:rsid w:val="00516AD6"/>
    <w:rsid w:val="00517012"/>
    <w:rsid w:val="005174BA"/>
    <w:rsid w:val="005206E9"/>
    <w:rsid w:val="005209F0"/>
    <w:rsid w:val="00521B65"/>
    <w:rsid w:val="0052291E"/>
    <w:rsid w:val="005239C1"/>
    <w:rsid w:val="005243E8"/>
    <w:rsid w:val="00524A75"/>
    <w:rsid w:val="00525478"/>
    <w:rsid w:val="00525A73"/>
    <w:rsid w:val="00526AE8"/>
    <w:rsid w:val="00526E6B"/>
    <w:rsid w:val="005274A9"/>
    <w:rsid w:val="00527583"/>
    <w:rsid w:val="00527F78"/>
    <w:rsid w:val="005301F4"/>
    <w:rsid w:val="00530A46"/>
    <w:rsid w:val="00531364"/>
    <w:rsid w:val="005316FF"/>
    <w:rsid w:val="00532E6F"/>
    <w:rsid w:val="00533352"/>
    <w:rsid w:val="00533B9B"/>
    <w:rsid w:val="00533ECB"/>
    <w:rsid w:val="005353D7"/>
    <w:rsid w:val="00535F12"/>
    <w:rsid w:val="0053643B"/>
    <w:rsid w:val="0053646E"/>
    <w:rsid w:val="00536FB6"/>
    <w:rsid w:val="005401A6"/>
    <w:rsid w:val="005418C1"/>
    <w:rsid w:val="005419ED"/>
    <w:rsid w:val="00542D13"/>
    <w:rsid w:val="00542F25"/>
    <w:rsid w:val="0054311E"/>
    <w:rsid w:val="005431BA"/>
    <w:rsid w:val="00543957"/>
    <w:rsid w:val="00543C79"/>
    <w:rsid w:val="005446AE"/>
    <w:rsid w:val="005446C6"/>
    <w:rsid w:val="005447F7"/>
    <w:rsid w:val="005448BD"/>
    <w:rsid w:val="00544BDD"/>
    <w:rsid w:val="0054513C"/>
    <w:rsid w:val="0054572C"/>
    <w:rsid w:val="00545A56"/>
    <w:rsid w:val="005460C9"/>
    <w:rsid w:val="00546983"/>
    <w:rsid w:val="005473A7"/>
    <w:rsid w:val="0055170D"/>
    <w:rsid w:val="005518BD"/>
    <w:rsid w:val="00551DE6"/>
    <w:rsid w:val="00552E91"/>
    <w:rsid w:val="00553080"/>
    <w:rsid w:val="00553BA6"/>
    <w:rsid w:val="005542CF"/>
    <w:rsid w:val="0055489F"/>
    <w:rsid w:val="00554EFB"/>
    <w:rsid w:val="00556D64"/>
    <w:rsid w:val="005570FB"/>
    <w:rsid w:val="0055721C"/>
    <w:rsid w:val="0055722F"/>
    <w:rsid w:val="00560D61"/>
    <w:rsid w:val="00561680"/>
    <w:rsid w:val="00561953"/>
    <w:rsid w:val="00562380"/>
    <w:rsid w:val="00562392"/>
    <w:rsid w:val="00562AA8"/>
    <w:rsid w:val="005648FC"/>
    <w:rsid w:val="00565F2B"/>
    <w:rsid w:val="00566520"/>
    <w:rsid w:val="005670AB"/>
    <w:rsid w:val="005674DF"/>
    <w:rsid w:val="005678D9"/>
    <w:rsid w:val="005703DC"/>
    <w:rsid w:val="00570447"/>
    <w:rsid w:val="00571032"/>
    <w:rsid w:val="0057123D"/>
    <w:rsid w:val="00571CC3"/>
    <w:rsid w:val="00572357"/>
    <w:rsid w:val="0057277D"/>
    <w:rsid w:val="00572A66"/>
    <w:rsid w:val="00572A69"/>
    <w:rsid w:val="00572D5C"/>
    <w:rsid w:val="00572F23"/>
    <w:rsid w:val="005734BA"/>
    <w:rsid w:val="00573956"/>
    <w:rsid w:val="00573A37"/>
    <w:rsid w:val="00573A62"/>
    <w:rsid w:val="00573A9E"/>
    <w:rsid w:val="005743D7"/>
    <w:rsid w:val="0057480C"/>
    <w:rsid w:val="0057531D"/>
    <w:rsid w:val="005759B2"/>
    <w:rsid w:val="00575FA4"/>
    <w:rsid w:val="00576BD9"/>
    <w:rsid w:val="00576E7D"/>
    <w:rsid w:val="005779CF"/>
    <w:rsid w:val="00577C02"/>
    <w:rsid w:val="00581053"/>
    <w:rsid w:val="00581C45"/>
    <w:rsid w:val="00582B0F"/>
    <w:rsid w:val="00583D40"/>
    <w:rsid w:val="0058414E"/>
    <w:rsid w:val="005841C8"/>
    <w:rsid w:val="005856DB"/>
    <w:rsid w:val="005856FA"/>
    <w:rsid w:val="00586629"/>
    <w:rsid w:val="00587629"/>
    <w:rsid w:val="00587BF1"/>
    <w:rsid w:val="00590891"/>
    <w:rsid w:val="00590D44"/>
    <w:rsid w:val="0059140E"/>
    <w:rsid w:val="005917FC"/>
    <w:rsid w:val="00591968"/>
    <w:rsid w:val="005929FD"/>
    <w:rsid w:val="00592F2E"/>
    <w:rsid w:val="0059353D"/>
    <w:rsid w:val="005937C5"/>
    <w:rsid w:val="00593C3C"/>
    <w:rsid w:val="00593D1C"/>
    <w:rsid w:val="005953A8"/>
    <w:rsid w:val="00596724"/>
    <w:rsid w:val="00596DCA"/>
    <w:rsid w:val="00596F6D"/>
    <w:rsid w:val="00597174"/>
    <w:rsid w:val="0059721C"/>
    <w:rsid w:val="0059793C"/>
    <w:rsid w:val="00597B9F"/>
    <w:rsid w:val="005A0779"/>
    <w:rsid w:val="005A07B0"/>
    <w:rsid w:val="005A0E8E"/>
    <w:rsid w:val="005A11A7"/>
    <w:rsid w:val="005A149F"/>
    <w:rsid w:val="005A177B"/>
    <w:rsid w:val="005A2719"/>
    <w:rsid w:val="005A2E73"/>
    <w:rsid w:val="005A35A9"/>
    <w:rsid w:val="005A3CE4"/>
    <w:rsid w:val="005A440B"/>
    <w:rsid w:val="005A518E"/>
    <w:rsid w:val="005A66F9"/>
    <w:rsid w:val="005B16B6"/>
    <w:rsid w:val="005B1EBC"/>
    <w:rsid w:val="005B3BEA"/>
    <w:rsid w:val="005B45FE"/>
    <w:rsid w:val="005B49D9"/>
    <w:rsid w:val="005B53F2"/>
    <w:rsid w:val="005B57B0"/>
    <w:rsid w:val="005B6514"/>
    <w:rsid w:val="005B68A0"/>
    <w:rsid w:val="005B711D"/>
    <w:rsid w:val="005B72AA"/>
    <w:rsid w:val="005B7944"/>
    <w:rsid w:val="005C0A6E"/>
    <w:rsid w:val="005C12DF"/>
    <w:rsid w:val="005C1CB8"/>
    <w:rsid w:val="005C2F2F"/>
    <w:rsid w:val="005C3915"/>
    <w:rsid w:val="005C3A7C"/>
    <w:rsid w:val="005C42F7"/>
    <w:rsid w:val="005C4967"/>
    <w:rsid w:val="005C58D1"/>
    <w:rsid w:val="005C5A7E"/>
    <w:rsid w:val="005D05EC"/>
    <w:rsid w:val="005D07B3"/>
    <w:rsid w:val="005D1219"/>
    <w:rsid w:val="005D1350"/>
    <w:rsid w:val="005D164D"/>
    <w:rsid w:val="005D1B62"/>
    <w:rsid w:val="005D1BD0"/>
    <w:rsid w:val="005D1C66"/>
    <w:rsid w:val="005D2849"/>
    <w:rsid w:val="005D3718"/>
    <w:rsid w:val="005D3F86"/>
    <w:rsid w:val="005D4848"/>
    <w:rsid w:val="005D60AC"/>
    <w:rsid w:val="005D6139"/>
    <w:rsid w:val="005D6A5E"/>
    <w:rsid w:val="005D764C"/>
    <w:rsid w:val="005D78CB"/>
    <w:rsid w:val="005E0A19"/>
    <w:rsid w:val="005E0CF3"/>
    <w:rsid w:val="005E0E9F"/>
    <w:rsid w:val="005E14C9"/>
    <w:rsid w:val="005E1721"/>
    <w:rsid w:val="005E1C56"/>
    <w:rsid w:val="005E1D5A"/>
    <w:rsid w:val="005E2112"/>
    <w:rsid w:val="005E21D9"/>
    <w:rsid w:val="005E2AF0"/>
    <w:rsid w:val="005E35E9"/>
    <w:rsid w:val="005E3D49"/>
    <w:rsid w:val="005E403C"/>
    <w:rsid w:val="005E47DF"/>
    <w:rsid w:val="005E4DBA"/>
    <w:rsid w:val="005E4EA5"/>
    <w:rsid w:val="005E5ED0"/>
    <w:rsid w:val="005E6186"/>
    <w:rsid w:val="005E6B8A"/>
    <w:rsid w:val="005E706E"/>
    <w:rsid w:val="005E7089"/>
    <w:rsid w:val="005E7F06"/>
    <w:rsid w:val="005F005F"/>
    <w:rsid w:val="005F03DB"/>
    <w:rsid w:val="005F078E"/>
    <w:rsid w:val="005F143B"/>
    <w:rsid w:val="005F18A8"/>
    <w:rsid w:val="005F2294"/>
    <w:rsid w:val="005F255F"/>
    <w:rsid w:val="005F2847"/>
    <w:rsid w:val="005F28D6"/>
    <w:rsid w:val="005F3073"/>
    <w:rsid w:val="005F32C4"/>
    <w:rsid w:val="005F3585"/>
    <w:rsid w:val="005F3FEE"/>
    <w:rsid w:val="005F4537"/>
    <w:rsid w:val="005F5FC5"/>
    <w:rsid w:val="005F60CF"/>
    <w:rsid w:val="005F68F6"/>
    <w:rsid w:val="005F6CD3"/>
    <w:rsid w:val="005F70E0"/>
    <w:rsid w:val="005F775C"/>
    <w:rsid w:val="005F7AC9"/>
    <w:rsid w:val="00600FAA"/>
    <w:rsid w:val="00601BE7"/>
    <w:rsid w:val="00601ED8"/>
    <w:rsid w:val="006020D1"/>
    <w:rsid w:val="00602981"/>
    <w:rsid w:val="0060341D"/>
    <w:rsid w:val="00604789"/>
    <w:rsid w:val="00604B2F"/>
    <w:rsid w:val="0060546B"/>
    <w:rsid w:val="00605FA0"/>
    <w:rsid w:val="006064D9"/>
    <w:rsid w:val="00606BB6"/>
    <w:rsid w:val="00606D16"/>
    <w:rsid w:val="0060744C"/>
    <w:rsid w:val="00607488"/>
    <w:rsid w:val="00610639"/>
    <w:rsid w:val="0061078B"/>
    <w:rsid w:val="00611BB9"/>
    <w:rsid w:val="00612DAD"/>
    <w:rsid w:val="00613BD4"/>
    <w:rsid w:val="00613E43"/>
    <w:rsid w:val="00613EC4"/>
    <w:rsid w:val="00614906"/>
    <w:rsid w:val="00614919"/>
    <w:rsid w:val="00615153"/>
    <w:rsid w:val="0061529F"/>
    <w:rsid w:val="006156DD"/>
    <w:rsid w:val="006160A9"/>
    <w:rsid w:val="00616E73"/>
    <w:rsid w:val="0061751D"/>
    <w:rsid w:val="006178C9"/>
    <w:rsid w:val="0062187A"/>
    <w:rsid w:val="0062213C"/>
    <w:rsid w:val="006223F4"/>
    <w:rsid w:val="00622AA3"/>
    <w:rsid w:val="006231FE"/>
    <w:rsid w:val="00624491"/>
    <w:rsid w:val="00625309"/>
    <w:rsid w:val="00625EE4"/>
    <w:rsid w:val="0062662D"/>
    <w:rsid w:val="00626E1C"/>
    <w:rsid w:val="006273F3"/>
    <w:rsid w:val="006274FF"/>
    <w:rsid w:val="00630DB4"/>
    <w:rsid w:val="00631BA9"/>
    <w:rsid w:val="006323B4"/>
    <w:rsid w:val="00632434"/>
    <w:rsid w:val="00632484"/>
    <w:rsid w:val="006330B7"/>
    <w:rsid w:val="006330BD"/>
    <w:rsid w:val="006335C0"/>
    <w:rsid w:val="00634410"/>
    <w:rsid w:val="00635688"/>
    <w:rsid w:val="00636761"/>
    <w:rsid w:val="00636A9B"/>
    <w:rsid w:val="00636B75"/>
    <w:rsid w:val="00636B76"/>
    <w:rsid w:val="0063704A"/>
    <w:rsid w:val="00637B1E"/>
    <w:rsid w:val="00637F6F"/>
    <w:rsid w:val="00637F89"/>
    <w:rsid w:val="0064016C"/>
    <w:rsid w:val="006419CF"/>
    <w:rsid w:val="00641BF0"/>
    <w:rsid w:val="00642D9D"/>
    <w:rsid w:val="00642FA0"/>
    <w:rsid w:val="0064339F"/>
    <w:rsid w:val="00644AF7"/>
    <w:rsid w:val="006455D4"/>
    <w:rsid w:val="00645677"/>
    <w:rsid w:val="00645822"/>
    <w:rsid w:val="006458FE"/>
    <w:rsid w:val="00646A21"/>
    <w:rsid w:val="00646ADE"/>
    <w:rsid w:val="00646DD1"/>
    <w:rsid w:val="006471E8"/>
    <w:rsid w:val="006478EC"/>
    <w:rsid w:val="00647F3D"/>
    <w:rsid w:val="0065016B"/>
    <w:rsid w:val="00650F70"/>
    <w:rsid w:val="00651600"/>
    <w:rsid w:val="0065174E"/>
    <w:rsid w:val="00651D95"/>
    <w:rsid w:val="00651E3A"/>
    <w:rsid w:val="0065202A"/>
    <w:rsid w:val="0065252F"/>
    <w:rsid w:val="006549D8"/>
    <w:rsid w:val="00654A09"/>
    <w:rsid w:val="00654AD3"/>
    <w:rsid w:val="00654E16"/>
    <w:rsid w:val="00654EC5"/>
    <w:rsid w:val="0065503E"/>
    <w:rsid w:val="00655F16"/>
    <w:rsid w:val="006576D2"/>
    <w:rsid w:val="00657C79"/>
    <w:rsid w:val="00660887"/>
    <w:rsid w:val="0066115F"/>
    <w:rsid w:val="00661E97"/>
    <w:rsid w:val="0066221F"/>
    <w:rsid w:val="006628DD"/>
    <w:rsid w:val="00662B3F"/>
    <w:rsid w:val="00663838"/>
    <w:rsid w:val="00663C0B"/>
    <w:rsid w:val="00663E4E"/>
    <w:rsid w:val="006642D0"/>
    <w:rsid w:val="00664658"/>
    <w:rsid w:val="006647A2"/>
    <w:rsid w:val="00664831"/>
    <w:rsid w:val="006648C1"/>
    <w:rsid w:val="00664A01"/>
    <w:rsid w:val="00664D75"/>
    <w:rsid w:val="00665D96"/>
    <w:rsid w:val="0066601E"/>
    <w:rsid w:val="00666368"/>
    <w:rsid w:val="0066683F"/>
    <w:rsid w:val="00666D95"/>
    <w:rsid w:val="00666F81"/>
    <w:rsid w:val="006702E1"/>
    <w:rsid w:val="006708E7"/>
    <w:rsid w:val="00671395"/>
    <w:rsid w:val="00671F6D"/>
    <w:rsid w:val="0067211F"/>
    <w:rsid w:val="00672AD6"/>
    <w:rsid w:val="00672CF1"/>
    <w:rsid w:val="0067312E"/>
    <w:rsid w:val="00674268"/>
    <w:rsid w:val="00674673"/>
    <w:rsid w:val="0067471E"/>
    <w:rsid w:val="006747E9"/>
    <w:rsid w:val="00674B78"/>
    <w:rsid w:val="00675BB5"/>
    <w:rsid w:val="0067677C"/>
    <w:rsid w:val="00676A08"/>
    <w:rsid w:val="0067736E"/>
    <w:rsid w:val="0067783F"/>
    <w:rsid w:val="00680277"/>
    <w:rsid w:val="00680845"/>
    <w:rsid w:val="006811AF"/>
    <w:rsid w:val="006832D4"/>
    <w:rsid w:val="00684203"/>
    <w:rsid w:val="00684D06"/>
    <w:rsid w:val="00684E9C"/>
    <w:rsid w:val="00687C11"/>
    <w:rsid w:val="00687EC1"/>
    <w:rsid w:val="00690F00"/>
    <w:rsid w:val="00690F52"/>
    <w:rsid w:val="0069112E"/>
    <w:rsid w:val="00691A21"/>
    <w:rsid w:val="00691CE3"/>
    <w:rsid w:val="006925F4"/>
    <w:rsid w:val="00692797"/>
    <w:rsid w:val="00692AC5"/>
    <w:rsid w:val="00692B49"/>
    <w:rsid w:val="00692D69"/>
    <w:rsid w:val="00693277"/>
    <w:rsid w:val="00693393"/>
    <w:rsid w:val="00693CB7"/>
    <w:rsid w:val="006954D9"/>
    <w:rsid w:val="0069622C"/>
    <w:rsid w:val="0069681C"/>
    <w:rsid w:val="006968B6"/>
    <w:rsid w:val="0069768B"/>
    <w:rsid w:val="0069777C"/>
    <w:rsid w:val="00697D78"/>
    <w:rsid w:val="006A04AA"/>
    <w:rsid w:val="006A0578"/>
    <w:rsid w:val="006A0DAF"/>
    <w:rsid w:val="006A1054"/>
    <w:rsid w:val="006A17EC"/>
    <w:rsid w:val="006A1A89"/>
    <w:rsid w:val="006A1BFB"/>
    <w:rsid w:val="006A1DD1"/>
    <w:rsid w:val="006A1DD8"/>
    <w:rsid w:val="006A29C4"/>
    <w:rsid w:val="006A2C65"/>
    <w:rsid w:val="006A32EE"/>
    <w:rsid w:val="006A3D18"/>
    <w:rsid w:val="006A3DD5"/>
    <w:rsid w:val="006A47AE"/>
    <w:rsid w:val="006A58F7"/>
    <w:rsid w:val="006A59C8"/>
    <w:rsid w:val="006A5C49"/>
    <w:rsid w:val="006A61F3"/>
    <w:rsid w:val="006A6D25"/>
    <w:rsid w:val="006B05DC"/>
    <w:rsid w:val="006B0C0C"/>
    <w:rsid w:val="006B1374"/>
    <w:rsid w:val="006B13DB"/>
    <w:rsid w:val="006B140E"/>
    <w:rsid w:val="006B1E5A"/>
    <w:rsid w:val="006B1FCE"/>
    <w:rsid w:val="006B2507"/>
    <w:rsid w:val="006B2683"/>
    <w:rsid w:val="006B29AB"/>
    <w:rsid w:val="006B6D85"/>
    <w:rsid w:val="006B7603"/>
    <w:rsid w:val="006B7613"/>
    <w:rsid w:val="006B7FDA"/>
    <w:rsid w:val="006C0A41"/>
    <w:rsid w:val="006C0E96"/>
    <w:rsid w:val="006C1A4A"/>
    <w:rsid w:val="006C220D"/>
    <w:rsid w:val="006C2497"/>
    <w:rsid w:val="006C257C"/>
    <w:rsid w:val="006C298F"/>
    <w:rsid w:val="006C3205"/>
    <w:rsid w:val="006C3316"/>
    <w:rsid w:val="006C3802"/>
    <w:rsid w:val="006C3E26"/>
    <w:rsid w:val="006C3E7E"/>
    <w:rsid w:val="006C4833"/>
    <w:rsid w:val="006C571D"/>
    <w:rsid w:val="006C5855"/>
    <w:rsid w:val="006C5C2F"/>
    <w:rsid w:val="006C646F"/>
    <w:rsid w:val="006C64A2"/>
    <w:rsid w:val="006C660D"/>
    <w:rsid w:val="006C6849"/>
    <w:rsid w:val="006C6976"/>
    <w:rsid w:val="006C6E34"/>
    <w:rsid w:val="006C7677"/>
    <w:rsid w:val="006C7B2F"/>
    <w:rsid w:val="006D0C9C"/>
    <w:rsid w:val="006D1236"/>
    <w:rsid w:val="006D2082"/>
    <w:rsid w:val="006D21E6"/>
    <w:rsid w:val="006D2E0B"/>
    <w:rsid w:val="006D313B"/>
    <w:rsid w:val="006D335B"/>
    <w:rsid w:val="006D34AB"/>
    <w:rsid w:val="006D3CDD"/>
    <w:rsid w:val="006D408A"/>
    <w:rsid w:val="006D4169"/>
    <w:rsid w:val="006D4D37"/>
    <w:rsid w:val="006D5245"/>
    <w:rsid w:val="006D54D8"/>
    <w:rsid w:val="006D5F1D"/>
    <w:rsid w:val="006D5FAC"/>
    <w:rsid w:val="006D66CB"/>
    <w:rsid w:val="006D66EF"/>
    <w:rsid w:val="006D6752"/>
    <w:rsid w:val="006D67A3"/>
    <w:rsid w:val="006D7637"/>
    <w:rsid w:val="006D76AE"/>
    <w:rsid w:val="006E00B2"/>
    <w:rsid w:val="006E01D0"/>
    <w:rsid w:val="006E020D"/>
    <w:rsid w:val="006E199F"/>
    <w:rsid w:val="006E285A"/>
    <w:rsid w:val="006E3273"/>
    <w:rsid w:val="006E3C21"/>
    <w:rsid w:val="006E3D61"/>
    <w:rsid w:val="006E4B50"/>
    <w:rsid w:val="006E4D55"/>
    <w:rsid w:val="006E5A70"/>
    <w:rsid w:val="006E769B"/>
    <w:rsid w:val="006E7A41"/>
    <w:rsid w:val="006F01A2"/>
    <w:rsid w:val="006F0E22"/>
    <w:rsid w:val="006F17F2"/>
    <w:rsid w:val="006F28D1"/>
    <w:rsid w:val="006F36E5"/>
    <w:rsid w:val="006F3C8A"/>
    <w:rsid w:val="006F4219"/>
    <w:rsid w:val="006F4345"/>
    <w:rsid w:val="006F4A36"/>
    <w:rsid w:val="006F508C"/>
    <w:rsid w:val="006F5597"/>
    <w:rsid w:val="006F64FC"/>
    <w:rsid w:val="006F6D1A"/>
    <w:rsid w:val="006F7341"/>
    <w:rsid w:val="0070057A"/>
    <w:rsid w:val="00700A7F"/>
    <w:rsid w:val="0070105B"/>
    <w:rsid w:val="007015B9"/>
    <w:rsid w:val="00702084"/>
    <w:rsid w:val="007036AE"/>
    <w:rsid w:val="00705D81"/>
    <w:rsid w:val="00706106"/>
    <w:rsid w:val="00706D4F"/>
    <w:rsid w:val="00706FD3"/>
    <w:rsid w:val="00707648"/>
    <w:rsid w:val="007110BE"/>
    <w:rsid w:val="00711575"/>
    <w:rsid w:val="00711593"/>
    <w:rsid w:val="007126E7"/>
    <w:rsid w:val="00712EB2"/>
    <w:rsid w:val="00713180"/>
    <w:rsid w:val="007133EC"/>
    <w:rsid w:val="00713F2C"/>
    <w:rsid w:val="00714A21"/>
    <w:rsid w:val="0071529C"/>
    <w:rsid w:val="007152F4"/>
    <w:rsid w:val="007159CD"/>
    <w:rsid w:val="00715C30"/>
    <w:rsid w:val="0071600F"/>
    <w:rsid w:val="00716895"/>
    <w:rsid w:val="00716C98"/>
    <w:rsid w:val="00717C98"/>
    <w:rsid w:val="00721573"/>
    <w:rsid w:val="007216FA"/>
    <w:rsid w:val="007217A5"/>
    <w:rsid w:val="0072213C"/>
    <w:rsid w:val="007224BE"/>
    <w:rsid w:val="0072266F"/>
    <w:rsid w:val="00722CDE"/>
    <w:rsid w:val="00724BA5"/>
    <w:rsid w:val="007255D0"/>
    <w:rsid w:val="007263CD"/>
    <w:rsid w:val="00726778"/>
    <w:rsid w:val="00726D4D"/>
    <w:rsid w:val="00727256"/>
    <w:rsid w:val="00727F4E"/>
    <w:rsid w:val="00730EB6"/>
    <w:rsid w:val="007312A6"/>
    <w:rsid w:val="00731396"/>
    <w:rsid w:val="007318D6"/>
    <w:rsid w:val="0073377E"/>
    <w:rsid w:val="00733EFE"/>
    <w:rsid w:val="00734111"/>
    <w:rsid w:val="00734C86"/>
    <w:rsid w:val="00734F55"/>
    <w:rsid w:val="007361C9"/>
    <w:rsid w:val="007365D2"/>
    <w:rsid w:val="007368D2"/>
    <w:rsid w:val="007369F7"/>
    <w:rsid w:val="00736DF5"/>
    <w:rsid w:val="0073789B"/>
    <w:rsid w:val="00737CE7"/>
    <w:rsid w:val="00740A41"/>
    <w:rsid w:val="0074188D"/>
    <w:rsid w:val="007426AA"/>
    <w:rsid w:val="0074295B"/>
    <w:rsid w:val="00743571"/>
    <w:rsid w:val="00743D3A"/>
    <w:rsid w:val="007449AD"/>
    <w:rsid w:val="00745037"/>
    <w:rsid w:val="0074570B"/>
    <w:rsid w:val="0074570E"/>
    <w:rsid w:val="00745F0D"/>
    <w:rsid w:val="007462DA"/>
    <w:rsid w:val="00746BC4"/>
    <w:rsid w:val="00747619"/>
    <w:rsid w:val="00750C0E"/>
    <w:rsid w:val="00750C21"/>
    <w:rsid w:val="00751432"/>
    <w:rsid w:val="00751568"/>
    <w:rsid w:val="00752127"/>
    <w:rsid w:val="007524E3"/>
    <w:rsid w:val="007525A1"/>
    <w:rsid w:val="00753F70"/>
    <w:rsid w:val="00754FDE"/>
    <w:rsid w:val="00755C03"/>
    <w:rsid w:val="00756E1F"/>
    <w:rsid w:val="0075726C"/>
    <w:rsid w:val="007601A2"/>
    <w:rsid w:val="00760227"/>
    <w:rsid w:val="0076027E"/>
    <w:rsid w:val="00760BB5"/>
    <w:rsid w:val="00760D38"/>
    <w:rsid w:val="007618EB"/>
    <w:rsid w:val="00762429"/>
    <w:rsid w:val="0076247D"/>
    <w:rsid w:val="00762DFA"/>
    <w:rsid w:val="00762EA9"/>
    <w:rsid w:val="00763143"/>
    <w:rsid w:val="00763171"/>
    <w:rsid w:val="007642A2"/>
    <w:rsid w:val="00764CF6"/>
    <w:rsid w:val="00764D5B"/>
    <w:rsid w:val="00764E36"/>
    <w:rsid w:val="0076678B"/>
    <w:rsid w:val="00766FA4"/>
    <w:rsid w:val="0076718C"/>
    <w:rsid w:val="007672AC"/>
    <w:rsid w:val="00767C40"/>
    <w:rsid w:val="00770C35"/>
    <w:rsid w:val="00770C94"/>
    <w:rsid w:val="007717B0"/>
    <w:rsid w:val="00771D0B"/>
    <w:rsid w:val="007742A6"/>
    <w:rsid w:val="00774D3D"/>
    <w:rsid w:val="00775305"/>
    <w:rsid w:val="00775570"/>
    <w:rsid w:val="00775CC4"/>
    <w:rsid w:val="00775E28"/>
    <w:rsid w:val="00777130"/>
    <w:rsid w:val="00777271"/>
    <w:rsid w:val="00777618"/>
    <w:rsid w:val="007776C4"/>
    <w:rsid w:val="00780475"/>
    <w:rsid w:val="00780696"/>
    <w:rsid w:val="007810DC"/>
    <w:rsid w:val="007812A6"/>
    <w:rsid w:val="00782213"/>
    <w:rsid w:val="007822EF"/>
    <w:rsid w:val="00782BB2"/>
    <w:rsid w:val="00783F3A"/>
    <w:rsid w:val="0078530F"/>
    <w:rsid w:val="007855F4"/>
    <w:rsid w:val="00785E95"/>
    <w:rsid w:val="00786BB6"/>
    <w:rsid w:val="00786BCC"/>
    <w:rsid w:val="007875FB"/>
    <w:rsid w:val="007905B4"/>
    <w:rsid w:val="00790B65"/>
    <w:rsid w:val="00791309"/>
    <w:rsid w:val="007919D5"/>
    <w:rsid w:val="00792023"/>
    <w:rsid w:val="00792347"/>
    <w:rsid w:val="007925AD"/>
    <w:rsid w:val="00792B07"/>
    <w:rsid w:val="00792D6C"/>
    <w:rsid w:val="007935C6"/>
    <w:rsid w:val="007935D7"/>
    <w:rsid w:val="00793976"/>
    <w:rsid w:val="007946C2"/>
    <w:rsid w:val="00795B99"/>
    <w:rsid w:val="00795D8C"/>
    <w:rsid w:val="007968CF"/>
    <w:rsid w:val="00797022"/>
    <w:rsid w:val="00797CAF"/>
    <w:rsid w:val="007A06F8"/>
    <w:rsid w:val="007A1079"/>
    <w:rsid w:val="007A1E59"/>
    <w:rsid w:val="007A28E3"/>
    <w:rsid w:val="007A3105"/>
    <w:rsid w:val="007A3647"/>
    <w:rsid w:val="007A4FD2"/>
    <w:rsid w:val="007A584D"/>
    <w:rsid w:val="007A5ECE"/>
    <w:rsid w:val="007A6D33"/>
    <w:rsid w:val="007A724A"/>
    <w:rsid w:val="007A7DBA"/>
    <w:rsid w:val="007A7F56"/>
    <w:rsid w:val="007B024C"/>
    <w:rsid w:val="007B0874"/>
    <w:rsid w:val="007B11AD"/>
    <w:rsid w:val="007B15DA"/>
    <w:rsid w:val="007B1903"/>
    <w:rsid w:val="007B1FEE"/>
    <w:rsid w:val="007B3149"/>
    <w:rsid w:val="007B4087"/>
    <w:rsid w:val="007B4209"/>
    <w:rsid w:val="007B4C58"/>
    <w:rsid w:val="007B4CB5"/>
    <w:rsid w:val="007B58D5"/>
    <w:rsid w:val="007B5B3B"/>
    <w:rsid w:val="007B5C2A"/>
    <w:rsid w:val="007B64AA"/>
    <w:rsid w:val="007B6AC2"/>
    <w:rsid w:val="007B6C97"/>
    <w:rsid w:val="007B6F14"/>
    <w:rsid w:val="007B7066"/>
    <w:rsid w:val="007B7991"/>
    <w:rsid w:val="007B7C0C"/>
    <w:rsid w:val="007C0346"/>
    <w:rsid w:val="007C1887"/>
    <w:rsid w:val="007C2E9D"/>
    <w:rsid w:val="007C3B85"/>
    <w:rsid w:val="007C40E6"/>
    <w:rsid w:val="007C4360"/>
    <w:rsid w:val="007C5220"/>
    <w:rsid w:val="007C563A"/>
    <w:rsid w:val="007C66D9"/>
    <w:rsid w:val="007C69E7"/>
    <w:rsid w:val="007D0582"/>
    <w:rsid w:val="007D1524"/>
    <w:rsid w:val="007D25A5"/>
    <w:rsid w:val="007D309D"/>
    <w:rsid w:val="007D49D7"/>
    <w:rsid w:val="007D4DCF"/>
    <w:rsid w:val="007D687A"/>
    <w:rsid w:val="007D699C"/>
    <w:rsid w:val="007D6C52"/>
    <w:rsid w:val="007D74F5"/>
    <w:rsid w:val="007E066F"/>
    <w:rsid w:val="007E15C4"/>
    <w:rsid w:val="007E15F1"/>
    <w:rsid w:val="007E2875"/>
    <w:rsid w:val="007E352D"/>
    <w:rsid w:val="007E462E"/>
    <w:rsid w:val="007E4AF9"/>
    <w:rsid w:val="007E518E"/>
    <w:rsid w:val="007E51BB"/>
    <w:rsid w:val="007E54EF"/>
    <w:rsid w:val="007E5ED5"/>
    <w:rsid w:val="007E6532"/>
    <w:rsid w:val="007E6B2A"/>
    <w:rsid w:val="007E6C95"/>
    <w:rsid w:val="007E7101"/>
    <w:rsid w:val="007E797E"/>
    <w:rsid w:val="007F003A"/>
    <w:rsid w:val="007F0CDD"/>
    <w:rsid w:val="007F1564"/>
    <w:rsid w:val="007F1E45"/>
    <w:rsid w:val="007F23E8"/>
    <w:rsid w:val="007F255D"/>
    <w:rsid w:val="007F26F4"/>
    <w:rsid w:val="007F28DB"/>
    <w:rsid w:val="007F344A"/>
    <w:rsid w:val="007F373E"/>
    <w:rsid w:val="007F4B5A"/>
    <w:rsid w:val="007F5756"/>
    <w:rsid w:val="007F5E36"/>
    <w:rsid w:val="007F64F1"/>
    <w:rsid w:val="007F6649"/>
    <w:rsid w:val="007F754B"/>
    <w:rsid w:val="007F7AED"/>
    <w:rsid w:val="008000CD"/>
    <w:rsid w:val="008002DC"/>
    <w:rsid w:val="00800997"/>
    <w:rsid w:val="00801823"/>
    <w:rsid w:val="00801BC2"/>
    <w:rsid w:val="00802118"/>
    <w:rsid w:val="00803517"/>
    <w:rsid w:val="008050C2"/>
    <w:rsid w:val="00806053"/>
    <w:rsid w:val="0080658F"/>
    <w:rsid w:val="008065CC"/>
    <w:rsid w:val="00806935"/>
    <w:rsid w:val="00807DFB"/>
    <w:rsid w:val="0081043A"/>
    <w:rsid w:val="0081091B"/>
    <w:rsid w:val="00811319"/>
    <w:rsid w:val="00811937"/>
    <w:rsid w:val="00812D77"/>
    <w:rsid w:val="00813651"/>
    <w:rsid w:val="00813E76"/>
    <w:rsid w:val="00814C19"/>
    <w:rsid w:val="00814CE5"/>
    <w:rsid w:val="0081597E"/>
    <w:rsid w:val="00815B87"/>
    <w:rsid w:val="008162AA"/>
    <w:rsid w:val="0081658F"/>
    <w:rsid w:val="00816743"/>
    <w:rsid w:val="00816B0E"/>
    <w:rsid w:val="00816CF5"/>
    <w:rsid w:val="0081794A"/>
    <w:rsid w:val="00820AA2"/>
    <w:rsid w:val="00821315"/>
    <w:rsid w:val="00821AD1"/>
    <w:rsid w:val="00821E51"/>
    <w:rsid w:val="0082203A"/>
    <w:rsid w:val="008220FB"/>
    <w:rsid w:val="00822B00"/>
    <w:rsid w:val="00822F2C"/>
    <w:rsid w:val="008248C4"/>
    <w:rsid w:val="00825333"/>
    <w:rsid w:val="00825B37"/>
    <w:rsid w:val="00826605"/>
    <w:rsid w:val="00826B5C"/>
    <w:rsid w:val="0082730C"/>
    <w:rsid w:val="0082766E"/>
    <w:rsid w:val="008278CB"/>
    <w:rsid w:val="00827A7E"/>
    <w:rsid w:val="00830502"/>
    <w:rsid w:val="00830C91"/>
    <w:rsid w:val="00831726"/>
    <w:rsid w:val="00832833"/>
    <w:rsid w:val="00834001"/>
    <w:rsid w:val="00834071"/>
    <w:rsid w:val="008340DD"/>
    <w:rsid w:val="00834109"/>
    <w:rsid w:val="0083416C"/>
    <w:rsid w:val="00835D6F"/>
    <w:rsid w:val="00836397"/>
    <w:rsid w:val="008367CD"/>
    <w:rsid w:val="00836C50"/>
    <w:rsid w:val="0083794D"/>
    <w:rsid w:val="00837963"/>
    <w:rsid w:val="00840ACE"/>
    <w:rsid w:val="00841963"/>
    <w:rsid w:val="00842573"/>
    <w:rsid w:val="00842DC5"/>
    <w:rsid w:val="00844A67"/>
    <w:rsid w:val="00844EE4"/>
    <w:rsid w:val="008460E7"/>
    <w:rsid w:val="00846CE6"/>
    <w:rsid w:val="00846EE4"/>
    <w:rsid w:val="00850F43"/>
    <w:rsid w:val="00851C3C"/>
    <w:rsid w:val="0085255D"/>
    <w:rsid w:val="00853269"/>
    <w:rsid w:val="008535B5"/>
    <w:rsid w:val="00853792"/>
    <w:rsid w:val="008543F3"/>
    <w:rsid w:val="00854FFE"/>
    <w:rsid w:val="00855720"/>
    <w:rsid w:val="008557D8"/>
    <w:rsid w:val="0085581B"/>
    <w:rsid w:val="00856461"/>
    <w:rsid w:val="00857A5C"/>
    <w:rsid w:val="00857BAA"/>
    <w:rsid w:val="00857C1C"/>
    <w:rsid w:val="00861F65"/>
    <w:rsid w:val="008622A1"/>
    <w:rsid w:val="00863164"/>
    <w:rsid w:val="008636C8"/>
    <w:rsid w:val="00863700"/>
    <w:rsid w:val="00864237"/>
    <w:rsid w:val="00864A12"/>
    <w:rsid w:val="008655B7"/>
    <w:rsid w:val="008655CB"/>
    <w:rsid w:val="008715EE"/>
    <w:rsid w:val="00872622"/>
    <w:rsid w:val="00872F35"/>
    <w:rsid w:val="00873431"/>
    <w:rsid w:val="008741D5"/>
    <w:rsid w:val="00874E0E"/>
    <w:rsid w:val="008756F4"/>
    <w:rsid w:val="008757DF"/>
    <w:rsid w:val="00875AF7"/>
    <w:rsid w:val="00875C50"/>
    <w:rsid w:val="00875CC9"/>
    <w:rsid w:val="00875E38"/>
    <w:rsid w:val="00876824"/>
    <w:rsid w:val="0087714C"/>
    <w:rsid w:val="0087723A"/>
    <w:rsid w:val="00880376"/>
    <w:rsid w:val="00880D70"/>
    <w:rsid w:val="00880F4B"/>
    <w:rsid w:val="00880F53"/>
    <w:rsid w:val="0088111F"/>
    <w:rsid w:val="008818A7"/>
    <w:rsid w:val="00881B63"/>
    <w:rsid w:val="008829F4"/>
    <w:rsid w:val="00882B83"/>
    <w:rsid w:val="00882F3C"/>
    <w:rsid w:val="008836C4"/>
    <w:rsid w:val="008838A6"/>
    <w:rsid w:val="0088392B"/>
    <w:rsid w:val="00883FAA"/>
    <w:rsid w:val="00883FED"/>
    <w:rsid w:val="008846D4"/>
    <w:rsid w:val="0088578B"/>
    <w:rsid w:val="00885A5A"/>
    <w:rsid w:val="00886939"/>
    <w:rsid w:val="00886DD6"/>
    <w:rsid w:val="0088711C"/>
    <w:rsid w:val="00887DFE"/>
    <w:rsid w:val="008901F3"/>
    <w:rsid w:val="00891C0F"/>
    <w:rsid w:val="00891E5B"/>
    <w:rsid w:val="00891FDA"/>
    <w:rsid w:val="00893332"/>
    <w:rsid w:val="00893366"/>
    <w:rsid w:val="00893834"/>
    <w:rsid w:val="00893D39"/>
    <w:rsid w:val="00893DCF"/>
    <w:rsid w:val="00893E42"/>
    <w:rsid w:val="008947E1"/>
    <w:rsid w:val="0089592D"/>
    <w:rsid w:val="00895DB1"/>
    <w:rsid w:val="008A05EB"/>
    <w:rsid w:val="008A0CD0"/>
    <w:rsid w:val="008A0DB6"/>
    <w:rsid w:val="008A0DD6"/>
    <w:rsid w:val="008A13D8"/>
    <w:rsid w:val="008A175F"/>
    <w:rsid w:val="008A1E9C"/>
    <w:rsid w:val="008A1FF2"/>
    <w:rsid w:val="008A31F5"/>
    <w:rsid w:val="008A3DAE"/>
    <w:rsid w:val="008A42C7"/>
    <w:rsid w:val="008A4986"/>
    <w:rsid w:val="008A53C6"/>
    <w:rsid w:val="008A57DF"/>
    <w:rsid w:val="008A7195"/>
    <w:rsid w:val="008A7346"/>
    <w:rsid w:val="008B0084"/>
    <w:rsid w:val="008B0CF9"/>
    <w:rsid w:val="008B12E6"/>
    <w:rsid w:val="008B1467"/>
    <w:rsid w:val="008B2A0F"/>
    <w:rsid w:val="008B327A"/>
    <w:rsid w:val="008B36AC"/>
    <w:rsid w:val="008B373B"/>
    <w:rsid w:val="008B4352"/>
    <w:rsid w:val="008B477D"/>
    <w:rsid w:val="008B4C87"/>
    <w:rsid w:val="008B61C9"/>
    <w:rsid w:val="008B62AA"/>
    <w:rsid w:val="008B76F1"/>
    <w:rsid w:val="008B78F8"/>
    <w:rsid w:val="008C0501"/>
    <w:rsid w:val="008C0A43"/>
    <w:rsid w:val="008C14C3"/>
    <w:rsid w:val="008C1613"/>
    <w:rsid w:val="008C2F4A"/>
    <w:rsid w:val="008C2FF3"/>
    <w:rsid w:val="008C3180"/>
    <w:rsid w:val="008C3604"/>
    <w:rsid w:val="008C3EB9"/>
    <w:rsid w:val="008C48AE"/>
    <w:rsid w:val="008C4BB0"/>
    <w:rsid w:val="008C4BEA"/>
    <w:rsid w:val="008C5ACF"/>
    <w:rsid w:val="008C5D91"/>
    <w:rsid w:val="008C760D"/>
    <w:rsid w:val="008D04A2"/>
    <w:rsid w:val="008D0732"/>
    <w:rsid w:val="008D0835"/>
    <w:rsid w:val="008D14FE"/>
    <w:rsid w:val="008D1FD1"/>
    <w:rsid w:val="008D22E8"/>
    <w:rsid w:val="008D25D1"/>
    <w:rsid w:val="008D4102"/>
    <w:rsid w:val="008D4B49"/>
    <w:rsid w:val="008D58D6"/>
    <w:rsid w:val="008D5AF3"/>
    <w:rsid w:val="008D602B"/>
    <w:rsid w:val="008D607F"/>
    <w:rsid w:val="008D6666"/>
    <w:rsid w:val="008D6AAA"/>
    <w:rsid w:val="008D7789"/>
    <w:rsid w:val="008D7985"/>
    <w:rsid w:val="008E090D"/>
    <w:rsid w:val="008E17FA"/>
    <w:rsid w:val="008E3307"/>
    <w:rsid w:val="008E3402"/>
    <w:rsid w:val="008E4255"/>
    <w:rsid w:val="008E43CF"/>
    <w:rsid w:val="008E43D2"/>
    <w:rsid w:val="008E45E2"/>
    <w:rsid w:val="008E4AFF"/>
    <w:rsid w:val="008E61D9"/>
    <w:rsid w:val="008E62A1"/>
    <w:rsid w:val="008E67BA"/>
    <w:rsid w:val="008E6ACF"/>
    <w:rsid w:val="008E7057"/>
    <w:rsid w:val="008E72EC"/>
    <w:rsid w:val="008F0F7A"/>
    <w:rsid w:val="008F1431"/>
    <w:rsid w:val="008F1AD4"/>
    <w:rsid w:val="008F2461"/>
    <w:rsid w:val="008F296B"/>
    <w:rsid w:val="008F30BE"/>
    <w:rsid w:val="008F3EE6"/>
    <w:rsid w:val="008F43F2"/>
    <w:rsid w:val="008F461A"/>
    <w:rsid w:val="008F46DC"/>
    <w:rsid w:val="008F535D"/>
    <w:rsid w:val="008F5658"/>
    <w:rsid w:val="008F6139"/>
    <w:rsid w:val="008F64B5"/>
    <w:rsid w:val="008F6634"/>
    <w:rsid w:val="00900186"/>
    <w:rsid w:val="009001FF"/>
    <w:rsid w:val="0090028E"/>
    <w:rsid w:val="00900560"/>
    <w:rsid w:val="009020B3"/>
    <w:rsid w:val="00902147"/>
    <w:rsid w:val="00902DD7"/>
    <w:rsid w:val="00903243"/>
    <w:rsid w:val="009035E9"/>
    <w:rsid w:val="00903C19"/>
    <w:rsid w:val="00904158"/>
    <w:rsid w:val="00904DAB"/>
    <w:rsid w:val="0090515D"/>
    <w:rsid w:val="0090541B"/>
    <w:rsid w:val="00907D4F"/>
    <w:rsid w:val="0091176F"/>
    <w:rsid w:val="009118B3"/>
    <w:rsid w:val="009124CE"/>
    <w:rsid w:val="00912581"/>
    <w:rsid w:val="00912C74"/>
    <w:rsid w:val="00913644"/>
    <w:rsid w:val="00913D27"/>
    <w:rsid w:val="0091427C"/>
    <w:rsid w:val="0091442E"/>
    <w:rsid w:val="00915725"/>
    <w:rsid w:val="009165DC"/>
    <w:rsid w:val="0092047D"/>
    <w:rsid w:val="0092235E"/>
    <w:rsid w:val="00923F9C"/>
    <w:rsid w:val="0092420F"/>
    <w:rsid w:val="0092444D"/>
    <w:rsid w:val="00926ABE"/>
    <w:rsid w:val="00927EFA"/>
    <w:rsid w:val="00930B51"/>
    <w:rsid w:val="009311E3"/>
    <w:rsid w:val="00931CC2"/>
    <w:rsid w:val="00931DD1"/>
    <w:rsid w:val="00932785"/>
    <w:rsid w:val="00932B51"/>
    <w:rsid w:val="00932BB5"/>
    <w:rsid w:val="009339D1"/>
    <w:rsid w:val="00934877"/>
    <w:rsid w:val="00934D51"/>
    <w:rsid w:val="00936686"/>
    <w:rsid w:val="0093711B"/>
    <w:rsid w:val="0093746C"/>
    <w:rsid w:val="009379B3"/>
    <w:rsid w:val="00940511"/>
    <w:rsid w:val="00940C14"/>
    <w:rsid w:val="00941787"/>
    <w:rsid w:val="00941968"/>
    <w:rsid w:val="00942995"/>
    <w:rsid w:val="0094346C"/>
    <w:rsid w:val="00944082"/>
    <w:rsid w:val="00945C20"/>
    <w:rsid w:val="009463AE"/>
    <w:rsid w:val="0094670E"/>
    <w:rsid w:val="00946D29"/>
    <w:rsid w:val="009474DB"/>
    <w:rsid w:val="00947E3F"/>
    <w:rsid w:val="00947FDD"/>
    <w:rsid w:val="009500B2"/>
    <w:rsid w:val="009515F1"/>
    <w:rsid w:val="00951691"/>
    <w:rsid w:val="00951F60"/>
    <w:rsid w:val="009521CC"/>
    <w:rsid w:val="009526F5"/>
    <w:rsid w:val="00952831"/>
    <w:rsid w:val="00952BC2"/>
    <w:rsid w:val="00952D4B"/>
    <w:rsid w:val="00952D8D"/>
    <w:rsid w:val="00953212"/>
    <w:rsid w:val="00953389"/>
    <w:rsid w:val="00953910"/>
    <w:rsid w:val="009553FB"/>
    <w:rsid w:val="00956B45"/>
    <w:rsid w:val="0095765C"/>
    <w:rsid w:val="00960195"/>
    <w:rsid w:val="00961613"/>
    <w:rsid w:val="00963375"/>
    <w:rsid w:val="009644A6"/>
    <w:rsid w:val="00964B51"/>
    <w:rsid w:val="0096543B"/>
    <w:rsid w:val="009655E5"/>
    <w:rsid w:val="009656F2"/>
    <w:rsid w:val="00965889"/>
    <w:rsid w:val="009662F1"/>
    <w:rsid w:val="00966FE5"/>
    <w:rsid w:val="00967F2D"/>
    <w:rsid w:val="00971377"/>
    <w:rsid w:val="00971BF8"/>
    <w:rsid w:val="00972792"/>
    <w:rsid w:val="0097293D"/>
    <w:rsid w:val="00972C6C"/>
    <w:rsid w:val="00974103"/>
    <w:rsid w:val="00974C0F"/>
    <w:rsid w:val="009750FB"/>
    <w:rsid w:val="009755C0"/>
    <w:rsid w:val="00975A6E"/>
    <w:rsid w:val="00977729"/>
    <w:rsid w:val="0097790D"/>
    <w:rsid w:val="009802E7"/>
    <w:rsid w:val="00980626"/>
    <w:rsid w:val="00980B99"/>
    <w:rsid w:val="00980C06"/>
    <w:rsid w:val="00981EBC"/>
    <w:rsid w:val="0098256C"/>
    <w:rsid w:val="00982B93"/>
    <w:rsid w:val="00983859"/>
    <w:rsid w:val="0098438C"/>
    <w:rsid w:val="009849FE"/>
    <w:rsid w:val="00985CC9"/>
    <w:rsid w:val="009866BB"/>
    <w:rsid w:val="009869E2"/>
    <w:rsid w:val="00987AD9"/>
    <w:rsid w:val="00987C36"/>
    <w:rsid w:val="00990792"/>
    <w:rsid w:val="00990E3C"/>
    <w:rsid w:val="009923B8"/>
    <w:rsid w:val="009928C5"/>
    <w:rsid w:val="0099290A"/>
    <w:rsid w:val="00993742"/>
    <w:rsid w:val="00993813"/>
    <w:rsid w:val="00993FBF"/>
    <w:rsid w:val="00994CC4"/>
    <w:rsid w:val="00995ACB"/>
    <w:rsid w:val="009966E1"/>
    <w:rsid w:val="00997130"/>
    <w:rsid w:val="00997729"/>
    <w:rsid w:val="00997806"/>
    <w:rsid w:val="00997940"/>
    <w:rsid w:val="00997B90"/>
    <w:rsid w:val="009A06BD"/>
    <w:rsid w:val="009A145B"/>
    <w:rsid w:val="009A1A6B"/>
    <w:rsid w:val="009A235F"/>
    <w:rsid w:val="009A23CA"/>
    <w:rsid w:val="009A2490"/>
    <w:rsid w:val="009A26CD"/>
    <w:rsid w:val="009A2B86"/>
    <w:rsid w:val="009A351B"/>
    <w:rsid w:val="009A375E"/>
    <w:rsid w:val="009A3AA5"/>
    <w:rsid w:val="009A40A4"/>
    <w:rsid w:val="009A48AD"/>
    <w:rsid w:val="009A4AE2"/>
    <w:rsid w:val="009A5A90"/>
    <w:rsid w:val="009A5BBD"/>
    <w:rsid w:val="009A761A"/>
    <w:rsid w:val="009A7811"/>
    <w:rsid w:val="009B072A"/>
    <w:rsid w:val="009B1101"/>
    <w:rsid w:val="009B1275"/>
    <w:rsid w:val="009B15EA"/>
    <w:rsid w:val="009B1727"/>
    <w:rsid w:val="009B17EB"/>
    <w:rsid w:val="009B1821"/>
    <w:rsid w:val="009B1D46"/>
    <w:rsid w:val="009B2FF1"/>
    <w:rsid w:val="009B3043"/>
    <w:rsid w:val="009B3072"/>
    <w:rsid w:val="009B3D27"/>
    <w:rsid w:val="009B3E28"/>
    <w:rsid w:val="009B43AF"/>
    <w:rsid w:val="009B4550"/>
    <w:rsid w:val="009B4FDD"/>
    <w:rsid w:val="009C03FB"/>
    <w:rsid w:val="009C0A51"/>
    <w:rsid w:val="009C0BCB"/>
    <w:rsid w:val="009C0EBF"/>
    <w:rsid w:val="009C1559"/>
    <w:rsid w:val="009C1BC4"/>
    <w:rsid w:val="009C2079"/>
    <w:rsid w:val="009C2314"/>
    <w:rsid w:val="009C2C08"/>
    <w:rsid w:val="009C4783"/>
    <w:rsid w:val="009C51C2"/>
    <w:rsid w:val="009C53B5"/>
    <w:rsid w:val="009C5721"/>
    <w:rsid w:val="009C5914"/>
    <w:rsid w:val="009C592C"/>
    <w:rsid w:val="009C6C70"/>
    <w:rsid w:val="009C6DCD"/>
    <w:rsid w:val="009C747E"/>
    <w:rsid w:val="009C768D"/>
    <w:rsid w:val="009C76CE"/>
    <w:rsid w:val="009D0358"/>
    <w:rsid w:val="009D1273"/>
    <w:rsid w:val="009D182A"/>
    <w:rsid w:val="009D2B26"/>
    <w:rsid w:val="009D2F4A"/>
    <w:rsid w:val="009D3B59"/>
    <w:rsid w:val="009D45F5"/>
    <w:rsid w:val="009D57FE"/>
    <w:rsid w:val="009D751E"/>
    <w:rsid w:val="009D76BA"/>
    <w:rsid w:val="009E04EC"/>
    <w:rsid w:val="009E0D2F"/>
    <w:rsid w:val="009E1941"/>
    <w:rsid w:val="009E2062"/>
    <w:rsid w:val="009E2248"/>
    <w:rsid w:val="009E2D1B"/>
    <w:rsid w:val="009E2EA3"/>
    <w:rsid w:val="009E344B"/>
    <w:rsid w:val="009E424C"/>
    <w:rsid w:val="009E4424"/>
    <w:rsid w:val="009E4D4E"/>
    <w:rsid w:val="009E535D"/>
    <w:rsid w:val="009E577E"/>
    <w:rsid w:val="009E5B6F"/>
    <w:rsid w:val="009E630F"/>
    <w:rsid w:val="009E67BB"/>
    <w:rsid w:val="009E6A53"/>
    <w:rsid w:val="009E6C34"/>
    <w:rsid w:val="009E740D"/>
    <w:rsid w:val="009F108D"/>
    <w:rsid w:val="009F12DC"/>
    <w:rsid w:val="009F136A"/>
    <w:rsid w:val="009F2055"/>
    <w:rsid w:val="009F2072"/>
    <w:rsid w:val="009F20F7"/>
    <w:rsid w:val="009F2487"/>
    <w:rsid w:val="009F2DEF"/>
    <w:rsid w:val="009F37A0"/>
    <w:rsid w:val="009F582D"/>
    <w:rsid w:val="009F60DE"/>
    <w:rsid w:val="009F657B"/>
    <w:rsid w:val="009F689A"/>
    <w:rsid w:val="00A002F9"/>
    <w:rsid w:val="00A00DE1"/>
    <w:rsid w:val="00A00F25"/>
    <w:rsid w:val="00A01535"/>
    <w:rsid w:val="00A015D9"/>
    <w:rsid w:val="00A016E2"/>
    <w:rsid w:val="00A017BD"/>
    <w:rsid w:val="00A021BA"/>
    <w:rsid w:val="00A02530"/>
    <w:rsid w:val="00A02D60"/>
    <w:rsid w:val="00A03020"/>
    <w:rsid w:val="00A033C3"/>
    <w:rsid w:val="00A04635"/>
    <w:rsid w:val="00A049C3"/>
    <w:rsid w:val="00A0518E"/>
    <w:rsid w:val="00A051E8"/>
    <w:rsid w:val="00A0578A"/>
    <w:rsid w:val="00A05B2E"/>
    <w:rsid w:val="00A06FE4"/>
    <w:rsid w:val="00A071AB"/>
    <w:rsid w:val="00A0753C"/>
    <w:rsid w:val="00A076F4"/>
    <w:rsid w:val="00A07EFA"/>
    <w:rsid w:val="00A10CFB"/>
    <w:rsid w:val="00A11B85"/>
    <w:rsid w:val="00A11E0A"/>
    <w:rsid w:val="00A11F91"/>
    <w:rsid w:val="00A1252D"/>
    <w:rsid w:val="00A1317F"/>
    <w:rsid w:val="00A13886"/>
    <w:rsid w:val="00A157B6"/>
    <w:rsid w:val="00A15AAD"/>
    <w:rsid w:val="00A15B41"/>
    <w:rsid w:val="00A16351"/>
    <w:rsid w:val="00A16619"/>
    <w:rsid w:val="00A166BC"/>
    <w:rsid w:val="00A2066F"/>
    <w:rsid w:val="00A20D93"/>
    <w:rsid w:val="00A212F4"/>
    <w:rsid w:val="00A21D20"/>
    <w:rsid w:val="00A22398"/>
    <w:rsid w:val="00A23EB4"/>
    <w:rsid w:val="00A24273"/>
    <w:rsid w:val="00A24D03"/>
    <w:rsid w:val="00A25629"/>
    <w:rsid w:val="00A2585C"/>
    <w:rsid w:val="00A259B8"/>
    <w:rsid w:val="00A25AEC"/>
    <w:rsid w:val="00A25FD0"/>
    <w:rsid w:val="00A2619A"/>
    <w:rsid w:val="00A2649D"/>
    <w:rsid w:val="00A27793"/>
    <w:rsid w:val="00A30397"/>
    <w:rsid w:val="00A3150A"/>
    <w:rsid w:val="00A31598"/>
    <w:rsid w:val="00A315D9"/>
    <w:rsid w:val="00A31788"/>
    <w:rsid w:val="00A32A49"/>
    <w:rsid w:val="00A33BA3"/>
    <w:rsid w:val="00A3488B"/>
    <w:rsid w:val="00A34932"/>
    <w:rsid w:val="00A352F6"/>
    <w:rsid w:val="00A3648B"/>
    <w:rsid w:val="00A3709F"/>
    <w:rsid w:val="00A37149"/>
    <w:rsid w:val="00A37D7F"/>
    <w:rsid w:val="00A40ADB"/>
    <w:rsid w:val="00A41127"/>
    <w:rsid w:val="00A41442"/>
    <w:rsid w:val="00A4232C"/>
    <w:rsid w:val="00A42568"/>
    <w:rsid w:val="00A4285B"/>
    <w:rsid w:val="00A437D1"/>
    <w:rsid w:val="00A43C47"/>
    <w:rsid w:val="00A43DC5"/>
    <w:rsid w:val="00A44586"/>
    <w:rsid w:val="00A459BA"/>
    <w:rsid w:val="00A46264"/>
    <w:rsid w:val="00A46631"/>
    <w:rsid w:val="00A46BF7"/>
    <w:rsid w:val="00A5164E"/>
    <w:rsid w:val="00A51954"/>
    <w:rsid w:val="00A5278C"/>
    <w:rsid w:val="00A52D03"/>
    <w:rsid w:val="00A53C15"/>
    <w:rsid w:val="00A54595"/>
    <w:rsid w:val="00A54B5F"/>
    <w:rsid w:val="00A54CAD"/>
    <w:rsid w:val="00A54E35"/>
    <w:rsid w:val="00A54F21"/>
    <w:rsid w:val="00A54F86"/>
    <w:rsid w:val="00A55308"/>
    <w:rsid w:val="00A559FA"/>
    <w:rsid w:val="00A55E62"/>
    <w:rsid w:val="00A56328"/>
    <w:rsid w:val="00A56B72"/>
    <w:rsid w:val="00A57194"/>
    <w:rsid w:val="00A57346"/>
    <w:rsid w:val="00A57B38"/>
    <w:rsid w:val="00A57E47"/>
    <w:rsid w:val="00A60181"/>
    <w:rsid w:val="00A602C6"/>
    <w:rsid w:val="00A607DB"/>
    <w:rsid w:val="00A60FC3"/>
    <w:rsid w:val="00A623AC"/>
    <w:rsid w:val="00A63074"/>
    <w:rsid w:val="00A63325"/>
    <w:rsid w:val="00A640D9"/>
    <w:rsid w:val="00A653FA"/>
    <w:rsid w:val="00A6564C"/>
    <w:rsid w:val="00A659C0"/>
    <w:rsid w:val="00A67E21"/>
    <w:rsid w:val="00A70A93"/>
    <w:rsid w:val="00A719D1"/>
    <w:rsid w:val="00A71F41"/>
    <w:rsid w:val="00A7200E"/>
    <w:rsid w:val="00A733E3"/>
    <w:rsid w:val="00A73D0B"/>
    <w:rsid w:val="00A7430A"/>
    <w:rsid w:val="00A744D6"/>
    <w:rsid w:val="00A763FF"/>
    <w:rsid w:val="00A768B8"/>
    <w:rsid w:val="00A806A3"/>
    <w:rsid w:val="00A8080E"/>
    <w:rsid w:val="00A80887"/>
    <w:rsid w:val="00A8094D"/>
    <w:rsid w:val="00A80C41"/>
    <w:rsid w:val="00A8110A"/>
    <w:rsid w:val="00A81B57"/>
    <w:rsid w:val="00A82283"/>
    <w:rsid w:val="00A823B4"/>
    <w:rsid w:val="00A823FC"/>
    <w:rsid w:val="00A826F3"/>
    <w:rsid w:val="00A82F45"/>
    <w:rsid w:val="00A83815"/>
    <w:rsid w:val="00A8442D"/>
    <w:rsid w:val="00A85B64"/>
    <w:rsid w:val="00A85BC6"/>
    <w:rsid w:val="00A85F0E"/>
    <w:rsid w:val="00A86B70"/>
    <w:rsid w:val="00A87207"/>
    <w:rsid w:val="00A87B2C"/>
    <w:rsid w:val="00A90601"/>
    <w:rsid w:val="00A9114E"/>
    <w:rsid w:val="00A911D7"/>
    <w:rsid w:val="00A918CF"/>
    <w:rsid w:val="00A91F15"/>
    <w:rsid w:val="00A91F21"/>
    <w:rsid w:val="00A92714"/>
    <w:rsid w:val="00A92D08"/>
    <w:rsid w:val="00A93654"/>
    <w:rsid w:val="00A93708"/>
    <w:rsid w:val="00A955CE"/>
    <w:rsid w:val="00A96EB8"/>
    <w:rsid w:val="00A97BC4"/>
    <w:rsid w:val="00A97E98"/>
    <w:rsid w:val="00AA0035"/>
    <w:rsid w:val="00AA0E8D"/>
    <w:rsid w:val="00AA0F7A"/>
    <w:rsid w:val="00AA1B0E"/>
    <w:rsid w:val="00AA1EF4"/>
    <w:rsid w:val="00AA24B8"/>
    <w:rsid w:val="00AA31DF"/>
    <w:rsid w:val="00AA34CC"/>
    <w:rsid w:val="00AA3688"/>
    <w:rsid w:val="00AA3AAE"/>
    <w:rsid w:val="00AA3D5C"/>
    <w:rsid w:val="00AA3E1E"/>
    <w:rsid w:val="00AA57EF"/>
    <w:rsid w:val="00AA5B64"/>
    <w:rsid w:val="00AB1DE5"/>
    <w:rsid w:val="00AB2720"/>
    <w:rsid w:val="00AB31A5"/>
    <w:rsid w:val="00AB426F"/>
    <w:rsid w:val="00AB42A0"/>
    <w:rsid w:val="00AB4947"/>
    <w:rsid w:val="00AB49E6"/>
    <w:rsid w:val="00AB4B11"/>
    <w:rsid w:val="00AB4B69"/>
    <w:rsid w:val="00AB52F6"/>
    <w:rsid w:val="00AB5A9D"/>
    <w:rsid w:val="00AB7351"/>
    <w:rsid w:val="00AC0511"/>
    <w:rsid w:val="00AC066E"/>
    <w:rsid w:val="00AC1391"/>
    <w:rsid w:val="00AC1DB8"/>
    <w:rsid w:val="00AC4265"/>
    <w:rsid w:val="00AC461C"/>
    <w:rsid w:val="00AC53F9"/>
    <w:rsid w:val="00AC5BFC"/>
    <w:rsid w:val="00AC605F"/>
    <w:rsid w:val="00AC6AE0"/>
    <w:rsid w:val="00AC6DDE"/>
    <w:rsid w:val="00AC7439"/>
    <w:rsid w:val="00AC7D37"/>
    <w:rsid w:val="00AD01A4"/>
    <w:rsid w:val="00AD0728"/>
    <w:rsid w:val="00AD1F5D"/>
    <w:rsid w:val="00AD20C9"/>
    <w:rsid w:val="00AD26CF"/>
    <w:rsid w:val="00AD3AB5"/>
    <w:rsid w:val="00AD3D16"/>
    <w:rsid w:val="00AD41DD"/>
    <w:rsid w:val="00AD4653"/>
    <w:rsid w:val="00AD5868"/>
    <w:rsid w:val="00AD6731"/>
    <w:rsid w:val="00AD6967"/>
    <w:rsid w:val="00AE053D"/>
    <w:rsid w:val="00AE0862"/>
    <w:rsid w:val="00AE0C0C"/>
    <w:rsid w:val="00AE0F93"/>
    <w:rsid w:val="00AE17A9"/>
    <w:rsid w:val="00AE19C8"/>
    <w:rsid w:val="00AE1A7E"/>
    <w:rsid w:val="00AE3BE2"/>
    <w:rsid w:val="00AE4E79"/>
    <w:rsid w:val="00AE50FA"/>
    <w:rsid w:val="00AE510B"/>
    <w:rsid w:val="00AE5494"/>
    <w:rsid w:val="00AE55E2"/>
    <w:rsid w:val="00AE5762"/>
    <w:rsid w:val="00AE5949"/>
    <w:rsid w:val="00AE6363"/>
    <w:rsid w:val="00AE65DC"/>
    <w:rsid w:val="00AE7679"/>
    <w:rsid w:val="00AE7862"/>
    <w:rsid w:val="00AE7BF6"/>
    <w:rsid w:val="00AE7DFC"/>
    <w:rsid w:val="00AF0825"/>
    <w:rsid w:val="00AF085D"/>
    <w:rsid w:val="00AF0D2A"/>
    <w:rsid w:val="00AF1A26"/>
    <w:rsid w:val="00AF3159"/>
    <w:rsid w:val="00AF3355"/>
    <w:rsid w:val="00AF36C9"/>
    <w:rsid w:val="00AF40BA"/>
    <w:rsid w:val="00AF44A7"/>
    <w:rsid w:val="00AF458D"/>
    <w:rsid w:val="00AF4D4F"/>
    <w:rsid w:val="00AF4E5D"/>
    <w:rsid w:val="00AF65BF"/>
    <w:rsid w:val="00AF700B"/>
    <w:rsid w:val="00AF7243"/>
    <w:rsid w:val="00AF759E"/>
    <w:rsid w:val="00AF7FCB"/>
    <w:rsid w:val="00B011A4"/>
    <w:rsid w:val="00B01579"/>
    <w:rsid w:val="00B0192A"/>
    <w:rsid w:val="00B01E5F"/>
    <w:rsid w:val="00B03368"/>
    <w:rsid w:val="00B03BC2"/>
    <w:rsid w:val="00B03C8F"/>
    <w:rsid w:val="00B041FE"/>
    <w:rsid w:val="00B04D43"/>
    <w:rsid w:val="00B04D48"/>
    <w:rsid w:val="00B05080"/>
    <w:rsid w:val="00B055EC"/>
    <w:rsid w:val="00B05CDB"/>
    <w:rsid w:val="00B07108"/>
    <w:rsid w:val="00B071D4"/>
    <w:rsid w:val="00B10BDF"/>
    <w:rsid w:val="00B10FF5"/>
    <w:rsid w:val="00B11E5F"/>
    <w:rsid w:val="00B11EC4"/>
    <w:rsid w:val="00B123CC"/>
    <w:rsid w:val="00B12461"/>
    <w:rsid w:val="00B13566"/>
    <w:rsid w:val="00B13AF9"/>
    <w:rsid w:val="00B14C10"/>
    <w:rsid w:val="00B14E73"/>
    <w:rsid w:val="00B15187"/>
    <w:rsid w:val="00B16AAD"/>
    <w:rsid w:val="00B16B5F"/>
    <w:rsid w:val="00B175A9"/>
    <w:rsid w:val="00B1783E"/>
    <w:rsid w:val="00B179D2"/>
    <w:rsid w:val="00B20054"/>
    <w:rsid w:val="00B20A83"/>
    <w:rsid w:val="00B20F58"/>
    <w:rsid w:val="00B21283"/>
    <w:rsid w:val="00B2154B"/>
    <w:rsid w:val="00B2234D"/>
    <w:rsid w:val="00B2456D"/>
    <w:rsid w:val="00B24D7E"/>
    <w:rsid w:val="00B24EC4"/>
    <w:rsid w:val="00B25A01"/>
    <w:rsid w:val="00B26819"/>
    <w:rsid w:val="00B26AB4"/>
    <w:rsid w:val="00B26CC1"/>
    <w:rsid w:val="00B270A9"/>
    <w:rsid w:val="00B271BA"/>
    <w:rsid w:val="00B27691"/>
    <w:rsid w:val="00B279CB"/>
    <w:rsid w:val="00B27BD1"/>
    <w:rsid w:val="00B30085"/>
    <w:rsid w:val="00B31B87"/>
    <w:rsid w:val="00B32010"/>
    <w:rsid w:val="00B324C0"/>
    <w:rsid w:val="00B32B03"/>
    <w:rsid w:val="00B3379B"/>
    <w:rsid w:val="00B33839"/>
    <w:rsid w:val="00B353FF"/>
    <w:rsid w:val="00B3541B"/>
    <w:rsid w:val="00B35A51"/>
    <w:rsid w:val="00B36C2F"/>
    <w:rsid w:val="00B37F3D"/>
    <w:rsid w:val="00B4010B"/>
    <w:rsid w:val="00B4038A"/>
    <w:rsid w:val="00B408A2"/>
    <w:rsid w:val="00B4251F"/>
    <w:rsid w:val="00B425EB"/>
    <w:rsid w:val="00B43278"/>
    <w:rsid w:val="00B44806"/>
    <w:rsid w:val="00B44840"/>
    <w:rsid w:val="00B455DA"/>
    <w:rsid w:val="00B45DE9"/>
    <w:rsid w:val="00B462A8"/>
    <w:rsid w:val="00B4643B"/>
    <w:rsid w:val="00B478DD"/>
    <w:rsid w:val="00B47F68"/>
    <w:rsid w:val="00B5037B"/>
    <w:rsid w:val="00B50515"/>
    <w:rsid w:val="00B50A64"/>
    <w:rsid w:val="00B5127E"/>
    <w:rsid w:val="00B5152D"/>
    <w:rsid w:val="00B5155F"/>
    <w:rsid w:val="00B5165E"/>
    <w:rsid w:val="00B51ADA"/>
    <w:rsid w:val="00B51C93"/>
    <w:rsid w:val="00B51E0C"/>
    <w:rsid w:val="00B521FC"/>
    <w:rsid w:val="00B5284B"/>
    <w:rsid w:val="00B52C3B"/>
    <w:rsid w:val="00B53704"/>
    <w:rsid w:val="00B5706D"/>
    <w:rsid w:val="00B602FC"/>
    <w:rsid w:val="00B60590"/>
    <w:rsid w:val="00B60B0B"/>
    <w:rsid w:val="00B60C2D"/>
    <w:rsid w:val="00B6134E"/>
    <w:rsid w:val="00B62893"/>
    <w:rsid w:val="00B628FC"/>
    <w:rsid w:val="00B63C1D"/>
    <w:rsid w:val="00B63DC2"/>
    <w:rsid w:val="00B64676"/>
    <w:rsid w:val="00B646F7"/>
    <w:rsid w:val="00B6478B"/>
    <w:rsid w:val="00B65CDD"/>
    <w:rsid w:val="00B66C2E"/>
    <w:rsid w:val="00B7017C"/>
    <w:rsid w:val="00B70937"/>
    <w:rsid w:val="00B709EF"/>
    <w:rsid w:val="00B70BCE"/>
    <w:rsid w:val="00B70BF8"/>
    <w:rsid w:val="00B716C4"/>
    <w:rsid w:val="00B71A7D"/>
    <w:rsid w:val="00B71B62"/>
    <w:rsid w:val="00B7217B"/>
    <w:rsid w:val="00B730D9"/>
    <w:rsid w:val="00B737D3"/>
    <w:rsid w:val="00B73E33"/>
    <w:rsid w:val="00B74839"/>
    <w:rsid w:val="00B74B03"/>
    <w:rsid w:val="00B7589D"/>
    <w:rsid w:val="00B761FB"/>
    <w:rsid w:val="00B762AD"/>
    <w:rsid w:val="00B762D1"/>
    <w:rsid w:val="00B7768E"/>
    <w:rsid w:val="00B777B8"/>
    <w:rsid w:val="00B80673"/>
    <w:rsid w:val="00B814DB"/>
    <w:rsid w:val="00B819D1"/>
    <w:rsid w:val="00B81A49"/>
    <w:rsid w:val="00B84280"/>
    <w:rsid w:val="00B843B2"/>
    <w:rsid w:val="00B846D7"/>
    <w:rsid w:val="00B846D9"/>
    <w:rsid w:val="00B84F27"/>
    <w:rsid w:val="00B8518A"/>
    <w:rsid w:val="00B86738"/>
    <w:rsid w:val="00B86A11"/>
    <w:rsid w:val="00B86FC7"/>
    <w:rsid w:val="00B87536"/>
    <w:rsid w:val="00B91968"/>
    <w:rsid w:val="00B9282E"/>
    <w:rsid w:val="00B94074"/>
    <w:rsid w:val="00B943E3"/>
    <w:rsid w:val="00B956EA"/>
    <w:rsid w:val="00B95E02"/>
    <w:rsid w:val="00B966ED"/>
    <w:rsid w:val="00B969CF"/>
    <w:rsid w:val="00B9769D"/>
    <w:rsid w:val="00B978B8"/>
    <w:rsid w:val="00B97926"/>
    <w:rsid w:val="00B97961"/>
    <w:rsid w:val="00BA0B7F"/>
    <w:rsid w:val="00BA1991"/>
    <w:rsid w:val="00BA1CFB"/>
    <w:rsid w:val="00BA1ECC"/>
    <w:rsid w:val="00BA2BD0"/>
    <w:rsid w:val="00BA2EC3"/>
    <w:rsid w:val="00BA3027"/>
    <w:rsid w:val="00BA332E"/>
    <w:rsid w:val="00BA36F2"/>
    <w:rsid w:val="00BA5073"/>
    <w:rsid w:val="00BA53F6"/>
    <w:rsid w:val="00BA625D"/>
    <w:rsid w:val="00BB02A0"/>
    <w:rsid w:val="00BB1100"/>
    <w:rsid w:val="00BB2E19"/>
    <w:rsid w:val="00BB5C12"/>
    <w:rsid w:val="00BB69C8"/>
    <w:rsid w:val="00BB6E81"/>
    <w:rsid w:val="00BB72AE"/>
    <w:rsid w:val="00BB735C"/>
    <w:rsid w:val="00BB77CB"/>
    <w:rsid w:val="00BB7AE6"/>
    <w:rsid w:val="00BC0129"/>
    <w:rsid w:val="00BC0387"/>
    <w:rsid w:val="00BC05FC"/>
    <w:rsid w:val="00BC092E"/>
    <w:rsid w:val="00BC0B8D"/>
    <w:rsid w:val="00BC1125"/>
    <w:rsid w:val="00BC26D3"/>
    <w:rsid w:val="00BC3763"/>
    <w:rsid w:val="00BC3B2B"/>
    <w:rsid w:val="00BC3FD4"/>
    <w:rsid w:val="00BC41E8"/>
    <w:rsid w:val="00BC482A"/>
    <w:rsid w:val="00BC4F10"/>
    <w:rsid w:val="00BC5039"/>
    <w:rsid w:val="00BC53E8"/>
    <w:rsid w:val="00BC56DF"/>
    <w:rsid w:val="00BC614E"/>
    <w:rsid w:val="00BC67EA"/>
    <w:rsid w:val="00BC6E00"/>
    <w:rsid w:val="00BC76E5"/>
    <w:rsid w:val="00BD0143"/>
    <w:rsid w:val="00BD030C"/>
    <w:rsid w:val="00BD05FA"/>
    <w:rsid w:val="00BD120A"/>
    <w:rsid w:val="00BD16C5"/>
    <w:rsid w:val="00BD1B3B"/>
    <w:rsid w:val="00BD1B47"/>
    <w:rsid w:val="00BD247A"/>
    <w:rsid w:val="00BD326E"/>
    <w:rsid w:val="00BD45CE"/>
    <w:rsid w:val="00BD49A3"/>
    <w:rsid w:val="00BD4BB9"/>
    <w:rsid w:val="00BD4DC7"/>
    <w:rsid w:val="00BD508A"/>
    <w:rsid w:val="00BD534F"/>
    <w:rsid w:val="00BD57C1"/>
    <w:rsid w:val="00BD5D6C"/>
    <w:rsid w:val="00BD5E1B"/>
    <w:rsid w:val="00BD64E3"/>
    <w:rsid w:val="00BD6C16"/>
    <w:rsid w:val="00BD6C87"/>
    <w:rsid w:val="00BD6CD7"/>
    <w:rsid w:val="00BD760C"/>
    <w:rsid w:val="00BD77D3"/>
    <w:rsid w:val="00BD783A"/>
    <w:rsid w:val="00BD7925"/>
    <w:rsid w:val="00BD7CA3"/>
    <w:rsid w:val="00BE0589"/>
    <w:rsid w:val="00BE0B4D"/>
    <w:rsid w:val="00BE129E"/>
    <w:rsid w:val="00BE1784"/>
    <w:rsid w:val="00BE2114"/>
    <w:rsid w:val="00BE2852"/>
    <w:rsid w:val="00BE2A00"/>
    <w:rsid w:val="00BE4510"/>
    <w:rsid w:val="00BE46AC"/>
    <w:rsid w:val="00BE5712"/>
    <w:rsid w:val="00BE597E"/>
    <w:rsid w:val="00BE714B"/>
    <w:rsid w:val="00BE71D6"/>
    <w:rsid w:val="00BE755C"/>
    <w:rsid w:val="00BE76CA"/>
    <w:rsid w:val="00BE7C66"/>
    <w:rsid w:val="00BE7EA5"/>
    <w:rsid w:val="00BF044F"/>
    <w:rsid w:val="00BF0546"/>
    <w:rsid w:val="00BF0922"/>
    <w:rsid w:val="00BF0A82"/>
    <w:rsid w:val="00BF0F20"/>
    <w:rsid w:val="00BF1BCF"/>
    <w:rsid w:val="00BF20EF"/>
    <w:rsid w:val="00BF2263"/>
    <w:rsid w:val="00BF28DC"/>
    <w:rsid w:val="00BF32DA"/>
    <w:rsid w:val="00BF33C6"/>
    <w:rsid w:val="00BF35B9"/>
    <w:rsid w:val="00BF37E1"/>
    <w:rsid w:val="00BF54C9"/>
    <w:rsid w:val="00BF5C28"/>
    <w:rsid w:val="00BF6224"/>
    <w:rsid w:val="00BF6630"/>
    <w:rsid w:val="00BF722C"/>
    <w:rsid w:val="00BF7409"/>
    <w:rsid w:val="00C00557"/>
    <w:rsid w:val="00C0096A"/>
    <w:rsid w:val="00C009A6"/>
    <w:rsid w:val="00C00A90"/>
    <w:rsid w:val="00C00B03"/>
    <w:rsid w:val="00C00C87"/>
    <w:rsid w:val="00C00CA6"/>
    <w:rsid w:val="00C0120D"/>
    <w:rsid w:val="00C01F51"/>
    <w:rsid w:val="00C0230E"/>
    <w:rsid w:val="00C02C9D"/>
    <w:rsid w:val="00C02E7E"/>
    <w:rsid w:val="00C0398B"/>
    <w:rsid w:val="00C03A94"/>
    <w:rsid w:val="00C03B5F"/>
    <w:rsid w:val="00C03D26"/>
    <w:rsid w:val="00C04EE3"/>
    <w:rsid w:val="00C06602"/>
    <w:rsid w:val="00C07016"/>
    <w:rsid w:val="00C07B26"/>
    <w:rsid w:val="00C103F4"/>
    <w:rsid w:val="00C1107A"/>
    <w:rsid w:val="00C1156B"/>
    <w:rsid w:val="00C1205D"/>
    <w:rsid w:val="00C121A5"/>
    <w:rsid w:val="00C1322F"/>
    <w:rsid w:val="00C13611"/>
    <w:rsid w:val="00C1440A"/>
    <w:rsid w:val="00C14B50"/>
    <w:rsid w:val="00C14EF5"/>
    <w:rsid w:val="00C1577A"/>
    <w:rsid w:val="00C157E4"/>
    <w:rsid w:val="00C1625B"/>
    <w:rsid w:val="00C175C4"/>
    <w:rsid w:val="00C17778"/>
    <w:rsid w:val="00C17EB5"/>
    <w:rsid w:val="00C17ED3"/>
    <w:rsid w:val="00C20F8D"/>
    <w:rsid w:val="00C2109B"/>
    <w:rsid w:val="00C214DC"/>
    <w:rsid w:val="00C22186"/>
    <w:rsid w:val="00C22603"/>
    <w:rsid w:val="00C22743"/>
    <w:rsid w:val="00C22887"/>
    <w:rsid w:val="00C233E2"/>
    <w:rsid w:val="00C24117"/>
    <w:rsid w:val="00C241AE"/>
    <w:rsid w:val="00C243A5"/>
    <w:rsid w:val="00C25952"/>
    <w:rsid w:val="00C25F80"/>
    <w:rsid w:val="00C267A3"/>
    <w:rsid w:val="00C27078"/>
    <w:rsid w:val="00C270CF"/>
    <w:rsid w:val="00C27402"/>
    <w:rsid w:val="00C30975"/>
    <w:rsid w:val="00C32043"/>
    <w:rsid w:val="00C32115"/>
    <w:rsid w:val="00C326B7"/>
    <w:rsid w:val="00C32C9E"/>
    <w:rsid w:val="00C33D4A"/>
    <w:rsid w:val="00C33D81"/>
    <w:rsid w:val="00C35689"/>
    <w:rsid w:val="00C3633F"/>
    <w:rsid w:val="00C364A1"/>
    <w:rsid w:val="00C36924"/>
    <w:rsid w:val="00C36DAD"/>
    <w:rsid w:val="00C372F3"/>
    <w:rsid w:val="00C3775C"/>
    <w:rsid w:val="00C37CFB"/>
    <w:rsid w:val="00C409E4"/>
    <w:rsid w:val="00C414B8"/>
    <w:rsid w:val="00C4196D"/>
    <w:rsid w:val="00C41C15"/>
    <w:rsid w:val="00C42207"/>
    <w:rsid w:val="00C428BA"/>
    <w:rsid w:val="00C42BD4"/>
    <w:rsid w:val="00C43A54"/>
    <w:rsid w:val="00C43B23"/>
    <w:rsid w:val="00C43CAE"/>
    <w:rsid w:val="00C43DAF"/>
    <w:rsid w:val="00C44731"/>
    <w:rsid w:val="00C45458"/>
    <w:rsid w:val="00C465A5"/>
    <w:rsid w:val="00C4668A"/>
    <w:rsid w:val="00C47018"/>
    <w:rsid w:val="00C47A22"/>
    <w:rsid w:val="00C47FF8"/>
    <w:rsid w:val="00C514AD"/>
    <w:rsid w:val="00C515D9"/>
    <w:rsid w:val="00C519E0"/>
    <w:rsid w:val="00C51C44"/>
    <w:rsid w:val="00C54245"/>
    <w:rsid w:val="00C54281"/>
    <w:rsid w:val="00C549DF"/>
    <w:rsid w:val="00C54FEA"/>
    <w:rsid w:val="00C55711"/>
    <w:rsid w:val="00C557AE"/>
    <w:rsid w:val="00C5584F"/>
    <w:rsid w:val="00C55EA7"/>
    <w:rsid w:val="00C563B1"/>
    <w:rsid w:val="00C569F3"/>
    <w:rsid w:val="00C57259"/>
    <w:rsid w:val="00C578C4"/>
    <w:rsid w:val="00C57958"/>
    <w:rsid w:val="00C57D67"/>
    <w:rsid w:val="00C6002A"/>
    <w:rsid w:val="00C601F2"/>
    <w:rsid w:val="00C60551"/>
    <w:rsid w:val="00C62148"/>
    <w:rsid w:val="00C63C8F"/>
    <w:rsid w:val="00C63DA3"/>
    <w:rsid w:val="00C64CF6"/>
    <w:rsid w:val="00C650A1"/>
    <w:rsid w:val="00C6559B"/>
    <w:rsid w:val="00C662F7"/>
    <w:rsid w:val="00C668AF"/>
    <w:rsid w:val="00C66B2F"/>
    <w:rsid w:val="00C66C44"/>
    <w:rsid w:val="00C66DB3"/>
    <w:rsid w:val="00C675AA"/>
    <w:rsid w:val="00C67680"/>
    <w:rsid w:val="00C67824"/>
    <w:rsid w:val="00C6799A"/>
    <w:rsid w:val="00C679C0"/>
    <w:rsid w:val="00C67ADB"/>
    <w:rsid w:val="00C67C97"/>
    <w:rsid w:val="00C700E1"/>
    <w:rsid w:val="00C70592"/>
    <w:rsid w:val="00C72096"/>
    <w:rsid w:val="00C722EB"/>
    <w:rsid w:val="00C7354F"/>
    <w:rsid w:val="00C73D42"/>
    <w:rsid w:val="00C73E2B"/>
    <w:rsid w:val="00C74384"/>
    <w:rsid w:val="00C74DFF"/>
    <w:rsid w:val="00C74EE0"/>
    <w:rsid w:val="00C750D2"/>
    <w:rsid w:val="00C75EAC"/>
    <w:rsid w:val="00C764AE"/>
    <w:rsid w:val="00C764C8"/>
    <w:rsid w:val="00C77523"/>
    <w:rsid w:val="00C7773F"/>
    <w:rsid w:val="00C77870"/>
    <w:rsid w:val="00C800F7"/>
    <w:rsid w:val="00C801E0"/>
    <w:rsid w:val="00C8064F"/>
    <w:rsid w:val="00C806D6"/>
    <w:rsid w:val="00C80FDF"/>
    <w:rsid w:val="00C81023"/>
    <w:rsid w:val="00C81427"/>
    <w:rsid w:val="00C825FD"/>
    <w:rsid w:val="00C82B3A"/>
    <w:rsid w:val="00C834EF"/>
    <w:rsid w:val="00C83D4B"/>
    <w:rsid w:val="00C8425A"/>
    <w:rsid w:val="00C84861"/>
    <w:rsid w:val="00C84DE8"/>
    <w:rsid w:val="00C864EF"/>
    <w:rsid w:val="00C867C0"/>
    <w:rsid w:val="00C87EC7"/>
    <w:rsid w:val="00C90DE2"/>
    <w:rsid w:val="00C90E2E"/>
    <w:rsid w:val="00C92CBE"/>
    <w:rsid w:val="00C93436"/>
    <w:rsid w:val="00C94C4F"/>
    <w:rsid w:val="00C94E67"/>
    <w:rsid w:val="00C95428"/>
    <w:rsid w:val="00C95C0A"/>
    <w:rsid w:val="00C9632A"/>
    <w:rsid w:val="00C96515"/>
    <w:rsid w:val="00C96FE7"/>
    <w:rsid w:val="00C979DC"/>
    <w:rsid w:val="00C97D4E"/>
    <w:rsid w:val="00C97EE9"/>
    <w:rsid w:val="00C97F4C"/>
    <w:rsid w:val="00CA05C3"/>
    <w:rsid w:val="00CA0BCC"/>
    <w:rsid w:val="00CA0C09"/>
    <w:rsid w:val="00CA0DA3"/>
    <w:rsid w:val="00CA0F4D"/>
    <w:rsid w:val="00CA14DF"/>
    <w:rsid w:val="00CA2137"/>
    <w:rsid w:val="00CA2668"/>
    <w:rsid w:val="00CA2EE7"/>
    <w:rsid w:val="00CA3034"/>
    <w:rsid w:val="00CA3E00"/>
    <w:rsid w:val="00CA3F39"/>
    <w:rsid w:val="00CA45B8"/>
    <w:rsid w:val="00CA59B3"/>
    <w:rsid w:val="00CA5B5F"/>
    <w:rsid w:val="00CA5E47"/>
    <w:rsid w:val="00CA6239"/>
    <w:rsid w:val="00CA6DFB"/>
    <w:rsid w:val="00CA75E8"/>
    <w:rsid w:val="00CB12AC"/>
    <w:rsid w:val="00CB1344"/>
    <w:rsid w:val="00CB169D"/>
    <w:rsid w:val="00CB2396"/>
    <w:rsid w:val="00CB2F6A"/>
    <w:rsid w:val="00CB3643"/>
    <w:rsid w:val="00CB3878"/>
    <w:rsid w:val="00CB38B0"/>
    <w:rsid w:val="00CB405E"/>
    <w:rsid w:val="00CB42ED"/>
    <w:rsid w:val="00CB4939"/>
    <w:rsid w:val="00CB4A27"/>
    <w:rsid w:val="00CB4C5F"/>
    <w:rsid w:val="00CB4D7A"/>
    <w:rsid w:val="00CB58AD"/>
    <w:rsid w:val="00CB5E65"/>
    <w:rsid w:val="00CB7E64"/>
    <w:rsid w:val="00CC07C1"/>
    <w:rsid w:val="00CC0E85"/>
    <w:rsid w:val="00CC129F"/>
    <w:rsid w:val="00CC22A2"/>
    <w:rsid w:val="00CC2CBC"/>
    <w:rsid w:val="00CC326E"/>
    <w:rsid w:val="00CC3461"/>
    <w:rsid w:val="00CC4658"/>
    <w:rsid w:val="00CC565C"/>
    <w:rsid w:val="00CC6F12"/>
    <w:rsid w:val="00CC6F93"/>
    <w:rsid w:val="00CC7D0B"/>
    <w:rsid w:val="00CD04FF"/>
    <w:rsid w:val="00CD077B"/>
    <w:rsid w:val="00CD1079"/>
    <w:rsid w:val="00CD1A1E"/>
    <w:rsid w:val="00CD1E56"/>
    <w:rsid w:val="00CD1F3A"/>
    <w:rsid w:val="00CD2132"/>
    <w:rsid w:val="00CD2B10"/>
    <w:rsid w:val="00CD2C31"/>
    <w:rsid w:val="00CD2C99"/>
    <w:rsid w:val="00CD41C3"/>
    <w:rsid w:val="00CD4690"/>
    <w:rsid w:val="00CD4693"/>
    <w:rsid w:val="00CD4CC9"/>
    <w:rsid w:val="00CD6120"/>
    <w:rsid w:val="00CD665E"/>
    <w:rsid w:val="00CD79AD"/>
    <w:rsid w:val="00CD7C42"/>
    <w:rsid w:val="00CD7EBB"/>
    <w:rsid w:val="00CE1042"/>
    <w:rsid w:val="00CE14B9"/>
    <w:rsid w:val="00CE173D"/>
    <w:rsid w:val="00CE1A6D"/>
    <w:rsid w:val="00CE1BA2"/>
    <w:rsid w:val="00CE3246"/>
    <w:rsid w:val="00CE3B22"/>
    <w:rsid w:val="00CE3E79"/>
    <w:rsid w:val="00CE4560"/>
    <w:rsid w:val="00CE514B"/>
    <w:rsid w:val="00CE532C"/>
    <w:rsid w:val="00CE5430"/>
    <w:rsid w:val="00CE5D24"/>
    <w:rsid w:val="00CE5DEB"/>
    <w:rsid w:val="00CE5EC2"/>
    <w:rsid w:val="00CE726D"/>
    <w:rsid w:val="00CE75B8"/>
    <w:rsid w:val="00CE7B72"/>
    <w:rsid w:val="00CE7E93"/>
    <w:rsid w:val="00CF1E29"/>
    <w:rsid w:val="00CF2C23"/>
    <w:rsid w:val="00CF2DCD"/>
    <w:rsid w:val="00CF31DB"/>
    <w:rsid w:val="00CF3426"/>
    <w:rsid w:val="00CF35B3"/>
    <w:rsid w:val="00CF36DC"/>
    <w:rsid w:val="00CF63D2"/>
    <w:rsid w:val="00CF6E3F"/>
    <w:rsid w:val="00CF70A5"/>
    <w:rsid w:val="00CF7EAB"/>
    <w:rsid w:val="00D00092"/>
    <w:rsid w:val="00D00C6F"/>
    <w:rsid w:val="00D0113A"/>
    <w:rsid w:val="00D0177B"/>
    <w:rsid w:val="00D01B96"/>
    <w:rsid w:val="00D023E3"/>
    <w:rsid w:val="00D03DF9"/>
    <w:rsid w:val="00D05EE6"/>
    <w:rsid w:val="00D06BBB"/>
    <w:rsid w:val="00D06BCC"/>
    <w:rsid w:val="00D0797C"/>
    <w:rsid w:val="00D07ADA"/>
    <w:rsid w:val="00D10FC6"/>
    <w:rsid w:val="00D11B51"/>
    <w:rsid w:val="00D11E78"/>
    <w:rsid w:val="00D124AA"/>
    <w:rsid w:val="00D126DC"/>
    <w:rsid w:val="00D13D88"/>
    <w:rsid w:val="00D1477B"/>
    <w:rsid w:val="00D14AD1"/>
    <w:rsid w:val="00D15E9D"/>
    <w:rsid w:val="00D160AF"/>
    <w:rsid w:val="00D16716"/>
    <w:rsid w:val="00D1718F"/>
    <w:rsid w:val="00D176F7"/>
    <w:rsid w:val="00D17EEB"/>
    <w:rsid w:val="00D2070B"/>
    <w:rsid w:val="00D21C04"/>
    <w:rsid w:val="00D21C78"/>
    <w:rsid w:val="00D21E2F"/>
    <w:rsid w:val="00D22304"/>
    <w:rsid w:val="00D22309"/>
    <w:rsid w:val="00D2235B"/>
    <w:rsid w:val="00D227D0"/>
    <w:rsid w:val="00D22BFB"/>
    <w:rsid w:val="00D22D7C"/>
    <w:rsid w:val="00D232C5"/>
    <w:rsid w:val="00D24193"/>
    <w:rsid w:val="00D2487B"/>
    <w:rsid w:val="00D24DD6"/>
    <w:rsid w:val="00D2509B"/>
    <w:rsid w:val="00D25197"/>
    <w:rsid w:val="00D2544B"/>
    <w:rsid w:val="00D25B7D"/>
    <w:rsid w:val="00D25E3C"/>
    <w:rsid w:val="00D26D73"/>
    <w:rsid w:val="00D30568"/>
    <w:rsid w:val="00D30A49"/>
    <w:rsid w:val="00D31AC7"/>
    <w:rsid w:val="00D320D7"/>
    <w:rsid w:val="00D3219B"/>
    <w:rsid w:val="00D33E85"/>
    <w:rsid w:val="00D340E1"/>
    <w:rsid w:val="00D34612"/>
    <w:rsid w:val="00D34818"/>
    <w:rsid w:val="00D34863"/>
    <w:rsid w:val="00D34DDC"/>
    <w:rsid w:val="00D35241"/>
    <w:rsid w:val="00D3576E"/>
    <w:rsid w:val="00D3595E"/>
    <w:rsid w:val="00D3604B"/>
    <w:rsid w:val="00D365F6"/>
    <w:rsid w:val="00D36BFC"/>
    <w:rsid w:val="00D36E7C"/>
    <w:rsid w:val="00D37309"/>
    <w:rsid w:val="00D40AAB"/>
    <w:rsid w:val="00D41641"/>
    <w:rsid w:val="00D420A6"/>
    <w:rsid w:val="00D429A3"/>
    <w:rsid w:val="00D431B1"/>
    <w:rsid w:val="00D43387"/>
    <w:rsid w:val="00D4344F"/>
    <w:rsid w:val="00D44372"/>
    <w:rsid w:val="00D444DB"/>
    <w:rsid w:val="00D4491C"/>
    <w:rsid w:val="00D44FE8"/>
    <w:rsid w:val="00D46169"/>
    <w:rsid w:val="00D46E9A"/>
    <w:rsid w:val="00D46F6B"/>
    <w:rsid w:val="00D47300"/>
    <w:rsid w:val="00D47530"/>
    <w:rsid w:val="00D47D09"/>
    <w:rsid w:val="00D47D27"/>
    <w:rsid w:val="00D509F0"/>
    <w:rsid w:val="00D50A4E"/>
    <w:rsid w:val="00D519FF"/>
    <w:rsid w:val="00D51AFD"/>
    <w:rsid w:val="00D51F61"/>
    <w:rsid w:val="00D51F77"/>
    <w:rsid w:val="00D51F9D"/>
    <w:rsid w:val="00D52065"/>
    <w:rsid w:val="00D5298E"/>
    <w:rsid w:val="00D53908"/>
    <w:rsid w:val="00D544E8"/>
    <w:rsid w:val="00D54EAF"/>
    <w:rsid w:val="00D5580A"/>
    <w:rsid w:val="00D55C29"/>
    <w:rsid w:val="00D567BB"/>
    <w:rsid w:val="00D60BF0"/>
    <w:rsid w:val="00D60C85"/>
    <w:rsid w:val="00D61167"/>
    <w:rsid w:val="00D611E1"/>
    <w:rsid w:val="00D6283D"/>
    <w:rsid w:val="00D62B4D"/>
    <w:rsid w:val="00D62EE3"/>
    <w:rsid w:val="00D62F64"/>
    <w:rsid w:val="00D64125"/>
    <w:rsid w:val="00D64753"/>
    <w:rsid w:val="00D64B80"/>
    <w:rsid w:val="00D65ADA"/>
    <w:rsid w:val="00D6654C"/>
    <w:rsid w:val="00D66F85"/>
    <w:rsid w:val="00D679C3"/>
    <w:rsid w:val="00D67A7B"/>
    <w:rsid w:val="00D703C2"/>
    <w:rsid w:val="00D70E4A"/>
    <w:rsid w:val="00D724EC"/>
    <w:rsid w:val="00D73F69"/>
    <w:rsid w:val="00D74836"/>
    <w:rsid w:val="00D757DA"/>
    <w:rsid w:val="00D76340"/>
    <w:rsid w:val="00D76B01"/>
    <w:rsid w:val="00D77147"/>
    <w:rsid w:val="00D778FD"/>
    <w:rsid w:val="00D77BBB"/>
    <w:rsid w:val="00D77D98"/>
    <w:rsid w:val="00D77EAC"/>
    <w:rsid w:val="00D80B3A"/>
    <w:rsid w:val="00D81DDD"/>
    <w:rsid w:val="00D8286E"/>
    <w:rsid w:val="00D82FE8"/>
    <w:rsid w:val="00D83050"/>
    <w:rsid w:val="00D848FF"/>
    <w:rsid w:val="00D84BC8"/>
    <w:rsid w:val="00D851FF"/>
    <w:rsid w:val="00D854D7"/>
    <w:rsid w:val="00D85D2D"/>
    <w:rsid w:val="00D86157"/>
    <w:rsid w:val="00D86382"/>
    <w:rsid w:val="00D86567"/>
    <w:rsid w:val="00D86894"/>
    <w:rsid w:val="00D86D4F"/>
    <w:rsid w:val="00D8759E"/>
    <w:rsid w:val="00D877F4"/>
    <w:rsid w:val="00D87D1B"/>
    <w:rsid w:val="00D90E9E"/>
    <w:rsid w:val="00D91258"/>
    <w:rsid w:val="00D914D0"/>
    <w:rsid w:val="00D917DB"/>
    <w:rsid w:val="00D91EED"/>
    <w:rsid w:val="00D932D6"/>
    <w:rsid w:val="00D9330C"/>
    <w:rsid w:val="00D93668"/>
    <w:rsid w:val="00D938BF"/>
    <w:rsid w:val="00D93984"/>
    <w:rsid w:val="00D93A0D"/>
    <w:rsid w:val="00D94139"/>
    <w:rsid w:val="00D94354"/>
    <w:rsid w:val="00D9477F"/>
    <w:rsid w:val="00D94B76"/>
    <w:rsid w:val="00D957AB"/>
    <w:rsid w:val="00D95FF2"/>
    <w:rsid w:val="00D97063"/>
    <w:rsid w:val="00D97F79"/>
    <w:rsid w:val="00DA07EB"/>
    <w:rsid w:val="00DA0818"/>
    <w:rsid w:val="00DA0CFE"/>
    <w:rsid w:val="00DA1289"/>
    <w:rsid w:val="00DA1AC0"/>
    <w:rsid w:val="00DA1E37"/>
    <w:rsid w:val="00DA21B4"/>
    <w:rsid w:val="00DA3409"/>
    <w:rsid w:val="00DA3963"/>
    <w:rsid w:val="00DA3B8D"/>
    <w:rsid w:val="00DA4654"/>
    <w:rsid w:val="00DA47AE"/>
    <w:rsid w:val="00DA4CE2"/>
    <w:rsid w:val="00DA4D0C"/>
    <w:rsid w:val="00DA6A78"/>
    <w:rsid w:val="00DA6E6A"/>
    <w:rsid w:val="00DA7F51"/>
    <w:rsid w:val="00DB068D"/>
    <w:rsid w:val="00DB21FC"/>
    <w:rsid w:val="00DB29C1"/>
    <w:rsid w:val="00DB3579"/>
    <w:rsid w:val="00DB36BE"/>
    <w:rsid w:val="00DB49F7"/>
    <w:rsid w:val="00DB4C05"/>
    <w:rsid w:val="00DB5C0E"/>
    <w:rsid w:val="00DB6B41"/>
    <w:rsid w:val="00DB784D"/>
    <w:rsid w:val="00DB7C2E"/>
    <w:rsid w:val="00DC0106"/>
    <w:rsid w:val="00DC0EDD"/>
    <w:rsid w:val="00DC1069"/>
    <w:rsid w:val="00DC1871"/>
    <w:rsid w:val="00DC1F26"/>
    <w:rsid w:val="00DC267D"/>
    <w:rsid w:val="00DC379E"/>
    <w:rsid w:val="00DC3CFD"/>
    <w:rsid w:val="00DC41D8"/>
    <w:rsid w:val="00DC445A"/>
    <w:rsid w:val="00DC4A53"/>
    <w:rsid w:val="00DC4AF0"/>
    <w:rsid w:val="00DC4B0E"/>
    <w:rsid w:val="00DC533D"/>
    <w:rsid w:val="00DC5503"/>
    <w:rsid w:val="00DC6122"/>
    <w:rsid w:val="00DC666F"/>
    <w:rsid w:val="00DC6B4B"/>
    <w:rsid w:val="00DC73DD"/>
    <w:rsid w:val="00DD00E8"/>
    <w:rsid w:val="00DD0F6B"/>
    <w:rsid w:val="00DD1698"/>
    <w:rsid w:val="00DD20C2"/>
    <w:rsid w:val="00DD2241"/>
    <w:rsid w:val="00DD29D6"/>
    <w:rsid w:val="00DD2CA4"/>
    <w:rsid w:val="00DD3071"/>
    <w:rsid w:val="00DD416E"/>
    <w:rsid w:val="00DD4E6B"/>
    <w:rsid w:val="00DD5C4C"/>
    <w:rsid w:val="00DD6145"/>
    <w:rsid w:val="00DD68BB"/>
    <w:rsid w:val="00DD6CAA"/>
    <w:rsid w:val="00DD6DF8"/>
    <w:rsid w:val="00DE0563"/>
    <w:rsid w:val="00DE07EB"/>
    <w:rsid w:val="00DE0855"/>
    <w:rsid w:val="00DE0948"/>
    <w:rsid w:val="00DE1A06"/>
    <w:rsid w:val="00DE2548"/>
    <w:rsid w:val="00DE2AB4"/>
    <w:rsid w:val="00DE350F"/>
    <w:rsid w:val="00DE47CC"/>
    <w:rsid w:val="00DE5559"/>
    <w:rsid w:val="00DE6A7B"/>
    <w:rsid w:val="00DE6B1F"/>
    <w:rsid w:val="00DE76FC"/>
    <w:rsid w:val="00DE7A87"/>
    <w:rsid w:val="00DE7F89"/>
    <w:rsid w:val="00DF0E42"/>
    <w:rsid w:val="00DF5675"/>
    <w:rsid w:val="00DF6283"/>
    <w:rsid w:val="00DF739A"/>
    <w:rsid w:val="00DF7537"/>
    <w:rsid w:val="00DF7A48"/>
    <w:rsid w:val="00DF7AFF"/>
    <w:rsid w:val="00DF7BE5"/>
    <w:rsid w:val="00DF7ED8"/>
    <w:rsid w:val="00E0016F"/>
    <w:rsid w:val="00E00C27"/>
    <w:rsid w:val="00E016FA"/>
    <w:rsid w:val="00E018CF"/>
    <w:rsid w:val="00E01EFB"/>
    <w:rsid w:val="00E025A7"/>
    <w:rsid w:val="00E02766"/>
    <w:rsid w:val="00E02BE3"/>
    <w:rsid w:val="00E0307E"/>
    <w:rsid w:val="00E0404A"/>
    <w:rsid w:val="00E0428A"/>
    <w:rsid w:val="00E05022"/>
    <w:rsid w:val="00E0590E"/>
    <w:rsid w:val="00E05969"/>
    <w:rsid w:val="00E065A0"/>
    <w:rsid w:val="00E0682C"/>
    <w:rsid w:val="00E06FF6"/>
    <w:rsid w:val="00E10E5B"/>
    <w:rsid w:val="00E13227"/>
    <w:rsid w:val="00E139BE"/>
    <w:rsid w:val="00E13EB5"/>
    <w:rsid w:val="00E15485"/>
    <w:rsid w:val="00E15E7A"/>
    <w:rsid w:val="00E166E0"/>
    <w:rsid w:val="00E167CF"/>
    <w:rsid w:val="00E2000A"/>
    <w:rsid w:val="00E20B55"/>
    <w:rsid w:val="00E21D66"/>
    <w:rsid w:val="00E2236A"/>
    <w:rsid w:val="00E23487"/>
    <w:rsid w:val="00E25224"/>
    <w:rsid w:val="00E253CB"/>
    <w:rsid w:val="00E25C5B"/>
    <w:rsid w:val="00E2619C"/>
    <w:rsid w:val="00E2649D"/>
    <w:rsid w:val="00E27730"/>
    <w:rsid w:val="00E277E4"/>
    <w:rsid w:val="00E27EC1"/>
    <w:rsid w:val="00E30DD8"/>
    <w:rsid w:val="00E31625"/>
    <w:rsid w:val="00E31C9E"/>
    <w:rsid w:val="00E32075"/>
    <w:rsid w:val="00E32720"/>
    <w:rsid w:val="00E327E4"/>
    <w:rsid w:val="00E32951"/>
    <w:rsid w:val="00E32DC2"/>
    <w:rsid w:val="00E33A25"/>
    <w:rsid w:val="00E33CFA"/>
    <w:rsid w:val="00E3404A"/>
    <w:rsid w:val="00E34458"/>
    <w:rsid w:val="00E348DF"/>
    <w:rsid w:val="00E34BE4"/>
    <w:rsid w:val="00E34D8A"/>
    <w:rsid w:val="00E356CE"/>
    <w:rsid w:val="00E37EEA"/>
    <w:rsid w:val="00E41DF9"/>
    <w:rsid w:val="00E42D20"/>
    <w:rsid w:val="00E42E59"/>
    <w:rsid w:val="00E434C6"/>
    <w:rsid w:val="00E456B7"/>
    <w:rsid w:val="00E45D2C"/>
    <w:rsid w:val="00E46655"/>
    <w:rsid w:val="00E467A4"/>
    <w:rsid w:val="00E46C40"/>
    <w:rsid w:val="00E46FD0"/>
    <w:rsid w:val="00E4742E"/>
    <w:rsid w:val="00E47500"/>
    <w:rsid w:val="00E5020D"/>
    <w:rsid w:val="00E507E5"/>
    <w:rsid w:val="00E50B41"/>
    <w:rsid w:val="00E50C02"/>
    <w:rsid w:val="00E50DEA"/>
    <w:rsid w:val="00E512EC"/>
    <w:rsid w:val="00E51C4D"/>
    <w:rsid w:val="00E52048"/>
    <w:rsid w:val="00E52193"/>
    <w:rsid w:val="00E53AAC"/>
    <w:rsid w:val="00E53C23"/>
    <w:rsid w:val="00E544E4"/>
    <w:rsid w:val="00E54EF8"/>
    <w:rsid w:val="00E55980"/>
    <w:rsid w:val="00E563C8"/>
    <w:rsid w:val="00E5680F"/>
    <w:rsid w:val="00E57236"/>
    <w:rsid w:val="00E572FB"/>
    <w:rsid w:val="00E57AD8"/>
    <w:rsid w:val="00E57E09"/>
    <w:rsid w:val="00E600E1"/>
    <w:rsid w:val="00E6041F"/>
    <w:rsid w:val="00E60580"/>
    <w:rsid w:val="00E61D90"/>
    <w:rsid w:val="00E6288D"/>
    <w:rsid w:val="00E62F03"/>
    <w:rsid w:val="00E63154"/>
    <w:rsid w:val="00E63800"/>
    <w:rsid w:val="00E641DC"/>
    <w:rsid w:val="00E6528C"/>
    <w:rsid w:val="00E652B6"/>
    <w:rsid w:val="00E65793"/>
    <w:rsid w:val="00E66435"/>
    <w:rsid w:val="00E66BEA"/>
    <w:rsid w:val="00E6780F"/>
    <w:rsid w:val="00E67C77"/>
    <w:rsid w:val="00E70751"/>
    <w:rsid w:val="00E710A2"/>
    <w:rsid w:val="00E7119C"/>
    <w:rsid w:val="00E7174E"/>
    <w:rsid w:val="00E71C79"/>
    <w:rsid w:val="00E72080"/>
    <w:rsid w:val="00E72298"/>
    <w:rsid w:val="00E7349F"/>
    <w:rsid w:val="00E739D2"/>
    <w:rsid w:val="00E73BC2"/>
    <w:rsid w:val="00E73C31"/>
    <w:rsid w:val="00E73E2E"/>
    <w:rsid w:val="00E74417"/>
    <w:rsid w:val="00E74455"/>
    <w:rsid w:val="00E74BEB"/>
    <w:rsid w:val="00E74E2E"/>
    <w:rsid w:val="00E75CB8"/>
    <w:rsid w:val="00E769D7"/>
    <w:rsid w:val="00E77904"/>
    <w:rsid w:val="00E80930"/>
    <w:rsid w:val="00E80A60"/>
    <w:rsid w:val="00E82781"/>
    <w:rsid w:val="00E853B0"/>
    <w:rsid w:val="00E85563"/>
    <w:rsid w:val="00E857B7"/>
    <w:rsid w:val="00E86549"/>
    <w:rsid w:val="00E86BA8"/>
    <w:rsid w:val="00E86DF3"/>
    <w:rsid w:val="00E86E44"/>
    <w:rsid w:val="00E86E49"/>
    <w:rsid w:val="00E8722C"/>
    <w:rsid w:val="00E872F8"/>
    <w:rsid w:val="00E87CDC"/>
    <w:rsid w:val="00E87FE9"/>
    <w:rsid w:val="00E87FF1"/>
    <w:rsid w:val="00E90007"/>
    <w:rsid w:val="00E90370"/>
    <w:rsid w:val="00E904E8"/>
    <w:rsid w:val="00E9067F"/>
    <w:rsid w:val="00E9104A"/>
    <w:rsid w:val="00E9127A"/>
    <w:rsid w:val="00E914DD"/>
    <w:rsid w:val="00E920A4"/>
    <w:rsid w:val="00E92454"/>
    <w:rsid w:val="00E9320D"/>
    <w:rsid w:val="00E93798"/>
    <w:rsid w:val="00E93B4D"/>
    <w:rsid w:val="00E94B6D"/>
    <w:rsid w:val="00E950AA"/>
    <w:rsid w:val="00E95270"/>
    <w:rsid w:val="00E957C2"/>
    <w:rsid w:val="00E95878"/>
    <w:rsid w:val="00E9633C"/>
    <w:rsid w:val="00E96F90"/>
    <w:rsid w:val="00E97B93"/>
    <w:rsid w:val="00E97D5D"/>
    <w:rsid w:val="00EA00D3"/>
    <w:rsid w:val="00EA00F5"/>
    <w:rsid w:val="00EA0749"/>
    <w:rsid w:val="00EA211B"/>
    <w:rsid w:val="00EA25AC"/>
    <w:rsid w:val="00EA2902"/>
    <w:rsid w:val="00EA2D65"/>
    <w:rsid w:val="00EA2D82"/>
    <w:rsid w:val="00EA3166"/>
    <w:rsid w:val="00EA49A6"/>
    <w:rsid w:val="00EA5E29"/>
    <w:rsid w:val="00EA5FBE"/>
    <w:rsid w:val="00EA64AE"/>
    <w:rsid w:val="00EA72E9"/>
    <w:rsid w:val="00EB0718"/>
    <w:rsid w:val="00EB0887"/>
    <w:rsid w:val="00EB0FB3"/>
    <w:rsid w:val="00EB186D"/>
    <w:rsid w:val="00EB20A7"/>
    <w:rsid w:val="00EB23F3"/>
    <w:rsid w:val="00EB2945"/>
    <w:rsid w:val="00EB371F"/>
    <w:rsid w:val="00EB3AEC"/>
    <w:rsid w:val="00EB452E"/>
    <w:rsid w:val="00EB5167"/>
    <w:rsid w:val="00EB571B"/>
    <w:rsid w:val="00EB57D1"/>
    <w:rsid w:val="00EB5F4F"/>
    <w:rsid w:val="00EB6693"/>
    <w:rsid w:val="00EB6F81"/>
    <w:rsid w:val="00EC0739"/>
    <w:rsid w:val="00EC081A"/>
    <w:rsid w:val="00EC123B"/>
    <w:rsid w:val="00EC271C"/>
    <w:rsid w:val="00EC4798"/>
    <w:rsid w:val="00EC5C14"/>
    <w:rsid w:val="00EC5FCF"/>
    <w:rsid w:val="00EC60E8"/>
    <w:rsid w:val="00EC666C"/>
    <w:rsid w:val="00EC6B66"/>
    <w:rsid w:val="00EC7517"/>
    <w:rsid w:val="00ED0B8C"/>
    <w:rsid w:val="00ED1C45"/>
    <w:rsid w:val="00ED283A"/>
    <w:rsid w:val="00ED2F34"/>
    <w:rsid w:val="00ED32AE"/>
    <w:rsid w:val="00ED3374"/>
    <w:rsid w:val="00ED363D"/>
    <w:rsid w:val="00ED390B"/>
    <w:rsid w:val="00ED44E4"/>
    <w:rsid w:val="00ED51E8"/>
    <w:rsid w:val="00ED6569"/>
    <w:rsid w:val="00EE1B13"/>
    <w:rsid w:val="00EE21E9"/>
    <w:rsid w:val="00EE2938"/>
    <w:rsid w:val="00EE344C"/>
    <w:rsid w:val="00EE4F9A"/>
    <w:rsid w:val="00EE5E0C"/>
    <w:rsid w:val="00EE64A3"/>
    <w:rsid w:val="00EE6F03"/>
    <w:rsid w:val="00EE71E4"/>
    <w:rsid w:val="00EE734B"/>
    <w:rsid w:val="00EE7429"/>
    <w:rsid w:val="00EF015A"/>
    <w:rsid w:val="00EF0333"/>
    <w:rsid w:val="00EF0B76"/>
    <w:rsid w:val="00EF0EE2"/>
    <w:rsid w:val="00EF1EEB"/>
    <w:rsid w:val="00EF2B57"/>
    <w:rsid w:val="00EF3FF6"/>
    <w:rsid w:val="00EF4063"/>
    <w:rsid w:val="00EF46D0"/>
    <w:rsid w:val="00EF4F7C"/>
    <w:rsid w:val="00EF51F0"/>
    <w:rsid w:val="00EF5471"/>
    <w:rsid w:val="00EF58D1"/>
    <w:rsid w:val="00EF6724"/>
    <w:rsid w:val="00EF677D"/>
    <w:rsid w:val="00EF6CD2"/>
    <w:rsid w:val="00EF6EB5"/>
    <w:rsid w:val="00EF7B76"/>
    <w:rsid w:val="00F00075"/>
    <w:rsid w:val="00F014A2"/>
    <w:rsid w:val="00F01774"/>
    <w:rsid w:val="00F028B3"/>
    <w:rsid w:val="00F028BD"/>
    <w:rsid w:val="00F03232"/>
    <w:rsid w:val="00F03622"/>
    <w:rsid w:val="00F03C66"/>
    <w:rsid w:val="00F03F63"/>
    <w:rsid w:val="00F04AE9"/>
    <w:rsid w:val="00F04E2E"/>
    <w:rsid w:val="00F05B21"/>
    <w:rsid w:val="00F069A5"/>
    <w:rsid w:val="00F075A6"/>
    <w:rsid w:val="00F1065B"/>
    <w:rsid w:val="00F1086F"/>
    <w:rsid w:val="00F10C95"/>
    <w:rsid w:val="00F11828"/>
    <w:rsid w:val="00F123B6"/>
    <w:rsid w:val="00F125A4"/>
    <w:rsid w:val="00F125D7"/>
    <w:rsid w:val="00F12776"/>
    <w:rsid w:val="00F12B38"/>
    <w:rsid w:val="00F139B6"/>
    <w:rsid w:val="00F1445D"/>
    <w:rsid w:val="00F153AE"/>
    <w:rsid w:val="00F15564"/>
    <w:rsid w:val="00F168EA"/>
    <w:rsid w:val="00F16A29"/>
    <w:rsid w:val="00F16E86"/>
    <w:rsid w:val="00F17894"/>
    <w:rsid w:val="00F20A7D"/>
    <w:rsid w:val="00F20B2D"/>
    <w:rsid w:val="00F21287"/>
    <w:rsid w:val="00F21E1A"/>
    <w:rsid w:val="00F22769"/>
    <w:rsid w:val="00F22C58"/>
    <w:rsid w:val="00F23440"/>
    <w:rsid w:val="00F23C23"/>
    <w:rsid w:val="00F23FEB"/>
    <w:rsid w:val="00F252B7"/>
    <w:rsid w:val="00F25C81"/>
    <w:rsid w:val="00F26807"/>
    <w:rsid w:val="00F26A17"/>
    <w:rsid w:val="00F2747E"/>
    <w:rsid w:val="00F3011B"/>
    <w:rsid w:val="00F30353"/>
    <w:rsid w:val="00F3094C"/>
    <w:rsid w:val="00F31CE0"/>
    <w:rsid w:val="00F31CF7"/>
    <w:rsid w:val="00F31D63"/>
    <w:rsid w:val="00F31FB8"/>
    <w:rsid w:val="00F31FBE"/>
    <w:rsid w:val="00F324C8"/>
    <w:rsid w:val="00F33C41"/>
    <w:rsid w:val="00F33E89"/>
    <w:rsid w:val="00F33FD8"/>
    <w:rsid w:val="00F341B4"/>
    <w:rsid w:val="00F349C9"/>
    <w:rsid w:val="00F35FD5"/>
    <w:rsid w:val="00F36290"/>
    <w:rsid w:val="00F3653D"/>
    <w:rsid w:val="00F36B00"/>
    <w:rsid w:val="00F37676"/>
    <w:rsid w:val="00F3780A"/>
    <w:rsid w:val="00F37A02"/>
    <w:rsid w:val="00F37F09"/>
    <w:rsid w:val="00F37FB9"/>
    <w:rsid w:val="00F403E0"/>
    <w:rsid w:val="00F40709"/>
    <w:rsid w:val="00F40AFA"/>
    <w:rsid w:val="00F40D28"/>
    <w:rsid w:val="00F40ED0"/>
    <w:rsid w:val="00F41A03"/>
    <w:rsid w:val="00F41E06"/>
    <w:rsid w:val="00F41E1F"/>
    <w:rsid w:val="00F420E7"/>
    <w:rsid w:val="00F42540"/>
    <w:rsid w:val="00F43624"/>
    <w:rsid w:val="00F436A0"/>
    <w:rsid w:val="00F43753"/>
    <w:rsid w:val="00F43D97"/>
    <w:rsid w:val="00F44A9C"/>
    <w:rsid w:val="00F4530A"/>
    <w:rsid w:val="00F4532E"/>
    <w:rsid w:val="00F4605C"/>
    <w:rsid w:val="00F46D6C"/>
    <w:rsid w:val="00F46F56"/>
    <w:rsid w:val="00F47BC9"/>
    <w:rsid w:val="00F47E87"/>
    <w:rsid w:val="00F47F51"/>
    <w:rsid w:val="00F50BDE"/>
    <w:rsid w:val="00F51B12"/>
    <w:rsid w:val="00F51D86"/>
    <w:rsid w:val="00F52389"/>
    <w:rsid w:val="00F52B20"/>
    <w:rsid w:val="00F53061"/>
    <w:rsid w:val="00F530D6"/>
    <w:rsid w:val="00F534C7"/>
    <w:rsid w:val="00F542F4"/>
    <w:rsid w:val="00F543F2"/>
    <w:rsid w:val="00F54F97"/>
    <w:rsid w:val="00F56442"/>
    <w:rsid w:val="00F56CB9"/>
    <w:rsid w:val="00F579FB"/>
    <w:rsid w:val="00F57A4B"/>
    <w:rsid w:val="00F60267"/>
    <w:rsid w:val="00F6056B"/>
    <w:rsid w:val="00F61674"/>
    <w:rsid w:val="00F62847"/>
    <w:rsid w:val="00F63154"/>
    <w:rsid w:val="00F64F59"/>
    <w:rsid w:val="00F6568F"/>
    <w:rsid w:val="00F6665F"/>
    <w:rsid w:val="00F66E07"/>
    <w:rsid w:val="00F673F4"/>
    <w:rsid w:val="00F6747C"/>
    <w:rsid w:val="00F67A0B"/>
    <w:rsid w:val="00F67B71"/>
    <w:rsid w:val="00F67D18"/>
    <w:rsid w:val="00F70D91"/>
    <w:rsid w:val="00F7172C"/>
    <w:rsid w:val="00F71D83"/>
    <w:rsid w:val="00F7305C"/>
    <w:rsid w:val="00F73FFD"/>
    <w:rsid w:val="00F73FFE"/>
    <w:rsid w:val="00F7418B"/>
    <w:rsid w:val="00F742C1"/>
    <w:rsid w:val="00F75156"/>
    <w:rsid w:val="00F75675"/>
    <w:rsid w:val="00F75A10"/>
    <w:rsid w:val="00F7627D"/>
    <w:rsid w:val="00F76D58"/>
    <w:rsid w:val="00F76DF7"/>
    <w:rsid w:val="00F77186"/>
    <w:rsid w:val="00F8003E"/>
    <w:rsid w:val="00F80976"/>
    <w:rsid w:val="00F809D9"/>
    <w:rsid w:val="00F80FB2"/>
    <w:rsid w:val="00F8183B"/>
    <w:rsid w:val="00F825C5"/>
    <w:rsid w:val="00F827F7"/>
    <w:rsid w:val="00F8284E"/>
    <w:rsid w:val="00F83598"/>
    <w:rsid w:val="00F8398E"/>
    <w:rsid w:val="00F83D4D"/>
    <w:rsid w:val="00F840AA"/>
    <w:rsid w:val="00F84A5C"/>
    <w:rsid w:val="00F8520A"/>
    <w:rsid w:val="00F85453"/>
    <w:rsid w:val="00F8599D"/>
    <w:rsid w:val="00F85FA3"/>
    <w:rsid w:val="00F8613D"/>
    <w:rsid w:val="00F861CF"/>
    <w:rsid w:val="00F86EC7"/>
    <w:rsid w:val="00F874C3"/>
    <w:rsid w:val="00F879FF"/>
    <w:rsid w:val="00F87A6B"/>
    <w:rsid w:val="00F9064F"/>
    <w:rsid w:val="00F90ACA"/>
    <w:rsid w:val="00F90E0E"/>
    <w:rsid w:val="00F913F9"/>
    <w:rsid w:val="00F91C60"/>
    <w:rsid w:val="00F92D36"/>
    <w:rsid w:val="00F9390C"/>
    <w:rsid w:val="00F943D5"/>
    <w:rsid w:val="00F950D2"/>
    <w:rsid w:val="00F968C4"/>
    <w:rsid w:val="00FA05BD"/>
    <w:rsid w:val="00FA0933"/>
    <w:rsid w:val="00FA093B"/>
    <w:rsid w:val="00FA0AB7"/>
    <w:rsid w:val="00FA13A5"/>
    <w:rsid w:val="00FA1809"/>
    <w:rsid w:val="00FA211F"/>
    <w:rsid w:val="00FA2515"/>
    <w:rsid w:val="00FA2A72"/>
    <w:rsid w:val="00FA338B"/>
    <w:rsid w:val="00FA4CBF"/>
    <w:rsid w:val="00FA5AEF"/>
    <w:rsid w:val="00FA5BA5"/>
    <w:rsid w:val="00FA65BA"/>
    <w:rsid w:val="00FA661F"/>
    <w:rsid w:val="00FA74D0"/>
    <w:rsid w:val="00FA792F"/>
    <w:rsid w:val="00FA79DA"/>
    <w:rsid w:val="00FA7C3A"/>
    <w:rsid w:val="00FB07B1"/>
    <w:rsid w:val="00FB1157"/>
    <w:rsid w:val="00FB180D"/>
    <w:rsid w:val="00FB2C1A"/>
    <w:rsid w:val="00FB30E6"/>
    <w:rsid w:val="00FB38B0"/>
    <w:rsid w:val="00FB430F"/>
    <w:rsid w:val="00FB4795"/>
    <w:rsid w:val="00FB5479"/>
    <w:rsid w:val="00FB656C"/>
    <w:rsid w:val="00FB6730"/>
    <w:rsid w:val="00FB69C5"/>
    <w:rsid w:val="00FB6DEE"/>
    <w:rsid w:val="00FB6EF6"/>
    <w:rsid w:val="00FB7181"/>
    <w:rsid w:val="00FB7687"/>
    <w:rsid w:val="00FB77A5"/>
    <w:rsid w:val="00FC036F"/>
    <w:rsid w:val="00FC1D7B"/>
    <w:rsid w:val="00FC2F56"/>
    <w:rsid w:val="00FC3621"/>
    <w:rsid w:val="00FC3771"/>
    <w:rsid w:val="00FC3D15"/>
    <w:rsid w:val="00FC514B"/>
    <w:rsid w:val="00FC5BCA"/>
    <w:rsid w:val="00FC5DE6"/>
    <w:rsid w:val="00FC613C"/>
    <w:rsid w:val="00FC64F9"/>
    <w:rsid w:val="00FC675E"/>
    <w:rsid w:val="00FC6A85"/>
    <w:rsid w:val="00FC6E5C"/>
    <w:rsid w:val="00FC6F58"/>
    <w:rsid w:val="00FC7066"/>
    <w:rsid w:val="00FC7C57"/>
    <w:rsid w:val="00FD0C7B"/>
    <w:rsid w:val="00FD1547"/>
    <w:rsid w:val="00FD15B8"/>
    <w:rsid w:val="00FD1940"/>
    <w:rsid w:val="00FD1971"/>
    <w:rsid w:val="00FD2013"/>
    <w:rsid w:val="00FD2342"/>
    <w:rsid w:val="00FD28A2"/>
    <w:rsid w:val="00FD3175"/>
    <w:rsid w:val="00FD3E07"/>
    <w:rsid w:val="00FD422D"/>
    <w:rsid w:val="00FD4427"/>
    <w:rsid w:val="00FD4627"/>
    <w:rsid w:val="00FD47FF"/>
    <w:rsid w:val="00FD4844"/>
    <w:rsid w:val="00FD4BD4"/>
    <w:rsid w:val="00FD57A2"/>
    <w:rsid w:val="00FD6EFB"/>
    <w:rsid w:val="00FD7268"/>
    <w:rsid w:val="00FD73CF"/>
    <w:rsid w:val="00FD73EB"/>
    <w:rsid w:val="00FD7631"/>
    <w:rsid w:val="00FE0117"/>
    <w:rsid w:val="00FE086B"/>
    <w:rsid w:val="00FE2807"/>
    <w:rsid w:val="00FE3CC9"/>
    <w:rsid w:val="00FE3DCB"/>
    <w:rsid w:val="00FE4052"/>
    <w:rsid w:val="00FE459C"/>
    <w:rsid w:val="00FE4899"/>
    <w:rsid w:val="00FE4B7A"/>
    <w:rsid w:val="00FE5016"/>
    <w:rsid w:val="00FE57B1"/>
    <w:rsid w:val="00FE5A60"/>
    <w:rsid w:val="00FE659B"/>
    <w:rsid w:val="00FE6B28"/>
    <w:rsid w:val="00FE70B6"/>
    <w:rsid w:val="00FE7178"/>
    <w:rsid w:val="00FE7DD6"/>
    <w:rsid w:val="00FF11DB"/>
    <w:rsid w:val="00FF18D2"/>
    <w:rsid w:val="00FF2716"/>
    <w:rsid w:val="00FF277F"/>
    <w:rsid w:val="00FF284C"/>
    <w:rsid w:val="00FF2896"/>
    <w:rsid w:val="00FF2EC3"/>
    <w:rsid w:val="00FF2FC6"/>
    <w:rsid w:val="00FF33ED"/>
    <w:rsid w:val="00FF34E8"/>
    <w:rsid w:val="00FF3898"/>
    <w:rsid w:val="00FF3BFC"/>
    <w:rsid w:val="00FF3F1B"/>
    <w:rsid w:val="00FF5088"/>
    <w:rsid w:val="00FF515B"/>
    <w:rsid w:val="00FF5F1C"/>
    <w:rsid w:val="00FF670E"/>
    <w:rsid w:val="00FF769E"/>
    <w:rsid w:val="00FF7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4E27"/>
  <w15:docId w15:val="{E994C722-64F4-4C18-9D0E-7BF24739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C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66F"/>
    <w:pPr>
      <w:ind w:left="720"/>
      <w:contextualSpacing/>
    </w:pPr>
  </w:style>
  <w:style w:type="table" w:styleId="TabloKlavuzu">
    <w:name w:val="Table Grid"/>
    <w:basedOn w:val="NormalTablo"/>
    <w:uiPriority w:val="59"/>
    <w:rsid w:val="00DC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21D83"/>
    <w:rPr>
      <w:sz w:val="16"/>
      <w:szCs w:val="16"/>
    </w:rPr>
  </w:style>
  <w:style w:type="paragraph" w:styleId="AklamaMetni">
    <w:name w:val="annotation text"/>
    <w:basedOn w:val="Normal"/>
    <w:link w:val="AklamaMetniChar"/>
    <w:uiPriority w:val="99"/>
    <w:semiHidden/>
    <w:unhideWhenUsed/>
    <w:rsid w:val="00221D83"/>
    <w:pPr>
      <w:spacing w:line="240" w:lineRule="auto"/>
    </w:pPr>
    <w:rPr>
      <w:sz w:val="20"/>
      <w:szCs w:val="20"/>
      <w:lang w:val="tr-TR"/>
    </w:rPr>
  </w:style>
  <w:style w:type="character" w:customStyle="1" w:styleId="AklamaMetniChar">
    <w:name w:val="Açıklama Metni Char"/>
    <w:basedOn w:val="VarsaylanParagrafYazTipi"/>
    <w:link w:val="AklamaMetni"/>
    <w:uiPriority w:val="99"/>
    <w:semiHidden/>
    <w:rsid w:val="00221D83"/>
    <w:rPr>
      <w:sz w:val="20"/>
      <w:szCs w:val="20"/>
    </w:rPr>
  </w:style>
  <w:style w:type="paragraph" w:styleId="BalonMetni">
    <w:name w:val="Balloon Text"/>
    <w:basedOn w:val="Normal"/>
    <w:link w:val="BalonMetniChar"/>
    <w:uiPriority w:val="99"/>
    <w:semiHidden/>
    <w:unhideWhenUsed/>
    <w:rsid w:val="00D64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B80"/>
    <w:rPr>
      <w:rFonts w:ascii="Tahoma" w:hAnsi="Tahoma" w:cs="Tahoma"/>
      <w:sz w:val="16"/>
      <w:szCs w:val="16"/>
      <w:lang w:val="en-US"/>
    </w:rPr>
  </w:style>
  <w:style w:type="paragraph" w:styleId="AklamaKonusu">
    <w:name w:val="annotation subject"/>
    <w:basedOn w:val="AklamaMetni"/>
    <w:next w:val="AklamaMetni"/>
    <w:link w:val="AklamaKonusuChar"/>
    <w:uiPriority w:val="99"/>
    <w:semiHidden/>
    <w:unhideWhenUsed/>
    <w:rsid w:val="009463AE"/>
    <w:rPr>
      <w:b/>
      <w:bCs/>
      <w:lang w:val="en-US"/>
    </w:rPr>
  </w:style>
  <w:style w:type="character" w:customStyle="1" w:styleId="AklamaKonusuChar">
    <w:name w:val="Açıklama Konusu Char"/>
    <w:basedOn w:val="AklamaMetniChar"/>
    <w:link w:val="AklamaKonusu"/>
    <w:uiPriority w:val="99"/>
    <w:semiHidden/>
    <w:rsid w:val="009463AE"/>
    <w:rPr>
      <w:b/>
      <w:bCs/>
      <w:sz w:val="20"/>
      <w:szCs w:val="20"/>
      <w:lang w:val="en-US"/>
    </w:rPr>
  </w:style>
  <w:style w:type="character" w:customStyle="1" w:styleId="apple-style-span">
    <w:name w:val="apple-style-span"/>
    <w:basedOn w:val="VarsaylanParagrafYazTipi"/>
    <w:rsid w:val="00476CF1"/>
  </w:style>
  <w:style w:type="paragraph" w:customStyle="1" w:styleId="Default">
    <w:name w:val="Default"/>
    <w:rsid w:val="00230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230273"/>
  </w:style>
  <w:style w:type="character" w:styleId="Kpr">
    <w:name w:val="Hyperlink"/>
    <w:basedOn w:val="VarsaylanParagrafYazTipi"/>
    <w:uiPriority w:val="99"/>
    <w:unhideWhenUsed/>
    <w:rsid w:val="00230273"/>
    <w:rPr>
      <w:color w:val="0000FF" w:themeColor="hyperlink"/>
      <w:u w:val="single"/>
    </w:rPr>
  </w:style>
  <w:style w:type="paragraph" w:styleId="stBilgi">
    <w:name w:val="header"/>
    <w:basedOn w:val="Normal"/>
    <w:link w:val="stBilgiChar"/>
    <w:uiPriority w:val="99"/>
    <w:unhideWhenUsed/>
    <w:rsid w:val="009C6D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6DCD"/>
    <w:rPr>
      <w:lang w:val="en-US"/>
    </w:rPr>
  </w:style>
  <w:style w:type="paragraph" w:styleId="AltBilgi">
    <w:name w:val="footer"/>
    <w:basedOn w:val="Normal"/>
    <w:link w:val="AltBilgiChar"/>
    <w:uiPriority w:val="99"/>
    <w:unhideWhenUsed/>
    <w:rsid w:val="009C6D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6DCD"/>
    <w:rPr>
      <w:lang w:val="en-US"/>
    </w:rPr>
  </w:style>
  <w:style w:type="paragraph" w:styleId="NormalWeb">
    <w:name w:val="Normal (Web)"/>
    <w:basedOn w:val="Normal"/>
    <w:uiPriority w:val="99"/>
    <w:unhideWhenUsed/>
    <w:rsid w:val="00BF54C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DipnotMetni">
    <w:name w:val="footnote text"/>
    <w:aliases w:val="Dipnot Metni Char Char Char"/>
    <w:basedOn w:val="Normal"/>
    <w:link w:val="DipnotMetniChar"/>
    <w:uiPriority w:val="99"/>
    <w:unhideWhenUsed/>
    <w:rsid w:val="00353F8F"/>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353F8F"/>
    <w:rPr>
      <w:sz w:val="20"/>
      <w:szCs w:val="20"/>
      <w:lang w:val="en-US"/>
    </w:rPr>
  </w:style>
  <w:style w:type="character" w:styleId="DipnotBavurusu">
    <w:name w:val="footnote reference"/>
    <w:basedOn w:val="VarsaylanParagrafYazTipi"/>
    <w:uiPriority w:val="99"/>
    <w:semiHidden/>
    <w:unhideWhenUsed/>
    <w:rsid w:val="00353F8F"/>
    <w:rPr>
      <w:vertAlign w:val="superscript"/>
    </w:rPr>
  </w:style>
  <w:style w:type="paragraph" w:styleId="GvdeMetni">
    <w:name w:val="Body Text"/>
    <w:basedOn w:val="Normal"/>
    <w:link w:val="GvdeMetniChar"/>
    <w:rsid w:val="006274FF"/>
    <w:pPr>
      <w:spacing w:after="0" w:line="240" w:lineRule="auto"/>
      <w:jc w:val="both"/>
    </w:pPr>
    <w:rPr>
      <w:rFonts w:ascii="Times New Roman" w:eastAsia="Times New Roman" w:hAnsi="Times New Roman" w:cs="Times New Roman"/>
      <w:b/>
      <w:bCs/>
      <w:iCs/>
      <w:w w:val="90"/>
      <w:sz w:val="20"/>
      <w:szCs w:val="24"/>
      <w:lang w:val="tr-TR" w:eastAsia="tr-TR"/>
    </w:rPr>
  </w:style>
  <w:style w:type="character" w:customStyle="1" w:styleId="GvdeMetniChar">
    <w:name w:val="Gövde Metni Char"/>
    <w:basedOn w:val="VarsaylanParagrafYazTipi"/>
    <w:link w:val="GvdeMetni"/>
    <w:rsid w:val="006274FF"/>
    <w:rPr>
      <w:rFonts w:ascii="Times New Roman" w:eastAsia="Times New Roman" w:hAnsi="Times New Roman" w:cs="Times New Roman"/>
      <w:b/>
      <w:bCs/>
      <w:iCs/>
      <w:w w:val="90"/>
      <w:sz w:val="20"/>
      <w:szCs w:val="24"/>
      <w:lang w:eastAsia="tr-TR"/>
    </w:rPr>
  </w:style>
  <w:style w:type="character" w:customStyle="1" w:styleId="AltbilgiChar0">
    <w:name w:val="Altbilgi Char"/>
    <w:uiPriority w:val="99"/>
    <w:rsid w:val="003816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dosyalar/324.pdf" TargetMode="External"/><Relationship Id="rId13" Type="http://schemas.openxmlformats.org/officeDocument/2006/relationships/hyperlink" Target="https://scholar.google.com.tr/scholar?hl=tr&amp;as_sdt=0%2C5&amp;q=Teacher+quality%3A+why+it+matters%2C+and+how+to+get+more+of+it&amp;bt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va-portal.org/smash/get/diva2:843263/FULLTEXT0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ygm.meb.gov.tr/www/tanitim/icerik/6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v.org.tr/Media/Default/pdf/faaliyet-raporlari/%C3%B6rav-faaliyet-raporu-2009.pdf" TargetMode="External"/><Relationship Id="rId5" Type="http://schemas.openxmlformats.org/officeDocument/2006/relationships/webSettings" Target="webSettings.xml"/><Relationship Id="rId15" Type="http://schemas.openxmlformats.org/officeDocument/2006/relationships/hyperlink" Target="http://oygm.meb.gov.tr/www/hizmetici-egitim-planlari/icerik/28" TargetMode="External"/><Relationship Id="rId10" Type="http://schemas.openxmlformats.org/officeDocument/2006/relationships/hyperlink" Target="http://oygm.meb.gov.tr/meb_iys_dosyalar/2017_07/26174415_Strateji_Belgesi_RG-Ylan-_26.07.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ygm.meb.gov.tr/meb_iys_dosyalar/2017_11/06153206_otmg_kYlavuz.pdf" TargetMode="External"/><Relationship Id="rId14" Type="http://schemas.openxmlformats.org/officeDocument/2006/relationships/hyperlink" Target="https://docplayer.biz.tr/5883293-O-retmenlerin-mesleki-geliflimi.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arzukirmanbilgin@gmail.com" TargetMode="External"/><Relationship Id="rId2" Type="http://schemas.openxmlformats.org/officeDocument/2006/relationships/hyperlink" Target="mailto:sungurselcan@gmail.com" TargetMode="External"/><Relationship Id="rId1" Type="http://schemas.openxmlformats.org/officeDocument/2006/relationships/hyperlink" Target="mailto:nkala0702@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6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2CD8E-0AC2-4B82-AAFF-4B0696C8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11268</Words>
  <Characters>64231</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dc:creator>
  <cp:keywords/>
  <dc:description/>
  <cp:lastModifiedBy>Nasip DEMİRKUŞ</cp:lastModifiedBy>
  <cp:revision>3</cp:revision>
  <dcterms:created xsi:type="dcterms:W3CDTF">2019-09-19T16:31:00Z</dcterms:created>
  <dcterms:modified xsi:type="dcterms:W3CDTF">2019-09-21T17:09:00Z</dcterms:modified>
</cp:coreProperties>
</file>