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E4" w:rsidRPr="00E717B4" w:rsidRDefault="001524E4" w:rsidP="00C12FF3">
      <w:pPr>
        <w:spacing w:after="0" w:line="360" w:lineRule="auto"/>
        <w:jc w:val="center"/>
        <w:rPr>
          <w:rFonts w:ascii="Times New Roman" w:hAnsi="Times New Roman" w:cs="Times New Roman"/>
          <w:b/>
          <w:sz w:val="24"/>
          <w:szCs w:val="24"/>
        </w:rPr>
      </w:pPr>
      <w:r w:rsidRPr="00E717B4">
        <w:rPr>
          <w:rFonts w:ascii="Times New Roman" w:hAnsi="Times New Roman" w:cs="Times New Roman"/>
          <w:b/>
          <w:sz w:val="24"/>
          <w:szCs w:val="24"/>
        </w:rPr>
        <w:t xml:space="preserve">Fen </w:t>
      </w:r>
      <w:r w:rsidR="007876E2" w:rsidRPr="00E717B4">
        <w:rPr>
          <w:rFonts w:ascii="Times New Roman" w:hAnsi="Times New Roman" w:cs="Times New Roman"/>
          <w:b/>
          <w:sz w:val="24"/>
          <w:szCs w:val="24"/>
        </w:rPr>
        <w:t xml:space="preserve">Bilgisi </w:t>
      </w:r>
      <w:r w:rsidRPr="00E717B4">
        <w:rPr>
          <w:rFonts w:ascii="Times New Roman" w:hAnsi="Times New Roman" w:cs="Times New Roman"/>
          <w:b/>
          <w:sz w:val="24"/>
          <w:szCs w:val="24"/>
        </w:rPr>
        <w:t>Eğitiminde Sorgulamaya Dayalı Öğrenmeye İlişkin Eğilimler (2004-2020): Lisansüstü Çalışmaların Sistematik Bir Derlemesi</w:t>
      </w:r>
    </w:p>
    <w:p w:rsidR="00A20836" w:rsidRPr="00223A54" w:rsidRDefault="00A20836" w:rsidP="00A20836">
      <w:pPr>
        <w:spacing w:after="0" w:line="360" w:lineRule="auto"/>
        <w:jc w:val="center"/>
        <w:rPr>
          <w:rFonts w:ascii="Times New Roman" w:hAnsi="Times New Roman" w:cs="Times New Roman"/>
          <w:b/>
          <w:sz w:val="24"/>
          <w:szCs w:val="24"/>
        </w:rPr>
      </w:pPr>
      <w:r w:rsidRPr="00223A54">
        <w:rPr>
          <w:rFonts w:ascii="Times New Roman" w:hAnsi="Times New Roman" w:cs="Times New Roman"/>
          <w:b/>
          <w:sz w:val="24"/>
          <w:szCs w:val="24"/>
        </w:rPr>
        <w:t>Çiğdem ŞENYİĞİT</w:t>
      </w:r>
      <w:r w:rsidRPr="00223A54">
        <w:rPr>
          <w:rStyle w:val="DipnotBavurusu"/>
          <w:rFonts w:ascii="Times New Roman" w:hAnsi="Times New Roman" w:cs="Times New Roman"/>
          <w:b/>
          <w:sz w:val="24"/>
          <w:szCs w:val="24"/>
        </w:rPr>
        <w:footnoteReference w:id="1"/>
      </w:r>
    </w:p>
    <w:p w:rsidR="00D74C44" w:rsidRPr="00E717B4" w:rsidRDefault="00D74C44" w:rsidP="00F2556B">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b/>
          <w:sz w:val="24"/>
          <w:szCs w:val="24"/>
        </w:rPr>
        <w:t>Öz:</w:t>
      </w:r>
      <w:r w:rsidR="00103BEC" w:rsidRPr="00E717B4">
        <w:rPr>
          <w:rFonts w:ascii="Times New Roman" w:hAnsi="Times New Roman" w:cs="Times New Roman"/>
          <w:sz w:val="24"/>
          <w:szCs w:val="24"/>
        </w:rPr>
        <w:t xml:space="preserve"> Bu araştırmanın amacı</w:t>
      </w:r>
      <w:r w:rsidR="008714F3" w:rsidRPr="00E717B4">
        <w:rPr>
          <w:rFonts w:ascii="Times New Roman" w:hAnsi="Times New Roman" w:cs="Times New Roman"/>
          <w:sz w:val="24"/>
          <w:szCs w:val="24"/>
        </w:rPr>
        <w:t xml:space="preserve"> fen </w:t>
      </w:r>
      <w:r w:rsidR="007876E2" w:rsidRPr="00E717B4">
        <w:rPr>
          <w:rFonts w:ascii="Times New Roman" w:hAnsi="Times New Roman" w:cs="Times New Roman"/>
          <w:sz w:val="24"/>
          <w:szCs w:val="24"/>
        </w:rPr>
        <w:t xml:space="preserve">bilgisi </w:t>
      </w:r>
      <w:r w:rsidR="008714F3" w:rsidRPr="00E717B4">
        <w:rPr>
          <w:rFonts w:ascii="Times New Roman" w:hAnsi="Times New Roman" w:cs="Times New Roman"/>
          <w:sz w:val="24"/>
          <w:szCs w:val="24"/>
        </w:rPr>
        <w:t xml:space="preserve">eğitiminde sorgulamaya dayalı öğrenmeye </w:t>
      </w:r>
      <w:r w:rsidR="0033196A" w:rsidRPr="00E717B4">
        <w:rPr>
          <w:rFonts w:ascii="Times New Roman" w:hAnsi="Times New Roman" w:cs="Times New Roman"/>
          <w:sz w:val="24"/>
          <w:szCs w:val="24"/>
        </w:rPr>
        <w:t>ilişkin</w:t>
      </w:r>
      <w:r w:rsidR="008714F3" w:rsidRPr="00E717B4">
        <w:rPr>
          <w:rFonts w:ascii="Times New Roman" w:hAnsi="Times New Roman" w:cs="Times New Roman"/>
          <w:sz w:val="24"/>
          <w:szCs w:val="24"/>
        </w:rPr>
        <w:t xml:space="preserve"> lisansüstü çalışmalardaki eğilimlerin belirl</w:t>
      </w:r>
      <w:r w:rsidR="00103BEC" w:rsidRPr="00E717B4">
        <w:rPr>
          <w:rFonts w:ascii="Times New Roman" w:hAnsi="Times New Roman" w:cs="Times New Roman"/>
          <w:sz w:val="24"/>
          <w:szCs w:val="24"/>
        </w:rPr>
        <w:t>enmesidir</w:t>
      </w:r>
      <w:r w:rsidR="008714F3" w:rsidRPr="00E717B4">
        <w:rPr>
          <w:rFonts w:ascii="Times New Roman" w:hAnsi="Times New Roman" w:cs="Times New Roman"/>
          <w:sz w:val="24"/>
          <w:szCs w:val="24"/>
        </w:rPr>
        <w:t xml:space="preserve">. </w:t>
      </w:r>
      <w:r w:rsidR="0033196A" w:rsidRPr="00E717B4">
        <w:rPr>
          <w:rFonts w:ascii="Times New Roman" w:hAnsi="Times New Roman" w:cs="Times New Roman"/>
          <w:sz w:val="24"/>
          <w:szCs w:val="24"/>
        </w:rPr>
        <w:t xml:space="preserve">Araştırmada </w:t>
      </w:r>
      <w:r w:rsidR="008F5936" w:rsidRPr="00E717B4">
        <w:rPr>
          <w:rFonts w:ascii="Times New Roman" w:hAnsi="Times New Roman" w:cs="Times New Roman"/>
          <w:sz w:val="24"/>
          <w:szCs w:val="24"/>
        </w:rPr>
        <w:t xml:space="preserve">sistematik derleme yöntemi kullanılmıştır. Araştırmadan </w:t>
      </w:r>
      <w:r w:rsidR="0033196A" w:rsidRPr="00E717B4">
        <w:rPr>
          <w:rFonts w:ascii="Times New Roman" w:hAnsi="Times New Roman" w:cs="Times New Roman"/>
          <w:sz w:val="24"/>
          <w:szCs w:val="24"/>
        </w:rPr>
        <w:t>d</w:t>
      </w:r>
      <w:r w:rsidR="008714F3" w:rsidRPr="00E717B4">
        <w:rPr>
          <w:rFonts w:ascii="Times New Roman" w:hAnsi="Times New Roman" w:cs="Times New Roman"/>
          <w:sz w:val="24"/>
          <w:szCs w:val="24"/>
        </w:rPr>
        <w:t>oküman analizi kullanılarak elde edilen veriler</w:t>
      </w:r>
      <w:r w:rsidR="0033196A" w:rsidRPr="00E717B4">
        <w:rPr>
          <w:rFonts w:ascii="Times New Roman" w:hAnsi="Times New Roman" w:cs="Times New Roman"/>
          <w:sz w:val="24"/>
          <w:szCs w:val="24"/>
        </w:rPr>
        <w:t>,</w:t>
      </w:r>
      <w:r w:rsidR="008714F3" w:rsidRPr="00E717B4">
        <w:rPr>
          <w:rFonts w:ascii="Times New Roman" w:hAnsi="Times New Roman" w:cs="Times New Roman"/>
          <w:sz w:val="24"/>
          <w:szCs w:val="24"/>
        </w:rPr>
        <w:t xml:space="preserve"> içerik analizi ile analiz edilmiştir. İçerik analizinde kodlama güvenirliği için kodlayıcılar arası uyum yüzdesi </w:t>
      </w:r>
      <w:r w:rsidR="00192F87" w:rsidRPr="00E717B4">
        <w:rPr>
          <w:rFonts w:ascii="Times New Roman" w:hAnsi="Times New Roman" w:cs="Times New Roman"/>
          <w:sz w:val="24"/>
          <w:szCs w:val="24"/>
        </w:rPr>
        <w:t>%</w:t>
      </w:r>
      <w:r w:rsidR="008714F3" w:rsidRPr="00E717B4">
        <w:rPr>
          <w:rFonts w:ascii="Times New Roman" w:hAnsi="Times New Roman" w:cs="Times New Roman"/>
          <w:sz w:val="24"/>
          <w:szCs w:val="24"/>
        </w:rPr>
        <w:t xml:space="preserve">94 olarak bulunmuştur. Araştırma amacı kapsamında ulaşılan 126 çalışmanın </w:t>
      </w:r>
      <w:r w:rsidR="0033196A" w:rsidRPr="00E717B4">
        <w:rPr>
          <w:rFonts w:ascii="Times New Roman" w:hAnsi="Times New Roman" w:cs="Times New Roman"/>
          <w:sz w:val="24"/>
          <w:szCs w:val="24"/>
        </w:rPr>
        <w:t>2004-2020 yılları arasında yayım</w:t>
      </w:r>
      <w:r w:rsidR="008714F3" w:rsidRPr="00E717B4">
        <w:rPr>
          <w:rFonts w:ascii="Times New Roman" w:hAnsi="Times New Roman" w:cs="Times New Roman"/>
          <w:sz w:val="24"/>
          <w:szCs w:val="24"/>
        </w:rPr>
        <w:t>landığı belirlenmiştir. Bu çalışmaların</w:t>
      </w:r>
      <w:r w:rsidR="001369CA" w:rsidRPr="00E717B4">
        <w:rPr>
          <w:rFonts w:ascii="Times New Roman" w:hAnsi="Times New Roman" w:cs="Times New Roman"/>
          <w:sz w:val="24"/>
          <w:szCs w:val="24"/>
        </w:rPr>
        <w:t xml:space="preserve"> %61,</w:t>
      </w:r>
      <w:r w:rsidR="008244F0" w:rsidRPr="00E717B4">
        <w:rPr>
          <w:rFonts w:ascii="Times New Roman" w:hAnsi="Times New Roman" w:cs="Times New Roman"/>
          <w:sz w:val="24"/>
          <w:szCs w:val="24"/>
        </w:rPr>
        <w:t xml:space="preserve">9'unun </w:t>
      </w:r>
      <w:r w:rsidR="008244F0" w:rsidRPr="00E717B4">
        <w:rPr>
          <w:rFonts w:ascii="Times New Roman" w:hAnsi="Times New Roman" w:cs="Times New Roman"/>
          <w:i/>
          <w:sz w:val="24"/>
          <w:szCs w:val="24"/>
        </w:rPr>
        <w:t>yüksek lisans</w:t>
      </w:r>
      <w:r w:rsidR="008244F0" w:rsidRPr="00E717B4">
        <w:rPr>
          <w:rFonts w:ascii="Times New Roman" w:hAnsi="Times New Roman" w:cs="Times New Roman"/>
          <w:sz w:val="24"/>
          <w:szCs w:val="24"/>
        </w:rPr>
        <w:t>, %</w:t>
      </w:r>
      <w:r w:rsidR="001369CA" w:rsidRPr="00E717B4">
        <w:rPr>
          <w:rFonts w:ascii="Times New Roman" w:hAnsi="Times New Roman" w:cs="Times New Roman"/>
          <w:sz w:val="24"/>
          <w:szCs w:val="24"/>
        </w:rPr>
        <w:t>38,</w:t>
      </w:r>
      <w:r w:rsidR="008714F3" w:rsidRPr="00E717B4">
        <w:rPr>
          <w:rFonts w:ascii="Times New Roman" w:hAnsi="Times New Roman" w:cs="Times New Roman"/>
          <w:sz w:val="24"/>
          <w:szCs w:val="24"/>
        </w:rPr>
        <w:t>1'i</w:t>
      </w:r>
      <w:r w:rsidR="008244F0" w:rsidRPr="00E717B4">
        <w:rPr>
          <w:rFonts w:ascii="Times New Roman" w:hAnsi="Times New Roman" w:cs="Times New Roman"/>
          <w:sz w:val="24"/>
          <w:szCs w:val="24"/>
        </w:rPr>
        <w:t>nin</w:t>
      </w:r>
      <w:r w:rsidR="008714F3" w:rsidRPr="00E717B4">
        <w:rPr>
          <w:rFonts w:ascii="Times New Roman" w:hAnsi="Times New Roman" w:cs="Times New Roman"/>
          <w:sz w:val="24"/>
          <w:szCs w:val="24"/>
        </w:rPr>
        <w:t xml:space="preserve"> </w:t>
      </w:r>
      <w:r w:rsidR="008244F0" w:rsidRPr="00E717B4">
        <w:rPr>
          <w:rFonts w:ascii="Times New Roman" w:hAnsi="Times New Roman" w:cs="Times New Roman"/>
          <w:sz w:val="24"/>
          <w:szCs w:val="24"/>
        </w:rPr>
        <w:t xml:space="preserve">ise </w:t>
      </w:r>
      <w:r w:rsidR="00103BEC" w:rsidRPr="00E717B4">
        <w:rPr>
          <w:rFonts w:ascii="Times New Roman" w:hAnsi="Times New Roman" w:cs="Times New Roman"/>
          <w:i/>
          <w:sz w:val="24"/>
          <w:szCs w:val="24"/>
        </w:rPr>
        <w:t>doktora çalışması</w:t>
      </w:r>
      <w:r w:rsidR="008244F0" w:rsidRPr="00E717B4">
        <w:rPr>
          <w:rFonts w:ascii="Times New Roman" w:hAnsi="Times New Roman" w:cs="Times New Roman"/>
          <w:sz w:val="24"/>
          <w:szCs w:val="24"/>
        </w:rPr>
        <w:t xml:space="preserve">ndan oluştuğu tespit edilmiştir. </w:t>
      </w:r>
      <w:r w:rsidR="008714F3" w:rsidRPr="00E717B4">
        <w:rPr>
          <w:rFonts w:ascii="Times New Roman" w:hAnsi="Times New Roman" w:cs="Times New Roman"/>
          <w:sz w:val="24"/>
          <w:szCs w:val="24"/>
        </w:rPr>
        <w:t>İncelenen çalışmalarda en çok tercih edilen araştırm</w:t>
      </w:r>
      <w:r w:rsidR="00192F87" w:rsidRPr="00E717B4">
        <w:rPr>
          <w:rFonts w:ascii="Times New Roman" w:hAnsi="Times New Roman" w:cs="Times New Roman"/>
          <w:sz w:val="24"/>
          <w:szCs w:val="24"/>
        </w:rPr>
        <w:t xml:space="preserve">a yönteminin </w:t>
      </w:r>
      <w:r w:rsidR="00192F87" w:rsidRPr="00E717B4">
        <w:rPr>
          <w:rFonts w:ascii="Times New Roman" w:hAnsi="Times New Roman" w:cs="Times New Roman"/>
          <w:i/>
          <w:sz w:val="24"/>
          <w:szCs w:val="24"/>
        </w:rPr>
        <w:t>nicel araştırma</w:t>
      </w:r>
      <w:r w:rsidR="00192F87" w:rsidRPr="00E717B4">
        <w:rPr>
          <w:rFonts w:ascii="Times New Roman" w:hAnsi="Times New Roman" w:cs="Times New Roman"/>
          <w:sz w:val="24"/>
          <w:szCs w:val="24"/>
        </w:rPr>
        <w:t xml:space="preserve"> (%</w:t>
      </w:r>
      <w:r w:rsidR="00342036" w:rsidRPr="00E717B4">
        <w:rPr>
          <w:rFonts w:ascii="Times New Roman" w:hAnsi="Times New Roman" w:cs="Times New Roman"/>
          <w:sz w:val="24"/>
          <w:szCs w:val="24"/>
        </w:rPr>
        <w:t>65,1) ve</w:t>
      </w:r>
      <w:r w:rsidR="008714F3" w:rsidRPr="00E717B4">
        <w:rPr>
          <w:rFonts w:ascii="Times New Roman" w:hAnsi="Times New Roman" w:cs="Times New Roman"/>
          <w:sz w:val="24"/>
          <w:szCs w:val="24"/>
        </w:rPr>
        <w:t xml:space="preserve"> en çok tercih edilen veri toplama aracının ise </w:t>
      </w:r>
      <w:r w:rsidR="001E7ED4" w:rsidRPr="00E717B4">
        <w:rPr>
          <w:rFonts w:ascii="Times New Roman" w:hAnsi="Times New Roman" w:cs="Times New Roman"/>
          <w:sz w:val="24"/>
          <w:szCs w:val="24"/>
        </w:rPr>
        <w:t xml:space="preserve">başarı testleri, kavram testleri, bilimsel süreç becerileri testleri ve diğer testlerden oluşan </w:t>
      </w:r>
      <w:r w:rsidR="001E7ED4" w:rsidRPr="00E717B4">
        <w:rPr>
          <w:rFonts w:ascii="Times New Roman" w:hAnsi="Times New Roman" w:cs="Times New Roman"/>
          <w:i/>
          <w:sz w:val="24"/>
          <w:szCs w:val="24"/>
        </w:rPr>
        <w:t xml:space="preserve">testler </w:t>
      </w:r>
      <w:r w:rsidR="00192F87" w:rsidRPr="00E717B4">
        <w:rPr>
          <w:rFonts w:ascii="Times New Roman" w:hAnsi="Times New Roman" w:cs="Times New Roman"/>
          <w:sz w:val="24"/>
          <w:szCs w:val="24"/>
        </w:rPr>
        <w:t>(%</w:t>
      </w:r>
      <w:r w:rsidR="001839C4" w:rsidRPr="00E717B4">
        <w:rPr>
          <w:rFonts w:ascii="Times New Roman" w:hAnsi="Times New Roman" w:cs="Times New Roman"/>
          <w:sz w:val="24"/>
          <w:szCs w:val="24"/>
        </w:rPr>
        <w:t xml:space="preserve">32) olduğu belirlenmiştir. </w:t>
      </w:r>
      <w:r w:rsidR="008714F3" w:rsidRPr="00E717B4">
        <w:rPr>
          <w:rFonts w:ascii="Times New Roman" w:hAnsi="Times New Roman" w:cs="Times New Roman"/>
          <w:sz w:val="24"/>
          <w:szCs w:val="24"/>
        </w:rPr>
        <w:t>En çok çalışılan örneklem türü</w:t>
      </w:r>
      <w:r w:rsidR="001839C4" w:rsidRPr="00E717B4">
        <w:rPr>
          <w:rFonts w:ascii="Times New Roman" w:hAnsi="Times New Roman" w:cs="Times New Roman"/>
          <w:sz w:val="24"/>
          <w:szCs w:val="24"/>
        </w:rPr>
        <w:t xml:space="preserve">nün </w:t>
      </w:r>
      <w:r w:rsidR="001839C4" w:rsidRPr="00E717B4">
        <w:rPr>
          <w:rFonts w:ascii="Times New Roman" w:hAnsi="Times New Roman" w:cs="Times New Roman"/>
          <w:i/>
          <w:sz w:val="24"/>
          <w:szCs w:val="24"/>
        </w:rPr>
        <w:t>ortaokul öğrencileri</w:t>
      </w:r>
      <w:r w:rsidR="001839C4" w:rsidRPr="00E717B4">
        <w:rPr>
          <w:rFonts w:ascii="Times New Roman" w:hAnsi="Times New Roman" w:cs="Times New Roman"/>
          <w:sz w:val="24"/>
          <w:szCs w:val="24"/>
        </w:rPr>
        <w:t xml:space="preserve">nden (%46,6) oluştuğu, </w:t>
      </w:r>
      <w:r w:rsidR="008714F3" w:rsidRPr="00E717B4">
        <w:rPr>
          <w:rFonts w:ascii="Times New Roman" w:hAnsi="Times New Roman" w:cs="Times New Roman"/>
          <w:sz w:val="24"/>
          <w:szCs w:val="24"/>
        </w:rPr>
        <w:t xml:space="preserve">en çok </w:t>
      </w:r>
      <w:r w:rsidR="001F632B" w:rsidRPr="00E717B4">
        <w:rPr>
          <w:rFonts w:ascii="Times New Roman" w:hAnsi="Times New Roman" w:cs="Times New Roman"/>
          <w:sz w:val="24"/>
          <w:szCs w:val="24"/>
        </w:rPr>
        <w:t>çalışılan</w:t>
      </w:r>
      <w:r w:rsidR="008714F3" w:rsidRPr="00E717B4">
        <w:rPr>
          <w:rFonts w:ascii="Times New Roman" w:hAnsi="Times New Roman" w:cs="Times New Roman"/>
          <w:sz w:val="24"/>
          <w:szCs w:val="24"/>
        </w:rPr>
        <w:t xml:space="preserve"> konu alanının </w:t>
      </w:r>
      <w:r w:rsidR="001F632B" w:rsidRPr="00E717B4">
        <w:rPr>
          <w:rFonts w:ascii="Times New Roman" w:hAnsi="Times New Roman" w:cs="Times New Roman"/>
          <w:sz w:val="24"/>
          <w:szCs w:val="24"/>
        </w:rPr>
        <w:t xml:space="preserve">ise </w:t>
      </w:r>
      <w:r w:rsidR="00A91690" w:rsidRPr="00E717B4">
        <w:rPr>
          <w:rFonts w:ascii="Times New Roman" w:hAnsi="Times New Roman" w:cs="Times New Roman"/>
          <w:sz w:val="24"/>
          <w:szCs w:val="24"/>
        </w:rPr>
        <w:t xml:space="preserve">öğrenme ortamlarında çeşitli müdahale yöntemleri ile sorgulamaya dayalı öğrenmenin etkililiğini belirleyen çalışmaları ifade eden </w:t>
      </w:r>
      <w:r w:rsidR="00192F87" w:rsidRPr="00E717B4">
        <w:rPr>
          <w:rFonts w:ascii="Times New Roman" w:hAnsi="Times New Roman" w:cs="Times New Roman"/>
          <w:i/>
          <w:sz w:val="24"/>
          <w:szCs w:val="24"/>
        </w:rPr>
        <w:t xml:space="preserve">öğretim </w:t>
      </w:r>
      <w:r w:rsidR="00103BEC" w:rsidRPr="00E717B4">
        <w:rPr>
          <w:rFonts w:ascii="Times New Roman" w:hAnsi="Times New Roman" w:cs="Times New Roman"/>
          <w:sz w:val="24"/>
          <w:szCs w:val="24"/>
        </w:rPr>
        <w:t xml:space="preserve">(%85,7) </w:t>
      </w:r>
      <w:r w:rsidR="001E7ED4" w:rsidRPr="00E717B4">
        <w:rPr>
          <w:rFonts w:ascii="Times New Roman" w:hAnsi="Times New Roman" w:cs="Times New Roman"/>
          <w:sz w:val="24"/>
          <w:szCs w:val="24"/>
        </w:rPr>
        <w:t xml:space="preserve">konu alanı </w:t>
      </w:r>
      <w:r w:rsidR="008714F3" w:rsidRPr="00E717B4">
        <w:rPr>
          <w:rFonts w:ascii="Times New Roman" w:hAnsi="Times New Roman" w:cs="Times New Roman"/>
          <w:sz w:val="24"/>
          <w:szCs w:val="24"/>
        </w:rPr>
        <w:t>olduğu</w:t>
      </w:r>
      <w:r w:rsidR="00AC0328" w:rsidRPr="00E717B4">
        <w:rPr>
          <w:rFonts w:ascii="Times New Roman" w:hAnsi="Times New Roman" w:cs="Times New Roman"/>
          <w:sz w:val="24"/>
          <w:szCs w:val="24"/>
        </w:rPr>
        <w:t xml:space="preserve">, </w:t>
      </w:r>
      <w:r w:rsidR="001839C4" w:rsidRPr="00E717B4">
        <w:rPr>
          <w:rFonts w:ascii="Times New Roman" w:hAnsi="Times New Roman" w:cs="Times New Roman"/>
          <w:sz w:val="24"/>
          <w:szCs w:val="24"/>
        </w:rPr>
        <w:t>araştırmada</w:t>
      </w:r>
      <w:r w:rsidR="0033196A" w:rsidRPr="00E717B4">
        <w:rPr>
          <w:rFonts w:ascii="Times New Roman" w:hAnsi="Times New Roman" w:cs="Times New Roman"/>
          <w:sz w:val="24"/>
          <w:szCs w:val="24"/>
        </w:rPr>
        <w:t>n</w:t>
      </w:r>
      <w:r w:rsidR="001839C4" w:rsidRPr="00E717B4">
        <w:rPr>
          <w:rFonts w:ascii="Times New Roman" w:hAnsi="Times New Roman" w:cs="Times New Roman"/>
          <w:sz w:val="24"/>
          <w:szCs w:val="24"/>
        </w:rPr>
        <w:t xml:space="preserve"> elde edilen diğer sonuçlar arasındadır. </w:t>
      </w:r>
      <w:r w:rsidR="008714F3" w:rsidRPr="00E717B4">
        <w:rPr>
          <w:rFonts w:ascii="Times New Roman" w:hAnsi="Times New Roman" w:cs="Times New Roman"/>
          <w:sz w:val="24"/>
          <w:szCs w:val="24"/>
        </w:rPr>
        <w:t xml:space="preserve">Bu araştırmadan elde edilen sonuçların, fen </w:t>
      </w:r>
      <w:r w:rsidR="007876E2" w:rsidRPr="00E717B4">
        <w:rPr>
          <w:rFonts w:ascii="Times New Roman" w:hAnsi="Times New Roman" w:cs="Times New Roman"/>
          <w:sz w:val="24"/>
          <w:szCs w:val="24"/>
        </w:rPr>
        <w:t xml:space="preserve">bilgisi </w:t>
      </w:r>
      <w:r w:rsidR="008714F3" w:rsidRPr="00E717B4">
        <w:rPr>
          <w:rFonts w:ascii="Times New Roman" w:hAnsi="Times New Roman" w:cs="Times New Roman"/>
          <w:sz w:val="24"/>
          <w:szCs w:val="24"/>
        </w:rPr>
        <w:t xml:space="preserve">eğitiminde sorgulamaya dayalı öğrenmeye yönelik </w:t>
      </w:r>
      <w:r w:rsidR="001F632B" w:rsidRPr="00E717B4">
        <w:rPr>
          <w:rFonts w:ascii="Times New Roman" w:hAnsi="Times New Roman" w:cs="Times New Roman"/>
          <w:sz w:val="24"/>
          <w:szCs w:val="24"/>
        </w:rPr>
        <w:t xml:space="preserve">lisansüstü </w:t>
      </w:r>
      <w:r w:rsidR="008714F3" w:rsidRPr="00E717B4">
        <w:rPr>
          <w:rFonts w:ascii="Times New Roman" w:hAnsi="Times New Roman" w:cs="Times New Roman"/>
          <w:sz w:val="24"/>
          <w:szCs w:val="24"/>
        </w:rPr>
        <w:t>çalışm</w:t>
      </w:r>
      <w:r w:rsidR="0033196A" w:rsidRPr="00E717B4">
        <w:rPr>
          <w:rFonts w:ascii="Times New Roman" w:hAnsi="Times New Roman" w:cs="Times New Roman"/>
          <w:sz w:val="24"/>
          <w:szCs w:val="24"/>
        </w:rPr>
        <w:t xml:space="preserve">aların eğilimine dair </w:t>
      </w:r>
      <w:r w:rsidR="008714F3" w:rsidRPr="00E717B4">
        <w:rPr>
          <w:rFonts w:ascii="Times New Roman" w:hAnsi="Times New Roman" w:cs="Times New Roman"/>
          <w:sz w:val="24"/>
          <w:szCs w:val="24"/>
        </w:rPr>
        <w:t>araştırmacılara kapsamlı bir bakış açısı sağlayabileceği düşünülmektedir.</w:t>
      </w:r>
    </w:p>
    <w:p w:rsidR="00053CC9" w:rsidRPr="00E717B4" w:rsidRDefault="00053CC9" w:rsidP="00C12FF3">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b/>
          <w:sz w:val="24"/>
          <w:szCs w:val="24"/>
        </w:rPr>
        <w:tab/>
        <w:t>Anahtar K</w:t>
      </w:r>
      <w:r w:rsidR="00D74C44" w:rsidRPr="00E717B4">
        <w:rPr>
          <w:rFonts w:ascii="Times New Roman" w:hAnsi="Times New Roman" w:cs="Times New Roman"/>
          <w:b/>
          <w:sz w:val="24"/>
          <w:szCs w:val="24"/>
        </w:rPr>
        <w:t>elimeler:</w:t>
      </w:r>
      <w:r w:rsidR="00245339" w:rsidRPr="00E717B4">
        <w:rPr>
          <w:rFonts w:ascii="Times New Roman" w:hAnsi="Times New Roman" w:cs="Times New Roman"/>
          <w:sz w:val="24"/>
          <w:szCs w:val="24"/>
        </w:rPr>
        <w:t xml:space="preserve"> </w:t>
      </w:r>
      <w:r w:rsidR="001139BA" w:rsidRPr="00E717B4">
        <w:rPr>
          <w:rFonts w:ascii="Times New Roman" w:hAnsi="Times New Roman" w:cs="Times New Roman"/>
          <w:sz w:val="24"/>
          <w:szCs w:val="24"/>
        </w:rPr>
        <w:t xml:space="preserve">Sorgulama temelli öğrenme, Fen </w:t>
      </w:r>
      <w:r w:rsidR="007876E2" w:rsidRPr="00E717B4">
        <w:rPr>
          <w:rFonts w:ascii="Times New Roman" w:hAnsi="Times New Roman" w:cs="Times New Roman"/>
          <w:sz w:val="24"/>
          <w:szCs w:val="24"/>
        </w:rPr>
        <w:t xml:space="preserve">bilgisi </w:t>
      </w:r>
      <w:r w:rsidR="001139BA" w:rsidRPr="00E717B4">
        <w:rPr>
          <w:rFonts w:ascii="Times New Roman" w:hAnsi="Times New Roman" w:cs="Times New Roman"/>
          <w:sz w:val="24"/>
          <w:szCs w:val="24"/>
        </w:rPr>
        <w:t>eğitimi, İçerik analizi, Sistematik derleme, L</w:t>
      </w:r>
      <w:r w:rsidR="00245339" w:rsidRPr="00E717B4">
        <w:rPr>
          <w:rFonts w:ascii="Times New Roman" w:hAnsi="Times New Roman" w:cs="Times New Roman"/>
          <w:sz w:val="24"/>
          <w:szCs w:val="24"/>
        </w:rPr>
        <w:t>isansüstü çalışmalar.</w:t>
      </w:r>
    </w:p>
    <w:p w:rsidR="00C12FF3" w:rsidRPr="00E717B4" w:rsidRDefault="00C12FF3" w:rsidP="00C12FF3">
      <w:pPr>
        <w:tabs>
          <w:tab w:val="left" w:pos="567"/>
        </w:tabs>
        <w:spacing w:after="0" w:line="360" w:lineRule="auto"/>
        <w:jc w:val="both"/>
        <w:rPr>
          <w:rFonts w:ascii="Times New Roman" w:hAnsi="Times New Roman" w:cs="Times New Roman"/>
          <w:sz w:val="24"/>
          <w:szCs w:val="24"/>
        </w:rPr>
      </w:pPr>
    </w:p>
    <w:p w:rsidR="00053CC9" w:rsidRPr="00E717B4" w:rsidRDefault="003B11D2" w:rsidP="00D21607">
      <w:pPr>
        <w:spacing w:after="0" w:line="360" w:lineRule="auto"/>
        <w:jc w:val="center"/>
        <w:rPr>
          <w:rFonts w:ascii="Times New Roman" w:hAnsi="Times New Roman" w:cs="Times New Roman"/>
          <w:b/>
          <w:sz w:val="24"/>
          <w:szCs w:val="24"/>
        </w:rPr>
      </w:pPr>
      <w:r w:rsidRPr="00E717B4">
        <w:rPr>
          <w:rFonts w:ascii="Times New Roman" w:hAnsi="Times New Roman" w:cs="Times New Roman"/>
          <w:b/>
          <w:sz w:val="24"/>
          <w:szCs w:val="24"/>
        </w:rPr>
        <w:t>Trends on Inquiry-Based Learning in Science Education (2004-2020): A Systematic Review of Postgraduate Studies</w:t>
      </w:r>
    </w:p>
    <w:p w:rsidR="00D21607" w:rsidRPr="00E717B4" w:rsidRDefault="00D21607" w:rsidP="00D21607">
      <w:pPr>
        <w:tabs>
          <w:tab w:val="left" w:pos="567"/>
        </w:tabs>
        <w:spacing w:after="0" w:line="360" w:lineRule="auto"/>
        <w:jc w:val="center"/>
        <w:rPr>
          <w:rFonts w:ascii="Times New Roman" w:hAnsi="Times New Roman" w:cs="Times New Roman"/>
          <w:b/>
          <w:sz w:val="24"/>
          <w:szCs w:val="24"/>
        </w:rPr>
      </w:pPr>
    </w:p>
    <w:p w:rsidR="00D74C44" w:rsidRPr="00E717B4" w:rsidRDefault="00D74C44" w:rsidP="00D21607">
      <w:pPr>
        <w:spacing w:after="0" w:line="360" w:lineRule="auto"/>
        <w:jc w:val="both"/>
        <w:rPr>
          <w:rFonts w:ascii="Times New Roman" w:hAnsi="Times New Roman" w:cs="Times New Roman"/>
          <w:sz w:val="24"/>
          <w:szCs w:val="24"/>
        </w:rPr>
      </w:pPr>
      <w:r w:rsidRPr="00E717B4">
        <w:rPr>
          <w:rFonts w:ascii="Times New Roman" w:hAnsi="Times New Roman" w:cs="Times New Roman"/>
          <w:b/>
          <w:sz w:val="24"/>
          <w:szCs w:val="24"/>
        </w:rPr>
        <w:t>A</w:t>
      </w:r>
      <w:r w:rsidR="003B11D2" w:rsidRPr="00E717B4">
        <w:rPr>
          <w:rFonts w:ascii="Times New Roman" w:hAnsi="Times New Roman" w:cs="Times New Roman"/>
          <w:b/>
          <w:sz w:val="24"/>
          <w:szCs w:val="24"/>
        </w:rPr>
        <w:t>b</w:t>
      </w:r>
      <w:r w:rsidR="00053CC9" w:rsidRPr="00E717B4">
        <w:rPr>
          <w:rFonts w:ascii="Times New Roman" w:hAnsi="Times New Roman" w:cs="Times New Roman"/>
          <w:b/>
          <w:sz w:val="24"/>
          <w:szCs w:val="24"/>
        </w:rPr>
        <w:t>stract:</w:t>
      </w:r>
      <w:r w:rsidR="00053CC9" w:rsidRPr="00E717B4">
        <w:rPr>
          <w:rFonts w:cs="Times New Roman"/>
          <w:b/>
          <w:szCs w:val="24"/>
        </w:rPr>
        <w:t xml:space="preserve"> </w:t>
      </w:r>
      <w:r w:rsidR="00666689" w:rsidRPr="00E717B4">
        <w:rPr>
          <w:rFonts w:ascii="Times New Roman" w:hAnsi="Times New Roman" w:cs="Times New Roman"/>
          <w:color w:val="000000"/>
          <w:sz w:val="24"/>
          <w:szCs w:val="24"/>
        </w:rPr>
        <w:t xml:space="preserve">The aim of this research is </w:t>
      </w:r>
      <w:r w:rsidRPr="00E717B4">
        <w:rPr>
          <w:rFonts w:ascii="Times New Roman" w:hAnsi="Times New Roman" w:cs="Times New Roman"/>
          <w:color w:val="000000"/>
          <w:sz w:val="24"/>
          <w:szCs w:val="24"/>
        </w:rPr>
        <w:t xml:space="preserve">to determine the trends in postgraduate studies on inquiry-based learning in science education. </w:t>
      </w:r>
      <w:r w:rsidR="00476DF8" w:rsidRPr="00E717B4">
        <w:rPr>
          <w:rFonts w:ascii="Times New Roman" w:hAnsi="Times New Roman" w:cs="Times New Roman"/>
          <w:color w:val="000000"/>
          <w:sz w:val="24"/>
          <w:szCs w:val="24"/>
        </w:rPr>
        <w:t xml:space="preserve">Systematic review method was used in the research. </w:t>
      </w:r>
      <w:r w:rsidRPr="00E717B4">
        <w:rPr>
          <w:rFonts w:ascii="Times New Roman" w:hAnsi="Times New Roman" w:cs="Times New Roman"/>
          <w:color w:val="000000"/>
          <w:sz w:val="24"/>
          <w:szCs w:val="24"/>
        </w:rPr>
        <w:t xml:space="preserve">Data obtained using document analysis was analyzed by content analysis. Inter-coder agreement </w:t>
      </w:r>
      <w:r w:rsidRPr="00E717B4">
        <w:rPr>
          <w:rFonts w:ascii="Times New Roman" w:hAnsi="Times New Roman" w:cs="Times New Roman"/>
          <w:color w:val="000000"/>
          <w:sz w:val="24"/>
          <w:szCs w:val="24"/>
        </w:rPr>
        <w:lastRenderedPageBreak/>
        <w:t xml:space="preserve">percentage for coding reliability in the content analysis </w:t>
      </w:r>
      <w:r w:rsidR="00C56949" w:rsidRPr="00E717B4">
        <w:rPr>
          <w:rFonts w:ascii="Times New Roman" w:hAnsi="Times New Roman" w:cs="Times New Roman"/>
          <w:color w:val="000000"/>
          <w:sz w:val="24"/>
          <w:szCs w:val="24"/>
        </w:rPr>
        <w:t>is</w:t>
      </w:r>
      <w:r w:rsidRPr="00E717B4">
        <w:rPr>
          <w:rFonts w:ascii="Times New Roman" w:hAnsi="Times New Roman" w:cs="Times New Roman"/>
          <w:color w:val="000000"/>
          <w:sz w:val="24"/>
          <w:szCs w:val="24"/>
        </w:rPr>
        <w:t xml:space="preserve"> 94%. It was determined that 126 studies reached within the scope of the research aim were </w:t>
      </w:r>
      <w:r w:rsidR="001369CA" w:rsidRPr="00E717B4">
        <w:rPr>
          <w:rFonts w:ascii="Times New Roman" w:hAnsi="Times New Roman" w:cs="Times New Roman"/>
          <w:color w:val="000000"/>
          <w:sz w:val="24"/>
          <w:szCs w:val="24"/>
        </w:rPr>
        <w:t>published between 2004-2020. 61,</w:t>
      </w:r>
      <w:r w:rsidRPr="00E717B4">
        <w:rPr>
          <w:rFonts w:ascii="Times New Roman" w:hAnsi="Times New Roman" w:cs="Times New Roman"/>
          <w:color w:val="000000"/>
          <w:sz w:val="24"/>
          <w:szCs w:val="24"/>
        </w:rPr>
        <w:t>9% of these stu</w:t>
      </w:r>
      <w:r w:rsidR="001369CA" w:rsidRPr="00E717B4">
        <w:rPr>
          <w:rFonts w:ascii="Times New Roman" w:hAnsi="Times New Roman" w:cs="Times New Roman"/>
          <w:color w:val="000000"/>
          <w:sz w:val="24"/>
          <w:szCs w:val="24"/>
        </w:rPr>
        <w:t xml:space="preserve">dies are </w:t>
      </w:r>
      <w:r w:rsidR="001369CA" w:rsidRPr="00E717B4">
        <w:rPr>
          <w:rFonts w:ascii="Times New Roman" w:hAnsi="Times New Roman" w:cs="Times New Roman"/>
          <w:i/>
          <w:color w:val="000000"/>
          <w:sz w:val="24"/>
          <w:szCs w:val="24"/>
        </w:rPr>
        <w:t>master's thesis</w:t>
      </w:r>
      <w:r w:rsidR="001369CA" w:rsidRPr="00E717B4">
        <w:rPr>
          <w:rFonts w:ascii="Times New Roman" w:hAnsi="Times New Roman" w:cs="Times New Roman"/>
          <w:color w:val="000000"/>
          <w:sz w:val="24"/>
          <w:szCs w:val="24"/>
        </w:rPr>
        <w:t xml:space="preserve"> and 38,</w:t>
      </w:r>
      <w:r w:rsidRPr="00E717B4">
        <w:rPr>
          <w:rFonts w:ascii="Times New Roman" w:hAnsi="Times New Roman" w:cs="Times New Roman"/>
          <w:color w:val="000000"/>
          <w:sz w:val="24"/>
          <w:szCs w:val="24"/>
        </w:rPr>
        <w:t xml:space="preserve">1% are </w:t>
      </w:r>
      <w:r w:rsidRPr="00E717B4">
        <w:rPr>
          <w:rFonts w:ascii="Times New Roman" w:hAnsi="Times New Roman" w:cs="Times New Roman"/>
          <w:i/>
          <w:color w:val="000000"/>
          <w:sz w:val="24"/>
          <w:szCs w:val="24"/>
        </w:rPr>
        <w:t>doctoral dissertation</w:t>
      </w:r>
      <w:r w:rsidR="00C56949" w:rsidRPr="00E717B4">
        <w:rPr>
          <w:rFonts w:ascii="Times New Roman" w:hAnsi="Times New Roman" w:cs="Times New Roman"/>
          <w:color w:val="000000"/>
          <w:sz w:val="24"/>
          <w:szCs w:val="24"/>
        </w:rPr>
        <w:t>. The research revealed</w:t>
      </w:r>
      <w:r w:rsidRPr="00E717B4">
        <w:rPr>
          <w:rFonts w:ascii="Times New Roman" w:hAnsi="Times New Roman" w:cs="Times New Roman"/>
          <w:color w:val="000000"/>
          <w:sz w:val="24"/>
          <w:szCs w:val="24"/>
        </w:rPr>
        <w:t xml:space="preserve"> that the most preferred research method </w:t>
      </w:r>
      <w:r w:rsidR="001369CA" w:rsidRPr="00E717B4">
        <w:rPr>
          <w:rFonts w:ascii="Times New Roman" w:hAnsi="Times New Roman" w:cs="Times New Roman"/>
          <w:color w:val="000000"/>
          <w:sz w:val="24"/>
          <w:szCs w:val="24"/>
        </w:rPr>
        <w:t xml:space="preserve">was </w:t>
      </w:r>
      <w:r w:rsidR="001369CA" w:rsidRPr="00E717B4">
        <w:rPr>
          <w:rFonts w:ascii="Times New Roman" w:hAnsi="Times New Roman" w:cs="Times New Roman"/>
          <w:i/>
          <w:color w:val="000000"/>
          <w:sz w:val="24"/>
          <w:szCs w:val="24"/>
        </w:rPr>
        <w:t>quantitative research</w:t>
      </w:r>
      <w:r w:rsidR="001369CA" w:rsidRPr="00E717B4">
        <w:rPr>
          <w:rFonts w:ascii="Times New Roman" w:hAnsi="Times New Roman" w:cs="Times New Roman"/>
          <w:color w:val="000000"/>
          <w:sz w:val="24"/>
          <w:szCs w:val="24"/>
        </w:rPr>
        <w:t xml:space="preserve"> (65,</w:t>
      </w:r>
      <w:r w:rsidRPr="00E717B4">
        <w:rPr>
          <w:rFonts w:ascii="Times New Roman" w:hAnsi="Times New Roman" w:cs="Times New Roman"/>
          <w:color w:val="000000"/>
          <w:sz w:val="24"/>
          <w:szCs w:val="24"/>
        </w:rPr>
        <w:t xml:space="preserve">1%), and the most preferred </w:t>
      </w:r>
      <w:proofErr w:type="gramStart"/>
      <w:r w:rsidRPr="00E717B4">
        <w:rPr>
          <w:rFonts w:ascii="Times New Roman" w:hAnsi="Times New Roman" w:cs="Times New Roman"/>
          <w:color w:val="000000"/>
          <w:sz w:val="24"/>
          <w:szCs w:val="24"/>
        </w:rPr>
        <w:t>data</w:t>
      </w:r>
      <w:proofErr w:type="gramEnd"/>
      <w:r w:rsidRPr="00E717B4">
        <w:rPr>
          <w:rFonts w:ascii="Times New Roman" w:hAnsi="Times New Roman" w:cs="Times New Roman"/>
          <w:color w:val="000000"/>
          <w:sz w:val="24"/>
          <w:szCs w:val="24"/>
        </w:rPr>
        <w:t xml:space="preserve"> collection tool was </w:t>
      </w:r>
      <w:r w:rsidR="001E7ED4" w:rsidRPr="00E717B4">
        <w:rPr>
          <w:rFonts w:ascii="Times New Roman" w:hAnsi="Times New Roman" w:cs="Times New Roman"/>
          <w:i/>
          <w:color w:val="000000"/>
          <w:sz w:val="24"/>
          <w:szCs w:val="24"/>
        </w:rPr>
        <w:t xml:space="preserve">tests </w:t>
      </w:r>
      <w:r w:rsidR="001E7ED4" w:rsidRPr="00E717B4">
        <w:rPr>
          <w:rFonts w:ascii="Times New Roman" w:hAnsi="Times New Roman" w:cs="Times New Roman"/>
          <w:color w:val="000000"/>
          <w:sz w:val="24"/>
          <w:szCs w:val="24"/>
        </w:rPr>
        <w:t>(32%) consisting of achievement tests, concept tests, scientific process skills tests and other tests</w:t>
      </w:r>
      <w:r w:rsidRPr="00E717B4">
        <w:rPr>
          <w:rFonts w:ascii="Times New Roman" w:hAnsi="Times New Roman" w:cs="Times New Roman"/>
          <w:color w:val="000000"/>
          <w:sz w:val="24"/>
          <w:szCs w:val="24"/>
        </w:rPr>
        <w:t xml:space="preserve">. </w:t>
      </w:r>
      <w:r w:rsidR="00C56949" w:rsidRPr="00E717B4">
        <w:rPr>
          <w:rFonts w:ascii="Times New Roman" w:hAnsi="Times New Roman" w:cs="Times New Roman"/>
          <w:color w:val="000000"/>
          <w:sz w:val="24"/>
          <w:szCs w:val="24"/>
        </w:rPr>
        <w:t>The research showed</w:t>
      </w:r>
      <w:r w:rsidRPr="00E717B4">
        <w:rPr>
          <w:rFonts w:ascii="Times New Roman" w:hAnsi="Times New Roman" w:cs="Times New Roman"/>
          <w:color w:val="000000"/>
          <w:sz w:val="24"/>
          <w:szCs w:val="24"/>
        </w:rPr>
        <w:t xml:space="preserve"> that the most studied sample type consisted o</w:t>
      </w:r>
      <w:r w:rsidR="001369CA" w:rsidRPr="00E717B4">
        <w:rPr>
          <w:rFonts w:ascii="Times New Roman" w:hAnsi="Times New Roman" w:cs="Times New Roman"/>
          <w:color w:val="000000"/>
          <w:sz w:val="24"/>
          <w:szCs w:val="24"/>
        </w:rPr>
        <w:t xml:space="preserve">f </w:t>
      </w:r>
      <w:r w:rsidR="001369CA" w:rsidRPr="00E717B4">
        <w:rPr>
          <w:rFonts w:ascii="Times New Roman" w:hAnsi="Times New Roman" w:cs="Times New Roman"/>
          <w:i/>
          <w:color w:val="000000"/>
          <w:sz w:val="24"/>
          <w:szCs w:val="24"/>
        </w:rPr>
        <w:t>secondary school students</w:t>
      </w:r>
      <w:r w:rsidR="001369CA" w:rsidRPr="00E717B4">
        <w:rPr>
          <w:rFonts w:ascii="Times New Roman" w:hAnsi="Times New Roman" w:cs="Times New Roman"/>
          <w:color w:val="000000"/>
          <w:sz w:val="24"/>
          <w:szCs w:val="24"/>
        </w:rPr>
        <w:t xml:space="preserve"> (46,</w:t>
      </w:r>
      <w:r w:rsidRPr="00E717B4">
        <w:rPr>
          <w:rFonts w:ascii="Times New Roman" w:hAnsi="Times New Roman" w:cs="Times New Roman"/>
          <w:color w:val="000000"/>
          <w:sz w:val="24"/>
          <w:szCs w:val="24"/>
        </w:rPr>
        <w:t xml:space="preserve">6%). </w:t>
      </w:r>
      <w:r w:rsidR="007B5405" w:rsidRPr="00E717B4">
        <w:rPr>
          <w:rFonts w:ascii="Times New Roman" w:hAnsi="Times New Roman" w:cs="Times New Roman"/>
          <w:color w:val="000000"/>
          <w:sz w:val="24"/>
          <w:szCs w:val="24"/>
        </w:rPr>
        <w:t xml:space="preserve">The most preferred subject field in the studies was the </w:t>
      </w:r>
      <w:r w:rsidR="007B5405" w:rsidRPr="00E717B4">
        <w:rPr>
          <w:rFonts w:ascii="Times New Roman" w:hAnsi="Times New Roman" w:cs="Times New Roman"/>
          <w:i/>
          <w:color w:val="000000"/>
          <w:sz w:val="24"/>
          <w:szCs w:val="24"/>
        </w:rPr>
        <w:t xml:space="preserve">teaching </w:t>
      </w:r>
      <w:r w:rsidR="00103BEC" w:rsidRPr="00E717B4">
        <w:rPr>
          <w:rFonts w:ascii="Times New Roman" w:hAnsi="Times New Roman" w:cs="Times New Roman"/>
          <w:color w:val="000000"/>
          <w:sz w:val="24"/>
          <w:szCs w:val="24"/>
        </w:rPr>
        <w:t xml:space="preserve">(85,7%) </w:t>
      </w:r>
      <w:r w:rsidR="007B5405" w:rsidRPr="00E717B4">
        <w:rPr>
          <w:rFonts w:ascii="Times New Roman" w:hAnsi="Times New Roman" w:cs="Times New Roman"/>
          <w:color w:val="000000"/>
          <w:sz w:val="24"/>
          <w:szCs w:val="24"/>
        </w:rPr>
        <w:t>subject field, which refers to the studies that determine the effectiveness of inquiry-based learning with various intervention methods in learning environments</w:t>
      </w:r>
      <w:r w:rsidRPr="00E717B4">
        <w:rPr>
          <w:rFonts w:ascii="Times New Roman" w:hAnsi="Times New Roman" w:cs="Times New Roman"/>
          <w:color w:val="000000"/>
          <w:sz w:val="24"/>
          <w:szCs w:val="24"/>
        </w:rPr>
        <w:t xml:space="preserve">. It is thought that the results obtained from this research can provide a comprehensive perspective for researchers regarding </w:t>
      </w:r>
      <w:proofErr w:type="gramStart"/>
      <w:r w:rsidRPr="00E717B4">
        <w:rPr>
          <w:rFonts w:ascii="Times New Roman" w:hAnsi="Times New Roman" w:cs="Times New Roman"/>
          <w:color w:val="000000"/>
          <w:sz w:val="24"/>
          <w:szCs w:val="24"/>
        </w:rPr>
        <w:t>trend</w:t>
      </w:r>
      <w:proofErr w:type="gramEnd"/>
      <w:r w:rsidRPr="00E717B4">
        <w:rPr>
          <w:rFonts w:ascii="Times New Roman" w:hAnsi="Times New Roman" w:cs="Times New Roman"/>
          <w:color w:val="000000"/>
          <w:sz w:val="24"/>
          <w:szCs w:val="24"/>
        </w:rPr>
        <w:t xml:space="preserve"> of </w:t>
      </w:r>
      <w:r w:rsidR="001F632B" w:rsidRPr="00E717B4">
        <w:rPr>
          <w:rFonts w:ascii="Times New Roman" w:hAnsi="Times New Roman" w:cs="Times New Roman"/>
          <w:color w:val="000000"/>
          <w:sz w:val="24"/>
          <w:szCs w:val="24"/>
        </w:rPr>
        <w:t xml:space="preserve">postgraduate </w:t>
      </w:r>
      <w:r w:rsidRPr="00E717B4">
        <w:rPr>
          <w:rFonts w:ascii="Times New Roman" w:hAnsi="Times New Roman" w:cs="Times New Roman"/>
          <w:color w:val="000000"/>
          <w:sz w:val="24"/>
          <w:szCs w:val="24"/>
        </w:rPr>
        <w:t>studies on inquiry-based learning in science education.</w:t>
      </w:r>
    </w:p>
    <w:p w:rsidR="00C12FF3" w:rsidRPr="00E717B4" w:rsidRDefault="00D3314A" w:rsidP="00D3314A">
      <w:pPr>
        <w:tabs>
          <w:tab w:val="left" w:pos="567"/>
        </w:tabs>
        <w:spacing w:after="0" w:line="360" w:lineRule="auto"/>
        <w:jc w:val="both"/>
        <w:rPr>
          <w:rFonts w:ascii="Times New Roman" w:hAnsi="Times New Roman" w:cs="Times New Roman"/>
          <w:b/>
          <w:sz w:val="24"/>
          <w:szCs w:val="24"/>
        </w:rPr>
      </w:pPr>
      <w:r w:rsidRPr="00E717B4">
        <w:rPr>
          <w:rFonts w:ascii="Times New Roman" w:hAnsi="Times New Roman" w:cs="Times New Roman"/>
          <w:b/>
          <w:sz w:val="24"/>
          <w:szCs w:val="24"/>
        </w:rPr>
        <w:tab/>
      </w:r>
      <w:r w:rsidR="001524E4" w:rsidRPr="00E717B4">
        <w:rPr>
          <w:rFonts w:ascii="Times New Roman" w:hAnsi="Times New Roman" w:cs="Times New Roman"/>
          <w:b/>
          <w:sz w:val="24"/>
          <w:szCs w:val="24"/>
        </w:rPr>
        <w:t>Keywords:</w:t>
      </w:r>
      <w:r w:rsidR="001524E4" w:rsidRPr="00E717B4">
        <w:rPr>
          <w:rFonts w:ascii="Times New Roman" w:hAnsi="Times New Roman" w:cs="Times New Roman"/>
          <w:i/>
          <w:sz w:val="24"/>
          <w:szCs w:val="24"/>
        </w:rPr>
        <w:t xml:space="preserve"> </w:t>
      </w:r>
      <w:r w:rsidR="001139BA" w:rsidRPr="00E717B4">
        <w:rPr>
          <w:rFonts w:ascii="Times New Roman" w:eastAsia="Times New Roman" w:hAnsi="Times New Roman" w:cs="Times New Roman"/>
          <w:color w:val="000000"/>
          <w:sz w:val="24"/>
          <w:szCs w:val="24"/>
        </w:rPr>
        <w:t>Inquiry-based learning, Science education, Content analysis, Systematic review, Postgraduate s</w:t>
      </w:r>
      <w:r w:rsidR="00D74C44" w:rsidRPr="00E717B4">
        <w:rPr>
          <w:rFonts w:ascii="Times New Roman" w:eastAsia="Times New Roman" w:hAnsi="Times New Roman" w:cs="Times New Roman"/>
          <w:color w:val="000000"/>
          <w:sz w:val="24"/>
          <w:szCs w:val="24"/>
        </w:rPr>
        <w:t>tudies.</w:t>
      </w:r>
    </w:p>
    <w:p w:rsidR="00C12FF3" w:rsidRPr="00E717B4" w:rsidRDefault="00C12FF3" w:rsidP="00C12FF3">
      <w:pPr>
        <w:spacing w:after="0" w:line="360" w:lineRule="auto"/>
        <w:jc w:val="center"/>
        <w:rPr>
          <w:rFonts w:ascii="Times New Roman" w:hAnsi="Times New Roman" w:cs="Times New Roman"/>
          <w:b/>
          <w:sz w:val="24"/>
          <w:szCs w:val="24"/>
        </w:rPr>
      </w:pPr>
    </w:p>
    <w:p w:rsidR="005354A4" w:rsidRPr="00E717B4" w:rsidRDefault="005354A4" w:rsidP="00C12FF3">
      <w:pPr>
        <w:spacing w:after="0" w:line="360" w:lineRule="auto"/>
        <w:jc w:val="center"/>
        <w:rPr>
          <w:rFonts w:ascii="Times New Roman" w:hAnsi="Times New Roman" w:cs="Times New Roman"/>
          <w:b/>
          <w:sz w:val="24"/>
          <w:szCs w:val="24"/>
        </w:rPr>
      </w:pPr>
      <w:r w:rsidRPr="00E717B4">
        <w:rPr>
          <w:rFonts w:ascii="Times New Roman" w:hAnsi="Times New Roman" w:cs="Times New Roman"/>
          <w:b/>
          <w:sz w:val="24"/>
          <w:szCs w:val="24"/>
        </w:rPr>
        <w:t>Giriş</w:t>
      </w:r>
    </w:p>
    <w:p w:rsidR="00F2556B" w:rsidRPr="00E717B4" w:rsidRDefault="007C29E4" w:rsidP="00FC3FDA">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5354A4" w:rsidRPr="00E717B4">
        <w:rPr>
          <w:rFonts w:ascii="Times New Roman" w:hAnsi="Times New Roman" w:cs="Times New Roman"/>
          <w:sz w:val="24"/>
          <w:szCs w:val="24"/>
        </w:rPr>
        <w:t>Geleneksel yaklaşımlarda öğrenenler, bilgi içeriğinin tek taraflı olarak aktarıldığı sabit bir bilgi bütünü olarak görülmektedir (Abdi, 2014).</w:t>
      </w:r>
      <w:r w:rsidR="00A21579" w:rsidRPr="00E717B4">
        <w:rPr>
          <w:rFonts w:ascii="Times New Roman" w:hAnsi="Times New Roman" w:cs="Times New Roman"/>
          <w:sz w:val="24"/>
          <w:szCs w:val="24"/>
        </w:rPr>
        <w:t xml:space="preserve"> Öğrenenlerin</w:t>
      </w:r>
      <w:r w:rsidR="005354A4" w:rsidRPr="00E717B4">
        <w:rPr>
          <w:rFonts w:ascii="Times New Roman" w:hAnsi="Times New Roman" w:cs="Times New Roman"/>
          <w:sz w:val="24"/>
          <w:szCs w:val="24"/>
        </w:rPr>
        <w:t xml:space="preserve"> kendilerine sunulan bilgileri olabildiğince özümsemelerini, ders kitaplarında yazılanları hatırlamalarını, kendilerine verilen hazır talimatları takip etmelerini amaçlayan geleneksel yaklaşım, günümüzün hızla değişen dünyasına ayak uydurmak </w:t>
      </w:r>
      <w:r w:rsidR="00B04AC1" w:rsidRPr="00E717B4">
        <w:rPr>
          <w:rFonts w:ascii="Times New Roman" w:hAnsi="Times New Roman" w:cs="Times New Roman"/>
          <w:sz w:val="24"/>
          <w:szCs w:val="24"/>
        </w:rPr>
        <w:t>için yetersizdir (Bruce ve</w:t>
      </w:r>
      <w:r w:rsidR="005354A4" w:rsidRPr="00E717B4">
        <w:rPr>
          <w:rFonts w:ascii="Times New Roman" w:hAnsi="Times New Roman" w:cs="Times New Roman"/>
          <w:sz w:val="24"/>
          <w:szCs w:val="24"/>
        </w:rPr>
        <w:t xml:space="preserve"> Bishop, 2002). Çünkü bilgi, içinde bulunduğumuz dünyada, öğrenenlere aktarılan statik bir girdi olmanın ötesinde dünyayı değiştiren ve geliştiren dinamik bir güç olarak ortaya çıkmaktadır. Bu durum, bilgideki dinamizmi görebilen, anlamlandırabilen, sonuç olarak bilgiyi inşa edebilen bir yetkinliği gerektirir. Bunun için öğrenenler kendi öğrenme ortamlarında geleneksel yaklaşımlardan uzak bir sürece </w:t>
      </w:r>
      <w:r w:rsidR="00E6337D" w:rsidRPr="00E717B4">
        <w:rPr>
          <w:rFonts w:ascii="Times New Roman" w:hAnsi="Times New Roman" w:cs="Times New Roman"/>
          <w:sz w:val="24"/>
          <w:szCs w:val="24"/>
        </w:rPr>
        <w:t>dâhil</w:t>
      </w:r>
      <w:r w:rsidR="005354A4" w:rsidRPr="00E717B4">
        <w:rPr>
          <w:rFonts w:ascii="Times New Roman" w:hAnsi="Times New Roman" w:cs="Times New Roman"/>
          <w:sz w:val="24"/>
          <w:szCs w:val="24"/>
        </w:rPr>
        <w:t xml:space="preserve"> edi</w:t>
      </w:r>
      <w:r w:rsidR="00A21579" w:rsidRPr="00E717B4">
        <w:rPr>
          <w:rFonts w:ascii="Times New Roman" w:hAnsi="Times New Roman" w:cs="Times New Roman"/>
          <w:sz w:val="24"/>
          <w:szCs w:val="24"/>
        </w:rPr>
        <w:t>lmelidir. Bu durum, öğrenenlerin</w:t>
      </w:r>
      <w:r w:rsidR="005354A4" w:rsidRPr="00E717B4">
        <w:rPr>
          <w:rFonts w:ascii="Times New Roman" w:hAnsi="Times New Roman" w:cs="Times New Roman"/>
          <w:sz w:val="24"/>
          <w:szCs w:val="24"/>
        </w:rPr>
        <w:t xml:space="preserve"> ders kitaplarına ek olarak bir</w:t>
      </w:r>
      <w:r w:rsidR="00A21579" w:rsidRPr="00E717B4">
        <w:rPr>
          <w:rFonts w:ascii="Times New Roman" w:hAnsi="Times New Roman" w:cs="Times New Roman"/>
          <w:sz w:val="24"/>
          <w:szCs w:val="24"/>
        </w:rPr>
        <w:t>den fazla kaynaktan yararlanmaları</w:t>
      </w:r>
      <w:r w:rsidR="005354A4" w:rsidRPr="00E717B4">
        <w:rPr>
          <w:rFonts w:ascii="Times New Roman" w:hAnsi="Times New Roman" w:cs="Times New Roman"/>
          <w:sz w:val="24"/>
          <w:szCs w:val="24"/>
        </w:rPr>
        <w:t xml:space="preserve">nı, </w:t>
      </w:r>
      <w:r w:rsidR="00A21579" w:rsidRPr="00E717B4">
        <w:rPr>
          <w:rFonts w:ascii="Times New Roman" w:hAnsi="Times New Roman" w:cs="Times New Roman"/>
          <w:sz w:val="24"/>
          <w:szCs w:val="24"/>
        </w:rPr>
        <w:t>karmaşık</w:t>
      </w:r>
      <w:r w:rsidR="005354A4" w:rsidRPr="00E717B4">
        <w:rPr>
          <w:rFonts w:ascii="Times New Roman" w:hAnsi="Times New Roman" w:cs="Times New Roman"/>
          <w:sz w:val="24"/>
          <w:szCs w:val="24"/>
        </w:rPr>
        <w:t xml:space="preserve"> yapılarda çözülebilir</w:t>
      </w:r>
      <w:r w:rsidR="00A21579" w:rsidRPr="00E717B4">
        <w:rPr>
          <w:rFonts w:ascii="Times New Roman" w:hAnsi="Times New Roman" w:cs="Times New Roman"/>
          <w:sz w:val="24"/>
          <w:szCs w:val="24"/>
        </w:rPr>
        <w:t xml:space="preserve"> problem durumlarını belirlemeleri</w:t>
      </w:r>
      <w:r w:rsidR="005354A4" w:rsidRPr="00E717B4">
        <w:rPr>
          <w:rFonts w:ascii="Times New Roman" w:hAnsi="Times New Roman" w:cs="Times New Roman"/>
          <w:sz w:val="24"/>
          <w:szCs w:val="24"/>
        </w:rPr>
        <w:t xml:space="preserve">ni, </w:t>
      </w:r>
      <w:r w:rsidR="00A21579" w:rsidRPr="00E717B4">
        <w:rPr>
          <w:rFonts w:ascii="Times New Roman" w:hAnsi="Times New Roman" w:cs="Times New Roman"/>
          <w:sz w:val="24"/>
          <w:szCs w:val="24"/>
        </w:rPr>
        <w:t xml:space="preserve">birbirlerinin </w:t>
      </w:r>
      <w:r w:rsidR="005354A4" w:rsidRPr="00E717B4">
        <w:rPr>
          <w:rFonts w:ascii="Times New Roman" w:hAnsi="Times New Roman" w:cs="Times New Roman"/>
          <w:sz w:val="24"/>
          <w:szCs w:val="24"/>
        </w:rPr>
        <w:t>fikirlerini tartışarak f</w:t>
      </w:r>
      <w:r w:rsidR="00A21579" w:rsidRPr="00E717B4">
        <w:rPr>
          <w:rFonts w:ascii="Times New Roman" w:hAnsi="Times New Roman" w:cs="Times New Roman"/>
          <w:sz w:val="24"/>
          <w:szCs w:val="24"/>
        </w:rPr>
        <w:t>arklı bakış açılarını anlamlandırmalarını</w:t>
      </w:r>
      <w:r w:rsidR="005354A4" w:rsidRPr="00E717B4">
        <w:rPr>
          <w:rFonts w:ascii="Times New Roman" w:hAnsi="Times New Roman" w:cs="Times New Roman"/>
          <w:sz w:val="24"/>
          <w:szCs w:val="24"/>
        </w:rPr>
        <w:t xml:space="preserve"> ve böylece </w:t>
      </w:r>
      <w:r w:rsidR="00A21579" w:rsidRPr="00E717B4">
        <w:rPr>
          <w:rFonts w:ascii="Times New Roman" w:hAnsi="Times New Roman" w:cs="Times New Roman"/>
          <w:sz w:val="24"/>
          <w:szCs w:val="24"/>
        </w:rPr>
        <w:t>nasıl öğrenileceğini öğrenmelerini</w:t>
      </w:r>
      <w:r w:rsidR="005354A4" w:rsidRPr="00E717B4">
        <w:rPr>
          <w:rFonts w:ascii="Times New Roman" w:hAnsi="Times New Roman" w:cs="Times New Roman"/>
          <w:sz w:val="24"/>
          <w:szCs w:val="24"/>
        </w:rPr>
        <w:t xml:space="preserve"> ve </w:t>
      </w:r>
      <w:r w:rsidR="00A21579" w:rsidRPr="00E717B4">
        <w:rPr>
          <w:rFonts w:ascii="Times New Roman" w:hAnsi="Times New Roman" w:cs="Times New Roman"/>
          <w:sz w:val="24"/>
          <w:szCs w:val="24"/>
        </w:rPr>
        <w:t>bunlardan öte ilk önce düşünmelerini</w:t>
      </w:r>
      <w:r w:rsidR="005354A4" w:rsidRPr="00E717B4">
        <w:rPr>
          <w:rFonts w:ascii="Times New Roman" w:hAnsi="Times New Roman" w:cs="Times New Roman"/>
          <w:sz w:val="24"/>
          <w:szCs w:val="24"/>
        </w:rPr>
        <w:t xml:space="preserve"> gerektiren geleneksel pedagojiden </w:t>
      </w:r>
      <w:r w:rsidR="00DA45DC" w:rsidRPr="00E717B4">
        <w:rPr>
          <w:rFonts w:ascii="Times New Roman" w:hAnsi="Times New Roman" w:cs="Times New Roman"/>
          <w:sz w:val="24"/>
          <w:szCs w:val="24"/>
        </w:rPr>
        <w:t xml:space="preserve">sorgulamaya geçişi temsil eder </w:t>
      </w:r>
      <w:r w:rsidR="005354A4" w:rsidRPr="00E717B4">
        <w:rPr>
          <w:rFonts w:ascii="Times New Roman" w:hAnsi="Times New Roman" w:cs="Times New Roman"/>
          <w:sz w:val="24"/>
          <w:szCs w:val="24"/>
        </w:rPr>
        <w:t xml:space="preserve">(Bruce ve Bishop, 2002). Bu durumda akla gelen </w:t>
      </w:r>
      <w:r w:rsidR="00A21579" w:rsidRPr="00E717B4">
        <w:rPr>
          <w:rFonts w:ascii="Times New Roman" w:hAnsi="Times New Roman" w:cs="Times New Roman"/>
          <w:sz w:val="24"/>
          <w:szCs w:val="24"/>
        </w:rPr>
        <w:t xml:space="preserve">ilk </w:t>
      </w:r>
      <w:r w:rsidR="005354A4" w:rsidRPr="00E717B4">
        <w:rPr>
          <w:rFonts w:ascii="Times New Roman" w:hAnsi="Times New Roman" w:cs="Times New Roman"/>
          <w:sz w:val="24"/>
          <w:szCs w:val="24"/>
        </w:rPr>
        <w:t xml:space="preserve">soru sorgulamanın ne anlama geldiğidir. </w:t>
      </w:r>
    </w:p>
    <w:p w:rsidR="00A25209" w:rsidRPr="00E717B4" w:rsidRDefault="00F2556B" w:rsidP="00F2556B">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5354A4" w:rsidRPr="00E717B4">
        <w:rPr>
          <w:rFonts w:ascii="Times New Roman" w:hAnsi="Times New Roman" w:cs="Times New Roman"/>
          <w:sz w:val="24"/>
          <w:szCs w:val="24"/>
        </w:rPr>
        <w:t>Uzun bir geçmişe sahip olan sorgulama terimi, iyi bir fen eğitimini ve öğretimini temsil etmek için kullanılmaktadır (Anderson, 2002</w:t>
      </w:r>
      <w:r w:rsidR="00A21579" w:rsidRPr="00E717B4">
        <w:rPr>
          <w:rFonts w:ascii="Times New Roman" w:hAnsi="Times New Roman" w:cs="Times New Roman"/>
          <w:sz w:val="24"/>
          <w:szCs w:val="24"/>
        </w:rPr>
        <w:t>). Sorgulamayı</w:t>
      </w:r>
      <w:r w:rsidR="00F86883" w:rsidRPr="00E717B4">
        <w:rPr>
          <w:rFonts w:ascii="Times New Roman" w:hAnsi="Times New Roman" w:cs="Times New Roman"/>
          <w:sz w:val="24"/>
          <w:szCs w:val="24"/>
        </w:rPr>
        <w:t>,</w:t>
      </w:r>
      <w:r w:rsidR="00A21579" w:rsidRPr="00E717B4">
        <w:rPr>
          <w:rFonts w:ascii="Times New Roman" w:hAnsi="Times New Roman" w:cs="Times New Roman"/>
          <w:sz w:val="24"/>
          <w:szCs w:val="24"/>
        </w:rPr>
        <w:t xml:space="preserve"> öğrenen</w:t>
      </w:r>
      <w:r w:rsidR="005354A4" w:rsidRPr="00E717B4">
        <w:rPr>
          <w:rFonts w:ascii="Times New Roman" w:hAnsi="Times New Roman" w:cs="Times New Roman"/>
          <w:sz w:val="24"/>
          <w:szCs w:val="24"/>
        </w:rPr>
        <w:t xml:space="preserve">lerin bilime yönelik içerik </w:t>
      </w:r>
      <w:r w:rsidR="005354A4" w:rsidRPr="00E717B4">
        <w:rPr>
          <w:rFonts w:ascii="Times New Roman" w:hAnsi="Times New Roman" w:cs="Times New Roman"/>
          <w:sz w:val="24"/>
          <w:szCs w:val="24"/>
        </w:rPr>
        <w:lastRenderedPageBreak/>
        <w:t xml:space="preserve">ve beceri kazanmalarında kullanılan bir yöntem olarak tanımlayan Sadeh ve Zion (2012), sorgulamanın bilim </w:t>
      </w:r>
      <w:r w:rsidR="002B1839" w:rsidRPr="00E717B4">
        <w:rPr>
          <w:rFonts w:ascii="Times New Roman" w:hAnsi="Times New Roman" w:cs="Times New Roman"/>
          <w:sz w:val="24"/>
          <w:szCs w:val="24"/>
        </w:rPr>
        <w:t>insanlarının</w:t>
      </w:r>
      <w:r w:rsidR="005354A4" w:rsidRPr="00E717B4">
        <w:rPr>
          <w:rFonts w:ascii="Times New Roman" w:hAnsi="Times New Roman" w:cs="Times New Roman"/>
          <w:sz w:val="24"/>
          <w:szCs w:val="24"/>
        </w:rPr>
        <w:t xml:space="preserve"> araştırmalarında kullandıkları süreçleri temsil ettiğini de belirtmektedir. Bu anlamda sorgulama, araştırılabilir bir soru sunma, araştırma, eleştirel düşünme, soruları cevaplayarak sonuçlara ulaşma ve aynı zamanda keşfederek daha üst düzey bir anlayışa ulaşma gibi bir dizi beceriyi içeren pedagojik bir süreç olarak tanımla</w:t>
      </w:r>
      <w:r w:rsidR="00B04AC1" w:rsidRPr="00E717B4">
        <w:rPr>
          <w:rFonts w:ascii="Times New Roman" w:hAnsi="Times New Roman" w:cs="Times New Roman"/>
          <w:sz w:val="24"/>
          <w:szCs w:val="24"/>
        </w:rPr>
        <w:t>nabilir (Vajoczki, Watt, Vine ve</w:t>
      </w:r>
      <w:r w:rsidR="005354A4" w:rsidRPr="00E717B4">
        <w:rPr>
          <w:rFonts w:ascii="Times New Roman" w:hAnsi="Times New Roman" w:cs="Times New Roman"/>
          <w:sz w:val="24"/>
          <w:szCs w:val="24"/>
        </w:rPr>
        <w:t xml:space="preserve"> Liao, 2011). Fen eğitiminde böyle bir süreci içeren sorgulamanın aktif kullanımını ifade eden sorgulamaya dayalı öğrenme, Harada ve Yoshina (2004) tarafında</w:t>
      </w:r>
      <w:r w:rsidR="002B1839" w:rsidRPr="00E717B4">
        <w:rPr>
          <w:rFonts w:ascii="Times New Roman" w:hAnsi="Times New Roman" w:cs="Times New Roman"/>
          <w:sz w:val="24"/>
          <w:szCs w:val="24"/>
        </w:rPr>
        <w:t>n öğrenenlerin</w:t>
      </w:r>
      <w:r w:rsidR="00A21579" w:rsidRPr="00E717B4">
        <w:rPr>
          <w:rFonts w:ascii="Times New Roman" w:hAnsi="Times New Roman" w:cs="Times New Roman"/>
          <w:sz w:val="24"/>
          <w:szCs w:val="24"/>
        </w:rPr>
        <w:t xml:space="preserve"> sorgulama yolu ile</w:t>
      </w:r>
      <w:r w:rsidR="005354A4" w:rsidRPr="00E717B4">
        <w:rPr>
          <w:rFonts w:ascii="Times New Roman" w:hAnsi="Times New Roman" w:cs="Times New Roman"/>
          <w:sz w:val="24"/>
          <w:szCs w:val="24"/>
        </w:rPr>
        <w:t xml:space="preserve"> öğrenme sürecine dâhil edildiği aktif bir süreç olarak tanımlanmaktadır. Bu tanıma ek olarak </w:t>
      </w:r>
      <w:r w:rsidR="00F169A2" w:rsidRPr="00E717B4">
        <w:rPr>
          <w:rFonts w:ascii="Times New Roman" w:hAnsi="Times New Roman" w:cs="Times New Roman"/>
          <w:sz w:val="24"/>
          <w:szCs w:val="24"/>
        </w:rPr>
        <w:t>alan yazında</w:t>
      </w:r>
      <w:r w:rsidR="005354A4" w:rsidRPr="00E717B4">
        <w:rPr>
          <w:rFonts w:ascii="Times New Roman" w:hAnsi="Times New Roman" w:cs="Times New Roman"/>
          <w:sz w:val="24"/>
          <w:szCs w:val="24"/>
        </w:rPr>
        <w:t xml:space="preserve"> sorgulamaya dayalı öğrenmeye ilişkin ortak noktaları vurgulayan birçok tanım bulunmaktadır. Maaß ve Artigue (2013), sorgu</w:t>
      </w:r>
      <w:r w:rsidR="007B247D" w:rsidRPr="00E717B4">
        <w:rPr>
          <w:rFonts w:ascii="Times New Roman" w:hAnsi="Times New Roman" w:cs="Times New Roman"/>
          <w:sz w:val="24"/>
          <w:szCs w:val="24"/>
        </w:rPr>
        <w:t>lamaya dayalı öğrenmeyi, öğrenen</w:t>
      </w:r>
      <w:r w:rsidR="005354A4" w:rsidRPr="00E717B4">
        <w:rPr>
          <w:rFonts w:ascii="Times New Roman" w:hAnsi="Times New Roman" w:cs="Times New Roman"/>
          <w:sz w:val="24"/>
          <w:szCs w:val="24"/>
        </w:rPr>
        <w:t>lere bilimsel araştırma yöntemlerini tanıtan, soru sormayı ve bilimsel çalışmayı öğretmeyi amaçlayan öğrenci merkezli bir öğrenme ve öğretme yolu olarak tanımlar. Bu bağlamda, benzer şekilde Pedaste ve diğerleri (2015), sorgulamaya</w:t>
      </w:r>
      <w:r w:rsidR="007B247D" w:rsidRPr="00E717B4">
        <w:rPr>
          <w:rFonts w:ascii="Times New Roman" w:hAnsi="Times New Roman" w:cs="Times New Roman"/>
          <w:sz w:val="24"/>
          <w:szCs w:val="24"/>
        </w:rPr>
        <w:t xml:space="preserve"> dayalı öğrenmenin, öğrenenlerin</w:t>
      </w:r>
      <w:r w:rsidR="005354A4" w:rsidRPr="00E717B4">
        <w:rPr>
          <w:rFonts w:ascii="Times New Roman" w:hAnsi="Times New Roman" w:cs="Times New Roman"/>
          <w:sz w:val="24"/>
          <w:szCs w:val="24"/>
        </w:rPr>
        <w:t xml:space="preserve"> gerçekçi bir b</w:t>
      </w:r>
      <w:r w:rsidR="007B247D" w:rsidRPr="00E717B4">
        <w:rPr>
          <w:rFonts w:ascii="Times New Roman" w:hAnsi="Times New Roman" w:cs="Times New Roman"/>
          <w:sz w:val="24"/>
          <w:szCs w:val="24"/>
        </w:rPr>
        <w:t>ilimsel keşif sürecini deneyimlemelerini sağlamayı amaçladığını</w:t>
      </w:r>
      <w:r w:rsidR="005354A4" w:rsidRPr="00E717B4">
        <w:rPr>
          <w:rFonts w:ascii="Times New Roman" w:hAnsi="Times New Roman" w:cs="Times New Roman"/>
          <w:sz w:val="24"/>
          <w:szCs w:val="24"/>
        </w:rPr>
        <w:t xml:space="preserve"> belirtmektedir. </w:t>
      </w:r>
      <w:r w:rsidR="00330FD2" w:rsidRPr="00E717B4">
        <w:rPr>
          <w:rFonts w:ascii="Times New Roman" w:hAnsi="Times New Roman" w:cs="Times New Roman"/>
          <w:sz w:val="24"/>
          <w:szCs w:val="24"/>
        </w:rPr>
        <w:t>Keselman (2003) ise,</w:t>
      </w:r>
      <w:r w:rsidR="005354A4" w:rsidRPr="00E717B4">
        <w:rPr>
          <w:rFonts w:ascii="Times New Roman" w:hAnsi="Times New Roman" w:cs="Times New Roman"/>
          <w:sz w:val="24"/>
          <w:szCs w:val="24"/>
        </w:rPr>
        <w:t xml:space="preserve"> sorgulamaya dayalı öğrenmeyi, </w:t>
      </w:r>
      <w:r w:rsidR="006848AE" w:rsidRPr="00E717B4">
        <w:rPr>
          <w:rFonts w:ascii="Times New Roman" w:hAnsi="Times New Roman" w:cs="Times New Roman"/>
          <w:sz w:val="24"/>
          <w:szCs w:val="24"/>
        </w:rPr>
        <w:t>öğrenenleri</w:t>
      </w:r>
      <w:r w:rsidR="005354A4" w:rsidRPr="00E717B4">
        <w:rPr>
          <w:rFonts w:ascii="Times New Roman" w:hAnsi="Times New Roman" w:cs="Times New Roman"/>
          <w:sz w:val="24"/>
          <w:szCs w:val="24"/>
        </w:rPr>
        <w:t xml:space="preserve"> bilim insanı konumunda gören bir eğ</w:t>
      </w:r>
      <w:r w:rsidR="00D3314A" w:rsidRPr="00E717B4">
        <w:rPr>
          <w:rFonts w:ascii="Times New Roman" w:hAnsi="Times New Roman" w:cs="Times New Roman"/>
          <w:sz w:val="24"/>
          <w:szCs w:val="24"/>
        </w:rPr>
        <w:t xml:space="preserve">itim etkinliği olarak tanımlar. </w:t>
      </w:r>
    </w:p>
    <w:p w:rsidR="00A03847" w:rsidRPr="00E717B4" w:rsidRDefault="00A25209" w:rsidP="00FC3FDA">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A03847" w:rsidRPr="00E717B4">
        <w:rPr>
          <w:rFonts w:ascii="Times New Roman" w:hAnsi="Times New Roman" w:cs="Times New Roman"/>
          <w:sz w:val="24"/>
          <w:szCs w:val="24"/>
        </w:rPr>
        <w:t xml:space="preserve">Abdi (2014), sorgulamaya dayalı öğrenmede </w:t>
      </w:r>
      <w:r w:rsidR="00582E80" w:rsidRPr="00E717B4">
        <w:rPr>
          <w:rFonts w:ascii="Times New Roman" w:hAnsi="Times New Roman" w:cs="Times New Roman"/>
          <w:sz w:val="24"/>
          <w:szCs w:val="24"/>
        </w:rPr>
        <w:t>öğrenen</w:t>
      </w:r>
      <w:r w:rsidR="00A03847" w:rsidRPr="00E717B4">
        <w:rPr>
          <w:rFonts w:ascii="Times New Roman" w:hAnsi="Times New Roman" w:cs="Times New Roman"/>
          <w:sz w:val="24"/>
          <w:szCs w:val="24"/>
        </w:rPr>
        <w:t>lerin</w:t>
      </w:r>
      <w:r w:rsidR="00C57698" w:rsidRPr="00E717B4">
        <w:rPr>
          <w:rFonts w:ascii="Times New Roman" w:hAnsi="Times New Roman" w:cs="Times New Roman"/>
          <w:sz w:val="24"/>
          <w:szCs w:val="24"/>
        </w:rPr>
        <w:t>,</w:t>
      </w:r>
      <w:r w:rsidR="00A03847" w:rsidRPr="00E717B4">
        <w:rPr>
          <w:rFonts w:ascii="Times New Roman" w:hAnsi="Times New Roman" w:cs="Times New Roman"/>
          <w:sz w:val="24"/>
          <w:szCs w:val="24"/>
        </w:rPr>
        <w:t xml:space="preserve"> bilim insanlarının bilgi </w:t>
      </w:r>
      <w:r w:rsidR="00582E80" w:rsidRPr="00E717B4">
        <w:rPr>
          <w:rFonts w:ascii="Times New Roman" w:hAnsi="Times New Roman" w:cs="Times New Roman"/>
          <w:sz w:val="24"/>
          <w:szCs w:val="24"/>
        </w:rPr>
        <w:t>oluşturma</w:t>
      </w:r>
      <w:r w:rsidR="00A03847" w:rsidRPr="00E717B4">
        <w:rPr>
          <w:rFonts w:ascii="Times New Roman" w:hAnsi="Times New Roman" w:cs="Times New Roman"/>
          <w:sz w:val="24"/>
          <w:szCs w:val="24"/>
        </w:rPr>
        <w:t xml:space="preserve"> sürecinde deneyimledikleri çeşitli düşünme biçimleri ve etkinlikler</w:t>
      </w:r>
      <w:r w:rsidR="00C57698" w:rsidRPr="00E717B4">
        <w:rPr>
          <w:rFonts w:ascii="Times New Roman" w:hAnsi="Times New Roman" w:cs="Times New Roman"/>
          <w:sz w:val="24"/>
          <w:szCs w:val="24"/>
        </w:rPr>
        <w:t xml:space="preserve"> i</w:t>
      </w:r>
      <w:r w:rsidR="00A03847" w:rsidRPr="00E717B4">
        <w:rPr>
          <w:rFonts w:ascii="Times New Roman" w:hAnsi="Times New Roman" w:cs="Times New Roman"/>
          <w:sz w:val="24"/>
          <w:szCs w:val="24"/>
        </w:rPr>
        <w:t>le ilgilendiğini belirtmektedir. Bu bağlamda, Ulusal Fen Eğitimi Standartları tarafından sorgulama sürecinin</w:t>
      </w:r>
      <w:r w:rsidR="00C57698" w:rsidRPr="00E717B4">
        <w:rPr>
          <w:rFonts w:ascii="Times New Roman" w:hAnsi="Times New Roman" w:cs="Times New Roman"/>
          <w:sz w:val="24"/>
          <w:szCs w:val="24"/>
        </w:rPr>
        <w:t>;</w:t>
      </w:r>
      <w:r w:rsidR="00A03847" w:rsidRPr="00E717B4">
        <w:rPr>
          <w:rFonts w:ascii="Times New Roman" w:hAnsi="Times New Roman" w:cs="Times New Roman"/>
          <w:sz w:val="24"/>
          <w:szCs w:val="24"/>
        </w:rPr>
        <w:t xml:space="preserve"> soru sorma</w:t>
      </w:r>
      <w:r w:rsidR="00F86883" w:rsidRPr="00E717B4">
        <w:rPr>
          <w:rFonts w:ascii="Times New Roman" w:hAnsi="Times New Roman" w:cs="Times New Roman"/>
          <w:sz w:val="24"/>
          <w:szCs w:val="24"/>
        </w:rPr>
        <w:t>yı</w:t>
      </w:r>
      <w:r w:rsidR="00A03847" w:rsidRPr="00E717B4">
        <w:rPr>
          <w:rFonts w:ascii="Times New Roman" w:hAnsi="Times New Roman" w:cs="Times New Roman"/>
          <w:sz w:val="24"/>
          <w:szCs w:val="24"/>
        </w:rPr>
        <w:t>, araştırma planlama</w:t>
      </w:r>
      <w:r w:rsidR="00F86883" w:rsidRPr="00E717B4">
        <w:rPr>
          <w:rFonts w:ascii="Times New Roman" w:hAnsi="Times New Roman" w:cs="Times New Roman"/>
          <w:sz w:val="24"/>
          <w:szCs w:val="24"/>
        </w:rPr>
        <w:t>yı</w:t>
      </w:r>
      <w:r w:rsidR="00A03847" w:rsidRPr="00E717B4">
        <w:rPr>
          <w:rFonts w:ascii="Times New Roman" w:hAnsi="Times New Roman" w:cs="Times New Roman"/>
          <w:sz w:val="24"/>
          <w:szCs w:val="24"/>
        </w:rPr>
        <w:t>, deneysel kanıtlarla çalışma</w:t>
      </w:r>
      <w:r w:rsidR="00F86883" w:rsidRPr="00E717B4">
        <w:rPr>
          <w:rFonts w:ascii="Times New Roman" w:hAnsi="Times New Roman" w:cs="Times New Roman"/>
          <w:sz w:val="24"/>
          <w:szCs w:val="24"/>
        </w:rPr>
        <w:t>yı</w:t>
      </w:r>
      <w:r w:rsidR="00A03847" w:rsidRPr="00E717B4">
        <w:rPr>
          <w:rFonts w:ascii="Times New Roman" w:hAnsi="Times New Roman" w:cs="Times New Roman"/>
          <w:sz w:val="24"/>
          <w:szCs w:val="24"/>
        </w:rPr>
        <w:t>, veri toplama</w:t>
      </w:r>
      <w:r w:rsidR="00F86883" w:rsidRPr="00E717B4">
        <w:rPr>
          <w:rFonts w:ascii="Times New Roman" w:hAnsi="Times New Roman" w:cs="Times New Roman"/>
          <w:sz w:val="24"/>
          <w:szCs w:val="24"/>
        </w:rPr>
        <w:t>yı</w:t>
      </w:r>
      <w:r w:rsidR="00A03847" w:rsidRPr="00E717B4">
        <w:rPr>
          <w:rFonts w:ascii="Times New Roman" w:hAnsi="Times New Roman" w:cs="Times New Roman"/>
          <w:sz w:val="24"/>
          <w:szCs w:val="24"/>
        </w:rPr>
        <w:t>,</w:t>
      </w:r>
      <w:r w:rsidR="00C57698" w:rsidRPr="00E717B4">
        <w:rPr>
          <w:rFonts w:ascii="Times New Roman" w:hAnsi="Times New Roman" w:cs="Times New Roman"/>
          <w:sz w:val="24"/>
          <w:szCs w:val="24"/>
        </w:rPr>
        <w:t xml:space="preserve"> veri</w:t>
      </w:r>
      <w:r w:rsidR="00A03847" w:rsidRPr="00E717B4">
        <w:rPr>
          <w:rFonts w:ascii="Times New Roman" w:hAnsi="Times New Roman" w:cs="Times New Roman"/>
          <w:sz w:val="24"/>
          <w:szCs w:val="24"/>
        </w:rPr>
        <w:t xml:space="preserve"> analiz etme</w:t>
      </w:r>
      <w:r w:rsidR="00F86883" w:rsidRPr="00E717B4">
        <w:rPr>
          <w:rFonts w:ascii="Times New Roman" w:hAnsi="Times New Roman" w:cs="Times New Roman"/>
          <w:sz w:val="24"/>
          <w:szCs w:val="24"/>
        </w:rPr>
        <w:t>yi</w:t>
      </w:r>
      <w:r w:rsidR="00A03847" w:rsidRPr="00E717B4">
        <w:rPr>
          <w:rFonts w:ascii="Times New Roman" w:hAnsi="Times New Roman" w:cs="Times New Roman"/>
          <w:sz w:val="24"/>
          <w:szCs w:val="24"/>
        </w:rPr>
        <w:t xml:space="preserve">, açıklama </w:t>
      </w:r>
      <w:r w:rsidR="00C57698" w:rsidRPr="00E717B4">
        <w:rPr>
          <w:rFonts w:ascii="Times New Roman" w:hAnsi="Times New Roman" w:cs="Times New Roman"/>
          <w:sz w:val="24"/>
          <w:szCs w:val="24"/>
        </w:rPr>
        <w:t>yapma</w:t>
      </w:r>
      <w:r w:rsidR="00F86883" w:rsidRPr="00E717B4">
        <w:rPr>
          <w:rFonts w:ascii="Times New Roman" w:hAnsi="Times New Roman" w:cs="Times New Roman"/>
          <w:sz w:val="24"/>
          <w:szCs w:val="24"/>
        </w:rPr>
        <w:t>yı</w:t>
      </w:r>
      <w:r w:rsidR="00C57698" w:rsidRPr="00E717B4">
        <w:rPr>
          <w:rFonts w:ascii="Times New Roman" w:hAnsi="Times New Roman" w:cs="Times New Roman"/>
          <w:sz w:val="24"/>
          <w:szCs w:val="24"/>
        </w:rPr>
        <w:t>, tahmin</w:t>
      </w:r>
      <w:r w:rsidR="00A03847" w:rsidRPr="00E717B4">
        <w:rPr>
          <w:rFonts w:ascii="Times New Roman" w:hAnsi="Times New Roman" w:cs="Times New Roman"/>
          <w:sz w:val="24"/>
          <w:szCs w:val="24"/>
        </w:rPr>
        <w:t>de bulunma</w:t>
      </w:r>
      <w:r w:rsidR="00F86883" w:rsidRPr="00E717B4">
        <w:rPr>
          <w:rFonts w:ascii="Times New Roman" w:hAnsi="Times New Roman" w:cs="Times New Roman"/>
          <w:sz w:val="24"/>
          <w:szCs w:val="24"/>
        </w:rPr>
        <w:t>yı</w:t>
      </w:r>
      <w:r w:rsidR="00A03847" w:rsidRPr="00E717B4">
        <w:rPr>
          <w:rFonts w:ascii="Times New Roman" w:hAnsi="Times New Roman" w:cs="Times New Roman"/>
          <w:sz w:val="24"/>
          <w:szCs w:val="24"/>
        </w:rPr>
        <w:t>, sonuçlara ulaşma</w:t>
      </w:r>
      <w:r w:rsidR="00F86883" w:rsidRPr="00E717B4">
        <w:rPr>
          <w:rFonts w:ascii="Times New Roman" w:hAnsi="Times New Roman" w:cs="Times New Roman"/>
          <w:sz w:val="24"/>
          <w:szCs w:val="24"/>
        </w:rPr>
        <w:t>yı</w:t>
      </w:r>
      <w:r w:rsidR="00A03847" w:rsidRPr="00E717B4">
        <w:rPr>
          <w:rFonts w:ascii="Times New Roman" w:hAnsi="Times New Roman" w:cs="Times New Roman"/>
          <w:sz w:val="24"/>
          <w:szCs w:val="24"/>
        </w:rPr>
        <w:t xml:space="preserve"> ve </w:t>
      </w:r>
      <w:r w:rsidR="00C57698" w:rsidRPr="00E717B4">
        <w:rPr>
          <w:rFonts w:ascii="Times New Roman" w:hAnsi="Times New Roman" w:cs="Times New Roman"/>
          <w:sz w:val="24"/>
          <w:szCs w:val="24"/>
        </w:rPr>
        <w:t xml:space="preserve">sonuçları </w:t>
      </w:r>
      <w:r w:rsidR="00A03847" w:rsidRPr="00E717B4">
        <w:rPr>
          <w:rFonts w:ascii="Times New Roman" w:hAnsi="Times New Roman" w:cs="Times New Roman"/>
          <w:sz w:val="24"/>
          <w:szCs w:val="24"/>
        </w:rPr>
        <w:t>aktarmayı içeren çok yönlü etkinlikleri temsil e</w:t>
      </w:r>
      <w:r w:rsidR="00C57698" w:rsidRPr="00E717B4">
        <w:rPr>
          <w:rFonts w:ascii="Times New Roman" w:hAnsi="Times New Roman" w:cs="Times New Roman"/>
          <w:sz w:val="24"/>
          <w:szCs w:val="24"/>
        </w:rPr>
        <w:t xml:space="preserve">ttiği belirtilmiştir </w:t>
      </w:r>
      <w:r w:rsidR="00A03847" w:rsidRPr="00E717B4">
        <w:rPr>
          <w:rFonts w:ascii="Times New Roman" w:hAnsi="Times New Roman" w:cs="Times New Roman"/>
          <w:sz w:val="24"/>
          <w:szCs w:val="24"/>
        </w:rPr>
        <w:t>(</w:t>
      </w:r>
      <w:r w:rsidR="00A5702C" w:rsidRPr="00E717B4">
        <w:rPr>
          <w:rFonts w:ascii="Times New Roman" w:hAnsi="Times New Roman" w:cs="Times New Roman"/>
          <w:color w:val="000000"/>
          <w:sz w:val="24"/>
          <w:szCs w:val="24"/>
        </w:rPr>
        <w:t xml:space="preserve">National Research Council </w:t>
      </w:r>
      <w:r w:rsidR="00A03847" w:rsidRPr="00E717B4">
        <w:rPr>
          <w:rFonts w:ascii="Times New Roman" w:hAnsi="Times New Roman" w:cs="Times New Roman"/>
          <w:sz w:val="24"/>
          <w:szCs w:val="24"/>
        </w:rPr>
        <w:t>[NRC], 1996). Sorg</w:t>
      </w:r>
      <w:r w:rsidR="008C0171" w:rsidRPr="00E717B4">
        <w:rPr>
          <w:rFonts w:ascii="Times New Roman" w:hAnsi="Times New Roman" w:cs="Times New Roman"/>
          <w:sz w:val="24"/>
          <w:szCs w:val="24"/>
        </w:rPr>
        <w:t>ulamaya dayalı öğrenmede öğrenen</w:t>
      </w:r>
      <w:r w:rsidR="00A03847" w:rsidRPr="00E717B4">
        <w:rPr>
          <w:rFonts w:ascii="Times New Roman" w:hAnsi="Times New Roman" w:cs="Times New Roman"/>
          <w:sz w:val="24"/>
          <w:szCs w:val="24"/>
        </w:rPr>
        <w:t xml:space="preserve">ler, hipotezler oluşturdukları ve hipotezlerini test etmek için deneyler tasarladıkları, deneysel uygulamalar yaptıkları, uygulamalarından bilgi topladıkları ve </w:t>
      </w:r>
      <w:r w:rsidR="008C0171" w:rsidRPr="00E717B4">
        <w:rPr>
          <w:rFonts w:ascii="Times New Roman" w:hAnsi="Times New Roman" w:cs="Times New Roman"/>
          <w:sz w:val="24"/>
          <w:szCs w:val="24"/>
        </w:rPr>
        <w:t xml:space="preserve">bu bilgileri </w:t>
      </w:r>
      <w:r w:rsidR="00A03847" w:rsidRPr="00E717B4">
        <w:rPr>
          <w:rFonts w:ascii="Times New Roman" w:hAnsi="Times New Roman" w:cs="Times New Roman"/>
          <w:sz w:val="24"/>
          <w:szCs w:val="24"/>
        </w:rPr>
        <w:t>analiz ederek sonuçlara ulaştıkları bilimsel araştırma süreçlerini içeren etkinlikler</w:t>
      </w:r>
      <w:r w:rsidR="008C0171" w:rsidRPr="00E717B4">
        <w:rPr>
          <w:rFonts w:ascii="Times New Roman" w:hAnsi="Times New Roman" w:cs="Times New Roman"/>
          <w:sz w:val="24"/>
          <w:szCs w:val="24"/>
        </w:rPr>
        <w:t xml:space="preserve"> i</w:t>
      </w:r>
      <w:r w:rsidR="00A03847" w:rsidRPr="00E717B4">
        <w:rPr>
          <w:rFonts w:ascii="Times New Roman" w:hAnsi="Times New Roman" w:cs="Times New Roman"/>
          <w:sz w:val="24"/>
          <w:szCs w:val="24"/>
        </w:rPr>
        <w:t>le meşgul olurlar (Keselman, 2003). Sorgulamaya dayalı öğrenme, sorgu</w:t>
      </w:r>
      <w:r w:rsidR="008C0171" w:rsidRPr="00E717B4">
        <w:rPr>
          <w:rFonts w:ascii="Times New Roman" w:hAnsi="Times New Roman" w:cs="Times New Roman"/>
          <w:sz w:val="24"/>
          <w:szCs w:val="24"/>
        </w:rPr>
        <w:t>lama düzeylerine ve öğrenenlerin</w:t>
      </w:r>
      <w:r w:rsidR="00A03847" w:rsidRPr="00E717B4">
        <w:rPr>
          <w:rFonts w:ascii="Times New Roman" w:hAnsi="Times New Roman" w:cs="Times New Roman"/>
          <w:sz w:val="24"/>
          <w:szCs w:val="24"/>
        </w:rPr>
        <w:t xml:space="preserve"> etkinliklere </w:t>
      </w:r>
      <w:r w:rsidR="008C0171" w:rsidRPr="00E717B4">
        <w:rPr>
          <w:rFonts w:ascii="Times New Roman" w:hAnsi="Times New Roman" w:cs="Times New Roman"/>
          <w:sz w:val="24"/>
          <w:szCs w:val="24"/>
        </w:rPr>
        <w:t>katılım düzeylerine göre onaylayıcı</w:t>
      </w:r>
      <w:r w:rsidR="00A03847" w:rsidRPr="00E717B4">
        <w:rPr>
          <w:rFonts w:ascii="Times New Roman" w:hAnsi="Times New Roman" w:cs="Times New Roman"/>
          <w:sz w:val="24"/>
          <w:szCs w:val="24"/>
        </w:rPr>
        <w:t xml:space="preserve">, yapılandırılmış, </w:t>
      </w:r>
      <w:r w:rsidR="008C0171" w:rsidRPr="00E717B4">
        <w:rPr>
          <w:rFonts w:ascii="Times New Roman" w:hAnsi="Times New Roman" w:cs="Times New Roman"/>
          <w:sz w:val="24"/>
          <w:szCs w:val="24"/>
        </w:rPr>
        <w:t>rehberli</w:t>
      </w:r>
      <w:r w:rsidR="00A03847" w:rsidRPr="00E717B4">
        <w:rPr>
          <w:rFonts w:ascii="Times New Roman" w:hAnsi="Times New Roman" w:cs="Times New Roman"/>
          <w:sz w:val="24"/>
          <w:szCs w:val="24"/>
        </w:rPr>
        <w:t xml:space="preserve"> ve açık sorgulama olarak </w:t>
      </w:r>
      <w:r w:rsidR="008C0171" w:rsidRPr="00E717B4">
        <w:rPr>
          <w:rFonts w:ascii="Times New Roman" w:hAnsi="Times New Roman" w:cs="Times New Roman"/>
          <w:sz w:val="24"/>
          <w:szCs w:val="24"/>
        </w:rPr>
        <w:t>sınıflandırılabilir</w:t>
      </w:r>
      <w:r w:rsidR="00A03847" w:rsidRPr="00E717B4">
        <w:rPr>
          <w:rFonts w:ascii="Times New Roman" w:hAnsi="Times New Roman" w:cs="Times New Roman"/>
          <w:sz w:val="24"/>
          <w:szCs w:val="24"/>
        </w:rPr>
        <w:t xml:space="preserve"> (Banchi ve Bell, 2008; Bell, Smetana ve Binns, 2005).</w:t>
      </w:r>
      <w:r w:rsidR="002C6962" w:rsidRPr="00E717B4">
        <w:rPr>
          <w:rFonts w:ascii="Times New Roman" w:hAnsi="Times New Roman" w:cs="Times New Roman"/>
          <w:sz w:val="24"/>
          <w:szCs w:val="24"/>
        </w:rPr>
        <w:t xml:space="preserve"> </w:t>
      </w:r>
      <w:r w:rsidR="00A03847" w:rsidRPr="00E717B4">
        <w:rPr>
          <w:rFonts w:ascii="Times New Roman" w:hAnsi="Times New Roman" w:cs="Times New Roman"/>
          <w:sz w:val="24"/>
          <w:szCs w:val="24"/>
        </w:rPr>
        <w:t>En düşük seviye olan onaylayıcı sorgulamada</w:t>
      </w:r>
      <w:r w:rsidR="00DC355F" w:rsidRPr="00E717B4">
        <w:rPr>
          <w:rFonts w:ascii="Times New Roman" w:hAnsi="Times New Roman" w:cs="Times New Roman"/>
          <w:sz w:val="24"/>
          <w:szCs w:val="24"/>
        </w:rPr>
        <w:t>;</w:t>
      </w:r>
      <w:r w:rsidR="00A03847" w:rsidRPr="00E717B4">
        <w:rPr>
          <w:rFonts w:ascii="Times New Roman" w:hAnsi="Times New Roman" w:cs="Times New Roman"/>
          <w:sz w:val="24"/>
          <w:szCs w:val="24"/>
        </w:rPr>
        <w:t xml:space="preserve"> araştırılacak problem durumu, </w:t>
      </w:r>
      <w:r w:rsidR="00DC355F" w:rsidRPr="00E717B4">
        <w:rPr>
          <w:rFonts w:ascii="Times New Roman" w:hAnsi="Times New Roman" w:cs="Times New Roman"/>
          <w:sz w:val="24"/>
          <w:szCs w:val="24"/>
        </w:rPr>
        <w:t xml:space="preserve">problem çözümünde </w:t>
      </w:r>
      <w:r w:rsidR="00A03847" w:rsidRPr="00E717B4">
        <w:rPr>
          <w:rFonts w:ascii="Times New Roman" w:hAnsi="Times New Roman" w:cs="Times New Roman"/>
          <w:sz w:val="24"/>
          <w:szCs w:val="24"/>
        </w:rPr>
        <w:t>izlenecek yöntemler ve elde edilecek sonuçlar öğretmen tar</w:t>
      </w:r>
      <w:r w:rsidR="00DC355F" w:rsidRPr="00E717B4">
        <w:rPr>
          <w:rFonts w:ascii="Times New Roman" w:hAnsi="Times New Roman" w:cs="Times New Roman"/>
          <w:sz w:val="24"/>
          <w:szCs w:val="24"/>
        </w:rPr>
        <w:t>afından öğrenen</w:t>
      </w:r>
      <w:r w:rsidR="00A03847" w:rsidRPr="00E717B4">
        <w:rPr>
          <w:rFonts w:ascii="Times New Roman" w:hAnsi="Times New Roman" w:cs="Times New Roman"/>
          <w:sz w:val="24"/>
          <w:szCs w:val="24"/>
        </w:rPr>
        <w:t>lere hazır olarak sunulmaktadır (Banchi ve Bell, 2008). Yapılandırılmış sorgulamada ise problem durumu ve problem çözümünde izlenecek yöntemler öğretmen tarafından öğrenenlere hazır bir şekilde sunulurken; ulaşılacak sonuçlar hakkında öğren</w:t>
      </w:r>
      <w:r w:rsidR="00DC355F" w:rsidRPr="00E717B4">
        <w:rPr>
          <w:rFonts w:ascii="Times New Roman" w:hAnsi="Times New Roman" w:cs="Times New Roman"/>
          <w:sz w:val="24"/>
          <w:szCs w:val="24"/>
        </w:rPr>
        <w:t>en</w:t>
      </w:r>
      <w:r w:rsidR="00A03847" w:rsidRPr="00E717B4">
        <w:rPr>
          <w:rFonts w:ascii="Times New Roman" w:hAnsi="Times New Roman" w:cs="Times New Roman"/>
          <w:sz w:val="24"/>
          <w:szCs w:val="24"/>
        </w:rPr>
        <w:t xml:space="preserve">ler </w:t>
      </w:r>
      <w:r w:rsidR="00A03847" w:rsidRPr="00E717B4">
        <w:rPr>
          <w:rFonts w:ascii="Times New Roman" w:hAnsi="Times New Roman" w:cs="Times New Roman"/>
          <w:sz w:val="24"/>
          <w:szCs w:val="24"/>
        </w:rPr>
        <w:lastRenderedPageBreak/>
        <w:t>bilgilendirilmemektedir (</w:t>
      </w:r>
      <w:r w:rsidR="00DA534A" w:rsidRPr="00E717B4">
        <w:rPr>
          <w:rFonts w:ascii="Times New Roman" w:hAnsi="Times New Roman" w:cs="Times New Roman"/>
          <w:sz w:val="24"/>
          <w:szCs w:val="24"/>
        </w:rPr>
        <w:t xml:space="preserve">Tafoya, Sunal ve Knecht, 1980; </w:t>
      </w:r>
      <w:r w:rsidR="00A03847" w:rsidRPr="00E717B4">
        <w:rPr>
          <w:rFonts w:ascii="Times New Roman" w:hAnsi="Times New Roman" w:cs="Times New Roman"/>
          <w:sz w:val="24"/>
          <w:szCs w:val="24"/>
        </w:rPr>
        <w:t xml:space="preserve">Wheeler ve Bell, 2012). Bu bağlamda yapılandırılmış sorgulamada problem durumu ve </w:t>
      </w:r>
      <w:r w:rsidR="00DC355F" w:rsidRPr="00E717B4">
        <w:rPr>
          <w:rFonts w:ascii="Times New Roman" w:hAnsi="Times New Roman" w:cs="Times New Roman"/>
          <w:sz w:val="24"/>
          <w:szCs w:val="24"/>
        </w:rPr>
        <w:t xml:space="preserve">problem çözümünde </w:t>
      </w:r>
      <w:r w:rsidR="00A03847" w:rsidRPr="00E717B4">
        <w:rPr>
          <w:rFonts w:ascii="Times New Roman" w:hAnsi="Times New Roman" w:cs="Times New Roman"/>
          <w:sz w:val="24"/>
          <w:szCs w:val="24"/>
        </w:rPr>
        <w:t>izlenecek yöntemler öğretmen tara</w:t>
      </w:r>
      <w:r w:rsidR="00DC355F" w:rsidRPr="00E717B4">
        <w:rPr>
          <w:rFonts w:ascii="Times New Roman" w:hAnsi="Times New Roman" w:cs="Times New Roman"/>
          <w:sz w:val="24"/>
          <w:szCs w:val="24"/>
        </w:rPr>
        <w:t>fından belirlenirken, öğrenenler</w:t>
      </w:r>
      <w:r w:rsidR="00A03847" w:rsidRPr="00E717B4">
        <w:rPr>
          <w:rFonts w:ascii="Times New Roman" w:hAnsi="Times New Roman" w:cs="Times New Roman"/>
          <w:sz w:val="24"/>
          <w:szCs w:val="24"/>
        </w:rPr>
        <w:t xml:space="preserve"> verileri toplayarak ve analiz ederek sonuçlara ulaşmaya çalışırlar (Zion, Cohen ve Amir, 2007). Yapılandırılmış sorgulamadan bir üst seviyede olan rehberli sorgulamada problem durumu öğretmen tarafından sunulurken, problemin çözüm sürecinde izlenecek yöntemler</w:t>
      </w:r>
      <w:r w:rsidR="00DC355F" w:rsidRPr="00E717B4">
        <w:rPr>
          <w:rFonts w:ascii="Times New Roman" w:hAnsi="Times New Roman" w:cs="Times New Roman"/>
          <w:sz w:val="24"/>
          <w:szCs w:val="24"/>
        </w:rPr>
        <w:t xml:space="preserve"> ve ulaşılacak sonuçlar öğrenen</w:t>
      </w:r>
      <w:r w:rsidR="00A03847" w:rsidRPr="00E717B4">
        <w:rPr>
          <w:rFonts w:ascii="Times New Roman" w:hAnsi="Times New Roman" w:cs="Times New Roman"/>
          <w:sz w:val="24"/>
          <w:szCs w:val="24"/>
        </w:rPr>
        <w:t>lere bırak</w:t>
      </w:r>
      <w:r w:rsidR="007F1F82" w:rsidRPr="00E717B4">
        <w:rPr>
          <w:rFonts w:ascii="Times New Roman" w:hAnsi="Times New Roman" w:cs="Times New Roman"/>
          <w:sz w:val="24"/>
          <w:szCs w:val="24"/>
        </w:rPr>
        <w:t>ılmıştır (Bell ve diğ</w:t>
      </w:r>
      <w:proofErr w:type="gramStart"/>
      <w:r w:rsidR="00A5702C" w:rsidRPr="00E717B4">
        <w:rPr>
          <w:rFonts w:ascii="Times New Roman" w:hAnsi="Times New Roman" w:cs="Times New Roman"/>
          <w:sz w:val="24"/>
          <w:szCs w:val="24"/>
        </w:rPr>
        <w:t>.,</w:t>
      </w:r>
      <w:proofErr w:type="gramEnd"/>
      <w:r w:rsidR="00A5702C" w:rsidRPr="00E717B4">
        <w:rPr>
          <w:rFonts w:ascii="Times New Roman" w:hAnsi="Times New Roman" w:cs="Times New Roman"/>
          <w:sz w:val="24"/>
          <w:szCs w:val="24"/>
        </w:rPr>
        <w:t xml:space="preserve"> 2005</w:t>
      </w:r>
      <w:r w:rsidR="00A03847" w:rsidRPr="00E717B4">
        <w:rPr>
          <w:rFonts w:ascii="Times New Roman" w:hAnsi="Times New Roman" w:cs="Times New Roman"/>
          <w:sz w:val="24"/>
          <w:szCs w:val="24"/>
        </w:rPr>
        <w:t xml:space="preserve">; </w:t>
      </w:r>
      <w:r w:rsidR="00FC3FDA" w:rsidRPr="00E717B4">
        <w:rPr>
          <w:rFonts w:ascii="Times New Roman" w:hAnsi="Times New Roman" w:cs="Times New Roman"/>
          <w:sz w:val="24"/>
          <w:szCs w:val="24"/>
        </w:rPr>
        <w:t>Colburn, 2000; Zion ve diğ.</w:t>
      </w:r>
      <w:r w:rsidR="00A03847" w:rsidRPr="00E717B4">
        <w:rPr>
          <w:rFonts w:ascii="Times New Roman" w:hAnsi="Times New Roman" w:cs="Times New Roman"/>
          <w:sz w:val="24"/>
          <w:szCs w:val="24"/>
        </w:rPr>
        <w:t>, 2007). Açık sorgulamada ise araştırılacak problem durumu, problemin çözümünde izlenecek yöntemler ve ulaşı</w:t>
      </w:r>
      <w:r w:rsidR="00BC534D" w:rsidRPr="00E717B4">
        <w:rPr>
          <w:rFonts w:ascii="Times New Roman" w:hAnsi="Times New Roman" w:cs="Times New Roman"/>
          <w:sz w:val="24"/>
          <w:szCs w:val="24"/>
        </w:rPr>
        <w:t>lacak sonuçlar tamamen öğrenenlere</w:t>
      </w:r>
      <w:r w:rsidR="00A03847" w:rsidRPr="00E717B4">
        <w:rPr>
          <w:rFonts w:ascii="Times New Roman" w:hAnsi="Times New Roman" w:cs="Times New Roman"/>
          <w:sz w:val="24"/>
          <w:szCs w:val="24"/>
        </w:rPr>
        <w:t xml:space="preserve"> bırakılır (Buck, </w:t>
      </w:r>
      <w:r w:rsidR="00BD5C3C" w:rsidRPr="00E717B4">
        <w:rPr>
          <w:rFonts w:ascii="Times New Roman" w:hAnsi="Times New Roman" w:cs="Times New Roman"/>
          <w:sz w:val="24"/>
          <w:szCs w:val="24"/>
        </w:rPr>
        <w:t xml:space="preserve">Bretz ve </w:t>
      </w:r>
      <w:r w:rsidR="00FC3FDA" w:rsidRPr="00E717B4">
        <w:rPr>
          <w:rFonts w:ascii="Times New Roman" w:hAnsi="Times New Roman" w:cs="Times New Roman"/>
          <w:sz w:val="24"/>
          <w:szCs w:val="24"/>
        </w:rPr>
        <w:t>Towns, 2008; Tafoya ve diğ</w:t>
      </w:r>
      <w:proofErr w:type="gramStart"/>
      <w:r w:rsidR="00FC3FDA" w:rsidRPr="00E717B4">
        <w:rPr>
          <w:rFonts w:ascii="Times New Roman" w:hAnsi="Times New Roman" w:cs="Times New Roman"/>
          <w:sz w:val="24"/>
          <w:szCs w:val="24"/>
        </w:rPr>
        <w:t>.</w:t>
      </w:r>
      <w:r w:rsidR="00A03847" w:rsidRPr="00E717B4">
        <w:rPr>
          <w:rFonts w:ascii="Times New Roman" w:hAnsi="Times New Roman" w:cs="Times New Roman"/>
          <w:sz w:val="24"/>
          <w:szCs w:val="24"/>
        </w:rPr>
        <w:t>,</w:t>
      </w:r>
      <w:proofErr w:type="gramEnd"/>
      <w:r w:rsidR="00A03847" w:rsidRPr="00E717B4">
        <w:rPr>
          <w:rFonts w:ascii="Times New Roman" w:hAnsi="Times New Roman" w:cs="Times New Roman"/>
          <w:sz w:val="24"/>
          <w:szCs w:val="24"/>
        </w:rPr>
        <w:t xml:space="preserve"> 1980). Sorgulamanın</w:t>
      </w:r>
      <w:r w:rsidR="00BC534D" w:rsidRPr="00E717B4">
        <w:rPr>
          <w:rFonts w:ascii="Times New Roman" w:hAnsi="Times New Roman" w:cs="Times New Roman"/>
          <w:sz w:val="24"/>
          <w:szCs w:val="24"/>
        </w:rPr>
        <w:t xml:space="preserve"> bu</w:t>
      </w:r>
      <w:r w:rsidR="00A03847" w:rsidRPr="00E717B4">
        <w:rPr>
          <w:rFonts w:ascii="Times New Roman" w:hAnsi="Times New Roman" w:cs="Times New Roman"/>
          <w:sz w:val="24"/>
          <w:szCs w:val="24"/>
        </w:rPr>
        <w:t xml:space="preserve"> düzeyleri ne olursa olsun, temel ola</w:t>
      </w:r>
      <w:r w:rsidR="00BC534D" w:rsidRPr="00E717B4">
        <w:rPr>
          <w:rFonts w:ascii="Times New Roman" w:hAnsi="Times New Roman" w:cs="Times New Roman"/>
          <w:sz w:val="24"/>
          <w:szCs w:val="24"/>
        </w:rPr>
        <w:t xml:space="preserve">rak sorgulama temelli öğretimde </w:t>
      </w:r>
      <w:r w:rsidR="00A03847" w:rsidRPr="00E717B4">
        <w:rPr>
          <w:rFonts w:ascii="Times New Roman" w:hAnsi="Times New Roman" w:cs="Times New Roman"/>
          <w:sz w:val="24"/>
          <w:szCs w:val="24"/>
        </w:rPr>
        <w:t>öğrenenler</w:t>
      </w:r>
      <w:r w:rsidR="00BC534D" w:rsidRPr="00E717B4">
        <w:rPr>
          <w:rFonts w:ascii="Times New Roman" w:hAnsi="Times New Roman" w:cs="Times New Roman"/>
          <w:sz w:val="24"/>
          <w:szCs w:val="24"/>
        </w:rPr>
        <w:t>,</w:t>
      </w:r>
      <w:r w:rsidR="00A03847" w:rsidRPr="00E717B4">
        <w:rPr>
          <w:rFonts w:ascii="Times New Roman" w:hAnsi="Times New Roman" w:cs="Times New Roman"/>
          <w:sz w:val="24"/>
          <w:szCs w:val="24"/>
        </w:rPr>
        <w:t xml:space="preserve"> doğrudan kendilerine aktarılan bilgileri almak yerine, belirli bir probleme yönelik araştırma sürecinde bilgi üretimine katılarak ve sorgulayarak öğrenirler (Gilardi ve Lozza, 2009). Sorgulamaya dayalı öğrenmede öğrenenler, ilgilerini çeken bir konu alanı için araştırılabilir bir problem durumunu analiz ederek bir sonuca ulaşmaya çalışırlar (van Uum, Verhoeff ve Peeters, 2017</w:t>
      </w:r>
      <w:r w:rsidR="00D04841" w:rsidRPr="00E717B4">
        <w:rPr>
          <w:rFonts w:ascii="Times New Roman" w:hAnsi="Times New Roman" w:cs="Times New Roman"/>
          <w:sz w:val="24"/>
          <w:szCs w:val="24"/>
        </w:rPr>
        <w:t>). Bunu yaparken</w:t>
      </w:r>
      <w:r w:rsidR="00A03847" w:rsidRPr="00E717B4">
        <w:rPr>
          <w:rFonts w:ascii="Times New Roman" w:hAnsi="Times New Roman" w:cs="Times New Roman"/>
          <w:sz w:val="24"/>
          <w:szCs w:val="24"/>
        </w:rPr>
        <w:t xml:space="preserve"> öğrenenler</w:t>
      </w:r>
      <w:r w:rsidR="00D04841" w:rsidRPr="00E717B4">
        <w:rPr>
          <w:rFonts w:ascii="Times New Roman" w:hAnsi="Times New Roman" w:cs="Times New Roman"/>
          <w:sz w:val="24"/>
          <w:szCs w:val="24"/>
        </w:rPr>
        <w:t>,</w:t>
      </w:r>
      <w:r w:rsidR="00A03847" w:rsidRPr="00E717B4">
        <w:rPr>
          <w:rFonts w:ascii="Times New Roman" w:hAnsi="Times New Roman" w:cs="Times New Roman"/>
          <w:sz w:val="24"/>
          <w:szCs w:val="24"/>
        </w:rPr>
        <w:t xml:space="preserve"> araştırma planlama, araştırma yürütme, açıklama yapma, açıklamaları bilimsel temellere dayandırma ve </w:t>
      </w:r>
      <w:r w:rsidR="00BC534D" w:rsidRPr="00E717B4">
        <w:rPr>
          <w:rFonts w:ascii="Times New Roman" w:hAnsi="Times New Roman" w:cs="Times New Roman"/>
          <w:sz w:val="24"/>
          <w:szCs w:val="24"/>
        </w:rPr>
        <w:t xml:space="preserve">bu açıklamaları </w:t>
      </w:r>
      <w:r w:rsidR="00A03847" w:rsidRPr="00E717B4">
        <w:rPr>
          <w:rFonts w:ascii="Times New Roman" w:hAnsi="Times New Roman" w:cs="Times New Roman"/>
          <w:sz w:val="24"/>
          <w:szCs w:val="24"/>
        </w:rPr>
        <w:t xml:space="preserve">aktarma gibi </w:t>
      </w:r>
      <w:r w:rsidR="00BC534D" w:rsidRPr="00E717B4">
        <w:rPr>
          <w:rFonts w:ascii="Times New Roman" w:hAnsi="Times New Roman" w:cs="Times New Roman"/>
          <w:sz w:val="24"/>
          <w:szCs w:val="24"/>
        </w:rPr>
        <w:t>pek</w:t>
      </w:r>
      <w:r w:rsidRPr="00E717B4">
        <w:rPr>
          <w:rFonts w:ascii="Times New Roman" w:hAnsi="Times New Roman" w:cs="Times New Roman"/>
          <w:sz w:val="24"/>
          <w:szCs w:val="24"/>
        </w:rPr>
        <w:t xml:space="preserve"> </w:t>
      </w:r>
      <w:r w:rsidR="00BC534D" w:rsidRPr="00E717B4">
        <w:rPr>
          <w:rFonts w:ascii="Times New Roman" w:hAnsi="Times New Roman" w:cs="Times New Roman"/>
          <w:sz w:val="24"/>
          <w:szCs w:val="24"/>
        </w:rPr>
        <w:t>çok</w:t>
      </w:r>
      <w:r w:rsidR="00A03847" w:rsidRPr="00E717B4">
        <w:rPr>
          <w:rFonts w:ascii="Times New Roman" w:hAnsi="Times New Roman" w:cs="Times New Roman"/>
          <w:sz w:val="24"/>
          <w:szCs w:val="24"/>
        </w:rPr>
        <w:t xml:space="preserve"> bilişsel süreç deneyimlerler</w:t>
      </w:r>
      <w:r w:rsidR="00FC3FDA" w:rsidRPr="00E717B4">
        <w:rPr>
          <w:rFonts w:ascii="Times New Roman" w:hAnsi="Times New Roman" w:cs="Times New Roman"/>
          <w:sz w:val="24"/>
          <w:szCs w:val="24"/>
        </w:rPr>
        <w:t xml:space="preserve"> (Alake-Tuenter ve diğ</w:t>
      </w:r>
      <w:proofErr w:type="gramStart"/>
      <w:r w:rsidR="00FC3FDA" w:rsidRPr="00E717B4">
        <w:rPr>
          <w:rFonts w:ascii="Times New Roman" w:hAnsi="Times New Roman" w:cs="Times New Roman"/>
          <w:sz w:val="24"/>
          <w:szCs w:val="24"/>
        </w:rPr>
        <w:t>.</w:t>
      </w:r>
      <w:r w:rsidR="00A03847" w:rsidRPr="00E717B4">
        <w:rPr>
          <w:rFonts w:ascii="Times New Roman" w:hAnsi="Times New Roman" w:cs="Times New Roman"/>
          <w:sz w:val="24"/>
          <w:szCs w:val="24"/>
        </w:rPr>
        <w:t>,</w:t>
      </w:r>
      <w:proofErr w:type="gramEnd"/>
      <w:r w:rsidR="00A03847" w:rsidRPr="00E717B4">
        <w:rPr>
          <w:rFonts w:ascii="Times New Roman" w:hAnsi="Times New Roman" w:cs="Times New Roman"/>
          <w:sz w:val="24"/>
          <w:szCs w:val="24"/>
        </w:rPr>
        <w:t xml:space="preserve"> 2012). Bu</w:t>
      </w:r>
      <w:r w:rsidR="00D04841" w:rsidRPr="00E717B4">
        <w:rPr>
          <w:rFonts w:ascii="Times New Roman" w:hAnsi="Times New Roman" w:cs="Times New Roman"/>
          <w:sz w:val="24"/>
          <w:szCs w:val="24"/>
        </w:rPr>
        <w:t xml:space="preserve"> bilişsel süreçler, öğrenenlerin</w:t>
      </w:r>
      <w:r w:rsidR="00A03847" w:rsidRPr="00E717B4">
        <w:rPr>
          <w:rFonts w:ascii="Times New Roman" w:hAnsi="Times New Roman" w:cs="Times New Roman"/>
          <w:sz w:val="24"/>
          <w:szCs w:val="24"/>
        </w:rPr>
        <w:t xml:space="preserve"> bilimsel araştırmaları anlamaları ve gerçekleştirmeleri için önemlidir.</w:t>
      </w:r>
    </w:p>
    <w:p w:rsidR="00536D7B" w:rsidRPr="00E717B4" w:rsidRDefault="007C29E4" w:rsidP="00FC3FDA">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BC534D" w:rsidRPr="00E717B4">
        <w:rPr>
          <w:rFonts w:ascii="Times New Roman" w:hAnsi="Times New Roman" w:cs="Times New Roman"/>
          <w:sz w:val="24"/>
          <w:szCs w:val="24"/>
        </w:rPr>
        <w:t>Öğrenen</w:t>
      </w:r>
      <w:r w:rsidR="00536D7B" w:rsidRPr="00E717B4">
        <w:rPr>
          <w:rFonts w:ascii="Times New Roman" w:hAnsi="Times New Roman" w:cs="Times New Roman"/>
          <w:sz w:val="24"/>
          <w:szCs w:val="24"/>
        </w:rPr>
        <w:t xml:space="preserve">lerin </w:t>
      </w:r>
      <w:r w:rsidR="00BC534D" w:rsidRPr="00E717B4">
        <w:rPr>
          <w:rFonts w:ascii="Times New Roman" w:hAnsi="Times New Roman" w:cs="Times New Roman"/>
          <w:sz w:val="24"/>
          <w:szCs w:val="24"/>
        </w:rPr>
        <w:t xml:space="preserve">bilimsel araştırmaları anlamalarını ve </w:t>
      </w:r>
      <w:r w:rsidR="00536D7B" w:rsidRPr="00E717B4">
        <w:rPr>
          <w:rFonts w:ascii="Times New Roman" w:hAnsi="Times New Roman" w:cs="Times New Roman"/>
          <w:sz w:val="24"/>
          <w:szCs w:val="24"/>
        </w:rPr>
        <w:t>fene yöneli</w:t>
      </w:r>
      <w:r w:rsidR="00BC534D" w:rsidRPr="00E717B4">
        <w:rPr>
          <w:rFonts w:ascii="Times New Roman" w:hAnsi="Times New Roman" w:cs="Times New Roman"/>
          <w:sz w:val="24"/>
          <w:szCs w:val="24"/>
        </w:rPr>
        <w:t>k içerik bilgisi edinmelerini sağlamak,</w:t>
      </w:r>
      <w:r w:rsidR="00536D7B" w:rsidRPr="00E717B4">
        <w:rPr>
          <w:rFonts w:ascii="Times New Roman" w:hAnsi="Times New Roman" w:cs="Times New Roman"/>
          <w:sz w:val="24"/>
          <w:szCs w:val="24"/>
        </w:rPr>
        <w:t xml:space="preserve"> fen eğitiminin önemli amaçlarında</w:t>
      </w:r>
      <w:r w:rsidR="007E25C4" w:rsidRPr="00E717B4">
        <w:rPr>
          <w:rFonts w:ascii="Times New Roman" w:hAnsi="Times New Roman" w:cs="Times New Roman"/>
          <w:sz w:val="24"/>
          <w:szCs w:val="24"/>
        </w:rPr>
        <w:t xml:space="preserve">n biridir </w:t>
      </w:r>
      <w:r w:rsidR="004720F7" w:rsidRPr="00E717B4">
        <w:rPr>
          <w:rFonts w:ascii="Times New Roman" w:hAnsi="Times New Roman" w:cs="Times New Roman"/>
          <w:sz w:val="24"/>
          <w:szCs w:val="24"/>
        </w:rPr>
        <w:t>(Abd‐El</w:t>
      </w:r>
      <w:r w:rsidR="002512DA" w:rsidRPr="00E717B4">
        <w:rPr>
          <w:rFonts w:ascii="Times New Roman" w:hAnsi="Times New Roman" w:cs="Times New Roman"/>
          <w:sz w:val="24"/>
          <w:szCs w:val="24"/>
        </w:rPr>
        <w:t>‐</w:t>
      </w:r>
      <w:r w:rsidR="00FC3FDA" w:rsidRPr="00E717B4">
        <w:rPr>
          <w:rFonts w:ascii="Times New Roman" w:hAnsi="Times New Roman" w:cs="Times New Roman"/>
          <w:sz w:val="24"/>
          <w:szCs w:val="24"/>
        </w:rPr>
        <w:t>Khalick ve diğ</w:t>
      </w:r>
      <w:proofErr w:type="gramStart"/>
      <w:r w:rsidR="00FC3FDA" w:rsidRPr="00E717B4">
        <w:rPr>
          <w:rFonts w:ascii="Times New Roman" w:hAnsi="Times New Roman" w:cs="Times New Roman"/>
          <w:sz w:val="24"/>
          <w:szCs w:val="24"/>
        </w:rPr>
        <w:t>.</w:t>
      </w:r>
      <w:r w:rsidR="00536D7B" w:rsidRPr="00E717B4">
        <w:rPr>
          <w:rFonts w:ascii="Times New Roman" w:hAnsi="Times New Roman" w:cs="Times New Roman"/>
          <w:sz w:val="24"/>
          <w:szCs w:val="24"/>
        </w:rPr>
        <w:t>,</w:t>
      </w:r>
      <w:proofErr w:type="gramEnd"/>
      <w:r w:rsidR="00536D7B" w:rsidRPr="00E717B4">
        <w:rPr>
          <w:rFonts w:ascii="Times New Roman" w:hAnsi="Times New Roman" w:cs="Times New Roman"/>
          <w:sz w:val="24"/>
          <w:szCs w:val="24"/>
        </w:rPr>
        <w:t xml:space="preserve"> 2004). Bu bağlamda, sorgulamaya dayalı öğrenmenin fen eğitimi amaçlarının gerçekleştirilmesinde önemli bir dinamik olduğu söylenebilir. Çünkü sorgulamaya dayalı öğrenmede öğrenenler; konu ile ilgili içerik bilgisi kazanmanın yanı sıra karmaşık problem durumlarını çözme, edindikleri bilgileri yeni durumlara uygulama ve işbirliği içinde çalışma gibi 21. yüzyıl becerilerini elde edebilecekleri bir süreç deneyimlerler (Barro</w:t>
      </w:r>
      <w:r w:rsidR="004720F7" w:rsidRPr="00E717B4">
        <w:rPr>
          <w:rFonts w:ascii="Times New Roman" w:hAnsi="Times New Roman" w:cs="Times New Roman"/>
          <w:sz w:val="24"/>
          <w:szCs w:val="24"/>
        </w:rPr>
        <w:t>n ve Darling-</w:t>
      </w:r>
      <w:r w:rsidR="00536D7B" w:rsidRPr="00E717B4">
        <w:rPr>
          <w:rFonts w:ascii="Times New Roman" w:hAnsi="Times New Roman" w:cs="Times New Roman"/>
          <w:sz w:val="24"/>
          <w:szCs w:val="24"/>
        </w:rPr>
        <w:t>Hammond, 2008).</w:t>
      </w:r>
      <w:r w:rsidR="008633A3" w:rsidRPr="00E717B4">
        <w:rPr>
          <w:rFonts w:ascii="Times New Roman" w:hAnsi="Times New Roman" w:cs="Times New Roman"/>
          <w:sz w:val="24"/>
          <w:szCs w:val="24"/>
        </w:rPr>
        <w:t xml:space="preserve"> Böylece</w:t>
      </w:r>
      <w:r w:rsidR="00536D7B" w:rsidRPr="00E717B4">
        <w:rPr>
          <w:rFonts w:ascii="Times New Roman" w:hAnsi="Times New Roman" w:cs="Times New Roman"/>
          <w:sz w:val="24"/>
          <w:szCs w:val="24"/>
        </w:rPr>
        <w:t>, sorgulamay</w:t>
      </w:r>
      <w:r w:rsidR="008633A3" w:rsidRPr="00E717B4">
        <w:rPr>
          <w:rFonts w:ascii="Times New Roman" w:hAnsi="Times New Roman" w:cs="Times New Roman"/>
          <w:sz w:val="24"/>
          <w:szCs w:val="24"/>
        </w:rPr>
        <w:t>a dayalı öğrenme süreci, öğrenen</w:t>
      </w:r>
      <w:r w:rsidR="00536D7B" w:rsidRPr="00E717B4">
        <w:rPr>
          <w:rFonts w:ascii="Times New Roman" w:hAnsi="Times New Roman" w:cs="Times New Roman"/>
          <w:sz w:val="24"/>
          <w:szCs w:val="24"/>
        </w:rPr>
        <w:t xml:space="preserve">lerin bilimin doğasını </w:t>
      </w:r>
      <w:r w:rsidR="00D04841" w:rsidRPr="00E717B4">
        <w:rPr>
          <w:rFonts w:ascii="Times New Roman" w:hAnsi="Times New Roman" w:cs="Times New Roman"/>
          <w:sz w:val="24"/>
          <w:szCs w:val="24"/>
        </w:rPr>
        <w:t>anlama</w:t>
      </w:r>
      <w:r w:rsidR="00536D7B" w:rsidRPr="00E717B4">
        <w:rPr>
          <w:rFonts w:ascii="Times New Roman" w:hAnsi="Times New Roman" w:cs="Times New Roman"/>
          <w:sz w:val="24"/>
          <w:szCs w:val="24"/>
        </w:rPr>
        <w:t xml:space="preserve"> ve doğal dünyayı sorgulamak için gerekli bilimsel becerileri kullanma eğilimlerini geliştirmelerine yardımcı olur (NRC, 1996). Bu bağlamda sorgulamaya dayalı öğrenmenin hem fen eğitimi</w:t>
      </w:r>
      <w:r w:rsidR="006A54E3" w:rsidRPr="00E717B4">
        <w:rPr>
          <w:rFonts w:ascii="Times New Roman" w:hAnsi="Times New Roman" w:cs="Times New Roman"/>
          <w:sz w:val="24"/>
          <w:szCs w:val="24"/>
        </w:rPr>
        <w:t>ne ilişkin içerik bilgisi edinimi</w:t>
      </w:r>
      <w:r w:rsidR="00536D7B" w:rsidRPr="00E717B4">
        <w:rPr>
          <w:rFonts w:ascii="Times New Roman" w:hAnsi="Times New Roman" w:cs="Times New Roman"/>
          <w:sz w:val="24"/>
          <w:szCs w:val="24"/>
        </w:rPr>
        <w:t xml:space="preserve"> hem de bil</w:t>
      </w:r>
      <w:r w:rsidR="006A54E3" w:rsidRPr="00E717B4">
        <w:rPr>
          <w:rFonts w:ascii="Times New Roman" w:hAnsi="Times New Roman" w:cs="Times New Roman"/>
          <w:sz w:val="24"/>
          <w:szCs w:val="24"/>
        </w:rPr>
        <w:t>imsel yöntem ve süreç kazanımı</w:t>
      </w:r>
      <w:r w:rsidR="00536D7B" w:rsidRPr="00E717B4">
        <w:rPr>
          <w:rFonts w:ascii="Times New Roman" w:hAnsi="Times New Roman" w:cs="Times New Roman"/>
          <w:sz w:val="24"/>
          <w:szCs w:val="24"/>
        </w:rPr>
        <w:t xml:space="preserve"> </w:t>
      </w:r>
      <w:r w:rsidR="006A54E3" w:rsidRPr="00E717B4">
        <w:rPr>
          <w:rFonts w:ascii="Times New Roman" w:hAnsi="Times New Roman" w:cs="Times New Roman"/>
          <w:sz w:val="24"/>
          <w:szCs w:val="24"/>
        </w:rPr>
        <w:t xml:space="preserve">üzerinde </w:t>
      </w:r>
      <w:r w:rsidR="00536D7B" w:rsidRPr="00E717B4">
        <w:rPr>
          <w:rFonts w:ascii="Times New Roman" w:hAnsi="Times New Roman" w:cs="Times New Roman"/>
          <w:sz w:val="24"/>
          <w:szCs w:val="24"/>
        </w:rPr>
        <w:t xml:space="preserve">olumlu bir etkiye sahip olduğu söylenebilir. Alan yazında sorgulamaya dayalı öğrenmenin başarı (Acar Sesen ve Tarhan, 2013; Nasution, 2018; Omokaadejo, 2015), içerik bilgisi (Luera ve Otto, 2005), bilime yönelik tutum </w:t>
      </w:r>
      <w:r w:rsidR="00B04AC1" w:rsidRPr="00E717B4">
        <w:rPr>
          <w:rFonts w:ascii="Times New Roman" w:hAnsi="Times New Roman" w:cs="Times New Roman"/>
          <w:sz w:val="24"/>
          <w:szCs w:val="24"/>
        </w:rPr>
        <w:t>(Heyer, 2005; Lord ve</w:t>
      </w:r>
      <w:r w:rsidR="00536D7B" w:rsidRPr="00E717B4">
        <w:rPr>
          <w:rFonts w:ascii="Times New Roman" w:hAnsi="Times New Roman" w:cs="Times New Roman"/>
          <w:sz w:val="24"/>
          <w:szCs w:val="24"/>
        </w:rPr>
        <w:t xml:space="preserve"> Orkwiszewski, 2006), </w:t>
      </w:r>
      <w:r w:rsidR="00333954" w:rsidRPr="00E717B4">
        <w:rPr>
          <w:rFonts w:ascii="Times New Roman" w:hAnsi="Times New Roman" w:cs="Times New Roman"/>
          <w:sz w:val="24"/>
          <w:szCs w:val="24"/>
        </w:rPr>
        <w:t>FeTeMM tutu</w:t>
      </w:r>
      <w:r w:rsidR="00EB0273">
        <w:rPr>
          <w:rFonts w:ascii="Times New Roman" w:hAnsi="Times New Roman" w:cs="Times New Roman"/>
          <w:sz w:val="24"/>
          <w:szCs w:val="24"/>
        </w:rPr>
        <w:t>mları (Sağdıç ve Bakırcı, 2020),</w:t>
      </w:r>
      <w:r w:rsidR="00333954" w:rsidRPr="00E717B4">
        <w:rPr>
          <w:rFonts w:ascii="Times New Roman" w:hAnsi="Times New Roman" w:cs="Times New Roman"/>
          <w:sz w:val="24"/>
          <w:szCs w:val="24"/>
        </w:rPr>
        <w:t xml:space="preserve"> </w:t>
      </w:r>
      <w:r w:rsidR="00536D7B" w:rsidRPr="00E717B4">
        <w:rPr>
          <w:rFonts w:ascii="Times New Roman" w:hAnsi="Times New Roman" w:cs="Times New Roman"/>
          <w:color w:val="000000"/>
          <w:sz w:val="24"/>
          <w:szCs w:val="24"/>
        </w:rPr>
        <w:t>bilimsel süreç becerileri</w:t>
      </w:r>
      <w:r w:rsidR="00B04AC1" w:rsidRPr="00E717B4">
        <w:rPr>
          <w:rFonts w:ascii="Times New Roman" w:hAnsi="Times New Roman" w:cs="Times New Roman"/>
          <w:color w:val="000000"/>
          <w:sz w:val="24"/>
          <w:szCs w:val="24"/>
        </w:rPr>
        <w:t xml:space="preserve"> (Mulyeni, </w:t>
      </w:r>
      <w:r w:rsidR="00B04AC1" w:rsidRPr="00E717B4">
        <w:rPr>
          <w:rFonts w:ascii="Times New Roman" w:hAnsi="Times New Roman" w:cs="Times New Roman"/>
          <w:color w:val="000000"/>
          <w:sz w:val="24"/>
          <w:szCs w:val="24"/>
        </w:rPr>
        <w:lastRenderedPageBreak/>
        <w:t>Jamaris ve</w:t>
      </w:r>
      <w:r w:rsidR="00536D7B" w:rsidRPr="00E717B4">
        <w:rPr>
          <w:rFonts w:ascii="Times New Roman" w:hAnsi="Times New Roman" w:cs="Times New Roman"/>
          <w:color w:val="000000"/>
          <w:sz w:val="24"/>
          <w:szCs w:val="24"/>
        </w:rPr>
        <w:t xml:space="preserve"> Supriyati, 2019; Rahmawati</w:t>
      </w:r>
      <w:r w:rsidR="00B04AC1" w:rsidRPr="00E717B4">
        <w:rPr>
          <w:rFonts w:ascii="Times New Roman" w:hAnsi="Times New Roman" w:cs="Times New Roman"/>
          <w:color w:val="000000"/>
          <w:sz w:val="24"/>
          <w:szCs w:val="24"/>
        </w:rPr>
        <w:t>, Alimah ve</w:t>
      </w:r>
      <w:r w:rsidR="00536D7B" w:rsidRPr="00E717B4">
        <w:rPr>
          <w:rFonts w:ascii="Times New Roman" w:hAnsi="Times New Roman" w:cs="Times New Roman"/>
          <w:color w:val="000000"/>
          <w:sz w:val="24"/>
          <w:szCs w:val="24"/>
        </w:rPr>
        <w:t xml:space="preserve"> Utami, 2017), kavramsal anlama (Wallace, 1997), bilimsel okuryazarlık</w:t>
      </w:r>
      <w:r w:rsidR="00B04AC1" w:rsidRPr="00E717B4">
        <w:rPr>
          <w:rFonts w:ascii="Times New Roman" w:hAnsi="Times New Roman" w:cs="Times New Roman"/>
          <w:color w:val="000000"/>
          <w:sz w:val="24"/>
          <w:szCs w:val="24"/>
        </w:rPr>
        <w:t xml:space="preserve"> (Gormally, Brickman, Hallar ve</w:t>
      </w:r>
      <w:r w:rsidR="00536D7B" w:rsidRPr="00E717B4">
        <w:rPr>
          <w:rFonts w:ascii="Times New Roman" w:hAnsi="Times New Roman" w:cs="Times New Roman"/>
          <w:color w:val="000000"/>
          <w:sz w:val="24"/>
          <w:szCs w:val="24"/>
        </w:rPr>
        <w:t xml:space="preserve"> Armstrong, </w:t>
      </w:r>
      <w:r w:rsidR="00B04AC1" w:rsidRPr="00E717B4">
        <w:rPr>
          <w:rFonts w:ascii="Times New Roman" w:hAnsi="Times New Roman" w:cs="Times New Roman"/>
          <w:color w:val="000000"/>
          <w:sz w:val="24"/>
          <w:szCs w:val="24"/>
        </w:rPr>
        <w:t xml:space="preserve">2009; Ristanto, Zubaidah, </w:t>
      </w:r>
      <w:proofErr w:type="gramStart"/>
      <w:r w:rsidR="00B04AC1" w:rsidRPr="00E717B4">
        <w:rPr>
          <w:rFonts w:ascii="Times New Roman" w:hAnsi="Times New Roman" w:cs="Times New Roman"/>
          <w:color w:val="000000"/>
          <w:sz w:val="24"/>
          <w:szCs w:val="24"/>
        </w:rPr>
        <w:t>Amin</w:t>
      </w:r>
      <w:proofErr w:type="gramEnd"/>
      <w:r w:rsidR="00B04AC1" w:rsidRPr="00E717B4">
        <w:rPr>
          <w:rFonts w:ascii="Times New Roman" w:hAnsi="Times New Roman" w:cs="Times New Roman"/>
          <w:color w:val="000000"/>
          <w:sz w:val="24"/>
          <w:szCs w:val="24"/>
        </w:rPr>
        <w:t xml:space="preserve"> ve</w:t>
      </w:r>
      <w:r w:rsidR="00536D7B" w:rsidRPr="00E717B4">
        <w:rPr>
          <w:rFonts w:ascii="Times New Roman" w:hAnsi="Times New Roman" w:cs="Times New Roman"/>
          <w:color w:val="000000"/>
          <w:sz w:val="24"/>
          <w:szCs w:val="24"/>
        </w:rPr>
        <w:t xml:space="preserve"> Rohman, 2017), eleştirel düşünme</w:t>
      </w:r>
      <w:r w:rsidR="00B04AC1" w:rsidRPr="00E717B4">
        <w:rPr>
          <w:rFonts w:ascii="Times New Roman" w:hAnsi="Times New Roman" w:cs="Times New Roman"/>
          <w:color w:val="000000"/>
          <w:sz w:val="24"/>
          <w:szCs w:val="24"/>
        </w:rPr>
        <w:t xml:space="preserve"> (Febri, Sajidan, Sarwanto ve Harjunowibowo, 2020; Wale ve</w:t>
      </w:r>
      <w:r w:rsidR="00536D7B" w:rsidRPr="00E717B4">
        <w:rPr>
          <w:rFonts w:ascii="Times New Roman" w:hAnsi="Times New Roman" w:cs="Times New Roman"/>
          <w:color w:val="000000"/>
          <w:sz w:val="24"/>
          <w:szCs w:val="24"/>
        </w:rPr>
        <w:t xml:space="preserve"> Bishaw, 2020), akıl yürütme</w:t>
      </w:r>
      <w:r w:rsidR="002771CB" w:rsidRPr="00E717B4">
        <w:rPr>
          <w:rFonts w:ascii="Times New Roman" w:hAnsi="Times New Roman" w:cs="Times New Roman"/>
          <w:color w:val="000000"/>
          <w:sz w:val="24"/>
          <w:szCs w:val="24"/>
        </w:rPr>
        <w:t>/muhakeme</w:t>
      </w:r>
      <w:r w:rsidR="00536D7B" w:rsidRPr="00E717B4">
        <w:rPr>
          <w:rFonts w:ascii="Times New Roman" w:hAnsi="Times New Roman" w:cs="Times New Roman"/>
          <w:color w:val="000000"/>
          <w:sz w:val="24"/>
          <w:szCs w:val="24"/>
        </w:rPr>
        <w:t xml:space="preserve"> becerileri</w:t>
      </w:r>
      <w:r w:rsidR="00B04AC1" w:rsidRPr="00E717B4">
        <w:rPr>
          <w:rFonts w:ascii="Times New Roman" w:hAnsi="Times New Roman" w:cs="Times New Roman"/>
          <w:color w:val="000000"/>
          <w:sz w:val="24"/>
          <w:szCs w:val="24"/>
        </w:rPr>
        <w:t xml:space="preserve"> (Bernard ve Dudek-Różycki, 2019; Damawati ve</w:t>
      </w:r>
      <w:r w:rsidR="00536D7B" w:rsidRPr="00E717B4">
        <w:rPr>
          <w:rFonts w:ascii="Times New Roman" w:hAnsi="Times New Roman" w:cs="Times New Roman"/>
          <w:color w:val="000000"/>
          <w:sz w:val="24"/>
          <w:szCs w:val="24"/>
        </w:rPr>
        <w:t xml:space="preserve"> Juanda, 2016), yaratıcı düşünme becerileri</w:t>
      </w:r>
      <w:r w:rsidR="00B04AC1" w:rsidRPr="00E717B4">
        <w:rPr>
          <w:rFonts w:ascii="Times New Roman" w:hAnsi="Times New Roman" w:cs="Times New Roman"/>
          <w:color w:val="000000"/>
          <w:sz w:val="24"/>
          <w:szCs w:val="24"/>
        </w:rPr>
        <w:t xml:space="preserve"> (Muskita, Subali ve</w:t>
      </w:r>
      <w:r w:rsidR="00536D7B" w:rsidRPr="00E717B4">
        <w:rPr>
          <w:rFonts w:ascii="Times New Roman" w:hAnsi="Times New Roman" w:cs="Times New Roman"/>
          <w:color w:val="000000"/>
          <w:sz w:val="24"/>
          <w:szCs w:val="24"/>
        </w:rPr>
        <w:t xml:space="preserve"> Djukri, 2020; Oktavi</w:t>
      </w:r>
      <w:r w:rsidR="00B04AC1" w:rsidRPr="00E717B4">
        <w:rPr>
          <w:rFonts w:ascii="Times New Roman" w:hAnsi="Times New Roman" w:cs="Times New Roman"/>
          <w:color w:val="000000"/>
          <w:sz w:val="24"/>
          <w:szCs w:val="24"/>
        </w:rPr>
        <w:t>a, Rahayu ve</w:t>
      </w:r>
      <w:r w:rsidR="00536D7B" w:rsidRPr="00E717B4">
        <w:rPr>
          <w:rFonts w:ascii="Times New Roman" w:hAnsi="Times New Roman" w:cs="Times New Roman"/>
          <w:color w:val="000000"/>
          <w:sz w:val="24"/>
          <w:szCs w:val="24"/>
        </w:rPr>
        <w:t xml:space="preserve"> dan Yuliani, 2019) </w:t>
      </w:r>
      <w:r w:rsidR="009F1E5A" w:rsidRPr="00E717B4">
        <w:rPr>
          <w:rFonts w:ascii="Times New Roman" w:hAnsi="Times New Roman" w:cs="Times New Roman"/>
          <w:color w:val="000000"/>
          <w:sz w:val="24"/>
          <w:szCs w:val="24"/>
        </w:rPr>
        <w:t xml:space="preserve">gibi </w:t>
      </w:r>
      <w:r w:rsidR="009F1E5A" w:rsidRPr="00E717B4">
        <w:rPr>
          <w:rFonts w:ascii="Times New Roman" w:hAnsi="Times New Roman" w:cs="Times New Roman"/>
          <w:sz w:val="24"/>
          <w:szCs w:val="24"/>
        </w:rPr>
        <w:t>birçok değişken üzerinde olumlu etkileri olduğunu gösteren araştırmalar bu açıklamayı desteklemektedir.</w:t>
      </w:r>
      <w:r w:rsidR="002771CB" w:rsidRPr="00E717B4">
        <w:rPr>
          <w:rFonts w:ascii="Times New Roman" w:hAnsi="Times New Roman" w:cs="Times New Roman"/>
          <w:sz w:val="24"/>
          <w:szCs w:val="24"/>
        </w:rPr>
        <w:t xml:space="preserve"> </w:t>
      </w:r>
      <w:r w:rsidR="00536D7B" w:rsidRPr="00E717B4">
        <w:rPr>
          <w:rFonts w:ascii="Times New Roman" w:hAnsi="Times New Roman" w:cs="Times New Roman"/>
          <w:sz w:val="24"/>
          <w:szCs w:val="24"/>
        </w:rPr>
        <w:t>Bu anlamda sorgulamaya dayalı öğrenmenin bilişsel ve duyuşsal öğrenme çıktıları üzerindeki olumlu etkilerini gösteren bu araştırmalar, sorgulama</w:t>
      </w:r>
      <w:r w:rsidR="002771CB" w:rsidRPr="00E717B4">
        <w:rPr>
          <w:rFonts w:ascii="Times New Roman" w:hAnsi="Times New Roman" w:cs="Times New Roman"/>
          <w:sz w:val="24"/>
          <w:szCs w:val="24"/>
        </w:rPr>
        <w:t>ya dayalı öğrenmenin önemini de vurgulamaktadır.</w:t>
      </w:r>
    </w:p>
    <w:p w:rsidR="007C29E4" w:rsidRPr="00E717B4" w:rsidRDefault="007C29E4" w:rsidP="00FC3FDA">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F22667" w:rsidRPr="00E717B4">
        <w:rPr>
          <w:rFonts w:ascii="Times New Roman" w:hAnsi="Times New Roman" w:cs="Times New Roman"/>
          <w:sz w:val="24"/>
          <w:szCs w:val="24"/>
        </w:rPr>
        <w:t>Ayrıca ulusal ve uluslararası birçok kurum ve kuruluş tarafından su</w:t>
      </w:r>
      <w:r w:rsidR="009F1E5A" w:rsidRPr="00E717B4">
        <w:rPr>
          <w:rFonts w:ascii="Times New Roman" w:hAnsi="Times New Roman" w:cs="Times New Roman"/>
          <w:sz w:val="24"/>
          <w:szCs w:val="24"/>
        </w:rPr>
        <w:t>nulan reform belgeleri ve eğitsel projeler de,</w:t>
      </w:r>
      <w:r w:rsidR="00F22667" w:rsidRPr="00E717B4">
        <w:rPr>
          <w:rFonts w:ascii="Times New Roman" w:hAnsi="Times New Roman" w:cs="Times New Roman"/>
          <w:sz w:val="24"/>
          <w:szCs w:val="24"/>
        </w:rPr>
        <w:t xml:space="preserve"> sorgulamaya dayalı öğrenmeyi ve </w:t>
      </w:r>
      <w:r w:rsidR="009F1E5A" w:rsidRPr="00E717B4">
        <w:rPr>
          <w:rFonts w:ascii="Times New Roman" w:hAnsi="Times New Roman" w:cs="Times New Roman"/>
          <w:sz w:val="24"/>
          <w:szCs w:val="24"/>
        </w:rPr>
        <w:t xml:space="preserve">onun önemini vurgulamaktadır </w:t>
      </w:r>
      <w:r w:rsidR="00F22667" w:rsidRPr="00E717B4">
        <w:rPr>
          <w:rFonts w:ascii="Times New Roman" w:hAnsi="Times New Roman" w:cs="Times New Roman"/>
          <w:sz w:val="24"/>
          <w:szCs w:val="24"/>
        </w:rPr>
        <w:t xml:space="preserve">(American Association for the Advancement of Science [AAAS], </w:t>
      </w:r>
      <w:r w:rsidR="0038345D" w:rsidRPr="00E717B4">
        <w:rPr>
          <w:rFonts w:ascii="Times New Roman" w:hAnsi="Times New Roman" w:cs="Times New Roman"/>
          <w:sz w:val="24"/>
          <w:szCs w:val="24"/>
        </w:rPr>
        <w:t>2001</w:t>
      </w:r>
      <w:r w:rsidR="00F22667" w:rsidRPr="00E717B4">
        <w:rPr>
          <w:rFonts w:ascii="Times New Roman" w:hAnsi="Times New Roman" w:cs="Times New Roman"/>
          <w:sz w:val="24"/>
          <w:szCs w:val="24"/>
        </w:rPr>
        <w:t xml:space="preserve">; </w:t>
      </w:r>
      <w:r w:rsidR="00D04841" w:rsidRPr="00E717B4">
        <w:rPr>
          <w:rFonts w:ascii="Times New Roman" w:hAnsi="Times New Roman" w:cs="Times New Roman"/>
          <w:sz w:val="24"/>
          <w:szCs w:val="24"/>
        </w:rPr>
        <w:t xml:space="preserve">NRC, 2000; </w:t>
      </w:r>
      <w:r w:rsidR="0099537F" w:rsidRPr="00E717B4">
        <w:rPr>
          <w:rFonts w:ascii="Times New Roman" w:hAnsi="Times New Roman" w:cs="Times New Roman"/>
          <w:sz w:val="24"/>
          <w:szCs w:val="24"/>
        </w:rPr>
        <w:t xml:space="preserve">Türkiye Cumhuriyeti </w:t>
      </w:r>
      <w:r w:rsidR="00461097" w:rsidRPr="00E717B4">
        <w:rPr>
          <w:rFonts w:ascii="Times New Roman" w:hAnsi="Times New Roman" w:cs="Times New Roman"/>
          <w:sz w:val="24"/>
          <w:szCs w:val="24"/>
        </w:rPr>
        <w:t>Mil</w:t>
      </w:r>
      <w:r w:rsidR="00D04841" w:rsidRPr="00E717B4">
        <w:rPr>
          <w:rFonts w:ascii="Times New Roman" w:hAnsi="Times New Roman" w:cs="Times New Roman"/>
          <w:sz w:val="24"/>
          <w:szCs w:val="24"/>
        </w:rPr>
        <w:t>li Eğitim Bakanlığı [MEB], 2018</w:t>
      </w:r>
      <w:r w:rsidR="00F22667" w:rsidRPr="00E717B4">
        <w:rPr>
          <w:rFonts w:ascii="Times New Roman" w:hAnsi="Times New Roman" w:cs="Times New Roman"/>
          <w:sz w:val="24"/>
          <w:szCs w:val="24"/>
        </w:rPr>
        <w:t>). MEB (2018</w:t>
      </w:r>
      <w:r w:rsidR="009F1E5A" w:rsidRPr="00E717B4">
        <w:rPr>
          <w:rFonts w:ascii="Times New Roman" w:hAnsi="Times New Roman" w:cs="Times New Roman"/>
          <w:sz w:val="24"/>
          <w:szCs w:val="24"/>
        </w:rPr>
        <w:t>),</w:t>
      </w:r>
      <w:r w:rsidR="00A25209" w:rsidRPr="00E717B4">
        <w:rPr>
          <w:rFonts w:ascii="Times New Roman" w:hAnsi="Times New Roman" w:cs="Times New Roman"/>
          <w:sz w:val="24"/>
          <w:szCs w:val="24"/>
        </w:rPr>
        <w:t xml:space="preserve"> Fen Bilimleri D</w:t>
      </w:r>
      <w:r w:rsidR="009F1E5A" w:rsidRPr="00E717B4">
        <w:rPr>
          <w:rFonts w:ascii="Times New Roman" w:hAnsi="Times New Roman" w:cs="Times New Roman"/>
          <w:sz w:val="24"/>
          <w:szCs w:val="24"/>
        </w:rPr>
        <w:t xml:space="preserve">ersi </w:t>
      </w:r>
      <w:r w:rsidR="00A25209" w:rsidRPr="00E717B4">
        <w:rPr>
          <w:rFonts w:ascii="Times New Roman" w:hAnsi="Times New Roman" w:cs="Times New Roman"/>
          <w:sz w:val="24"/>
          <w:szCs w:val="24"/>
        </w:rPr>
        <w:t>Öğretim Programı’nda</w:t>
      </w:r>
      <w:r w:rsidR="009F1E5A" w:rsidRPr="00E717B4">
        <w:rPr>
          <w:rFonts w:ascii="Times New Roman" w:hAnsi="Times New Roman" w:cs="Times New Roman"/>
          <w:sz w:val="24"/>
          <w:szCs w:val="24"/>
        </w:rPr>
        <w:t xml:space="preserve"> (3-8. </w:t>
      </w:r>
      <w:r w:rsidR="00F22667" w:rsidRPr="00E717B4">
        <w:rPr>
          <w:rFonts w:ascii="Times New Roman" w:hAnsi="Times New Roman" w:cs="Times New Roman"/>
          <w:sz w:val="24"/>
          <w:szCs w:val="24"/>
        </w:rPr>
        <w:t>sınıf) sorgulamaya dayalı bir ö</w:t>
      </w:r>
      <w:r w:rsidR="009F1E5A" w:rsidRPr="00E717B4">
        <w:rPr>
          <w:rFonts w:ascii="Times New Roman" w:hAnsi="Times New Roman" w:cs="Times New Roman"/>
          <w:sz w:val="24"/>
          <w:szCs w:val="24"/>
        </w:rPr>
        <w:t>ğrenme stratejisini benimsemiş</w:t>
      </w:r>
      <w:r w:rsidR="00F22667" w:rsidRPr="00E717B4">
        <w:rPr>
          <w:rFonts w:ascii="Times New Roman" w:hAnsi="Times New Roman" w:cs="Times New Roman"/>
          <w:sz w:val="24"/>
          <w:szCs w:val="24"/>
        </w:rPr>
        <w:t xml:space="preserve"> ve öğrenme ortamlarının bu strateji temelinde yapıla</w:t>
      </w:r>
      <w:r w:rsidR="009F1E5A" w:rsidRPr="00E717B4">
        <w:rPr>
          <w:rFonts w:ascii="Times New Roman" w:hAnsi="Times New Roman" w:cs="Times New Roman"/>
          <w:sz w:val="24"/>
          <w:szCs w:val="24"/>
        </w:rPr>
        <w:t>ndırılması gerektiğini vurgulamıştır.</w:t>
      </w:r>
      <w:r w:rsidR="00F22667" w:rsidRPr="00E717B4">
        <w:rPr>
          <w:rFonts w:ascii="Times New Roman" w:hAnsi="Times New Roman" w:cs="Times New Roman"/>
          <w:sz w:val="24"/>
          <w:szCs w:val="24"/>
        </w:rPr>
        <w:t xml:space="preserve"> Benzer şekilde, Ulusal Fen Eğitimi Standartları, bilimsel </w:t>
      </w:r>
      <w:r w:rsidR="000C3B0F" w:rsidRPr="00E717B4">
        <w:rPr>
          <w:rFonts w:ascii="Times New Roman" w:hAnsi="Times New Roman" w:cs="Times New Roman"/>
          <w:sz w:val="24"/>
          <w:szCs w:val="24"/>
        </w:rPr>
        <w:t>sorgulamanın</w:t>
      </w:r>
      <w:r w:rsidR="00F22667" w:rsidRPr="00E717B4">
        <w:rPr>
          <w:rFonts w:ascii="Times New Roman" w:hAnsi="Times New Roman" w:cs="Times New Roman"/>
          <w:sz w:val="24"/>
          <w:szCs w:val="24"/>
        </w:rPr>
        <w:t xml:space="preserve"> fen eğitiminin merkezinde yer aldığını belirterek, sorgulama becerileri</w:t>
      </w:r>
      <w:r w:rsidR="000C3B0F" w:rsidRPr="00E717B4">
        <w:rPr>
          <w:rFonts w:ascii="Times New Roman" w:hAnsi="Times New Roman" w:cs="Times New Roman"/>
          <w:sz w:val="24"/>
          <w:szCs w:val="24"/>
        </w:rPr>
        <w:t>ne</w:t>
      </w:r>
      <w:r w:rsidR="00F22667" w:rsidRPr="00E717B4">
        <w:rPr>
          <w:rFonts w:ascii="Times New Roman" w:hAnsi="Times New Roman" w:cs="Times New Roman"/>
          <w:sz w:val="24"/>
          <w:szCs w:val="24"/>
        </w:rPr>
        <w:t>, sorgulama etkinlikleri</w:t>
      </w:r>
      <w:r w:rsidR="000C3B0F" w:rsidRPr="00E717B4">
        <w:rPr>
          <w:rFonts w:ascii="Times New Roman" w:hAnsi="Times New Roman" w:cs="Times New Roman"/>
          <w:sz w:val="24"/>
          <w:szCs w:val="24"/>
        </w:rPr>
        <w:t>ne</w:t>
      </w:r>
      <w:r w:rsidR="00F22667" w:rsidRPr="00E717B4">
        <w:rPr>
          <w:rFonts w:ascii="Times New Roman" w:hAnsi="Times New Roman" w:cs="Times New Roman"/>
          <w:sz w:val="24"/>
          <w:szCs w:val="24"/>
        </w:rPr>
        <w:t xml:space="preserve"> ve </w:t>
      </w:r>
      <w:r w:rsidR="000C3B0F" w:rsidRPr="00E717B4">
        <w:rPr>
          <w:rFonts w:ascii="Times New Roman" w:hAnsi="Times New Roman" w:cs="Times New Roman"/>
          <w:sz w:val="24"/>
          <w:szCs w:val="24"/>
        </w:rPr>
        <w:t xml:space="preserve">sorgulama yoluyla </w:t>
      </w:r>
      <w:r w:rsidR="00F22667" w:rsidRPr="00E717B4">
        <w:rPr>
          <w:rFonts w:ascii="Times New Roman" w:hAnsi="Times New Roman" w:cs="Times New Roman"/>
          <w:sz w:val="24"/>
          <w:szCs w:val="24"/>
        </w:rPr>
        <w:t>fen öğretimine vurgu yapmaktadır (</w:t>
      </w:r>
      <w:r w:rsidR="007C33F4" w:rsidRPr="00E717B4">
        <w:rPr>
          <w:rFonts w:ascii="Times New Roman" w:hAnsi="Times New Roman" w:cs="Times New Roman"/>
          <w:sz w:val="24"/>
          <w:szCs w:val="24"/>
        </w:rPr>
        <w:t xml:space="preserve">NRC, </w:t>
      </w:r>
      <w:r w:rsidR="00F22667" w:rsidRPr="00E717B4">
        <w:rPr>
          <w:rFonts w:ascii="Times New Roman" w:hAnsi="Times New Roman" w:cs="Times New Roman"/>
          <w:sz w:val="24"/>
          <w:szCs w:val="24"/>
        </w:rPr>
        <w:t xml:space="preserve">2000). Buna ek olarak, tüm Amerikalıların fen, matematik ve teknoloji okuryazarlığı kazanması için fen eğitimini geliştirmeye odaklanan Amerika Birleşik Devletleri'ndeki eğitim projelerinden biri olan </w:t>
      </w:r>
      <w:r w:rsidR="00DA45DC" w:rsidRPr="00E717B4">
        <w:rPr>
          <w:rFonts w:ascii="Times New Roman" w:hAnsi="Times New Roman" w:cs="Times New Roman"/>
          <w:sz w:val="24"/>
          <w:szCs w:val="24"/>
        </w:rPr>
        <w:t>PROJE (</w:t>
      </w:r>
      <w:r w:rsidR="00F22667" w:rsidRPr="00E717B4">
        <w:rPr>
          <w:rFonts w:ascii="Times New Roman" w:hAnsi="Times New Roman" w:cs="Times New Roman"/>
          <w:sz w:val="24"/>
          <w:szCs w:val="24"/>
        </w:rPr>
        <w:t>PROJECT</w:t>
      </w:r>
      <w:r w:rsidR="00DA45DC" w:rsidRPr="00E717B4">
        <w:rPr>
          <w:rFonts w:ascii="Times New Roman" w:hAnsi="Times New Roman" w:cs="Times New Roman"/>
          <w:sz w:val="24"/>
          <w:szCs w:val="24"/>
        </w:rPr>
        <w:t>)</w:t>
      </w:r>
      <w:r w:rsidR="00F22667" w:rsidRPr="00E717B4">
        <w:rPr>
          <w:rFonts w:ascii="Times New Roman" w:hAnsi="Times New Roman" w:cs="Times New Roman"/>
          <w:sz w:val="24"/>
          <w:szCs w:val="24"/>
        </w:rPr>
        <w:t xml:space="preserve"> 2061, bilimsel sorgulamanın bu okuryazarlığı kazanmanın temelinde olduğunu vurgulamaktadır (AAAS, 2001).</w:t>
      </w:r>
    </w:p>
    <w:p w:rsidR="00FB6E2E" w:rsidRPr="00E717B4" w:rsidRDefault="007C29E4" w:rsidP="00FC3FDA">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9022A6" w:rsidRPr="00E717B4">
        <w:rPr>
          <w:rFonts w:ascii="Times New Roman" w:hAnsi="Times New Roman" w:cs="Times New Roman"/>
          <w:sz w:val="24"/>
          <w:szCs w:val="24"/>
        </w:rPr>
        <w:t xml:space="preserve">Bu bağlamda fen eğitimi alanındaki öğrenme çıktılarına etkisi, kapsamı ve yapısı düşünüldüğünde, sorgulamaya dayalı öğrenmenin uzun yıllar boyunca detaylı olarak incelenmeye ve araştırmaya değer bir konu olduğu ve olacağı açıktır. Bu anlamda fen eğitiminde sorgulamaya dayalı öğrenmeyi </w:t>
      </w:r>
      <w:r w:rsidR="00F24656" w:rsidRPr="00E717B4">
        <w:rPr>
          <w:rFonts w:ascii="Times New Roman" w:hAnsi="Times New Roman" w:cs="Times New Roman"/>
          <w:sz w:val="24"/>
          <w:szCs w:val="24"/>
        </w:rPr>
        <w:t>pek çok</w:t>
      </w:r>
      <w:r w:rsidR="009022A6" w:rsidRPr="00E717B4">
        <w:rPr>
          <w:rFonts w:ascii="Times New Roman" w:hAnsi="Times New Roman" w:cs="Times New Roman"/>
          <w:sz w:val="24"/>
          <w:szCs w:val="24"/>
        </w:rPr>
        <w:t xml:space="preserve"> farklı</w:t>
      </w:r>
      <w:r w:rsidR="002A6BD9" w:rsidRPr="00E717B4">
        <w:rPr>
          <w:rFonts w:ascii="Times New Roman" w:hAnsi="Times New Roman" w:cs="Times New Roman"/>
          <w:sz w:val="24"/>
          <w:szCs w:val="24"/>
        </w:rPr>
        <w:t xml:space="preserve"> yönden incelemenin ve bu konu</w:t>
      </w:r>
      <w:r w:rsidR="009022A6" w:rsidRPr="00E717B4">
        <w:rPr>
          <w:rFonts w:ascii="Times New Roman" w:hAnsi="Times New Roman" w:cs="Times New Roman"/>
          <w:sz w:val="24"/>
          <w:szCs w:val="24"/>
        </w:rPr>
        <w:t xml:space="preserve"> </w:t>
      </w:r>
      <w:r w:rsidR="00F24656" w:rsidRPr="00E717B4">
        <w:rPr>
          <w:rFonts w:ascii="Times New Roman" w:hAnsi="Times New Roman" w:cs="Times New Roman"/>
          <w:sz w:val="24"/>
          <w:szCs w:val="24"/>
        </w:rPr>
        <w:t xml:space="preserve">alanında </w:t>
      </w:r>
      <w:r w:rsidR="009022A6" w:rsidRPr="00E717B4">
        <w:rPr>
          <w:rFonts w:ascii="Times New Roman" w:hAnsi="Times New Roman" w:cs="Times New Roman"/>
          <w:sz w:val="24"/>
          <w:szCs w:val="24"/>
        </w:rPr>
        <w:t xml:space="preserve">yapılan çalışmalardaki eksik yönleri tespit edip ortadan kaldırmanın önemli olduğu düşünülmektedir. Bunun için öncelikle bu alandaki araştırmaları </w:t>
      </w:r>
      <w:r w:rsidR="00F24656" w:rsidRPr="00E717B4">
        <w:rPr>
          <w:rFonts w:ascii="Times New Roman" w:hAnsi="Times New Roman" w:cs="Times New Roman"/>
          <w:sz w:val="24"/>
          <w:szCs w:val="24"/>
        </w:rPr>
        <w:t xml:space="preserve">ve bu araştırmaların içeriğini pek çok yönden detaylı olarak incelemek gereklidir. </w:t>
      </w:r>
      <w:r w:rsidR="00C52855" w:rsidRPr="00E717B4">
        <w:rPr>
          <w:rFonts w:ascii="Times New Roman" w:hAnsi="Times New Roman" w:cs="Times New Roman"/>
          <w:sz w:val="24"/>
          <w:szCs w:val="24"/>
        </w:rPr>
        <w:t xml:space="preserve">Alan yazında </w:t>
      </w:r>
      <w:r w:rsidR="009022A6" w:rsidRPr="00E717B4">
        <w:rPr>
          <w:rFonts w:ascii="Times New Roman" w:hAnsi="Times New Roman" w:cs="Times New Roman"/>
          <w:sz w:val="24"/>
          <w:szCs w:val="24"/>
        </w:rPr>
        <w:t xml:space="preserve">sorgulamaya dayalı öğrenmeye yönelik </w:t>
      </w:r>
      <w:r w:rsidR="00F24656" w:rsidRPr="00E717B4">
        <w:rPr>
          <w:rFonts w:ascii="Times New Roman" w:hAnsi="Times New Roman" w:cs="Times New Roman"/>
          <w:sz w:val="24"/>
          <w:szCs w:val="24"/>
        </w:rPr>
        <w:t xml:space="preserve">çalışmaları inceleyen </w:t>
      </w:r>
      <w:r w:rsidR="002A6BD9" w:rsidRPr="00E717B4">
        <w:rPr>
          <w:rFonts w:ascii="Times New Roman" w:hAnsi="Times New Roman" w:cs="Times New Roman"/>
          <w:sz w:val="24"/>
          <w:szCs w:val="24"/>
        </w:rPr>
        <w:t xml:space="preserve">çeşitli </w:t>
      </w:r>
      <w:r w:rsidR="009022A6" w:rsidRPr="00E717B4">
        <w:rPr>
          <w:rFonts w:ascii="Times New Roman" w:hAnsi="Times New Roman" w:cs="Times New Roman"/>
          <w:sz w:val="24"/>
          <w:szCs w:val="24"/>
        </w:rPr>
        <w:t xml:space="preserve">sentez ve meta-analiz </w:t>
      </w:r>
      <w:r w:rsidR="00F24656" w:rsidRPr="00E717B4">
        <w:rPr>
          <w:rFonts w:ascii="Times New Roman" w:hAnsi="Times New Roman" w:cs="Times New Roman"/>
          <w:sz w:val="24"/>
          <w:szCs w:val="24"/>
        </w:rPr>
        <w:t>araştırmalarının</w:t>
      </w:r>
      <w:r w:rsidR="009022A6" w:rsidRPr="00E717B4">
        <w:rPr>
          <w:rFonts w:ascii="Times New Roman" w:hAnsi="Times New Roman" w:cs="Times New Roman"/>
          <w:sz w:val="24"/>
          <w:szCs w:val="24"/>
        </w:rPr>
        <w:t xml:space="preserve"> olduğu tespit edilmiştir (Akkaya, 2019; Aktamış, Hiğde ve Özden, 2016; </w:t>
      </w:r>
      <w:proofErr w:type="gramStart"/>
      <w:r w:rsidR="009022A6" w:rsidRPr="00E717B4">
        <w:rPr>
          <w:rFonts w:ascii="Times New Roman" w:hAnsi="Times New Roman" w:cs="Times New Roman"/>
          <w:sz w:val="24"/>
          <w:szCs w:val="24"/>
        </w:rPr>
        <w:t>Alemli</w:t>
      </w:r>
      <w:proofErr w:type="gramEnd"/>
      <w:r w:rsidR="009022A6" w:rsidRPr="00E717B4">
        <w:rPr>
          <w:rFonts w:ascii="Times New Roman" w:hAnsi="Times New Roman" w:cs="Times New Roman"/>
          <w:sz w:val="24"/>
          <w:szCs w:val="24"/>
        </w:rPr>
        <w:t>, 2019; Fur</w:t>
      </w:r>
      <w:r w:rsidR="00B04AC1" w:rsidRPr="00E717B4">
        <w:rPr>
          <w:rFonts w:ascii="Times New Roman" w:hAnsi="Times New Roman" w:cs="Times New Roman"/>
          <w:sz w:val="24"/>
          <w:szCs w:val="24"/>
        </w:rPr>
        <w:t>tak, Seidel, Iverson ve</w:t>
      </w:r>
      <w:r w:rsidR="009022A6" w:rsidRPr="00E717B4">
        <w:rPr>
          <w:rFonts w:ascii="Times New Roman" w:hAnsi="Times New Roman" w:cs="Times New Roman"/>
          <w:sz w:val="24"/>
          <w:szCs w:val="24"/>
        </w:rPr>
        <w:t xml:space="preserve"> Briggs, 2012; Heindl, 2019; Lazonder </w:t>
      </w:r>
      <w:r w:rsidR="00712219" w:rsidRPr="00E717B4">
        <w:rPr>
          <w:rFonts w:ascii="Times New Roman" w:hAnsi="Times New Roman" w:cs="Times New Roman"/>
          <w:sz w:val="24"/>
          <w:szCs w:val="24"/>
        </w:rPr>
        <w:t>ve Harmsen, 2016; Minner, Levy ve</w:t>
      </w:r>
      <w:r w:rsidR="009022A6" w:rsidRPr="00E717B4">
        <w:rPr>
          <w:rFonts w:ascii="Times New Roman" w:hAnsi="Times New Roman" w:cs="Times New Roman"/>
          <w:sz w:val="24"/>
          <w:szCs w:val="24"/>
        </w:rPr>
        <w:t xml:space="preserve"> Century, </w:t>
      </w:r>
      <w:r w:rsidR="009022A6" w:rsidRPr="00E717B4">
        <w:rPr>
          <w:rFonts w:ascii="Times New Roman" w:hAnsi="Times New Roman" w:cs="Times New Roman"/>
          <w:sz w:val="24"/>
          <w:szCs w:val="24"/>
        </w:rPr>
        <w:lastRenderedPageBreak/>
        <w:t xml:space="preserve">2010; Ören ve Sarı, 2019; Sarı ve Ören, 2020). Buna rağmen sorgulamaya dayalı öğrenmeye yönelik çalışmaların </w:t>
      </w:r>
      <w:r w:rsidR="00F24656" w:rsidRPr="00E717B4">
        <w:rPr>
          <w:rFonts w:ascii="Times New Roman" w:hAnsi="Times New Roman" w:cs="Times New Roman"/>
          <w:sz w:val="24"/>
          <w:szCs w:val="24"/>
        </w:rPr>
        <w:t>eğilimleri</w:t>
      </w:r>
      <w:r w:rsidR="002A6BD9" w:rsidRPr="00E717B4">
        <w:rPr>
          <w:rFonts w:ascii="Times New Roman" w:hAnsi="Times New Roman" w:cs="Times New Roman"/>
          <w:sz w:val="24"/>
          <w:szCs w:val="24"/>
        </w:rPr>
        <w:t>ni</w:t>
      </w:r>
      <w:r w:rsidR="00F24656" w:rsidRPr="00E717B4">
        <w:rPr>
          <w:rFonts w:ascii="Times New Roman" w:hAnsi="Times New Roman" w:cs="Times New Roman"/>
          <w:sz w:val="24"/>
          <w:szCs w:val="24"/>
        </w:rPr>
        <w:t xml:space="preserve"> belirleyerek </w:t>
      </w:r>
      <w:r w:rsidR="009022A6" w:rsidRPr="00E717B4">
        <w:rPr>
          <w:rFonts w:ascii="Times New Roman" w:hAnsi="Times New Roman" w:cs="Times New Roman"/>
          <w:sz w:val="24"/>
          <w:szCs w:val="24"/>
        </w:rPr>
        <w:t>bu çalışmaların içeriklerine daha geniş bir bakış açısı sağlamayı amaçlayan içerik analizi çalışmalarının daha sınırlı sayıda olduğu tespit edilmiştir (Kızılaslan, Sözbi</w:t>
      </w:r>
      <w:r w:rsidR="00A5702C" w:rsidRPr="00E717B4">
        <w:rPr>
          <w:rFonts w:ascii="Times New Roman" w:hAnsi="Times New Roman" w:cs="Times New Roman"/>
          <w:sz w:val="24"/>
          <w:szCs w:val="24"/>
        </w:rPr>
        <w:t>lir ve Yaşar</w:t>
      </w:r>
      <w:r w:rsidR="00712219" w:rsidRPr="00E717B4">
        <w:rPr>
          <w:rFonts w:ascii="Times New Roman" w:hAnsi="Times New Roman" w:cs="Times New Roman"/>
          <w:sz w:val="24"/>
          <w:szCs w:val="24"/>
        </w:rPr>
        <w:t xml:space="preserve">, </w:t>
      </w:r>
      <w:r w:rsidR="00FC3FDA" w:rsidRPr="00E717B4">
        <w:rPr>
          <w:rFonts w:ascii="Times New Roman" w:hAnsi="Times New Roman" w:cs="Times New Roman"/>
          <w:sz w:val="24"/>
          <w:szCs w:val="24"/>
        </w:rPr>
        <w:t>2012; Pedaste ve diğ</w:t>
      </w:r>
      <w:proofErr w:type="gramStart"/>
      <w:r w:rsidR="00FC3FDA" w:rsidRPr="00E717B4">
        <w:rPr>
          <w:rFonts w:ascii="Times New Roman" w:hAnsi="Times New Roman" w:cs="Times New Roman"/>
          <w:sz w:val="24"/>
          <w:szCs w:val="24"/>
        </w:rPr>
        <w:t>.</w:t>
      </w:r>
      <w:r w:rsidR="009022A6" w:rsidRPr="00E717B4">
        <w:rPr>
          <w:rFonts w:ascii="Times New Roman" w:hAnsi="Times New Roman" w:cs="Times New Roman"/>
          <w:sz w:val="24"/>
          <w:szCs w:val="24"/>
        </w:rPr>
        <w:t>,</w:t>
      </w:r>
      <w:proofErr w:type="gramEnd"/>
      <w:r w:rsidR="009022A6" w:rsidRPr="00E717B4">
        <w:rPr>
          <w:rFonts w:ascii="Times New Roman" w:hAnsi="Times New Roman" w:cs="Times New Roman"/>
          <w:sz w:val="24"/>
          <w:szCs w:val="24"/>
        </w:rPr>
        <w:t xml:space="preserve"> 2015; Taş v</w:t>
      </w:r>
      <w:r w:rsidR="00FC3FDA" w:rsidRPr="00E717B4">
        <w:rPr>
          <w:rFonts w:ascii="Times New Roman" w:hAnsi="Times New Roman" w:cs="Times New Roman"/>
          <w:sz w:val="24"/>
          <w:szCs w:val="24"/>
        </w:rPr>
        <w:t>e diğ.</w:t>
      </w:r>
      <w:r w:rsidR="009022A6" w:rsidRPr="00E717B4">
        <w:rPr>
          <w:rFonts w:ascii="Times New Roman" w:hAnsi="Times New Roman" w:cs="Times New Roman"/>
          <w:sz w:val="24"/>
          <w:szCs w:val="24"/>
        </w:rPr>
        <w:t>, 2019). Kızılaslan ve diğerleri (2012), 2001-2011 yılları arasında</w:t>
      </w:r>
      <w:r w:rsidR="00B24F25" w:rsidRPr="00E717B4">
        <w:rPr>
          <w:rFonts w:ascii="Times New Roman" w:hAnsi="Times New Roman" w:cs="Times New Roman"/>
          <w:sz w:val="24"/>
          <w:szCs w:val="24"/>
        </w:rPr>
        <w:t xml:space="preserve"> Türk</w:t>
      </w:r>
      <w:r w:rsidR="009022A6" w:rsidRPr="00E717B4">
        <w:rPr>
          <w:rFonts w:ascii="Times New Roman" w:hAnsi="Times New Roman" w:cs="Times New Roman"/>
          <w:sz w:val="24"/>
          <w:szCs w:val="24"/>
        </w:rPr>
        <w:t xml:space="preserve"> </w:t>
      </w:r>
      <w:r w:rsidR="00B24F25" w:rsidRPr="00E717B4">
        <w:rPr>
          <w:rFonts w:ascii="Times New Roman" w:hAnsi="Times New Roman" w:cs="Times New Roman"/>
          <w:sz w:val="24"/>
          <w:szCs w:val="24"/>
        </w:rPr>
        <w:t xml:space="preserve">fen eğitimi araştırmacıları tarafından gerçekleştirilen </w:t>
      </w:r>
      <w:r w:rsidR="00F24656" w:rsidRPr="00E717B4">
        <w:rPr>
          <w:rFonts w:ascii="Times New Roman" w:hAnsi="Times New Roman" w:cs="Times New Roman"/>
          <w:sz w:val="24"/>
          <w:szCs w:val="24"/>
        </w:rPr>
        <w:t xml:space="preserve">sorgulamaya dayalı öğrenmeyi konu alan </w:t>
      </w:r>
      <w:r w:rsidR="009022A6" w:rsidRPr="00E717B4">
        <w:rPr>
          <w:rFonts w:ascii="Times New Roman" w:hAnsi="Times New Roman" w:cs="Times New Roman"/>
          <w:sz w:val="24"/>
          <w:szCs w:val="24"/>
        </w:rPr>
        <w:t xml:space="preserve">40 araştırmayı içerik analizi ile incelemişlerdir. Pedaste </w:t>
      </w:r>
      <w:r w:rsidR="00C54B05" w:rsidRPr="00E717B4">
        <w:rPr>
          <w:rFonts w:ascii="Times New Roman" w:hAnsi="Times New Roman" w:cs="Times New Roman"/>
          <w:sz w:val="24"/>
          <w:szCs w:val="24"/>
        </w:rPr>
        <w:t>ve diğerleri</w:t>
      </w:r>
      <w:r w:rsidR="00F24656" w:rsidRPr="00E717B4">
        <w:rPr>
          <w:rFonts w:ascii="Times New Roman" w:hAnsi="Times New Roman" w:cs="Times New Roman"/>
          <w:sz w:val="24"/>
          <w:szCs w:val="24"/>
        </w:rPr>
        <w:t xml:space="preserve"> (2015) ise, </w:t>
      </w:r>
      <w:r w:rsidR="009022A6" w:rsidRPr="00E717B4">
        <w:rPr>
          <w:rFonts w:ascii="Times New Roman" w:hAnsi="Times New Roman" w:cs="Times New Roman"/>
          <w:sz w:val="24"/>
          <w:szCs w:val="24"/>
        </w:rPr>
        <w:t xml:space="preserve">sorgulamaya dayalı öğrenmenin aşamaları ve döngüleri üzerine sistematik bir </w:t>
      </w:r>
      <w:r w:rsidR="00712219" w:rsidRPr="00E717B4">
        <w:rPr>
          <w:rFonts w:ascii="Times New Roman" w:hAnsi="Times New Roman" w:cs="Times New Roman"/>
          <w:sz w:val="24"/>
          <w:szCs w:val="24"/>
        </w:rPr>
        <w:t>alan yazın</w:t>
      </w:r>
      <w:r w:rsidR="009022A6" w:rsidRPr="00E717B4">
        <w:rPr>
          <w:rFonts w:ascii="Times New Roman" w:hAnsi="Times New Roman" w:cs="Times New Roman"/>
          <w:sz w:val="24"/>
          <w:szCs w:val="24"/>
        </w:rPr>
        <w:t xml:space="preserve"> taraması ile 32 çalışmayı incelemiştir. Fen eğitiminde 2008-2018 yılları arasında sorgulamaya dayal</w:t>
      </w:r>
      <w:r w:rsidR="00C54B05" w:rsidRPr="00E717B4">
        <w:rPr>
          <w:rFonts w:ascii="Times New Roman" w:hAnsi="Times New Roman" w:cs="Times New Roman"/>
          <w:sz w:val="24"/>
          <w:szCs w:val="24"/>
        </w:rPr>
        <w:t>ı öğrenmeye yönelik çalışmalar</w:t>
      </w:r>
      <w:r w:rsidR="00B24F25" w:rsidRPr="00E717B4">
        <w:rPr>
          <w:rFonts w:ascii="Times New Roman" w:hAnsi="Times New Roman" w:cs="Times New Roman"/>
          <w:sz w:val="24"/>
          <w:szCs w:val="24"/>
        </w:rPr>
        <w:t xml:space="preserve"> </w:t>
      </w:r>
      <w:r w:rsidR="009022A6" w:rsidRPr="00E717B4">
        <w:rPr>
          <w:rFonts w:ascii="Times New Roman" w:hAnsi="Times New Roman" w:cs="Times New Roman"/>
          <w:sz w:val="24"/>
          <w:szCs w:val="24"/>
        </w:rPr>
        <w:t xml:space="preserve">Taş ve </w:t>
      </w:r>
      <w:r w:rsidR="00C54B05" w:rsidRPr="00E717B4">
        <w:rPr>
          <w:rFonts w:ascii="Times New Roman" w:hAnsi="Times New Roman" w:cs="Times New Roman"/>
          <w:sz w:val="24"/>
          <w:szCs w:val="24"/>
        </w:rPr>
        <w:t>diğerleri (2019)</w:t>
      </w:r>
      <w:r w:rsidR="009022A6" w:rsidRPr="00E717B4">
        <w:rPr>
          <w:rFonts w:ascii="Times New Roman" w:hAnsi="Times New Roman" w:cs="Times New Roman"/>
          <w:sz w:val="24"/>
          <w:szCs w:val="24"/>
        </w:rPr>
        <w:t xml:space="preserve"> </w:t>
      </w:r>
      <w:r w:rsidR="00C54B05" w:rsidRPr="00E717B4">
        <w:rPr>
          <w:rFonts w:ascii="Times New Roman" w:hAnsi="Times New Roman" w:cs="Times New Roman"/>
          <w:sz w:val="24"/>
          <w:szCs w:val="24"/>
        </w:rPr>
        <w:t xml:space="preserve">tarafından </w:t>
      </w:r>
      <w:r w:rsidR="009022A6" w:rsidRPr="00E717B4">
        <w:rPr>
          <w:rFonts w:ascii="Times New Roman" w:hAnsi="Times New Roman" w:cs="Times New Roman"/>
          <w:sz w:val="24"/>
          <w:szCs w:val="24"/>
        </w:rPr>
        <w:t>yapılan araştırmada bet</w:t>
      </w:r>
      <w:r w:rsidR="00C54B05" w:rsidRPr="00E717B4">
        <w:rPr>
          <w:rFonts w:ascii="Times New Roman" w:hAnsi="Times New Roman" w:cs="Times New Roman"/>
          <w:sz w:val="24"/>
          <w:szCs w:val="24"/>
        </w:rPr>
        <w:t xml:space="preserve">imsel analiz ile incelenmiştir. </w:t>
      </w:r>
      <w:r w:rsidR="009022A6" w:rsidRPr="00E717B4">
        <w:rPr>
          <w:rFonts w:ascii="Times New Roman" w:hAnsi="Times New Roman" w:cs="Times New Roman"/>
          <w:sz w:val="24"/>
          <w:szCs w:val="24"/>
        </w:rPr>
        <w:t>An</w:t>
      </w:r>
      <w:r w:rsidR="00B24F25" w:rsidRPr="00E717B4">
        <w:rPr>
          <w:rFonts w:ascii="Times New Roman" w:hAnsi="Times New Roman" w:cs="Times New Roman"/>
          <w:sz w:val="24"/>
          <w:szCs w:val="24"/>
        </w:rPr>
        <w:t xml:space="preserve">cak buna rağmen, bu çalışmalardan sadece ikisinin </w:t>
      </w:r>
      <w:r w:rsidR="00FC3FDA" w:rsidRPr="00E717B4">
        <w:rPr>
          <w:rFonts w:ascii="Times New Roman" w:hAnsi="Times New Roman" w:cs="Times New Roman"/>
          <w:sz w:val="24"/>
          <w:szCs w:val="24"/>
        </w:rPr>
        <w:t>(Kızılaslan ve diğ</w:t>
      </w:r>
      <w:proofErr w:type="gramStart"/>
      <w:r w:rsidR="00FC3FDA" w:rsidRPr="00E717B4">
        <w:rPr>
          <w:rFonts w:ascii="Times New Roman" w:hAnsi="Times New Roman" w:cs="Times New Roman"/>
          <w:sz w:val="24"/>
          <w:szCs w:val="24"/>
        </w:rPr>
        <w:t>.</w:t>
      </w:r>
      <w:r w:rsidR="00824665" w:rsidRPr="00E717B4">
        <w:rPr>
          <w:rFonts w:ascii="Times New Roman" w:hAnsi="Times New Roman" w:cs="Times New Roman"/>
          <w:sz w:val="24"/>
          <w:szCs w:val="24"/>
        </w:rPr>
        <w:t>,</w:t>
      </w:r>
      <w:proofErr w:type="gramEnd"/>
      <w:r w:rsidR="00824665" w:rsidRPr="00E717B4">
        <w:rPr>
          <w:rFonts w:ascii="Times New Roman" w:hAnsi="Times New Roman" w:cs="Times New Roman"/>
          <w:sz w:val="24"/>
          <w:szCs w:val="24"/>
        </w:rPr>
        <w:t xml:space="preserve"> 2012; T</w:t>
      </w:r>
      <w:r w:rsidR="00FC3FDA" w:rsidRPr="00E717B4">
        <w:rPr>
          <w:rFonts w:ascii="Times New Roman" w:hAnsi="Times New Roman" w:cs="Times New Roman"/>
          <w:sz w:val="24"/>
          <w:szCs w:val="24"/>
        </w:rPr>
        <w:t>aş ve diğ.</w:t>
      </w:r>
      <w:r w:rsidR="009022A6" w:rsidRPr="00E717B4">
        <w:rPr>
          <w:rFonts w:ascii="Times New Roman" w:hAnsi="Times New Roman" w:cs="Times New Roman"/>
          <w:sz w:val="24"/>
          <w:szCs w:val="24"/>
        </w:rPr>
        <w:t xml:space="preserve">, 2019) </w:t>
      </w:r>
      <w:r w:rsidR="00B24F25" w:rsidRPr="00E717B4">
        <w:rPr>
          <w:rFonts w:ascii="Times New Roman" w:hAnsi="Times New Roman" w:cs="Times New Roman"/>
          <w:sz w:val="24"/>
          <w:szCs w:val="24"/>
        </w:rPr>
        <w:t>doğrudan lisansüstü çalışmalara odaklanmasa da fen eğitiminde sorgulama temelli öğrenmeye ilişkin Türkiye’deki lisansüstü çalışm</w:t>
      </w:r>
      <w:r w:rsidR="002C6962" w:rsidRPr="00E717B4">
        <w:rPr>
          <w:rFonts w:ascii="Times New Roman" w:hAnsi="Times New Roman" w:cs="Times New Roman"/>
          <w:sz w:val="24"/>
          <w:szCs w:val="24"/>
        </w:rPr>
        <w:t xml:space="preserve">aları kapsadığı belirlenmiştir. </w:t>
      </w:r>
      <w:r w:rsidR="00FB6E2E" w:rsidRPr="00E717B4">
        <w:rPr>
          <w:rFonts w:ascii="Times New Roman" w:hAnsi="Times New Roman" w:cs="Times New Roman"/>
          <w:sz w:val="24"/>
          <w:szCs w:val="24"/>
        </w:rPr>
        <w:t xml:space="preserve">Dolayısıyla </w:t>
      </w:r>
      <w:r w:rsidR="009B4E92" w:rsidRPr="00E717B4">
        <w:rPr>
          <w:rFonts w:ascii="Times New Roman" w:hAnsi="Times New Roman" w:cs="Times New Roman"/>
          <w:sz w:val="24"/>
          <w:szCs w:val="24"/>
        </w:rPr>
        <w:t xml:space="preserve">alan yazında </w:t>
      </w:r>
      <w:r w:rsidR="00FB6E2E" w:rsidRPr="00E717B4">
        <w:rPr>
          <w:rFonts w:ascii="Times New Roman" w:hAnsi="Times New Roman" w:cs="Times New Roman"/>
          <w:sz w:val="24"/>
          <w:szCs w:val="24"/>
        </w:rPr>
        <w:t>fen eğitiminde sorgulamaya dayalı öğrenmeye yönelik</w:t>
      </w:r>
      <w:r w:rsidR="009E48FF" w:rsidRPr="00E717B4">
        <w:rPr>
          <w:rFonts w:ascii="Times New Roman" w:hAnsi="Times New Roman" w:cs="Times New Roman"/>
          <w:sz w:val="24"/>
          <w:szCs w:val="24"/>
        </w:rPr>
        <w:t xml:space="preserve"> doğrudan</w:t>
      </w:r>
      <w:r w:rsidR="009B4E92" w:rsidRPr="00E717B4">
        <w:rPr>
          <w:rFonts w:ascii="Times New Roman" w:hAnsi="Times New Roman" w:cs="Times New Roman"/>
          <w:sz w:val="24"/>
          <w:szCs w:val="24"/>
        </w:rPr>
        <w:t xml:space="preserve"> </w:t>
      </w:r>
      <w:r w:rsidR="007F0C99" w:rsidRPr="00E717B4">
        <w:rPr>
          <w:rFonts w:ascii="Times New Roman" w:hAnsi="Times New Roman" w:cs="Times New Roman"/>
          <w:sz w:val="24"/>
          <w:szCs w:val="24"/>
        </w:rPr>
        <w:t>Türkiye’deki</w:t>
      </w:r>
      <w:r w:rsidR="00FB6E2E" w:rsidRPr="00E717B4">
        <w:rPr>
          <w:rFonts w:ascii="Times New Roman" w:hAnsi="Times New Roman" w:cs="Times New Roman"/>
          <w:sz w:val="24"/>
          <w:szCs w:val="24"/>
        </w:rPr>
        <w:t xml:space="preserve"> lisansüstü </w:t>
      </w:r>
      <w:r w:rsidR="007F0C99" w:rsidRPr="00E717B4">
        <w:rPr>
          <w:rFonts w:ascii="Times New Roman" w:hAnsi="Times New Roman" w:cs="Times New Roman"/>
          <w:sz w:val="24"/>
          <w:szCs w:val="24"/>
        </w:rPr>
        <w:t>çalışmalara odaklanarak, bu çalışmaları</w:t>
      </w:r>
      <w:r w:rsidR="00FB6E2E" w:rsidRPr="00E717B4">
        <w:rPr>
          <w:rFonts w:ascii="Times New Roman" w:hAnsi="Times New Roman" w:cs="Times New Roman"/>
          <w:sz w:val="24"/>
          <w:szCs w:val="24"/>
        </w:rPr>
        <w:t xml:space="preserve"> </w:t>
      </w:r>
      <w:r w:rsidR="007F0C99" w:rsidRPr="00E717B4">
        <w:rPr>
          <w:rFonts w:ascii="Times New Roman" w:hAnsi="Times New Roman" w:cs="Times New Roman"/>
          <w:sz w:val="24"/>
          <w:szCs w:val="24"/>
        </w:rPr>
        <w:t xml:space="preserve">daha </w:t>
      </w:r>
      <w:r w:rsidR="00FB6E2E" w:rsidRPr="00E717B4">
        <w:rPr>
          <w:rFonts w:ascii="Times New Roman" w:hAnsi="Times New Roman" w:cs="Times New Roman"/>
          <w:sz w:val="24"/>
          <w:szCs w:val="24"/>
        </w:rPr>
        <w:t xml:space="preserve">detaylı ve geniş bir zaman aralığında inceleyen </w:t>
      </w:r>
      <w:r w:rsidR="007F0C99" w:rsidRPr="00E717B4">
        <w:rPr>
          <w:rFonts w:ascii="Times New Roman" w:hAnsi="Times New Roman" w:cs="Times New Roman"/>
          <w:sz w:val="24"/>
          <w:szCs w:val="24"/>
        </w:rPr>
        <w:t xml:space="preserve">herhangi bir çalışmaya ulaşılamamıştır. </w:t>
      </w:r>
      <w:r w:rsidR="009B4E92" w:rsidRPr="00E717B4">
        <w:rPr>
          <w:rFonts w:ascii="Times New Roman" w:hAnsi="Times New Roman" w:cs="Times New Roman"/>
          <w:sz w:val="24"/>
          <w:szCs w:val="24"/>
        </w:rPr>
        <w:t>Bu nedenle</w:t>
      </w:r>
      <w:r w:rsidR="007F0C99" w:rsidRPr="00E717B4">
        <w:rPr>
          <w:rFonts w:ascii="Times New Roman" w:hAnsi="Times New Roman" w:cs="Times New Roman"/>
          <w:sz w:val="24"/>
          <w:szCs w:val="24"/>
        </w:rPr>
        <w:t xml:space="preserve"> bu konuya ilişkin </w:t>
      </w:r>
      <w:r w:rsidR="00FB6E2E" w:rsidRPr="00E717B4">
        <w:rPr>
          <w:rFonts w:ascii="Times New Roman" w:hAnsi="Times New Roman" w:cs="Times New Roman"/>
          <w:sz w:val="24"/>
          <w:szCs w:val="24"/>
        </w:rPr>
        <w:t xml:space="preserve">ilgili </w:t>
      </w:r>
      <w:r w:rsidR="00967C40" w:rsidRPr="00E717B4">
        <w:rPr>
          <w:rFonts w:ascii="Times New Roman" w:hAnsi="Times New Roman" w:cs="Times New Roman"/>
          <w:sz w:val="24"/>
          <w:szCs w:val="24"/>
        </w:rPr>
        <w:t>alan yazında</w:t>
      </w:r>
      <w:r w:rsidR="00FB6E2E" w:rsidRPr="00E717B4">
        <w:rPr>
          <w:rFonts w:ascii="Times New Roman" w:hAnsi="Times New Roman" w:cs="Times New Roman"/>
          <w:sz w:val="24"/>
          <w:szCs w:val="24"/>
        </w:rPr>
        <w:t xml:space="preserve"> büyük bir eksiklik olduğu açıktır. </w:t>
      </w:r>
      <w:r w:rsidR="002A6BD9" w:rsidRPr="00E717B4">
        <w:rPr>
          <w:rFonts w:ascii="Times New Roman" w:hAnsi="Times New Roman" w:cs="Times New Roman"/>
          <w:sz w:val="24"/>
          <w:szCs w:val="24"/>
        </w:rPr>
        <w:t>Önceki araştırmalarda</w:t>
      </w:r>
      <w:r w:rsidR="009E48FF" w:rsidRPr="00E717B4">
        <w:rPr>
          <w:rFonts w:ascii="Times New Roman" w:hAnsi="Times New Roman" w:cs="Times New Roman"/>
          <w:sz w:val="24"/>
          <w:szCs w:val="24"/>
        </w:rPr>
        <w:t xml:space="preserve"> (Kızılaslan ve diğ</w:t>
      </w:r>
      <w:proofErr w:type="gramStart"/>
      <w:r w:rsidR="009E48FF" w:rsidRPr="00E717B4">
        <w:rPr>
          <w:rFonts w:ascii="Times New Roman" w:hAnsi="Times New Roman" w:cs="Times New Roman"/>
          <w:sz w:val="24"/>
          <w:szCs w:val="24"/>
        </w:rPr>
        <w:t>.,</w:t>
      </w:r>
      <w:proofErr w:type="gramEnd"/>
      <w:r w:rsidR="009E48FF" w:rsidRPr="00E717B4">
        <w:rPr>
          <w:rFonts w:ascii="Times New Roman" w:hAnsi="Times New Roman" w:cs="Times New Roman"/>
          <w:sz w:val="24"/>
          <w:szCs w:val="24"/>
        </w:rPr>
        <w:t xml:space="preserve"> 2012; Taş ve diğ., 2019) </w:t>
      </w:r>
      <w:r w:rsidR="002A6BD9" w:rsidRPr="00E717B4">
        <w:rPr>
          <w:rFonts w:ascii="Times New Roman" w:hAnsi="Times New Roman" w:cs="Times New Roman"/>
          <w:sz w:val="24"/>
          <w:szCs w:val="24"/>
        </w:rPr>
        <w:t xml:space="preserve">yer alan </w:t>
      </w:r>
      <w:r w:rsidR="00C52855" w:rsidRPr="00E717B4">
        <w:rPr>
          <w:rFonts w:ascii="Times New Roman" w:hAnsi="Times New Roman" w:cs="Times New Roman"/>
          <w:sz w:val="24"/>
          <w:szCs w:val="24"/>
        </w:rPr>
        <w:t xml:space="preserve">çalışmalardan </w:t>
      </w:r>
      <w:r w:rsidR="009E48FF" w:rsidRPr="00E717B4">
        <w:rPr>
          <w:rFonts w:ascii="Times New Roman" w:hAnsi="Times New Roman" w:cs="Times New Roman"/>
          <w:sz w:val="24"/>
          <w:szCs w:val="24"/>
        </w:rPr>
        <w:t xml:space="preserve"> farklı olarak, bu araştırma daha geniş bir zaman dilimindeki çalışmaları önceki çalışmalarda</w:t>
      </w:r>
      <w:r w:rsidR="002A6BD9" w:rsidRPr="00E717B4">
        <w:rPr>
          <w:rFonts w:ascii="Times New Roman" w:hAnsi="Times New Roman" w:cs="Times New Roman"/>
          <w:sz w:val="24"/>
          <w:szCs w:val="24"/>
        </w:rPr>
        <w:t>ki bazı kategorilere ek olarak</w:t>
      </w:r>
      <w:r w:rsidR="00D26F47" w:rsidRPr="00E717B4">
        <w:rPr>
          <w:rFonts w:ascii="Times New Roman" w:hAnsi="Times New Roman" w:cs="Times New Roman"/>
          <w:sz w:val="24"/>
          <w:szCs w:val="24"/>
        </w:rPr>
        <w:t xml:space="preserve"> farklı kategoriler altında </w:t>
      </w:r>
      <w:r w:rsidR="002A6BD9" w:rsidRPr="00E717B4">
        <w:rPr>
          <w:rFonts w:ascii="Times New Roman" w:hAnsi="Times New Roman" w:cs="Times New Roman"/>
          <w:sz w:val="24"/>
          <w:szCs w:val="24"/>
        </w:rPr>
        <w:t xml:space="preserve">da </w:t>
      </w:r>
      <w:r w:rsidR="009E48FF" w:rsidRPr="00E717B4">
        <w:rPr>
          <w:rFonts w:ascii="Times New Roman" w:hAnsi="Times New Roman" w:cs="Times New Roman"/>
          <w:sz w:val="24"/>
          <w:szCs w:val="24"/>
        </w:rPr>
        <w:t xml:space="preserve">ele almayı amaçlamaktadır. </w:t>
      </w:r>
      <w:r w:rsidR="00FB6E2E" w:rsidRPr="00E717B4">
        <w:rPr>
          <w:rFonts w:ascii="Times New Roman" w:hAnsi="Times New Roman" w:cs="Times New Roman"/>
          <w:sz w:val="24"/>
          <w:szCs w:val="24"/>
        </w:rPr>
        <w:t xml:space="preserve">Böylelikle ilgili konu alanında sıklıkla incelenen ve hiç incelenmeyen değişkenlerin ortaya çıkarılmasının birçok yönden diğer araştırmacılara yol göstereceği </w:t>
      </w:r>
      <w:r w:rsidR="00C52855" w:rsidRPr="00E717B4">
        <w:rPr>
          <w:rFonts w:ascii="Times New Roman" w:hAnsi="Times New Roman" w:cs="Times New Roman"/>
          <w:sz w:val="24"/>
          <w:szCs w:val="24"/>
        </w:rPr>
        <w:t>düşünülmektedir</w:t>
      </w:r>
      <w:r w:rsidR="00FB6E2E" w:rsidRPr="00E717B4">
        <w:rPr>
          <w:rFonts w:ascii="Times New Roman" w:hAnsi="Times New Roman" w:cs="Times New Roman"/>
          <w:sz w:val="24"/>
          <w:szCs w:val="24"/>
        </w:rPr>
        <w:t xml:space="preserve">. Bu şekilde bu alanda ileride yapılacak çalışmalarda bu faktörlerin bir denge içinde analiz edilmesi sağlanarak sorgulamaya dayalı öğrenmeye daha derin ve kapsamlı bir bakış açısının dâhil edilebileceği söylenebilir. </w:t>
      </w:r>
      <w:r w:rsidR="009E48FF" w:rsidRPr="00E717B4">
        <w:rPr>
          <w:rFonts w:ascii="Times New Roman" w:hAnsi="Times New Roman" w:cs="Times New Roman"/>
          <w:sz w:val="24"/>
          <w:szCs w:val="24"/>
        </w:rPr>
        <w:t xml:space="preserve">Bu nedenle bu araştırmanın alana getireceği katkı ve yenilik açısından önemli olduğu düşünülmektedir. </w:t>
      </w:r>
      <w:r w:rsidR="00FB6E2E" w:rsidRPr="00E717B4">
        <w:rPr>
          <w:rFonts w:ascii="Times New Roman" w:hAnsi="Times New Roman" w:cs="Times New Roman"/>
          <w:sz w:val="24"/>
          <w:szCs w:val="24"/>
        </w:rPr>
        <w:t>Ayrıca bu</w:t>
      </w:r>
      <w:r w:rsidR="00CC64D0" w:rsidRPr="00E717B4">
        <w:rPr>
          <w:rFonts w:ascii="Times New Roman" w:hAnsi="Times New Roman" w:cs="Times New Roman"/>
          <w:sz w:val="24"/>
          <w:szCs w:val="24"/>
        </w:rPr>
        <w:t xml:space="preserve"> araştırmanın</w:t>
      </w:r>
      <w:r w:rsidR="00C52855" w:rsidRPr="00E717B4">
        <w:rPr>
          <w:rFonts w:ascii="Times New Roman" w:hAnsi="Times New Roman" w:cs="Times New Roman"/>
          <w:sz w:val="24"/>
          <w:szCs w:val="24"/>
        </w:rPr>
        <w:t>,</w:t>
      </w:r>
      <w:r w:rsidR="00CC64D0" w:rsidRPr="00E717B4">
        <w:rPr>
          <w:rFonts w:ascii="Times New Roman" w:hAnsi="Times New Roman" w:cs="Times New Roman"/>
          <w:sz w:val="24"/>
          <w:szCs w:val="24"/>
        </w:rPr>
        <w:t xml:space="preserve"> </w:t>
      </w:r>
      <w:r w:rsidR="00C52855" w:rsidRPr="00E717B4">
        <w:rPr>
          <w:rFonts w:ascii="Times New Roman" w:hAnsi="Times New Roman" w:cs="Times New Roman"/>
          <w:sz w:val="24"/>
          <w:szCs w:val="24"/>
        </w:rPr>
        <w:t>konu ile ilgili</w:t>
      </w:r>
      <w:r w:rsidR="00FB6E2E" w:rsidRPr="00E717B4">
        <w:rPr>
          <w:rFonts w:ascii="Times New Roman" w:hAnsi="Times New Roman" w:cs="Times New Roman"/>
          <w:sz w:val="24"/>
          <w:szCs w:val="24"/>
        </w:rPr>
        <w:t xml:space="preserve"> uluslararası örneklem düzeyinde yürütülebilecek meta-analiz çalışmalarına </w:t>
      </w:r>
      <w:r w:rsidR="00CC64D0" w:rsidRPr="00E717B4">
        <w:rPr>
          <w:rFonts w:ascii="Times New Roman" w:hAnsi="Times New Roman" w:cs="Times New Roman"/>
          <w:sz w:val="24"/>
          <w:szCs w:val="24"/>
        </w:rPr>
        <w:t xml:space="preserve">da </w:t>
      </w:r>
      <w:r w:rsidR="00FB6E2E" w:rsidRPr="00E717B4">
        <w:rPr>
          <w:rFonts w:ascii="Times New Roman" w:hAnsi="Times New Roman" w:cs="Times New Roman"/>
          <w:sz w:val="24"/>
          <w:szCs w:val="24"/>
        </w:rPr>
        <w:t>katkı sağlayacak kapsamlı bir içerik sunacağı düşünülmektedir. Profesyonel bir araştırma ve çalışma süreci gerektiren lisansüstü çalışmaların sonuçları birçok yönden önemli olabilir. Bu bağlamda lisansüstü çalışmaların detaylı bir sistematik incelemesi, konu ile ilgili aynı çalışmaların tekrarlanmasını engelleyebilir ve araştırmacıları daha farklı ve yenilikçi çalışmalara yönlendirebilir. Böylece, lisansüstü çalışmalardan elde edilec</w:t>
      </w:r>
      <w:r w:rsidR="00CC64D0" w:rsidRPr="00E717B4">
        <w:rPr>
          <w:rFonts w:ascii="Times New Roman" w:hAnsi="Times New Roman" w:cs="Times New Roman"/>
          <w:sz w:val="24"/>
          <w:szCs w:val="24"/>
        </w:rPr>
        <w:t>ek sonuçlar, gelecekteki ulusal/</w:t>
      </w:r>
      <w:r w:rsidR="00FB6E2E" w:rsidRPr="00E717B4">
        <w:rPr>
          <w:rFonts w:ascii="Times New Roman" w:hAnsi="Times New Roman" w:cs="Times New Roman"/>
          <w:sz w:val="24"/>
          <w:szCs w:val="24"/>
        </w:rPr>
        <w:t xml:space="preserve">uluslararası eğitim politikaları ve müfredatlarının şekillenmesinde </w:t>
      </w:r>
      <w:r w:rsidR="00CC64D0" w:rsidRPr="00E717B4">
        <w:rPr>
          <w:rFonts w:ascii="Times New Roman" w:hAnsi="Times New Roman" w:cs="Times New Roman"/>
          <w:sz w:val="24"/>
          <w:szCs w:val="24"/>
        </w:rPr>
        <w:t xml:space="preserve">de </w:t>
      </w:r>
      <w:r w:rsidR="00FB6E2E" w:rsidRPr="00E717B4">
        <w:rPr>
          <w:rFonts w:ascii="Times New Roman" w:hAnsi="Times New Roman" w:cs="Times New Roman"/>
          <w:sz w:val="24"/>
          <w:szCs w:val="24"/>
        </w:rPr>
        <w:t>etkili olabilir.</w:t>
      </w:r>
    </w:p>
    <w:p w:rsidR="00EB77A4" w:rsidRPr="00E717B4" w:rsidRDefault="007C29E4" w:rsidP="00FC3FDA">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lastRenderedPageBreak/>
        <w:tab/>
      </w:r>
      <w:r w:rsidR="00EB77A4" w:rsidRPr="00E717B4">
        <w:rPr>
          <w:rFonts w:ascii="Times New Roman" w:hAnsi="Times New Roman" w:cs="Times New Roman"/>
          <w:sz w:val="24"/>
          <w:szCs w:val="24"/>
        </w:rPr>
        <w:t>Bu araştırma, alan yazında belirtilen eksiklikleri gidermek ve alana sağlayacağı düşünü</w:t>
      </w:r>
      <w:r w:rsidR="009B4E92" w:rsidRPr="00E717B4">
        <w:rPr>
          <w:rFonts w:ascii="Times New Roman" w:hAnsi="Times New Roman" w:cs="Times New Roman"/>
          <w:sz w:val="24"/>
          <w:szCs w:val="24"/>
        </w:rPr>
        <w:t>len bu katkıları sunmak amacı ile</w:t>
      </w:r>
      <w:r w:rsidR="00EB77A4" w:rsidRPr="00E717B4">
        <w:rPr>
          <w:rFonts w:ascii="Times New Roman" w:hAnsi="Times New Roman" w:cs="Times New Roman"/>
          <w:sz w:val="24"/>
          <w:szCs w:val="24"/>
        </w:rPr>
        <w:t xml:space="preserve"> gerçekleştirilmiştir. Bu bağlamda, bu araştırmada fen eğitiminde sorgulamaya dayalı öğrenmeye yönelik Türkiye'de yayımlanan lisansüstü çalışmaların eğilimlerinin incelenmesi amaçlanmıştır. Araştırmanın amacı kapsamınd</w:t>
      </w:r>
      <w:r w:rsidR="002C6962" w:rsidRPr="00E717B4">
        <w:rPr>
          <w:rFonts w:ascii="Times New Roman" w:hAnsi="Times New Roman" w:cs="Times New Roman"/>
          <w:sz w:val="24"/>
          <w:szCs w:val="24"/>
        </w:rPr>
        <w:t>a aşağıdaki araştırma sorusuna</w:t>
      </w:r>
      <w:r w:rsidR="00EB77A4" w:rsidRPr="00E717B4">
        <w:rPr>
          <w:rFonts w:ascii="Times New Roman" w:hAnsi="Times New Roman" w:cs="Times New Roman"/>
          <w:sz w:val="24"/>
          <w:szCs w:val="24"/>
        </w:rPr>
        <w:t xml:space="preserve"> cevap aranmıştır.</w:t>
      </w:r>
    </w:p>
    <w:p w:rsidR="00EB77A4" w:rsidRPr="00E717B4" w:rsidRDefault="002C6962" w:rsidP="002C6962">
      <w:pPr>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Araştırma sorusu</w:t>
      </w:r>
      <w:r w:rsidR="00EB77A4" w:rsidRPr="00E717B4">
        <w:rPr>
          <w:rFonts w:ascii="Times New Roman" w:hAnsi="Times New Roman" w:cs="Times New Roman"/>
          <w:sz w:val="24"/>
          <w:szCs w:val="24"/>
        </w:rPr>
        <w:t>: Fen eğitiminde sorgulamaya dayalı öğrenme</w:t>
      </w:r>
      <w:r w:rsidR="009B4E92" w:rsidRPr="00E717B4">
        <w:rPr>
          <w:rFonts w:ascii="Times New Roman" w:hAnsi="Times New Roman" w:cs="Times New Roman"/>
          <w:sz w:val="24"/>
          <w:szCs w:val="24"/>
        </w:rPr>
        <w:t>ye yönelik</w:t>
      </w:r>
      <w:r w:rsidR="00EB77A4" w:rsidRPr="00E717B4">
        <w:rPr>
          <w:rFonts w:ascii="Times New Roman" w:hAnsi="Times New Roman" w:cs="Times New Roman"/>
          <w:sz w:val="24"/>
          <w:szCs w:val="24"/>
        </w:rPr>
        <w:t xml:space="preserve"> </w:t>
      </w:r>
      <w:r w:rsidR="009B4E92" w:rsidRPr="00E717B4">
        <w:rPr>
          <w:rFonts w:ascii="Times New Roman" w:hAnsi="Times New Roman" w:cs="Times New Roman"/>
          <w:sz w:val="24"/>
          <w:szCs w:val="24"/>
        </w:rPr>
        <w:t>lisansüstü çalışmaların</w:t>
      </w:r>
      <w:r w:rsidR="00EB77A4" w:rsidRPr="00E717B4">
        <w:rPr>
          <w:rFonts w:ascii="Times New Roman" w:hAnsi="Times New Roman" w:cs="Times New Roman"/>
          <w:sz w:val="24"/>
          <w:szCs w:val="24"/>
        </w:rPr>
        <w:t xml:space="preserve"> türlerine</w:t>
      </w:r>
      <w:r w:rsidR="00C52855" w:rsidRPr="00E717B4">
        <w:rPr>
          <w:rFonts w:ascii="Times New Roman" w:hAnsi="Times New Roman" w:cs="Times New Roman"/>
          <w:sz w:val="24"/>
          <w:szCs w:val="24"/>
        </w:rPr>
        <w:t xml:space="preserve">, yayımlandıkları yıllara, </w:t>
      </w:r>
      <w:r w:rsidRPr="00E717B4">
        <w:rPr>
          <w:rFonts w:ascii="Times New Roman" w:hAnsi="Times New Roman" w:cs="Times New Roman"/>
          <w:sz w:val="24"/>
          <w:szCs w:val="24"/>
        </w:rPr>
        <w:t>araştırma yöntemlerine, veri toplama</w:t>
      </w:r>
      <w:r w:rsidR="002A6BD9" w:rsidRPr="00E717B4">
        <w:rPr>
          <w:rFonts w:ascii="Times New Roman" w:hAnsi="Times New Roman" w:cs="Times New Roman"/>
          <w:sz w:val="24"/>
          <w:szCs w:val="24"/>
        </w:rPr>
        <w:t xml:space="preserve"> araçlarına, örneklem türlerine ve</w:t>
      </w:r>
      <w:r w:rsidRPr="00E717B4">
        <w:rPr>
          <w:rFonts w:ascii="Times New Roman" w:hAnsi="Times New Roman" w:cs="Times New Roman"/>
          <w:sz w:val="24"/>
          <w:szCs w:val="24"/>
        </w:rPr>
        <w:t xml:space="preserve"> konu alanlarına</w:t>
      </w:r>
      <w:r w:rsidR="00EB77A4" w:rsidRPr="00E717B4">
        <w:rPr>
          <w:rFonts w:ascii="Times New Roman" w:hAnsi="Times New Roman" w:cs="Times New Roman"/>
          <w:sz w:val="24"/>
          <w:szCs w:val="24"/>
        </w:rPr>
        <w:t xml:space="preserve"> göre dağılımı nasıldır?</w:t>
      </w:r>
    </w:p>
    <w:p w:rsidR="001C68E1" w:rsidRPr="00E717B4" w:rsidRDefault="001C68E1" w:rsidP="002C6962">
      <w:pPr>
        <w:spacing w:after="0" w:line="360" w:lineRule="auto"/>
        <w:jc w:val="center"/>
        <w:rPr>
          <w:rFonts w:ascii="Times New Roman" w:hAnsi="Times New Roman" w:cs="Times New Roman"/>
          <w:b/>
          <w:sz w:val="24"/>
          <w:szCs w:val="24"/>
        </w:rPr>
      </w:pPr>
      <w:r w:rsidRPr="00E717B4">
        <w:rPr>
          <w:rFonts w:ascii="Times New Roman" w:hAnsi="Times New Roman" w:cs="Times New Roman"/>
          <w:b/>
          <w:sz w:val="24"/>
          <w:szCs w:val="24"/>
        </w:rPr>
        <w:t>Yöntem</w:t>
      </w:r>
    </w:p>
    <w:p w:rsidR="001C68E1" w:rsidRPr="00E717B4" w:rsidRDefault="007C29E4" w:rsidP="002C6962">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1C68E1" w:rsidRPr="00E717B4">
        <w:rPr>
          <w:rFonts w:ascii="Times New Roman" w:hAnsi="Times New Roman" w:cs="Times New Roman"/>
          <w:sz w:val="24"/>
          <w:szCs w:val="24"/>
        </w:rPr>
        <w:t xml:space="preserve">Bu araştırmada sistematik </w:t>
      </w:r>
      <w:r w:rsidR="00192A00" w:rsidRPr="00E717B4">
        <w:rPr>
          <w:rFonts w:ascii="Times New Roman" w:hAnsi="Times New Roman" w:cs="Times New Roman"/>
          <w:sz w:val="24"/>
          <w:szCs w:val="24"/>
        </w:rPr>
        <w:t>derleme</w:t>
      </w:r>
      <w:r w:rsidR="001C68E1" w:rsidRPr="00E717B4">
        <w:rPr>
          <w:rFonts w:ascii="Times New Roman" w:hAnsi="Times New Roman" w:cs="Times New Roman"/>
          <w:sz w:val="24"/>
          <w:szCs w:val="24"/>
        </w:rPr>
        <w:t xml:space="preserve"> yöntemi kullanılmıştır. Sistematik </w:t>
      </w:r>
      <w:r w:rsidR="00192A00" w:rsidRPr="00E717B4">
        <w:rPr>
          <w:rFonts w:ascii="Times New Roman" w:hAnsi="Times New Roman" w:cs="Times New Roman"/>
          <w:sz w:val="24"/>
          <w:szCs w:val="24"/>
        </w:rPr>
        <w:t>derleme</w:t>
      </w:r>
      <w:r w:rsidR="001C68E1" w:rsidRPr="00E717B4">
        <w:rPr>
          <w:rFonts w:ascii="Times New Roman" w:hAnsi="Times New Roman" w:cs="Times New Roman"/>
          <w:sz w:val="24"/>
          <w:szCs w:val="24"/>
        </w:rPr>
        <w:t xml:space="preserve">, kanıta dayalı bilgilendirici cevaplar sağlamak için belirli bir araştırma sorusu ile ilgili çeşitli çalışmaların bulgularını değerlendirmeyi ve sentezlemeyi amaçlamaktadır (Dickson, Cherry ve Boland, 2014). Denyer ve Tranfield (2009), sistematik </w:t>
      </w:r>
      <w:r w:rsidR="00192A00" w:rsidRPr="00E717B4">
        <w:rPr>
          <w:rFonts w:ascii="Times New Roman" w:hAnsi="Times New Roman" w:cs="Times New Roman"/>
          <w:sz w:val="24"/>
          <w:szCs w:val="24"/>
        </w:rPr>
        <w:t>derleme</w:t>
      </w:r>
      <w:r w:rsidR="001C68E1" w:rsidRPr="00E717B4">
        <w:rPr>
          <w:rFonts w:ascii="Times New Roman" w:hAnsi="Times New Roman" w:cs="Times New Roman"/>
          <w:sz w:val="24"/>
          <w:szCs w:val="24"/>
        </w:rPr>
        <w:t xml:space="preserve">nin, </w:t>
      </w:r>
      <w:r w:rsidR="003433F5" w:rsidRPr="00E717B4">
        <w:rPr>
          <w:rFonts w:ascii="Times New Roman" w:hAnsi="Times New Roman" w:cs="Times New Roman"/>
          <w:sz w:val="24"/>
          <w:szCs w:val="24"/>
        </w:rPr>
        <w:t>dâhil</w:t>
      </w:r>
      <w:r w:rsidR="001C68E1" w:rsidRPr="00E717B4">
        <w:rPr>
          <w:rFonts w:ascii="Times New Roman" w:hAnsi="Times New Roman" w:cs="Times New Roman"/>
          <w:sz w:val="24"/>
          <w:szCs w:val="24"/>
        </w:rPr>
        <w:t xml:space="preserve"> etme ve hariç tutma </w:t>
      </w:r>
      <w:proofErr w:type="gramStart"/>
      <w:r w:rsidR="001C68E1" w:rsidRPr="00E717B4">
        <w:rPr>
          <w:rFonts w:ascii="Times New Roman" w:hAnsi="Times New Roman" w:cs="Times New Roman"/>
          <w:sz w:val="24"/>
          <w:szCs w:val="24"/>
        </w:rPr>
        <w:t>kriterlerine</w:t>
      </w:r>
      <w:proofErr w:type="gramEnd"/>
      <w:r w:rsidR="001C68E1" w:rsidRPr="00E717B4">
        <w:rPr>
          <w:rFonts w:ascii="Times New Roman" w:hAnsi="Times New Roman" w:cs="Times New Roman"/>
          <w:sz w:val="24"/>
          <w:szCs w:val="24"/>
        </w:rPr>
        <w:t xml:space="preserve"> sahip olması </w:t>
      </w:r>
      <w:r w:rsidR="00844E41" w:rsidRPr="00E717B4">
        <w:rPr>
          <w:rFonts w:ascii="Times New Roman" w:hAnsi="Times New Roman" w:cs="Times New Roman"/>
          <w:sz w:val="24"/>
          <w:szCs w:val="24"/>
        </w:rPr>
        <w:t xml:space="preserve">gerektiğini </w:t>
      </w:r>
      <w:r w:rsidR="001C68E1" w:rsidRPr="00E717B4">
        <w:rPr>
          <w:rFonts w:ascii="Times New Roman" w:hAnsi="Times New Roman" w:cs="Times New Roman"/>
          <w:sz w:val="24"/>
          <w:szCs w:val="24"/>
        </w:rPr>
        <w:t>ve genellikle bir uygulama probleminden türetilen açıkça tanımlanmış bir soruyu araştırarak</w:t>
      </w:r>
      <w:r w:rsidR="007B6B38" w:rsidRPr="00E717B4">
        <w:rPr>
          <w:rFonts w:ascii="Times New Roman" w:hAnsi="Times New Roman" w:cs="Times New Roman"/>
          <w:sz w:val="24"/>
          <w:szCs w:val="24"/>
        </w:rPr>
        <w:t xml:space="preserve"> onu</w:t>
      </w:r>
      <w:r w:rsidR="001C68E1" w:rsidRPr="00E717B4">
        <w:rPr>
          <w:rFonts w:ascii="Times New Roman" w:hAnsi="Times New Roman" w:cs="Times New Roman"/>
          <w:sz w:val="24"/>
          <w:szCs w:val="24"/>
        </w:rPr>
        <w:t xml:space="preserve"> bağımsız bir araştı</w:t>
      </w:r>
      <w:r w:rsidR="007B6B38" w:rsidRPr="00E717B4">
        <w:rPr>
          <w:rFonts w:ascii="Times New Roman" w:hAnsi="Times New Roman" w:cs="Times New Roman"/>
          <w:sz w:val="24"/>
          <w:szCs w:val="24"/>
        </w:rPr>
        <w:t>rma projesi olarak değerlendir</w:t>
      </w:r>
      <w:r w:rsidR="001C68E1" w:rsidRPr="00E717B4">
        <w:rPr>
          <w:rFonts w:ascii="Times New Roman" w:hAnsi="Times New Roman" w:cs="Times New Roman"/>
          <w:sz w:val="24"/>
          <w:szCs w:val="24"/>
        </w:rPr>
        <w:t xml:space="preserve">mesi </w:t>
      </w:r>
      <w:r w:rsidR="006C560A" w:rsidRPr="00E717B4">
        <w:rPr>
          <w:rFonts w:ascii="Times New Roman" w:hAnsi="Times New Roman" w:cs="Times New Roman"/>
          <w:sz w:val="24"/>
          <w:szCs w:val="24"/>
        </w:rPr>
        <w:t>bakımından</w:t>
      </w:r>
      <w:r w:rsidR="001C68E1" w:rsidRPr="00E717B4">
        <w:rPr>
          <w:rFonts w:ascii="Times New Roman" w:hAnsi="Times New Roman" w:cs="Times New Roman"/>
          <w:sz w:val="24"/>
          <w:szCs w:val="24"/>
        </w:rPr>
        <w:t xml:space="preserve">, geleneksel ve diğer türdeki incelemelerden farklı olduğunu ifade ederek, sistematik </w:t>
      </w:r>
      <w:r w:rsidR="00192A00" w:rsidRPr="00E717B4">
        <w:rPr>
          <w:rFonts w:ascii="Times New Roman" w:hAnsi="Times New Roman" w:cs="Times New Roman"/>
          <w:sz w:val="24"/>
          <w:szCs w:val="24"/>
        </w:rPr>
        <w:t>derleme</w:t>
      </w:r>
      <w:r w:rsidR="00172215" w:rsidRPr="00E717B4">
        <w:rPr>
          <w:rFonts w:ascii="Times New Roman" w:hAnsi="Times New Roman" w:cs="Times New Roman"/>
          <w:sz w:val="24"/>
          <w:szCs w:val="24"/>
        </w:rPr>
        <w:t xml:space="preserve"> yönteminin basamaklarının </w:t>
      </w:r>
      <w:r w:rsidR="00172215" w:rsidRPr="00E717B4">
        <w:rPr>
          <w:rFonts w:ascii="Times New Roman" w:hAnsi="Times New Roman" w:cs="Times New Roman"/>
          <w:i/>
          <w:sz w:val="24"/>
          <w:szCs w:val="24"/>
        </w:rPr>
        <w:t>soru oluşturma</w:t>
      </w:r>
      <w:r w:rsidR="00172215" w:rsidRPr="00E717B4">
        <w:rPr>
          <w:rFonts w:ascii="Times New Roman" w:hAnsi="Times New Roman" w:cs="Times New Roman"/>
          <w:sz w:val="24"/>
          <w:szCs w:val="24"/>
        </w:rPr>
        <w:t xml:space="preserve">, </w:t>
      </w:r>
      <w:r w:rsidR="00172215" w:rsidRPr="00E717B4">
        <w:rPr>
          <w:rFonts w:ascii="Times New Roman" w:hAnsi="Times New Roman" w:cs="Times New Roman"/>
          <w:i/>
          <w:sz w:val="24"/>
          <w:szCs w:val="24"/>
        </w:rPr>
        <w:t>çalışmaları bulma (araştırma ile ilgili tüm çalışmaların taranması), çalışmaların seçimi ve değerlendirilmesi (dâhil etme ve hariç tutma kriterleri), analiz ve sentez, sonuçların uygulanması ve raporlama</w:t>
      </w:r>
      <w:r w:rsidR="00172215" w:rsidRPr="00E717B4">
        <w:rPr>
          <w:rFonts w:ascii="Times New Roman" w:hAnsi="Times New Roman" w:cs="Times New Roman"/>
          <w:sz w:val="24"/>
          <w:szCs w:val="24"/>
        </w:rPr>
        <w:t xml:space="preserve"> şeklinde olduğunu belirtmiştir.</w:t>
      </w:r>
    </w:p>
    <w:p w:rsidR="00FB2AC9" w:rsidRPr="00E717B4" w:rsidRDefault="00FB2AC9" w:rsidP="002C6962">
      <w:pPr>
        <w:spacing w:after="0" w:line="360" w:lineRule="auto"/>
        <w:jc w:val="both"/>
        <w:rPr>
          <w:rFonts w:ascii="Times New Roman" w:hAnsi="Times New Roman" w:cs="Times New Roman"/>
          <w:b/>
          <w:sz w:val="24"/>
          <w:szCs w:val="24"/>
        </w:rPr>
      </w:pPr>
      <w:r w:rsidRPr="00E717B4">
        <w:rPr>
          <w:rFonts w:ascii="Times New Roman" w:hAnsi="Times New Roman" w:cs="Times New Roman"/>
          <w:b/>
          <w:sz w:val="24"/>
          <w:szCs w:val="24"/>
        </w:rPr>
        <w:t>Veri Toplama Süreci</w:t>
      </w:r>
    </w:p>
    <w:p w:rsidR="00FB2AC9" w:rsidRPr="00E717B4" w:rsidRDefault="007C29E4" w:rsidP="002C6962">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FB2AC9" w:rsidRPr="00E717B4">
        <w:rPr>
          <w:rFonts w:ascii="Times New Roman" w:hAnsi="Times New Roman" w:cs="Times New Roman"/>
          <w:sz w:val="24"/>
          <w:szCs w:val="24"/>
        </w:rPr>
        <w:t xml:space="preserve">Araştırmada veri toplama yöntemi olarak doküman analizi kullanılmıştır. Doküman analizi, araştırılması amaçlanan olgu ile ilgili bilgileri içeren yazılı materyallerin incelenmesini içerir (Yıldırım ve Şimşek, 2016). </w:t>
      </w:r>
      <w:r w:rsidR="00D74C44" w:rsidRPr="00E717B4">
        <w:rPr>
          <w:rFonts w:ascii="Times New Roman" w:hAnsi="Times New Roman" w:cs="Times New Roman"/>
          <w:sz w:val="24"/>
          <w:szCs w:val="24"/>
        </w:rPr>
        <w:t>Dokü</w:t>
      </w:r>
      <w:r w:rsidR="00FB2AC9" w:rsidRPr="00E717B4">
        <w:rPr>
          <w:rFonts w:ascii="Times New Roman" w:hAnsi="Times New Roman" w:cs="Times New Roman"/>
          <w:sz w:val="24"/>
          <w:szCs w:val="24"/>
        </w:rPr>
        <w:t xml:space="preserve">man analizi, Bowen (2009) tarafından belgelerin incelenmesi ve değerlendirilmesi için kullanılan sistematik bir </w:t>
      </w:r>
      <w:proofErr w:type="gramStart"/>
      <w:r w:rsidR="00FB2AC9" w:rsidRPr="00E717B4">
        <w:rPr>
          <w:rFonts w:ascii="Times New Roman" w:hAnsi="Times New Roman" w:cs="Times New Roman"/>
          <w:sz w:val="24"/>
          <w:szCs w:val="24"/>
        </w:rPr>
        <w:t>prosedür</w:t>
      </w:r>
      <w:proofErr w:type="gramEnd"/>
      <w:r w:rsidR="00FB2AC9" w:rsidRPr="00E717B4">
        <w:rPr>
          <w:rFonts w:ascii="Times New Roman" w:hAnsi="Times New Roman" w:cs="Times New Roman"/>
          <w:sz w:val="24"/>
          <w:szCs w:val="24"/>
        </w:rPr>
        <w:t xml:space="preserve"> olarak tanımlanmıştır. Araştırma kapsamında incelenen çalışmalara Yükseköğretim Kurulu (YÖK) Ulusal Tez Merkezi (2020) veri tabanından erişilmiştir. </w:t>
      </w:r>
      <w:r w:rsidR="00D10E26" w:rsidRPr="00E717B4">
        <w:rPr>
          <w:rFonts w:ascii="Times New Roman" w:hAnsi="Times New Roman" w:cs="Times New Roman"/>
          <w:sz w:val="24"/>
          <w:szCs w:val="24"/>
        </w:rPr>
        <w:t>Bu bağlamda a</w:t>
      </w:r>
      <w:r w:rsidR="00FB2AC9" w:rsidRPr="00E717B4">
        <w:rPr>
          <w:rFonts w:ascii="Times New Roman" w:hAnsi="Times New Roman" w:cs="Times New Roman"/>
          <w:sz w:val="24"/>
          <w:szCs w:val="24"/>
        </w:rPr>
        <w:t xml:space="preserve">raştırma kapsamında fen eğitiminde sorgulamaya dayalı öğrenmeye yönelik Türkiye'deki lisansüstü (yüksek lisans ve doktora) çalışmalar YÖK Ulusal Tez Merkezi (2020) veri tabanından </w:t>
      </w:r>
      <w:r w:rsidR="0094687B" w:rsidRPr="00E717B4">
        <w:rPr>
          <w:rFonts w:ascii="Times New Roman" w:hAnsi="Times New Roman" w:cs="Times New Roman"/>
          <w:sz w:val="24"/>
          <w:szCs w:val="24"/>
        </w:rPr>
        <w:t xml:space="preserve">taranmıştır. Tarama yapılırken </w:t>
      </w:r>
      <w:r w:rsidR="00FB2AC9" w:rsidRPr="00E717B4">
        <w:rPr>
          <w:rFonts w:ascii="Times New Roman" w:hAnsi="Times New Roman" w:cs="Times New Roman"/>
          <w:i/>
          <w:sz w:val="24"/>
          <w:szCs w:val="24"/>
        </w:rPr>
        <w:t xml:space="preserve">Gelişmiş </w:t>
      </w:r>
      <w:r w:rsidR="00415579" w:rsidRPr="00E717B4">
        <w:rPr>
          <w:rFonts w:ascii="Times New Roman" w:hAnsi="Times New Roman" w:cs="Times New Roman"/>
          <w:i/>
          <w:sz w:val="24"/>
          <w:szCs w:val="24"/>
        </w:rPr>
        <w:t>Tarama</w:t>
      </w:r>
      <w:r w:rsidR="0094687B" w:rsidRPr="00E717B4">
        <w:rPr>
          <w:rFonts w:ascii="Times New Roman" w:hAnsi="Times New Roman" w:cs="Times New Roman"/>
          <w:sz w:val="24"/>
          <w:szCs w:val="24"/>
        </w:rPr>
        <w:t xml:space="preserve"> seçeneğindeki </w:t>
      </w:r>
      <w:r w:rsidR="000345AC" w:rsidRPr="00E717B4">
        <w:rPr>
          <w:rFonts w:ascii="Times New Roman" w:hAnsi="Times New Roman" w:cs="Times New Roman"/>
          <w:i/>
          <w:sz w:val="24"/>
          <w:szCs w:val="24"/>
        </w:rPr>
        <w:t>Aranacak Kelime(</w:t>
      </w:r>
      <w:r w:rsidR="00415579" w:rsidRPr="00E717B4">
        <w:rPr>
          <w:rFonts w:ascii="Times New Roman" w:hAnsi="Times New Roman" w:cs="Times New Roman"/>
          <w:i/>
          <w:sz w:val="24"/>
          <w:szCs w:val="24"/>
        </w:rPr>
        <w:t>ler</w:t>
      </w:r>
      <w:r w:rsidR="000345AC" w:rsidRPr="00E717B4">
        <w:rPr>
          <w:rFonts w:ascii="Times New Roman" w:hAnsi="Times New Roman" w:cs="Times New Roman"/>
          <w:i/>
          <w:sz w:val="24"/>
          <w:szCs w:val="24"/>
        </w:rPr>
        <w:t>)</w:t>
      </w:r>
      <w:r w:rsidR="00FB2AC9" w:rsidRPr="00E717B4">
        <w:rPr>
          <w:rFonts w:ascii="Times New Roman" w:hAnsi="Times New Roman" w:cs="Times New Roman"/>
          <w:sz w:val="24"/>
          <w:szCs w:val="24"/>
        </w:rPr>
        <w:t xml:space="preserve"> kısmına anahtar kelimeler tek tek girilerek arama yapılmıştır. Bu anahtar kelimeler şunlardır: </w:t>
      </w:r>
      <w:r w:rsidR="00FB2AC9" w:rsidRPr="00E717B4">
        <w:rPr>
          <w:rFonts w:ascii="Times New Roman" w:hAnsi="Times New Roman" w:cs="Times New Roman"/>
          <w:i/>
          <w:color w:val="000000"/>
          <w:sz w:val="24"/>
          <w:szCs w:val="24"/>
        </w:rPr>
        <w:t>a</w:t>
      </w:r>
      <w:r w:rsidR="00A22FC9" w:rsidRPr="00E717B4">
        <w:rPr>
          <w:rFonts w:ascii="Times New Roman" w:hAnsi="Times New Roman" w:cs="Times New Roman"/>
          <w:i/>
          <w:color w:val="000000"/>
          <w:sz w:val="24"/>
          <w:szCs w:val="24"/>
        </w:rPr>
        <w:t xml:space="preserve">raştırma, sorgulama, araştırma-sorgulama, sorgulayıcı, araştırmacı, araştırma temelli, sorgulama temelli, araştırma-sorgulama temelli, araştırma yöntemi, sorgulamaya dayalı öğrenme, inquiry, investigation, </w:t>
      </w:r>
      <w:r w:rsidR="00A22FC9" w:rsidRPr="00E717B4">
        <w:rPr>
          <w:rFonts w:ascii="Times New Roman" w:hAnsi="Times New Roman" w:cs="Times New Roman"/>
          <w:i/>
          <w:color w:val="000000"/>
          <w:sz w:val="24"/>
          <w:szCs w:val="24"/>
        </w:rPr>
        <w:lastRenderedPageBreak/>
        <w:t>inquiry-based learning</w:t>
      </w:r>
      <w:r w:rsidR="00FB2AC9" w:rsidRPr="00E717B4">
        <w:rPr>
          <w:rFonts w:ascii="Times New Roman" w:hAnsi="Times New Roman" w:cs="Times New Roman"/>
          <w:color w:val="000000"/>
          <w:sz w:val="24"/>
          <w:szCs w:val="24"/>
        </w:rPr>
        <w:t>.</w:t>
      </w:r>
      <w:r w:rsidR="00FB2AC9" w:rsidRPr="00E717B4">
        <w:rPr>
          <w:rFonts w:ascii="Times New Roman" w:hAnsi="Times New Roman" w:cs="Times New Roman"/>
          <w:sz w:val="24"/>
          <w:szCs w:val="24"/>
        </w:rPr>
        <w:t xml:space="preserve"> Araştırma yöntemi kapsamında</w:t>
      </w:r>
      <w:r w:rsidR="005F527C" w:rsidRPr="00E717B4">
        <w:rPr>
          <w:rFonts w:ascii="Times New Roman" w:hAnsi="Times New Roman" w:cs="Times New Roman"/>
          <w:sz w:val="24"/>
          <w:szCs w:val="24"/>
        </w:rPr>
        <w:t>,</w:t>
      </w:r>
      <w:r w:rsidR="00FB2AC9" w:rsidRPr="00E717B4">
        <w:rPr>
          <w:rFonts w:ascii="Times New Roman" w:hAnsi="Times New Roman" w:cs="Times New Roman"/>
          <w:sz w:val="24"/>
          <w:szCs w:val="24"/>
        </w:rPr>
        <w:t xml:space="preserve"> tarama </w:t>
      </w:r>
      <w:r w:rsidR="0059507E" w:rsidRPr="00E717B4">
        <w:rPr>
          <w:rFonts w:ascii="Times New Roman" w:hAnsi="Times New Roman" w:cs="Times New Roman"/>
          <w:sz w:val="24"/>
          <w:szCs w:val="24"/>
        </w:rPr>
        <w:t>sonucunda ulaşılan çalışmalar için dâhil</w:t>
      </w:r>
      <w:r w:rsidR="00FB2AC9" w:rsidRPr="00E717B4">
        <w:rPr>
          <w:rFonts w:ascii="Times New Roman" w:hAnsi="Times New Roman" w:cs="Times New Roman"/>
          <w:sz w:val="24"/>
          <w:szCs w:val="24"/>
        </w:rPr>
        <w:t xml:space="preserve"> edilme </w:t>
      </w:r>
      <w:proofErr w:type="gramStart"/>
      <w:r w:rsidR="00FB2AC9" w:rsidRPr="00E717B4">
        <w:rPr>
          <w:rFonts w:ascii="Times New Roman" w:hAnsi="Times New Roman" w:cs="Times New Roman"/>
          <w:sz w:val="24"/>
          <w:szCs w:val="24"/>
        </w:rPr>
        <w:t>kriterleri</w:t>
      </w:r>
      <w:proofErr w:type="gramEnd"/>
      <w:r w:rsidR="00FB2AC9" w:rsidRPr="00E717B4">
        <w:rPr>
          <w:rFonts w:ascii="Times New Roman" w:hAnsi="Times New Roman" w:cs="Times New Roman"/>
          <w:sz w:val="24"/>
          <w:szCs w:val="24"/>
        </w:rPr>
        <w:t xml:space="preserve"> aşağıda verilmiştir.</w:t>
      </w:r>
    </w:p>
    <w:p w:rsidR="00FB2AC9" w:rsidRPr="00E717B4" w:rsidRDefault="00FB2AC9" w:rsidP="00D3314A">
      <w:pPr>
        <w:tabs>
          <w:tab w:val="left" w:pos="284"/>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 xml:space="preserve">• </w:t>
      </w:r>
      <w:r w:rsidR="00D3314A" w:rsidRPr="00E717B4">
        <w:rPr>
          <w:rFonts w:ascii="Times New Roman" w:hAnsi="Times New Roman" w:cs="Times New Roman"/>
          <w:sz w:val="24"/>
          <w:szCs w:val="24"/>
        </w:rPr>
        <w:t xml:space="preserve">  </w:t>
      </w:r>
      <w:r w:rsidRPr="00E717B4">
        <w:rPr>
          <w:rFonts w:ascii="Times New Roman" w:hAnsi="Times New Roman" w:cs="Times New Roman"/>
          <w:sz w:val="24"/>
          <w:szCs w:val="24"/>
        </w:rPr>
        <w:t>Çalışmalar taranı</w:t>
      </w:r>
      <w:r w:rsidR="00D10E26" w:rsidRPr="00E717B4">
        <w:rPr>
          <w:rFonts w:ascii="Times New Roman" w:hAnsi="Times New Roman" w:cs="Times New Roman"/>
          <w:sz w:val="24"/>
          <w:szCs w:val="24"/>
        </w:rPr>
        <w:t xml:space="preserve">rken yıl sınırlaması </w:t>
      </w:r>
      <w:r w:rsidR="005F527C" w:rsidRPr="00E717B4">
        <w:rPr>
          <w:rFonts w:ascii="Times New Roman" w:hAnsi="Times New Roman" w:cs="Times New Roman"/>
          <w:sz w:val="24"/>
          <w:szCs w:val="24"/>
        </w:rPr>
        <w:t>yapılmamıştır</w:t>
      </w:r>
      <w:r w:rsidRPr="00E717B4">
        <w:rPr>
          <w:rFonts w:ascii="Times New Roman" w:hAnsi="Times New Roman" w:cs="Times New Roman"/>
          <w:sz w:val="24"/>
          <w:szCs w:val="24"/>
        </w:rPr>
        <w:t>.</w:t>
      </w:r>
    </w:p>
    <w:p w:rsidR="00FB2AC9" w:rsidRPr="00E717B4" w:rsidRDefault="00FB2AC9" w:rsidP="00FC3FDA">
      <w:pPr>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 xml:space="preserve">• Fen eğitiminde sorgulamaya dayalı öğrenmeye yönelik çalışmalar araştırmaya </w:t>
      </w:r>
      <w:r w:rsidR="0059507E" w:rsidRPr="00E717B4">
        <w:rPr>
          <w:rFonts w:ascii="Times New Roman" w:hAnsi="Times New Roman" w:cs="Times New Roman"/>
          <w:sz w:val="24"/>
          <w:szCs w:val="24"/>
        </w:rPr>
        <w:t>dâhil</w:t>
      </w:r>
      <w:r w:rsidRPr="00E717B4">
        <w:rPr>
          <w:rFonts w:ascii="Times New Roman" w:hAnsi="Times New Roman" w:cs="Times New Roman"/>
          <w:sz w:val="24"/>
          <w:szCs w:val="24"/>
        </w:rPr>
        <w:t xml:space="preserve"> edilmiştir. Fen eğiti</w:t>
      </w:r>
      <w:r w:rsidR="00D10E26" w:rsidRPr="00E717B4">
        <w:rPr>
          <w:rFonts w:ascii="Times New Roman" w:hAnsi="Times New Roman" w:cs="Times New Roman"/>
          <w:sz w:val="24"/>
          <w:szCs w:val="24"/>
        </w:rPr>
        <w:t>mi disiplin alanında</w:t>
      </w:r>
      <w:r w:rsidRPr="00E717B4">
        <w:rPr>
          <w:rFonts w:ascii="Times New Roman" w:hAnsi="Times New Roman" w:cs="Times New Roman"/>
          <w:sz w:val="24"/>
          <w:szCs w:val="24"/>
        </w:rPr>
        <w:t xml:space="preserve"> olmayan sorgulamaya dayalı öğrenme çalışmaları </w:t>
      </w:r>
      <w:r w:rsidR="0059507E" w:rsidRPr="00E717B4">
        <w:rPr>
          <w:rFonts w:ascii="Times New Roman" w:hAnsi="Times New Roman" w:cs="Times New Roman"/>
          <w:sz w:val="24"/>
          <w:szCs w:val="24"/>
        </w:rPr>
        <w:t>araştırma kapsamı dışında bırakılmıştır</w:t>
      </w:r>
      <w:r w:rsidRPr="00E717B4">
        <w:rPr>
          <w:rFonts w:ascii="Times New Roman" w:hAnsi="Times New Roman" w:cs="Times New Roman"/>
          <w:sz w:val="24"/>
          <w:szCs w:val="24"/>
        </w:rPr>
        <w:t>.</w:t>
      </w:r>
    </w:p>
    <w:p w:rsidR="00FB2AC9" w:rsidRPr="00E717B4" w:rsidRDefault="00FB2AC9" w:rsidP="00FC3FDA">
      <w:pPr>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 xml:space="preserve">• Erişimi kısıtlı çalışmalar araştırmaya </w:t>
      </w:r>
      <w:r w:rsidR="0059507E" w:rsidRPr="00E717B4">
        <w:rPr>
          <w:rFonts w:ascii="Times New Roman" w:hAnsi="Times New Roman" w:cs="Times New Roman"/>
          <w:sz w:val="24"/>
          <w:szCs w:val="24"/>
        </w:rPr>
        <w:t>dâhil</w:t>
      </w:r>
      <w:r w:rsidRPr="00E717B4">
        <w:rPr>
          <w:rFonts w:ascii="Times New Roman" w:hAnsi="Times New Roman" w:cs="Times New Roman"/>
          <w:sz w:val="24"/>
          <w:szCs w:val="24"/>
        </w:rPr>
        <w:t xml:space="preserve"> edilmemiştir.</w:t>
      </w:r>
    </w:p>
    <w:p w:rsidR="00FB2AC9" w:rsidRPr="00E717B4" w:rsidRDefault="00FB2AC9" w:rsidP="00FC3FDA">
      <w:pPr>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 xml:space="preserve">• İngilizce ve Türkçe olarak hazırlanan tüm lisansüstü çalışmalar araştırmaya </w:t>
      </w:r>
      <w:r w:rsidR="0059507E" w:rsidRPr="00E717B4">
        <w:rPr>
          <w:rFonts w:ascii="Times New Roman" w:hAnsi="Times New Roman" w:cs="Times New Roman"/>
          <w:sz w:val="24"/>
          <w:szCs w:val="24"/>
        </w:rPr>
        <w:t>dâhil</w:t>
      </w:r>
      <w:r w:rsidRPr="00E717B4">
        <w:rPr>
          <w:rFonts w:ascii="Times New Roman" w:hAnsi="Times New Roman" w:cs="Times New Roman"/>
          <w:sz w:val="24"/>
          <w:szCs w:val="24"/>
        </w:rPr>
        <w:t xml:space="preserve"> edilmiştir.</w:t>
      </w:r>
    </w:p>
    <w:p w:rsidR="00FB2AC9" w:rsidRPr="00E717B4" w:rsidRDefault="00FB2AC9" w:rsidP="00FC3FDA">
      <w:pPr>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 xml:space="preserve">• Araştırmaya </w:t>
      </w:r>
      <w:r w:rsidR="0059507E" w:rsidRPr="00E717B4">
        <w:rPr>
          <w:rFonts w:ascii="Times New Roman" w:hAnsi="Times New Roman" w:cs="Times New Roman"/>
          <w:sz w:val="24"/>
          <w:szCs w:val="24"/>
        </w:rPr>
        <w:t>dâhil</w:t>
      </w:r>
      <w:r w:rsidRPr="00E717B4">
        <w:rPr>
          <w:rFonts w:ascii="Times New Roman" w:hAnsi="Times New Roman" w:cs="Times New Roman"/>
          <w:sz w:val="24"/>
          <w:szCs w:val="24"/>
        </w:rPr>
        <w:t xml:space="preserve"> edilen çalışmala</w:t>
      </w:r>
      <w:r w:rsidR="00C34E25" w:rsidRPr="00E717B4">
        <w:rPr>
          <w:rFonts w:ascii="Times New Roman" w:hAnsi="Times New Roman" w:cs="Times New Roman"/>
          <w:sz w:val="24"/>
          <w:szCs w:val="24"/>
        </w:rPr>
        <w:t xml:space="preserve">r, belirtilen anahtar kelimelere dayalı olarak </w:t>
      </w:r>
      <w:r w:rsidRPr="00E717B4">
        <w:rPr>
          <w:rFonts w:ascii="Times New Roman" w:hAnsi="Times New Roman" w:cs="Times New Roman"/>
          <w:sz w:val="24"/>
          <w:szCs w:val="24"/>
        </w:rPr>
        <w:t>yapılan tarama</w:t>
      </w:r>
      <w:r w:rsidR="00C34E25" w:rsidRPr="00E717B4">
        <w:rPr>
          <w:rFonts w:ascii="Times New Roman" w:hAnsi="Times New Roman" w:cs="Times New Roman"/>
          <w:sz w:val="24"/>
          <w:szCs w:val="24"/>
        </w:rPr>
        <w:t>lar</w:t>
      </w:r>
      <w:r w:rsidRPr="00E717B4">
        <w:rPr>
          <w:rFonts w:ascii="Times New Roman" w:hAnsi="Times New Roman" w:cs="Times New Roman"/>
          <w:sz w:val="24"/>
          <w:szCs w:val="24"/>
        </w:rPr>
        <w:t xml:space="preserve"> sonucunda elde edilen çalışmalardır.</w:t>
      </w:r>
    </w:p>
    <w:p w:rsidR="00FB2AC9" w:rsidRPr="00E717B4" w:rsidRDefault="00FB2AC9" w:rsidP="000E6120">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 xml:space="preserve">Çalışmaların </w:t>
      </w:r>
      <w:r w:rsidR="0059507E" w:rsidRPr="00E717B4">
        <w:rPr>
          <w:rFonts w:ascii="Times New Roman" w:hAnsi="Times New Roman" w:cs="Times New Roman"/>
          <w:sz w:val="24"/>
          <w:szCs w:val="24"/>
        </w:rPr>
        <w:t>hariç tutulma</w:t>
      </w:r>
      <w:r w:rsidRPr="00E717B4">
        <w:rPr>
          <w:rFonts w:ascii="Times New Roman" w:hAnsi="Times New Roman" w:cs="Times New Roman"/>
          <w:sz w:val="24"/>
          <w:szCs w:val="24"/>
        </w:rPr>
        <w:t xml:space="preserve"> </w:t>
      </w:r>
      <w:proofErr w:type="gramStart"/>
      <w:r w:rsidRPr="00E717B4">
        <w:rPr>
          <w:rFonts w:ascii="Times New Roman" w:hAnsi="Times New Roman" w:cs="Times New Roman"/>
          <w:sz w:val="24"/>
          <w:szCs w:val="24"/>
        </w:rPr>
        <w:t>kriterleri</w:t>
      </w:r>
      <w:proofErr w:type="gramEnd"/>
      <w:r w:rsidRPr="00E717B4">
        <w:rPr>
          <w:rFonts w:ascii="Times New Roman" w:hAnsi="Times New Roman" w:cs="Times New Roman"/>
          <w:sz w:val="24"/>
          <w:szCs w:val="24"/>
        </w:rPr>
        <w:t xml:space="preserve"> aşağıdaki gibidir.</w:t>
      </w:r>
    </w:p>
    <w:p w:rsidR="00FB2AC9" w:rsidRPr="00E717B4" w:rsidRDefault="00FB2AC9" w:rsidP="00FC3FDA">
      <w:pPr>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 xml:space="preserve">• Araştırmanın </w:t>
      </w:r>
      <w:r w:rsidR="0059507E" w:rsidRPr="00E717B4">
        <w:rPr>
          <w:rFonts w:ascii="Times New Roman" w:hAnsi="Times New Roman" w:cs="Times New Roman"/>
          <w:sz w:val="24"/>
          <w:szCs w:val="24"/>
        </w:rPr>
        <w:t>dâhil</w:t>
      </w:r>
      <w:r w:rsidRPr="00E717B4">
        <w:rPr>
          <w:rFonts w:ascii="Times New Roman" w:hAnsi="Times New Roman" w:cs="Times New Roman"/>
          <w:sz w:val="24"/>
          <w:szCs w:val="24"/>
        </w:rPr>
        <w:t xml:space="preserve"> edilme </w:t>
      </w:r>
      <w:proofErr w:type="gramStart"/>
      <w:r w:rsidRPr="00E717B4">
        <w:rPr>
          <w:rFonts w:ascii="Times New Roman" w:hAnsi="Times New Roman" w:cs="Times New Roman"/>
          <w:sz w:val="24"/>
          <w:szCs w:val="24"/>
        </w:rPr>
        <w:t>kriterlerini</w:t>
      </w:r>
      <w:proofErr w:type="gramEnd"/>
      <w:r w:rsidRPr="00E717B4">
        <w:rPr>
          <w:rFonts w:ascii="Times New Roman" w:hAnsi="Times New Roman" w:cs="Times New Roman"/>
          <w:sz w:val="24"/>
          <w:szCs w:val="24"/>
        </w:rPr>
        <w:t xml:space="preserve"> karşılamayan tüm çalışmalar araştırma dışı bırakılmıştır.</w:t>
      </w:r>
    </w:p>
    <w:p w:rsidR="004E3F13" w:rsidRPr="00E717B4" w:rsidRDefault="00124D9A" w:rsidP="00124D9A">
      <w:pPr>
        <w:tabs>
          <w:tab w:val="left" w:pos="567"/>
        </w:tabs>
        <w:spacing w:after="0" w:line="360" w:lineRule="auto"/>
        <w:jc w:val="both"/>
        <w:rPr>
          <w:rFonts w:ascii="Times New Roman" w:hAnsi="Times New Roman" w:cs="Times New Roman"/>
          <w:b/>
          <w:sz w:val="24"/>
          <w:szCs w:val="24"/>
        </w:rPr>
      </w:pPr>
      <w:r w:rsidRPr="00E717B4">
        <w:rPr>
          <w:rFonts w:ascii="Times New Roman" w:hAnsi="Times New Roman" w:cs="Times New Roman"/>
          <w:sz w:val="24"/>
          <w:szCs w:val="24"/>
        </w:rPr>
        <w:tab/>
      </w:r>
      <w:r w:rsidR="00FB2AC9" w:rsidRPr="00E717B4">
        <w:rPr>
          <w:rFonts w:ascii="Times New Roman" w:hAnsi="Times New Roman" w:cs="Times New Roman"/>
          <w:sz w:val="24"/>
          <w:szCs w:val="24"/>
        </w:rPr>
        <w:t>Sonuç olarak, fen eğitiminde sorgulamaya dayalı öğrenmeye ilişkin i</w:t>
      </w:r>
      <w:r w:rsidR="0059507E" w:rsidRPr="00E717B4">
        <w:rPr>
          <w:rFonts w:ascii="Times New Roman" w:hAnsi="Times New Roman" w:cs="Times New Roman"/>
          <w:sz w:val="24"/>
          <w:szCs w:val="24"/>
        </w:rPr>
        <w:t>lk çalışmanın 2004 yılında yayımlandığı tespit edilmiştir. Bu bağlamda t</w:t>
      </w:r>
      <w:r w:rsidR="00FB2AC9" w:rsidRPr="00E717B4">
        <w:rPr>
          <w:rFonts w:ascii="Times New Roman" w:hAnsi="Times New Roman" w:cs="Times New Roman"/>
          <w:sz w:val="24"/>
          <w:szCs w:val="24"/>
        </w:rPr>
        <w:t>arama sonucunda 2004-2020 yılları arasında fen eğitiminde sorgulamaya dayalı öğrenmeye yönelik 126 lisansüstü çalışmaya ulaşılmıştır.</w:t>
      </w:r>
    </w:p>
    <w:p w:rsidR="00B753E0" w:rsidRPr="00E717B4" w:rsidRDefault="00B753E0" w:rsidP="002C6962">
      <w:pPr>
        <w:spacing w:after="0" w:line="360" w:lineRule="auto"/>
        <w:jc w:val="both"/>
        <w:rPr>
          <w:rFonts w:ascii="Times New Roman" w:hAnsi="Times New Roman" w:cs="Times New Roman"/>
          <w:b/>
          <w:sz w:val="24"/>
          <w:szCs w:val="24"/>
        </w:rPr>
      </w:pPr>
      <w:r w:rsidRPr="00E717B4">
        <w:rPr>
          <w:rFonts w:ascii="Times New Roman" w:hAnsi="Times New Roman" w:cs="Times New Roman"/>
          <w:b/>
          <w:sz w:val="24"/>
          <w:szCs w:val="24"/>
        </w:rPr>
        <w:t>Veri Analizi</w:t>
      </w:r>
    </w:p>
    <w:p w:rsidR="00B753E0" w:rsidRPr="00E717B4" w:rsidRDefault="007C29E4" w:rsidP="00172215">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B753E0" w:rsidRPr="00E717B4">
        <w:rPr>
          <w:rFonts w:ascii="Times New Roman" w:hAnsi="Times New Roman" w:cs="Times New Roman"/>
          <w:sz w:val="24"/>
          <w:szCs w:val="24"/>
        </w:rPr>
        <w:t>Verilerin analizinde içerik analizi kullanılmıştır. İçerik analizinde amaç, araştırılan olguya ilişkin kavram ve kategoriler elde ederek kavram hakkında geniş bir tanıma ulaşmaktır (Elo ve Kyngäs, 2008). İçerik analizi, kategoriler oluşturmayı ve bu katego</w:t>
      </w:r>
      <w:r w:rsidR="00E5175C" w:rsidRPr="00E717B4">
        <w:rPr>
          <w:rFonts w:ascii="Times New Roman" w:hAnsi="Times New Roman" w:cs="Times New Roman"/>
          <w:sz w:val="24"/>
          <w:szCs w:val="24"/>
        </w:rPr>
        <w:t>rilerdeki örneklerin sayısını/</w:t>
      </w:r>
      <w:r w:rsidR="00B753E0" w:rsidRPr="00E717B4">
        <w:rPr>
          <w:rFonts w:ascii="Times New Roman" w:hAnsi="Times New Roman" w:cs="Times New Roman"/>
          <w:sz w:val="24"/>
          <w:szCs w:val="24"/>
        </w:rPr>
        <w:t>sıklığını belirlemeyi içerir (Joffe ve Yardley, 2004). İçerik analizinde benzer veriler belirli temalar çerçevesinde toplanarak yorumlanmaktadır (Yıldırım ve Şimşek, 2016). Bu tema</w:t>
      </w:r>
      <w:r w:rsidR="00E479DB" w:rsidRPr="00E717B4">
        <w:rPr>
          <w:rFonts w:ascii="Times New Roman" w:hAnsi="Times New Roman" w:cs="Times New Roman"/>
          <w:sz w:val="24"/>
          <w:szCs w:val="24"/>
        </w:rPr>
        <w:t>lar genellikle içerik analizi ile</w:t>
      </w:r>
      <w:r w:rsidR="00B753E0" w:rsidRPr="00E717B4">
        <w:rPr>
          <w:rFonts w:ascii="Times New Roman" w:hAnsi="Times New Roman" w:cs="Times New Roman"/>
          <w:sz w:val="24"/>
          <w:szCs w:val="24"/>
        </w:rPr>
        <w:t xml:space="preserve"> bulunan genel anlamları temsil eder (Patton, 2002). Bu bağlamda araştırmaya </w:t>
      </w:r>
      <w:r w:rsidR="00E5175C" w:rsidRPr="00E717B4">
        <w:rPr>
          <w:rFonts w:ascii="Times New Roman" w:hAnsi="Times New Roman" w:cs="Times New Roman"/>
          <w:sz w:val="24"/>
          <w:szCs w:val="24"/>
        </w:rPr>
        <w:t>dâhil</w:t>
      </w:r>
      <w:r w:rsidR="00B753E0" w:rsidRPr="00E717B4">
        <w:rPr>
          <w:rFonts w:ascii="Times New Roman" w:hAnsi="Times New Roman" w:cs="Times New Roman"/>
          <w:sz w:val="24"/>
          <w:szCs w:val="24"/>
        </w:rPr>
        <w:t xml:space="preserve"> edilen 126 çalışma kapsamında analizler yapılarak kodlar oluşturulmuştur. Birbiriyle uyumlu</w:t>
      </w:r>
      <w:r w:rsidR="00E5175C" w:rsidRPr="00E717B4">
        <w:rPr>
          <w:rFonts w:ascii="Times New Roman" w:hAnsi="Times New Roman" w:cs="Times New Roman"/>
          <w:sz w:val="24"/>
          <w:szCs w:val="24"/>
        </w:rPr>
        <w:t xml:space="preserve"> kodlara göre temalar belirlenmiştir</w:t>
      </w:r>
      <w:r w:rsidR="00B753E0" w:rsidRPr="00E717B4">
        <w:rPr>
          <w:rFonts w:ascii="Times New Roman" w:hAnsi="Times New Roman" w:cs="Times New Roman"/>
          <w:sz w:val="24"/>
          <w:szCs w:val="24"/>
        </w:rPr>
        <w:t>. Buna göre</w:t>
      </w:r>
      <w:r w:rsidR="00486CC8" w:rsidRPr="00E717B4">
        <w:rPr>
          <w:rFonts w:ascii="Times New Roman" w:hAnsi="Times New Roman" w:cs="Times New Roman"/>
          <w:sz w:val="24"/>
          <w:szCs w:val="24"/>
        </w:rPr>
        <w:t xml:space="preserve"> çalışmalar; çalışma türü, yayım</w:t>
      </w:r>
      <w:r w:rsidR="00B753E0" w:rsidRPr="00E717B4">
        <w:rPr>
          <w:rFonts w:ascii="Times New Roman" w:hAnsi="Times New Roman" w:cs="Times New Roman"/>
          <w:sz w:val="24"/>
          <w:szCs w:val="24"/>
        </w:rPr>
        <w:t xml:space="preserve"> yılı, araştırma yöntemleri, veri </w:t>
      </w:r>
      <w:r w:rsidR="008921CC" w:rsidRPr="00E717B4">
        <w:rPr>
          <w:rFonts w:ascii="Times New Roman" w:hAnsi="Times New Roman" w:cs="Times New Roman"/>
          <w:sz w:val="24"/>
          <w:szCs w:val="24"/>
        </w:rPr>
        <w:t>toplama aracı, örneklem türü ve</w:t>
      </w:r>
      <w:r w:rsidR="00EA729A" w:rsidRPr="00E717B4">
        <w:rPr>
          <w:rFonts w:ascii="Times New Roman" w:hAnsi="Times New Roman" w:cs="Times New Roman"/>
          <w:sz w:val="24"/>
          <w:szCs w:val="24"/>
        </w:rPr>
        <w:t xml:space="preserve"> </w:t>
      </w:r>
      <w:r w:rsidR="00B753E0" w:rsidRPr="00E717B4">
        <w:rPr>
          <w:rFonts w:ascii="Times New Roman" w:hAnsi="Times New Roman" w:cs="Times New Roman"/>
          <w:sz w:val="24"/>
          <w:szCs w:val="24"/>
        </w:rPr>
        <w:t>konu alanı</w:t>
      </w:r>
      <w:r w:rsidR="00EA729A" w:rsidRPr="00E717B4">
        <w:rPr>
          <w:rFonts w:ascii="Times New Roman" w:hAnsi="Times New Roman" w:cs="Times New Roman"/>
          <w:sz w:val="24"/>
          <w:szCs w:val="24"/>
        </w:rPr>
        <w:t xml:space="preserve"> </w:t>
      </w:r>
      <w:r w:rsidR="00B753E0" w:rsidRPr="00E717B4">
        <w:rPr>
          <w:rFonts w:ascii="Times New Roman" w:hAnsi="Times New Roman" w:cs="Times New Roman"/>
          <w:sz w:val="24"/>
          <w:szCs w:val="24"/>
        </w:rPr>
        <w:t>temaları altında kodlanmıştır. Belirtilen temalar altında kodlanan çalışmalardan elde edilen veriler SPSS 23.0 programı ile analiz edilerek yüzde ve fr</w:t>
      </w:r>
      <w:r w:rsidR="00E5175C" w:rsidRPr="00E717B4">
        <w:rPr>
          <w:rFonts w:ascii="Times New Roman" w:hAnsi="Times New Roman" w:cs="Times New Roman"/>
          <w:sz w:val="24"/>
          <w:szCs w:val="24"/>
        </w:rPr>
        <w:t>ekans değerleri ile ifade edilmiştir</w:t>
      </w:r>
      <w:r w:rsidR="00B753E0" w:rsidRPr="00E717B4">
        <w:rPr>
          <w:rFonts w:ascii="Times New Roman" w:hAnsi="Times New Roman" w:cs="Times New Roman"/>
          <w:sz w:val="24"/>
          <w:szCs w:val="24"/>
        </w:rPr>
        <w:t>. Daha sonra elde edilen bulgular tablolar veya farklı grafik gösterimler</w:t>
      </w:r>
      <w:r w:rsidR="00E5175C" w:rsidRPr="00E717B4">
        <w:rPr>
          <w:rFonts w:ascii="Times New Roman" w:hAnsi="Times New Roman" w:cs="Times New Roman"/>
          <w:sz w:val="24"/>
          <w:szCs w:val="24"/>
        </w:rPr>
        <w:t>i</w:t>
      </w:r>
      <w:r w:rsidR="00B753E0" w:rsidRPr="00E717B4">
        <w:rPr>
          <w:rFonts w:ascii="Times New Roman" w:hAnsi="Times New Roman" w:cs="Times New Roman"/>
          <w:sz w:val="24"/>
          <w:szCs w:val="24"/>
        </w:rPr>
        <w:t xml:space="preserve"> </w:t>
      </w:r>
      <w:r w:rsidR="00E5175C" w:rsidRPr="00E717B4">
        <w:rPr>
          <w:rFonts w:ascii="Times New Roman" w:hAnsi="Times New Roman" w:cs="Times New Roman"/>
          <w:sz w:val="24"/>
          <w:szCs w:val="24"/>
        </w:rPr>
        <w:t>ile</w:t>
      </w:r>
      <w:r w:rsidR="00B753E0" w:rsidRPr="00E717B4">
        <w:rPr>
          <w:rFonts w:ascii="Times New Roman" w:hAnsi="Times New Roman" w:cs="Times New Roman"/>
          <w:sz w:val="24"/>
          <w:szCs w:val="24"/>
        </w:rPr>
        <w:t xml:space="preserve"> sunulmuştur.</w:t>
      </w:r>
    </w:p>
    <w:p w:rsidR="00FB296C" w:rsidRPr="00E717B4" w:rsidRDefault="009B4E92" w:rsidP="00172215">
      <w:pPr>
        <w:spacing w:after="0" w:line="360" w:lineRule="auto"/>
        <w:jc w:val="both"/>
        <w:rPr>
          <w:rFonts w:ascii="Times New Roman" w:hAnsi="Times New Roman" w:cs="Times New Roman"/>
          <w:b/>
          <w:sz w:val="24"/>
          <w:szCs w:val="24"/>
        </w:rPr>
      </w:pPr>
      <w:r w:rsidRPr="00E717B4">
        <w:rPr>
          <w:rFonts w:ascii="Times New Roman" w:hAnsi="Times New Roman" w:cs="Times New Roman"/>
          <w:b/>
          <w:sz w:val="24"/>
          <w:szCs w:val="24"/>
        </w:rPr>
        <w:t>Geçerlik ve Güvenir</w:t>
      </w:r>
      <w:r w:rsidR="00FB296C" w:rsidRPr="00E717B4">
        <w:rPr>
          <w:rFonts w:ascii="Times New Roman" w:hAnsi="Times New Roman" w:cs="Times New Roman"/>
          <w:b/>
          <w:sz w:val="24"/>
          <w:szCs w:val="24"/>
        </w:rPr>
        <w:t>lik</w:t>
      </w:r>
    </w:p>
    <w:p w:rsidR="00D21607" w:rsidRPr="00E717B4" w:rsidRDefault="007C29E4" w:rsidP="00E71DBE">
      <w:pPr>
        <w:tabs>
          <w:tab w:val="left" w:pos="567"/>
        </w:tabs>
        <w:spacing w:after="0" w:line="360" w:lineRule="auto"/>
        <w:jc w:val="both"/>
        <w:rPr>
          <w:rFonts w:ascii="Times New Roman" w:hAnsi="Times New Roman" w:cs="Times New Roman"/>
          <w:b/>
          <w:sz w:val="24"/>
          <w:szCs w:val="24"/>
        </w:rPr>
      </w:pPr>
      <w:r w:rsidRPr="00E717B4">
        <w:rPr>
          <w:rFonts w:ascii="Times New Roman" w:hAnsi="Times New Roman" w:cs="Times New Roman"/>
          <w:sz w:val="24"/>
          <w:szCs w:val="24"/>
        </w:rPr>
        <w:tab/>
      </w:r>
      <w:r w:rsidR="009B4E92" w:rsidRPr="00E717B4">
        <w:rPr>
          <w:rFonts w:ascii="Times New Roman" w:hAnsi="Times New Roman" w:cs="Times New Roman"/>
          <w:sz w:val="24"/>
          <w:szCs w:val="24"/>
        </w:rPr>
        <w:t>Kodlayıcılar arası güvenir</w:t>
      </w:r>
      <w:r w:rsidR="00FB296C" w:rsidRPr="00E717B4">
        <w:rPr>
          <w:rFonts w:ascii="Times New Roman" w:hAnsi="Times New Roman" w:cs="Times New Roman"/>
          <w:sz w:val="24"/>
          <w:szCs w:val="24"/>
        </w:rPr>
        <w:t xml:space="preserve">lik (inter-coder reliability), nitel araştırmada gerçekleştirilen ölçüm kalitesini belirlemede kullanılan en temel nicel göstergelerden biridir (Zhao, Liu ve </w:t>
      </w:r>
      <w:r w:rsidR="00FB296C" w:rsidRPr="00E717B4">
        <w:rPr>
          <w:rFonts w:ascii="Times New Roman" w:hAnsi="Times New Roman" w:cs="Times New Roman"/>
          <w:sz w:val="24"/>
          <w:szCs w:val="24"/>
        </w:rPr>
        <w:lastRenderedPageBreak/>
        <w:t>Deng, 2013).</w:t>
      </w:r>
      <w:r w:rsidR="009B4E92" w:rsidRPr="00E717B4">
        <w:rPr>
          <w:rFonts w:ascii="Times New Roman" w:hAnsi="Times New Roman" w:cs="Times New Roman"/>
          <w:sz w:val="24"/>
          <w:szCs w:val="24"/>
        </w:rPr>
        <w:t xml:space="preserve"> Kodlayıcılar arası güveni</w:t>
      </w:r>
      <w:r w:rsidR="00FB296C" w:rsidRPr="00E717B4">
        <w:rPr>
          <w:rFonts w:ascii="Times New Roman" w:hAnsi="Times New Roman" w:cs="Times New Roman"/>
          <w:sz w:val="24"/>
          <w:szCs w:val="24"/>
        </w:rPr>
        <w:t>rlik, iç</w:t>
      </w:r>
      <w:r w:rsidR="001A2D46" w:rsidRPr="00E717B4">
        <w:rPr>
          <w:rFonts w:ascii="Times New Roman" w:hAnsi="Times New Roman" w:cs="Times New Roman"/>
          <w:sz w:val="24"/>
          <w:szCs w:val="24"/>
        </w:rPr>
        <w:t>eriği değerlendirilen bir yapı ile</w:t>
      </w:r>
      <w:r w:rsidR="00FB296C" w:rsidRPr="00E717B4">
        <w:rPr>
          <w:rFonts w:ascii="Times New Roman" w:hAnsi="Times New Roman" w:cs="Times New Roman"/>
          <w:sz w:val="24"/>
          <w:szCs w:val="24"/>
        </w:rPr>
        <w:t xml:space="preserve"> ilgili olarak bağımsız kodlayıcılar tarafından aynı sonuçları elde etmek için kullanılan bir terimdir (Lombard, Sn</w:t>
      </w:r>
      <w:r w:rsidR="005871EA" w:rsidRPr="00E717B4">
        <w:rPr>
          <w:rFonts w:ascii="Times New Roman" w:hAnsi="Times New Roman" w:cs="Times New Roman"/>
          <w:sz w:val="24"/>
          <w:szCs w:val="24"/>
        </w:rPr>
        <w:t>yder-Duch ve</w:t>
      </w:r>
      <w:r w:rsidR="00FB296C" w:rsidRPr="00E717B4">
        <w:rPr>
          <w:rFonts w:ascii="Times New Roman" w:hAnsi="Times New Roman" w:cs="Times New Roman"/>
          <w:sz w:val="24"/>
          <w:szCs w:val="24"/>
        </w:rPr>
        <w:t xml:space="preserve"> Bracken, 2002). Kurasaki (2000), kodlayıcılar arasındaki </w:t>
      </w:r>
      <w:r w:rsidR="001A2D46" w:rsidRPr="00E717B4">
        <w:rPr>
          <w:rFonts w:ascii="Times New Roman" w:hAnsi="Times New Roman" w:cs="Times New Roman"/>
          <w:sz w:val="24"/>
          <w:szCs w:val="24"/>
        </w:rPr>
        <w:t>uyumun</w:t>
      </w:r>
      <w:r w:rsidR="00FB296C" w:rsidRPr="00E717B4">
        <w:rPr>
          <w:rFonts w:ascii="Times New Roman" w:hAnsi="Times New Roman" w:cs="Times New Roman"/>
          <w:sz w:val="24"/>
          <w:szCs w:val="24"/>
        </w:rPr>
        <w:t xml:space="preserve"> ölçüsünü ifade </w:t>
      </w:r>
      <w:r w:rsidR="009B4E92" w:rsidRPr="00E717B4">
        <w:rPr>
          <w:rFonts w:ascii="Times New Roman" w:hAnsi="Times New Roman" w:cs="Times New Roman"/>
          <w:sz w:val="24"/>
          <w:szCs w:val="24"/>
        </w:rPr>
        <w:t>eden kodlayıcılar arası güveni</w:t>
      </w:r>
      <w:r w:rsidR="00FB296C" w:rsidRPr="00E717B4">
        <w:rPr>
          <w:rFonts w:ascii="Times New Roman" w:hAnsi="Times New Roman" w:cs="Times New Roman"/>
          <w:sz w:val="24"/>
          <w:szCs w:val="24"/>
        </w:rPr>
        <w:t>rliğin, incelenen verilerde</w:t>
      </w:r>
      <w:r w:rsidR="009B4E92" w:rsidRPr="00E717B4">
        <w:rPr>
          <w:rFonts w:ascii="Times New Roman" w:hAnsi="Times New Roman" w:cs="Times New Roman"/>
          <w:sz w:val="24"/>
          <w:szCs w:val="24"/>
        </w:rPr>
        <w:t>n ortaya çıkan yapıların geçer</w:t>
      </w:r>
      <w:r w:rsidR="00FB296C" w:rsidRPr="00E717B4">
        <w:rPr>
          <w:rFonts w:ascii="Times New Roman" w:hAnsi="Times New Roman" w:cs="Times New Roman"/>
          <w:sz w:val="24"/>
          <w:szCs w:val="24"/>
        </w:rPr>
        <w:t xml:space="preserve">liğine kanıt olarak kullanılabileceğini belirtmektedir. Bu amaçla hem araştırmacı hem de başka bir </w:t>
      </w:r>
      <w:r w:rsidR="009178C7" w:rsidRPr="00E717B4">
        <w:rPr>
          <w:rFonts w:ascii="Times New Roman" w:hAnsi="Times New Roman" w:cs="Times New Roman"/>
          <w:sz w:val="24"/>
          <w:szCs w:val="24"/>
        </w:rPr>
        <w:t xml:space="preserve">fen eğitimi </w:t>
      </w:r>
      <w:r w:rsidR="001A2D46" w:rsidRPr="00E717B4">
        <w:rPr>
          <w:rFonts w:ascii="Times New Roman" w:hAnsi="Times New Roman" w:cs="Times New Roman"/>
          <w:sz w:val="24"/>
          <w:szCs w:val="24"/>
        </w:rPr>
        <w:t>alan uzmanı</w:t>
      </w:r>
      <w:r w:rsidR="00FB296C" w:rsidRPr="00E717B4">
        <w:rPr>
          <w:rFonts w:ascii="Times New Roman" w:hAnsi="Times New Roman" w:cs="Times New Roman"/>
          <w:sz w:val="24"/>
          <w:szCs w:val="24"/>
        </w:rPr>
        <w:t xml:space="preserve"> tarafından</w:t>
      </w:r>
      <w:r w:rsidR="00D10E26" w:rsidRPr="00E717B4">
        <w:rPr>
          <w:rFonts w:ascii="Times New Roman" w:hAnsi="Times New Roman" w:cs="Times New Roman"/>
          <w:sz w:val="24"/>
          <w:szCs w:val="24"/>
        </w:rPr>
        <w:t>,</w:t>
      </w:r>
      <w:r w:rsidR="00FB296C" w:rsidRPr="00E717B4">
        <w:rPr>
          <w:rFonts w:ascii="Times New Roman" w:hAnsi="Times New Roman" w:cs="Times New Roman"/>
          <w:sz w:val="24"/>
          <w:szCs w:val="24"/>
        </w:rPr>
        <w:t xml:space="preserve"> </w:t>
      </w:r>
      <w:r w:rsidR="00D10E26" w:rsidRPr="00E717B4">
        <w:rPr>
          <w:rFonts w:ascii="Times New Roman" w:hAnsi="Times New Roman" w:cs="Times New Roman"/>
          <w:sz w:val="24"/>
          <w:szCs w:val="24"/>
        </w:rPr>
        <w:t>araştırma kapsamındaki</w:t>
      </w:r>
      <w:r w:rsidR="00FB296C" w:rsidRPr="00E717B4">
        <w:rPr>
          <w:rFonts w:ascii="Times New Roman" w:hAnsi="Times New Roman" w:cs="Times New Roman"/>
          <w:sz w:val="24"/>
          <w:szCs w:val="24"/>
        </w:rPr>
        <w:t xml:space="preserve"> çalışmalar incelenerek kodlama yapılmıştır. Daha sonra iki farklı kod</w:t>
      </w:r>
      <w:r w:rsidR="00D10E26" w:rsidRPr="00E717B4">
        <w:rPr>
          <w:rFonts w:ascii="Times New Roman" w:hAnsi="Times New Roman" w:cs="Times New Roman"/>
          <w:sz w:val="24"/>
          <w:szCs w:val="24"/>
        </w:rPr>
        <w:t xml:space="preserve">layıcıdan elde edilen sonuçlar üzerinden </w:t>
      </w:r>
      <w:r w:rsidR="00223D72" w:rsidRPr="00E717B4">
        <w:rPr>
          <w:rFonts w:ascii="Times New Roman" w:hAnsi="Times New Roman" w:cs="Times New Roman"/>
          <w:sz w:val="24"/>
          <w:szCs w:val="24"/>
        </w:rPr>
        <w:t xml:space="preserve">kodlamanın güvenirliğini kontrol etmek için </w:t>
      </w:r>
      <w:r w:rsidR="001A2D46" w:rsidRPr="00E717B4">
        <w:rPr>
          <w:rFonts w:ascii="Times New Roman" w:hAnsi="Times New Roman" w:cs="Times New Roman"/>
          <w:sz w:val="24"/>
          <w:szCs w:val="24"/>
        </w:rPr>
        <w:t xml:space="preserve">Miles ve Huberman (1994) tarafından önerilen </w:t>
      </w:r>
      <w:r w:rsidR="00223D72" w:rsidRPr="00E717B4">
        <w:rPr>
          <w:rFonts w:ascii="Times New Roman" w:hAnsi="Times New Roman" w:cs="Times New Roman"/>
          <w:sz w:val="24"/>
          <w:szCs w:val="24"/>
        </w:rPr>
        <w:t xml:space="preserve">kodlayıcılar arası güvenirlik </w:t>
      </w:r>
      <w:r w:rsidR="001A2D46" w:rsidRPr="00E717B4">
        <w:rPr>
          <w:rFonts w:ascii="Times New Roman" w:hAnsi="Times New Roman" w:cs="Times New Roman"/>
          <w:sz w:val="24"/>
          <w:szCs w:val="24"/>
        </w:rPr>
        <w:t>formül</w:t>
      </w:r>
      <w:r w:rsidR="00223D72" w:rsidRPr="00E717B4">
        <w:rPr>
          <w:rFonts w:ascii="Times New Roman" w:hAnsi="Times New Roman" w:cs="Times New Roman"/>
          <w:sz w:val="24"/>
          <w:szCs w:val="24"/>
        </w:rPr>
        <w:t>ü</w:t>
      </w:r>
      <w:r w:rsidR="001A2D46" w:rsidRPr="00E717B4">
        <w:rPr>
          <w:rFonts w:ascii="Times New Roman" w:hAnsi="Times New Roman" w:cs="Times New Roman"/>
          <w:sz w:val="24"/>
          <w:szCs w:val="24"/>
        </w:rPr>
        <w:t xml:space="preserve"> </w:t>
      </w:r>
      <w:r w:rsidR="00FB296C" w:rsidRPr="00E717B4">
        <w:rPr>
          <w:rFonts w:ascii="Times New Roman" w:hAnsi="Times New Roman" w:cs="Times New Roman"/>
          <w:sz w:val="24"/>
          <w:szCs w:val="24"/>
        </w:rPr>
        <w:t xml:space="preserve">uygulanmıştır. Sonuç olarak </w:t>
      </w:r>
      <w:r w:rsidR="001A2D46" w:rsidRPr="00E717B4">
        <w:rPr>
          <w:rFonts w:ascii="Times New Roman" w:hAnsi="Times New Roman" w:cs="Times New Roman"/>
          <w:sz w:val="24"/>
          <w:szCs w:val="24"/>
        </w:rPr>
        <w:t>kodlayıcılar arası güvenirliğe ilişkin uyum</w:t>
      </w:r>
      <w:r w:rsidR="00FB296C" w:rsidRPr="00E717B4">
        <w:rPr>
          <w:rFonts w:ascii="Times New Roman" w:hAnsi="Times New Roman" w:cs="Times New Roman"/>
          <w:sz w:val="24"/>
          <w:szCs w:val="24"/>
        </w:rPr>
        <w:t xml:space="preserve"> yüzdesinin</w:t>
      </w:r>
      <w:r w:rsidR="001A2D46" w:rsidRPr="00E717B4">
        <w:rPr>
          <w:rFonts w:ascii="Times New Roman" w:hAnsi="Times New Roman" w:cs="Times New Roman"/>
          <w:sz w:val="24"/>
          <w:szCs w:val="24"/>
        </w:rPr>
        <w:t xml:space="preserve"> </w:t>
      </w:r>
      <w:r w:rsidR="005871EA" w:rsidRPr="00E717B4">
        <w:rPr>
          <w:rFonts w:ascii="Times New Roman" w:hAnsi="Times New Roman" w:cs="Times New Roman"/>
          <w:sz w:val="24"/>
          <w:szCs w:val="24"/>
        </w:rPr>
        <w:t>%</w:t>
      </w:r>
      <w:r w:rsidR="001A2D46" w:rsidRPr="00E717B4">
        <w:rPr>
          <w:rFonts w:ascii="Times New Roman" w:hAnsi="Times New Roman" w:cs="Times New Roman"/>
          <w:sz w:val="24"/>
          <w:szCs w:val="24"/>
        </w:rPr>
        <w:t xml:space="preserve">94 olduğu belirlenmiştir. </w:t>
      </w:r>
      <w:r w:rsidR="00FB296C" w:rsidRPr="00E717B4">
        <w:rPr>
          <w:rFonts w:ascii="Times New Roman" w:hAnsi="Times New Roman" w:cs="Times New Roman"/>
          <w:sz w:val="24"/>
          <w:szCs w:val="24"/>
        </w:rPr>
        <w:t xml:space="preserve">Miles ve Huberman (1994) </w:t>
      </w:r>
      <w:r w:rsidR="009B4E92" w:rsidRPr="00E717B4">
        <w:rPr>
          <w:rFonts w:ascii="Times New Roman" w:hAnsi="Times New Roman" w:cs="Times New Roman"/>
          <w:sz w:val="24"/>
          <w:szCs w:val="24"/>
        </w:rPr>
        <w:t>ilgili güveni</w:t>
      </w:r>
      <w:r w:rsidR="001A2D46" w:rsidRPr="00E717B4">
        <w:rPr>
          <w:rFonts w:ascii="Times New Roman" w:hAnsi="Times New Roman" w:cs="Times New Roman"/>
          <w:sz w:val="24"/>
          <w:szCs w:val="24"/>
        </w:rPr>
        <w:t xml:space="preserve">rlik formülü sonucunda </w:t>
      </w:r>
      <w:r w:rsidR="00D10E26" w:rsidRPr="00E717B4">
        <w:rPr>
          <w:rFonts w:ascii="Times New Roman" w:hAnsi="Times New Roman" w:cs="Times New Roman"/>
          <w:sz w:val="24"/>
          <w:szCs w:val="24"/>
        </w:rPr>
        <w:t>elde edilen uyum yüzdesinin</w:t>
      </w:r>
      <w:r w:rsidR="001A2D46" w:rsidRPr="00E717B4">
        <w:rPr>
          <w:rFonts w:ascii="Times New Roman" w:hAnsi="Times New Roman" w:cs="Times New Roman"/>
          <w:sz w:val="24"/>
          <w:szCs w:val="24"/>
        </w:rPr>
        <w:t xml:space="preserve"> </w:t>
      </w:r>
      <w:r w:rsidR="005871EA" w:rsidRPr="00E717B4">
        <w:rPr>
          <w:rFonts w:ascii="Times New Roman" w:hAnsi="Times New Roman" w:cs="Times New Roman"/>
          <w:sz w:val="24"/>
          <w:szCs w:val="24"/>
        </w:rPr>
        <w:t>%</w:t>
      </w:r>
      <w:r w:rsidR="00FB296C" w:rsidRPr="00E717B4">
        <w:rPr>
          <w:rFonts w:ascii="Times New Roman" w:hAnsi="Times New Roman" w:cs="Times New Roman"/>
          <w:sz w:val="24"/>
          <w:szCs w:val="24"/>
        </w:rPr>
        <w:t>90</w:t>
      </w:r>
      <w:r w:rsidR="001A2D46" w:rsidRPr="00E717B4">
        <w:rPr>
          <w:rFonts w:ascii="Times New Roman" w:hAnsi="Times New Roman" w:cs="Times New Roman"/>
          <w:sz w:val="24"/>
          <w:szCs w:val="24"/>
        </w:rPr>
        <w:t xml:space="preserve"> ve üzerinde bir aralıkta</w:t>
      </w:r>
      <w:r w:rsidR="00FB296C" w:rsidRPr="00E717B4">
        <w:rPr>
          <w:rFonts w:ascii="Times New Roman" w:hAnsi="Times New Roman" w:cs="Times New Roman"/>
          <w:sz w:val="24"/>
          <w:szCs w:val="24"/>
        </w:rPr>
        <w:t xml:space="preserve"> olması gerektiğini belirtmektedir. Bu bağlamda elde edilen </w:t>
      </w:r>
      <w:r w:rsidR="001A2D46" w:rsidRPr="00E717B4">
        <w:rPr>
          <w:rFonts w:ascii="Times New Roman" w:hAnsi="Times New Roman" w:cs="Times New Roman"/>
          <w:sz w:val="24"/>
          <w:szCs w:val="24"/>
        </w:rPr>
        <w:t>uyum</w:t>
      </w:r>
      <w:r w:rsidR="005871EA" w:rsidRPr="00E717B4">
        <w:rPr>
          <w:rFonts w:ascii="Times New Roman" w:hAnsi="Times New Roman" w:cs="Times New Roman"/>
          <w:sz w:val="24"/>
          <w:szCs w:val="24"/>
        </w:rPr>
        <w:t xml:space="preserve"> yüzdesinin (%</w:t>
      </w:r>
      <w:r w:rsidR="00FB296C" w:rsidRPr="00E717B4">
        <w:rPr>
          <w:rFonts w:ascii="Times New Roman" w:hAnsi="Times New Roman" w:cs="Times New Roman"/>
          <w:sz w:val="24"/>
          <w:szCs w:val="24"/>
        </w:rPr>
        <w:t>94) kabul edilebilir olduğu söylenebilir. Bu sonuç, kodlamanın güvenilir olduğunun ve kodlamadan sonra oluşturulan yapıların geçe</w:t>
      </w:r>
      <w:r w:rsidR="001A2D46" w:rsidRPr="00E717B4">
        <w:rPr>
          <w:rFonts w:ascii="Times New Roman" w:hAnsi="Times New Roman" w:cs="Times New Roman"/>
          <w:sz w:val="24"/>
          <w:szCs w:val="24"/>
        </w:rPr>
        <w:t>rli olduğunun bir göstergesidir.</w:t>
      </w:r>
    </w:p>
    <w:p w:rsidR="00DE1C2F" w:rsidRPr="00E717B4" w:rsidRDefault="00C12340" w:rsidP="002C6962">
      <w:pPr>
        <w:spacing w:after="0" w:line="360" w:lineRule="auto"/>
        <w:jc w:val="center"/>
        <w:rPr>
          <w:rFonts w:ascii="Times New Roman" w:hAnsi="Times New Roman" w:cs="Times New Roman"/>
          <w:b/>
          <w:sz w:val="24"/>
          <w:szCs w:val="24"/>
        </w:rPr>
      </w:pPr>
      <w:r w:rsidRPr="00E717B4">
        <w:rPr>
          <w:rFonts w:ascii="Times New Roman" w:hAnsi="Times New Roman" w:cs="Times New Roman"/>
          <w:b/>
          <w:sz w:val="24"/>
          <w:szCs w:val="24"/>
        </w:rPr>
        <w:t>Bulgular</w:t>
      </w:r>
    </w:p>
    <w:p w:rsidR="00844223" w:rsidRPr="00E717B4" w:rsidRDefault="007C29E4" w:rsidP="004E3F13">
      <w:pPr>
        <w:tabs>
          <w:tab w:val="left" w:pos="567"/>
        </w:tabs>
        <w:spacing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A01C03" w:rsidRPr="00E717B4">
        <w:rPr>
          <w:rFonts w:ascii="Times New Roman" w:hAnsi="Times New Roman" w:cs="Times New Roman"/>
          <w:sz w:val="24"/>
          <w:szCs w:val="24"/>
        </w:rPr>
        <w:t>Araştırma kapsamında analiz edilen 126 lisansüstü çalışma,</w:t>
      </w:r>
      <w:r w:rsidR="002E0A45" w:rsidRPr="00E717B4">
        <w:rPr>
          <w:rFonts w:ascii="Times New Roman" w:hAnsi="Times New Roman" w:cs="Times New Roman"/>
          <w:sz w:val="24"/>
          <w:szCs w:val="24"/>
        </w:rPr>
        <w:t xml:space="preserve"> türlerine, yayımlandıkları yıllara</w:t>
      </w:r>
      <w:r w:rsidR="00647F80" w:rsidRPr="00E717B4">
        <w:rPr>
          <w:rFonts w:ascii="Times New Roman" w:hAnsi="Times New Roman" w:cs="Times New Roman"/>
          <w:sz w:val="24"/>
          <w:szCs w:val="24"/>
        </w:rPr>
        <w:t>, araştırma yöntemleri</w:t>
      </w:r>
      <w:r w:rsidR="002E0A45" w:rsidRPr="00E717B4">
        <w:rPr>
          <w:rFonts w:ascii="Times New Roman" w:hAnsi="Times New Roman" w:cs="Times New Roman"/>
          <w:sz w:val="24"/>
          <w:szCs w:val="24"/>
        </w:rPr>
        <w:t>ne, veri toplama a</w:t>
      </w:r>
      <w:r w:rsidR="00FC763F" w:rsidRPr="00E717B4">
        <w:rPr>
          <w:rFonts w:ascii="Times New Roman" w:hAnsi="Times New Roman" w:cs="Times New Roman"/>
          <w:sz w:val="24"/>
          <w:szCs w:val="24"/>
        </w:rPr>
        <w:t>raçlarına, örneklem türlerine ve</w:t>
      </w:r>
      <w:r w:rsidR="00647F80" w:rsidRPr="00E717B4">
        <w:rPr>
          <w:rFonts w:ascii="Times New Roman" w:hAnsi="Times New Roman" w:cs="Times New Roman"/>
          <w:sz w:val="24"/>
          <w:szCs w:val="24"/>
        </w:rPr>
        <w:t xml:space="preserve"> k</w:t>
      </w:r>
      <w:r w:rsidR="002E0A45" w:rsidRPr="00E717B4">
        <w:rPr>
          <w:rFonts w:ascii="Times New Roman" w:hAnsi="Times New Roman" w:cs="Times New Roman"/>
          <w:sz w:val="24"/>
          <w:szCs w:val="24"/>
        </w:rPr>
        <w:t>onu alanları</w:t>
      </w:r>
      <w:r w:rsidR="00844223" w:rsidRPr="00E717B4">
        <w:rPr>
          <w:rFonts w:ascii="Times New Roman" w:hAnsi="Times New Roman" w:cs="Times New Roman"/>
          <w:sz w:val="24"/>
          <w:szCs w:val="24"/>
        </w:rPr>
        <w:t xml:space="preserve">na göre </w:t>
      </w:r>
      <w:r w:rsidR="00A01C03" w:rsidRPr="00E717B4">
        <w:rPr>
          <w:rFonts w:ascii="Times New Roman" w:hAnsi="Times New Roman" w:cs="Times New Roman"/>
          <w:sz w:val="24"/>
          <w:szCs w:val="24"/>
        </w:rPr>
        <w:t>incelenmiştir</w:t>
      </w:r>
      <w:r w:rsidR="00844223" w:rsidRPr="00E717B4">
        <w:rPr>
          <w:rFonts w:ascii="Times New Roman" w:hAnsi="Times New Roman" w:cs="Times New Roman"/>
          <w:sz w:val="24"/>
          <w:szCs w:val="24"/>
        </w:rPr>
        <w:t>.</w:t>
      </w:r>
      <w:r w:rsidR="002E0A45" w:rsidRPr="00E717B4">
        <w:rPr>
          <w:rFonts w:ascii="Times New Roman" w:hAnsi="Times New Roman" w:cs="Times New Roman"/>
          <w:sz w:val="24"/>
          <w:szCs w:val="24"/>
        </w:rPr>
        <w:t xml:space="preserve"> Elde edilen </w:t>
      </w:r>
      <w:r w:rsidR="00683958" w:rsidRPr="00E717B4">
        <w:rPr>
          <w:rFonts w:ascii="Times New Roman" w:hAnsi="Times New Roman" w:cs="Times New Roman"/>
          <w:sz w:val="24"/>
          <w:szCs w:val="24"/>
        </w:rPr>
        <w:t>bulgular</w:t>
      </w:r>
      <w:r w:rsidR="00647F80" w:rsidRPr="00E717B4">
        <w:rPr>
          <w:rFonts w:ascii="Times New Roman" w:hAnsi="Times New Roman" w:cs="Times New Roman"/>
          <w:sz w:val="24"/>
          <w:szCs w:val="24"/>
        </w:rPr>
        <w:t xml:space="preserve"> yüzde (%) ve frekans (f) değerleri </w:t>
      </w:r>
      <w:r w:rsidR="002E0A45" w:rsidRPr="00E717B4">
        <w:rPr>
          <w:rFonts w:ascii="Times New Roman" w:hAnsi="Times New Roman" w:cs="Times New Roman"/>
          <w:sz w:val="24"/>
          <w:szCs w:val="24"/>
        </w:rPr>
        <w:t>ile ifade edilmiştir. Ardından</w:t>
      </w:r>
      <w:r w:rsidR="00A01C03" w:rsidRPr="00E717B4">
        <w:rPr>
          <w:rFonts w:ascii="Times New Roman" w:hAnsi="Times New Roman" w:cs="Times New Roman"/>
          <w:sz w:val="24"/>
          <w:szCs w:val="24"/>
        </w:rPr>
        <w:t xml:space="preserve"> bu </w:t>
      </w:r>
      <w:r w:rsidR="00683958" w:rsidRPr="00E717B4">
        <w:rPr>
          <w:rFonts w:ascii="Times New Roman" w:hAnsi="Times New Roman" w:cs="Times New Roman"/>
          <w:sz w:val="24"/>
          <w:szCs w:val="24"/>
        </w:rPr>
        <w:t>bulgular</w:t>
      </w:r>
      <w:r w:rsidR="00A01C03" w:rsidRPr="00E717B4">
        <w:rPr>
          <w:rFonts w:ascii="Times New Roman" w:hAnsi="Times New Roman" w:cs="Times New Roman"/>
          <w:sz w:val="24"/>
          <w:szCs w:val="24"/>
        </w:rPr>
        <w:t>,</w:t>
      </w:r>
      <w:r w:rsidR="002E0A45" w:rsidRPr="00E717B4">
        <w:rPr>
          <w:rFonts w:ascii="Times New Roman" w:hAnsi="Times New Roman" w:cs="Times New Roman"/>
          <w:sz w:val="24"/>
          <w:szCs w:val="24"/>
        </w:rPr>
        <w:t xml:space="preserve"> tablolar</w:t>
      </w:r>
      <w:r w:rsidR="00647F80" w:rsidRPr="00E717B4">
        <w:rPr>
          <w:rFonts w:ascii="Times New Roman" w:hAnsi="Times New Roman" w:cs="Times New Roman"/>
          <w:sz w:val="24"/>
          <w:szCs w:val="24"/>
        </w:rPr>
        <w:t xml:space="preserve"> ve çeşitli grafik </w:t>
      </w:r>
      <w:r w:rsidR="002E0A45" w:rsidRPr="00E717B4">
        <w:rPr>
          <w:rFonts w:ascii="Times New Roman" w:hAnsi="Times New Roman" w:cs="Times New Roman"/>
          <w:sz w:val="24"/>
          <w:szCs w:val="24"/>
        </w:rPr>
        <w:t>gösterim formatları halinde</w:t>
      </w:r>
      <w:r w:rsidR="00647F80" w:rsidRPr="00E717B4">
        <w:rPr>
          <w:rFonts w:ascii="Times New Roman" w:hAnsi="Times New Roman" w:cs="Times New Roman"/>
          <w:sz w:val="24"/>
          <w:szCs w:val="24"/>
        </w:rPr>
        <w:t xml:space="preserve"> sunulmuştur. </w:t>
      </w:r>
      <w:r w:rsidR="004E3F13" w:rsidRPr="00E717B4">
        <w:rPr>
          <w:rFonts w:ascii="Times New Roman" w:hAnsi="Times New Roman" w:cs="Times New Roman"/>
          <w:sz w:val="24"/>
          <w:szCs w:val="24"/>
        </w:rPr>
        <w:tab/>
      </w:r>
      <w:r w:rsidR="00803C8E" w:rsidRPr="00E717B4">
        <w:rPr>
          <w:rFonts w:ascii="Times New Roman" w:hAnsi="Times New Roman" w:cs="Times New Roman"/>
          <w:sz w:val="24"/>
          <w:szCs w:val="24"/>
        </w:rPr>
        <w:t>A</w:t>
      </w:r>
      <w:r w:rsidR="00844223" w:rsidRPr="00E717B4">
        <w:rPr>
          <w:rFonts w:ascii="Times New Roman" w:hAnsi="Times New Roman" w:cs="Times New Roman"/>
          <w:sz w:val="24"/>
          <w:szCs w:val="24"/>
        </w:rPr>
        <w:t>raştırmada incelenen 126 çalışmanın</w:t>
      </w:r>
      <w:r w:rsidR="008F370B" w:rsidRPr="00E717B4">
        <w:rPr>
          <w:rFonts w:ascii="Times New Roman" w:hAnsi="Times New Roman" w:cs="Times New Roman"/>
          <w:sz w:val="24"/>
          <w:szCs w:val="24"/>
        </w:rPr>
        <w:t xml:space="preserve"> </w:t>
      </w:r>
      <w:r w:rsidR="003126BB" w:rsidRPr="00E717B4">
        <w:rPr>
          <w:rFonts w:ascii="Times New Roman" w:hAnsi="Times New Roman" w:cs="Times New Roman"/>
          <w:sz w:val="24"/>
          <w:szCs w:val="24"/>
        </w:rPr>
        <w:t>%</w:t>
      </w:r>
      <w:r w:rsidR="00844223" w:rsidRPr="00E717B4">
        <w:rPr>
          <w:rFonts w:ascii="Times New Roman" w:hAnsi="Times New Roman" w:cs="Times New Roman"/>
          <w:sz w:val="24"/>
          <w:szCs w:val="24"/>
        </w:rPr>
        <w:t xml:space="preserve">61,9'unun </w:t>
      </w:r>
      <w:r w:rsidR="00844223" w:rsidRPr="00E717B4">
        <w:rPr>
          <w:rFonts w:ascii="Times New Roman" w:hAnsi="Times New Roman" w:cs="Times New Roman"/>
          <w:i/>
          <w:sz w:val="24"/>
          <w:szCs w:val="24"/>
        </w:rPr>
        <w:t>yüksek lisans</w:t>
      </w:r>
      <w:r w:rsidR="00FC52D9" w:rsidRPr="00E717B4">
        <w:rPr>
          <w:rFonts w:ascii="Times New Roman" w:hAnsi="Times New Roman" w:cs="Times New Roman"/>
          <w:sz w:val="24"/>
          <w:szCs w:val="24"/>
        </w:rPr>
        <w:t xml:space="preserve">, </w:t>
      </w:r>
      <w:r w:rsidR="003126BB" w:rsidRPr="00E717B4">
        <w:rPr>
          <w:rFonts w:ascii="Times New Roman" w:hAnsi="Times New Roman" w:cs="Times New Roman"/>
          <w:sz w:val="24"/>
          <w:szCs w:val="24"/>
        </w:rPr>
        <w:t>%</w:t>
      </w:r>
      <w:r w:rsidR="00844223" w:rsidRPr="00E717B4">
        <w:rPr>
          <w:rFonts w:ascii="Times New Roman" w:hAnsi="Times New Roman" w:cs="Times New Roman"/>
          <w:sz w:val="24"/>
          <w:szCs w:val="24"/>
        </w:rPr>
        <w:t xml:space="preserve">38,1'inin </w:t>
      </w:r>
      <w:r w:rsidR="00FC52D9" w:rsidRPr="00E717B4">
        <w:rPr>
          <w:rFonts w:ascii="Times New Roman" w:hAnsi="Times New Roman" w:cs="Times New Roman"/>
          <w:sz w:val="24"/>
          <w:szCs w:val="24"/>
        </w:rPr>
        <w:t xml:space="preserve">ise </w:t>
      </w:r>
      <w:r w:rsidR="00844223" w:rsidRPr="00E717B4">
        <w:rPr>
          <w:rFonts w:ascii="Times New Roman" w:hAnsi="Times New Roman" w:cs="Times New Roman"/>
          <w:i/>
          <w:sz w:val="24"/>
          <w:szCs w:val="24"/>
        </w:rPr>
        <w:t>doktora</w:t>
      </w:r>
      <w:r w:rsidR="00844223" w:rsidRPr="00E717B4">
        <w:rPr>
          <w:rFonts w:ascii="Times New Roman" w:hAnsi="Times New Roman" w:cs="Times New Roman"/>
          <w:sz w:val="24"/>
          <w:szCs w:val="24"/>
        </w:rPr>
        <w:t xml:space="preserve"> </w:t>
      </w:r>
      <w:r w:rsidR="00FC52D9" w:rsidRPr="00E717B4">
        <w:rPr>
          <w:rFonts w:ascii="Times New Roman" w:hAnsi="Times New Roman" w:cs="Times New Roman"/>
          <w:sz w:val="24"/>
          <w:szCs w:val="24"/>
        </w:rPr>
        <w:t>çalışmasından</w:t>
      </w:r>
      <w:r w:rsidR="00844223" w:rsidRPr="00E717B4">
        <w:rPr>
          <w:rFonts w:ascii="Times New Roman" w:hAnsi="Times New Roman" w:cs="Times New Roman"/>
          <w:sz w:val="24"/>
          <w:szCs w:val="24"/>
        </w:rPr>
        <w:t xml:space="preserve"> oluştuğu </w:t>
      </w:r>
      <w:r w:rsidR="00803C8E" w:rsidRPr="00E717B4">
        <w:rPr>
          <w:rFonts w:ascii="Times New Roman" w:hAnsi="Times New Roman" w:cs="Times New Roman"/>
          <w:sz w:val="24"/>
          <w:szCs w:val="24"/>
        </w:rPr>
        <w:t>belirlenmiştir</w:t>
      </w:r>
      <w:r w:rsidR="00844223" w:rsidRPr="00E717B4">
        <w:rPr>
          <w:rFonts w:ascii="Times New Roman" w:hAnsi="Times New Roman" w:cs="Times New Roman"/>
          <w:sz w:val="24"/>
          <w:szCs w:val="24"/>
        </w:rPr>
        <w:t xml:space="preserve">. </w:t>
      </w:r>
      <w:r w:rsidR="00803C8E" w:rsidRPr="00E717B4">
        <w:rPr>
          <w:rFonts w:ascii="Times New Roman" w:hAnsi="Times New Roman" w:cs="Times New Roman"/>
          <w:sz w:val="24"/>
          <w:szCs w:val="24"/>
        </w:rPr>
        <w:t>Şekil 1</w:t>
      </w:r>
      <w:r w:rsidR="00A01C03" w:rsidRPr="00E717B4">
        <w:rPr>
          <w:rFonts w:ascii="Times New Roman" w:hAnsi="Times New Roman" w:cs="Times New Roman"/>
          <w:sz w:val="24"/>
          <w:szCs w:val="24"/>
        </w:rPr>
        <w:t xml:space="preserve">’de </w:t>
      </w:r>
      <w:r w:rsidR="00844223" w:rsidRPr="00E717B4">
        <w:rPr>
          <w:rFonts w:ascii="Times New Roman" w:hAnsi="Times New Roman" w:cs="Times New Roman"/>
          <w:sz w:val="24"/>
          <w:szCs w:val="24"/>
        </w:rPr>
        <w:t xml:space="preserve">araştırmaya </w:t>
      </w:r>
      <w:r w:rsidR="008F370B" w:rsidRPr="00E717B4">
        <w:rPr>
          <w:rFonts w:ascii="Times New Roman" w:hAnsi="Times New Roman" w:cs="Times New Roman"/>
          <w:sz w:val="24"/>
          <w:szCs w:val="24"/>
        </w:rPr>
        <w:t>dâhil</w:t>
      </w:r>
      <w:r w:rsidR="00D241AA" w:rsidRPr="00E717B4">
        <w:rPr>
          <w:rFonts w:ascii="Times New Roman" w:hAnsi="Times New Roman" w:cs="Times New Roman"/>
          <w:sz w:val="24"/>
          <w:szCs w:val="24"/>
        </w:rPr>
        <w:t xml:space="preserve"> edilen 126 çalışmanın yayım</w:t>
      </w:r>
      <w:r w:rsidR="00844223" w:rsidRPr="00E717B4">
        <w:rPr>
          <w:rFonts w:ascii="Times New Roman" w:hAnsi="Times New Roman" w:cs="Times New Roman"/>
          <w:sz w:val="24"/>
          <w:szCs w:val="24"/>
        </w:rPr>
        <w:t xml:space="preserve">landıkları yıllara göre dağılımı </w:t>
      </w:r>
      <w:r w:rsidR="008F370B" w:rsidRPr="00E717B4">
        <w:rPr>
          <w:rFonts w:ascii="Times New Roman" w:hAnsi="Times New Roman" w:cs="Times New Roman"/>
          <w:sz w:val="24"/>
          <w:szCs w:val="24"/>
        </w:rPr>
        <w:t>sunulmuştur</w:t>
      </w:r>
      <w:r w:rsidR="00A01C03" w:rsidRPr="00E717B4">
        <w:rPr>
          <w:rFonts w:ascii="Times New Roman" w:hAnsi="Times New Roman" w:cs="Times New Roman"/>
          <w:sz w:val="24"/>
          <w:szCs w:val="24"/>
        </w:rPr>
        <w:t>.</w:t>
      </w:r>
    </w:p>
    <w:p w:rsidR="00D50CAB" w:rsidRPr="00E717B4" w:rsidRDefault="00D50CAB" w:rsidP="00C03A51">
      <w:pPr>
        <w:spacing w:after="0" w:line="360" w:lineRule="auto"/>
        <w:jc w:val="center"/>
        <w:rPr>
          <w:rFonts w:ascii="Times New Roman" w:hAnsi="Times New Roman" w:cs="Times New Roman"/>
          <w:b/>
          <w:sz w:val="24"/>
          <w:szCs w:val="24"/>
        </w:rPr>
      </w:pPr>
      <w:r w:rsidRPr="00E717B4">
        <w:rPr>
          <w:rFonts w:ascii="Times New Roman" w:hAnsi="Times New Roman" w:cs="Times New Roman"/>
          <w:b/>
          <w:noProof/>
          <w:sz w:val="24"/>
          <w:szCs w:val="24"/>
          <w:lang w:eastAsia="tr-TR"/>
        </w:rPr>
        <w:drawing>
          <wp:anchor distT="0" distB="0" distL="114300" distR="114300" simplePos="0" relativeHeight="251661312" behindDoc="1" locked="0" layoutInCell="1" allowOverlap="1" wp14:anchorId="7A05943F" wp14:editId="431536E3">
            <wp:simplePos x="0" y="0"/>
            <wp:positionH relativeFrom="column">
              <wp:posOffset>312078</wp:posOffset>
            </wp:positionH>
            <wp:positionV relativeFrom="paragraph">
              <wp:posOffset>248090</wp:posOffset>
            </wp:positionV>
            <wp:extent cx="5218430" cy="1876425"/>
            <wp:effectExtent l="0" t="0" r="1270" b="0"/>
            <wp:wrapTight wrapText="bothSides">
              <wp:wrapPolygon edited="0">
                <wp:start x="0" y="0"/>
                <wp:lineTo x="0" y="21271"/>
                <wp:lineTo x="21526" y="21271"/>
                <wp:lineTo x="21526" y="0"/>
                <wp:lineTo x="0" y="0"/>
              </wp:wrapPolygon>
            </wp:wrapTight>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283706" w:rsidRPr="00E717B4" w:rsidRDefault="00803C8E" w:rsidP="00C03A51">
      <w:pPr>
        <w:spacing w:after="0" w:line="360" w:lineRule="auto"/>
        <w:jc w:val="center"/>
        <w:rPr>
          <w:rFonts w:ascii="Times New Roman" w:hAnsi="Times New Roman" w:cs="Times New Roman"/>
          <w:sz w:val="24"/>
          <w:szCs w:val="24"/>
        </w:rPr>
      </w:pPr>
      <w:r w:rsidRPr="00E717B4">
        <w:rPr>
          <w:rFonts w:ascii="Times New Roman" w:hAnsi="Times New Roman" w:cs="Times New Roman"/>
          <w:b/>
          <w:sz w:val="24"/>
          <w:szCs w:val="24"/>
        </w:rPr>
        <w:t>Şekil 1</w:t>
      </w:r>
      <w:r w:rsidR="00283706" w:rsidRPr="00E717B4">
        <w:rPr>
          <w:rFonts w:ascii="Times New Roman" w:hAnsi="Times New Roman" w:cs="Times New Roman"/>
          <w:b/>
          <w:sz w:val="24"/>
          <w:szCs w:val="24"/>
        </w:rPr>
        <w:t>.</w:t>
      </w:r>
      <w:r w:rsidR="00283706" w:rsidRPr="00E717B4">
        <w:rPr>
          <w:rFonts w:ascii="Times New Roman" w:hAnsi="Times New Roman" w:cs="Times New Roman"/>
          <w:sz w:val="24"/>
          <w:szCs w:val="24"/>
        </w:rPr>
        <w:t xml:space="preserve"> Çalışmaların </w:t>
      </w:r>
      <w:r w:rsidR="00D241AA" w:rsidRPr="00E717B4">
        <w:rPr>
          <w:rFonts w:ascii="Times New Roman" w:hAnsi="Times New Roman" w:cs="Times New Roman"/>
          <w:sz w:val="24"/>
          <w:szCs w:val="24"/>
        </w:rPr>
        <w:t xml:space="preserve">Yayımlandıkları </w:t>
      </w:r>
      <w:r w:rsidR="00DE63E0" w:rsidRPr="00E717B4">
        <w:rPr>
          <w:rFonts w:ascii="Times New Roman" w:hAnsi="Times New Roman" w:cs="Times New Roman"/>
          <w:sz w:val="24"/>
          <w:szCs w:val="24"/>
        </w:rPr>
        <w:t xml:space="preserve">Yıllara Göre </w:t>
      </w:r>
      <w:r w:rsidR="00BD6B66" w:rsidRPr="00E717B4">
        <w:rPr>
          <w:rFonts w:ascii="Times New Roman" w:hAnsi="Times New Roman" w:cs="Times New Roman"/>
          <w:sz w:val="24"/>
          <w:szCs w:val="24"/>
        </w:rPr>
        <w:t xml:space="preserve">Genel </w:t>
      </w:r>
      <w:r w:rsidR="00DE63E0" w:rsidRPr="00E717B4">
        <w:rPr>
          <w:rFonts w:ascii="Times New Roman" w:hAnsi="Times New Roman" w:cs="Times New Roman"/>
          <w:sz w:val="24"/>
          <w:szCs w:val="24"/>
        </w:rPr>
        <w:t>Dağılımı</w:t>
      </w:r>
    </w:p>
    <w:p w:rsidR="00D50CAB" w:rsidRPr="00E717B4" w:rsidRDefault="007C29E4" w:rsidP="00C03A51">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p>
    <w:p w:rsidR="00D21607" w:rsidRPr="00E717B4" w:rsidRDefault="00D50CAB" w:rsidP="00D50CAB">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lastRenderedPageBreak/>
        <w:tab/>
      </w:r>
      <w:r w:rsidR="00803C8E" w:rsidRPr="00E717B4">
        <w:rPr>
          <w:rFonts w:ascii="Times New Roman" w:hAnsi="Times New Roman" w:cs="Times New Roman"/>
          <w:sz w:val="24"/>
          <w:szCs w:val="24"/>
        </w:rPr>
        <w:t>Şekil 1</w:t>
      </w:r>
      <w:r w:rsidR="00844223" w:rsidRPr="00E717B4">
        <w:rPr>
          <w:rFonts w:ascii="Times New Roman" w:hAnsi="Times New Roman" w:cs="Times New Roman"/>
          <w:sz w:val="24"/>
          <w:szCs w:val="24"/>
        </w:rPr>
        <w:t xml:space="preserve"> incelendiğinde, en </w:t>
      </w:r>
      <w:r w:rsidR="008F370B" w:rsidRPr="00E717B4">
        <w:rPr>
          <w:rFonts w:ascii="Times New Roman" w:hAnsi="Times New Roman" w:cs="Times New Roman"/>
          <w:sz w:val="24"/>
          <w:szCs w:val="24"/>
        </w:rPr>
        <w:t xml:space="preserve">az çalışmanın </w:t>
      </w:r>
      <w:r w:rsidR="00D241AA" w:rsidRPr="00E717B4">
        <w:rPr>
          <w:rFonts w:ascii="Times New Roman" w:hAnsi="Times New Roman" w:cs="Times New Roman"/>
          <w:sz w:val="24"/>
          <w:szCs w:val="24"/>
        </w:rPr>
        <w:t xml:space="preserve">1 çalışma ile </w:t>
      </w:r>
      <w:r w:rsidR="00771C34" w:rsidRPr="00E717B4">
        <w:rPr>
          <w:rFonts w:ascii="Times New Roman" w:hAnsi="Times New Roman" w:cs="Times New Roman"/>
          <w:sz w:val="24"/>
          <w:szCs w:val="24"/>
        </w:rPr>
        <w:t>2004 ve 2007 yıllarında yayımlandığı görülmektedir. E</w:t>
      </w:r>
      <w:r w:rsidR="00844223" w:rsidRPr="00E717B4">
        <w:rPr>
          <w:rFonts w:ascii="Times New Roman" w:hAnsi="Times New Roman" w:cs="Times New Roman"/>
          <w:sz w:val="24"/>
          <w:szCs w:val="24"/>
        </w:rPr>
        <w:t xml:space="preserve">n </w:t>
      </w:r>
      <w:r w:rsidR="008F370B" w:rsidRPr="00E717B4">
        <w:rPr>
          <w:rFonts w:ascii="Times New Roman" w:hAnsi="Times New Roman" w:cs="Times New Roman"/>
          <w:sz w:val="24"/>
          <w:szCs w:val="24"/>
        </w:rPr>
        <w:t>fazla çalışmanın</w:t>
      </w:r>
      <w:r w:rsidR="00F25157"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 xml:space="preserve">ise 23 </w:t>
      </w:r>
      <w:r w:rsidR="00F25157" w:rsidRPr="00E717B4">
        <w:rPr>
          <w:rFonts w:ascii="Times New Roman" w:hAnsi="Times New Roman" w:cs="Times New Roman"/>
          <w:sz w:val="24"/>
          <w:szCs w:val="24"/>
        </w:rPr>
        <w:t>çalışma</w:t>
      </w:r>
      <w:r w:rsidR="00844223" w:rsidRPr="00E717B4">
        <w:rPr>
          <w:rFonts w:ascii="Times New Roman" w:hAnsi="Times New Roman" w:cs="Times New Roman"/>
          <w:sz w:val="24"/>
          <w:szCs w:val="24"/>
        </w:rPr>
        <w:t xml:space="preserve"> ile 2019 yılında </w:t>
      </w:r>
      <w:r w:rsidR="008F370B" w:rsidRPr="00E717B4">
        <w:rPr>
          <w:rFonts w:ascii="Times New Roman" w:hAnsi="Times New Roman" w:cs="Times New Roman"/>
          <w:sz w:val="24"/>
          <w:szCs w:val="24"/>
        </w:rPr>
        <w:t xml:space="preserve">yayımlandığı </w:t>
      </w:r>
      <w:r w:rsidR="00771C34" w:rsidRPr="00E717B4">
        <w:rPr>
          <w:rFonts w:ascii="Times New Roman" w:hAnsi="Times New Roman" w:cs="Times New Roman"/>
          <w:sz w:val="24"/>
          <w:szCs w:val="24"/>
        </w:rPr>
        <w:t>belirlenmiştir</w:t>
      </w:r>
      <w:r w:rsidR="00844223" w:rsidRPr="00E717B4">
        <w:rPr>
          <w:rFonts w:ascii="Times New Roman" w:hAnsi="Times New Roman" w:cs="Times New Roman"/>
          <w:sz w:val="24"/>
          <w:szCs w:val="24"/>
        </w:rPr>
        <w:t>. Ayrıca 2007-2008 yılla</w:t>
      </w:r>
      <w:r w:rsidR="008F370B" w:rsidRPr="00E717B4">
        <w:rPr>
          <w:rFonts w:ascii="Times New Roman" w:hAnsi="Times New Roman" w:cs="Times New Roman"/>
          <w:sz w:val="24"/>
          <w:szCs w:val="24"/>
        </w:rPr>
        <w:t>rı arasında yayım</w:t>
      </w:r>
      <w:r w:rsidR="00844223" w:rsidRPr="00E717B4">
        <w:rPr>
          <w:rFonts w:ascii="Times New Roman" w:hAnsi="Times New Roman" w:cs="Times New Roman"/>
          <w:sz w:val="24"/>
          <w:szCs w:val="24"/>
        </w:rPr>
        <w:t>lanan çalışma sayısında hızlı bir artış olduğu tespit edilmişti</w:t>
      </w:r>
      <w:r w:rsidR="00CC034B">
        <w:rPr>
          <w:rFonts w:ascii="Times New Roman" w:hAnsi="Times New Roman" w:cs="Times New Roman"/>
          <w:sz w:val="24"/>
          <w:szCs w:val="24"/>
        </w:rPr>
        <w:t xml:space="preserve">r. Bunun aksine 2008'den 2009 </w:t>
      </w:r>
      <w:r w:rsidR="008F370B" w:rsidRPr="00E717B4">
        <w:rPr>
          <w:rFonts w:ascii="Times New Roman" w:hAnsi="Times New Roman" w:cs="Times New Roman"/>
          <w:sz w:val="24"/>
          <w:szCs w:val="24"/>
        </w:rPr>
        <w:t>yılına geçildiğinde yayım</w:t>
      </w:r>
      <w:r w:rsidR="00844223" w:rsidRPr="00E717B4">
        <w:rPr>
          <w:rFonts w:ascii="Times New Roman" w:hAnsi="Times New Roman" w:cs="Times New Roman"/>
          <w:sz w:val="24"/>
          <w:szCs w:val="24"/>
        </w:rPr>
        <w:t xml:space="preserve">lanan çalışmaların sayısının azalmaya başladığı </w:t>
      </w:r>
      <w:r w:rsidR="00F25157" w:rsidRPr="00E717B4">
        <w:rPr>
          <w:rFonts w:ascii="Times New Roman" w:hAnsi="Times New Roman" w:cs="Times New Roman"/>
          <w:sz w:val="24"/>
          <w:szCs w:val="24"/>
        </w:rPr>
        <w:t>söylenebilir</w:t>
      </w:r>
      <w:r w:rsidR="00844223" w:rsidRPr="00E717B4">
        <w:rPr>
          <w:rFonts w:ascii="Times New Roman" w:hAnsi="Times New Roman" w:cs="Times New Roman"/>
          <w:sz w:val="24"/>
          <w:szCs w:val="24"/>
        </w:rPr>
        <w:t xml:space="preserve">. </w:t>
      </w:r>
      <w:r w:rsidR="00803C8E" w:rsidRPr="00E717B4">
        <w:rPr>
          <w:rFonts w:ascii="Times New Roman" w:hAnsi="Times New Roman" w:cs="Times New Roman"/>
          <w:sz w:val="24"/>
          <w:szCs w:val="24"/>
        </w:rPr>
        <w:t>Aynı zamanda Şekil 1</w:t>
      </w:r>
      <w:r w:rsidR="008F370B" w:rsidRPr="00E717B4">
        <w:rPr>
          <w:rFonts w:ascii="Times New Roman" w:hAnsi="Times New Roman" w:cs="Times New Roman"/>
          <w:sz w:val="24"/>
          <w:szCs w:val="24"/>
        </w:rPr>
        <w:t xml:space="preserve">’de </w:t>
      </w:r>
      <w:r w:rsidR="00844223" w:rsidRPr="00E717B4">
        <w:rPr>
          <w:rFonts w:ascii="Times New Roman" w:hAnsi="Times New Roman" w:cs="Times New Roman"/>
          <w:sz w:val="24"/>
          <w:szCs w:val="24"/>
        </w:rPr>
        <w:t>2009</w:t>
      </w:r>
      <w:r w:rsidR="00D241AA" w:rsidRPr="00E717B4">
        <w:rPr>
          <w:rFonts w:ascii="Times New Roman" w:hAnsi="Times New Roman" w:cs="Times New Roman"/>
          <w:sz w:val="24"/>
          <w:szCs w:val="24"/>
        </w:rPr>
        <w:t>-</w:t>
      </w:r>
      <w:r w:rsidR="008F370B" w:rsidRPr="00E717B4">
        <w:rPr>
          <w:rFonts w:ascii="Times New Roman" w:hAnsi="Times New Roman" w:cs="Times New Roman"/>
          <w:sz w:val="24"/>
          <w:szCs w:val="24"/>
        </w:rPr>
        <w:t xml:space="preserve">2017 yılları arasında yayımlanan çalışma sayısının </w:t>
      </w:r>
      <w:r w:rsidR="00844223" w:rsidRPr="00E717B4">
        <w:rPr>
          <w:rFonts w:ascii="Times New Roman" w:hAnsi="Times New Roman" w:cs="Times New Roman"/>
          <w:sz w:val="24"/>
          <w:szCs w:val="24"/>
        </w:rPr>
        <w:t>bazen sabit ba</w:t>
      </w:r>
      <w:r w:rsidR="008F370B" w:rsidRPr="00E717B4">
        <w:rPr>
          <w:rFonts w:ascii="Times New Roman" w:hAnsi="Times New Roman" w:cs="Times New Roman"/>
          <w:sz w:val="24"/>
          <w:szCs w:val="24"/>
        </w:rPr>
        <w:t>zen yükselen bir çizgi izlediği görülmektedir. Ancak yine de bu zaman diliminde yayım</w:t>
      </w:r>
      <w:r w:rsidR="00844223" w:rsidRPr="00E717B4">
        <w:rPr>
          <w:rFonts w:ascii="Times New Roman" w:hAnsi="Times New Roman" w:cs="Times New Roman"/>
          <w:sz w:val="24"/>
          <w:szCs w:val="24"/>
        </w:rPr>
        <w:t>lanan çalışma sayısın</w:t>
      </w:r>
      <w:r w:rsidR="008F370B" w:rsidRPr="00E717B4">
        <w:rPr>
          <w:rFonts w:ascii="Times New Roman" w:hAnsi="Times New Roman" w:cs="Times New Roman"/>
          <w:sz w:val="24"/>
          <w:szCs w:val="24"/>
        </w:rPr>
        <w:t>da azalma olmadığı belirlenmiştir</w:t>
      </w:r>
      <w:r w:rsidR="00803C8E" w:rsidRPr="00E717B4">
        <w:rPr>
          <w:rFonts w:ascii="Times New Roman" w:hAnsi="Times New Roman" w:cs="Times New Roman"/>
          <w:sz w:val="24"/>
          <w:szCs w:val="24"/>
        </w:rPr>
        <w:t xml:space="preserve">. </w:t>
      </w:r>
      <w:r w:rsidR="008F370B" w:rsidRPr="00E717B4">
        <w:rPr>
          <w:rFonts w:ascii="Times New Roman" w:hAnsi="Times New Roman" w:cs="Times New Roman"/>
          <w:sz w:val="24"/>
          <w:szCs w:val="24"/>
        </w:rPr>
        <w:t>Araştırmada incelenen</w:t>
      </w:r>
      <w:r w:rsidR="00F25157" w:rsidRPr="00E717B4">
        <w:rPr>
          <w:rFonts w:ascii="Times New Roman" w:hAnsi="Times New Roman" w:cs="Times New Roman"/>
          <w:sz w:val="24"/>
          <w:szCs w:val="24"/>
        </w:rPr>
        <w:t xml:space="preserve"> çalışmaların türlerine ve yayım</w:t>
      </w:r>
      <w:r w:rsidR="00E87958" w:rsidRPr="00E717B4">
        <w:rPr>
          <w:rFonts w:ascii="Times New Roman" w:hAnsi="Times New Roman" w:cs="Times New Roman"/>
          <w:sz w:val="24"/>
          <w:szCs w:val="24"/>
        </w:rPr>
        <w:t>landıkları yıllar</w:t>
      </w:r>
      <w:r w:rsidR="00500F54">
        <w:rPr>
          <w:rFonts w:ascii="Times New Roman" w:hAnsi="Times New Roman" w:cs="Times New Roman"/>
          <w:sz w:val="24"/>
          <w:szCs w:val="24"/>
        </w:rPr>
        <w:t>a göre ayrıntılı dağılımı T</w:t>
      </w:r>
      <w:r w:rsidR="00844223" w:rsidRPr="00E717B4">
        <w:rPr>
          <w:rFonts w:ascii="Times New Roman" w:hAnsi="Times New Roman" w:cs="Times New Roman"/>
          <w:sz w:val="24"/>
          <w:szCs w:val="24"/>
        </w:rPr>
        <w:t>ablo 1'de verilmiştir.</w:t>
      </w:r>
    </w:p>
    <w:p w:rsidR="00D50CAB" w:rsidRPr="00E717B4" w:rsidRDefault="00D50CAB" w:rsidP="00D50CAB">
      <w:pPr>
        <w:tabs>
          <w:tab w:val="left" w:pos="567"/>
        </w:tabs>
        <w:spacing w:after="0" w:line="360" w:lineRule="auto"/>
        <w:jc w:val="both"/>
        <w:rPr>
          <w:rFonts w:ascii="Times New Roman" w:hAnsi="Times New Roman" w:cs="Times New Roman"/>
          <w:sz w:val="24"/>
          <w:szCs w:val="24"/>
        </w:rPr>
      </w:pPr>
    </w:p>
    <w:p w:rsidR="00B45B8D" w:rsidRPr="00E717B4" w:rsidRDefault="00FE78F7" w:rsidP="00CC034B">
      <w:pPr>
        <w:spacing w:after="0" w:line="360" w:lineRule="auto"/>
        <w:rPr>
          <w:rFonts w:ascii="Times New Roman" w:hAnsi="Times New Roman" w:cs="Times New Roman"/>
          <w:sz w:val="24"/>
          <w:szCs w:val="24"/>
        </w:rPr>
      </w:pPr>
      <w:r w:rsidRPr="00E717B4">
        <w:rPr>
          <w:rFonts w:ascii="Times New Roman" w:hAnsi="Times New Roman" w:cs="Times New Roman"/>
          <w:b/>
          <w:sz w:val="24"/>
          <w:szCs w:val="24"/>
        </w:rPr>
        <w:t xml:space="preserve">  </w:t>
      </w:r>
      <w:r w:rsidR="00B45B8D" w:rsidRPr="00E717B4">
        <w:rPr>
          <w:rFonts w:ascii="Times New Roman" w:hAnsi="Times New Roman" w:cs="Times New Roman"/>
          <w:b/>
          <w:sz w:val="24"/>
          <w:szCs w:val="24"/>
        </w:rPr>
        <w:t>Tablo 1.</w:t>
      </w:r>
      <w:r w:rsidR="00B45B8D" w:rsidRPr="00E717B4">
        <w:rPr>
          <w:rFonts w:ascii="Times New Roman" w:hAnsi="Times New Roman" w:cs="Times New Roman"/>
          <w:sz w:val="24"/>
          <w:szCs w:val="24"/>
        </w:rPr>
        <w:t xml:space="preserve"> Çalışmaların Türlerine ve Yayımlandıkları Yıllara Göre Dağılımı</w:t>
      </w:r>
    </w:p>
    <w:tbl>
      <w:tblPr>
        <w:tblStyle w:val="TabloKlavuzu"/>
        <w:tblW w:w="89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476"/>
        <w:gridCol w:w="492"/>
        <w:gridCol w:w="492"/>
        <w:gridCol w:w="491"/>
        <w:gridCol w:w="491"/>
        <w:gridCol w:w="491"/>
        <w:gridCol w:w="491"/>
        <w:gridCol w:w="491"/>
        <w:gridCol w:w="491"/>
        <w:gridCol w:w="491"/>
        <w:gridCol w:w="491"/>
        <w:gridCol w:w="491"/>
        <w:gridCol w:w="491"/>
        <w:gridCol w:w="491"/>
        <w:gridCol w:w="491"/>
        <w:gridCol w:w="491"/>
        <w:gridCol w:w="491"/>
      </w:tblGrid>
      <w:tr w:rsidR="00B45B8D" w:rsidRPr="005A580C" w:rsidTr="00B45B8D">
        <w:trPr>
          <w:cantSplit/>
          <w:trHeight w:val="717"/>
        </w:trPr>
        <w:tc>
          <w:tcPr>
            <w:tcW w:w="637" w:type="dxa"/>
            <w:tcBorders>
              <w:bottom w:val="single" w:sz="4" w:space="0" w:color="auto"/>
            </w:tcBorders>
          </w:tcPr>
          <w:p w:rsidR="00B45B8D" w:rsidRPr="005A580C" w:rsidRDefault="00B45B8D" w:rsidP="00E556DF">
            <w:pPr>
              <w:tabs>
                <w:tab w:val="left" w:pos="567"/>
              </w:tabs>
              <w:rPr>
                <w:sz w:val="22"/>
                <w:szCs w:val="22"/>
              </w:rPr>
            </w:pPr>
          </w:p>
        </w:tc>
        <w:tc>
          <w:tcPr>
            <w:tcW w:w="476"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2004</w:t>
            </w:r>
          </w:p>
        </w:tc>
        <w:tc>
          <w:tcPr>
            <w:tcW w:w="492"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2005</w:t>
            </w:r>
          </w:p>
        </w:tc>
        <w:tc>
          <w:tcPr>
            <w:tcW w:w="492"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2006</w:t>
            </w:r>
          </w:p>
        </w:tc>
        <w:tc>
          <w:tcPr>
            <w:tcW w:w="491"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2007</w:t>
            </w:r>
          </w:p>
        </w:tc>
        <w:tc>
          <w:tcPr>
            <w:tcW w:w="491"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2008</w:t>
            </w:r>
          </w:p>
        </w:tc>
        <w:tc>
          <w:tcPr>
            <w:tcW w:w="491"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2009</w:t>
            </w:r>
          </w:p>
        </w:tc>
        <w:tc>
          <w:tcPr>
            <w:tcW w:w="491"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2010</w:t>
            </w:r>
          </w:p>
        </w:tc>
        <w:tc>
          <w:tcPr>
            <w:tcW w:w="491"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2011</w:t>
            </w:r>
          </w:p>
        </w:tc>
        <w:tc>
          <w:tcPr>
            <w:tcW w:w="491"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2012</w:t>
            </w:r>
          </w:p>
        </w:tc>
        <w:tc>
          <w:tcPr>
            <w:tcW w:w="491"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2013</w:t>
            </w:r>
          </w:p>
        </w:tc>
        <w:tc>
          <w:tcPr>
            <w:tcW w:w="491"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2014</w:t>
            </w:r>
          </w:p>
        </w:tc>
        <w:tc>
          <w:tcPr>
            <w:tcW w:w="491"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2015</w:t>
            </w:r>
          </w:p>
        </w:tc>
        <w:tc>
          <w:tcPr>
            <w:tcW w:w="491"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2016</w:t>
            </w:r>
          </w:p>
        </w:tc>
        <w:tc>
          <w:tcPr>
            <w:tcW w:w="491"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2017</w:t>
            </w:r>
          </w:p>
        </w:tc>
        <w:tc>
          <w:tcPr>
            <w:tcW w:w="491"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2018</w:t>
            </w:r>
          </w:p>
        </w:tc>
        <w:tc>
          <w:tcPr>
            <w:tcW w:w="491"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2019</w:t>
            </w:r>
          </w:p>
        </w:tc>
        <w:tc>
          <w:tcPr>
            <w:tcW w:w="491" w:type="dxa"/>
            <w:tcBorders>
              <w:bottom w:val="single" w:sz="4" w:space="0" w:color="auto"/>
            </w:tcBorders>
            <w:textDirection w:val="btLr"/>
          </w:tcPr>
          <w:p w:rsidR="00B45B8D" w:rsidRPr="005A580C" w:rsidRDefault="00B45B8D" w:rsidP="00F66197">
            <w:pPr>
              <w:tabs>
                <w:tab w:val="left" w:pos="567"/>
              </w:tabs>
              <w:ind w:left="113" w:right="113"/>
              <w:jc w:val="center"/>
              <w:rPr>
                <w:sz w:val="22"/>
                <w:szCs w:val="22"/>
              </w:rPr>
            </w:pPr>
            <w:r w:rsidRPr="005A580C">
              <w:rPr>
                <w:sz w:val="22"/>
                <w:szCs w:val="22"/>
              </w:rPr>
              <w:t>2020</w:t>
            </w:r>
          </w:p>
        </w:tc>
      </w:tr>
      <w:tr w:rsidR="00B45B8D" w:rsidRPr="005A580C" w:rsidTr="00D21607">
        <w:trPr>
          <w:cantSplit/>
          <w:trHeight w:val="971"/>
        </w:trPr>
        <w:tc>
          <w:tcPr>
            <w:tcW w:w="637" w:type="dxa"/>
            <w:tcBorders>
              <w:top w:val="single" w:sz="4" w:space="0" w:color="auto"/>
              <w:bottom w:val="single" w:sz="4" w:space="0" w:color="auto"/>
            </w:tcBorders>
            <w:textDirection w:val="btLr"/>
          </w:tcPr>
          <w:p w:rsidR="00B45B8D" w:rsidRPr="005A580C" w:rsidRDefault="00B45B8D" w:rsidP="00E556DF">
            <w:pPr>
              <w:tabs>
                <w:tab w:val="left" w:pos="567"/>
              </w:tabs>
              <w:ind w:left="113" w:right="113"/>
              <w:jc w:val="center"/>
              <w:rPr>
                <w:sz w:val="22"/>
                <w:szCs w:val="22"/>
              </w:rPr>
            </w:pPr>
            <w:r w:rsidRPr="005A580C">
              <w:rPr>
                <w:sz w:val="22"/>
                <w:szCs w:val="22"/>
              </w:rPr>
              <w:t>Yüksek lisans</w:t>
            </w:r>
            <w:r w:rsidR="00BD0672" w:rsidRPr="005A580C">
              <w:rPr>
                <w:sz w:val="22"/>
                <w:szCs w:val="22"/>
              </w:rPr>
              <w:t xml:space="preserve"> </w:t>
            </w:r>
          </w:p>
        </w:tc>
        <w:tc>
          <w:tcPr>
            <w:tcW w:w="476"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1</w:t>
            </w:r>
          </w:p>
        </w:tc>
        <w:tc>
          <w:tcPr>
            <w:tcW w:w="492"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2</w:t>
            </w:r>
          </w:p>
        </w:tc>
        <w:tc>
          <w:tcPr>
            <w:tcW w:w="492"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1</w:t>
            </w:r>
          </w:p>
        </w:tc>
        <w:tc>
          <w:tcPr>
            <w:tcW w:w="491"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1</w:t>
            </w:r>
          </w:p>
        </w:tc>
        <w:tc>
          <w:tcPr>
            <w:tcW w:w="491"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4</w:t>
            </w:r>
          </w:p>
        </w:tc>
        <w:tc>
          <w:tcPr>
            <w:tcW w:w="491"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3</w:t>
            </w:r>
          </w:p>
        </w:tc>
        <w:tc>
          <w:tcPr>
            <w:tcW w:w="491"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2</w:t>
            </w:r>
          </w:p>
        </w:tc>
        <w:tc>
          <w:tcPr>
            <w:tcW w:w="491"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2</w:t>
            </w:r>
          </w:p>
        </w:tc>
        <w:tc>
          <w:tcPr>
            <w:tcW w:w="491"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6</w:t>
            </w:r>
          </w:p>
        </w:tc>
        <w:tc>
          <w:tcPr>
            <w:tcW w:w="491"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3</w:t>
            </w:r>
          </w:p>
        </w:tc>
        <w:tc>
          <w:tcPr>
            <w:tcW w:w="491"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4</w:t>
            </w:r>
          </w:p>
        </w:tc>
        <w:tc>
          <w:tcPr>
            <w:tcW w:w="491"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5</w:t>
            </w:r>
          </w:p>
        </w:tc>
        <w:tc>
          <w:tcPr>
            <w:tcW w:w="491"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5</w:t>
            </w:r>
          </w:p>
        </w:tc>
        <w:tc>
          <w:tcPr>
            <w:tcW w:w="491"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4</w:t>
            </w:r>
          </w:p>
        </w:tc>
        <w:tc>
          <w:tcPr>
            <w:tcW w:w="491"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12</w:t>
            </w:r>
          </w:p>
        </w:tc>
        <w:tc>
          <w:tcPr>
            <w:tcW w:w="491"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19</w:t>
            </w:r>
          </w:p>
        </w:tc>
        <w:tc>
          <w:tcPr>
            <w:tcW w:w="491" w:type="dxa"/>
            <w:tcBorders>
              <w:top w:val="single" w:sz="4" w:space="0" w:color="auto"/>
              <w:bottom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4</w:t>
            </w:r>
          </w:p>
        </w:tc>
      </w:tr>
      <w:tr w:rsidR="00B45B8D" w:rsidRPr="005A580C" w:rsidTr="00D21607">
        <w:trPr>
          <w:cantSplit/>
          <w:trHeight w:val="998"/>
        </w:trPr>
        <w:tc>
          <w:tcPr>
            <w:tcW w:w="637" w:type="dxa"/>
            <w:tcBorders>
              <w:top w:val="single" w:sz="4" w:space="0" w:color="auto"/>
            </w:tcBorders>
            <w:textDirection w:val="btLr"/>
          </w:tcPr>
          <w:p w:rsidR="00B45B8D" w:rsidRPr="005A580C" w:rsidRDefault="00B45B8D" w:rsidP="00E556DF">
            <w:pPr>
              <w:tabs>
                <w:tab w:val="left" w:pos="567"/>
              </w:tabs>
              <w:ind w:left="113" w:right="113"/>
              <w:jc w:val="center"/>
              <w:rPr>
                <w:sz w:val="22"/>
                <w:szCs w:val="22"/>
              </w:rPr>
            </w:pPr>
            <w:r w:rsidRPr="005A580C">
              <w:rPr>
                <w:sz w:val="22"/>
                <w:szCs w:val="22"/>
              </w:rPr>
              <w:t>Doktora</w:t>
            </w:r>
          </w:p>
        </w:tc>
        <w:tc>
          <w:tcPr>
            <w:tcW w:w="476"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w:t>
            </w:r>
          </w:p>
        </w:tc>
        <w:tc>
          <w:tcPr>
            <w:tcW w:w="492"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w:t>
            </w:r>
          </w:p>
        </w:tc>
        <w:tc>
          <w:tcPr>
            <w:tcW w:w="492"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1</w:t>
            </w:r>
          </w:p>
        </w:tc>
        <w:tc>
          <w:tcPr>
            <w:tcW w:w="491"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w:t>
            </w:r>
          </w:p>
        </w:tc>
        <w:tc>
          <w:tcPr>
            <w:tcW w:w="491"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4</w:t>
            </w:r>
          </w:p>
        </w:tc>
        <w:tc>
          <w:tcPr>
            <w:tcW w:w="491"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1</w:t>
            </w:r>
          </w:p>
        </w:tc>
        <w:tc>
          <w:tcPr>
            <w:tcW w:w="491"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2</w:t>
            </w:r>
          </w:p>
        </w:tc>
        <w:tc>
          <w:tcPr>
            <w:tcW w:w="491"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2</w:t>
            </w:r>
          </w:p>
        </w:tc>
        <w:tc>
          <w:tcPr>
            <w:tcW w:w="491"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1</w:t>
            </w:r>
          </w:p>
        </w:tc>
        <w:tc>
          <w:tcPr>
            <w:tcW w:w="491"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4</w:t>
            </w:r>
          </w:p>
        </w:tc>
        <w:tc>
          <w:tcPr>
            <w:tcW w:w="491"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4</w:t>
            </w:r>
          </w:p>
        </w:tc>
        <w:tc>
          <w:tcPr>
            <w:tcW w:w="491"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4</w:t>
            </w:r>
          </w:p>
        </w:tc>
        <w:tc>
          <w:tcPr>
            <w:tcW w:w="491"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4</w:t>
            </w:r>
          </w:p>
        </w:tc>
        <w:tc>
          <w:tcPr>
            <w:tcW w:w="491"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5</w:t>
            </w:r>
          </w:p>
        </w:tc>
        <w:tc>
          <w:tcPr>
            <w:tcW w:w="491"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8</w:t>
            </w:r>
          </w:p>
        </w:tc>
        <w:tc>
          <w:tcPr>
            <w:tcW w:w="491"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4</w:t>
            </w:r>
          </w:p>
        </w:tc>
        <w:tc>
          <w:tcPr>
            <w:tcW w:w="491" w:type="dxa"/>
            <w:tcBorders>
              <w:top w:val="single" w:sz="4" w:space="0" w:color="auto"/>
            </w:tcBorders>
            <w:vAlign w:val="center"/>
          </w:tcPr>
          <w:p w:rsidR="00B45B8D" w:rsidRPr="005A580C" w:rsidRDefault="00B45B8D" w:rsidP="00F66197">
            <w:pPr>
              <w:tabs>
                <w:tab w:val="left" w:pos="567"/>
              </w:tabs>
              <w:jc w:val="center"/>
              <w:rPr>
                <w:sz w:val="22"/>
                <w:szCs w:val="22"/>
              </w:rPr>
            </w:pPr>
            <w:r w:rsidRPr="005A580C">
              <w:rPr>
                <w:sz w:val="22"/>
                <w:szCs w:val="22"/>
              </w:rPr>
              <w:t>4</w:t>
            </w:r>
          </w:p>
        </w:tc>
      </w:tr>
    </w:tbl>
    <w:p w:rsidR="00844223" w:rsidRPr="00E717B4" w:rsidRDefault="00844223" w:rsidP="00F363C7">
      <w:pPr>
        <w:spacing w:after="0" w:line="360" w:lineRule="auto"/>
        <w:jc w:val="both"/>
        <w:rPr>
          <w:rFonts w:ascii="Times New Roman" w:hAnsi="Times New Roman" w:cs="Times New Roman"/>
          <w:sz w:val="24"/>
          <w:szCs w:val="24"/>
        </w:rPr>
      </w:pPr>
    </w:p>
    <w:p w:rsidR="00BD0672" w:rsidRPr="00E717B4" w:rsidRDefault="007C29E4" w:rsidP="00C03A51">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844223" w:rsidRPr="00E717B4">
        <w:rPr>
          <w:rFonts w:ascii="Times New Roman" w:hAnsi="Times New Roman" w:cs="Times New Roman"/>
          <w:sz w:val="24"/>
          <w:szCs w:val="24"/>
        </w:rPr>
        <w:t xml:space="preserve">Tablo 1'de yüksek lisans ve doktora çalışmalarının </w:t>
      </w:r>
      <w:r w:rsidR="00447E48" w:rsidRPr="00E717B4">
        <w:rPr>
          <w:rFonts w:ascii="Times New Roman" w:hAnsi="Times New Roman" w:cs="Times New Roman"/>
          <w:sz w:val="24"/>
          <w:szCs w:val="24"/>
        </w:rPr>
        <w:t xml:space="preserve">yayımlandıkları </w:t>
      </w:r>
      <w:r w:rsidR="00844223" w:rsidRPr="00E717B4">
        <w:rPr>
          <w:rFonts w:ascii="Times New Roman" w:hAnsi="Times New Roman" w:cs="Times New Roman"/>
          <w:sz w:val="24"/>
          <w:szCs w:val="24"/>
        </w:rPr>
        <w:t xml:space="preserve">yıllara göre dağılımının frekans değerleri verilmiştir. Tablo 1'de 2004, 2005 ve 2007 yıllarında </w:t>
      </w:r>
      <w:r w:rsidR="008F370B" w:rsidRPr="00E717B4">
        <w:rPr>
          <w:rFonts w:ascii="Times New Roman" w:hAnsi="Times New Roman" w:cs="Times New Roman"/>
          <w:sz w:val="24"/>
          <w:szCs w:val="24"/>
        </w:rPr>
        <w:t>fen eğitiminde sorgulama temelli öğrenme</w:t>
      </w:r>
      <w:r w:rsidR="00844223" w:rsidRPr="00E717B4">
        <w:rPr>
          <w:rFonts w:ascii="Times New Roman" w:hAnsi="Times New Roman" w:cs="Times New Roman"/>
          <w:sz w:val="24"/>
          <w:szCs w:val="24"/>
        </w:rPr>
        <w:t xml:space="preserve"> ile ilgili herhangi bir </w:t>
      </w:r>
      <w:r w:rsidR="0017029B" w:rsidRPr="00E717B4">
        <w:rPr>
          <w:rFonts w:ascii="Times New Roman" w:hAnsi="Times New Roman" w:cs="Times New Roman"/>
          <w:sz w:val="24"/>
          <w:szCs w:val="24"/>
        </w:rPr>
        <w:t xml:space="preserve">doktora </w:t>
      </w:r>
      <w:r w:rsidR="00844223" w:rsidRPr="00E717B4">
        <w:rPr>
          <w:rFonts w:ascii="Times New Roman" w:hAnsi="Times New Roman" w:cs="Times New Roman"/>
          <w:sz w:val="24"/>
          <w:szCs w:val="24"/>
        </w:rPr>
        <w:t>çalışma</w:t>
      </w:r>
      <w:r w:rsidR="0017029B" w:rsidRPr="00E717B4">
        <w:rPr>
          <w:rFonts w:ascii="Times New Roman" w:hAnsi="Times New Roman" w:cs="Times New Roman"/>
          <w:sz w:val="24"/>
          <w:szCs w:val="24"/>
        </w:rPr>
        <w:t>sı</w:t>
      </w:r>
      <w:r w:rsidR="008F370B" w:rsidRPr="00E717B4">
        <w:rPr>
          <w:rFonts w:ascii="Times New Roman" w:hAnsi="Times New Roman" w:cs="Times New Roman"/>
          <w:sz w:val="24"/>
          <w:szCs w:val="24"/>
        </w:rPr>
        <w:t xml:space="preserve">nın yayımlanmadığı görülmektedir. </w:t>
      </w:r>
      <w:r w:rsidR="00844223" w:rsidRPr="00E717B4">
        <w:rPr>
          <w:rFonts w:ascii="Times New Roman" w:hAnsi="Times New Roman" w:cs="Times New Roman"/>
          <w:sz w:val="24"/>
          <w:szCs w:val="24"/>
        </w:rPr>
        <w:t>2004-2020 yılları arasında yüksek l</w:t>
      </w:r>
      <w:r w:rsidR="008C280A" w:rsidRPr="00E717B4">
        <w:rPr>
          <w:rFonts w:ascii="Times New Roman" w:hAnsi="Times New Roman" w:cs="Times New Roman"/>
          <w:sz w:val="24"/>
          <w:szCs w:val="24"/>
        </w:rPr>
        <w:t xml:space="preserve">isans alanında en </w:t>
      </w:r>
      <w:r w:rsidR="00447E48" w:rsidRPr="00E717B4">
        <w:rPr>
          <w:rFonts w:ascii="Times New Roman" w:hAnsi="Times New Roman" w:cs="Times New Roman"/>
          <w:sz w:val="24"/>
          <w:szCs w:val="24"/>
        </w:rPr>
        <w:t>fazla</w:t>
      </w:r>
      <w:r w:rsidR="008C280A" w:rsidRPr="00E717B4">
        <w:rPr>
          <w:rFonts w:ascii="Times New Roman" w:hAnsi="Times New Roman" w:cs="Times New Roman"/>
          <w:sz w:val="24"/>
          <w:szCs w:val="24"/>
        </w:rPr>
        <w:t xml:space="preserve"> çalışma</w:t>
      </w:r>
      <w:r w:rsidR="0017029B" w:rsidRPr="00E717B4">
        <w:rPr>
          <w:rFonts w:ascii="Times New Roman" w:hAnsi="Times New Roman" w:cs="Times New Roman"/>
          <w:sz w:val="24"/>
          <w:szCs w:val="24"/>
        </w:rPr>
        <w:t>,</w:t>
      </w:r>
      <w:r w:rsidR="00844223" w:rsidRPr="00E717B4">
        <w:rPr>
          <w:rFonts w:ascii="Times New Roman" w:hAnsi="Times New Roman" w:cs="Times New Roman"/>
          <w:sz w:val="24"/>
          <w:szCs w:val="24"/>
        </w:rPr>
        <w:t xml:space="preserve"> 19 çalışma ile 2019</w:t>
      </w:r>
      <w:r w:rsidR="008C280A" w:rsidRPr="00E717B4">
        <w:rPr>
          <w:rFonts w:ascii="Times New Roman" w:hAnsi="Times New Roman" w:cs="Times New Roman"/>
          <w:sz w:val="24"/>
          <w:szCs w:val="24"/>
        </w:rPr>
        <w:t xml:space="preserve"> yılında yayımlanmıştır</w:t>
      </w:r>
      <w:r w:rsidR="00844223" w:rsidRPr="00E717B4">
        <w:rPr>
          <w:rFonts w:ascii="Times New Roman" w:hAnsi="Times New Roman" w:cs="Times New Roman"/>
          <w:sz w:val="24"/>
          <w:szCs w:val="24"/>
        </w:rPr>
        <w:t>. Belirtilen yıllar arasında dokt</w:t>
      </w:r>
      <w:r w:rsidR="008C280A" w:rsidRPr="00E717B4">
        <w:rPr>
          <w:rFonts w:ascii="Times New Roman" w:hAnsi="Times New Roman" w:cs="Times New Roman"/>
          <w:sz w:val="24"/>
          <w:szCs w:val="24"/>
        </w:rPr>
        <w:t>ora alanında en fazla çalışma</w:t>
      </w:r>
      <w:r w:rsidR="00844223" w:rsidRPr="00E717B4">
        <w:rPr>
          <w:rFonts w:ascii="Times New Roman" w:hAnsi="Times New Roman" w:cs="Times New Roman"/>
          <w:sz w:val="24"/>
          <w:szCs w:val="24"/>
        </w:rPr>
        <w:t xml:space="preserve"> </w:t>
      </w:r>
      <w:r w:rsidR="008C280A" w:rsidRPr="00E717B4">
        <w:rPr>
          <w:rFonts w:ascii="Times New Roman" w:hAnsi="Times New Roman" w:cs="Times New Roman"/>
          <w:sz w:val="24"/>
          <w:szCs w:val="24"/>
        </w:rPr>
        <w:t>ise</w:t>
      </w:r>
      <w:r w:rsidR="0017029B" w:rsidRPr="00E717B4">
        <w:rPr>
          <w:rFonts w:ascii="Times New Roman" w:hAnsi="Times New Roman" w:cs="Times New Roman"/>
          <w:sz w:val="24"/>
          <w:szCs w:val="24"/>
        </w:rPr>
        <w:t>,</w:t>
      </w:r>
      <w:r w:rsidR="008C280A" w:rsidRPr="00E717B4">
        <w:rPr>
          <w:rFonts w:ascii="Times New Roman" w:hAnsi="Times New Roman" w:cs="Times New Roman"/>
          <w:sz w:val="24"/>
          <w:szCs w:val="24"/>
        </w:rPr>
        <w:t xml:space="preserve"> 8 çalışma ile 2018 yılında yayımlanmıştır</w:t>
      </w:r>
      <w:r w:rsidR="00844223" w:rsidRPr="00E717B4">
        <w:rPr>
          <w:rFonts w:ascii="Times New Roman" w:hAnsi="Times New Roman" w:cs="Times New Roman"/>
          <w:sz w:val="24"/>
          <w:szCs w:val="24"/>
        </w:rPr>
        <w:t xml:space="preserve">. </w:t>
      </w:r>
    </w:p>
    <w:p w:rsidR="00844223" w:rsidRDefault="00BD0672" w:rsidP="00C03A51">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D670E5" w:rsidRPr="00E717B4">
        <w:rPr>
          <w:rFonts w:ascii="Times New Roman" w:hAnsi="Times New Roman" w:cs="Times New Roman"/>
          <w:sz w:val="24"/>
          <w:szCs w:val="24"/>
        </w:rPr>
        <w:t>Araştırma kapsamında incelenen</w:t>
      </w:r>
      <w:r w:rsidR="00844223" w:rsidRPr="00E717B4">
        <w:rPr>
          <w:rFonts w:ascii="Times New Roman" w:hAnsi="Times New Roman" w:cs="Times New Roman"/>
          <w:sz w:val="24"/>
          <w:szCs w:val="24"/>
        </w:rPr>
        <w:t xml:space="preserve"> çalışmalarda en sık tercih edilen araştırma yöntemlerinin sırası</w:t>
      </w:r>
      <w:r w:rsidR="00203EA3" w:rsidRPr="00E717B4">
        <w:rPr>
          <w:rFonts w:ascii="Times New Roman" w:hAnsi="Times New Roman" w:cs="Times New Roman"/>
          <w:sz w:val="24"/>
          <w:szCs w:val="24"/>
        </w:rPr>
        <w:t xml:space="preserve"> ile</w:t>
      </w:r>
      <w:r w:rsidR="00844223" w:rsidRPr="00E717B4">
        <w:rPr>
          <w:rFonts w:ascii="Times New Roman" w:hAnsi="Times New Roman" w:cs="Times New Roman"/>
          <w:sz w:val="24"/>
          <w:szCs w:val="24"/>
        </w:rPr>
        <w:t xml:space="preserve"> </w:t>
      </w:r>
      <w:r w:rsidR="00844223" w:rsidRPr="00E717B4">
        <w:rPr>
          <w:rFonts w:ascii="Times New Roman" w:hAnsi="Times New Roman" w:cs="Times New Roman"/>
          <w:i/>
          <w:sz w:val="24"/>
          <w:szCs w:val="24"/>
        </w:rPr>
        <w:t>nicel araş</w:t>
      </w:r>
      <w:r w:rsidR="003126BB" w:rsidRPr="00E717B4">
        <w:rPr>
          <w:rFonts w:ascii="Times New Roman" w:hAnsi="Times New Roman" w:cs="Times New Roman"/>
          <w:i/>
          <w:sz w:val="24"/>
          <w:szCs w:val="24"/>
        </w:rPr>
        <w:t>tırma yöntemleri</w:t>
      </w:r>
      <w:r w:rsidR="003126BB"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65,1)</w:t>
      </w:r>
      <w:r w:rsidR="003126BB" w:rsidRPr="00E717B4">
        <w:rPr>
          <w:rFonts w:ascii="Times New Roman" w:hAnsi="Times New Roman" w:cs="Times New Roman"/>
          <w:sz w:val="24"/>
          <w:szCs w:val="24"/>
        </w:rPr>
        <w:t xml:space="preserve">, </w:t>
      </w:r>
      <w:r w:rsidR="003126BB" w:rsidRPr="00E717B4">
        <w:rPr>
          <w:rFonts w:ascii="Times New Roman" w:hAnsi="Times New Roman" w:cs="Times New Roman"/>
          <w:i/>
          <w:sz w:val="24"/>
          <w:szCs w:val="24"/>
        </w:rPr>
        <w:t>nitel araştırma yöntemleri</w:t>
      </w:r>
      <w:r w:rsidR="003126BB"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20,6) v</w:t>
      </w:r>
      <w:r w:rsidR="003126BB" w:rsidRPr="00E717B4">
        <w:rPr>
          <w:rFonts w:ascii="Times New Roman" w:hAnsi="Times New Roman" w:cs="Times New Roman"/>
          <w:sz w:val="24"/>
          <w:szCs w:val="24"/>
        </w:rPr>
        <w:t xml:space="preserve">e </w:t>
      </w:r>
      <w:r w:rsidR="003126BB" w:rsidRPr="00E717B4">
        <w:rPr>
          <w:rFonts w:ascii="Times New Roman" w:hAnsi="Times New Roman" w:cs="Times New Roman"/>
          <w:i/>
          <w:sz w:val="24"/>
          <w:szCs w:val="24"/>
        </w:rPr>
        <w:t>karma araştırma yöntemleri</w:t>
      </w:r>
      <w:r w:rsidR="003126BB"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 xml:space="preserve">14,3) olduğu </w:t>
      </w:r>
      <w:r w:rsidR="00D670E5" w:rsidRPr="00E717B4">
        <w:rPr>
          <w:rFonts w:ascii="Times New Roman" w:hAnsi="Times New Roman" w:cs="Times New Roman"/>
          <w:sz w:val="24"/>
          <w:szCs w:val="24"/>
        </w:rPr>
        <w:t>belirlenmiştir</w:t>
      </w:r>
      <w:r w:rsidR="00844223" w:rsidRPr="00E717B4">
        <w:rPr>
          <w:rFonts w:ascii="Times New Roman" w:hAnsi="Times New Roman" w:cs="Times New Roman"/>
          <w:sz w:val="24"/>
          <w:szCs w:val="24"/>
        </w:rPr>
        <w:t xml:space="preserve">. </w:t>
      </w:r>
      <w:r w:rsidR="008C280A" w:rsidRPr="00E717B4">
        <w:rPr>
          <w:rFonts w:ascii="Times New Roman" w:hAnsi="Times New Roman" w:cs="Times New Roman"/>
          <w:sz w:val="24"/>
          <w:szCs w:val="24"/>
        </w:rPr>
        <w:t xml:space="preserve">Tablo 2'de nicel, nitel ve karma araştırma yöntemleri ayrıntılı olarak sunulmuş olup </w:t>
      </w:r>
      <w:r w:rsidR="0017029B" w:rsidRPr="00E717B4">
        <w:rPr>
          <w:rFonts w:ascii="Times New Roman" w:hAnsi="Times New Roman" w:cs="Times New Roman"/>
          <w:sz w:val="24"/>
          <w:szCs w:val="24"/>
        </w:rPr>
        <w:t>bu yöntemlerin yüksek lisans ve doktora çalışmalar</w:t>
      </w:r>
      <w:r w:rsidR="00203EA3" w:rsidRPr="00E717B4">
        <w:rPr>
          <w:rFonts w:ascii="Times New Roman" w:hAnsi="Times New Roman" w:cs="Times New Roman"/>
          <w:sz w:val="24"/>
          <w:szCs w:val="24"/>
        </w:rPr>
        <w:t>ın</w:t>
      </w:r>
      <w:r w:rsidR="0017029B" w:rsidRPr="00E717B4">
        <w:rPr>
          <w:rFonts w:ascii="Times New Roman" w:hAnsi="Times New Roman" w:cs="Times New Roman"/>
          <w:sz w:val="24"/>
          <w:szCs w:val="24"/>
        </w:rPr>
        <w:t>da tercih edilme durumlarına</w:t>
      </w:r>
      <w:r w:rsidR="008C280A" w:rsidRPr="00E717B4">
        <w:rPr>
          <w:rFonts w:ascii="Times New Roman" w:hAnsi="Times New Roman" w:cs="Times New Roman"/>
          <w:sz w:val="24"/>
          <w:szCs w:val="24"/>
        </w:rPr>
        <w:t xml:space="preserve"> ilişkin dağılımları yer almaktadır.</w:t>
      </w:r>
    </w:p>
    <w:p w:rsidR="00D03FA2" w:rsidRPr="00E717B4" w:rsidRDefault="00D03FA2" w:rsidP="00C03A51">
      <w:pPr>
        <w:tabs>
          <w:tab w:val="left" w:pos="567"/>
        </w:tabs>
        <w:spacing w:after="0" w:line="360" w:lineRule="auto"/>
        <w:jc w:val="both"/>
        <w:rPr>
          <w:rFonts w:ascii="Times New Roman" w:hAnsi="Times New Roman" w:cs="Times New Roman"/>
          <w:sz w:val="24"/>
          <w:szCs w:val="24"/>
        </w:rPr>
      </w:pPr>
    </w:p>
    <w:p w:rsidR="00CC034B" w:rsidRDefault="00CC034B">
      <w:pPr>
        <w:rPr>
          <w:rFonts w:ascii="Times New Roman" w:hAnsi="Times New Roman" w:cs="Times New Roman"/>
          <w:b/>
          <w:sz w:val="24"/>
          <w:szCs w:val="24"/>
        </w:rPr>
      </w:pPr>
      <w:r>
        <w:rPr>
          <w:rFonts w:ascii="Times New Roman" w:hAnsi="Times New Roman" w:cs="Times New Roman"/>
          <w:b/>
          <w:sz w:val="24"/>
          <w:szCs w:val="24"/>
        </w:rPr>
        <w:br w:type="page"/>
      </w:r>
    </w:p>
    <w:p w:rsidR="00D50CAB" w:rsidRPr="00E717B4" w:rsidRDefault="00D03FA2" w:rsidP="00FE78F7">
      <w:pPr>
        <w:tabs>
          <w:tab w:val="left" w:pos="567"/>
        </w:tabs>
        <w:spacing w:after="0" w:line="360" w:lineRule="auto"/>
        <w:jc w:val="both"/>
        <w:rPr>
          <w:rFonts w:ascii="Times New Roman" w:hAnsi="Times New Roman" w:cs="Times New Roman"/>
          <w:sz w:val="24"/>
          <w:szCs w:val="24"/>
        </w:rPr>
      </w:pPr>
      <w:r w:rsidRPr="00D03FA2">
        <w:rPr>
          <w:rFonts w:ascii="Times New Roman" w:hAnsi="Times New Roman" w:cs="Times New Roman"/>
          <w:b/>
          <w:sz w:val="24"/>
          <w:szCs w:val="24"/>
        </w:rPr>
        <w:lastRenderedPageBreak/>
        <w:t>Tablo 2.</w:t>
      </w:r>
      <w:r w:rsidRPr="00D03FA2">
        <w:rPr>
          <w:rFonts w:ascii="Times New Roman" w:hAnsi="Times New Roman" w:cs="Times New Roman"/>
          <w:sz w:val="24"/>
          <w:szCs w:val="24"/>
        </w:rPr>
        <w:t xml:space="preserve"> Yüksek Lisans ve Doktora Çalışmalarının Araştırma Yöntemlerine Göre Dağılımı</w:t>
      </w:r>
    </w:p>
    <w:tbl>
      <w:tblPr>
        <w:tblStyle w:val="TabloKlavuzu"/>
        <w:tblW w:w="903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876"/>
        <w:gridCol w:w="877"/>
        <w:gridCol w:w="877"/>
        <w:gridCol w:w="877"/>
      </w:tblGrid>
      <w:tr w:rsidR="00844223" w:rsidRPr="005A580C" w:rsidTr="00FE0A71">
        <w:tc>
          <w:tcPr>
            <w:tcW w:w="5529" w:type="dxa"/>
            <w:vMerge w:val="restart"/>
            <w:tcBorders>
              <w:top w:val="single" w:sz="4" w:space="0" w:color="auto"/>
            </w:tcBorders>
            <w:vAlign w:val="center"/>
          </w:tcPr>
          <w:p w:rsidR="00844223" w:rsidRPr="005A580C" w:rsidRDefault="009E3D8B" w:rsidP="006144AE">
            <w:pPr>
              <w:rPr>
                <w:color w:val="000000" w:themeColor="text1"/>
                <w:sz w:val="22"/>
                <w:szCs w:val="22"/>
              </w:rPr>
            </w:pPr>
            <w:r w:rsidRPr="005A580C">
              <w:rPr>
                <w:color w:val="000000" w:themeColor="text1"/>
                <w:sz w:val="22"/>
                <w:szCs w:val="22"/>
              </w:rPr>
              <w:t>Araştırma y</w:t>
            </w:r>
            <w:r w:rsidR="006E0C0A" w:rsidRPr="005A580C">
              <w:rPr>
                <w:color w:val="000000" w:themeColor="text1"/>
                <w:sz w:val="22"/>
                <w:szCs w:val="22"/>
              </w:rPr>
              <w:t>öntemleri</w:t>
            </w:r>
          </w:p>
        </w:tc>
        <w:tc>
          <w:tcPr>
            <w:tcW w:w="1753" w:type="dxa"/>
            <w:gridSpan w:val="2"/>
            <w:tcBorders>
              <w:top w:val="single" w:sz="4" w:space="0" w:color="auto"/>
              <w:bottom w:val="single" w:sz="4" w:space="0" w:color="auto"/>
            </w:tcBorders>
          </w:tcPr>
          <w:p w:rsidR="00844223" w:rsidRPr="005A580C" w:rsidRDefault="00A815F4" w:rsidP="006144AE">
            <w:pPr>
              <w:jc w:val="center"/>
              <w:rPr>
                <w:color w:val="000000" w:themeColor="text1"/>
                <w:sz w:val="22"/>
                <w:szCs w:val="22"/>
              </w:rPr>
            </w:pPr>
            <w:r w:rsidRPr="005A580C">
              <w:rPr>
                <w:color w:val="000000" w:themeColor="text1"/>
                <w:sz w:val="22"/>
                <w:szCs w:val="22"/>
              </w:rPr>
              <w:t>Yüksek l</w:t>
            </w:r>
            <w:r w:rsidR="006E0C0A" w:rsidRPr="005A580C">
              <w:rPr>
                <w:color w:val="000000" w:themeColor="text1"/>
                <w:sz w:val="22"/>
                <w:szCs w:val="22"/>
              </w:rPr>
              <w:t>isans</w:t>
            </w:r>
          </w:p>
        </w:tc>
        <w:tc>
          <w:tcPr>
            <w:tcW w:w="1754" w:type="dxa"/>
            <w:gridSpan w:val="2"/>
            <w:tcBorders>
              <w:top w:val="single" w:sz="4" w:space="0" w:color="auto"/>
              <w:bottom w:val="single" w:sz="4" w:space="0" w:color="auto"/>
            </w:tcBorders>
          </w:tcPr>
          <w:p w:rsidR="00844223" w:rsidRPr="005A580C" w:rsidRDefault="006E0C0A" w:rsidP="006144AE">
            <w:pPr>
              <w:jc w:val="center"/>
              <w:rPr>
                <w:color w:val="000000" w:themeColor="text1"/>
                <w:sz w:val="22"/>
                <w:szCs w:val="22"/>
              </w:rPr>
            </w:pPr>
            <w:r w:rsidRPr="005A580C">
              <w:rPr>
                <w:color w:val="000000" w:themeColor="text1"/>
                <w:sz w:val="22"/>
                <w:szCs w:val="22"/>
              </w:rPr>
              <w:t>Doktora</w:t>
            </w:r>
          </w:p>
        </w:tc>
      </w:tr>
      <w:tr w:rsidR="00844223" w:rsidRPr="005A580C" w:rsidTr="00E33615">
        <w:tc>
          <w:tcPr>
            <w:tcW w:w="5529" w:type="dxa"/>
            <w:vMerge/>
            <w:tcBorders>
              <w:bottom w:val="single" w:sz="4" w:space="0" w:color="auto"/>
            </w:tcBorders>
          </w:tcPr>
          <w:p w:rsidR="00844223" w:rsidRPr="005A580C" w:rsidRDefault="00844223" w:rsidP="006144AE">
            <w:pPr>
              <w:rPr>
                <w:color w:val="000000" w:themeColor="text1"/>
                <w:sz w:val="22"/>
                <w:szCs w:val="22"/>
              </w:rPr>
            </w:pPr>
          </w:p>
        </w:tc>
        <w:tc>
          <w:tcPr>
            <w:tcW w:w="876" w:type="dxa"/>
            <w:tcBorders>
              <w:top w:val="single" w:sz="4" w:space="0" w:color="auto"/>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f</w:t>
            </w:r>
          </w:p>
        </w:tc>
        <w:tc>
          <w:tcPr>
            <w:tcW w:w="877" w:type="dxa"/>
            <w:tcBorders>
              <w:top w:val="single" w:sz="4" w:space="0" w:color="auto"/>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Borders>
              <w:top w:val="single" w:sz="4" w:space="0" w:color="auto"/>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f</w:t>
            </w:r>
          </w:p>
        </w:tc>
        <w:tc>
          <w:tcPr>
            <w:tcW w:w="877" w:type="dxa"/>
            <w:tcBorders>
              <w:top w:val="single" w:sz="4" w:space="0" w:color="auto"/>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E33615">
        <w:tc>
          <w:tcPr>
            <w:tcW w:w="5529" w:type="dxa"/>
            <w:tcBorders>
              <w:top w:val="single" w:sz="4" w:space="0" w:color="auto"/>
              <w:bottom w:val="single" w:sz="4" w:space="0" w:color="auto"/>
            </w:tcBorders>
          </w:tcPr>
          <w:p w:rsidR="00844223" w:rsidRPr="005A580C" w:rsidRDefault="006E0C0A" w:rsidP="006144AE">
            <w:pPr>
              <w:rPr>
                <w:b/>
                <w:color w:val="000000" w:themeColor="text1"/>
                <w:sz w:val="22"/>
                <w:szCs w:val="22"/>
              </w:rPr>
            </w:pPr>
            <w:r w:rsidRPr="005A580C">
              <w:rPr>
                <w:b/>
                <w:color w:val="000000" w:themeColor="text1"/>
                <w:sz w:val="22"/>
                <w:szCs w:val="22"/>
              </w:rPr>
              <w:t>Nicel araştırma yöntemleri</w:t>
            </w:r>
          </w:p>
        </w:tc>
        <w:tc>
          <w:tcPr>
            <w:tcW w:w="876" w:type="dxa"/>
            <w:tcBorders>
              <w:top w:val="single" w:sz="4" w:space="0" w:color="auto"/>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57</w:t>
            </w:r>
          </w:p>
        </w:tc>
        <w:tc>
          <w:tcPr>
            <w:tcW w:w="877" w:type="dxa"/>
            <w:tcBorders>
              <w:top w:val="single" w:sz="4" w:space="0" w:color="auto"/>
              <w:bottom w:val="single" w:sz="4" w:space="0" w:color="auto"/>
            </w:tcBorders>
          </w:tcPr>
          <w:p w:rsidR="00844223" w:rsidRPr="005A580C" w:rsidRDefault="00460958" w:rsidP="006144AE">
            <w:pPr>
              <w:jc w:val="center"/>
              <w:rPr>
                <w:b/>
                <w:color w:val="000000" w:themeColor="text1"/>
                <w:sz w:val="22"/>
                <w:szCs w:val="22"/>
              </w:rPr>
            </w:pPr>
            <w:r w:rsidRPr="005A580C">
              <w:rPr>
                <w:b/>
                <w:color w:val="000000" w:themeColor="text1"/>
                <w:sz w:val="22"/>
                <w:szCs w:val="22"/>
              </w:rPr>
              <w:t>73,</w:t>
            </w:r>
            <w:r w:rsidR="00844223" w:rsidRPr="005A580C">
              <w:rPr>
                <w:b/>
                <w:color w:val="000000" w:themeColor="text1"/>
                <w:sz w:val="22"/>
                <w:szCs w:val="22"/>
              </w:rPr>
              <w:t>1</w:t>
            </w:r>
          </w:p>
        </w:tc>
        <w:tc>
          <w:tcPr>
            <w:tcW w:w="877" w:type="dxa"/>
            <w:tcBorders>
              <w:top w:val="single" w:sz="4" w:space="0" w:color="auto"/>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25</w:t>
            </w:r>
          </w:p>
        </w:tc>
        <w:tc>
          <w:tcPr>
            <w:tcW w:w="877" w:type="dxa"/>
            <w:tcBorders>
              <w:top w:val="single" w:sz="4" w:space="0" w:color="auto"/>
              <w:bottom w:val="single" w:sz="4" w:space="0" w:color="auto"/>
            </w:tcBorders>
          </w:tcPr>
          <w:p w:rsidR="00844223" w:rsidRPr="005A580C" w:rsidRDefault="00460958" w:rsidP="006144AE">
            <w:pPr>
              <w:jc w:val="center"/>
              <w:rPr>
                <w:b/>
                <w:color w:val="000000" w:themeColor="text1"/>
                <w:sz w:val="22"/>
                <w:szCs w:val="22"/>
              </w:rPr>
            </w:pPr>
            <w:r w:rsidRPr="005A580C">
              <w:rPr>
                <w:b/>
                <w:color w:val="000000" w:themeColor="text1"/>
                <w:sz w:val="22"/>
                <w:szCs w:val="22"/>
              </w:rPr>
              <w:t>52,</w:t>
            </w:r>
            <w:r w:rsidR="00844223" w:rsidRPr="005A580C">
              <w:rPr>
                <w:b/>
                <w:color w:val="000000" w:themeColor="text1"/>
                <w:sz w:val="22"/>
                <w:szCs w:val="22"/>
              </w:rPr>
              <w:t>1</w:t>
            </w:r>
          </w:p>
        </w:tc>
      </w:tr>
      <w:tr w:rsidR="00844223" w:rsidRPr="005A580C" w:rsidTr="00E33615">
        <w:tc>
          <w:tcPr>
            <w:tcW w:w="5529" w:type="dxa"/>
            <w:tcBorders>
              <w:top w:val="single" w:sz="4" w:space="0" w:color="auto"/>
              <w:bottom w:val="single" w:sz="4" w:space="0" w:color="auto"/>
            </w:tcBorders>
          </w:tcPr>
          <w:p w:rsidR="00844223" w:rsidRPr="005A580C" w:rsidRDefault="006E0C0A" w:rsidP="006144AE">
            <w:pPr>
              <w:tabs>
                <w:tab w:val="center" w:pos="1515"/>
              </w:tabs>
              <w:jc w:val="left"/>
              <w:rPr>
                <w:color w:val="000000" w:themeColor="text1"/>
                <w:sz w:val="22"/>
                <w:szCs w:val="22"/>
              </w:rPr>
            </w:pPr>
            <w:r w:rsidRPr="005A580C">
              <w:rPr>
                <w:color w:val="000000" w:themeColor="text1"/>
                <w:sz w:val="22"/>
                <w:szCs w:val="22"/>
              </w:rPr>
              <w:t>Deneysel</w:t>
            </w:r>
            <w:r w:rsidR="003F6B3F" w:rsidRPr="005A580C">
              <w:rPr>
                <w:color w:val="000000" w:themeColor="text1"/>
                <w:sz w:val="22"/>
                <w:szCs w:val="22"/>
              </w:rPr>
              <w:t xml:space="preserve"> (Experimental)</w:t>
            </w:r>
            <w:r w:rsidR="003F6B3F" w:rsidRPr="005A580C">
              <w:rPr>
                <w:color w:val="000000" w:themeColor="text1"/>
                <w:sz w:val="22"/>
                <w:szCs w:val="22"/>
              </w:rPr>
              <w:tab/>
              <w:t xml:space="preserve"> </w:t>
            </w:r>
          </w:p>
        </w:tc>
        <w:tc>
          <w:tcPr>
            <w:tcW w:w="876" w:type="dxa"/>
            <w:tcBorders>
              <w:top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53</w:t>
            </w:r>
          </w:p>
        </w:tc>
        <w:tc>
          <w:tcPr>
            <w:tcW w:w="877" w:type="dxa"/>
            <w:tcBorders>
              <w:top w:val="single" w:sz="4" w:space="0" w:color="auto"/>
            </w:tcBorders>
          </w:tcPr>
          <w:p w:rsidR="00844223" w:rsidRPr="005A580C" w:rsidRDefault="00460958" w:rsidP="006144AE">
            <w:pPr>
              <w:jc w:val="center"/>
              <w:rPr>
                <w:color w:val="000000" w:themeColor="text1"/>
                <w:sz w:val="22"/>
                <w:szCs w:val="22"/>
              </w:rPr>
            </w:pPr>
            <w:r w:rsidRPr="005A580C">
              <w:rPr>
                <w:color w:val="000000" w:themeColor="text1"/>
                <w:sz w:val="22"/>
                <w:szCs w:val="22"/>
              </w:rPr>
              <w:t>67,</w:t>
            </w:r>
            <w:r w:rsidR="00844223" w:rsidRPr="005A580C">
              <w:rPr>
                <w:color w:val="000000" w:themeColor="text1"/>
                <w:sz w:val="22"/>
                <w:szCs w:val="22"/>
              </w:rPr>
              <w:t>1</w:t>
            </w:r>
          </w:p>
        </w:tc>
        <w:tc>
          <w:tcPr>
            <w:tcW w:w="877" w:type="dxa"/>
            <w:tcBorders>
              <w:top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25</w:t>
            </w:r>
          </w:p>
        </w:tc>
        <w:tc>
          <w:tcPr>
            <w:tcW w:w="877" w:type="dxa"/>
            <w:tcBorders>
              <w:top w:val="single" w:sz="4" w:space="0" w:color="auto"/>
            </w:tcBorders>
          </w:tcPr>
          <w:p w:rsidR="00844223" w:rsidRPr="005A580C" w:rsidRDefault="00460958" w:rsidP="006144AE">
            <w:pPr>
              <w:jc w:val="center"/>
              <w:rPr>
                <w:color w:val="000000" w:themeColor="text1"/>
                <w:sz w:val="22"/>
                <w:szCs w:val="22"/>
              </w:rPr>
            </w:pPr>
            <w:r w:rsidRPr="005A580C">
              <w:rPr>
                <w:color w:val="000000" w:themeColor="text1"/>
                <w:sz w:val="22"/>
                <w:szCs w:val="22"/>
              </w:rPr>
              <w:t>52,</w:t>
            </w:r>
            <w:r w:rsidR="00844223" w:rsidRPr="005A580C">
              <w:rPr>
                <w:color w:val="000000" w:themeColor="text1"/>
                <w:sz w:val="22"/>
                <w:szCs w:val="22"/>
              </w:rPr>
              <w:t>1</w:t>
            </w:r>
          </w:p>
        </w:tc>
      </w:tr>
      <w:tr w:rsidR="00844223" w:rsidRPr="005A580C" w:rsidTr="00E33615">
        <w:tc>
          <w:tcPr>
            <w:tcW w:w="5529" w:type="dxa"/>
            <w:tcBorders>
              <w:top w:val="single" w:sz="4" w:space="0" w:color="auto"/>
            </w:tcBorders>
          </w:tcPr>
          <w:p w:rsidR="00844223" w:rsidRPr="005A580C" w:rsidRDefault="006E0C0A" w:rsidP="006144AE">
            <w:pPr>
              <w:jc w:val="left"/>
              <w:rPr>
                <w:color w:val="000000" w:themeColor="text1"/>
                <w:sz w:val="22"/>
                <w:szCs w:val="22"/>
              </w:rPr>
            </w:pPr>
            <w:r w:rsidRPr="005A580C">
              <w:rPr>
                <w:color w:val="000000" w:themeColor="text1"/>
                <w:sz w:val="22"/>
                <w:szCs w:val="22"/>
              </w:rPr>
              <w:t>Zayıf deneysel</w:t>
            </w:r>
            <w:r w:rsidR="003F6B3F" w:rsidRPr="005A580C">
              <w:rPr>
                <w:color w:val="000000" w:themeColor="text1"/>
                <w:sz w:val="22"/>
                <w:szCs w:val="22"/>
              </w:rPr>
              <w:t xml:space="preserve"> (Weak-experimental)</w:t>
            </w:r>
          </w:p>
        </w:tc>
        <w:tc>
          <w:tcPr>
            <w:tcW w:w="876" w:type="dxa"/>
          </w:tcPr>
          <w:p w:rsidR="00844223" w:rsidRPr="005A580C" w:rsidRDefault="00844223" w:rsidP="006144AE">
            <w:pPr>
              <w:jc w:val="center"/>
              <w:rPr>
                <w:color w:val="000000" w:themeColor="text1"/>
                <w:sz w:val="22"/>
                <w:szCs w:val="22"/>
              </w:rPr>
            </w:pPr>
            <w:r w:rsidRPr="005A580C">
              <w:rPr>
                <w:color w:val="000000" w:themeColor="text1"/>
                <w:sz w:val="22"/>
                <w:szCs w:val="22"/>
              </w:rPr>
              <w:t>4</w:t>
            </w:r>
          </w:p>
        </w:tc>
        <w:tc>
          <w:tcPr>
            <w:tcW w:w="877" w:type="dxa"/>
          </w:tcPr>
          <w:p w:rsidR="00844223" w:rsidRPr="005A580C" w:rsidRDefault="00460958" w:rsidP="006144AE">
            <w:pPr>
              <w:jc w:val="center"/>
              <w:rPr>
                <w:color w:val="000000" w:themeColor="text1"/>
                <w:sz w:val="22"/>
                <w:szCs w:val="22"/>
              </w:rPr>
            </w:pPr>
            <w:r w:rsidRPr="005A580C">
              <w:rPr>
                <w:color w:val="000000" w:themeColor="text1"/>
                <w:sz w:val="22"/>
                <w:szCs w:val="22"/>
              </w:rPr>
              <w:t>5,</w:t>
            </w:r>
            <w:r w:rsidR="00844223" w:rsidRPr="005A580C">
              <w:rPr>
                <w:color w:val="000000" w:themeColor="text1"/>
                <w:sz w:val="22"/>
                <w:szCs w:val="22"/>
              </w:rPr>
              <w:t>1</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2</w:t>
            </w:r>
          </w:p>
        </w:tc>
        <w:tc>
          <w:tcPr>
            <w:tcW w:w="877" w:type="dxa"/>
          </w:tcPr>
          <w:p w:rsidR="00844223" w:rsidRPr="005A580C" w:rsidRDefault="00460958" w:rsidP="006144AE">
            <w:pPr>
              <w:jc w:val="center"/>
              <w:rPr>
                <w:color w:val="000000" w:themeColor="text1"/>
                <w:sz w:val="22"/>
                <w:szCs w:val="22"/>
              </w:rPr>
            </w:pPr>
            <w:r w:rsidRPr="005A580C">
              <w:rPr>
                <w:color w:val="000000" w:themeColor="text1"/>
                <w:sz w:val="22"/>
                <w:szCs w:val="22"/>
              </w:rPr>
              <w:t>4,</w:t>
            </w:r>
            <w:r w:rsidR="00844223" w:rsidRPr="005A580C">
              <w:rPr>
                <w:color w:val="000000" w:themeColor="text1"/>
                <w:sz w:val="22"/>
                <w:szCs w:val="22"/>
              </w:rPr>
              <w:t>2</w:t>
            </w:r>
          </w:p>
        </w:tc>
      </w:tr>
      <w:tr w:rsidR="00844223" w:rsidRPr="005A580C" w:rsidTr="00E33615">
        <w:tc>
          <w:tcPr>
            <w:tcW w:w="5529" w:type="dxa"/>
          </w:tcPr>
          <w:p w:rsidR="00844223" w:rsidRPr="005A580C" w:rsidRDefault="006E0C0A" w:rsidP="006144AE">
            <w:pPr>
              <w:jc w:val="left"/>
              <w:rPr>
                <w:color w:val="000000" w:themeColor="text1"/>
                <w:sz w:val="22"/>
                <w:szCs w:val="22"/>
              </w:rPr>
            </w:pPr>
            <w:r w:rsidRPr="005A580C">
              <w:rPr>
                <w:color w:val="000000" w:themeColor="text1"/>
                <w:sz w:val="22"/>
                <w:szCs w:val="22"/>
              </w:rPr>
              <w:t>Gerçek deneysel</w:t>
            </w:r>
            <w:r w:rsidR="003F6B3F" w:rsidRPr="005A580C">
              <w:rPr>
                <w:color w:val="000000" w:themeColor="text1"/>
                <w:sz w:val="22"/>
                <w:szCs w:val="22"/>
              </w:rPr>
              <w:t xml:space="preserve"> (True-experimental)</w:t>
            </w:r>
          </w:p>
        </w:tc>
        <w:tc>
          <w:tcPr>
            <w:tcW w:w="876" w:type="dxa"/>
          </w:tcPr>
          <w:p w:rsidR="00844223" w:rsidRPr="005A580C" w:rsidRDefault="00844223" w:rsidP="006144AE">
            <w:pPr>
              <w:tabs>
                <w:tab w:val="left" w:pos="930"/>
              </w:tabs>
              <w:jc w:val="center"/>
              <w:rPr>
                <w:color w:val="000000" w:themeColor="text1"/>
                <w:sz w:val="22"/>
                <w:szCs w:val="22"/>
              </w:rPr>
            </w:pPr>
            <w:r w:rsidRPr="005A580C">
              <w:rPr>
                <w:color w:val="000000" w:themeColor="text1"/>
                <w:sz w:val="22"/>
                <w:szCs w:val="22"/>
              </w:rPr>
              <w:t>4</w:t>
            </w:r>
          </w:p>
        </w:tc>
        <w:tc>
          <w:tcPr>
            <w:tcW w:w="877" w:type="dxa"/>
          </w:tcPr>
          <w:p w:rsidR="00844223" w:rsidRPr="005A580C" w:rsidRDefault="00460958" w:rsidP="006144AE">
            <w:pPr>
              <w:jc w:val="center"/>
              <w:rPr>
                <w:color w:val="000000" w:themeColor="text1"/>
                <w:sz w:val="22"/>
                <w:szCs w:val="22"/>
              </w:rPr>
            </w:pPr>
            <w:r w:rsidRPr="005A580C">
              <w:rPr>
                <w:color w:val="000000" w:themeColor="text1"/>
                <w:sz w:val="22"/>
                <w:szCs w:val="22"/>
              </w:rPr>
              <w:t>5,</w:t>
            </w:r>
            <w:r w:rsidR="00844223" w:rsidRPr="005A580C">
              <w:rPr>
                <w:color w:val="000000" w:themeColor="text1"/>
                <w:sz w:val="22"/>
                <w:szCs w:val="22"/>
              </w:rPr>
              <w:t>1</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4</w:t>
            </w:r>
          </w:p>
        </w:tc>
        <w:tc>
          <w:tcPr>
            <w:tcW w:w="877" w:type="dxa"/>
          </w:tcPr>
          <w:p w:rsidR="00844223" w:rsidRPr="005A580C" w:rsidRDefault="00460958" w:rsidP="006144AE">
            <w:pPr>
              <w:jc w:val="center"/>
              <w:rPr>
                <w:color w:val="000000" w:themeColor="text1"/>
                <w:sz w:val="22"/>
                <w:szCs w:val="22"/>
              </w:rPr>
            </w:pPr>
            <w:r w:rsidRPr="005A580C">
              <w:rPr>
                <w:color w:val="000000" w:themeColor="text1"/>
                <w:sz w:val="22"/>
                <w:szCs w:val="22"/>
              </w:rPr>
              <w:t>8,</w:t>
            </w:r>
            <w:r w:rsidR="00844223" w:rsidRPr="005A580C">
              <w:rPr>
                <w:color w:val="000000" w:themeColor="text1"/>
                <w:sz w:val="22"/>
                <w:szCs w:val="22"/>
              </w:rPr>
              <w:t>3</w:t>
            </w:r>
          </w:p>
        </w:tc>
      </w:tr>
      <w:tr w:rsidR="00844223" w:rsidRPr="005A580C" w:rsidTr="00E33615">
        <w:tc>
          <w:tcPr>
            <w:tcW w:w="5529" w:type="dxa"/>
            <w:tcBorders>
              <w:bottom w:val="nil"/>
            </w:tcBorders>
          </w:tcPr>
          <w:p w:rsidR="00844223" w:rsidRPr="005A580C" w:rsidRDefault="006E0C0A" w:rsidP="006144AE">
            <w:pPr>
              <w:jc w:val="left"/>
              <w:rPr>
                <w:color w:val="000000" w:themeColor="text1"/>
                <w:sz w:val="22"/>
                <w:szCs w:val="22"/>
              </w:rPr>
            </w:pPr>
            <w:r w:rsidRPr="005A580C">
              <w:rPr>
                <w:color w:val="000000" w:themeColor="text1"/>
                <w:sz w:val="22"/>
                <w:szCs w:val="22"/>
              </w:rPr>
              <w:t>Yarı deneysel</w:t>
            </w:r>
            <w:r w:rsidR="003F6B3F" w:rsidRPr="005A580C">
              <w:rPr>
                <w:color w:val="000000" w:themeColor="text1"/>
                <w:sz w:val="22"/>
                <w:szCs w:val="22"/>
              </w:rPr>
              <w:t xml:space="preserve"> (Quasi-experimental)</w:t>
            </w:r>
          </w:p>
        </w:tc>
        <w:tc>
          <w:tcPr>
            <w:tcW w:w="876" w:type="dxa"/>
          </w:tcPr>
          <w:p w:rsidR="00844223" w:rsidRPr="005A580C" w:rsidRDefault="00844223" w:rsidP="006144AE">
            <w:pPr>
              <w:jc w:val="center"/>
              <w:rPr>
                <w:color w:val="000000" w:themeColor="text1"/>
                <w:sz w:val="22"/>
                <w:szCs w:val="22"/>
              </w:rPr>
            </w:pPr>
            <w:r w:rsidRPr="005A580C">
              <w:rPr>
                <w:color w:val="000000" w:themeColor="text1"/>
                <w:sz w:val="22"/>
                <w:szCs w:val="22"/>
              </w:rPr>
              <w:t>45</w:t>
            </w:r>
          </w:p>
        </w:tc>
        <w:tc>
          <w:tcPr>
            <w:tcW w:w="877" w:type="dxa"/>
          </w:tcPr>
          <w:p w:rsidR="00844223" w:rsidRPr="005A580C" w:rsidRDefault="00460958" w:rsidP="006144AE">
            <w:pPr>
              <w:jc w:val="center"/>
              <w:rPr>
                <w:color w:val="000000" w:themeColor="text1"/>
                <w:sz w:val="22"/>
                <w:szCs w:val="22"/>
              </w:rPr>
            </w:pPr>
            <w:r w:rsidRPr="005A580C">
              <w:rPr>
                <w:color w:val="000000" w:themeColor="text1"/>
                <w:sz w:val="22"/>
                <w:szCs w:val="22"/>
              </w:rPr>
              <w:t>57,</w:t>
            </w:r>
            <w:r w:rsidR="00844223" w:rsidRPr="005A580C">
              <w:rPr>
                <w:color w:val="000000" w:themeColor="text1"/>
                <w:sz w:val="22"/>
                <w:szCs w:val="22"/>
              </w:rPr>
              <w:t>7</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17</w:t>
            </w:r>
          </w:p>
        </w:tc>
        <w:tc>
          <w:tcPr>
            <w:tcW w:w="877" w:type="dxa"/>
          </w:tcPr>
          <w:p w:rsidR="00844223" w:rsidRPr="005A580C" w:rsidRDefault="00460958" w:rsidP="006144AE">
            <w:pPr>
              <w:jc w:val="center"/>
              <w:rPr>
                <w:color w:val="000000" w:themeColor="text1"/>
                <w:sz w:val="22"/>
                <w:szCs w:val="22"/>
              </w:rPr>
            </w:pPr>
            <w:r w:rsidRPr="005A580C">
              <w:rPr>
                <w:color w:val="000000" w:themeColor="text1"/>
                <w:sz w:val="22"/>
                <w:szCs w:val="22"/>
              </w:rPr>
              <w:t>35,</w:t>
            </w:r>
            <w:r w:rsidR="00844223" w:rsidRPr="005A580C">
              <w:rPr>
                <w:color w:val="000000" w:themeColor="text1"/>
                <w:sz w:val="22"/>
                <w:szCs w:val="22"/>
              </w:rPr>
              <w:t>4</w:t>
            </w:r>
          </w:p>
        </w:tc>
      </w:tr>
      <w:tr w:rsidR="00844223" w:rsidRPr="005A580C" w:rsidTr="00E33615">
        <w:tc>
          <w:tcPr>
            <w:tcW w:w="5529" w:type="dxa"/>
            <w:tcBorders>
              <w:top w:val="nil"/>
              <w:bottom w:val="single" w:sz="4" w:space="0" w:color="auto"/>
            </w:tcBorders>
          </w:tcPr>
          <w:p w:rsidR="00844223" w:rsidRPr="005A580C" w:rsidRDefault="003F6B3F" w:rsidP="006144AE">
            <w:pPr>
              <w:jc w:val="left"/>
              <w:rPr>
                <w:color w:val="000000" w:themeColor="text1"/>
                <w:sz w:val="22"/>
                <w:szCs w:val="22"/>
              </w:rPr>
            </w:pPr>
            <w:r w:rsidRPr="005A580C">
              <w:rPr>
                <w:color w:val="000000" w:themeColor="text1"/>
                <w:sz w:val="22"/>
                <w:szCs w:val="22"/>
              </w:rPr>
              <w:t>Faktöryel desen (Factorial design)</w:t>
            </w:r>
          </w:p>
        </w:tc>
        <w:tc>
          <w:tcPr>
            <w:tcW w:w="876" w:type="dxa"/>
            <w:tcBorders>
              <w:bottom w:val="nil"/>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Borders>
              <w:bottom w:val="nil"/>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Borders>
              <w:bottom w:val="nil"/>
            </w:tcBorders>
          </w:tcPr>
          <w:p w:rsidR="00844223" w:rsidRPr="005A580C" w:rsidRDefault="00844223" w:rsidP="006144AE">
            <w:pPr>
              <w:jc w:val="center"/>
              <w:rPr>
                <w:color w:val="000000" w:themeColor="text1"/>
                <w:sz w:val="22"/>
                <w:szCs w:val="22"/>
              </w:rPr>
            </w:pPr>
            <w:r w:rsidRPr="005A580C">
              <w:rPr>
                <w:color w:val="000000" w:themeColor="text1"/>
                <w:sz w:val="22"/>
                <w:szCs w:val="22"/>
              </w:rPr>
              <w:t>2</w:t>
            </w:r>
          </w:p>
        </w:tc>
        <w:tc>
          <w:tcPr>
            <w:tcW w:w="877" w:type="dxa"/>
            <w:tcBorders>
              <w:bottom w:val="nil"/>
            </w:tcBorders>
          </w:tcPr>
          <w:p w:rsidR="00844223" w:rsidRPr="005A580C" w:rsidRDefault="00460958" w:rsidP="006144AE">
            <w:pPr>
              <w:jc w:val="center"/>
              <w:rPr>
                <w:color w:val="000000" w:themeColor="text1"/>
                <w:sz w:val="22"/>
                <w:szCs w:val="22"/>
              </w:rPr>
            </w:pPr>
            <w:r w:rsidRPr="005A580C">
              <w:rPr>
                <w:color w:val="000000" w:themeColor="text1"/>
                <w:sz w:val="22"/>
                <w:szCs w:val="22"/>
              </w:rPr>
              <w:t>4,</w:t>
            </w:r>
            <w:r w:rsidR="00844223" w:rsidRPr="005A580C">
              <w:rPr>
                <w:color w:val="000000" w:themeColor="text1"/>
                <w:sz w:val="22"/>
                <w:szCs w:val="22"/>
              </w:rPr>
              <w:t>2</w:t>
            </w:r>
          </w:p>
        </w:tc>
      </w:tr>
      <w:tr w:rsidR="00844223" w:rsidRPr="005A580C" w:rsidTr="00E33615">
        <w:tc>
          <w:tcPr>
            <w:tcW w:w="5529" w:type="dxa"/>
            <w:tcBorders>
              <w:top w:val="single" w:sz="4" w:space="0" w:color="auto"/>
              <w:bottom w:val="single" w:sz="4" w:space="0" w:color="auto"/>
            </w:tcBorders>
          </w:tcPr>
          <w:p w:rsidR="00844223" w:rsidRPr="005A580C" w:rsidRDefault="006E0C0A" w:rsidP="006144AE">
            <w:pPr>
              <w:jc w:val="left"/>
              <w:rPr>
                <w:color w:val="000000" w:themeColor="text1"/>
                <w:sz w:val="22"/>
                <w:szCs w:val="22"/>
              </w:rPr>
            </w:pPr>
            <w:r w:rsidRPr="005A580C">
              <w:rPr>
                <w:color w:val="000000" w:themeColor="text1"/>
                <w:sz w:val="22"/>
                <w:szCs w:val="22"/>
              </w:rPr>
              <w:t>Deneysel olmayan</w:t>
            </w:r>
            <w:r w:rsidR="003F6B3F" w:rsidRPr="005A580C">
              <w:rPr>
                <w:color w:val="000000" w:themeColor="text1"/>
                <w:sz w:val="22"/>
                <w:szCs w:val="22"/>
              </w:rPr>
              <w:t xml:space="preserve"> (Non-experimental)</w:t>
            </w:r>
          </w:p>
        </w:tc>
        <w:tc>
          <w:tcPr>
            <w:tcW w:w="876" w:type="dxa"/>
            <w:tcBorders>
              <w:top w:val="nil"/>
              <w:bottom w:val="nil"/>
            </w:tcBorders>
          </w:tcPr>
          <w:p w:rsidR="00844223" w:rsidRPr="005A580C" w:rsidRDefault="00844223" w:rsidP="006144AE">
            <w:pPr>
              <w:jc w:val="center"/>
              <w:rPr>
                <w:color w:val="000000" w:themeColor="text1"/>
                <w:sz w:val="22"/>
                <w:szCs w:val="22"/>
              </w:rPr>
            </w:pPr>
            <w:r w:rsidRPr="005A580C">
              <w:rPr>
                <w:color w:val="000000" w:themeColor="text1"/>
                <w:sz w:val="22"/>
                <w:szCs w:val="22"/>
              </w:rPr>
              <w:t>4</w:t>
            </w:r>
          </w:p>
        </w:tc>
        <w:tc>
          <w:tcPr>
            <w:tcW w:w="877" w:type="dxa"/>
            <w:tcBorders>
              <w:top w:val="nil"/>
              <w:bottom w:val="nil"/>
            </w:tcBorders>
          </w:tcPr>
          <w:p w:rsidR="00844223" w:rsidRPr="005A580C" w:rsidRDefault="00460958" w:rsidP="006144AE">
            <w:pPr>
              <w:jc w:val="center"/>
              <w:rPr>
                <w:color w:val="000000" w:themeColor="text1"/>
                <w:sz w:val="22"/>
                <w:szCs w:val="22"/>
              </w:rPr>
            </w:pPr>
            <w:r w:rsidRPr="005A580C">
              <w:rPr>
                <w:color w:val="000000" w:themeColor="text1"/>
                <w:sz w:val="22"/>
                <w:szCs w:val="22"/>
              </w:rPr>
              <w:t>5,</w:t>
            </w:r>
            <w:r w:rsidR="00844223" w:rsidRPr="005A580C">
              <w:rPr>
                <w:color w:val="000000" w:themeColor="text1"/>
                <w:sz w:val="22"/>
                <w:szCs w:val="22"/>
              </w:rPr>
              <w:t>1</w:t>
            </w:r>
          </w:p>
        </w:tc>
        <w:tc>
          <w:tcPr>
            <w:tcW w:w="877" w:type="dxa"/>
            <w:tcBorders>
              <w:top w:val="nil"/>
              <w:bottom w:val="nil"/>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Borders>
              <w:top w:val="nil"/>
              <w:bottom w:val="nil"/>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E33615">
        <w:tc>
          <w:tcPr>
            <w:tcW w:w="5529" w:type="dxa"/>
            <w:tcBorders>
              <w:top w:val="single" w:sz="4" w:space="0" w:color="auto"/>
            </w:tcBorders>
          </w:tcPr>
          <w:p w:rsidR="00844223" w:rsidRPr="005A580C" w:rsidRDefault="006E0C0A" w:rsidP="006144AE">
            <w:pPr>
              <w:jc w:val="left"/>
              <w:rPr>
                <w:color w:val="000000" w:themeColor="text1"/>
                <w:sz w:val="22"/>
                <w:szCs w:val="22"/>
              </w:rPr>
            </w:pPr>
            <w:r w:rsidRPr="005A580C">
              <w:rPr>
                <w:color w:val="000000" w:themeColor="text1"/>
                <w:sz w:val="22"/>
                <w:szCs w:val="22"/>
              </w:rPr>
              <w:t>Meta-analiz</w:t>
            </w:r>
            <w:r w:rsidR="003F6B3F" w:rsidRPr="005A580C">
              <w:rPr>
                <w:color w:val="000000" w:themeColor="text1"/>
                <w:sz w:val="22"/>
                <w:szCs w:val="22"/>
              </w:rPr>
              <w:t xml:space="preserve"> (Meta-analysis)</w:t>
            </w:r>
          </w:p>
        </w:tc>
        <w:tc>
          <w:tcPr>
            <w:tcW w:w="876" w:type="dxa"/>
            <w:tcBorders>
              <w:top w:val="nil"/>
            </w:tcBorders>
          </w:tcPr>
          <w:p w:rsidR="00844223" w:rsidRPr="005A580C" w:rsidRDefault="00844223" w:rsidP="006144AE">
            <w:pPr>
              <w:jc w:val="center"/>
              <w:rPr>
                <w:color w:val="000000" w:themeColor="text1"/>
                <w:sz w:val="22"/>
                <w:szCs w:val="22"/>
              </w:rPr>
            </w:pPr>
            <w:r w:rsidRPr="005A580C">
              <w:rPr>
                <w:color w:val="000000" w:themeColor="text1"/>
                <w:sz w:val="22"/>
                <w:szCs w:val="22"/>
              </w:rPr>
              <w:t>2</w:t>
            </w:r>
          </w:p>
        </w:tc>
        <w:tc>
          <w:tcPr>
            <w:tcW w:w="877" w:type="dxa"/>
            <w:tcBorders>
              <w:top w:val="nil"/>
            </w:tcBorders>
          </w:tcPr>
          <w:p w:rsidR="00844223" w:rsidRPr="005A580C" w:rsidRDefault="00460958" w:rsidP="006144AE">
            <w:pPr>
              <w:jc w:val="center"/>
              <w:rPr>
                <w:color w:val="000000" w:themeColor="text1"/>
                <w:sz w:val="22"/>
                <w:szCs w:val="22"/>
              </w:rPr>
            </w:pPr>
            <w:r w:rsidRPr="005A580C">
              <w:rPr>
                <w:color w:val="000000" w:themeColor="text1"/>
                <w:sz w:val="22"/>
                <w:szCs w:val="22"/>
              </w:rPr>
              <w:t>2,</w:t>
            </w:r>
            <w:r w:rsidR="00844223" w:rsidRPr="005A580C">
              <w:rPr>
                <w:color w:val="000000" w:themeColor="text1"/>
                <w:sz w:val="22"/>
                <w:szCs w:val="22"/>
              </w:rPr>
              <w:t>6</w:t>
            </w:r>
          </w:p>
        </w:tc>
        <w:tc>
          <w:tcPr>
            <w:tcW w:w="877" w:type="dxa"/>
            <w:tcBorders>
              <w:top w:val="nil"/>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Borders>
              <w:top w:val="nil"/>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E33615">
        <w:tc>
          <w:tcPr>
            <w:tcW w:w="5529" w:type="dxa"/>
          </w:tcPr>
          <w:p w:rsidR="00844223" w:rsidRPr="005A580C" w:rsidRDefault="007A541F" w:rsidP="006144AE">
            <w:pPr>
              <w:jc w:val="left"/>
              <w:rPr>
                <w:color w:val="000000" w:themeColor="text1"/>
                <w:sz w:val="22"/>
                <w:szCs w:val="22"/>
              </w:rPr>
            </w:pPr>
            <w:r w:rsidRPr="005A580C">
              <w:rPr>
                <w:color w:val="000000" w:themeColor="text1"/>
                <w:sz w:val="22"/>
                <w:szCs w:val="22"/>
              </w:rPr>
              <w:t xml:space="preserve">Tarama </w:t>
            </w:r>
            <w:r w:rsidR="003F6B3F" w:rsidRPr="005A580C">
              <w:rPr>
                <w:color w:val="000000" w:themeColor="text1"/>
                <w:sz w:val="22"/>
                <w:szCs w:val="22"/>
              </w:rPr>
              <w:t>(</w:t>
            </w:r>
            <w:r w:rsidR="00844223" w:rsidRPr="005A580C">
              <w:rPr>
                <w:color w:val="000000" w:themeColor="text1"/>
                <w:sz w:val="22"/>
                <w:szCs w:val="22"/>
              </w:rPr>
              <w:t>Survey</w:t>
            </w:r>
            <w:r w:rsidR="003F6B3F" w:rsidRPr="005A580C">
              <w:rPr>
                <w:color w:val="000000" w:themeColor="text1"/>
                <w:sz w:val="22"/>
                <w:szCs w:val="22"/>
              </w:rPr>
              <w:t>)</w:t>
            </w:r>
          </w:p>
        </w:tc>
        <w:tc>
          <w:tcPr>
            <w:tcW w:w="876" w:type="dxa"/>
          </w:tcPr>
          <w:p w:rsidR="00844223" w:rsidRPr="005A580C" w:rsidRDefault="00844223" w:rsidP="006144AE">
            <w:pPr>
              <w:jc w:val="center"/>
              <w:rPr>
                <w:color w:val="000000" w:themeColor="text1"/>
                <w:sz w:val="22"/>
                <w:szCs w:val="22"/>
              </w:rPr>
            </w:pPr>
            <w:r w:rsidRPr="005A580C">
              <w:rPr>
                <w:color w:val="000000" w:themeColor="text1"/>
                <w:sz w:val="22"/>
                <w:szCs w:val="22"/>
              </w:rPr>
              <w:t>2</w:t>
            </w:r>
          </w:p>
        </w:tc>
        <w:tc>
          <w:tcPr>
            <w:tcW w:w="877" w:type="dxa"/>
          </w:tcPr>
          <w:p w:rsidR="00844223" w:rsidRPr="005A580C" w:rsidRDefault="00460958" w:rsidP="006144AE">
            <w:pPr>
              <w:jc w:val="center"/>
              <w:rPr>
                <w:color w:val="000000" w:themeColor="text1"/>
                <w:sz w:val="22"/>
                <w:szCs w:val="22"/>
              </w:rPr>
            </w:pPr>
            <w:r w:rsidRPr="005A580C">
              <w:rPr>
                <w:color w:val="000000" w:themeColor="text1"/>
                <w:sz w:val="22"/>
                <w:szCs w:val="22"/>
              </w:rPr>
              <w:t>2,</w:t>
            </w:r>
            <w:r w:rsidR="00844223" w:rsidRPr="005A580C">
              <w:rPr>
                <w:color w:val="000000" w:themeColor="text1"/>
                <w:sz w:val="22"/>
                <w:szCs w:val="22"/>
              </w:rPr>
              <w:t>6</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387ED3">
        <w:tc>
          <w:tcPr>
            <w:tcW w:w="5529" w:type="dxa"/>
          </w:tcPr>
          <w:p w:rsidR="00844223" w:rsidRPr="005A580C" w:rsidRDefault="006E0C0A" w:rsidP="006144AE">
            <w:pPr>
              <w:jc w:val="left"/>
              <w:rPr>
                <w:color w:val="000000" w:themeColor="text1"/>
                <w:sz w:val="22"/>
                <w:szCs w:val="22"/>
              </w:rPr>
            </w:pPr>
            <w:r w:rsidRPr="005A580C">
              <w:rPr>
                <w:color w:val="000000" w:themeColor="text1"/>
                <w:sz w:val="22"/>
                <w:szCs w:val="22"/>
              </w:rPr>
              <w:t>Korelasyonel</w:t>
            </w:r>
            <w:r w:rsidR="003F6B3F" w:rsidRPr="005A580C">
              <w:rPr>
                <w:color w:val="000000" w:themeColor="text1"/>
                <w:sz w:val="22"/>
                <w:szCs w:val="22"/>
              </w:rPr>
              <w:t xml:space="preserve"> (Correlational)</w:t>
            </w:r>
          </w:p>
        </w:tc>
        <w:tc>
          <w:tcPr>
            <w:tcW w:w="876" w:type="dxa"/>
            <w:vAlign w:val="center"/>
          </w:tcPr>
          <w:p w:rsidR="00844223" w:rsidRPr="005A580C" w:rsidRDefault="00844223" w:rsidP="00387ED3">
            <w:pPr>
              <w:jc w:val="center"/>
              <w:rPr>
                <w:color w:val="000000" w:themeColor="text1"/>
                <w:sz w:val="22"/>
                <w:szCs w:val="22"/>
              </w:rPr>
            </w:pPr>
            <w:r w:rsidRPr="005A580C">
              <w:rPr>
                <w:color w:val="000000" w:themeColor="text1"/>
                <w:sz w:val="22"/>
                <w:szCs w:val="22"/>
              </w:rPr>
              <w:t>-</w:t>
            </w:r>
          </w:p>
        </w:tc>
        <w:tc>
          <w:tcPr>
            <w:tcW w:w="877" w:type="dxa"/>
            <w:vAlign w:val="center"/>
          </w:tcPr>
          <w:p w:rsidR="00844223" w:rsidRPr="005A580C" w:rsidRDefault="00844223" w:rsidP="00387ED3">
            <w:pPr>
              <w:jc w:val="center"/>
              <w:rPr>
                <w:color w:val="000000" w:themeColor="text1"/>
                <w:sz w:val="22"/>
                <w:szCs w:val="22"/>
              </w:rPr>
            </w:pPr>
            <w:r w:rsidRPr="005A580C">
              <w:rPr>
                <w:color w:val="000000" w:themeColor="text1"/>
                <w:sz w:val="22"/>
                <w:szCs w:val="22"/>
              </w:rPr>
              <w:t>-</w:t>
            </w:r>
          </w:p>
        </w:tc>
        <w:tc>
          <w:tcPr>
            <w:tcW w:w="877" w:type="dxa"/>
            <w:vAlign w:val="center"/>
          </w:tcPr>
          <w:p w:rsidR="00844223" w:rsidRPr="005A580C" w:rsidRDefault="00844223" w:rsidP="00387ED3">
            <w:pPr>
              <w:jc w:val="center"/>
              <w:rPr>
                <w:color w:val="000000" w:themeColor="text1"/>
                <w:sz w:val="22"/>
                <w:szCs w:val="22"/>
              </w:rPr>
            </w:pPr>
            <w:r w:rsidRPr="005A580C">
              <w:rPr>
                <w:color w:val="000000" w:themeColor="text1"/>
                <w:sz w:val="22"/>
                <w:szCs w:val="22"/>
              </w:rPr>
              <w:t>-</w:t>
            </w:r>
          </w:p>
        </w:tc>
        <w:tc>
          <w:tcPr>
            <w:tcW w:w="877" w:type="dxa"/>
            <w:vAlign w:val="center"/>
          </w:tcPr>
          <w:p w:rsidR="00844223" w:rsidRPr="005A580C" w:rsidRDefault="00844223" w:rsidP="00387ED3">
            <w:pPr>
              <w:jc w:val="center"/>
              <w:rPr>
                <w:color w:val="000000" w:themeColor="text1"/>
                <w:sz w:val="22"/>
                <w:szCs w:val="22"/>
              </w:rPr>
            </w:pPr>
            <w:r w:rsidRPr="005A580C">
              <w:rPr>
                <w:color w:val="000000" w:themeColor="text1"/>
                <w:sz w:val="22"/>
                <w:szCs w:val="22"/>
              </w:rPr>
              <w:t>-</w:t>
            </w:r>
          </w:p>
        </w:tc>
      </w:tr>
      <w:tr w:rsidR="00844223" w:rsidRPr="005A580C" w:rsidTr="00387ED3">
        <w:tc>
          <w:tcPr>
            <w:tcW w:w="5529" w:type="dxa"/>
            <w:tcBorders>
              <w:bottom w:val="nil"/>
            </w:tcBorders>
          </w:tcPr>
          <w:p w:rsidR="00844223" w:rsidRPr="005A580C" w:rsidRDefault="006E0C0A" w:rsidP="006144AE">
            <w:pPr>
              <w:jc w:val="left"/>
              <w:rPr>
                <w:color w:val="000000" w:themeColor="text1"/>
                <w:sz w:val="22"/>
                <w:szCs w:val="22"/>
              </w:rPr>
            </w:pPr>
            <w:r w:rsidRPr="005A580C">
              <w:rPr>
                <w:color w:val="000000" w:themeColor="text1"/>
                <w:sz w:val="22"/>
                <w:szCs w:val="22"/>
              </w:rPr>
              <w:t>Nedensel karşılaştırma araştırması</w:t>
            </w:r>
            <w:r w:rsidR="003F6B3F" w:rsidRPr="005A580C">
              <w:rPr>
                <w:color w:val="000000" w:themeColor="text1"/>
                <w:sz w:val="22"/>
                <w:szCs w:val="22"/>
              </w:rPr>
              <w:t xml:space="preserve"> (Casual-comparative research)</w:t>
            </w:r>
          </w:p>
        </w:tc>
        <w:tc>
          <w:tcPr>
            <w:tcW w:w="876" w:type="dxa"/>
            <w:tcBorders>
              <w:bottom w:val="nil"/>
            </w:tcBorders>
            <w:vAlign w:val="center"/>
          </w:tcPr>
          <w:p w:rsidR="00844223" w:rsidRPr="005A580C" w:rsidRDefault="00844223" w:rsidP="00387ED3">
            <w:pPr>
              <w:jc w:val="center"/>
              <w:rPr>
                <w:color w:val="000000" w:themeColor="text1"/>
                <w:sz w:val="22"/>
                <w:szCs w:val="22"/>
              </w:rPr>
            </w:pPr>
            <w:r w:rsidRPr="005A580C">
              <w:rPr>
                <w:color w:val="000000" w:themeColor="text1"/>
                <w:sz w:val="22"/>
                <w:szCs w:val="22"/>
              </w:rPr>
              <w:t>-</w:t>
            </w:r>
          </w:p>
        </w:tc>
        <w:tc>
          <w:tcPr>
            <w:tcW w:w="877" w:type="dxa"/>
            <w:tcBorders>
              <w:bottom w:val="nil"/>
            </w:tcBorders>
            <w:vAlign w:val="center"/>
          </w:tcPr>
          <w:p w:rsidR="00844223" w:rsidRPr="005A580C" w:rsidRDefault="00844223" w:rsidP="00387ED3">
            <w:pPr>
              <w:jc w:val="center"/>
              <w:rPr>
                <w:color w:val="000000" w:themeColor="text1"/>
                <w:sz w:val="22"/>
                <w:szCs w:val="22"/>
              </w:rPr>
            </w:pPr>
            <w:r w:rsidRPr="005A580C">
              <w:rPr>
                <w:color w:val="000000" w:themeColor="text1"/>
                <w:sz w:val="22"/>
                <w:szCs w:val="22"/>
              </w:rPr>
              <w:t>-</w:t>
            </w:r>
          </w:p>
        </w:tc>
        <w:tc>
          <w:tcPr>
            <w:tcW w:w="877" w:type="dxa"/>
            <w:tcBorders>
              <w:bottom w:val="nil"/>
            </w:tcBorders>
            <w:vAlign w:val="center"/>
          </w:tcPr>
          <w:p w:rsidR="00844223" w:rsidRPr="005A580C" w:rsidRDefault="00844223" w:rsidP="00387ED3">
            <w:pPr>
              <w:jc w:val="center"/>
              <w:rPr>
                <w:color w:val="000000" w:themeColor="text1"/>
                <w:sz w:val="22"/>
                <w:szCs w:val="22"/>
              </w:rPr>
            </w:pPr>
            <w:r w:rsidRPr="005A580C">
              <w:rPr>
                <w:color w:val="000000" w:themeColor="text1"/>
                <w:sz w:val="22"/>
                <w:szCs w:val="22"/>
              </w:rPr>
              <w:t>-</w:t>
            </w:r>
          </w:p>
        </w:tc>
        <w:tc>
          <w:tcPr>
            <w:tcW w:w="877" w:type="dxa"/>
            <w:tcBorders>
              <w:bottom w:val="nil"/>
            </w:tcBorders>
            <w:vAlign w:val="center"/>
          </w:tcPr>
          <w:p w:rsidR="00844223" w:rsidRPr="005A580C" w:rsidRDefault="00844223" w:rsidP="00387ED3">
            <w:pPr>
              <w:jc w:val="center"/>
              <w:rPr>
                <w:color w:val="000000" w:themeColor="text1"/>
                <w:sz w:val="22"/>
                <w:szCs w:val="22"/>
              </w:rPr>
            </w:pPr>
            <w:r w:rsidRPr="005A580C">
              <w:rPr>
                <w:color w:val="000000" w:themeColor="text1"/>
                <w:sz w:val="22"/>
                <w:szCs w:val="22"/>
              </w:rPr>
              <w:t>-</w:t>
            </w:r>
          </w:p>
        </w:tc>
      </w:tr>
      <w:tr w:rsidR="00844223" w:rsidRPr="005A580C" w:rsidTr="00387ED3">
        <w:tc>
          <w:tcPr>
            <w:tcW w:w="5529" w:type="dxa"/>
            <w:tcBorders>
              <w:top w:val="nil"/>
              <w:bottom w:val="single" w:sz="4" w:space="0" w:color="auto"/>
            </w:tcBorders>
          </w:tcPr>
          <w:p w:rsidR="00844223" w:rsidRPr="005A580C" w:rsidRDefault="00FA4B2A" w:rsidP="006144AE">
            <w:pPr>
              <w:jc w:val="left"/>
              <w:rPr>
                <w:color w:val="000000" w:themeColor="text1"/>
                <w:sz w:val="22"/>
                <w:szCs w:val="22"/>
              </w:rPr>
            </w:pPr>
            <w:r w:rsidRPr="005A580C">
              <w:rPr>
                <w:color w:val="000000" w:themeColor="text1"/>
                <w:sz w:val="22"/>
                <w:szCs w:val="22"/>
              </w:rPr>
              <w:t>Tasarım ve geliştirme araştırması</w:t>
            </w:r>
            <w:r w:rsidR="003F6B3F" w:rsidRPr="005A580C">
              <w:rPr>
                <w:color w:val="000000" w:themeColor="text1"/>
                <w:sz w:val="22"/>
                <w:szCs w:val="22"/>
              </w:rPr>
              <w:t xml:space="preserve"> (Design and development research)</w:t>
            </w:r>
          </w:p>
        </w:tc>
        <w:tc>
          <w:tcPr>
            <w:tcW w:w="876" w:type="dxa"/>
            <w:tcBorders>
              <w:top w:val="nil"/>
              <w:bottom w:val="single" w:sz="4" w:space="0" w:color="auto"/>
            </w:tcBorders>
            <w:vAlign w:val="center"/>
          </w:tcPr>
          <w:p w:rsidR="00844223" w:rsidRPr="005A580C" w:rsidRDefault="00844223" w:rsidP="00387ED3">
            <w:pPr>
              <w:jc w:val="center"/>
              <w:rPr>
                <w:color w:val="000000" w:themeColor="text1"/>
                <w:sz w:val="22"/>
                <w:szCs w:val="22"/>
              </w:rPr>
            </w:pPr>
            <w:r w:rsidRPr="005A580C">
              <w:rPr>
                <w:color w:val="000000" w:themeColor="text1"/>
                <w:sz w:val="22"/>
                <w:szCs w:val="22"/>
              </w:rPr>
              <w:t>-</w:t>
            </w:r>
          </w:p>
        </w:tc>
        <w:tc>
          <w:tcPr>
            <w:tcW w:w="877" w:type="dxa"/>
            <w:tcBorders>
              <w:top w:val="nil"/>
              <w:bottom w:val="single" w:sz="4" w:space="0" w:color="auto"/>
            </w:tcBorders>
            <w:vAlign w:val="center"/>
          </w:tcPr>
          <w:p w:rsidR="00844223" w:rsidRPr="005A580C" w:rsidRDefault="00844223" w:rsidP="00387ED3">
            <w:pPr>
              <w:jc w:val="center"/>
              <w:rPr>
                <w:color w:val="000000" w:themeColor="text1"/>
                <w:sz w:val="22"/>
                <w:szCs w:val="22"/>
              </w:rPr>
            </w:pPr>
            <w:r w:rsidRPr="005A580C">
              <w:rPr>
                <w:color w:val="000000" w:themeColor="text1"/>
                <w:sz w:val="22"/>
                <w:szCs w:val="22"/>
              </w:rPr>
              <w:t>-</w:t>
            </w:r>
          </w:p>
        </w:tc>
        <w:tc>
          <w:tcPr>
            <w:tcW w:w="877" w:type="dxa"/>
            <w:tcBorders>
              <w:top w:val="nil"/>
              <w:bottom w:val="single" w:sz="4" w:space="0" w:color="auto"/>
            </w:tcBorders>
            <w:vAlign w:val="center"/>
          </w:tcPr>
          <w:p w:rsidR="00844223" w:rsidRPr="005A580C" w:rsidRDefault="00844223" w:rsidP="00387ED3">
            <w:pPr>
              <w:jc w:val="center"/>
              <w:rPr>
                <w:color w:val="000000" w:themeColor="text1"/>
                <w:sz w:val="22"/>
                <w:szCs w:val="22"/>
              </w:rPr>
            </w:pPr>
            <w:r w:rsidRPr="005A580C">
              <w:rPr>
                <w:color w:val="000000" w:themeColor="text1"/>
                <w:sz w:val="22"/>
                <w:szCs w:val="22"/>
              </w:rPr>
              <w:t>-</w:t>
            </w:r>
          </w:p>
        </w:tc>
        <w:tc>
          <w:tcPr>
            <w:tcW w:w="877" w:type="dxa"/>
            <w:tcBorders>
              <w:top w:val="nil"/>
              <w:bottom w:val="single" w:sz="4" w:space="0" w:color="auto"/>
            </w:tcBorders>
            <w:vAlign w:val="center"/>
          </w:tcPr>
          <w:p w:rsidR="00844223" w:rsidRPr="005A580C" w:rsidRDefault="00844223" w:rsidP="00387ED3">
            <w:pPr>
              <w:jc w:val="center"/>
              <w:rPr>
                <w:color w:val="000000" w:themeColor="text1"/>
                <w:sz w:val="22"/>
                <w:szCs w:val="22"/>
              </w:rPr>
            </w:pPr>
            <w:r w:rsidRPr="005A580C">
              <w:rPr>
                <w:color w:val="000000" w:themeColor="text1"/>
                <w:sz w:val="22"/>
                <w:szCs w:val="22"/>
              </w:rPr>
              <w:t>-</w:t>
            </w:r>
          </w:p>
        </w:tc>
      </w:tr>
      <w:tr w:rsidR="00844223" w:rsidRPr="005A580C" w:rsidTr="00E33615">
        <w:tc>
          <w:tcPr>
            <w:tcW w:w="5529" w:type="dxa"/>
            <w:tcBorders>
              <w:top w:val="single" w:sz="4" w:space="0" w:color="auto"/>
              <w:bottom w:val="single" w:sz="4" w:space="0" w:color="auto"/>
            </w:tcBorders>
          </w:tcPr>
          <w:p w:rsidR="00844223" w:rsidRPr="005A580C" w:rsidRDefault="006E0C0A" w:rsidP="006144AE">
            <w:pPr>
              <w:jc w:val="left"/>
              <w:rPr>
                <w:b/>
                <w:color w:val="000000" w:themeColor="text1"/>
                <w:sz w:val="22"/>
                <w:szCs w:val="22"/>
              </w:rPr>
            </w:pPr>
            <w:r w:rsidRPr="005A580C">
              <w:rPr>
                <w:b/>
                <w:color w:val="000000" w:themeColor="text1"/>
                <w:sz w:val="22"/>
                <w:szCs w:val="22"/>
              </w:rPr>
              <w:t>Nitel araştırma yöntemleri</w:t>
            </w:r>
          </w:p>
        </w:tc>
        <w:tc>
          <w:tcPr>
            <w:tcW w:w="876" w:type="dxa"/>
            <w:tcBorders>
              <w:top w:val="single" w:sz="4" w:space="0" w:color="auto"/>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17</w:t>
            </w:r>
          </w:p>
        </w:tc>
        <w:tc>
          <w:tcPr>
            <w:tcW w:w="877" w:type="dxa"/>
            <w:tcBorders>
              <w:top w:val="single" w:sz="4" w:space="0" w:color="auto"/>
              <w:bottom w:val="single" w:sz="4" w:space="0" w:color="auto"/>
            </w:tcBorders>
          </w:tcPr>
          <w:p w:rsidR="00844223" w:rsidRPr="005A580C" w:rsidRDefault="00460958" w:rsidP="006144AE">
            <w:pPr>
              <w:jc w:val="center"/>
              <w:rPr>
                <w:b/>
                <w:color w:val="000000" w:themeColor="text1"/>
                <w:sz w:val="22"/>
                <w:szCs w:val="22"/>
              </w:rPr>
            </w:pPr>
            <w:r w:rsidRPr="005A580C">
              <w:rPr>
                <w:b/>
                <w:color w:val="000000" w:themeColor="text1"/>
                <w:sz w:val="22"/>
                <w:szCs w:val="22"/>
              </w:rPr>
              <w:t>21,</w:t>
            </w:r>
            <w:r w:rsidR="00844223" w:rsidRPr="005A580C">
              <w:rPr>
                <w:b/>
                <w:color w:val="000000" w:themeColor="text1"/>
                <w:sz w:val="22"/>
                <w:szCs w:val="22"/>
              </w:rPr>
              <w:t>8</w:t>
            </w:r>
          </w:p>
        </w:tc>
        <w:tc>
          <w:tcPr>
            <w:tcW w:w="877" w:type="dxa"/>
            <w:tcBorders>
              <w:top w:val="single" w:sz="4" w:space="0" w:color="auto"/>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9</w:t>
            </w:r>
          </w:p>
        </w:tc>
        <w:tc>
          <w:tcPr>
            <w:tcW w:w="877" w:type="dxa"/>
            <w:tcBorders>
              <w:top w:val="single" w:sz="4" w:space="0" w:color="auto"/>
              <w:bottom w:val="single" w:sz="4" w:space="0" w:color="auto"/>
            </w:tcBorders>
          </w:tcPr>
          <w:p w:rsidR="00844223" w:rsidRPr="005A580C" w:rsidRDefault="00460958" w:rsidP="006144AE">
            <w:pPr>
              <w:jc w:val="center"/>
              <w:rPr>
                <w:b/>
                <w:color w:val="000000" w:themeColor="text1"/>
                <w:sz w:val="22"/>
                <w:szCs w:val="22"/>
              </w:rPr>
            </w:pPr>
            <w:r w:rsidRPr="005A580C">
              <w:rPr>
                <w:b/>
                <w:color w:val="000000" w:themeColor="text1"/>
                <w:sz w:val="22"/>
                <w:szCs w:val="22"/>
              </w:rPr>
              <w:t>18,</w:t>
            </w:r>
            <w:r w:rsidR="00844223" w:rsidRPr="005A580C">
              <w:rPr>
                <w:b/>
                <w:color w:val="000000" w:themeColor="text1"/>
                <w:sz w:val="22"/>
                <w:szCs w:val="22"/>
              </w:rPr>
              <w:t>8</w:t>
            </w:r>
          </w:p>
        </w:tc>
      </w:tr>
      <w:tr w:rsidR="00844223" w:rsidRPr="005A580C" w:rsidTr="00E33615">
        <w:tc>
          <w:tcPr>
            <w:tcW w:w="5529" w:type="dxa"/>
            <w:tcBorders>
              <w:top w:val="single" w:sz="4" w:space="0" w:color="auto"/>
            </w:tcBorders>
          </w:tcPr>
          <w:p w:rsidR="00844223" w:rsidRPr="005A580C" w:rsidRDefault="003300CB" w:rsidP="006144AE">
            <w:pPr>
              <w:jc w:val="left"/>
              <w:rPr>
                <w:color w:val="000000" w:themeColor="text1"/>
                <w:sz w:val="22"/>
                <w:szCs w:val="22"/>
              </w:rPr>
            </w:pPr>
            <w:r w:rsidRPr="005A580C">
              <w:rPr>
                <w:color w:val="000000" w:themeColor="text1"/>
                <w:sz w:val="22"/>
                <w:szCs w:val="22"/>
              </w:rPr>
              <w:t>Eylem araştırması</w:t>
            </w:r>
            <w:r w:rsidR="003F6B3F" w:rsidRPr="005A580C">
              <w:rPr>
                <w:color w:val="000000" w:themeColor="text1"/>
                <w:sz w:val="22"/>
                <w:szCs w:val="22"/>
              </w:rPr>
              <w:t xml:space="preserve"> (Action research)</w:t>
            </w:r>
          </w:p>
        </w:tc>
        <w:tc>
          <w:tcPr>
            <w:tcW w:w="876" w:type="dxa"/>
            <w:tcBorders>
              <w:top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3</w:t>
            </w:r>
          </w:p>
        </w:tc>
        <w:tc>
          <w:tcPr>
            <w:tcW w:w="877" w:type="dxa"/>
            <w:tcBorders>
              <w:top w:val="single" w:sz="4" w:space="0" w:color="auto"/>
            </w:tcBorders>
          </w:tcPr>
          <w:p w:rsidR="00844223" w:rsidRPr="005A580C" w:rsidRDefault="00460958" w:rsidP="006144AE">
            <w:pPr>
              <w:jc w:val="center"/>
              <w:rPr>
                <w:color w:val="000000" w:themeColor="text1"/>
                <w:sz w:val="22"/>
                <w:szCs w:val="22"/>
              </w:rPr>
            </w:pPr>
            <w:r w:rsidRPr="005A580C">
              <w:rPr>
                <w:color w:val="000000" w:themeColor="text1"/>
                <w:sz w:val="22"/>
                <w:szCs w:val="22"/>
              </w:rPr>
              <w:t>3,</w:t>
            </w:r>
            <w:r w:rsidR="00844223" w:rsidRPr="005A580C">
              <w:rPr>
                <w:color w:val="000000" w:themeColor="text1"/>
                <w:sz w:val="22"/>
                <w:szCs w:val="22"/>
              </w:rPr>
              <w:t>8</w:t>
            </w:r>
          </w:p>
        </w:tc>
        <w:tc>
          <w:tcPr>
            <w:tcW w:w="877" w:type="dxa"/>
            <w:tcBorders>
              <w:top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3</w:t>
            </w:r>
          </w:p>
        </w:tc>
        <w:tc>
          <w:tcPr>
            <w:tcW w:w="877" w:type="dxa"/>
            <w:tcBorders>
              <w:top w:val="single" w:sz="4" w:space="0" w:color="auto"/>
            </w:tcBorders>
          </w:tcPr>
          <w:p w:rsidR="00844223" w:rsidRPr="005A580C" w:rsidRDefault="00460958" w:rsidP="006144AE">
            <w:pPr>
              <w:jc w:val="center"/>
              <w:rPr>
                <w:color w:val="000000" w:themeColor="text1"/>
                <w:sz w:val="22"/>
                <w:szCs w:val="22"/>
              </w:rPr>
            </w:pPr>
            <w:r w:rsidRPr="005A580C">
              <w:rPr>
                <w:color w:val="000000" w:themeColor="text1"/>
                <w:sz w:val="22"/>
                <w:szCs w:val="22"/>
              </w:rPr>
              <w:t>6,</w:t>
            </w:r>
            <w:r w:rsidR="00844223" w:rsidRPr="005A580C">
              <w:rPr>
                <w:color w:val="000000" w:themeColor="text1"/>
                <w:sz w:val="22"/>
                <w:szCs w:val="22"/>
              </w:rPr>
              <w:t>3</w:t>
            </w:r>
          </w:p>
        </w:tc>
      </w:tr>
      <w:tr w:rsidR="00844223" w:rsidRPr="005A580C" w:rsidTr="00E33615">
        <w:tc>
          <w:tcPr>
            <w:tcW w:w="5529" w:type="dxa"/>
          </w:tcPr>
          <w:p w:rsidR="00844223" w:rsidRPr="005A580C" w:rsidRDefault="003300CB" w:rsidP="006144AE">
            <w:pPr>
              <w:jc w:val="left"/>
              <w:rPr>
                <w:color w:val="000000" w:themeColor="text1"/>
                <w:sz w:val="22"/>
                <w:szCs w:val="22"/>
              </w:rPr>
            </w:pPr>
            <w:r w:rsidRPr="005A580C">
              <w:rPr>
                <w:color w:val="000000" w:themeColor="text1"/>
                <w:sz w:val="22"/>
                <w:szCs w:val="22"/>
              </w:rPr>
              <w:t>Durum çalışması</w:t>
            </w:r>
            <w:r w:rsidR="003F6B3F" w:rsidRPr="005A580C">
              <w:rPr>
                <w:color w:val="000000" w:themeColor="text1"/>
                <w:sz w:val="22"/>
                <w:szCs w:val="22"/>
              </w:rPr>
              <w:t xml:space="preserve"> (Case study)</w:t>
            </w:r>
          </w:p>
        </w:tc>
        <w:tc>
          <w:tcPr>
            <w:tcW w:w="876" w:type="dxa"/>
          </w:tcPr>
          <w:p w:rsidR="00844223" w:rsidRPr="005A580C" w:rsidRDefault="00844223" w:rsidP="006144AE">
            <w:pPr>
              <w:jc w:val="center"/>
              <w:rPr>
                <w:color w:val="000000" w:themeColor="text1"/>
                <w:sz w:val="22"/>
                <w:szCs w:val="22"/>
              </w:rPr>
            </w:pPr>
            <w:r w:rsidRPr="005A580C">
              <w:rPr>
                <w:color w:val="000000" w:themeColor="text1"/>
                <w:sz w:val="22"/>
                <w:szCs w:val="22"/>
              </w:rPr>
              <w:t>7</w:t>
            </w:r>
          </w:p>
        </w:tc>
        <w:tc>
          <w:tcPr>
            <w:tcW w:w="877" w:type="dxa"/>
          </w:tcPr>
          <w:p w:rsidR="00844223" w:rsidRPr="005A580C" w:rsidRDefault="00460958" w:rsidP="006144AE">
            <w:pPr>
              <w:jc w:val="center"/>
              <w:rPr>
                <w:color w:val="000000" w:themeColor="text1"/>
                <w:sz w:val="22"/>
                <w:szCs w:val="22"/>
              </w:rPr>
            </w:pPr>
            <w:r w:rsidRPr="005A580C">
              <w:rPr>
                <w:color w:val="000000" w:themeColor="text1"/>
                <w:sz w:val="22"/>
                <w:szCs w:val="22"/>
              </w:rPr>
              <w:t>9,</w:t>
            </w:r>
            <w:r w:rsidR="00844223" w:rsidRPr="005A580C">
              <w:rPr>
                <w:color w:val="000000" w:themeColor="text1"/>
                <w:sz w:val="22"/>
                <w:szCs w:val="22"/>
              </w:rPr>
              <w:t>0</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3</w:t>
            </w:r>
          </w:p>
        </w:tc>
        <w:tc>
          <w:tcPr>
            <w:tcW w:w="877" w:type="dxa"/>
          </w:tcPr>
          <w:p w:rsidR="00844223" w:rsidRPr="005A580C" w:rsidRDefault="00460958" w:rsidP="006144AE">
            <w:pPr>
              <w:jc w:val="center"/>
              <w:rPr>
                <w:color w:val="000000" w:themeColor="text1"/>
                <w:sz w:val="22"/>
                <w:szCs w:val="22"/>
              </w:rPr>
            </w:pPr>
            <w:r w:rsidRPr="005A580C">
              <w:rPr>
                <w:color w:val="000000" w:themeColor="text1"/>
                <w:sz w:val="22"/>
                <w:szCs w:val="22"/>
              </w:rPr>
              <w:t>6,</w:t>
            </w:r>
            <w:r w:rsidR="00844223" w:rsidRPr="005A580C">
              <w:rPr>
                <w:color w:val="000000" w:themeColor="text1"/>
                <w:sz w:val="22"/>
                <w:szCs w:val="22"/>
              </w:rPr>
              <w:t>3</w:t>
            </w:r>
          </w:p>
        </w:tc>
      </w:tr>
      <w:tr w:rsidR="00844223" w:rsidRPr="005A580C" w:rsidTr="00E33615">
        <w:tc>
          <w:tcPr>
            <w:tcW w:w="5529" w:type="dxa"/>
          </w:tcPr>
          <w:p w:rsidR="00844223" w:rsidRPr="005A580C" w:rsidRDefault="003300CB" w:rsidP="006144AE">
            <w:pPr>
              <w:jc w:val="left"/>
              <w:rPr>
                <w:color w:val="000000" w:themeColor="text1"/>
                <w:sz w:val="22"/>
                <w:szCs w:val="22"/>
              </w:rPr>
            </w:pPr>
            <w:r w:rsidRPr="005A580C">
              <w:rPr>
                <w:color w:val="000000" w:themeColor="text1"/>
                <w:sz w:val="22"/>
                <w:szCs w:val="22"/>
              </w:rPr>
              <w:t>Gömülü teori</w:t>
            </w:r>
            <w:r w:rsidR="003F6B3F" w:rsidRPr="005A580C">
              <w:rPr>
                <w:color w:val="000000" w:themeColor="text1"/>
                <w:sz w:val="22"/>
                <w:szCs w:val="22"/>
              </w:rPr>
              <w:t xml:space="preserve"> (Grounded theory)</w:t>
            </w:r>
          </w:p>
        </w:tc>
        <w:tc>
          <w:tcPr>
            <w:tcW w:w="876" w:type="dxa"/>
          </w:tcPr>
          <w:p w:rsidR="00844223" w:rsidRPr="005A580C" w:rsidRDefault="00844223" w:rsidP="006144AE">
            <w:pPr>
              <w:jc w:val="center"/>
              <w:rPr>
                <w:color w:val="000000" w:themeColor="text1"/>
                <w:sz w:val="22"/>
                <w:szCs w:val="22"/>
              </w:rPr>
            </w:pPr>
            <w:r w:rsidRPr="005A580C">
              <w:rPr>
                <w:color w:val="000000" w:themeColor="text1"/>
                <w:sz w:val="22"/>
                <w:szCs w:val="22"/>
              </w:rPr>
              <w:t>7</w:t>
            </w:r>
          </w:p>
        </w:tc>
        <w:tc>
          <w:tcPr>
            <w:tcW w:w="877" w:type="dxa"/>
          </w:tcPr>
          <w:p w:rsidR="00844223" w:rsidRPr="005A580C" w:rsidRDefault="00460958" w:rsidP="006144AE">
            <w:pPr>
              <w:jc w:val="center"/>
              <w:rPr>
                <w:color w:val="000000" w:themeColor="text1"/>
                <w:sz w:val="22"/>
                <w:szCs w:val="22"/>
              </w:rPr>
            </w:pPr>
            <w:r w:rsidRPr="005A580C">
              <w:rPr>
                <w:color w:val="000000" w:themeColor="text1"/>
                <w:sz w:val="22"/>
                <w:szCs w:val="22"/>
              </w:rPr>
              <w:t>9,</w:t>
            </w:r>
            <w:r w:rsidR="00844223" w:rsidRPr="005A580C">
              <w:rPr>
                <w:color w:val="000000" w:themeColor="text1"/>
                <w:sz w:val="22"/>
                <w:szCs w:val="22"/>
              </w:rPr>
              <w:t>0</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3</w:t>
            </w:r>
          </w:p>
        </w:tc>
        <w:tc>
          <w:tcPr>
            <w:tcW w:w="877" w:type="dxa"/>
          </w:tcPr>
          <w:p w:rsidR="00844223" w:rsidRPr="005A580C" w:rsidRDefault="00460958" w:rsidP="006144AE">
            <w:pPr>
              <w:jc w:val="center"/>
              <w:rPr>
                <w:color w:val="000000" w:themeColor="text1"/>
                <w:sz w:val="22"/>
                <w:szCs w:val="22"/>
              </w:rPr>
            </w:pPr>
            <w:r w:rsidRPr="005A580C">
              <w:rPr>
                <w:color w:val="000000" w:themeColor="text1"/>
                <w:sz w:val="22"/>
                <w:szCs w:val="22"/>
              </w:rPr>
              <w:t>6,</w:t>
            </w:r>
            <w:r w:rsidR="00844223" w:rsidRPr="005A580C">
              <w:rPr>
                <w:color w:val="000000" w:themeColor="text1"/>
                <w:sz w:val="22"/>
                <w:szCs w:val="22"/>
              </w:rPr>
              <w:t>3</w:t>
            </w:r>
          </w:p>
        </w:tc>
      </w:tr>
      <w:tr w:rsidR="00844223" w:rsidRPr="005A580C" w:rsidTr="00E33615">
        <w:tc>
          <w:tcPr>
            <w:tcW w:w="5529" w:type="dxa"/>
          </w:tcPr>
          <w:p w:rsidR="00844223" w:rsidRPr="005A580C" w:rsidRDefault="003300CB" w:rsidP="006144AE">
            <w:pPr>
              <w:jc w:val="left"/>
              <w:rPr>
                <w:color w:val="000000" w:themeColor="text1"/>
                <w:sz w:val="22"/>
                <w:szCs w:val="22"/>
              </w:rPr>
            </w:pPr>
            <w:r w:rsidRPr="005A580C">
              <w:rPr>
                <w:color w:val="000000" w:themeColor="text1"/>
                <w:sz w:val="22"/>
                <w:szCs w:val="22"/>
              </w:rPr>
              <w:t>Etnografik çalışma</w:t>
            </w:r>
            <w:r w:rsidR="003F6B3F" w:rsidRPr="005A580C">
              <w:rPr>
                <w:color w:val="000000" w:themeColor="text1"/>
                <w:sz w:val="22"/>
                <w:szCs w:val="22"/>
              </w:rPr>
              <w:t xml:space="preserve"> (Ethnographic study)</w:t>
            </w:r>
          </w:p>
        </w:tc>
        <w:tc>
          <w:tcPr>
            <w:tcW w:w="876"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E33615">
        <w:tc>
          <w:tcPr>
            <w:tcW w:w="5529" w:type="dxa"/>
          </w:tcPr>
          <w:p w:rsidR="00844223" w:rsidRPr="005A580C" w:rsidRDefault="0049294C" w:rsidP="006144AE">
            <w:pPr>
              <w:jc w:val="left"/>
              <w:rPr>
                <w:color w:val="000000" w:themeColor="text1"/>
                <w:sz w:val="22"/>
                <w:szCs w:val="22"/>
              </w:rPr>
            </w:pPr>
            <w:r w:rsidRPr="005A580C">
              <w:rPr>
                <w:color w:val="000000" w:themeColor="text1"/>
                <w:sz w:val="22"/>
                <w:szCs w:val="22"/>
              </w:rPr>
              <w:t>Feno</w:t>
            </w:r>
            <w:r w:rsidR="003300CB" w:rsidRPr="005A580C">
              <w:rPr>
                <w:color w:val="000000" w:themeColor="text1"/>
                <w:sz w:val="22"/>
                <w:szCs w:val="22"/>
              </w:rPr>
              <w:t>menolojik çalışma</w:t>
            </w:r>
            <w:r w:rsidR="003F6B3F" w:rsidRPr="005A580C">
              <w:rPr>
                <w:color w:val="000000" w:themeColor="text1"/>
                <w:sz w:val="22"/>
                <w:szCs w:val="22"/>
              </w:rPr>
              <w:t xml:space="preserve"> (Phenomenographic study)</w:t>
            </w:r>
          </w:p>
        </w:tc>
        <w:tc>
          <w:tcPr>
            <w:tcW w:w="876"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E33615">
        <w:tc>
          <w:tcPr>
            <w:tcW w:w="5529" w:type="dxa"/>
          </w:tcPr>
          <w:p w:rsidR="00844223" w:rsidRPr="005A580C" w:rsidRDefault="00A27F4C" w:rsidP="006144AE">
            <w:pPr>
              <w:jc w:val="left"/>
              <w:rPr>
                <w:color w:val="000000" w:themeColor="text1"/>
                <w:sz w:val="22"/>
                <w:szCs w:val="22"/>
              </w:rPr>
            </w:pPr>
            <w:r w:rsidRPr="005A580C">
              <w:rPr>
                <w:color w:val="000000" w:themeColor="text1"/>
                <w:sz w:val="22"/>
                <w:szCs w:val="22"/>
              </w:rPr>
              <w:t>Tarihsel analiz</w:t>
            </w:r>
            <w:r w:rsidR="003F6B3F" w:rsidRPr="005A580C">
              <w:rPr>
                <w:color w:val="000000" w:themeColor="text1"/>
                <w:sz w:val="22"/>
                <w:szCs w:val="22"/>
              </w:rPr>
              <w:t xml:space="preserve"> (Historical analysis)</w:t>
            </w:r>
          </w:p>
        </w:tc>
        <w:tc>
          <w:tcPr>
            <w:tcW w:w="876"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E33615">
        <w:tc>
          <w:tcPr>
            <w:tcW w:w="5529" w:type="dxa"/>
            <w:tcBorders>
              <w:top w:val="nil"/>
              <w:bottom w:val="single" w:sz="4" w:space="0" w:color="auto"/>
            </w:tcBorders>
          </w:tcPr>
          <w:p w:rsidR="00844223" w:rsidRPr="005A580C" w:rsidRDefault="00A27F4C" w:rsidP="006144AE">
            <w:pPr>
              <w:jc w:val="left"/>
              <w:rPr>
                <w:color w:val="000000" w:themeColor="text1"/>
                <w:sz w:val="22"/>
                <w:szCs w:val="22"/>
              </w:rPr>
            </w:pPr>
            <w:r w:rsidRPr="005A580C">
              <w:rPr>
                <w:color w:val="000000" w:themeColor="text1"/>
                <w:sz w:val="22"/>
                <w:szCs w:val="22"/>
              </w:rPr>
              <w:t>Anlatı araştırması</w:t>
            </w:r>
            <w:r w:rsidR="003F6B3F" w:rsidRPr="005A580C">
              <w:rPr>
                <w:color w:val="000000" w:themeColor="text1"/>
                <w:sz w:val="22"/>
                <w:szCs w:val="22"/>
              </w:rPr>
              <w:t xml:space="preserve"> (Narrative research)</w:t>
            </w:r>
          </w:p>
        </w:tc>
        <w:tc>
          <w:tcPr>
            <w:tcW w:w="876" w:type="dxa"/>
            <w:tcBorders>
              <w:top w:val="nil"/>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Borders>
              <w:top w:val="nil"/>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Borders>
              <w:top w:val="nil"/>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Borders>
              <w:top w:val="nil"/>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E33615">
        <w:tc>
          <w:tcPr>
            <w:tcW w:w="5529" w:type="dxa"/>
            <w:tcBorders>
              <w:top w:val="single" w:sz="4" w:space="0" w:color="auto"/>
              <w:bottom w:val="single" w:sz="4" w:space="0" w:color="auto"/>
            </w:tcBorders>
          </w:tcPr>
          <w:p w:rsidR="00844223" w:rsidRPr="005A580C" w:rsidRDefault="006E0C0A" w:rsidP="006144AE">
            <w:pPr>
              <w:jc w:val="left"/>
              <w:rPr>
                <w:b/>
                <w:color w:val="000000" w:themeColor="text1"/>
                <w:sz w:val="22"/>
                <w:szCs w:val="22"/>
              </w:rPr>
            </w:pPr>
            <w:r w:rsidRPr="005A580C">
              <w:rPr>
                <w:b/>
                <w:color w:val="000000" w:themeColor="text1"/>
                <w:sz w:val="22"/>
                <w:szCs w:val="22"/>
              </w:rPr>
              <w:t>Karma araştırma yöntemleri</w:t>
            </w:r>
          </w:p>
        </w:tc>
        <w:tc>
          <w:tcPr>
            <w:tcW w:w="876" w:type="dxa"/>
            <w:tcBorders>
              <w:top w:val="single" w:sz="4" w:space="0" w:color="auto"/>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4</w:t>
            </w:r>
          </w:p>
        </w:tc>
        <w:tc>
          <w:tcPr>
            <w:tcW w:w="877" w:type="dxa"/>
            <w:tcBorders>
              <w:top w:val="single" w:sz="4" w:space="0" w:color="auto"/>
              <w:bottom w:val="single" w:sz="4" w:space="0" w:color="auto"/>
            </w:tcBorders>
          </w:tcPr>
          <w:p w:rsidR="00844223" w:rsidRPr="005A580C" w:rsidRDefault="00460958" w:rsidP="006144AE">
            <w:pPr>
              <w:jc w:val="center"/>
              <w:rPr>
                <w:b/>
                <w:color w:val="000000" w:themeColor="text1"/>
                <w:sz w:val="22"/>
                <w:szCs w:val="22"/>
              </w:rPr>
            </w:pPr>
            <w:r w:rsidRPr="005A580C">
              <w:rPr>
                <w:b/>
                <w:color w:val="000000" w:themeColor="text1"/>
                <w:sz w:val="22"/>
                <w:szCs w:val="22"/>
              </w:rPr>
              <w:t>5,</w:t>
            </w:r>
            <w:r w:rsidR="00844223" w:rsidRPr="005A580C">
              <w:rPr>
                <w:b/>
                <w:color w:val="000000" w:themeColor="text1"/>
                <w:sz w:val="22"/>
                <w:szCs w:val="22"/>
              </w:rPr>
              <w:t>1</w:t>
            </w:r>
          </w:p>
        </w:tc>
        <w:tc>
          <w:tcPr>
            <w:tcW w:w="877" w:type="dxa"/>
            <w:tcBorders>
              <w:top w:val="single" w:sz="4" w:space="0" w:color="auto"/>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14</w:t>
            </w:r>
          </w:p>
        </w:tc>
        <w:tc>
          <w:tcPr>
            <w:tcW w:w="877" w:type="dxa"/>
            <w:tcBorders>
              <w:top w:val="single" w:sz="4" w:space="0" w:color="auto"/>
              <w:bottom w:val="single" w:sz="4" w:space="0" w:color="auto"/>
            </w:tcBorders>
          </w:tcPr>
          <w:p w:rsidR="00844223" w:rsidRPr="005A580C" w:rsidRDefault="00460958" w:rsidP="006144AE">
            <w:pPr>
              <w:jc w:val="center"/>
              <w:rPr>
                <w:b/>
                <w:color w:val="000000" w:themeColor="text1"/>
                <w:sz w:val="22"/>
                <w:szCs w:val="22"/>
              </w:rPr>
            </w:pPr>
            <w:r w:rsidRPr="005A580C">
              <w:rPr>
                <w:b/>
                <w:color w:val="000000" w:themeColor="text1"/>
                <w:sz w:val="22"/>
                <w:szCs w:val="22"/>
              </w:rPr>
              <w:t>29,</w:t>
            </w:r>
            <w:r w:rsidR="00844223" w:rsidRPr="005A580C">
              <w:rPr>
                <w:b/>
                <w:color w:val="000000" w:themeColor="text1"/>
                <w:sz w:val="22"/>
                <w:szCs w:val="22"/>
              </w:rPr>
              <w:t>2</w:t>
            </w:r>
          </w:p>
        </w:tc>
      </w:tr>
      <w:tr w:rsidR="00844223" w:rsidRPr="005A580C" w:rsidTr="00E33615">
        <w:tc>
          <w:tcPr>
            <w:tcW w:w="5529" w:type="dxa"/>
            <w:tcBorders>
              <w:top w:val="nil"/>
            </w:tcBorders>
          </w:tcPr>
          <w:p w:rsidR="00844223" w:rsidRPr="005A580C" w:rsidRDefault="003F658E" w:rsidP="006144AE">
            <w:pPr>
              <w:jc w:val="left"/>
              <w:rPr>
                <w:color w:val="000000" w:themeColor="text1"/>
                <w:sz w:val="22"/>
                <w:szCs w:val="22"/>
              </w:rPr>
            </w:pPr>
            <w:r w:rsidRPr="005A580C">
              <w:rPr>
                <w:color w:val="000000" w:themeColor="text1"/>
                <w:sz w:val="22"/>
                <w:szCs w:val="22"/>
              </w:rPr>
              <w:t xml:space="preserve">Açıklayıcı </w:t>
            </w:r>
            <w:r w:rsidR="001F2A10" w:rsidRPr="005A580C">
              <w:rPr>
                <w:color w:val="000000" w:themeColor="text1"/>
                <w:sz w:val="22"/>
                <w:szCs w:val="22"/>
              </w:rPr>
              <w:t>desen</w:t>
            </w:r>
            <w:r w:rsidR="00387ED3" w:rsidRPr="005A580C">
              <w:rPr>
                <w:color w:val="000000" w:themeColor="text1"/>
                <w:sz w:val="22"/>
                <w:szCs w:val="22"/>
              </w:rPr>
              <w:t xml:space="preserve"> </w:t>
            </w:r>
            <w:r w:rsidRPr="005A580C">
              <w:rPr>
                <w:color w:val="000000" w:themeColor="text1"/>
                <w:sz w:val="22"/>
                <w:szCs w:val="22"/>
              </w:rPr>
              <w:t>(</w:t>
            </w:r>
            <w:r w:rsidR="00844223" w:rsidRPr="005A580C">
              <w:rPr>
                <w:color w:val="000000" w:themeColor="text1"/>
                <w:sz w:val="22"/>
                <w:szCs w:val="22"/>
              </w:rPr>
              <w:t>Explanatory</w:t>
            </w:r>
            <w:r w:rsidRPr="005A580C">
              <w:rPr>
                <w:color w:val="000000" w:themeColor="text1"/>
                <w:sz w:val="22"/>
                <w:szCs w:val="22"/>
              </w:rPr>
              <w:t>)</w:t>
            </w:r>
          </w:p>
        </w:tc>
        <w:tc>
          <w:tcPr>
            <w:tcW w:w="876" w:type="dxa"/>
            <w:tcBorders>
              <w:top w:val="nil"/>
            </w:tcBorders>
          </w:tcPr>
          <w:p w:rsidR="00844223" w:rsidRPr="005A580C" w:rsidRDefault="00844223" w:rsidP="006144AE">
            <w:pPr>
              <w:jc w:val="center"/>
              <w:rPr>
                <w:color w:val="000000" w:themeColor="text1"/>
                <w:sz w:val="22"/>
                <w:szCs w:val="22"/>
              </w:rPr>
            </w:pPr>
            <w:r w:rsidRPr="005A580C">
              <w:rPr>
                <w:color w:val="000000" w:themeColor="text1"/>
                <w:sz w:val="22"/>
                <w:szCs w:val="22"/>
              </w:rPr>
              <w:t>2</w:t>
            </w:r>
          </w:p>
        </w:tc>
        <w:tc>
          <w:tcPr>
            <w:tcW w:w="877" w:type="dxa"/>
            <w:tcBorders>
              <w:top w:val="nil"/>
            </w:tcBorders>
          </w:tcPr>
          <w:p w:rsidR="00844223" w:rsidRPr="005A580C" w:rsidRDefault="00460958" w:rsidP="006144AE">
            <w:pPr>
              <w:jc w:val="center"/>
              <w:rPr>
                <w:color w:val="000000" w:themeColor="text1"/>
                <w:sz w:val="22"/>
                <w:szCs w:val="22"/>
              </w:rPr>
            </w:pPr>
            <w:r w:rsidRPr="005A580C">
              <w:rPr>
                <w:color w:val="000000" w:themeColor="text1"/>
                <w:sz w:val="22"/>
                <w:szCs w:val="22"/>
              </w:rPr>
              <w:t>2,</w:t>
            </w:r>
            <w:r w:rsidR="00844223" w:rsidRPr="005A580C">
              <w:rPr>
                <w:color w:val="000000" w:themeColor="text1"/>
                <w:sz w:val="22"/>
                <w:szCs w:val="22"/>
              </w:rPr>
              <w:t>6</w:t>
            </w:r>
          </w:p>
        </w:tc>
        <w:tc>
          <w:tcPr>
            <w:tcW w:w="877" w:type="dxa"/>
            <w:tcBorders>
              <w:top w:val="nil"/>
            </w:tcBorders>
          </w:tcPr>
          <w:p w:rsidR="00844223" w:rsidRPr="005A580C" w:rsidRDefault="00844223" w:rsidP="006144AE">
            <w:pPr>
              <w:jc w:val="center"/>
              <w:rPr>
                <w:color w:val="000000" w:themeColor="text1"/>
                <w:sz w:val="22"/>
                <w:szCs w:val="22"/>
              </w:rPr>
            </w:pPr>
            <w:r w:rsidRPr="005A580C">
              <w:rPr>
                <w:color w:val="000000" w:themeColor="text1"/>
                <w:sz w:val="22"/>
                <w:szCs w:val="22"/>
              </w:rPr>
              <w:t>2</w:t>
            </w:r>
          </w:p>
        </w:tc>
        <w:tc>
          <w:tcPr>
            <w:tcW w:w="877" w:type="dxa"/>
            <w:tcBorders>
              <w:top w:val="nil"/>
            </w:tcBorders>
          </w:tcPr>
          <w:p w:rsidR="00844223" w:rsidRPr="005A580C" w:rsidRDefault="00460958" w:rsidP="006144AE">
            <w:pPr>
              <w:jc w:val="center"/>
              <w:rPr>
                <w:color w:val="000000" w:themeColor="text1"/>
                <w:sz w:val="22"/>
                <w:szCs w:val="22"/>
              </w:rPr>
            </w:pPr>
            <w:r w:rsidRPr="005A580C">
              <w:rPr>
                <w:color w:val="000000" w:themeColor="text1"/>
                <w:sz w:val="22"/>
                <w:szCs w:val="22"/>
              </w:rPr>
              <w:t>4,</w:t>
            </w:r>
            <w:r w:rsidR="00844223" w:rsidRPr="005A580C">
              <w:rPr>
                <w:color w:val="000000" w:themeColor="text1"/>
                <w:sz w:val="22"/>
                <w:szCs w:val="22"/>
              </w:rPr>
              <w:t>2</w:t>
            </w:r>
          </w:p>
        </w:tc>
      </w:tr>
      <w:tr w:rsidR="00844223" w:rsidRPr="005A580C" w:rsidTr="00E33615">
        <w:tc>
          <w:tcPr>
            <w:tcW w:w="5529" w:type="dxa"/>
          </w:tcPr>
          <w:p w:rsidR="00844223" w:rsidRPr="005A580C" w:rsidRDefault="003F658E" w:rsidP="006144AE">
            <w:pPr>
              <w:jc w:val="left"/>
              <w:rPr>
                <w:color w:val="000000" w:themeColor="text1"/>
                <w:sz w:val="22"/>
                <w:szCs w:val="22"/>
              </w:rPr>
            </w:pPr>
            <w:r w:rsidRPr="005A580C">
              <w:rPr>
                <w:color w:val="000000" w:themeColor="text1"/>
                <w:sz w:val="22"/>
                <w:szCs w:val="22"/>
              </w:rPr>
              <w:t xml:space="preserve">Açımlayıcı </w:t>
            </w:r>
            <w:r w:rsidR="001F2A10" w:rsidRPr="005A580C">
              <w:rPr>
                <w:color w:val="000000" w:themeColor="text1"/>
                <w:sz w:val="22"/>
                <w:szCs w:val="22"/>
              </w:rPr>
              <w:t xml:space="preserve">desen </w:t>
            </w:r>
            <w:r w:rsidRPr="005A580C">
              <w:rPr>
                <w:color w:val="000000" w:themeColor="text1"/>
                <w:sz w:val="22"/>
                <w:szCs w:val="22"/>
              </w:rPr>
              <w:t>(</w:t>
            </w:r>
            <w:r w:rsidR="00844223" w:rsidRPr="005A580C">
              <w:rPr>
                <w:color w:val="000000" w:themeColor="text1"/>
                <w:sz w:val="22"/>
                <w:szCs w:val="22"/>
              </w:rPr>
              <w:t>Exploratory</w:t>
            </w:r>
            <w:r w:rsidRPr="005A580C">
              <w:rPr>
                <w:color w:val="000000" w:themeColor="text1"/>
                <w:sz w:val="22"/>
                <w:szCs w:val="22"/>
              </w:rPr>
              <w:t>)</w:t>
            </w:r>
          </w:p>
        </w:tc>
        <w:tc>
          <w:tcPr>
            <w:tcW w:w="876"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1</w:t>
            </w:r>
          </w:p>
        </w:tc>
        <w:tc>
          <w:tcPr>
            <w:tcW w:w="877" w:type="dxa"/>
          </w:tcPr>
          <w:p w:rsidR="00844223" w:rsidRPr="005A580C" w:rsidRDefault="00460958" w:rsidP="006144AE">
            <w:pPr>
              <w:jc w:val="center"/>
              <w:rPr>
                <w:color w:val="000000" w:themeColor="text1"/>
                <w:sz w:val="22"/>
                <w:szCs w:val="22"/>
              </w:rPr>
            </w:pPr>
            <w:r w:rsidRPr="005A580C">
              <w:rPr>
                <w:color w:val="000000" w:themeColor="text1"/>
                <w:sz w:val="22"/>
                <w:szCs w:val="22"/>
              </w:rPr>
              <w:t>2,</w:t>
            </w:r>
            <w:r w:rsidR="00844223" w:rsidRPr="005A580C">
              <w:rPr>
                <w:color w:val="000000" w:themeColor="text1"/>
                <w:sz w:val="22"/>
                <w:szCs w:val="22"/>
              </w:rPr>
              <w:t>1</w:t>
            </w:r>
          </w:p>
        </w:tc>
      </w:tr>
      <w:tr w:rsidR="00844223" w:rsidRPr="005A580C" w:rsidTr="00E33615">
        <w:tc>
          <w:tcPr>
            <w:tcW w:w="5529" w:type="dxa"/>
          </w:tcPr>
          <w:p w:rsidR="00844223" w:rsidRPr="005A580C" w:rsidRDefault="001F2A10" w:rsidP="006144AE">
            <w:pPr>
              <w:jc w:val="left"/>
              <w:rPr>
                <w:color w:val="000000" w:themeColor="text1"/>
                <w:sz w:val="22"/>
                <w:szCs w:val="22"/>
              </w:rPr>
            </w:pPr>
            <w:r w:rsidRPr="005A580C">
              <w:rPr>
                <w:color w:val="000000" w:themeColor="text1"/>
                <w:sz w:val="22"/>
                <w:szCs w:val="22"/>
              </w:rPr>
              <w:t>Birleşik desen (</w:t>
            </w:r>
            <w:r w:rsidR="00844223" w:rsidRPr="005A580C">
              <w:rPr>
                <w:color w:val="000000" w:themeColor="text1"/>
                <w:sz w:val="22"/>
                <w:szCs w:val="22"/>
              </w:rPr>
              <w:t>Convergent</w:t>
            </w:r>
            <w:r w:rsidRPr="005A580C">
              <w:rPr>
                <w:color w:val="000000" w:themeColor="text1"/>
                <w:sz w:val="22"/>
                <w:szCs w:val="22"/>
              </w:rPr>
              <w:t>)</w:t>
            </w:r>
          </w:p>
        </w:tc>
        <w:tc>
          <w:tcPr>
            <w:tcW w:w="876"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2</w:t>
            </w:r>
          </w:p>
        </w:tc>
        <w:tc>
          <w:tcPr>
            <w:tcW w:w="877" w:type="dxa"/>
          </w:tcPr>
          <w:p w:rsidR="00844223" w:rsidRPr="005A580C" w:rsidRDefault="00460958" w:rsidP="006144AE">
            <w:pPr>
              <w:jc w:val="center"/>
              <w:rPr>
                <w:color w:val="000000" w:themeColor="text1"/>
                <w:sz w:val="22"/>
                <w:szCs w:val="22"/>
              </w:rPr>
            </w:pPr>
            <w:r w:rsidRPr="005A580C">
              <w:rPr>
                <w:color w:val="000000" w:themeColor="text1"/>
                <w:sz w:val="22"/>
                <w:szCs w:val="22"/>
              </w:rPr>
              <w:t>4,</w:t>
            </w:r>
            <w:r w:rsidR="00844223" w:rsidRPr="005A580C">
              <w:rPr>
                <w:color w:val="000000" w:themeColor="text1"/>
                <w:sz w:val="22"/>
                <w:szCs w:val="22"/>
              </w:rPr>
              <w:t>2</w:t>
            </w:r>
          </w:p>
        </w:tc>
      </w:tr>
      <w:tr w:rsidR="00844223" w:rsidRPr="005A580C" w:rsidTr="00E33615">
        <w:tc>
          <w:tcPr>
            <w:tcW w:w="5529" w:type="dxa"/>
          </w:tcPr>
          <w:p w:rsidR="00844223" w:rsidRPr="005A580C" w:rsidRDefault="001F2A10" w:rsidP="006144AE">
            <w:pPr>
              <w:jc w:val="left"/>
              <w:rPr>
                <w:color w:val="000000" w:themeColor="text1"/>
                <w:sz w:val="22"/>
                <w:szCs w:val="22"/>
              </w:rPr>
            </w:pPr>
            <w:r w:rsidRPr="005A580C">
              <w:rPr>
                <w:color w:val="000000" w:themeColor="text1"/>
                <w:sz w:val="22"/>
                <w:szCs w:val="22"/>
              </w:rPr>
              <w:t>Çok aşamalı desen (</w:t>
            </w:r>
            <w:r w:rsidR="00844223" w:rsidRPr="005A580C">
              <w:rPr>
                <w:color w:val="000000" w:themeColor="text1"/>
                <w:sz w:val="22"/>
                <w:szCs w:val="22"/>
              </w:rPr>
              <w:t>Multiphase</w:t>
            </w:r>
            <w:r w:rsidRPr="005A580C">
              <w:rPr>
                <w:color w:val="000000" w:themeColor="text1"/>
                <w:sz w:val="22"/>
                <w:szCs w:val="22"/>
              </w:rPr>
              <w:t>)</w:t>
            </w:r>
          </w:p>
        </w:tc>
        <w:tc>
          <w:tcPr>
            <w:tcW w:w="876"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2</w:t>
            </w:r>
          </w:p>
        </w:tc>
        <w:tc>
          <w:tcPr>
            <w:tcW w:w="877" w:type="dxa"/>
          </w:tcPr>
          <w:p w:rsidR="00844223" w:rsidRPr="005A580C" w:rsidRDefault="00460958" w:rsidP="006144AE">
            <w:pPr>
              <w:jc w:val="center"/>
              <w:rPr>
                <w:color w:val="000000" w:themeColor="text1"/>
                <w:sz w:val="22"/>
                <w:szCs w:val="22"/>
              </w:rPr>
            </w:pPr>
            <w:r w:rsidRPr="005A580C">
              <w:rPr>
                <w:color w:val="000000" w:themeColor="text1"/>
                <w:sz w:val="22"/>
                <w:szCs w:val="22"/>
              </w:rPr>
              <w:t>4,</w:t>
            </w:r>
            <w:r w:rsidR="00844223" w:rsidRPr="005A580C">
              <w:rPr>
                <w:color w:val="000000" w:themeColor="text1"/>
                <w:sz w:val="22"/>
                <w:szCs w:val="22"/>
              </w:rPr>
              <w:t>2</w:t>
            </w:r>
          </w:p>
        </w:tc>
      </w:tr>
      <w:tr w:rsidR="00844223" w:rsidRPr="005A580C" w:rsidTr="00E33615">
        <w:tc>
          <w:tcPr>
            <w:tcW w:w="5529" w:type="dxa"/>
          </w:tcPr>
          <w:p w:rsidR="00844223" w:rsidRPr="005A580C" w:rsidRDefault="003F658E" w:rsidP="006144AE">
            <w:pPr>
              <w:jc w:val="left"/>
              <w:rPr>
                <w:color w:val="000000" w:themeColor="text1"/>
                <w:sz w:val="22"/>
                <w:szCs w:val="22"/>
              </w:rPr>
            </w:pPr>
            <w:r w:rsidRPr="005A580C">
              <w:rPr>
                <w:color w:val="000000" w:themeColor="text1"/>
                <w:sz w:val="22"/>
                <w:szCs w:val="22"/>
              </w:rPr>
              <w:t>Çeşitleme</w:t>
            </w:r>
            <w:r w:rsidR="001F2A10" w:rsidRPr="005A580C">
              <w:rPr>
                <w:color w:val="000000" w:themeColor="text1"/>
                <w:sz w:val="22"/>
                <w:szCs w:val="22"/>
              </w:rPr>
              <w:t xml:space="preserve"> deseni</w:t>
            </w:r>
            <w:r w:rsidRPr="005A580C">
              <w:rPr>
                <w:color w:val="000000" w:themeColor="text1"/>
                <w:sz w:val="22"/>
                <w:szCs w:val="22"/>
              </w:rPr>
              <w:t xml:space="preserve"> (</w:t>
            </w:r>
            <w:r w:rsidR="00844223" w:rsidRPr="005A580C">
              <w:rPr>
                <w:color w:val="000000" w:themeColor="text1"/>
                <w:sz w:val="22"/>
                <w:szCs w:val="22"/>
              </w:rPr>
              <w:t>Triangulation</w:t>
            </w:r>
            <w:r w:rsidRPr="005A580C">
              <w:rPr>
                <w:color w:val="000000" w:themeColor="text1"/>
                <w:sz w:val="22"/>
                <w:szCs w:val="22"/>
              </w:rPr>
              <w:t>)</w:t>
            </w:r>
          </w:p>
        </w:tc>
        <w:tc>
          <w:tcPr>
            <w:tcW w:w="876"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877" w:type="dxa"/>
          </w:tcPr>
          <w:p w:rsidR="00844223" w:rsidRPr="005A580C" w:rsidRDefault="00844223" w:rsidP="006144AE">
            <w:pPr>
              <w:jc w:val="center"/>
              <w:rPr>
                <w:color w:val="000000" w:themeColor="text1"/>
                <w:sz w:val="22"/>
                <w:szCs w:val="22"/>
              </w:rPr>
            </w:pPr>
            <w:r w:rsidRPr="005A580C">
              <w:rPr>
                <w:color w:val="000000" w:themeColor="text1"/>
                <w:sz w:val="22"/>
                <w:szCs w:val="22"/>
              </w:rPr>
              <w:t>2</w:t>
            </w:r>
          </w:p>
        </w:tc>
        <w:tc>
          <w:tcPr>
            <w:tcW w:w="877" w:type="dxa"/>
          </w:tcPr>
          <w:p w:rsidR="00844223" w:rsidRPr="005A580C" w:rsidRDefault="00460958" w:rsidP="006144AE">
            <w:pPr>
              <w:jc w:val="center"/>
              <w:rPr>
                <w:color w:val="000000" w:themeColor="text1"/>
                <w:sz w:val="22"/>
                <w:szCs w:val="22"/>
              </w:rPr>
            </w:pPr>
            <w:r w:rsidRPr="005A580C">
              <w:rPr>
                <w:color w:val="000000" w:themeColor="text1"/>
                <w:sz w:val="22"/>
                <w:szCs w:val="22"/>
              </w:rPr>
              <w:t>4,</w:t>
            </w:r>
            <w:r w:rsidR="00844223" w:rsidRPr="005A580C">
              <w:rPr>
                <w:color w:val="000000" w:themeColor="text1"/>
                <w:sz w:val="22"/>
                <w:szCs w:val="22"/>
              </w:rPr>
              <w:t>2</w:t>
            </w:r>
          </w:p>
        </w:tc>
      </w:tr>
      <w:tr w:rsidR="00844223" w:rsidRPr="005A580C" w:rsidTr="00E33615">
        <w:tc>
          <w:tcPr>
            <w:tcW w:w="5529" w:type="dxa"/>
            <w:tcBorders>
              <w:top w:val="nil"/>
              <w:bottom w:val="single" w:sz="4" w:space="0" w:color="auto"/>
            </w:tcBorders>
          </w:tcPr>
          <w:p w:rsidR="00844223" w:rsidRPr="005A580C" w:rsidRDefault="003300CB" w:rsidP="006144AE">
            <w:pPr>
              <w:jc w:val="left"/>
              <w:rPr>
                <w:color w:val="000000" w:themeColor="text1"/>
                <w:sz w:val="22"/>
                <w:szCs w:val="22"/>
              </w:rPr>
            </w:pPr>
            <w:r w:rsidRPr="005A580C">
              <w:rPr>
                <w:color w:val="000000" w:themeColor="text1"/>
                <w:sz w:val="22"/>
                <w:szCs w:val="22"/>
              </w:rPr>
              <w:t>Belirtilmemiş</w:t>
            </w:r>
            <w:r w:rsidR="00844223" w:rsidRPr="005A580C">
              <w:rPr>
                <w:color w:val="000000" w:themeColor="text1"/>
                <w:sz w:val="22"/>
                <w:szCs w:val="22"/>
              </w:rPr>
              <w:t xml:space="preserve"> (</w:t>
            </w:r>
            <w:r w:rsidRPr="005A580C">
              <w:rPr>
                <w:color w:val="000000" w:themeColor="text1"/>
                <w:sz w:val="22"/>
                <w:szCs w:val="22"/>
              </w:rPr>
              <w:t>karma</w:t>
            </w:r>
            <w:r w:rsidR="00844223" w:rsidRPr="005A580C">
              <w:rPr>
                <w:color w:val="000000" w:themeColor="text1"/>
                <w:sz w:val="22"/>
                <w:szCs w:val="22"/>
              </w:rPr>
              <w:t>)</w:t>
            </w:r>
          </w:p>
        </w:tc>
        <w:tc>
          <w:tcPr>
            <w:tcW w:w="876" w:type="dxa"/>
            <w:tcBorders>
              <w:top w:val="nil"/>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2</w:t>
            </w:r>
          </w:p>
        </w:tc>
        <w:tc>
          <w:tcPr>
            <w:tcW w:w="877" w:type="dxa"/>
            <w:tcBorders>
              <w:top w:val="nil"/>
              <w:bottom w:val="single" w:sz="4" w:space="0" w:color="auto"/>
            </w:tcBorders>
          </w:tcPr>
          <w:p w:rsidR="00844223" w:rsidRPr="005A580C" w:rsidRDefault="00460958" w:rsidP="006144AE">
            <w:pPr>
              <w:jc w:val="center"/>
              <w:rPr>
                <w:color w:val="000000" w:themeColor="text1"/>
                <w:sz w:val="22"/>
                <w:szCs w:val="22"/>
              </w:rPr>
            </w:pPr>
            <w:r w:rsidRPr="005A580C">
              <w:rPr>
                <w:color w:val="000000" w:themeColor="text1"/>
                <w:sz w:val="22"/>
                <w:szCs w:val="22"/>
              </w:rPr>
              <w:t>2,</w:t>
            </w:r>
            <w:r w:rsidR="00844223" w:rsidRPr="005A580C">
              <w:rPr>
                <w:color w:val="000000" w:themeColor="text1"/>
                <w:sz w:val="22"/>
                <w:szCs w:val="22"/>
              </w:rPr>
              <w:t>6</w:t>
            </w:r>
          </w:p>
        </w:tc>
        <w:tc>
          <w:tcPr>
            <w:tcW w:w="877" w:type="dxa"/>
            <w:tcBorders>
              <w:top w:val="nil"/>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5</w:t>
            </w:r>
          </w:p>
        </w:tc>
        <w:tc>
          <w:tcPr>
            <w:tcW w:w="877" w:type="dxa"/>
            <w:tcBorders>
              <w:top w:val="nil"/>
              <w:bottom w:val="single" w:sz="4" w:space="0" w:color="auto"/>
            </w:tcBorders>
          </w:tcPr>
          <w:p w:rsidR="00844223" w:rsidRPr="005A580C" w:rsidRDefault="00460958" w:rsidP="006144AE">
            <w:pPr>
              <w:jc w:val="center"/>
              <w:rPr>
                <w:color w:val="000000" w:themeColor="text1"/>
                <w:sz w:val="22"/>
                <w:szCs w:val="22"/>
              </w:rPr>
            </w:pPr>
            <w:r w:rsidRPr="005A580C">
              <w:rPr>
                <w:color w:val="000000" w:themeColor="text1"/>
                <w:sz w:val="22"/>
                <w:szCs w:val="22"/>
              </w:rPr>
              <w:t>10,</w:t>
            </w:r>
            <w:r w:rsidR="00844223" w:rsidRPr="005A580C">
              <w:rPr>
                <w:color w:val="000000" w:themeColor="text1"/>
                <w:sz w:val="22"/>
                <w:szCs w:val="22"/>
              </w:rPr>
              <w:t>4</w:t>
            </w:r>
          </w:p>
        </w:tc>
      </w:tr>
    </w:tbl>
    <w:p w:rsidR="00C03A51" w:rsidRPr="00E717B4" w:rsidRDefault="007C29E4" w:rsidP="00FC3FDA">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p>
    <w:p w:rsidR="00844223" w:rsidRPr="00E717B4" w:rsidRDefault="00C03A51" w:rsidP="00FC3FDA">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844223" w:rsidRPr="00E717B4">
        <w:rPr>
          <w:rFonts w:ascii="Times New Roman" w:hAnsi="Times New Roman" w:cs="Times New Roman"/>
          <w:sz w:val="24"/>
          <w:szCs w:val="24"/>
        </w:rPr>
        <w:t>Tablo 2'ye göre yüksek lisans çalışmalarında en çok tercih edilen araştırma yöntemlerinin</w:t>
      </w:r>
      <w:r w:rsidR="008C280A" w:rsidRPr="00E717B4">
        <w:rPr>
          <w:rFonts w:ascii="Times New Roman" w:hAnsi="Times New Roman" w:cs="Times New Roman"/>
          <w:sz w:val="24"/>
          <w:szCs w:val="24"/>
        </w:rPr>
        <w:t xml:space="preserve"> sırasıyla</w:t>
      </w:r>
      <w:r w:rsidR="003126BB" w:rsidRPr="00E717B4">
        <w:rPr>
          <w:rFonts w:ascii="Times New Roman" w:hAnsi="Times New Roman" w:cs="Times New Roman"/>
          <w:sz w:val="24"/>
          <w:szCs w:val="24"/>
        </w:rPr>
        <w:t xml:space="preserve"> </w:t>
      </w:r>
      <w:r w:rsidR="003126BB" w:rsidRPr="00E717B4">
        <w:rPr>
          <w:rFonts w:ascii="Times New Roman" w:hAnsi="Times New Roman" w:cs="Times New Roman"/>
          <w:i/>
          <w:sz w:val="24"/>
          <w:szCs w:val="24"/>
        </w:rPr>
        <w:t>nicel araştırma yöntemleri</w:t>
      </w:r>
      <w:r w:rsidR="003126BB"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73,1)</w:t>
      </w:r>
      <w:r w:rsidR="003126BB" w:rsidRPr="00E717B4">
        <w:rPr>
          <w:rFonts w:ascii="Times New Roman" w:hAnsi="Times New Roman" w:cs="Times New Roman"/>
          <w:sz w:val="24"/>
          <w:szCs w:val="24"/>
        </w:rPr>
        <w:t xml:space="preserve">, </w:t>
      </w:r>
      <w:r w:rsidR="003126BB" w:rsidRPr="00E717B4">
        <w:rPr>
          <w:rFonts w:ascii="Times New Roman" w:hAnsi="Times New Roman" w:cs="Times New Roman"/>
          <w:i/>
          <w:sz w:val="24"/>
          <w:szCs w:val="24"/>
        </w:rPr>
        <w:t>nitel araştırma yöntemleri</w:t>
      </w:r>
      <w:r w:rsidR="003126BB"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21,8) v</w:t>
      </w:r>
      <w:r w:rsidR="003126BB" w:rsidRPr="00E717B4">
        <w:rPr>
          <w:rFonts w:ascii="Times New Roman" w:hAnsi="Times New Roman" w:cs="Times New Roman"/>
          <w:sz w:val="24"/>
          <w:szCs w:val="24"/>
        </w:rPr>
        <w:t xml:space="preserve">e </w:t>
      </w:r>
      <w:r w:rsidR="003126BB" w:rsidRPr="00E717B4">
        <w:rPr>
          <w:rFonts w:ascii="Times New Roman" w:hAnsi="Times New Roman" w:cs="Times New Roman"/>
          <w:i/>
          <w:sz w:val="24"/>
          <w:szCs w:val="24"/>
        </w:rPr>
        <w:t>karma araştırma yöntemleri</w:t>
      </w:r>
      <w:r w:rsidR="003126BB"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 xml:space="preserve">5,1) olduğu belirlenmiştir. </w:t>
      </w:r>
      <w:r w:rsidR="008C280A" w:rsidRPr="00E717B4">
        <w:rPr>
          <w:rFonts w:ascii="Times New Roman" w:hAnsi="Times New Roman" w:cs="Times New Roman"/>
          <w:sz w:val="24"/>
          <w:szCs w:val="24"/>
        </w:rPr>
        <w:t>D</w:t>
      </w:r>
      <w:r w:rsidR="00844223" w:rsidRPr="00E717B4">
        <w:rPr>
          <w:rFonts w:ascii="Times New Roman" w:hAnsi="Times New Roman" w:cs="Times New Roman"/>
          <w:sz w:val="24"/>
          <w:szCs w:val="24"/>
        </w:rPr>
        <w:t xml:space="preserve">oktora çalışmalarında </w:t>
      </w:r>
      <w:r w:rsidR="008C280A" w:rsidRPr="00E717B4">
        <w:rPr>
          <w:rFonts w:ascii="Times New Roman" w:hAnsi="Times New Roman" w:cs="Times New Roman"/>
          <w:sz w:val="24"/>
          <w:szCs w:val="24"/>
        </w:rPr>
        <w:t xml:space="preserve">ise </w:t>
      </w:r>
      <w:r w:rsidR="00844223" w:rsidRPr="00E717B4">
        <w:rPr>
          <w:rFonts w:ascii="Times New Roman" w:hAnsi="Times New Roman" w:cs="Times New Roman"/>
          <w:sz w:val="24"/>
          <w:szCs w:val="24"/>
        </w:rPr>
        <w:t xml:space="preserve">en çok tercih edilen araştırma yöntemlerinin </w:t>
      </w:r>
      <w:r w:rsidR="008C280A" w:rsidRPr="00E717B4">
        <w:rPr>
          <w:rFonts w:ascii="Times New Roman" w:hAnsi="Times New Roman" w:cs="Times New Roman"/>
          <w:sz w:val="24"/>
          <w:szCs w:val="24"/>
        </w:rPr>
        <w:t xml:space="preserve">sırasıyla </w:t>
      </w:r>
      <w:r w:rsidR="003126BB" w:rsidRPr="00E717B4">
        <w:rPr>
          <w:rFonts w:ascii="Times New Roman" w:hAnsi="Times New Roman" w:cs="Times New Roman"/>
          <w:i/>
          <w:sz w:val="24"/>
          <w:szCs w:val="24"/>
        </w:rPr>
        <w:t>nicel araştırma yöntemleri</w:t>
      </w:r>
      <w:r w:rsidR="003126BB"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52,1)</w:t>
      </w:r>
      <w:r w:rsidR="003126BB" w:rsidRPr="00E717B4">
        <w:rPr>
          <w:rFonts w:ascii="Times New Roman" w:hAnsi="Times New Roman" w:cs="Times New Roman"/>
          <w:sz w:val="24"/>
          <w:szCs w:val="24"/>
        </w:rPr>
        <w:t xml:space="preserve">, </w:t>
      </w:r>
      <w:r w:rsidR="003126BB" w:rsidRPr="00E717B4">
        <w:rPr>
          <w:rFonts w:ascii="Times New Roman" w:hAnsi="Times New Roman" w:cs="Times New Roman"/>
          <w:i/>
          <w:sz w:val="24"/>
          <w:szCs w:val="24"/>
        </w:rPr>
        <w:t xml:space="preserve">karma araştırma yöntemleri </w:t>
      </w:r>
      <w:r w:rsidR="003126BB" w:rsidRPr="00E717B4">
        <w:rPr>
          <w:rFonts w:ascii="Times New Roman" w:hAnsi="Times New Roman" w:cs="Times New Roman"/>
          <w:sz w:val="24"/>
          <w:szCs w:val="24"/>
        </w:rPr>
        <w:t>(%</w:t>
      </w:r>
      <w:r w:rsidR="00844223" w:rsidRPr="00E717B4">
        <w:rPr>
          <w:rFonts w:ascii="Times New Roman" w:hAnsi="Times New Roman" w:cs="Times New Roman"/>
          <w:sz w:val="24"/>
          <w:szCs w:val="24"/>
        </w:rPr>
        <w:t>29,2) v</w:t>
      </w:r>
      <w:r w:rsidR="003126BB" w:rsidRPr="00E717B4">
        <w:rPr>
          <w:rFonts w:ascii="Times New Roman" w:hAnsi="Times New Roman" w:cs="Times New Roman"/>
          <w:sz w:val="24"/>
          <w:szCs w:val="24"/>
        </w:rPr>
        <w:t xml:space="preserve">e </w:t>
      </w:r>
      <w:r w:rsidR="003126BB" w:rsidRPr="00E717B4">
        <w:rPr>
          <w:rFonts w:ascii="Times New Roman" w:hAnsi="Times New Roman" w:cs="Times New Roman"/>
          <w:i/>
          <w:sz w:val="24"/>
          <w:szCs w:val="24"/>
        </w:rPr>
        <w:t>nitel araştırma yöntemleri</w:t>
      </w:r>
      <w:r w:rsidR="003126BB" w:rsidRPr="00E717B4">
        <w:rPr>
          <w:rFonts w:ascii="Times New Roman" w:hAnsi="Times New Roman" w:cs="Times New Roman"/>
          <w:sz w:val="24"/>
          <w:szCs w:val="24"/>
        </w:rPr>
        <w:t xml:space="preserve"> (%</w:t>
      </w:r>
      <w:r w:rsidR="00D3314A" w:rsidRPr="00E717B4">
        <w:rPr>
          <w:rFonts w:ascii="Times New Roman" w:hAnsi="Times New Roman" w:cs="Times New Roman"/>
          <w:sz w:val="24"/>
          <w:szCs w:val="24"/>
        </w:rPr>
        <w:t xml:space="preserve">18,8) olduğu tespit edilmiştir. </w:t>
      </w:r>
      <w:r w:rsidR="00844223" w:rsidRPr="00E717B4">
        <w:rPr>
          <w:rFonts w:ascii="Times New Roman" w:hAnsi="Times New Roman" w:cs="Times New Roman"/>
          <w:sz w:val="24"/>
          <w:szCs w:val="24"/>
        </w:rPr>
        <w:t xml:space="preserve">Tablo 2 </w:t>
      </w:r>
      <w:r w:rsidR="003126BB" w:rsidRPr="00E717B4">
        <w:rPr>
          <w:rFonts w:ascii="Times New Roman" w:hAnsi="Times New Roman" w:cs="Times New Roman"/>
          <w:sz w:val="24"/>
          <w:szCs w:val="24"/>
        </w:rPr>
        <w:t>incelendiğinde yüksek lisans (%67,1) ve doktora (%</w:t>
      </w:r>
      <w:r w:rsidR="00844223" w:rsidRPr="00E717B4">
        <w:rPr>
          <w:rFonts w:ascii="Times New Roman" w:hAnsi="Times New Roman" w:cs="Times New Roman"/>
          <w:sz w:val="24"/>
          <w:szCs w:val="24"/>
        </w:rPr>
        <w:t xml:space="preserve">52,1) çalışmalarında en sık tercih edilen nicel araştırma yönteminin </w:t>
      </w:r>
      <w:r w:rsidR="00844223" w:rsidRPr="00E717B4">
        <w:rPr>
          <w:rFonts w:ascii="Times New Roman" w:hAnsi="Times New Roman" w:cs="Times New Roman"/>
          <w:i/>
          <w:sz w:val="24"/>
          <w:szCs w:val="24"/>
        </w:rPr>
        <w:t xml:space="preserve">deneysel </w:t>
      </w:r>
      <w:r w:rsidR="00844223" w:rsidRPr="00E717B4">
        <w:rPr>
          <w:rFonts w:ascii="Times New Roman" w:hAnsi="Times New Roman" w:cs="Times New Roman"/>
          <w:sz w:val="24"/>
          <w:szCs w:val="24"/>
        </w:rPr>
        <w:t>çalışmalar olduğu görülmektedir. Yüksek lisans çalışmalar</w:t>
      </w:r>
      <w:r w:rsidR="00DB389A" w:rsidRPr="00E717B4">
        <w:rPr>
          <w:rFonts w:ascii="Times New Roman" w:hAnsi="Times New Roman" w:cs="Times New Roman"/>
          <w:sz w:val="24"/>
          <w:szCs w:val="24"/>
        </w:rPr>
        <w:t>ın</w:t>
      </w:r>
      <w:r w:rsidR="00844223" w:rsidRPr="00E717B4">
        <w:rPr>
          <w:rFonts w:ascii="Times New Roman" w:hAnsi="Times New Roman" w:cs="Times New Roman"/>
          <w:sz w:val="24"/>
          <w:szCs w:val="24"/>
        </w:rPr>
        <w:t xml:space="preserve">da </w:t>
      </w:r>
      <w:r w:rsidR="00DB389A" w:rsidRPr="00E717B4">
        <w:rPr>
          <w:rFonts w:ascii="Times New Roman" w:hAnsi="Times New Roman" w:cs="Times New Roman"/>
          <w:sz w:val="24"/>
          <w:szCs w:val="24"/>
        </w:rPr>
        <w:t xml:space="preserve">tercih edilen </w:t>
      </w:r>
      <w:r w:rsidR="00844223" w:rsidRPr="00E717B4">
        <w:rPr>
          <w:rFonts w:ascii="Times New Roman" w:hAnsi="Times New Roman" w:cs="Times New Roman"/>
          <w:sz w:val="24"/>
          <w:szCs w:val="24"/>
        </w:rPr>
        <w:t>nicel araştırma yöntemlerinde deneysel olmayan yöntemler</w:t>
      </w:r>
      <w:r w:rsidR="00AB0488" w:rsidRPr="00E717B4">
        <w:rPr>
          <w:rFonts w:ascii="Times New Roman" w:hAnsi="Times New Roman" w:cs="Times New Roman"/>
          <w:sz w:val="24"/>
          <w:szCs w:val="24"/>
        </w:rPr>
        <w:t xml:space="preserve"> arasında sadece </w:t>
      </w:r>
      <w:r w:rsidR="00AB0488" w:rsidRPr="00E717B4">
        <w:rPr>
          <w:rFonts w:ascii="Times New Roman" w:hAnsi="Times New Roman" w:cs="Times New Roman"/>
          <w:i/>
          <w:sz w:val="24"/>
          <w:szCs w:val="24"/>
        </w:rPr>
        <w:t>meta-analiz</w:t>
      </w:r>
      <w:r w:rsidR="00AB0488"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 xml:space="preserve">2,6) ve </w:t>
      </w:r>
      <w:r w:rsidR="00AB0488" w:rsidRPr="00E717B4">
        <w:rPr>
          <w:rFonts w:ascii="Times New Roman" w:hAnsi="Times New Roman" w:cs="Times New Roman"/>
          <w:i/>
          <w:sz w:val="24"/>
          <w:szCs w:val="24"/>
        </w:rPr>
        <w:t>tarama</w:t>
      </w:r>
      <w:r w:rsidR="00844223" w:rsidRPr="00E717B4">
        <w:rPr>
          <w:rFonts w:ascii="Times New Roman" w:hAnsi="Times New Roman" w:cs="Times New Roman"/>
          <w:i/>
          <w:sz w:val="24"/>
          <w:szCs w:val="24"/>
        </w:rPr>
        <w:t xml:space="preserve"> </w:t>
      </w:r>
      <w:r w:rsidR="00AB0488" w:rsidRPr="00E717B4">
        <w:rPr>
          <w:rFonts w:ascii="Times New Roman" w:hAnsi="Times New Roman" w:cs="Times New Roman"/>
          <w:sz w:val="24"/>
          <w:szCs w:val="24"/>
        </w:rPr>
        <w:t>(%</w:t>
      </w:r>
      <w:r w:rsidR="00844223" w:rsidRPr="00E717B4">
        <w:rPr>
          <w:rFonts w:ascii="Times New Roman" w:hAnsi="Times New Roman" w:cs="Times New Roman"/>
          <w:sz w:val="24"/>
          <w:szCs w:val="24"/>
        </w:rPr>
        <w:t xml:space="preserve">2,6) </w:t>
      </w:r>
      <w:r w:rsidR="00DB389A" w:rsidRPr="00E717B4">
        <w:rPr>
          <w:rFonts w:ascii="Times New Roman" w:hAnsi="Times New Roman" w:cs="Times New Roman"/>
          <w:sz w:val="24"/>
          <w:szCs w:val="24"/>
        </w:rPr>
        <w:t>araştırmasının kullanıldığı</w:t>
      </w:r>
      <w:r w:rsidR="00844223" w:rsidRPr="00E717B4">
        <w:rPr>
          <w:rFonts w:ascii="Times New Roman" w:hAnsi="Times New Roman" w:cs="Times New Roman"/>
          <w:sz w:val="24"/>
          <w:szCs w:val="24"/>
        </w:rPr>
        <w:t xml:space="preserve"> belirlenmiştir. </w:t>
      </w:r>
      <w:r w:rsidR="008C280A" w:rsidRPr="00E717B4">
        <w:rPr>
          <w:rFonts w:ascii="Times New Roman" w:hAnsi="Times New Roman" w:cs="Times New Roman"/>
          <w:sz w:val="24"/>
          <w:szCs w:val="24"/>
        </w:rPr>
        <w:t>Bunun aksine</w:t>
      </w:r>
      <w:r w:rsidR="00844223" w:rsidRPr="00E717B4">
        <w:rPr>
          <w:rFonts w:ascii="Times New Roman" w:hAnsi="Times New Roman" w:cs="Times New Roman"/>
          <w:sz w:val="24"/>
          <w:szCs w:val="24"/>
        </w:rPr>
        <w:t xml:space="preserve"> doktora </w:t>
      </w:r>
      <w:r w:rsidR="008C280A" w:rsidRPr="00E717B4">
        <w:rPr>
          <w:rFonts w:ascii="Times New Roman" w:hAnsi="Times New Roman" w:cs="Times New Roman"/>
          <w:sz w:val="24"/>
          <w:szCs w:val="24"/>
        </w:rPr>
        <w:t>çalışmalarında ise nicel araştırma yöntemleri arasında</w:t>
      </w:r>
      <w:r w:rsidR="00844223" w:rsidRPr="00E717B4">
        <w:rPr>
          <w:rFonts w:ascii="Times New Roman" w:hAnsi="Times New Roman" w:cs="Times New Roman"/>
          <w:sz w:val="24"/>
          <w:szCs w:val="24"/>
        </w:rPr>
        <w:t xml:space="preserve"> deneysel olmayan bir yöntemin kullanılmadığı </w:t>
      </w:r>
      <w:r w:rsidR="0027247B" w:rsidRPr="00E717B4">
        <w:rPr>
          <w:rFonts w:ascii="Times New Roman" w:hAnsi="Times New Roman" w:cs="Times New Roman"/>
          <w:sz w:val="24"/>
          <w:szCs w:val="24"/>
        </w:rPr>
        <w:t>tespit edilmiştir. Doktora çalışmalarında</w:t>
      </w:r>
      <w:r w:rsidR="008C280A" w:rsidRPr="00E717B4">
        <w:rPr>
          <w:rFonts w:ascii="Times New Roman" w:hAnsi="Times New Roman" w:cs="Times New Roman"/>
          <w:sz w:val="24"/>
          <w:szCs w:val="24"/>
        </w:rPr>
        <w:t xml:space="preserve"> nicel </w:t>
      </w:r>
      <w:r w:rsidR="008C280A" w:rsidRPr="00E717B4">
        <w:rPr>
          <w:rFonts w:ascii="Times New Roman" w:hAnsi="Times New Roman" w:cs="Times New Roman"/>
          <w:sz w:val="24"/>
          <w:szCs w:val="24"/>
        </w:rPr>
        <w:lastRenderedPageBreak/>
        <w:t>araştırma yöntemleri ile</w:t>
      </w:r>
      <w:r w:rsidR="00844223" w:rsidRPr="00E717B4">
        <w:rPr>
          <w:rFonts w:ascii="Times New Roman" w:hAnsi="Times New Roman" w:cs="Times New Roman"/>
          <w:sz w:val="24"/>
          <w:szCs w:val="24"/>
        </w:rPr>
        <w:t xml:space="preserve"> yapılan çalışmaların tamamının deneysel çalışmalardan oluştuğu belirlenmiştir. </w:t>
      </w:r>
      <w:r w:rsidR="00BA46AF" w:rsidRPr="00E717B4">
        <w:rPr>
          <w:rFonts w:ascii="Times New Roman" w:hAnsi="Times New Roman" w:cs="Times New Roman"/>
          <w:sz w:val="24"/>
          <w:szCs w:val="24"/>
        </w:rPr>
        <w:t>H</w:t>
      </w:r>
      <w:r w:rsidR="00844223" w:rsidRPr="00E717B4">
        <w:rPr>
          <w:rFonts w:ascii="Times New Roman" w:hAnsi="Times New Roman" w:cs="Times New Roman"/>
          <w:sz w:val="24"/>
          <w:szCs w:val="24"/>
        </w:rPr>
        <w:t xml:space="preserve">em yüksek lisans hem de doktora </w:t>
      </w:r>
      <w:r w:rsidR="008C280A" w:rsidRPr="00E717B4">
        <w:rPr>
          <w:rFonts w:ascii="Times New Roman" w:hAnsi="Times New Roman" w:cs="Times New Roman"/>
          <w:sz w:val="24"/>
          <w:szCs w:val="24"/>
        </w:rPr>
        <w:t>çalışmalarında</w:t>
      </w:r>
      <w:r w:rsidR="00BA46AF" w:rsidRPr="00E717B4">
        <w:rPr>
          <w:rFonts w:ascii="Times New Roman" w:hAnsi="Times New Roman" w:cs="Times New Roman"/>
          <w:sz w:val="24"/>
          <w:szCs w:val="24"/>
        </w:rPr>
        <w:t>,</w:t>
      </w:r>
      <w:r w:rsidR="00844223" w:rsidRPr="00E717B4">
        <w:rPr>
          <w:rFonts w:ascii="Times New Roman" w:hAnsi="Times New Roman" w:cs="Times New Roman"/>
          <w:sz w:val="24"/>
          <w:szCs w:val="24"/>
        </w:rPr>
        <w:t xml:space="preserve"> </w:t>
      </w:r>
      <w:r w:rsidR="00BA46AF" w:rsidRPr="00E717B4">
        <w:rPr>
          <w:rFonts w:ascii="Times New Roman" w:hAnsi="Times New Roman" w:cs="Times New Roman"/>
          <w:sz w:val="24"/>
          <w:szCs w:val="24"/>
        </w:rPr>
        <w:t xml:space="preserve">nitel araştırma yöntemlerinden </w:t>
      </w:r>
      <w:r w:rsidR="0013375A" w:rsidRPr="00E717B4">
        <w:rPr>
          <w:rFonts w:ascii="Times New Roman" w:hAnsi="Times New Roman" w:cs="Times New Roman"/>
          <w:sz w:val="24"/>
          <w:szCs w:val="24"/>
        </w:rPr>
        <w:t xml:space="preserve">sadece </w:t>
      </w:r>
      <w:r w:rsidR="0013375A" w:rsidRPr="00E717B4">
        <w:rPr>
          <w:rFonts w:ascii="Times New Roman" w:hAnsi="Times New Roman" w:cs="Times New Roman"/>
          <w:i/>
          <w:sz w:val="24"/>
          <w:szCs w:val="24"/>
        </w:rPr>
        <w:t xml:space="preserve">durum çalışması, </w:t>
      </w:r>
      <w:r w:rsidR="00844223" w:rsidRPr="00E717B4">
        <w:rPr>
          <w:rFonts w:ascii="Times New Roman" w:hAnsi="Times New Roman" w:cs="Times New Roman"/>
          <w:i/>
          <w:sz w:val="24"/>
          <w:szCs w:val="24"/>
        </w:rPr>
        <w:t>eylem araştı</w:t>
      </w:r>
      <w:r w:rsidR="0013375A" w:rsidRPr="00E717B4">
        <w:rPr>
          <w:rFonts w:ascii="Times New Roman" w:hAnsi="Times New Roman" w:cs="Times New Roman"/>
          <w:i/>
          <w:sz w:val="24"/>
          <w:szCs w:val="24"/>
        </w:rPr>
        <w:t>rması</w:t>
      </w:r>
      <w:r w:rsidR="0013375A" w:rsidRPr="00E717B4">
        <w:rPr>
          <w:rFonts w:ascii="Times New Roman" w:hAnsi="Times New Roman" w:cs="Times New Roman"/>
          <w:sz w:val="24"/>
          <w:szCs w:val="24"/>
        </w:rPr>
        <w:t xml:space="preserve"> ve </w:t>
      </w:r>
      <w:r w:rsidR="008C280A" w:rsidRPr="00E717B4">
        <w:rPr>
          <w:rFonts w:ascii="Times New Roman" w:hAnsi="Times New Roman" w:cs="Times New Roman"/>
          <w:i/>
          <w:sz w:val="24"/>
          <w:szCs w:val="24"/>
        </w:rPr>
        <w:t>gömülü</w:t>
      </w:r>
      <w:r w:rsidR="00844223" w:rsidRPr="00E717B4">
        <w:rPr>
          <w:rFonts w:ascii="Times New Roman" w:hAnsi="Times New Roman" w:cs="Times New Roman"/>
          <w:i/>
          <w:sz w:val="24"/>
          <w:szCs w:val="24"/>
        </w:rPr>
        <w:t xml:space="preserve"> teori</w:t>
      </w:r>
      <w:r w:rsidR="00844223" w:rsidRPr="00E717B4">
        <w:rPr>
          <w:rFonts w:ascii="Times New Roman" w:hAnsi="Times New Roman" w:cs="Times New Roman"/>
          <w:sz w:val="24"/>
          <w:szCs w:val="24"/>
        </w:rPr>
        <w:t xml:space="preserve">nin kullanıldığı, diğer nitel araştırma yöntemlerinin tercih edilmediği belirlenmiştir. </w:t>
      </w:r>
      <w:r w:rsidR="00771C34" w:rsidRPr="00E717B4">
        <w:rPr>
          <w:rFonts w:ascii="Times New Roman" w:hAnsi="Times New Roman" w:cs="Times New Roman"/>
          <w:sz w:val="24"/>
          <w:szCs w:val="24"/>
        </w:rPr>
        <w:t>Y</w:t>
      </w:r>
      <w:r w:rsidR="00844223" w:rsidRPr="00E717B4">
        <w:rPr>
          <w:rFonts w:ascii="Times New Roman" w:hAnsi="Times New Roman" w:cs="Times New Roman"/>
          <w:sz w:val="24"/>
          <w:szCs w:val="24"/>
        </w:rPr>
        <w:t xml:space="preserve">üksek lisans </w:t>
      </w:r>
      <w:r w:rsidR="008C280A" w:rsidRPr="00E717B4">
        <w:rPr>
          <w:rFonts w:ascii="Times New Roman" w:hAnsi="Times New Roman" w:cs="Times New Roman"/>
          <w:sz w:val="24"/>
          <w:szCs w:val="24"/>
        </w:rPr>
        <w:t xml:space="preserve">çalışmalarında </w:t>
      </w:r>
      <w:r w:rsidR="00771C34" w:rsidRPr="00E717B4">
        <w:rPr>
          <w:rFonts w:ascii="Times New Roman" w:hAnsi="Times New Roman" w:cs="Times New Roman"/>
          <w:sz w:val="24"/>
          <w:szCs w:val="24"/>
        </w:rPr>
        <w:t xml:space="preserve">karma araştırma yöntemlerinden </w:t>
      </w:r>
      <w:r w:rsidR="00844223" w:rsidRPr="00E717B4">
        <w:rPr>
          <w:rFonts w:ascii="Times New Roman" w:hAnsi="Times New Roman" w:cs="Times New Roman"/>
          <w:sz w:val="24"/>
          <w:szCs w:val="24"/>
        </w:rPr>
        <w:t xml:space="preserve">sadece </w:t>
      </w:r>
      <w:r w:rsidR="00844223" w:rsidRPr="00E717B4">
        <w:rPr>
          <w:rFonts w:ascii="Times New Roman" w:hAnsi="Times New Roman" w:cs="Times New Roman"/>
          <w:i/>
          <w:sz w:val="24"/>
          <w:szCs w:val="24"/>
        </w:rPr>
        <w:t xml:space="preserve">açıklayıcı </w:t>
      </w:r>
      <w:r w:rsidR="002F0431" w:rsidRPr="00E717B4">
        <w:rPr>
          <w:rFonts w:ascii="Times New Roman" w:hAnsi="Times New Roman" w:cs="Times New Roman"/>
          <w:i/>
          <w:sz w:val="24"/>
          <w:szCs w:val="24"/>
        </w:rPr>
        <w:t>desen</w:t>
      </w:r>
      <w:r w:rsidR="002F0431" w:rsidRPr="009266A2">
        <w:rPr>
          <w:rFonts w:ascii="Times New Roman" w:hAnsi="Times New Roman" w:cs="Times New Roman"/>
          <w:sz w:val="24"/>
          <w:szCs w:val="24"/>
        </w:rPr>
        <w:t>in</w:t>
      </w:r>
      <w:r w:rsidR="00771C34" w:rsidRPr="00E717B4">
        <w:rPr>
          <w:rFonts w:ascii="Times New Roman" w:hAnsi="Times New Roman" w:cs="Times New Roman"/>
          <w:sz w:val="24"/>
          <w:szCs w:val="24"/>
        </w:rPr>
        <w:t xml:space="preserve"> tercih edildiği tespit edilmiştir. D</w:t>
      </w:r>
      <w:r w:rsidR="00844223" w:rsidRPr="00E717B4">
        <w:rPr>
          <w:rFonts w:ascii="Times New Roman" w:hAnsi="Times New Roman" w:cs="Times New Roman"/>
          <w:sz w:val="24"/>
          <w:szCs w:val="24"/>
        </w:rPr>
        <w:t xml:space="preserve">oktora </w:t>
      </w:r>
      <w:r w:rsidR="008C280A" w:rsidRPr="00E717B4">
        <w:rPr>
          <w:rFonts w:ascii="Times New Roman" w:hAnsi="Times New Roman" w:cs="Times New Roman"/>
          <w:sz w:val="24"/>
          <w:szCs w:val="24"/>
        </w:rPr>
        <w:t>çalışmalarında</w:t>
      </w:r>
      <w:r w:rsidR="00500F54">
        <w:rPr>
          <w:rFonts w:ascii="Times New Roman" w:hAnsi="Times New Roman" w:cs="Times New Roman"/>
          <w:sz w:val="24"/>
          <w:szCs w:val="24"/>
        </w:rPr>
        <w:t xml:space="preserve"> ise T</w:t>
      </w:r>
      <w:r w:rsidR="00844223" w:rsidRPr="00E717B4">
        <w:rPr>
          <w:rFonts w:ascii="Times New Roman" w:hAnsi="Times New Roman" w:cs="Times New Roman"/>
          <w:sz w:val="24"/>
          <w:szCs w:val="24"/>
        </w:rPr>
        <w:t xml:space="preserve">ablo 2'de belirtilen tüm karma araştırma yöntemlerinin tercih edildiği belirlenmiştir. Karma araştırma olarak belirtilen ancak kullanılan </w:t>
      </w:r>
      <w:r w:rsidR="00226BBE" w:rsidRPr="00E717B4">
        <w:rPr>
          <w:rFonts w:ascii="Times New Roman" w:hAnsi="Times New Roman" w:cs="Times New Roman"/>
          <w:sz w:val="24"/>
          <w:szCs w:val="24"/>
        </w:rPr>
        <w:t>deseni</w:t>
      </w:r>
      <w:r w:rsidR="0027247B" w:rsidRPr="00E717B4">
        <w:rPr>
          <w:rFonts w:ascii="Times New Roman" w:hAnsi="Times New Roman" w:cs="Times New Roman"/>
          <w:sz w:val="24"/>
          <w:szCs w:val="24"/>
        </w:rPr>
        <w:t>n</w:t>
      </w:r>
      <w:r w:rsidR="00844223" w:rsidRPr="00E717B4">
        <w:rPr>
          <w:rFonts w:ascii="Times New Roman" w:hAnsi="Times New Roman" w:cs="Times New Roman"/>
          <w:sz w:val="24"/>
          <w:szCs w:val="24"/>
        </w:rPr>
        <w:t xml:space="preserve"> </w:t>
      </w:r>
      <w:r w:rsidR="000B73F4" w:rsidRPr="00E717B4">
        <w:rPr>
          <w:rFonts w:ascii="Times New Roman" w:hAnsi="Times New Roman" w:cs="Times New Roman"/>
          <w:sz w:val="24"/>
          <w:szCs w:val="24"/>
        </w:rPr>
        <w:t>belirtilmediği</w:t>
      </w:r>
      <w:r w:rsidR="00844223" w:rsidRPr="00E717B4">
        <w:rPr>
          <w:rFonts w:ascii="Times New Roman" w:hAnsi="Times New Roman" w:cs="Times New Roman"/>
          <w:sz w:val="24"/>
          <w:szCs w:val="24"/>
        </w:rPr>
        <w:t xml:space="preserve"> çalışmaların</w:t>
      </w:r>
      <w:r w:rsidR="008C280A" w:rsidRPr="00E717B4">
        <w:rPr>
          <w:rFonts w:ascii="Times New Roman" w:hAnsi="Times New Roman" w:cs="Times New Roman"/>
          <w:sz w:val="24"/>
          <w:szCs w:val="24"/>
        </w:rPr>
        <w:t>,</w:t>
      </w:r>
      <w:r w:rsidR="00844223" w:rsidRPr="00E717B4">
        <w:rPr>
          <w:rFonts w:ascii="Times New Roman" w:hAnsi="Times New Roman" w:cs="Times New Roman"/>
          <w:sz w:val="24"/>
          <w:szCs w:val="24"/>
        </w:rPr>
        <w:t xml:space="preserve"> yüksek lisans </w:t>
      </w:r>
      <w:r w:rsidR="008C280A" w:rsidRPr="00E717B4">
        <w:rPr>
          <w:rFonts w:ascii="Times New Roman" w:hAnsi="Times New Roman" w:cs="Times New Roman"/>
          <w:sz w:val="24"/>
          <w:szCs w:val="24"/>
        </w:rPr>
        <w:t xml:space="preserve">çalışmalarının </w:t>
      </w:r>
      <w:r w:rsidR="003126BB" w:rsidRPr="00E717B4">
        <w:rPr>
          <w:rFonts w:ascii="Times New Roman" w:hAnsi="Times New Roman" w:cs="Times New Roman"/>
          <w:sz w:val="24"/>
          <w:szCs w:val="24"/>
        </w:rPr>
        <w:t>%</w:t>
      </w:r>
      <w:r w:rsidR="00844223" w:rsidRPr="00E717B4">
        <w:rPr>
          <w:rFonts w:ascii="Times New Roman" w:hAnsi="Times New Roman" w:cs="Times New Roman"/>
          <w:sz w:val="24"/>
          <w:szCs w:val="24"/>
        </w:rPr>
        <w:t>2,6'sını oluşturduğu ve bu oranın doktora çalışmaları için</w:t>
      </w:r>
      <w:r w:rsidR="008C280A" w:rsidRPr="00E717B4">
        <w:rPr>
          <w:rFonts w:ascii="Times New Roman" w:hAnsi="Times New Roman" w:cs="Times New Roman"/>
          <w:sz w:val="24"/>
          <w:szCs w:val="24"/>
        </w:rPr>
        <w:t xml:space="preserve"> </w:t>
      </w:r>
      <w:r w:rsidR="003126BB" w:rsidRPr="00E717B4">
        <w:rPr>
          <w:rFonts w:ascii="Times New Roman" w:hAnsi="Times New Roman" w:cs="Times New Roman"/>
          <w:sz w:val="24"/>
          <w:szCs w:val="24"/>
        </w:rPr>
        <w:t>%</w:t>
      </w:r>
      <w:r w:rsidR="00844223" w:rsidRPr="00E717B4">
        <w:rPr>
          <w:rFonts w:ascii="Times New Roman" w:hAnsi="Times New Roman" w:cs="Times New Roman"/>
          <w:sz w:val="24"/>
          <w:szCs w:val="24"/>
        </w:rPr>
        <w:t xml:space="preserve">10,4 olduğu belirlenmiştir. Araştırmada incelenen çalışmaların veri toplama araçlarına göre genel olarak 11 temel başlık altında </w:t>
      </w:r>
      <w:r w:rsidR="008C280A" w:rsidRPr="00E717B4">
        <w:rPr>
          <w:rFonts w:ascii="Times New Roman" w:hAnsi="Times New Roman" w:cs="Times New Roman"/>
          <w:sz w:val="24"/>
          <w:szCs w:val="24"/>
        </w:rPr>
        <w:t>dağılım gösterdiği</w:t>
      </w:r>
      <w:r w:rsidR="00803C8E" w:rsidRPr="00E717B4">
        <w:rPr>
          <w:rFonts w:ascii="Times New Roman" w:hAnsi="Times New Roman" w:cs="Times New Roman"/>
          <w:sz w:val="24"/>
          <w:szCs w:val="24"/>
        </w:rPr>
        <w:t xml:space="preserve"> belirlenmiştir</w:t>
      </w:r>
      <w:r w:rsidR="00D43388" w:rsidRPr="00E717B4">
        <w:rPr>
          <w:rFonts w:ascii="Times New Roman" w:hAnsi="Times New Roman" w:cs="Times New Roman"/>
          <w:sz w:val="24"/>
          <w:szCs w:val="24"/>
        </w:rPr>
        <w:t xml:space="preserve"> (Şekil 2</w:t>
      </w:r>
      <w:r w:rsidR="00844223" w:rsidRPr="00E717B4">
        <w:rPr>
          <w:rFonts w:ascii="Times New Roman" w:hAnsi="Times New Roman" w:cs="Times New Roman"/>
          <w:sz w:val="24"/>
          <w:szCs w:val="24"/>
        </w:rPr>
        <w:t>).</w:t>
      </w:r>
    </w:p>
    <w:p w:rsidR="00844223" w:rsidRPr="00E717B4" w:rsidRDefault="00844223" w:rsidP="00055609">
      <w:pPr>
        <w:spacing w:after="0" w:line="360" w:lineRule="auto"/>
        <w:jc w:val="both"/>
        <w:rPr>
          <w:rFonts w:ascii="Times New Roman" w:hAnsi="Times New Roman" w:cs="Times New Roman"/>
          <w:sz w:val="24"/>
          <w:szCs w:val="24"/>
        </w:rPr>
      </w:pPr>
    </w:p>
    <w:p w:rsidR="003529BA" w:rsidRPr="00E717B4" w:rsidRDefault="003529BA" w:rsidP="003529BA">
      <w:pPr>
        <w:spacing w:after="0" w:line="360" w:lineRule="auto"/>
        <w:jc w:val="center"/>
        <w:rPr>
          <w:rFonts w:ascii="Times New Roman" w:hAnsi="Times New Roman" w:cs="Times New Roman"/>
          <w:sz w:val="24"/>
          <w:szCs w:val="24"/>
        </w:rPr>
      </w:pPr>
      <w:r w:rsidRPr="00E717B4">
        <w:rPr>
          <w:rFonts w:ascii="Times New Roman" w:hAnsi="Times New Roman" w:cs="Times New Roman"/>
          <w:noProof/>
          <w:sz w:val="24"/>
          <w:szCs w:val="24"/>
          <w:lang w:eastAsia="tr-TR"/>
        </w:rPr>
        <w:drawing>
          <wp:anchor distT="0" distB="0" distL="114300" distR="114300" simplePos="0" relativeHeight="251677696" behindDoc="1" locked="0" layoutInCell="1" allowOverlap="1" wp14:anchorId="52F1555A" wp14:editId="0F643B49">
            <wp:simplePos x="0" y="0"/>
            <wp:positionH relativeFrom="column">
              <wp:posOffset>412750</wp:posOffset>
            </wp:positionH>
            <wp:positionV relativeFrom="paragraph">
              <wp:posOffset>0</wp:posOffset>
            </wp:positionV>
            <wp:extent cx="4782820" cy="2496185"/>
            <wp:effectExtent l="0" t="0" r="0" b="0"/>
            <wp:wrapTight wrapText="bothSides">
              <wp:wrapPolygon edited="0">
                <wp:start x="0" y="0"/>
                <wp:lineTo x="0" y="21430"/>
                <wp:lineTo x="21508" y="21430"/>
                <wp:lineTo x="21508" y="0"/>
                <wp:lineTo x="0" y="0"/>
              </wp:wrapPolygon>
            </wp:wrapTight>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7C29E4" w:rsidRPr="00E717B4">
        <w:rPr>
          <w:rFonts w:ascii="Times New Roman" w:hAnsi="Times New Roman" w:cs="Times New Roman"/>
          <w:sz w:val="24"/>
          <w:szCs w:val="24"/>
        </w:rPr>
        <w:tab/>
      </w:r>
    </w:p>
    <w:p w:rsidR="003529BA" w:rsidRPr="00E717B4" w:rsidRDefault="003529BA" w:rsidP="003529BA">
      <w:pPr>
        <w:spacing w:after="0" w:line="360" w:lineRule="auto"/>
        <w:jc w:val="center"/>
        <w:rPr>
          <w:rFonts w:ascii="Times New Roman" w:hAnsi="Times New Roman" w:cs="Times New Roman"/>
          <w:sz w:val="24"/>
          <w:szCs w:val="24"/>
        </w:rPr>
      </w:pPr>
    </w:p>
    <w:p w:rsidR="003529BA" w:rsidRPr="00E717B4" w:rsidRDefault="003529BA" w:rsidP="00C03A51">
      <w:pPr>
        <w:tabs>
          <w:tab w:val="left" w:pos="567"/>
        </w:tabs>
        <w:spacing w:after="0" w:line="360" w:lineRule="auto"/>
        <w:jc w:val="both"/>
        <w:rPr>
          <w:rFonts w:ascii="Times New Roman" w:hAnsi="Times New Roman" w:cs="Times New Roman"/>
          <w:sz w:val="24"/>
          <w:szCs w:val="24"/>
        </w:rPr>
      </w:pPr>
    </w:p>
    <w:p w:rsidR="003529BA" w:rsidRPr="00E717B4" w:rsidRDefault="003529BA" w:rsidP="00C03A51">
      <w:pPr>
        <w:tabs>
          <w:tab w:val="left" w:pos="567"/>
        </w:tabs>
        <w:spacing w:after="0" w:line="360" w:lineRule="auto"/>
        <w:jc w:val="both"/>
        <w:rPr>
          <w:rFonts w:ascii="Times New Roman" w:hAnsi="Times New Roman" w:cs="Times New Roman"/>
          <w:sz w:val="24"/>
          <w:szCs w:val="24"/>
        </w:rPr>
      </w:pPr>
    </w:p>
    <w:p w:rsidR="003529BA" w:rsidRPr="00E717B4" w:rsidRDefault="003529BA" w:rsidP="00C03A51">
      <w:pPr>
        <w:tabs>
          <w:tab w:val="left" w:pos="567"/>
        </w:tabs>
        <w:spacing w:after="0" w:line="360" w:lineRule="auto"/>
        <w:jc w:val="both"/>
        <w:rPr>
          <w:rFonts w:ascii="Times New Roman" w:hAnsi="Times New Roman" w:cs="Times New Roman"/>
          <w:sz w:val="24"/>
          <w:szCs w:val="24"/>
        </w:rPr>
      </w:pPr>
    </w:p>
    <w:p w:rsidR="003529BA" w:rsidRPr="00E717B4" w:rsidRDefault="003529BA" w:rsidP="00C03A51">
      <w:pPr>
        <w:tabs>
          <w:tab w:val="left" w:pos="567"/>
        </w:tabs>
        <w:spacing w:after="0" w:line="360" w:lineRule="auto"/>
        <w:jc w:val="both"/>
        <w:rPr>
          <w:rFonts w:ascii="Times New Roman" w:hAnsi="Times New Roman" w:cs="Times New Roman"/>
          <w:sz w:val="24"/>
          <w:szCs w:val="24"/>
        </w:rPr>
      </w:pPr>
    </w:p>
    <w:p w:rsidR="003529BA" w:rsidRPr="00E717B4" w:rsidRDefault="003529BA" w:rsidP="00C03A51">
      <w:pPr>
        <w:tabs>
          <w:tab w:val="left" w:pos="567"/>
        </w:tabs>
        <w:spacing w:after="0" w:line="360" w:lineRule="auto"/>
        <w:jc w:val="both"/>
        <w:rPr>
          <w:rFonts w:ascii="Times New Roman" w:hAnsi="Times New Roman" w:cs="Times New Roman"/>
          <w:sz w:val="24"/>
          <w:szCs w:val="24"/>
        </w:rPr>
      </w:pPr>
    </w:p>
    <w:p w:rsidR="003529BA" w:rsidRPr="00E717B4" w:rsidRDefault="003529BA" w:rsidP="00C03A51">
      <w:pPr>
        <w:tabs>
          <w:tab w:val="left" w:pos="567"/>
        </w:tabs>
        <w:spacing w:after="0" w:line="360" w:lineRule="auto"/>
        <w:jc w:val="both"/>
        <w:rPr>
          <w:rFonts w:ascii="Times New Roman" w:hAnsi="Times New Roman" w:cs="Times New Roman"/>
          <w:sz w:val="24"/>
          <w:szCs w:val="24"/>
        </w:rPr>
      </w:pPr>
    </w:p>
    <w:p w:rsidR="003529BA" w:rsidRPr="00E717B4" w:rsidRDefault="003529BA" w:rsidP="00C03A51">
      <w:pPr>
        <w:tabs>
          <w:tab w:val="left" w:pos="567"/>
        </w:tabs>
        <w:spacing w:after="0" w:line="360" w:lineRule="auto"/>
        <w:jc w:val="both"/>
        <w:rPr>
          <w:rFonts w:ascii="Times New Roman" w:hAnsi="Times New Roman" w:cs="Times New Roman"/>
          <w:sz w:val="24"/>
          <w:szCs w:val="24"/>
        </w:rPr>
      </w:pPr>
    </w:p>
    <w:p w:rsidR="003529BA" w:rsidRPr="00E717B4" w:rsidRDefault="003529BA" w:rsidP="00C03A51">
      <w:pPr>
        <w:tabs>
          <w:tab w:val="left" w:pos="567"/>
        </w:tabs>
        <w:spacing w:after="0" w:line="360" w:lineRule="auto"/>
        <w:jc w:val="both"/>
        <w:rPr>
          <w:rFonts w:ascii="Times New Roman" w:hAnsi="Times New Roman" w:cs="Times New Roman"/>
          <w:sz w:val="24"/>
          <w:szCs w:val="24"/>
        </w:rPr>
      </w:pPr>
    </w:p>
    <w:p w:rsidR="003529BA" w:rsidRPr="00E717B4" w:rsidRDefault="003529BA" w:rsidP="009E054F">
      <w:pPr>
        <w:spacing w:after="0" w:line="360" w:lineRule="auto"/>
        <w:jc w:val="center"/>
        <w:rPr>
          <w:rFonts w:ascii="Times New Roman" w:hAnsi="Times New Roman" w:cs="Times New Roman"/>
          <w:sz w:val="24"/>
          <w:szCs w:val="24"/>
        </w:rPr>
      </w:pPr>
      <w:r w:rsidRPr="00E717B4">
        <w:rPr>
          <w:rFonts w:ascii="Times New Roman" w:hAnsi="Times New Roman" w:cs="Times New Roman"/>
          <w:b/>
          <w:sz w:val="24"/>
          <w:szCs w:val="24"/>
        </w:rPr>
        <w:t>Şekil 2.</w:t>
      </w:r>
      <w:r w:rsidRPr="00E717B4">
        <w:rPr>
          <w:rFonts w:ascii="Times New Roman" w:hAnsi="Times New Roman" w:cs="Times New Roman"/>
          <w:sz w:val="24"/>
          <w:szCs w:val="24"/>
        </w:rPr>
        <w:t xml:space="preserve"> Çalışmaların Veri Toplama Araçlarına Göre Genel Dağılımı</w:t>
      </w:r>
    </w:p>
    <w:p w:rsidR="002B2EE6" w:rsidRPr="00E717B4" w:rsidRDefault="002B2EE6" w:rsidP="002B2EE6">
      <w:pPr>
        <w:spacing w:after="0" w:line="360" w:lineRule="auto"/>
        <w:jc w:val="center"/>
      </w:pPr>
    </w:p>
    <w:p w:rsidR="007D6018" w:rsidRDefault="002B2EE6" w:rsidP="002B2EE6">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D43388" w:rsidRPr="00E717B4">
        <w:rPr>
          <w:rFonts w:ascii="Times New Roman" w:hAnsi="Times New Roman" w:cs="Times New Roman"/>
          <w:sz w:val="24"/>
          <w:szCs w:val="24"/>
        </w:rPr>
        <w:t>Şekil 2'd</w:t>
      </w:r>
      <w:r w:rsidR="00844223" w:rsidRPr="00E717B4">
        <w:rPr>
          <w:rFonts w:ascii="Times New Roman" w:hAnsi="Times New Roman" w:cs="Times New Roman"/>
          <w:sz w:val="24"/>
          <w:szCs w:val="24"/>
        </w:rPr>
        <w:t xml:space="preserve">e en sık tercih edilen </w:t>
      </w:r>
      <w:r w:rsidR="00324FB0" w:rsidRPr="00E717B4">
        <w:rPr>
          <w:rFonts w:ascii="Times New Roman" w:hAnsi="Times New Roman" w:cs="Times New Roman"/>
          <w:sz w:val="24"/>
          <w:szCs w:val="24"/>
        </w:rPr>
        <w:t xml:space="preserve">başlıca </w:t>
      </w:r>
      <w:r w:rsidR="00844223" w:rsidRPr="00E717B4">
        <w:rPr>
          <w:rFonts w:ascii="Times New Roman" w:hAnsi="Times New Roman" w:cs="Times New Roman"/>
          <w:sz w:val="24"/>
          <w:szCs w:val="24"/>
        </w:rPr>
        <w:t>üç v</w:t>
      </w:r>
      <w:r w:rsidR="00AB0488" w:rsidRPr="00E717B4">
        <w:rPr>
          <w:rFonts w:ascii="Times New Roman" w:hAnsi="Times New Roman" w:cs="Times New Roman"/>
          <w:sz w:val="24"/>
          <w:szCs w:val="24"/>
        </w:rPr>
        <w:t xml:space="preserve">eri toplama aracının </w:t>
      </w:r>
      <w:r w:rsidR="00AB0488" w:rsidRPr="00E717B4">
        <w:rPr>
          <w:rFonts w:ascii="Times New Roman" w:hAnsi="Times New Roman" w:cs="Times New Roman"/>
          <w:i/>
          <w:sz w:val="24"/>
          <w:szCs w:val="24"/>
        </w:rPr>
        <w:t>testler</w:t>
      </w:r>
      <w:r w:rsidR="00AB0488" w:rsidRPr="00E717B4">
        <w:rPr>
          <w:rFonts w:ascii="Times New Roman" w:hAnsi="Times New Roman" w:cs="Times New Roman"/>
          <w:sz w:val="24"/>
          <w:szCs w:val="24"/>
        </w:rPr>
        <w:t xml:space="preserve"> (%32,9), </w:t>
      </w:r>
      <w:r w:rsidR="00AB0488" w:rsidRPr="00E717B4">
        <w:rPr>
          <w:rFonts w:ascii="Times New Roman" w:hAnsi="Times New Roman" w:cs="Times New Roman"/>
          <w:i/>
          <w:sz w:val="24"/>
          <w:szCs w:val="24"/>
        </w:rPr>
        <w:t>ölçekler</w:t>
      </w:r>
      <w:r w:rsidR="00AB0488"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 xml:space="preserve">24,9) ve </w:t>
      </w:r>
      <w:r w:rsidR="00844223" w:rsidRPr="00E717B4">
        <w:rPr>
          <w:rFonts w:ascii="Times New Roman" w:hAnsi="Times New Roman" w:cs="Times New Roman"/>
          <w:i/>
          <w:sz w:val="24"/>
          <w:szCs w:val="24"/>
        </w:rPr>
        <w:t xml:space="preserve">diğer nitel </w:t>
      </w:r>
      <w:r w:rsidR="007D6018" w:rsidRPr="00E717B4">
        <w:rPr>
          <w:rFonts w:ascii="Times New Roman" w:hAnsi="Times New Roman" w:cs="Times New Roman"/>
          <w:i/>
          <w:sz w:val="24"/>
          <w:szCs w:val="24"/>
        </w:rPr>
        <w:t xml:space="preserve">veri toplama </w:t>
      </w:r>
      <w:r w:rsidR="00844223" w:rsidRPr="00E717B4">
        <w:rPr>
          <w:rFonts w:ascii="Times New Roman" w:hAnsi="Times New Roman" w:cs="Times New Roman"/>
          <w:i/>
          <w:sz w:val="24"/>
          <w:szCs w:val="24"/>
        </w:rPr>
        <w:t>araçlar</w:t>
      </w:r>
      <w:r w:rsidR="00324FB0" w:rsidRPr="00E717B4">
        <w:rPr>
          <w:rFonts w:ascii="Times New Roman" w:hAnsi="Times New Roman" w:cs="Times New Roman"/>
          <w:i/>
          <w:sz w:val="24"/>
          <w:szCs w:val="24"/>
        </w:rPr>
        <w:t>ı</w:t>
      </w:r>
      <w:r w:rsidR="00AB0488"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 xml:space="preserve">12,1) </w:t>
      </w:r>
      <w:r w:rsidR="00324FB0" w:rsidRPr="00E717B4">
        <w:rPr>
          <w:rFonts w:ascii="Times New Roman" w:hAnsi="Times New Roman" w:cs="Times New Roman"/>
          <w:sz w:val="24"/>
          <w:szCs w:val="24"/>
        </w:rPr>
        <w:t>olduğu</w:t>
      </w:r>
      <w:r w:rsidR="00844223" w:rsidRPr="00E717B4">
        <w:rPr>
          <w:rFonts w:ascii="Times New Roman" w:hAnsi="Times New Roman" w:cs="Times New Roman"/>
          <w:sz w:val="24"/>
          <w:szCs w:val="24"/>
        </w:rPr>
        <w:t xml:space="preserve"> görülmektedir. En az tercih edilen veri toplama aracının</w:t>
      </w:r>
      <w:r w:rsidR="0013375A" w:rsidRPr="00E717B4">
        <w:rPr>
          <w:rFonts w:ascii="Times New Roman" w:hAnsi="Times New Roman" w:cs="Times New Roman"/>
          <w:sz w:val="24"/>
          <w:szCs w:val="24"/>
        </w:rPr>
        <w:t xml:space="preserve"> ise</w:t>
      </w:r>
      <w:r w:rsidR="00844223" w:rsidRPr="00E717B4">
        <w:rPr>
          <w:rFonts w:ascii="Times New Roman" w:hAnsi="Times New Roman" w:cs="Times New Roman"/>
          <w:sz w:val="24"/>
          <w:szCs w:val="24"/>
        </w:rPr>
        <w:t xml:space="preserve"> </w:t>
      </w:r>
      <w:proofErr w:type="gramStart"/>
      <w:r w:rsidR="00844223" w:rsidRPr="00E717B4">
        <w:rPr>
          <w:rFonts w:ascii="Times New Roman" w:hAnsi="Times New Roman" w:cs="Times New Roman"/>
          <w:i/>
          <w:sz w:val="24"/>
          <w:szCs w:val="24"/>
        </w:rPr>
        <w:t>envanter</w:t>
      </w:r>
      <w:r w:rsidR="007D6018" w:rsidRPr="00E717B4">
        <w:rPr>
          <w:rFonts w:ascii="Times New Roman" w:hAnsi="Times New Roman" w:cs="Times New Roman"/>
          <w:i/>
          <w:sz w:val="24"/>
          <w:szCs w:val="24"/>
        </w:rPr>
        <w:t>ler</w:t>
      </w:r>
      <w:proofErr w:type="gramEnd"/>
      <w:r w:rsidR="00AB0488"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1) olduğu belirlenmiştir. Tablo 3'te veri toplama araçları</w:t>
      </w:r>
      <w:r w:rsidR="00013637" w:rsidRPr="00E717B4">
        <w:rPr>
          <w:rFonts w:ascii="Times New Roman" w:hAnsi="Times New Roman" w:cs="Times New Roman"/>
          <w:sz w:val="24"/>
          <w:szCs w:val="24"/>
        </w:rPr>
        <w:t>na</w:t>
      </w:r>
      <w:r w:rsidR="00844223" w:rsidRPr="00E717B4">
        <w:rPr>
          <w:rFonts w:ascii="Times New Roman" w:hAnsi="Times New Roman" w:cs="Times New Roman"/>
          <w:sz w:val="24"/>
          <w:szCs w:val="24"/>
        </w:rPr>
        <w:t xml:space="preserve"> daha detaylı </w:t>
      </w:r>
      <w:r w:rsidR="007D6018" w:rsidRPr="00E717B4">
        <w:rPr>
          <w:rFonts w:ascii="Times New Roman" w:hAnsi="Times New Roman" w:cs="Times New Roman"/>
          <w:sz w:val="24"/>
          <w:szCs w:val="24"/>
        </w:rPr>
        <w:t xml:space="preserve">olarak </w:t>
      </w:r>
      <w:r w:rsidR="00013637" w:rsidRPr="00E717B4">
        <w:rPr>
          <w:rFonts w:ascii="Times New Roman" w:hAnsi="Times New Roman" w:cs="Times New Roman"/>
          <w:sz w:val="24"/>
          <w:szCs w:val="24"/>
        </w:rPr>
        <w:t>yer verilmiş</w:t>
      </w:r>
      <w:r w:rsidR="007D6018" w:rsidRPr="00E717B4">
        <w:rPr>
          <w:rFonts w:ascii="Times New Roman" w:hAnsi="Times New Roman" w:cs="Times New Roman"/>
          <w:sz w:val="24"/>
          <w:szCs w:val="24"/>
        </w:rPr>
        <w:t xml:space="preserve"> olup</w:t>
      </w:r>
      <w:r w:rsidR="00844223" w:rsidRPr="00E717B4">
        <w:rPr>
          <w:rFonts w:ascii="Times New Roman" w:hAnsi="Times New Roman" w:cs="Times New Roman"/>
          <w:sz w:val="24"/>
          <w:szCs w:val="24"/>
        </w:rPr>
        <w:t xml:space="preserve"> </w:t>
      </w:r>
      <w:r w:rsidR="00DA4B67" w:rsidRPr="00E717B4">
        <w:rPr>
          <w:rFonts w:ascii="Times New Roman" w:hAnsi="Times New Roman" w:cs="Times New Roman"/>
          <w:sz w:val="24"/>
          <w:szCs w:val="24"/>
        </w:rPr>
        <w:t>bu veri toplama araçlarının</w:t>
      </w:r>
      <w:r w:rsidR="009E3D8B" w:rsidRPr="00E717B4">
        <w:rPr>
          <w:rFonts w:ascii="Times New Roman" w:hAnsi="Times New Roman" w:cs="Times New Roman"/>
          <w:sz w:val="24"/>
          <w:szCs w:val="24"/>
        </w:rPr>
        <w:t>,</w:t>
      </w:r>
      <w:r w:rsidR="00DA4B67" w:rsidRPr="00E717B4">
        <w:rPr>
          <w:rFonts w:ascii="Times New Roman" w:hAnsi="Times New Roman" w:cs="Times New Roman"/>
          <w:sz w:val="24"/>
          <w:szCs w:val="24"/>
        </w:rPr>
        <w:t xml:space="preserve"> yüksek lisans ve doktora çalışmalar</w:t>
      </w:r>
      <w:r w:rsidR="00324FB0" w:rsidRPr="00E717B4">
        <w:rPr>
          <w:rFonts w:ascii="Times New Roman" w:hAnsi="Times New Roman" w:cs="Times New Roman"/>
          <w:sz w:val="24"/>
          <w:szCs w:val="24"/>
        </w:rPr>
        <w:t>ın</w:t>
      </w:r>
      <w:r w:rsidR="00DA4B67" w:rsidRPr="00E717B4">
        <w:rPr>
          <w:rFonts w:ascii="Times New Roman" w:hAnsi="Times New Roman" w:cs="Times New Roman"/>
          <w:sz w:val="24"/>
          <w:szCs w:val="24"/>
        </w:rPr>
        <w:t>da</w:t>
      </w:r>
      <w:r w:rsidR="00324FB0" w:rsidRPr="00E717B4">
        <w:rPr>
          <w:rFonts w:ascii="Times New Roman" w:hAnsi="Times New Roman" w:cs="Times New Roman"/>
          <w:sz w:val="24"/>
          <w:szCs w:val="24"/>
        </w:rPr>
        <w:t>ki</w:t>
      </w:r>
      <w:r w:rsidR="00DA4B67" w:rsidRPr="00E717B4">
        <w:rPr>
          <w:rFonts w:ascii="Times New Roman" w:hAnsi="Times New Roman" w:cs="Times New Roman"/>
          <w:sz w:val="24"/>
          <w:szCs w:val="24"/>
        </w:rPr>
        <w:t xml:space="preserve"> tercih edilme durumlarına ilişkin dağılımları yer almaktadır.</w:t>
      </w:r>
    </w:p>
    <w:p w:rsidR="00F501EB" w:rsidRDefault="00F501EB" w:rsidP="002B2EE6">
      <w:pPr>
        <w:tabs>
          <w:tab w:val="left" w:pos="567"/>
        </w:tabs>
        <w:spacing w:after="0" w:line="360" w:lineRule="auto"/>
        <w:jc w:val="both"/>
        <w:rPr>
          <w:rFonts w:ascii="Times New Roman" w:hAnsi="Times New Roman" w:cs="Times New Roman"/>
          <w:sz w:val="24"/>
          <w:szCs w:val="24"/>
        </w:rPr>
      </w:pPr>
    </w:p>
    <w:p w:rsidR="00055609" w:rsidRDefault="00055609">
      <w:pPr>
        <w:rPr>
          <w:rFonts w:ascii="Times New Roman" w:hAnsi="Times New Roman" w:cs="Times New Roman"/>
          <w:b/>
          <w:sz w:val="24"/>
          <w:szCs w:val="24"/>
        </w:rPr>
      </w:pPr>
      <w:r>
        <w:rPr>
          <w:rFonts w:ascii="Times New Roman" w:hAnsi="Times New Roman" w:cs="Times New Roman"/>
          <w:b/>
          <w:sz w:val="24"/>
          <w:szCs w:val="24"/>
        </w:rPr>
        <w:br w:type="page"/>
      </w:r>
    </w:p>
    <w:p w:rsidR="00F501EB" w:rsidRPr="00E717B4" w:rsidRDefault="00F501EB" w:rsidP="002B2EE6">
      <w:pPr>
        <w:tabs>
          <w:tab w:val="left" w:pos="567"/>
        </w:tabs>
        <w:spacing w:after="0" w:line="360" w:lineRule="auto"/>
        <w:jc w:val="both"/>
        <w:rPr>
          <w:rFonts w:ascii="Times New Roman" w:hAnsi="Times New Roman" w:cs="Times New Roman"/>
          <w:sz w:val="24"/>
          <w:szCs w:val="24"/>
        </w:rPr>
      </w:pPr>
      <w:r w:rsidRPr="00F501EB">
        <w:rPr>
          <w:rFonts w:ascii="Times New Roman" w:hAnsi="Times New Roman" w:cs="Times New Roman"/>
          <w:b/>
          <w:sz w:val="24"/>
          <w:szCs w:val="24"/>
        </w:rPr>
        <w:lastRenderedPageBreak/>
        <w:t>Tablo 3.</w:t>
      </w:r>
      <w:r w:rsidRPr="00F501EB">
        <w:rPr>
          <w:rFonts w:ascii="Times New Roman" w:hAnsi="Times New Roman" w:cs="Times New Roman"/>
          <w:sz w:val="24"/>
          <w:szCs w:val="24"/>
        </w:rPr>
        <w:t xml:space="preserve"> Yüksek Lisans ve Doktora Çalışmalarının Veri Toplama Araçlarına Göre Dağılımı</w:t>
      </w:r>
    </w:p>
    <w:tbl>
      <w:tblPr>
        <w:tblStyle w:val="TabloKlavuzu"/>
        <w:tblW w:w="89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992"/>
        <w:gridCol w:w="992"/>
        <w:gridCol w:w="1276"/>
        <w:gridCol w:w="1277"/>
      </w:tblGrid>
      <w:tr w:rsidR="00B96B4D" w:rsidRPr="005A580C" w:rsidTr="00B96B4D">
        <w:tc>
          <w:tcPr>
            <w:tcW w:w="4394" w:type="dxa"/>
            <w:vMerge w:val="restart"/>
            <w:tcBorders>
              <w:top w:val="single" w:sz="4" w:space="0" w:color="auto"/>
              <w:bottom w:val="nil"/>
            </w:tcBorders>
            <w:vAlign w:val="center"/>
          </w:tcPr>
          <w:p w:rsidR="00B96B4D" w:rsidRPr="005A580C" w:rsidRDefault="00B96B4D" w:rsidP="00E91F7F">
            <w:pPr>
              <w:tabs>
                <w:tab w:val="left" w:pos="910"/>
              </w:tabs>
              <w:jc w:val="left"/>
              <w:rPr>
                <w:sz w:val="22"/>
                <w:szCs w:val="22"/>
              </w:rPr>
            </w:pPr>
            <w:r w:rsidRPr="005A580C">
              <w:rPr>
                <w:sz w:val="22"/>
                <w:szCs w:val="22"/>
              </w:rPr>
              <w:t>Veri toplama araçları</w:t>
            </w:r>
          </w:p>
        </w:tc>
        <w:tc>
          <w:tcPr>
            <w:tcW w:w="1984" w:type="dxa"/>
            <w:gridSpan w:val="2"/>
            <w:tcBorders>
              <w:top w:val="single" w:sz="4" w:space="0" w:color="auto"/>
              <w:bottom w:val="single" w:sz="4" w:space="0" w:color="auto"/>
            </w:tcBorders>
          </w:tcPr>
          <w:p w:rsidR="00B96B4D" w:rsidRPr="005A580C" w:rsidRDefault="00B96B4D" w:rsidP="00324FB0">
            <w:pPr>
              <w:tabs>
                <w:tab w:val="left" w:pos="910"/>
              </w:tabs>
              <w:jc w:val="center"/>
              <w:rPr>
                <w:sz w:val="22"/>
                <w:szCs w:val="22"/>
              </w:rPr>
            </w:pPr>
            <w:r w:rsidRPr="005A580C">
              <w:rPr>
                <w:sz w:val="22"/>
                <w:szCs w:val="22"/>
              </w:rPr>
              <w:t>Yüksek lisans</w:t>
            </w:r>
          </w:p>
        </w:tc>
        <w:tc>
          <w:tcPr>
            <w:tcW w:w="2553" w:type="dxa"/>
            <w:gridSpan w:val="2"/>
            <w:tcBorders>
              <w:top w:val="single" w:sz="4" w:space="0" w:color="auto"/>
              <w:bottom w:val="single" w:sz="4" w:space="0" w:color="auto"/>
            </w:tcBorders>
          </w:tcPr>
          <w:p w:rsidR="00B96B4D" w:rsidRPr="005A580C" w:rsidRDefault="00B96B4D" w:rsidP="00324FB0">
            <w:pPr>
              <w:tabs>
                <w:tab w:val="left" w:pos="910"/>
              </w:tabs>
              <w:jc w:val="center"/>
              <w:rPr>
                <w:sz w:val="22"/>
                <w:szCs w:val="22"/>
              </w:rPr>
            </w:pPr>
            <w:r w:rsidRPr="005A580C">
              <w:rPr>
                <w:sz w:val="22"/>
                <w:szCs w:val="22"/>
              </w:rPr>
              <w:t>Doktora</w:t>
            </w:r>
          </w:p>
        </w:tc>
      </w:tr>
      <w:tr w:rsidR="00B96B4D" w:rsidRPr="005A580C" w:rsidTr="000E3E71">
        <w:tc>
          <w:tcPr>
            <w:tcW w:w="4394" w:type="dxa"/>
            <w:vMerge/>
            <w:tcBorders>
              <w:top w:val="nil"/>
              <w:bottom w:val="single" w:sz="4" w:space="0" w:color="000000" w:themeColor="text1"/>
            </w:tcBorders>
          </w:tcPr>
          <w:p w:rsidR="00B96B4D" w:rsidRPr="005A580C" w:rsidRDefault="00B96B4D" w:rsidP="00E91F7F">
            <w:pPr>
              <w:tabs>
                <w:tab w:val="left" w:pos="910"/>
              </w:tabs>
              <w:jc w:val="left"/>
              <w:rPr>
                <w:sz w:val="22"/>
                <w:szCs w:val="22"/>
              </w:rPr>
            </w:pPr>
          </w:p>
        </w:tc>
        <w:tc>
          <w:tcPr>
            <w:tcW w:w="992" w:type="dxa"/>
            <w:tcBorders>
              <w:top w:val="single" w:sz="4" w:space="0" w:color="auto"/>
              <w:bottom w:val="single" w:sz="4" w:space="0" w:color="auto"/>
            </w:tcBorders>
          </w:tcPr>
          <w:p w:rsidR="00B96B4D" w:rsidRPr="005A580C" w:rsidRDefault="00B96B4D" w:rsidP="00324FB0">
            <w:pPr>
              <w:tabs>
                <w:tab w:val="left" w:pos="910"/>
              </w:tabs>
              <w:jc w:val="center"/>
              <w:rPr>
                <w:sz w:val="22"/>
                <w:szCs w:val="22"/>
              </w:rPr>
            </w:pPr>
            <w:r w:rsidRPr="005A580C">
              <w:rPr>
                <w:sz w:val="22"/>
                <w:szCs w:val="22"/>
              </w:rPr>
              <w:t>f</w:t>
            </w:r>
          </w:p>
        </w:tc>
        <w:tc>
          <w:tcPr>
            <w:tcW w:w="992" w:type="dxa"/>
            <w:tcBorders>
              <w:top w:val="single" w:sz="4" w:space="0" w:color="auto"/>
              <w:bottom w:val="single" w:sz="4" w:space="0" w:color="auto"/>
            </w:tcBorders>
          </w:tcPr>
          <w:p w:rsidR="00B96B4D" w:rsidRPr="005A580C" w:rsidRDefault="00B96B4D" w:rsidP="00324FB0">
            <w:pPr>
              <w:tabs>
                <w:tab w:val="left" w:pos="910"/>
              </w:tabs>
              <w:jc w:val="center"/>
              <w:rPr>
                <w:sz w:val="22"/>
                <w:szCs w:val="22"/>
              </w:rPr>
            </w:pPr>
            <w:r w:rsidRPr="005A580C">
              <w:rPr>
                <w:sz w:val="22"/>
                <w:szCs w:val="22"/>
              </w:rPr>
              <w:t>%</w:t>
            </w:r>
          </w:p>
        </w:tc>
        <w:tc>
          <w:tcPr>
            <w:tcW w:w="1276" w:type="dxa"/>
            <w:tcBorders>
              <w:top w:val="single" w:sz="4" w:space="0" w:color="auto"/>
              <w:bottom w:val="single" w:sz="4" w:space="0" w:color="auto"/>
            </w:tcBorders>
          </w:tcPr>
          <w:p w:rsidR="00B96B4D" w:rsidRPr="005A580C" w:rsidRDefault="00B96B4D" w:rsidP="00324FB0">
            <w:pPr>
              <w:tabs>
                <w:tab w:val="left" w:pos="910"/>
              </w:tabs>
              <w:jc w:val="center"/>
              <w:rPr>
                <w:sz w:val="22"/>
                <w:szCs w:val="22"/>
              </w:rPr>
            </w:pPr>
            <w:r w:rsidRPr="005A580C">
              <w:rPr>
                <w:sz w:val="22"/>
                <w:szCs w:val="22"/>
              </w:rPr>
              <w:t>f</w:t>
            </w:r>
          </w:p>
        </w:tc>
        <w:tc>
          <w:tcPr>
            <w:tcW w:w="1277" w:type="dxa"/>
            <w:tcBorders>
              <w:top w:val="single" w:sz="4" w:space="0" w:color="auto"/>
              <w:bottom w:val="single" w:sz="4" w:space="0" w:color="auto"/>
            </w:tcBorders>
          </w:tcPr>
          <w:p w:rsidR="00B96B4D" w:rsidRPr="005A580C" w:rsidRDefault="00B96B4D" w:rsidP="00324FB0">
            <w:pPr>
              <w:tabs>
                <w:tab w:val="left" w:pos="910"/>
              </w:tabs>
              <w:jc w:val="center"/>
              <w:rPr>
                <w:sz w:val="22"/>
                <w:szCs w:val="22"/>
              </w:rPr>
            </w:pPr>
            <w:r w:rsidRPr="005A580C">
              <w:rPr>
                <w:sz w:val="22"/>
                <w:szCs w:val="22"/>
              </w:rPr>
              <w:t>%</w:t>
            </w:r>
          </w:p>
        </w:tc>
      </w:tr>
      <w:tr w:rsidR="00B96B4D" w:rsidRPr="005A580C" w:rsidTr="000E3E71">
        <w:tc>
          <w:tcPr>
            <w:tcW w:w="4394" w:type="dxa"/>
            <w:tcBorders>
              <w:top w:val="single" w:sz="4" w:space="0" w:color="000000" w:themeColor="text1"/>
              <w:bottom w:val="single" w:sz="4" w:space="0" w:color="000000" w:themeColor="text1"/>
            </w:tcBorders>
          </w:tcPr>
          <w:p w:rsidR="00B96B4D" w:rsidRPr="005A580C" w:rsidRDefault="00B96B4D" w:rsidP="00E91F7F">
            <w:pPr>
              <w:tabs>
                <w:tab w:val="left" w:pos="910"/>
              </w:tabs>
              <w:jc w:val="left"/>
              <w:rPr>
                <w:b/>
                <w:sz w:val="22"/>
                <w:szCs w:val="22"/>
              </w:rPr>
            </w:pPr>
            <w:r w:rsidRPr="005A580C">
              <w:rPr>
                <w:b/>
                <w:sz w:val="22"/>
                <w:szCs w:val="22"/>
              </w:rPr>
              <w:t>Nicel veri toplama araçları</w:t>
            </w:r>
          </w:p>
        </w:tc>
        <w:tc>
          <w:tcPr>
            <w:tcW w:w="992" w:type="dxa"/>
            <w:tcBorders>
              <w:top w:val="single" w:sz="4" w:space="0" w:color="auto"/>
              <w:bottom w:val="nil"/>
            </w:tcBorders>
          </w:tcPr>
          <w:p w:rsidR="00B96B4D" w:rsidRPr="005A580C" w:rsidRDefault="00B96B4D" w:rsidP="00324FB0">
            <w:pPr>
              <w:tabs>
                <w:tab w:val="left" w:pos="910"/>
              </w:tabs>
              <w:jc w:val="center"/>
              <w:rPr>
                <w:b/>
                <w:sz w:val="22"/>
                <w:szCs w:val="22"/>
              </w:rPr>
            </w:pPr>
          </w:p>
        </w:tc>
        <w:tc>
          <w:tcPr>
            <w:tcW w:w="992" w:type="dxa"/>
            <w:tcBorders>
              <w:top w:val="single" w:sz="4" w:space="0" w:color="auto"/>
              <w:bottom w:val="nil"/>
            </w:tcBorders>
          </w:tcPr>
          <w:p w:rsidR="00B96B4D" w:rsidRPr="005A580C" w:rsidRDefault="00B96B4D" w:rsidP="00324FB0">
            <w:pPr>
              <w:tabs>
                <w:tab w:val="left" w:pos="910"/>
              </w:tabs>
              <w:jc w:val="center"/>
              <w:rPr>
                <w:b/>
                <w:sz w:val="22"/>
                <w:szCs w:val="22"/>
              </w:rPr>
            </w:pPr>
          </w:p>
        </w:tc>
        <w:tc>
          <w:tcPr>
            <w:tcW w:w="1276" w:type="dxa"/>
            <w:tcBorders>
              <w:top w:val="single" w:sz="4" w:space="0" w:color="auto"/>
              <w:bottom w:val="nil"/>
            </w:tcBorders>
          </w:tcPr>
          <w:p w:rsidR="00B96B4D" w:rsidRPr="005A580C" w:rsidRDefault="00B96B4D" w:rsidP="00324FB0">
            <w:pPr>
              <w:tabs>
                <w:tab w:val="left" w:pos="910"/>
              </w:tabs>
              <w:jc w:val="center"/>
              <w:rPr>
                <w:b/>
                <w:sz w:val="22"/>
                <w:szCs w:val="22"/>
              </w:rPr>
            </w:pPr>
          </w:p>
        </w:tc>
        <w:tc>
          <w:tcPr>
            <w:tcW w:w="1277" w:type="dxa"/>
            <w:tcBorders>
              <w:top w:val="single" w:sz="4" w:space="0" w:color="auto"/>
              <w:bottom w:val="nil"/>
            </w:tcBorders>
          </w:tcPr>
          <w:p w:rsidR="00B96B4D" w:rsidRPr="005A580C" w:rsidRDefault="00B96B4D" w:rsidP="00324FB0">
            <w:pPr>
              <w:tabs>
                <w:tab w:val="left" w:pos="910"/>
              </w:tabs>
              <w:jc w:val="center"/>
              <w:rPr>
                <w:b/>
                <w:sz w:val="22"/>
                <w:szCs w:val="22"/>
              </w:rPr>
            </w:pPr>
          </w:p>
        </w:tc>
      </w:tr>
      <w:tr w:rsidR="00B96B4D" w:rsidRPr="005A580C" w:rsidTr="000E3E71">
        <w:tc>
          <w:tcPr>
            <w:tcW w:w="4394" w:type="dxa"/>
            <w:tcBorders>
              <w:top w:val="single" w:sz="4" w:space="0" w:color="000000" w:themeColor="text1"/>
              <w:bottom w:val="single" w:sz="4" w:space="0" w:color="000000" w:themeColor="text1"/>
            </w:tcBorders>
          </w:tcPr>
          <w:p w:rsidR="00B96B4D" w:rsidRPr="005A580C" w:rsidRDefault="00B96B4D" w:rsidP="00E91F7F">
            <w:pPr>
              <w:tabs>
                <w:tab w:val="left" w:pos="910"/>
              </w:tabs>
              <w:jc w:val="left"/>
              <w:rPr>
                <w:b/>
                <w:sz w:val="22"/>
                <w:szCs w:val="22"/>
              </w:rPr>
            </w:pPr>
            <w:r w:rsidRPr="005A580C">
              <w:rPr>
                <w:b/>
                <w:sz w:val="22"/>
                <w:szCs w:val="22"/>
              </w:rPr>
              <w:t>Testler</w:t>
            </w:r>
          </w:p>
        </w:tc>
        <w:tc>
          <w:tcPr>
            <w:tcW w:w="992" w:type="dxa"/>
            <w:tcBorders>
              <w:top w:val="nil"/>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101</w:t>
            </w:r>
          </w:p>
        </w:tc>
        <w:tc>
          <w:tcPr>
            <w:tcW w:w="992" w:type="dxa"/>
            <w:tcBorders>
              <w:top w:val="nil"/>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38,</w:t>
            </w:r>
            <w:r w:rsidR="00B96B4D" w:rsidRPr="005A580C">
              <w:rPr>
                <w:b/>
                <w:sz w:val="22"/>
                <w:szCs w:val="22"/>
              </w:rPr>
              <w:t>3</w:t>
            </w:r>
          </w:p>
        </w:tc>
        <w:tc>
          <w:tcPr>
            <w:tcW w:w="1276" w:type="dxa"/>
            <w:tcBorders>
              <w:top w:val="nil"/>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59</w:t>
            </w:r>
          </w:p>
        </w:tc>
        <w:tc>
          <w:tcPr>
            <w:tcW w:w="1277" w:type="dxa"/>
            <w:tcBorders>
              <w:top w:val="nil"/>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26,</w:t>
            </w:r>
            <w:r w:rsidR="00B96B4D" w:rsidRPr="005A580C">
              <w:rPr>
                <w:b/>
                <w:sz w:val="22"/>
                <w:szCs w:val="22"/>
              </w:rPr>
              <w:t>6</w:t>
            </w:r>
          </w:p>
        </w:tc>
      </w:tr>
      <w:tr w:rsidR="00B96B4D" w:rsidRPr="005A580C" w:rsidTr="00B96B4D">
        <w:tc>
          <w:tcPr>
            <w:tcW w:w="4394" w:type="dxa"/>
            <w:tcBorders>
              <w:top w:val="single" w:sz="4" w:space="0" w:color="000000" w:themeColor="text1"/>
            </w:tcBorders>
          </w:tcPr>
          <w:p w:rsidR="00B96B4D" w:rsidRPr="005A580C" w:rsidRDefault="00B96B4D" w:rsidP="00E91F7F">
            <w:pPr>
              <w:tabs>
                <w:tab w:val="left" w:pos="910"/>
              </w:tabs>
              <w:jc w:val="left"/>
              <w:rPr>
                <w:sz w:val="22"/>
                <w:szCs w:val="22"/>
              </w:rPr>
            </w:pPr>
            <w:r w:rsidRPr="005A580C">
              <w:rPr>
                <w:sz w:val="22"/>
                <w:szCs w:val="22"/>
              </w:rPr>
              <w:t>Başarı testi</w:t>
            </w:r>
          </w:p>
        </w:tc>
        <w:tc>
          <w:tcPr>
            <w:tcW w:w="992" w:type="dxa"/>
            <w:tcBorders>
              <w:top w:val="single" w:sz="4" w:space="0" w:color="auto"/>
            </w:tcBorders>
          </w:tcPr>
          <w:p w:rsidR="00B96B4D" w:rsidRPr="005A580C" w:rsidRDefault="00B96B4D" w:rsidP="00324FB0">
            <w:pPr>
              <w:tabs>
                <w:tab w:val="left" w:pos="910"/>
              </w:tabs>
              <w:jc w:val="center"/>
              <w:rPr>
                <w:sz w:val="22"/>
                <w:szCs w:val="22"/>
              </w:rPr>
            </w:pPr>
            <w:r w:rsidRPr="005A580C">
              <w:rPr>
                <w:sz w:val="22"/>
                <w:szCs w:val="22"/>
              </w:rPr>
              <w:t>41</w:t>
            </w:r>
          </w:p>
        </w:tc>
        <w:tc>
          <w:tcPr>
            <w:tcW w:w="992" w:type="dxa"/>
            <w:tcBorders>
              <w:top w:val="single" w:sz="4" w:space="0" w:color="auto"/>
            </w:tcBorders>
          </w:tcPr>
          <w:p w:rsidR="00B96B4D" w:rsidRPr="005A580C" w:rsidRDefault="00600A68" w:rsidP="00324FB0">
            <w:pPr>
              <w:tabs>
                <w:tab w:val="left" w:pos="910"/>
              </w:tabs>
              <w:jc w:val="center"/>
              <w:rPr>
                <w:sz w:val="22"/>
                <w:szCs w:val="22"/>
              </w:rPr>
            </w:pPr>
            <w:r w:rsidRPr="005A580C">
              <w:rPr>
                <w:sz w:val="22"/>
                <w:szCs w:val="22"/>
              </w:rPr>
              <w:t>15,</w:t>
            </w:r>
            <w:r w:rsidR="00B96B4D" w:rsidRPr="005A580C">
              <w:rPr>
                <w:sz w:val="22"/>
                <w:szCs w:val="22"/>
              </w:rPr>
              <w:t>5</w:t>
            </w:r>
          </w:p>
        </w:tc>
        <w:tc>
          <w:tcPr>
            <w:tcW w:w="1276" w:type="dxa"/>
            <w:tcBorders>
              <w:top w:val="single" w:sz="4" w:space="0" w:color="auto"/>
            </w:tcBorders>
          </w:tcPr>
          <w:p w:rsidR="00B96B4D" w:rsidRPr="005A580C" w:rsidRDefault="00B96B4D" w:rsidP="00324FB0">
            <w:pPr>
              <w:tabs>
                <w:tab w:val="left" w:pos="910"/>
              </w:tabs>
              <w:jc w:val="center"/>
              <w:rPr>
                <w:sz w:val="22"/>
                <w:szCs w:val="22"/>
              </w:rPr>
            </w:pPr>
            <w:r w:rsidRPr="005A580C">
              <w:rPr>
                <w:sz w:val="22"/>
                <w:szCs w:val="22"/>
              </w:rPr>
              <w:t>19</w:t>
            </w:r>
          </w:p>
        </w:tc>
        <w:tc>
          <w:tcPr>
            <w:tcW w:w="1277" w:type="dxa"/>
            <w:tcBorders>
              <w:top w:val="single" w:sz="4" w:space="0" w:color="auto"/>
            </w:tcBorders>
          </w:tcPr>
          <w:p w:rsidR="00B96B4D" w:rsidRPr="005A580C" w:rsidRDefault="00600A68" w:rsidP="00324FB0">
            <w:pPr>
              <w:tabs>
                <w:tab w:val="left" w:pos="910"/>
              </w:tabs>
              <w:jc w:val="center"/>
              <w:rPr>
                <w:sz w:val="22"/>
                <w:szCs w:val="22"/>
              </w:rPr>
            </w:pPr>
            <w:r w:rsidRPr="005A580C">
              <w:rPr>
                <w:sz w:val="22"/>
                <w:szCs w:val="22"/>
              </w:rPr>
              <w:t>8,</w:t>
            </w:r>
            <w:r w:rsidR="00B96B4D" w:rsidRPr="005A580C">
              <w:rPr>
                <w:sz w:val="22"/>
                <w:szCs w:val="22"/>
              </w:rPr>
              <w:t>6</w:t>
            </w:r>
          </w:p>
        </w:tc>
      </w:tr>
      <w:tr w:rsidR="00B96B4D" w:rsidRPr="005A580C" w:rsidTr="00B96B4D">
        <w:tc>
          <w:tcPr>
            <w:tcW w:w="4394" w:type="dxa"/>
          </w:tcPr>
          <w:p w:rsidR="00B96B4D" w:rsidRPr="005A580C" w:rsidRDefault="00B96B4D" w:rsidP="00E91F7F">
            <w:pPr>
              <w:tabs>
                <w:tab w:val="left" w:pos="910"/>
              </w:tabs>
              <w:jc w:val="left"/>
              <w:rPr>
                <w:sz w:val="22"/>
                <w:szCs w:val="22"/>
              </w:rPr>
            </w:pPr>
            <w:r w:rsidRPr="005A580C">
              <w:rPr>
                <w:sz w:val="22"/>
                <w:szCs w:val="22"/>
              </w:rPr>
              <w:t>Bilimsel süreç becerileri testi</w:t>
            </w:r>
          </w:p>
        </w:tc>
        <w:tc>
          <w:tcPr>
            <w:tcW w:w="992" w:type="dxa"/>
          </w:tcPr>
          <w:p w:rsidR="00B96B4D" w:rsidRPr="005A580C" w:rsidRDefault="00B96B4D" w:rsidP="00324FB0">
            <w:pPr>
              <w:tabs>
                <w:tab w:val="left" w:pos="910"/>
              </w:tabs>
              <w:jc w:val="center"/>
              <w:rPr>
                <w:sz w:val="22"/>
                <w:szCs w:val="22"/>
              </w:rPr>
            </w:pPr>
            <w:r w:rsidRPr="005A580C">
              <w:rPr>
                <w:sz w:val="22"/>
                <w:szCs w:val="22"/>
              </w:rPr>
              <w:t>25</w:t>
            </w:r>
          </w:p>
        </w:tc>
        <w:tc>
          <w:tcPr>
            <w:tcW w:w="992" w:type="dxa"/>
          </w:tcPr>
          <w:p w:rsidR="00B96B4D" w:rsidRPr="005A580C" w:rsidRDefault="00600A68" w:rsidP="00324FB0">
            <w:pPr>
              <w:tabs>
                <w:tab w:val="left" w:pos="910"/>
              </w:tabs>
              <w:jc w:val="center"/>
              <w:rPr>
                <w:sz w:val="22"/>
                <w:szCs w:val="22"/>
              </w:rPr>
            </w:pPr>
            <w:r w:rsidRPr="005A580C">
              <w:rPr>
                <w:sz w:val="22"/>
                <w:szCs w:val="22"/>
              </w:rPr>
              <w:t>9,</w:t>
            </w:r>
            <w:r w:rsidR="00B96B4D" w:rsidRPr="005A580C">
              <w:rPr>
                <w:sz w:val="22"/>
                <w:szCs w:val="22"/>
              </w:rPr>
              <w:t>5</w:t>
            </w:r>
          </w:p>
        </w:tc>
        <w:tc>
          <w:tcPr>
            <w:tcW w:w="1276" w:type="dxa"/>
          </w:tcPr>
          <w:p w:rsidR="00B96B4D" w:rsidRPr="005A580C" w:rsidRDefault="00B96B4D" w:rsidP="00324FB0">
            <w:pPr>
              <w:tabs>
                <w:tab w:val="left" w:pos="910"/>
              </w:tabs>
              <w:jc w:val="center"/>
              <w:rPr>
                <w:sz w:val="22"/>
                <w:szCs w:val="22"/>
              </w:rPr>
            </w:pPr>
            <w:r w:rsidRPr="005A580C">
              <w:rPr>
                <w:sz w:val="22"/>
                <w:szCs w:val="22"/>
              </w:rPr>
              <w:t>16</w:t>
            </w:r>
          </w:p>
        </w:tc>
        <w:tc>
          <w:tcPr>
            <w:tcW w:w="1277" w:type="dxa"/>
          </w:tcPr>
          <w:p w:rsidR="00B96B4D" w:rsidRPr="005A580C" w:rsidRDefault="00600A68" w:rsidP="00324FB0">
            <w:pPr>
              <w:tabs>
                <w:tab w:val="left" w:pos="910"/>
              </w:tabs>
              <w:jc w:val="center"/>
              <w:rPr>
                <w:sz w:val="22"/>
                <w:szCs w:val="22"/>
              </w:rPr>
            </w:pPr>
            <w:r w:rsidRPr="005A580C">
              <w:rPr>
                <w:sz w:val="22"/>
                <w:szCs w:val="22"/>
              </w:rPr>
              <w:t>7,</w:t>
            </w:r>
            <w:r w:rsidR="00B96B4D" w:rsidRPr="005A580C">
              <w:rPr>
                <w:sz w:val="22"/>
                <w:szCs w:val="22"/>
              </w:rPr>
              <w:t>2</w:t>
            </w:r>
          </w:p>
        </w:tc>
      </w:tr>
      <w:tr w:rsidR="00B96B4D" w:rsidRPr="005A580C" w:rsidTr="00B96B4D">
        <w:tc>
          <w:tcPr>
            <w:tcW w:w="4394" w:type="dxa"/>
          </w:tcPr>
          <w:p w:rsidR="00B96B4D" w:rsidRPr="005A580C" w:rsidRDefault="00B96B4D" w:rsidP="00E91F7F">
            <w:pPr>
              <w:tabs>
                <w:tab w:val="left" w:pos="910"/>
              </w:tabs>
              <w:jc w:val="left"/>
              <w:rPr>
                <w:sz w:val="22"/>
                <w:szCs w:val="22"/>
              </w:rPr>
            </w:pPr>
            <w:r w:rsidRPr="005A580C">
              <w:rPr>
                <w:sz w:val="22"/>
                <w:szCs w:val="22"/>
              </w:rPr>
              <w:t>Kavram/kavramsal anlama testi</w:t>
            </w:r>
          </w:p>
        </w:tc>
        <w:tc>
          <w:tcPr>
            <w:tcW w:w="992" w:type="dxa"/>
          </w:tcPr>
          <w:p w:rsidR="00B96B4D" w:rsidRPr="005A580C" w:rsidRDefault="00B96B4D" w:rsidP="00324FB0">
            <w:pPr>
              <w:tabs>
                <w:tab w:val="left" w:pos="910"/>
              </w:tabs>
              <w:jc w:val="center"/>
              <w:rPr>
                <w:sz w:val="22"/>
                <w:szCs w:val="22"/>
              </w:rPr>
            </w:pPr>
            <w:r w:rsidRPr="005A580C">
              <w:rPr>
                <w:sz w:val="22"/>
                <w:szCs w:val="22"/>
              </w:rPr>
              <w:t>14</w:t>
            </w:r>
          </w:p>
        </w:tc>
        <w:tc>
          <w:tcPr>
            <w:tcW w:w="992" w:type="dxa"/>
          </w:tcPr>
          <w:p w:rsidR="00B96B4D" w:rsidRPr="005A580C" w:rsidRDefault="00600A68" w:rsidP="00324FB0">
            <w:pPr>
              <w:tabs>
                <w:tab w:val="left" w:pos="910"/>
              </w:tabs>
              <w:jc w:val="center"/>
              <w:rPr>
                <w:sz w:val="22"/>
                <w:szCs w:val="22"/>
              </w:rPr>
            </w:pPr>
            <w:r w:rsidRPr="005A580C">
              <w:rPr>
                <w:sz w:val="22"/>
                <w:szCs w:val="22"/>
              </w:rPr>
              <w:t>5,</w:t>
            </w:r>
            <w:r w:rsidR="00B96B4D" w:rsidRPr="005A580C">
              <w:rPr>
                <w:sz w:val="22"/>
                <w:szCs w:val="22"/>
              </w:rPr>
              <w:t>3</w:t>
            </w:r>
          </w:p>
        </w:tc>
        <w:tc>
          <w:tcPr>
            <w:tcW w:w="1276" w:type="dxa"/>
          </w:tcPr>
          <w:p w:rsidR="00B96B4D" w:rsidRPr="005A580C" w:rsidRDefault="00B96B4D" w:rsidP="00324FB0">
            <w:pPr>
              <w:tabs>
                <w:tab w:val="left" w:pos="910"/>
              </w:tabs>
              <w:jc w:val="center"/>
              <w:rPr>
                <w:sz w:val="22"/>
                <w:szCs w:val="22"/>
              </w:rPr>
            </w:pPr>
            <w:r w:rsidRPr="005A580C">
              <w:rPr>
                <w:sz w:val="22"/>
                <w:szCs w:val="22"/>
              </w:rPr>
              <w:t>12</w:t>
            </w:r>
          </w:p>
        </w:tc>
        <w:tc>
          <w:tcPr>
            <w:tcW w:w="1277" w:type="dxa"/>
          </w:tcPr>
          <w:p w:rsidR="00B96B4D" w:rsidRPr="005A580C" w:rsidRDefault="00600A68" w:rsidP="00324FB0">
            <w:pPr>
              <w:tabs>
                <w:tab w:val="left" w:pos="910"/>
              </w:tabs>
              <w:jc w:val="center"/>
              <w:rPr>
                <w:sz w:val="22"/>
                <w:szCs w:val="22"/>
              </w:rPr>
            </w:pPr>
            <w:r w:rsidRPr="005A580C">
              <w:rPr>
                <w:sz w:val="22"/>
                <w:szCs w:val="22"/>
              </w:rPr>
              <w:t>5,</w:t>
            </w:r>
            <w:r w:rsidR="00B96B4D" w:rsidRPr="005A580C">
              <w:rPr>
                <w:sz w:val="22"/>
                <w:szCs w:val="22"/>
              </w:rPr>
              <w:t>4</w:t>
            </w:r>
          </w:p>
        </w:tc>
      </w:tr>
      <w:tr w:rsidR="00B96B4D" w:rsidRPr="005A580C" w:rsidTr="00B96B4D">
        <w:tc>
          <w:tcPr>
            <w:tcW w:w="4394" w:type="dxa"/>
            <w:tcBorders>
              <w:bottom w:val="single" w:sz="4" w:space="0" w:color="auto"/>
            </w:tcBorders>
          </w:tcPr>
          <w:p w:rsidR="00B96B4D" w:rsidRPr="005A580C" w:rsidRDefault="00B96B4D" w:rsidP="00E91F7F">
            <w:pPr>
              <w:tabs>
                <w:tab w:val="left" w:pos="910"/>
              </w:tabs>
              <w:jc w:val="left"/>
              <w:rPr>
                <w:sz w:val="22"/>
                <w:szCs w:val="22"/>
              </w:rPr>
            </w:pPr>
            <w:r w:rsidRPr="005A580C">
              <w:rPr>
                <w:sz w:val="22"/>
                <w:szCs w:val="22"/>
              </w:rPr>
              <w:t>Diğer testler (bilimsel işlem becerileri testi, yaratıcı düşünme testi, mantıksal düşünme grup testi vb.)</w:t>
            </w:r>
          </w:p>
        </w:tc>
        <w:tc>
          <w:tcPr>
            <w:tcW w:w="992" w:type="dxa"/>
            <w:tcBorders>
              <w:bottom w:val="single" w:sz="4" w:space="0" w:color="auto"/>
            </w:tcBorders>
            <w:vAlign w:val="center"/>
          </w:tcPr>
          <w:p w:rsidR="00B96B4D" w:rsidRPr="005A580C" w:rsidRDefault="00B96B4D" w:rsidP="00324FB0">
            <w:pPr>
              <w:tabs>
                <w:tab w:val="left" w:pos="910"/>
              </w:tabs>
              <w:jc w:val="center"/>
              <w:rPr>
                <w:sz w:val="22"/>
                <w:szCs w:val="22"/>
              </w:rPr>
            </w:pPr>
            <w:r w:rsidRPr="005A580C">
              <w:rPr>
                <w:sz w:val="22"/>
                <w:szCs w:val="22"/>
              </w:rPr>
              <w:t>21</w:t>
            </w:r>
          </w:p>
        </w:tc>
        <w:tc>
          <w:tcPr>
            <w:tcW w:w="992" w:type="dxa"/>
            <w:tcBorders>
              <w:bottom w:val="single" w:sz="4" w:space="0" w:color="auto"/>
            </w:tcBorders>
            <w:vAlign w:val="center"/>
          </w:tcPr>
          <w:p w:rsidR="00B96B4D" w:rsidRPr="005A580C" w:rsidRDefault="00B96B4D" w:rsidP="00324FB0">
            <w:pPr>
              <w:tabs>
                <w:tab w:val="left" w:pos="910"/>
              </w:tabs>
              <w:jc w:val="center"/>
              <w:rPr>
                <w:sz w:val="22"/>
                <w:szCs w:val="22"/>
              </w:rPr>
            </w:pPr>
            <w:r w:rsidRPr="005A580C">
              <w:rPr>
                <w:sz w:val="22"/>
                <w:szCs w:val="22"/>
              </w:rPr>
              <w:t>8</w:t>
            </w:r>
          </w:p>
        </w:tc>
        <w:tc>
          <w:tcPr>
            <w:tcW w:w="1276" w:type="dxa"/>
            <w:tcBorders>
              <w:bottom w:val="single" w:sz="4" w:space="0" w:color="auto"/>
            </w:tcBorders>
            <w:vAlign w:val="center"/>
          </w:tcPr>
          <w:p w:rsidR="00B96B4D" w:rsidRPr="005A580C" w:rsidRDefault="00B96B4D" w:rsidP="00324FB0">
            <w:pPr>
              <w:tabs>
                <w:tab w:val="left" w:pos="910"/>
              </w:tabs>
              <w:jc w:val="center"/>
              <w:rPr>
                <w:sz w:val="22"/>
                <w:szCs w:val="22"/>
              </w:rPr>
            </w:pPr>
            <w:r w:rsidRPr="005A580C">
              <w:rPr>
                <w:sz w:val="22"/>
                <w:szCs w:val="22"/>
              </w:rPr>
              <w:t>12</w:t>
            </w:r>
          </w:p>
        </w:tc>
        <w:tc>
          <w:tcPr>
            <w:tcW w:w="1277" w:type="dxa"/>
            <w:tcBorders>
              <w:bottom w:val="single" w:sz="4" w:space="0" w:color="auto"/>
            </w:tcBorders>
            <w:vAlign w:val="center"/>
          </w:tcPr>
          <w:p w:rsidR="00B96B4D" w:rsidRPr="005A580C" w:rsidRDefault="00600A68" w:rsidP="00324FB0">
            <w:pPr>
              <w:tabs>
                <w:tab w:val="left" w:pos="910"/>
              </w:tabs>
              <w:jc w:val="center"/>
              <w:rPr>
                <w:sz w:val="22"/>
                <w:szCs w:val="22"/>
              </w:rPr>
            </w:pPr>
            <w:r w:rsidRPr="005A580C">
              <w:rPr>
                <w:sz w:val="22"/>
                <w:szCs w:val="22"/>
              </w:rPr>
              <w:t>5,</w:t>
            </w:r>
            <w:r w:rsidR="00B96B4D" w:rsidRPr="005A580C">
              <w:rPr>
                <w:sz w:val="22"/>
                <w:szCs w:val="22"/>
              </w:rPr>
              <w:t>4</w:t>
            </w:r>
          </w:p>
        </w:tc>
      </w:tr>
      <w:tr w:rsidR="00B96B4D" w:rsidRPr="005A580C" w:rsidTr="00B96B4D">
        <w:tc>
          <w:tcPr>
            <w:tcW w:w="4394" w:type="dxa"/>
            <w:tcBorders>
              <w:top w:val="single" w:sz="4" w:space="0" w:color="auto"/>
              <w:bottom w:val="single" w:sz="4" w:space="0" w:color="auto"/>
            </w:tcBorders>
          </w:tcPr>
          <w:p w:rsidR="00B96B4D" w:rsidRPr="005A580C" w:rsidRDefault="00B96B4D" w:rsidP="00E91F7F">
            <w:pPr>
              <w:tabs>
                <w:tab w:val="left" w:pos="910"/>
              </w:tabs>
              <w:jc w:val="left"/>
              <w:rPr>
                <w:b/>
                <w:sz w:val="22"/>
                <w:szCs w:val="22"/>
              </w:rPr>
            </w:pPr>
            <w:r w:rsidRPr="005A580C">
              <w:rPr>
                <w:b/>
                <w:sz w:val="22"/>
                <w:szCs w:val="22"/>
              </w:rPr>
              <w:t>Anketler</w:t>
            </w:r>
          </w:p>
        </w:tc>
        <w:tc>
          <w:tcPr>
            <w:tcW w:w="992" w:type="dxa"/>
            <w:tcBorders>
              <w:top w:val="single" w:sz="4" w:space="0" w:color="auto"/>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7</w:t>
            </w:r>
          </w:p>
        </w:tc>
        <w:tc>
          <w:tcPr>
            <w:tcW w:w="992" w:type="dxa"/>
            <w:tcBorders>
              <w:top w:val="single" w:sz="4" w:space="0" w:color="auto"/>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2,</w:t>
            </w:r>
            <w:r w:rsidR="00B96B4D" w:rsidRPr="005A580C">
              <w:rPr>
                <w:b/>
                <w:sz w:val="22"/>
                <w:szCs w:val="22"/>
              </w:rPr>
              <w:t>7</w:t>
            </w:r>
          </w:p>
        </w:tc>
        <w:tc>
          <w:tcPr>
            <w:tcW w:w="1276" w:type="dxa"/>
            <w:tcBorders>
              <w:top w:val="single" w:sz="4" w:space="0" w:color="auto"/>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7</w:t>
            </w:r>
          </w:p>
        </w:tc>
        <w:tc>
          <w:tcPr>
            <w:tcW w:w="1277" w:type="dxa"/>
            <w:tcBorders>
              <w:top w:val="single" w:sz="4" w:space="0" w:color="auto"/>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3,</w:t>
            </w:r>
            <w:r w:rsidR="00B96B4D" w:rsidRPr="005A580C">
              <w:rPr>
                <w:b/>
                <w:sz w:val="22"/>
                <w:szCs w:val="22"/>
              </w:rPr>
              <w:t>2</w:t>
            </w:r>
          </w:p>
        </w:tc>
      </w:tr>
      <w:tr w:rsidR="00B96B4D" w:rsidRPr="005A580C" w:rsidTr="00B96B4D">
        <w:tc>
          <w:tcPr>
            <w:tcW w:w="4394" w:type="dxa"/>
            <w:tcBorders>
              <w:top w:val="single" w:sz="4" w:space="0" w:color="auto"/>
              <w:bottom w:val="single" w:sz="4" w:space="0" w:color="auto"/>
            </w:tcBorders>
          </w:tcPr>
          <w:p w:rsidR="00B96B4D" w:rsidRPr="005A580C" w:rsidRDefault="00B96B4D" w:rsidP="00E91F7F">
            <w:pPr>
              <w:tabs>
                <w:tab w:val="left" w:pos="910"/>
              </w:tabs>
              <w:jc w:val="left"/>
              <w:rPr>
                <w:b/>
                <w:sz w:val="22"/>
                <w:szCs w:val="22"/>
              </w:rPr>
            </w:pPr>
            <w:r w:rsidRPr="005A580C">
              <w:rPr>
                <w:b/>
                <w:sz w:val="22"/>
                <w:szCs w:val="22"/>
              </w:rPr>
              <w:t>Ölçekler</w:t>
            </w:r>
          </w:p>
        </w:tc>
        <w:tc>
          <w:tcPr>
            <w:tcW w:w="992" w:type="dxa"/>
            <w:tcBorders>
              <w:top w:val="single" w:sz="4" w:space="0" w:color="auto"/>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65</w:t>
            </w:r>
          </w:p>
        </w:tc>
        <w:tc>
          <w:tcPr>
            <w:tcW w:w="992" w:type="dxa"/>
            <w:tcBorders>
              <w:top w:val="single" w:sz="4" w:space="0" w:color="auto"/>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24,</w:t>
            </w:r>
            <w:r w:rsidR="00B96B4D" w:rsidRPr="005A580C">
              <w:rPr>
                <w:b/>
                <w:sz w:val="22"/>
                <w:szCs w:val="22"/>
              </w:rPr>
              <w:t>6</w:t>
            </w:r>
          </w:p>
        </w:tc>
        <w:tc>
          <w:tcPr>
            <w:tcW w:w="1276" w:type="dxa"/>
            <w:tcBorders>
              <w:top w:val="single" w:sz="4" w:space="0" w:color="auto"/>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56</w:t>
            </w:r>
          </w:p>
        </w:tc>
        <w:tc>
          <w:tcPr>
            <w:tcW w:w="1277" w:type="dxa"/>
            <w:tcBorders>
              <w:top w:val="single" w:sz="4" w:space="0" w:color="auto"/>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25,</w:t>
            </w:r>
            <w:r w:rsidR="00B96B4D" w:rsidRPr="005A580C">
              <w:rPr>
                <w:b/>
                <w:sz w:val="22"/>
                <w:szCs w:val="22"/>
              </w:rPr>
              <w:t>2</w:t>
            </w:r>
          </w:p>
        </w:tc>
      </w:tr>
      <w:tr w:rsidR="00B96B4D" w:rsidRPr="005A580C" w:rsidTr="00B96B4D">
        <w:tc>
          <w:tcPr>
            <w:tcW w:w="4394" w:type="dxa"/>
            <w:tcBorders>
              <w:top w:val="single" w:sz="4" w:space="0" w:color="auto"/>
            </w:tcBorders>
          </w:tcPr>
          <w:p w:rsidR="00B96B4D" w:rsidRPr="005A580C" w:rsidRDefault="00B96B4D" w:rsidP="00E91F7F">
            <w:pPr>
              <w:tabs>
                <w:tab w:val="left" w:pos="910"/>
              </w:tabs>
              <w:jc w:val="left"/>
              <w:rPr>
                <w:sz w:val="22"/>
                <w:szCs w:val="22"/>
              </w:rPr>
            </w:pPr>
            <w:r w:rsidRPr="005A580C">
              <w:rPr>
                <w:sz w:val="22"/>
                <w:szCs w:val="22"/>
              </w:rPr>
              <w:t>Tutum ölçekleri</w:t>
            </w:r>
          </w:p>
        </w:tc>
        <w:tc>
          <w:tcPr>
            <w:tcW w:w="992" w:type="dxa"/>
            <w:tcBorders>
              <w:top w:val="single" w:sz="4" w:space="0" w:color="auto"/>
            </w:tcBorders>
          </w:tcPr>
          <w:p w:rsidR="00B96B4D" w:rsidRPr="005A580C" w:rsidRDefault="00B96B4D" w:rsidP="00324FB0">
            <w:pPr>
              <w:tabs>
                <w:tab w:val="left" w:pos="910"/>
              </w:tabs>
              <w:jc w:val="center"/>
              <w:rPr>
                <w:sz w:val="22"/>
                <w:szCs w:val="22"/>
              </w:rPr>
            </w:pPr>
            <w:r w:rsidRPr="005A580C">
              <w:rPr>
                <w:sz w:val="22"/>
                <w:szCs w:val="22"/>
              </w:rPr>
              <w:t>25</w:t>
            </w:r>
          </w:p>
        </w:tc>
        <w:tc>
          <w:tcPr>
            <w:tcW w:w="992" w:type="dxa"/>
            <w:tcBorders>
              <w:top w:val="single" w:sz="4" w:space="0" w:color="auto"/>
            </w:tcBorders>
          </w:tcPr>
          <w:p w:rsidR="00B96B4D" w:rsidRPr="005A580C" w:rsidRDefault="00600A68" w:rsidP="00324FB0">
            <w:pPr>
              <w:tabs>
                <w:tab w:val="left" w:pos="910"/>
              </w:tabs>
              <w:jc w:val="center"/>
              <w:rPr>
                <w:sz w:val="22"/>
                <w:szCs w:val="22"/>
              </w:rPr>
            </w:pPr>
            <w:r w:rsidRPr="005A580C">
              <w:rPr>
                <w:sz w:val="22"/>
                <w:szCs w:val="22"/>
              </w:rPr>
              <w:t>9,</w:t>
            </w:r>
            <w:r w:rsidR="00B96B4D" w:rsidRPr="005A580C">
              <w:rPr>
                <w:sz w:val="22"/>
                <w:szCs w:val="22"/>
              </w:rPr>
              <w:t>5</w:t>
            </w:r>
          </w:p>
        </w:tc>
        <w:tc>
          <w:tcPr>
            <w:tcW w:w="1276" w:type="dxa"/>
            <w:tcBorders>
              <w:top w:val="single" w:sz="4" w:space="0" w:color="auto"/>
            </w:tcBorders>
          </w:tcPr>
          <w:p w:rsidR="00B96B4D" w:rsidRPr="005A580C" w:rsidRDefault="00B96B4D" w:rsidP="00324FB0">
            <w:pPr>
              <w:tabs>
                <w:tab w:val="left" w:pos="910"/>
              </w:tabs>
              <w:jc w:val="center"/>
              <w:rPr>
                <w:sz w:val="22"/>
                <w:szCs w:val="22"/>
              </w:rPr>
            </w:pPr>
            <w:r w:rsidRPr="005A580C">
              <w:rPr>
                <w:sz w:val="22"/>
                <w:szCs w:val="22"/>
              </w:rPr>
              <w:t>23</w:t>
            </w:r>
          </w:p>
        </w:tc>
        <w:tc>
          <w:tcPr>
            <w:tcW w:w="1277" w:type="dxa"/>
            <w:tcBorders>
              <w:top w:val="single" w:sz="4" w:space="0" w:color="auto"/>
            </w:tcBorders>
          </w:tcPr>
          <w:p w:rsidR="00B96B4D" w:rsidRPr="005A580C" w:rsidRDefault="00600A68" w:rsidP="00324FB0">
            <w:pPr>
              <w:tabs>
                <w:tab w:val="left" w:pos="910"/>
              </w:tabs>
              <w:jc w:val="center"/>
              <w:rPr>
                <w:sz w:val="22"/>
                <w:szCs w:val="22"/>
              </w:rPr>
            </w:pPr>
            <w:r w:rsidRPr="005A580C">
              <w:rPr>
                <w:sz w:val="22"/>
                <w:szCs w:val="22"/>
              </w:rPr>
              <w:t>10,</w:t>
            </w:r>
            <w:r w:rsidR="00B96B4D" w:rsidRPr="005A580C">
              <w:rPr>
                <w:sz w:val="22"/>
                <w:szCs w:val="22"/>
              </w:rPr>
              <w:t>4</w:t>
            </w:r>
          </w:p>
        </w:tc>
      </w:tr>
      <w:tr w:rsidR="00B96B4D" w:rsidRPr="005A580C" w:rsidTr="00B96B4D">
        <w:tc>
          <w:tcPr>
            <w:tcW w:w="4394" w:type="dxa"/>
            <w:tcBorders>
              <w:top w:val="nil"/>
              <w:bottom w:val="single" w:sz="4" w:space="0" w:color="auto"/>
            </w:tcBorders>
          </w:tcPr>
          <w:p w:rsidR="00B96B4D" w:rsidRPr="005A580C" w:rsidRDefault="00B96B4D" w:rsidP="00E91F7F">
            <w:pPr>
              <w:tabs>
                <w:tab w:val="left" w:pos="910"/>
              </w:tabs>
              <w:jc w:val="left"/>
              <w:rPr>
                <w:sz w:val="22"/>
                <w:szCs w:val="22"/>
              </w:rPr>
            </w:pPr>
            <w:r w:rsidRPr="005A580C">
              <w:rPr>
                <w:sz w:val="22"/>
                <w:szCs w:val="22"/>
              </w:rPr>
              <w:t>Diğer ölçekler (sorgulayıcı öğrenme becerileri algısı ölçeği, bilimsel okuryazarlık ölçeği, eleştirel düşünme becerileri/eğilimleri ölçe</w:t>
            </w:r>
            <w:r w:rsidR="00B3180D" w:rsidRPr="005A580C">
              <w:rPr>
                <w:sz w:val="22"/>
                <w:szCs w:val="22"/>
              </w:rPr>
              <w:t>ği, öğrenme stilleri ölçeği vb.</w:t>
            </w:r>
            <w:r w:rsidRPr="005A580C">
              <w:rPr>
                <w:sz w:val="22"/>
                <w:szCs w:val="22"/>
              </w:rPr>
              <w:t>)</w:t>
            </w:r>
          </w:p>
        </w:tc>
        <w:tc>
          <w:tcPr>
            <w:tcW w:w="992" w:type="dxa"/>
            <w:tcBorders>
              <w:bottom w:val="single" w:sz="4" w:space="0" w:color="auto"/>
            </w:tcBorders>
            <w:vAlign w:val="center"/>
          </w:tcPr>
          <w:p w:rsidR="00B96B4D" w:rsidRPr="005A580C" w:rsidRDefault="00B96B4D" w:rsidP="00324FB0">
            <w:pPr>
              <w:tabs>
                <w:tab w:val="left" w:pos="910"/>
              </w:tabs>
              <w:jc w:val="center"/>
              <w:rPr>
                <w:sz w:val="22"/>
                <w:szCs w:val="22"/>
              </w:rPr>
            </w:pPr>
            <w:r w:rsidRPr="005A580C">
              <w:rPr>
                <w:sz w:val="22"/>
                <w:szCs w:val="22"/>
              </w:rPr>
              <w:t>40</w:t>
            </w:r>
          </w:p>
        </w:tc>
        <w:tc>
          <w:tcPr>
            <w:tcW w:w="992" w:type="dxa"/>
            <w:tcBorders>
              <w:bottom w:val="single" w:sz="4" w:space="0" w:color="auto"/>
            </w:tcBorders>
            <w:vAlign w:val="center"/>
          </w:tcPr>
          <w:p w:rsidR="00B96B4D" w:rsidRPr="005A580C" w:rsidRDefault="00600A68" w:rsidP="00324FB0">
            <w:pPr>
              <w:tabs>
                <w:tab w:val="left" w:pos="910"/>
              </w:tabs>
              <w:jc w:val="center"/>
              <w:rPr>
                <w:sz w:val="22"/>
                <w:szCs w:val="22"/>
              </w:rPr>
            </w:pPr>
            <w:r w:rsidRPr="005A580C">
              <w:rPr>
                <w:sz w:val="22"/>
                <w:szCs w:val="22"/>
              </w:rPr>
              <w:t>15,</w:t>
            </w:r>
            <w:r w:rsidR="00B96B4D" w:rsidRPr="005A580C">
              <w:rPr>
                <w:sz w:val="22"/>
                <w:szCs w:val="22"/>
              </w:rPr>
              <w:t>2</w:t>
            </w:r>
          </w:p>
        </w:tc>
        <w:tc>
          <w:tcPr>
            <w:tcW w:w="1276" w:type="dxa"/>
            <w:tcBorders>
              <w:bottom w:val="single" w:sz="4" w:space="0" w:color="auto"/>
            </w:tcBorders>
            <w:vAlign w:val="center"/>
          </w:tcPr>
          <w:p w:rsidR="00B96B4D" w:rsidRPr="005A580C" w:rsidRDefault="00B96B4D" w:rsidP="00324FB0">
            <w:pPr>
              <w:tabs>
                <w:tab w:val="left" w:pos="910"/>
              </w:tabs>
              <w:jc w:val="center"/>
              <w:rPr>
                <w:sz w:val="22"/>
                <w:szCs w:val="22"/>
              </w:rPr>
            </w:pPr>
            <w:r w:rsidRPr="005A580C">
              <w:rPr>
                <w:sz w:val="22"/>
                <w:szCs w:val="22"/>
              </w:rPr>
              <w:t>33</w:t>
            </w:r>
          </w:p>
        </w:tc>
        <w:tc>
          <w:tcPr>
            <w:tcW w:w="1277" w:type="dxa"/>
            <w:tcBorders>
              <w:bottom w:val="single" w:sz="4" w:space="0" w:color="auto"/>
            </w:tcBorders>
            <w:vAlign w:val="center"/>
          </w:tcPr>
          <w:p w:rsidR="00B96B4D" w:rsidRPr="005A580C" w:rsidRDefault="00600A68" w:rsidP="00324FB0">
            <w:pPr>
              <w:tabs>
                <w:tab w:val="left" w:pos="910"/>
              </w:tabs>
              <w:jc w:val="center"/>
              <w:rPr>
                <w:sz w:val="22"/>
                <w:szCs w:val="22"/>
              </w:rPr>
            </w:pPr>
            <w:r w:rsidRPr="005A580C">
              <w:rPr>
                <w:sz w:val="22"/>
                <w:szCs w:val="22"/>
              </w:rPr>
              <w:t>14,</w:t>
            </w:r>
            <w:r w:rsidR="00B96B4D" w:rsidRPr="005A580C">
              <w:rPr>
                <w:sz w:val="22"/>
                <w:szCs w:val="22"/>
              </w:rPr>
              <w:t>8</w:t>
            </w:r>
          </w:p>
        </w:tc>
      </w:tr>
      <w:tr w:rsidR="00B96B4D" w:rsidRPr="005A580C" w:rsidTr="00B3180D">
        <w:trPr>
          <w:trHeight w:val="306"/>
        </w:trPr>
        <w:tc>
          <w:tcPr>
            <w:tcW w:w="4394" w:type="dxa"/>
            <w:tcBorders>
              <w:top w:val="single" w:sz="4" w:space="0" w:color="auto"/>
              <w:bottom w:val="single" w:sz="4" w:space="0" w:color="auto"/>
            </w:tcBorders>
          </w:tcPr>
          <w:p w:rsidR="00B96B4D" w:rsidRPr="005A580C" w:rsidRDefault="00B96B4D" w:rsidP="00E91F7F">
            <w:pPr>
              <w:tabs>
                <w:tab w:val="left" w:pos="910"/>
              </w:tabs>
              <w:jc w:val="left"/>
              <w:rPr>
                <w:b/>
                <w:sz w:val="22"/>
                <w:szCs w:val="22"/>
              </w:rPr>
            </w:pPr>
            <w:r w:rsidRPr="005A580C">
              <w:rPr>
                <w:b/>
                <w:sz w:val="22"/>
                <w:szCs w:val="22"/>
              </w:rPr>
              <w:t>Envanterler (çoklu zeka envanteri, problem çözme envanteri vb.)</w:t>
            </w:r>
          </w:p>
        </w:tc>
        <w:tc>
          <w:tcPr>
            <w:tcW w:w="992" w:type="dxa"/>
            <w:tcBorders>
              <w:top w:val="single" w:sz="4" w:space="0" w:color="auto"/>
              <w:bottom w:val="single" w:sz="4" w:space="0" w:color="auto"/>
            </w:tcBorders>
            <w:vAlign w:val="center"/>
          </w:tcPr>
          <w:p w:rsidR="00B96B4D" w:rsidRPr="005A580C" w:rsidRDefault="00B96B4D" w:rsidP="00B3180D">
            <w:pPr>
              <w:tabs>
                <w:tab w:val="left" w:pos="910"/>
              </w:tabs>
              <w:jc w:val="center"/>
              <w:rPr>
                <w:b/>
                <w:sz w:val="22"/>
                <w:szCs w:val="22"/>
              </w:rPr>
            </w:pPr>
            <w:r w:rsidRPr="005A580C">
              <w:rPr>
                <w:b/>
                <w:sz w:val="22"/>
                <w:szCs w:val="22"/>
              </w:rPr>
              <w:t>3</w:t>
            </w:r>
          </w:p>
        </w:tc>
        <w:tc>
          <w:tcPr>
            <w:tcW w:w="992" w:type="dxa"/>
            <w:tcBorders>
              <w:top w:val="single" w:sz="4" w:space="0" w:color="auto"/>
              <w:bottom w:val="single" w:sz="4" w:space="0" w:color="auto"/>
            </w:tcBorders>
            <w:vAlign w:val="center"/>
          </w:tcPr>
          <w:p w:rsidR="00B96B4D" w:rsidRPr="005A580C" w:rsidRDefault="00600A68" w:rsidP="00B3180D">
            <w:pPr>
              <w:tabs>
                <w:tab w:val="left" w:pos="910"/>
              </w:tabs>
              <w:jc w:val="center"/>
              <w:rPr>
                <w:b/>
                <w:sz w:val="22"/>
                <w:szCs w:val="22"/>
              </w:rPr>
            </w:pPr>
            <w:r w:rsidRPr="005A580C">
              <w:rPr>
                <w:b/>
                <w:sz w:val="22"/>
                <w:szCs w:val="22"/>
              </w:rPr>
              <w:t>1,</w:t>
            </w:r>
            <w:r w:rsidR="00B96B4D" w:rsidRPr="005A580C">
              <w:rPr>
                <w:b/>
                <w:sz w:val="22"/>
                <w:szCs w:val="22"/>
              </w:rPr>
              <w:t>1</w:t>
            </w:r>
          </w:p>
        </w:tc>
        <w:tc>
          <w:tcPr>
            <w:tcW w:w="1276" w:type="dxa"/>
            <w:tcBorders>
              <w:top w:val="single" w:sz="4" w:space="0" w:color="auto"/>
              <w:bottom w:val="single" w:sz="4" w:space="0" w:color="auto"/>
            </w:tcBorders>
            <w:vAlign w:val="center"/>
          </w:tcPr>
          <w:p w:rsidR="00B96B4D" w:rsidRPr="005A580C" w:rsidRDefault="00B96B4D" w:rsidP="00B3180D">
            <w:pPr>
              <w:tabs>
                <w:tab w:val="left" w:pos="910"/>
              </w:tabs>
              <w:jc w:val="center"/>
              <w:rPr>
                <w:b/>
                <w:sz w:val="22"/>
                <w:szCs w:val="22"/>
              </w:rPr>
            </w:pPr>
            <w:r w:rsidRPr="005A580C">
              <w:rPr>
                <w:b/>
                <w:sz w:val="22"/>
                <w:szCs w:val="22"/>
              </w:rPr>
              <w:t>2</w:t>
            </w:r>
          </w:p>
        </w:tc>
        <w:tc>
          <w:tcPr>
            <w:tcW w:w="1277" w:type="dxa"/>
            <w:tcBorders>
              <w:top w:val="single" w:sz="4" w:space="0" w:color="auto"/>
              <w:bottom w:val="single" w:sz="4" w:space="0" w:color="auto"/>
            </w:tcBorders>
            <w:vAlign w:val="center"/>
          </w:tcPr>
          <w:p w:rsidR="00B96B4D" w:rsidRPr="005A580C" w:rsidRDefault="00600A68" w:rsidP="00B3180D">
            <w:pPr>
              <w:tabs>
                <w:tab w:val="left" w:pos="910"/>
              </w:tabs>
              <w:jc w:val="center"/>
              <w:rPr>
                <w:b/>
                <w:sz w:val="22"/>
                <w:szCs w:val="22"/>
              </w:rPr>
            </w:pPr>
            <w:r w:rsidRPr="005A580C">
              <w:rPr>
                <w:b/>
                <w:sz w:val="22"/>
                <w:szCs w:val="22"/>
              </w:rPr>
              <w:t>0,</w:t>
            </w:r>
            <w:r w:rsidR="00B96B4D" w:rsidRPr="005A580C">
              <w:rPr>
                <w:b/>
                <w:sz w:val="22"/>
                <w:szCs w:val="22"/>
              </w:rPr>
              <w:t>9</w:t>
            </w:r>
          </w:p>
        </w:tc>
      </w:tr>
      <w:tr w:rsidR="00B96B4D" w:rsidRPr="005A580C" w:rsidTr="000E3E71">
        <w:tc>
          <w:tcPr>
            <w:tcW w:w="4394" w:type="dxa"/>
            <w:tcBorders>
              <w:top w:val="single" w:sz="4" w:space="0" w:color="auto"/>
              <w:bottom w:val="single" w:sz="4" w:space="0" w:color="auto"/>
            </w:tcBorders>
          </w:tcPr>
          <w:p w:rsidR="00B96B4D" w:rsidRPr="005A580C" w:rsidRDefault="00B96B4D" w:rsidP="00E91F7F">
            <w:pPr>
              <w:tabs>
                <w:tab w:val="left" w:pos="910"/>
              </w:tabs>
              <w:jc w:val="left"/>
              <w:rPr>
                <w:b/>
                <w:sz w:val="22"/>
                <w:szCs w:val="22"/>
              </w:rPr>
            </w:pPr>
            <w:r w:rsidRPr="005A580C">
              <w:rPr>
                <w:b/>
                <w:sz w:val="22"/>
                <w:szCs w:val="22"/>
              </w:rPr>
              <w:t>Nitel veri toplama araçları</w:t>
            </w:r>
          </w:p>
        </w:tc>
        <w:tc>
          <w:tcPr>
            <w:tcW w:w="992" w:type="dxa"/>
            <w:tcBorders>
              <w:top w:val="single" w:sz="4" w:space="0" w:color="auto"/>
              <w:bottom w:val="nil"/>
            </w:tcBorders>
          </w:tcPr>
          <w:p w:rsidR="00B96B4D" w:rsidRPr="005A580C" w:rsidRDefault="00B96B4D" w:rsidP="00324FB0">
            <w:pPr>
              <w:tabs>
                <w:tab w:val="left" w:pos="910"/>
              </w:tabs>
              <w:jc w:val="center"/>
              <w:rPr>
                <w:b/>
                <w:sz w:val="22"/>
                <w:szCs w:val="22"/>
              </w:rPr>
            </w:pPr>
          </w:p>
        </w:tc>
        <w:tc>
          <w:tcPr>
            <w:tcW w:w="992" w:type="dxa"/>
            <w:tcBorders>
              <w:top w:val="single" w:sz="4" w:space="0" w:color="auto"/>
              <w:bottom w:val="nil"/>
            </w:tcBorders>
          </w:tcPr>
          <w:p w:rsidR="00B96B4D" w:rsidRPr="005A580C" w:rsidRDefault="00B96B4D" w:rsidP="00324FB0">
            <w:pPr>
              <w:tabs>
                <w:tab w:val="left" w:pos="910"/>
              </w:tabs>
              <w:jc w:val="center"/>
              <w:rPr>
                <w:b/>
                <w:sz w:val="22"/>
                <w:szCs w:val="22"/>
              </w:rPr>
            </w:pPr>
          </w:p>
        </w:tc>
        <w:tc>
          <w:tcPr>
            <w:tcW w:w="1276" w:type="dxa"/>
            <w:tcBorders>
              <w:top w:val="single" w:sz="4" w:space="0" w:color="auto"/>
              <w:bottom w:val="nil"/>
            </w:tcBorders>
          </w:tcPr>
          <w:p w:rsidR="00B96B4D" w:rsidRPr="005A580C" w:rsidRDefault="00B96B4D" w:rsidP="00324FB0">
            <w:pPr>
              <w:tabs>
                <w:tab w:val="left" w:pos="910"/>
              </w:tabs>
              <w:jc w:val="center"/>
              <w:rPr>
                <w:b/>
                <w:sz w:val="22"/>
                <w:szCs w:val="22"/>
              </w:rPr>
            </w:pPr>
          </w:p>
        </w:tc>
        <w:tc>
          <w:tcPr>
            <w:tcW w:w="1277" w:type="dxa"/>
            <w:tcBorders>
              <w:top w:val="single" w:sz="4" w:space="0" w:color="auto"/>
              <w:bottom w:val="nil"/>
            </w:tcBorders>
          </w:tcPr>
          <w:p w:rsidR="00B96B4D" w:rsidRPr="005A580C" w:rsidRDefault="00B96B4D" w:rsidP="00324FB0">
            <w:pPr>
              <w:tabs>
                <w:tab w:val="left" w:pos="910"/>
              </w:tabs>
              <w:jc w:val="center"/>
              <w:rPr>
                <w:b/>
                <w:sz w:val="22"/>
                <w:szCs w:val="22"/>
              </w:rPr>
            </w:pPr>
          </w:p>
        </w:tc>
      </w:tr>
      <w:tr w:rsidR="00B96B4D" w:rsidRPr="005A580C" w:rsidTr="000E3E71">
        <w:tc>
          <w:tcPr>
            <w:tcW w:w="4394" w:type="dxa"/>
            <w:tcBorders>
              <w:top w:val="single" w:sz="4" w:space="0" w:color="auto"/>
              <w:bottom w:val="single" w:sz="4" w:space="0" w:color="auto"/>
            </w:tcBorders>
          </w:tcPr>
          <w:p w:rsidR="00B96B4D" w:rsidRPr="005A580C" w:rsidRDefault="00B96B4D" w:rsidP="00E91F7F">
            <w:pPr>
              <w:tabs>
                <w:tab w:val="left" w:pos="910"/>
              </w:tabs>
              <w:jc w:val="left"/>
              <w:rPr>
                <w:b/>
                <w:sz w:val="22"/>
                <w:szCs w:val="22"/>
              </w:rPr>
            </w:pPr>
            <w:r w:rsidRPr="005A580C">
              <w:rPr>
                <w:b/>
                <w:sz w:val="22"/>
                <w:szCs w:val="22"/>
              </w:rPr>
              <w:t>Görüşme</w:t>
            </w:r>
          </w:p>
        </w:tc>
        <w:tc>
          <w:tcPr>
            <w:tcW w:w="992" w:type="dxa"/>
            <w:tcBorders>
              <w:top w:val="nil"/>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25</w:t>
            </w:r>
          </w:p>
        </w:tc>
        <w:tc>
          <w:tcPr>
            <w:tcW w:w="992" w:type="dxa"/>
            <w:tcBorders>
              <w:top w:val="nil"/>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9,</w:t>
            </w:r>
            <w:r w:rsidR="00B96B4D" w:rsidRPr="005A580C">
              <w:rPr>
                <w:b/>
                <w:sz w:val="22"/>
                <w:szCs w:val="22"/>
              </w:rPr>
              <w:t>5</w:t>
            </w:r>
          </w:p>
        </w:tc>
        <w:tc>
          <w:tcPr>
            <w:tcW w:w="1276" w:type="dxa"/>
            <w:tcBorders>
              <w:top w:val="nil"/>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30</w:t>
            </w:r>
          </w:p>
        </w:tc>
        <w:tc>
          <w:tcPr>
            <w:tcW w:w="1277" w:type="dxa"/>
            <w:tcBorders>
              <w:top w:val="nil"/>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13,</w:t>
            </w:r>
            <w:r w:rsidR="00B96B4D" w:rsidRPr="005A580C">
              <w:rPr>
                <w:b/>
                <w:sz w:val="22"/>
                <w:szCs w:val="22"/>
              </w:rPr>
              <w:t>5</w:t>
            </w:r>
          </w:p>
        </w:tc>
      </w:tr>
      <w:tr w:rsidR="00B96B4D" w:rsidRPr="005A580C" w:rsidTr="00B96B4D">
        <w:tc>
          <w:tcPr>
            <w:tcW w:w="4394" w:type="dxa"/>
            <w:tcBorders>
              <w:top w:val="single" w:sz="4" w:space="0" w:color="auto"/>
            </w:tcBorders>
          </w:tcPr>
          <w:p w:rsidR="00B96B4D" w:rsidRPr="005A580C" w:rsidRDefault="00B96B4D" w:rsidP="00E91F7F">
            <w:pPr>
              <w:tabs>
                <w:tab w:val="left" w:pos="910"/>
              </w:tabs>
              <w:jc w:val="left"/>
              <w:rPr>
                <w:sz w:val="22"/>
                <w:szCs w:val="22"/>
              </w:rPr>
            </w:pPr>
            <w:r w:rsidRPr="005A580C">
              <w:rPr>
                <w:sz w:val="22"/>
                <w:szCs w:val="22"/>
              </w:rPr>
              <w:t>Yarı yapılandırılmış görüşme</w:t>
            </w:r>
          </w:p>
        </w:tc>
        <w:tc>
          <w:tcPr>
            <w:tcW w:w="992" w:type="dxa"/>
            <w:tcBorders>
              <w:top w:val="single" w:sz="4" w:space="0" w:color="auto"/>
            </w:tcBorders>
          </w:tcPr>
          <w:p w:rsidR="00B96B4D" w:rsidRPr="005A580C" w:rsidRDefault="00B96B4D" w:rsidP="00324FB0">
            <w:pPr>
              <w:tabs>
                <w:tab w:val="left" w:pos="910"/>
              </w:tabs>
              <w:jc w:val="center"/>
              <w:rPr>
                <w:sz w:val="22"/>
                <w:szCs w:val="22"/>
              </w:rPr>
            </w:pPr>
            <w:r w:rsidRPr="005A580C">
              <w:rPr>
                <w:sz w:val="22"/>
                <w:szCs w:val="22"/>
              </w:rPr>
              <w:t>25</w:t>
            </w:r>
          </w:p>
        </w:tc>
        <w:tc>
          <w:tcPr>
            <w:tcW w:w="992" w:type="dxa"/>
            <w:tcBorders>
              <w:top w:val="single" w:sz="4" w:space="0" w:color="auto"/>
            </w:tcBorders>
          </w:tcPr>
          <w:p w:rsidR="00B96B4D" w:rsidRPr="005A580C" w:rsidRDefault="00600A68" w:rsidP="00324FB0">
            <w:pPr>
              <w:tabs>
                <w:tab w:val="left" w:pos="910"/>
              </w:tabs>
              <w:jc w:val="center"/>
              <w:rPr>
                <w:sz w:val="22"/>
                <w:szCs w:val="22"/>
              </w:rPr>
            </w:pPr>
            <w:r w:rsidRPr="005A580C">
              <w:rPr>
                <w:sz w:val="22"/>
                <w:szCs w:val="22"/>
              </w:rPr>
              <w:t>9,</w:t>
            </w:r>
            <w:r w:rsidR="00B96B4D" w:rsidRPr="005A580C">
              <w:rPr>
                <w:sz w:val="22"/>
                <w:szCs w:val="22"/>
              </w:rPr>
              <w:t>5</w:t>
            </w:r>
          </w:p>
        </w:tc>
        <w:tc>
          <w:tcPr>
            <w:tcW w:w="1276" w:type="dxa"/>
            <w:tcBorders>
              <w:top w:val="single" w:sz="4" w:space="0" w:color="auto"/>
            </w:tcBorders>
          </w:tcPr>
          <w:p w:rsidR="00B96B4D" w:rsidRPr="005A580C" w:rsidRDefault="00B96B4D" w:rsidP="00324FB0">
            <w:pPr>
              <w:tabs>
                <w:tab w:val="left" w:pos="910"/>
              </w:tabs>
              <w:jc w:val="center"/>
              <w:rPr>
                <w:sz w:val="22"/>
                <w:szCs w:val="22"/>
              </w:rPr>
            </w:pPr>
            <w:r w:rsidRPr="005A580C">
              <w:rPr>
                <w:sz w:val="22"/>
                <w:szCs w:val="22"/>
              </w:rPr>
              <w:t>27</w:t>
            </w:r>
          </w:p>
        </w:tc>
        <w:tc>
          <w:tcPr>
            <w:tcW w:w="1277" w:type="dxa"/>
            <w:tcBorders>
              <w:top w:val="single" w:sz="4" w:space="0" w:color="auto"/>
            </w:tcBorders>
          </w:tcPr>
          <w:p w:rsidR="00B96B4D" w:rsidRPr="005A580C" w:rsidRDefault="00600A68" w:rsidP="00324FB0">
            <w:pPr>
              <w:tabs>
                <w:tab w:val="left" w:pos="910"/>
              </w:tabs>
              <w:jc w:val="center"/>
              <w:rPr>
                <w:sz w:val="22"/>
                <w:szCs w:val="22"/>
              </w:rPr>
            </w:pPr>
            <w:r w:rsidRPr="005A580C">
              <w:rPr>
                <w:sz w:val="22"/>
                <w:szCs w:val="22"/>
              </w:rPr>
              <w:t>12,</w:t>
            </w:r>
            <w:r w:rsidR="00B96B4D" w:rsidRPr="005A580C">
              <w:rPr>
                <w:sz w:val="22"/>
                <w:szCs w:val="22"/>
              </w:rPr>
              <w:t>2</w:t>
            </w:r>
          </w:p>
        </w:tc>
      </w:tr>
      <w:tr w:rsidR="00B96B4D" w:rsidRPr="005A580C" w:rsidTr="00B96B4D">
        <w:tc>
          <w:tcPr>
            <w:tcW w:w="4394" w:type="dxa"/>
            <w:tcBorders>
              <w:bottom w:val="single" w:sz="4" w:space="0" w:color="auto"/>
            </w:tcBorders>
          </w:tcPr>
          <w:p w:rsidR="00B96B4D" w:rsidRPr="005A580C" w:rsidRDefault="00B96B4D" w:rsidP="00E91F7F">
            <w:pPr>
              <w:tabs>
                <w:tab w:val="left" w:pos="910"/>
              </w:tabs>
              <w:jc w:val="left"/>
              <w:rPr>
                <w:sz w:val="22"/>
                <w:szCs w:val="22"/>
              </w:rPr>
            </w:pPr>
            <w:r w:rsidRPr="005A580C">
              <w:rPr>
                <w:sz w:val="22"/>
                <w:szCs w:val="22"/>
              </w:rPr>
              <w:t xml:space="preserve">Diğer görüşme türleri </w:t>
            </w:r>
          </w:p>
        </w:tc>
        <w:tc>
          <w:tcPr>
            <w:tcW w:w="992" w:type="dxa"/>
            <w:tcBorders>
              <w:bottom w:val="single" w:sz="4" w:space="0" w:color="auto"/>
            </w:tcBorders>
          </w:tcPr>
          <w:p w:rsidR="00B96B4D" w:rsidRPr="005A580C" w:rsidRDefault="00B96B4D" w:rsidP="00324FB0">
            <w:pPr>
              <w:tabs>
                <w:tab w:val="left" w:pos="910"/>
              </w:tabs>
              <w:jc w:val="center"/>
              <w:rPr>
                <w:sz w:val="22"/>
                <w:szCs w:val="22"/>
              </w:rPr>
            </w:pPr>
            <w:r w:rsidRPr="005A580C">
              <w:rPr>
                <w:sz w:val="22"/>
                <w:szCs w:val="22"/>
              </w:rPr>
              <w:t>-</w:t>
            </w:r>
          </w:p>
        </w:tc>
        <w:tc>
          <w:tcPr>
            <w:tcW w:w="992" w:type="dxa"/>
            <w:tcBorders>
              <w:bottom w:val="single" w:sz="4" w:space="0" w:color="auto"/>
            </w:tcBorders>
          </w:tcPr>
          <w:p w:rsidR="00B96B4D" w:rsidRPr="005A580C" w:rsidRDefault="00B96B4D" w:rsidP="00324FB0">
            <w:pPr>
              <w:tabs>
                <w:tab w:val="left" w:pos="910"/>
              </w:tabs>
              <w:jc w:val="center"/>
              <w:rPr>
                <w:sz w:val="22"/>
                <w:szCs w:val="22"/>
              </w:rPr>
            </w:pPr>
            <w:r w:rsidRPr="005A580C">
              <w:rPr>
                <w:sz w:val="22"/>
                <w:szCs w:val="22"/>
              </w:rPr>
              <w:t>-</w:t>
            </w:r>
          </w:p>
        </w:tc>
        <w:tc>
          <w:tcPr>
            <w:tcW w:w="1276" w:type="dxa"/>
            <w:tcBorders>
              <w:bottom w:val="single" w:sz="4" w:space="0" w:color="auto"/>
            </w:tcBorders>
          </w:tcPr>
          <w:p w:rsidR="00B96B4D" w:rsidRPr="005A580C" w:rsidRDefault="00B96B4D" w:rsidP="00324FB0">
            <w:pPr>
              <w:tabs>
                <w:tab w:val="left" w:pos="910"/>
              </w:tabs>
              <w:jc w:val="center"/>
              <w:rPr>
                <w:sz w:val="22"/>
                <w:szCs w:val="22"/>
              </w:rPr>
            </w:pPr>
            <w:r w:rsidRPr="005A580C">
              <w:rPr>
                <w:sz w:val="22"/>
                <w:szCs w:val="22"/>
              </w:rPr>
              <w:t>3</w:t>
            </w:r>
          </w:p>
        </w:tc>
        <w:tc>
          <w:tcPr>
            <w:tcW w:w="1277" w:type="dxa"/>
            <w:tcBorders>
              <w:bottom w:val="single" w:sz="4" w:space="0" w:color="auto"/>
            </w:tcBorders>
          </w:tcPr>
          <w:p w:rsidR="00B96B4D" w:rsidRPr="005A580C" w:rsidRDefault="00600A68" w:rsidP="00324FB0">
            <w:pPr>
              <w:tabs>
                <w:tab w:val="left" w:pos="910"/>
              </w:tabs>
              <w:jc w:val="center"/>
              <w:rPr>
                <w:sz w:val="22"/>
                <w:szCs w:val="22"/>
              </w:rPr>
            </w:pPr>
            <w:r w:rsidRPr="005A580C">
              <w:rPr>
                <w:sz w:val="22"/>
                <w:szCs w:val="22"/>
              </w:rPr>
              <w:t>1,</w:t>
            </w:r>
            <w:r w:rsidR="00B96B4D" w:rsidRPr="005A580C">
              <w:rPr>
                <w:sz w:val="22"/>
                <w:szCs w:val="22"/>
              </w:rPr>
              <w:t>4</w:t>
            </w:r>
          </w:p>
        </w:tc>
      </w:tr>
      <w:tr w:rsidR="00B96B4D" w:rsidRPr="005A580C" w:rsidTr="00B96B4D">
        <w:tc>
          <w:tcPr>
            <w:tcW w:w="4394" w:type="dxa"/>
            <w:tcBorders>
              <w:top w:val="single" w:sz="4" w:space="0" w:color="auto"/>
              <w:bottom w:val="single" w:sz="4" w:space="0" w:color="auto"/>
            </w:tcBorders>
          </w:tcPr>
          <w:p w:rsidR="00B96B4D" w:rsidRPr="005A580C" w:rsidRDefault="00B96B4D" w:rsidP="00E91F7F">
            <w:pPr>
              <w:tabs>
                <w:tab w:val="left" w:pos="910"/>
              </w:tabs>
              <w:jc w:val="left"/>
              <w:rPr>
                <w:b/>
                <w:sz w:val="22"/>
                <w:szCs w:val="22"/>
              </w:rPr>
            </w:pPr>
            <w:r w:rsidRPr="005A580C">
              <w:rPr>
                <w:b/>
                <w:sz w:val="22"/>
                <w:szCs w:val="22"/>
              </w:rPr>
              <w:t>Açık uçlu sorular</w:t>
            </w:r>
          </w:p>
        </w:tc>
        <w:tc>
          <w:tcPr>
            <w:tcW w:w="992" w:type="dxa"/>
            <w:tcBorders>
              <w:top w:val="single" w:sz="4" w:space="0" w:color="auto"/>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13</w:t>
            </w:r>
          </w:p>
        </w:tc>
        <w:tc>
          <w:tcPr>
            <w:tcW w:w="992" w:type="dxa"/>
            <w:tcBorders>
              <w:top w:val="single" w:sz="4" w:space="0" w:color="auto"/>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4,</w:t>
            </w:r>
            <w:r w:rsidR="00B96B4D" w:rsidRPr="005A580C">
              <w:rPr>
                <w:b/>
                <w:sz w:val="22"/>
                <w:szCs w:val="22"/>
              </w:rPr>
              <w:t>9</w:t>
            </w:r>
          </w:p>
        </w:tc>
        <w:tc>
          <w:tcPr>
            <w:tcW w:w="1276" w:type="dxa"/>
            <w:tcBorders>
              <w:top w:val="single" w:sz="4" w:space="0" w:color="auto"/>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8</w:t>
            </w:r>
          </w:p>
        </w:tc>
        <w:tc>
          <w:tcPr>
            <w:tcW w:w="1277" w:type="dxa"/>
            <w:tcBorders>
              <w:top w:val="single" w:sz="4" w:space="0" w:color="auto"/>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3,</w:t>
            </w:r>
            <w:r w:rsidR="00B96B4D" w:rsidRPr="005A580C">
              <w:rPr>
                <w:b/>
                <w:sz w:val="22"/>
                <w:szCs w:val="22"/>
              </w:rPr>
              <w:t>6</w:t>
            </w:r>
          </w:p>
        </w:tc>
      </w:tr>
      <w:tr w:rsidR="00B96B4D" w:rsidRPr="005A580C" w:rsidTr="00B96B4D">
        <w:tc>
          <w:tcPr>
            <w:tcW w:w="4394" w:type="dxa"/>
            <w:tcBorders>
              <w:top w:val="single" w:sz="4" w:space="0" w:color="auto"/>
              <w:bottom w:val="single" w:sz="4" w:space="0" w:color="auto"/>
            </w:tcBorders>
          </w:tcPr>
          <w:p w:rsidR="00B96B4D" w:rsidRPr="005A580C" w:rsidRDefault="00B96B4D" w:rsidP="00E91F7F">
            <w:pPr>
              <w:tabs>
                <w:tab w:val="left" w:pos="910"/>
              </w:tabs>
              <w:jc w:val="left"/>
              <w:rPr>
                <w:b/>
                <w:sz w:val="22"/>
                <w:szCs w:val="22"/>
              </w:rPr>
            </w:pPr>
            <w:r w:rsidRPr="005A580C">
              <w:rPr>
                <w:b/>
                <w:sz w:val="22"/>
                <w:szCs w:val="22"/>
              </w:rPr>
              <w:t>Günlükler</w:t>
            </w:r>
          </w:p>
        </w:tc>
        <w:tc>
          <w:tcPr>
            <w:tcW w:w="992" w:type="dxa"/>
            <w:tcBorders>
              <w:top w:val="single" w:sz="4" w:space="0" w:color="auto"/>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8</w:t>
            </w:r>
          </w:p>
        </w:tc>
        <w:tc>
          <w:tcPr>
            <w:tcW w:w="992" w:type="dxa"/>
            <w:tcBorders>
              <w:top w:val="single" w:sz="4" w:space="0" w:color="auto"/>
              <w:bottom w:val="single" w:sz="4" w:space="0" w:color="auto"/>
            </w:tcBorders>
          </w:tcPr>
          <w:p w:rsidR="00B96B4D" w:rsidRPr="005A580C" w:rsidRDefault="00655DB5" w:rsidP="00324FB0">
            <w:pPr>
              <w:tabs>
                <w:tab w:val="left" w:pos="910"/>
              </w:tabs>
              <w:jc w:val="center"/>
              <w:rPr>
                <w:b/>
                <w:sz w:val="22"/>
                <w:szCs w:val="22"/>
              </w:rPr>
            </w:pPr>
            <w:r w:rsidRPr="005A580C">
              <w:rPr>
                <w:b/>
                <w:sz w:val="22"/>
                <w:szCs w:val="22"/>
              </w:rPr>
              <w:t>3</w:t>
            </w:r>
          </w:p>
        </w:tc>
        <w:tc>
          <w:tcPr>
            <w:tcW w:w="1276" w:type="dxa"/>
            <w:tcBorders>
              <w:top w:val="single" w:sz="4" w:space="0" w:color="auto"/>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9</w:t>
            </w:r>
          </w:p>
        </w:tc>
        <w:tc>
          <w:tcPr>
            <w:tcW w:w="1277" w:type="dxa"/>
            <w:tcBorders>
              <w:top w:val="single" w:sz="4" w:space="0" w:color="auto"/>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4,</w:t>
            </w:r>
            <w:r w:rsidR="00B96B4D" w:rsidRPr="005A580C">
              <w:rPr>
                <w:b/>
                <w:sz w:val="22"/>
                <w:szCs w:val="22"/>
              </w:rPr>
              <w:t>1</w:t>
            </w:r>
          </w:p>
        </w:tc>
      </w:tr>
      <w:tr w:rsidR="00B96B4D" w:rsidRPr="005A580C" w:rsidTr="00B96B4D">
        <w:tc>
          <w:tcPr>
            <w:tcW w:w="4394" w:type="dxa"/>
            <w:tcBorders>
              <w:top w:val="single" w:sz="4" w:space="0" w:color="auto"/>
              <w:bottom w:val="single" w:sz="4" w:space="0" w:color="auto"/>
            </w:tcBorders>
          </w:tcPr>
          <w:p w:rsidR="00B96B4D" w:rsidRPr="005A580C" w:rsidRDefault="00B96B4D" w:rsidP="00E91F7F">
            <w:pPr>
              <w:tabs>
                <w:tab w:val="left" w:pos="910"/>
              </w:tabs>
              <w:jc w:val="left"/>
              <w:rPr>
                <w:b/>
                <w:sz w:val="22"/>
                <w:szCs w:val="22"/>
              </w:rPr>
            </w:pPr>
            <w:r w:rsidRPr="005A580C">
              <w:rPr>
                <w:b/>
                <w:sz w:val="22"/>
                <w:szCs w:val="22"/>
              </w:rPr>
              <w:t>Gözlem</w:t>
            </w:r>
          </w:p>
        </w:tc>
        <w:tc>
          <w:tcPr>
            <w:tcW w:w="992" w:type="dxa"/>
            <w:tcBorders>
              <w:top w:val="single" w:sz="4" w:space="0" w:color="auto"/>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6</w:t>
            </w:r>
          </w:p>
        </w:tc>
        <w:tc>
          <w:tcPr>
            <w:tcW w:w="992" w:type="dxa"/>
            <w:tcBorders>
              <w:top w:val="single" w:sz="4" w:space="0" w:color="auto"/>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2,</w:t>
            </w:r>
            <w:r w:rsidR="00B96B4D" w:rsidRPr="005A580C">
              <w:rPr>
                <w:b/>
                <w:sz w:val="22"/>
                <w:szCs w:val="22"/>
              </w:rPr>
              <w:t>3</w:t>
            </w:r>
          </w:p>
        </w:tc>
        <w:tc>
          <w:tcPr>
            <w:tcW w:w="1276" w:type="dxa"/>
            <w:tcBorders>
              <w:top w:val="single" w:sz="4" w:space="0" w:color="auto"/>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9</w:t>
            </w:r>
          </w:p>
        </w:tc>
        <w:tc>
          <w:tcPr>
            <w:tcW w:w="1277" w:type="dxa"/>
            <w:tcBorders>
              <w:top w:val="single" w:sz="4" w:space="0" w:color="auto"/>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4,</w:t>
            </w:r>
            <w:r w:rsidR="00B96B4D" w:rsidRPr="005A580C">
              <w:rPr>
                <w:b/>
                <w:sz w:val="22"/>
                <w:szCs w:val="22"/>
              </w:rPr>
              <w:t>1</w:t>
            </w:r>
          </w:p>
        </w:tc>
      </w:tr>
      <w:tr w:rsidR="00B96B4D" w:rsidRPr="005A580C" w:rsidTr="00B96B4D">
        <w:tc>
          <w:tcPr>
            <w:tcW w:w="4394" w:type="dxa"/>
            <w:tcBorders>
              <w:top w:val="single" w:sz="4" w:space="0" w:color="auto"/>
              <w:bottom w:val="single" w:sz="4" w:space="0" w:color="auto"/>
            </w:tcBorders>
          </w:tcPr>
          <w:p w:rsidR="00B96B4D" w:rsidRPr="005A580C" w:rsidRDefault="00B96B4D" w:rsidP="00E91F7F">
            <w:pPr>
              <w:tabs>
                <w:tab w:val="left" w:pos="910"/>
              </w:tabs>
              <w:jc w:val="left"/>
              <w:rPr>
                <w:b/>
                <w:sz w:val="22"/>
                <w:szCs w:val="22"/>
              </w:rPr>
            </w:pPr>
            <w:r w:rsidRPr="005A580C">
              <w:rPr>
                <w:b/>
                <w:sz w:val="22"/>
                <w:szCs w:val="22"/>
              </w:rPr>
              <w:t>Çalışma yaprakları</w:t>
            </w:r>
          </w:p>
        </w:tc>
        <w:tc>
          <w:tcPr>
            <w:tcW w:w="992" w:type="dxa"/>
            <w:tcBorders>
              <w:top w:val="single" w:sz="4" w:space="0" w:color="auto"/>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7</w:t>
            </w:r>
          </w:p>
        </w:tc>
        <w:tc>
          <w:tcPr>
            <w:tcW w:w="992" w:type="dxa"/>
            <w:tcBorders>
              <w:top w:val="single" w:sz="4" w:space="0" w:color="auto"/>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2,</w:t>
            </w:r>
            <w:r w:rsidR="00B96B4D" w:rsidRPr="005A580C">
              <w:rPr>
                <w:b/>
                <w:sz w:val="22"/>
                <w:szCs w:val="22"/>
              </w:rPr>
              <w:t>7</w:t>
            </w:r>
          </w:p>
        </w:tc>
        <w:tc>
          <w:tcPr>
            <w:tcW w:w="1276" w:type="dxa"/>
            <w:tcBorders>
              <w:top w:val="single" w:sz="4" w:space="0" w:color="auto"/>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3</w:t>
            </w:r>
          </w:p>
        </w:tc>
        <w:tc>
          <w:tcPr>
            <w:tcW w:w="1277" w:type="dxa"/>
            <w:tcBorders>
              <w:top w:val="single" w:sz="4" w:space="0" w:color="auto"/>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1,</w:t>
            </w:r>
            <w:r w:rsidR="00B96B4D" w:rsidRPr="005A580C">
              <w:rPr>
                <w:b/>
                <w:sz w:val="22"/>
                <w:szCs w:val="22"/>
              </w:rPr>
              <w:t>4</w:t>
            </w:r>
          </w:p>
        </w:tc>
      </w:tr>
      <w:tr w:rsidR="00B96B4D" w:rsidRPr="005A580C" w:rsidTr="00B96B4D">
        <w:tc>
          <w:tcPr>
            <w:tcW w:w="4394" w:type="dxa"/>
            <w:tcBorders>
              <w:top w:val="single" w:sz="4" w:space="0" w:color="auto"/>
              <w:bottom w:val="single" w:sz="4" w:space="0" w:color="auto"/>
            </w:tcBorders>
          </w:tcPr>
          <w:p w:rsidR="00B96B4D" w:rsidRPr="005A580C" w:rsidRDefault="00B96B4D" w:rsidP="00E91F7F">
            <w:pPr>
              <w:tabs>
                <w:tab w:val="left" w:pos="910"/>
              </w:tabs>
              <w:jc w:val="left"/>
              <w:rPr>
                <w:b/>
                <w:sz w:val="22"/>
                <w:szCs w:val="22"/>
              </w:rPr>
            </w:pPr>
            <w:r w:rsidRPr="005A580C">
              <w:rPr>
                <w:b/>
                <w:sz w:val="22"/>
                <w:szCs w:val="22"/>
              </w:rPr>
              <w:t>Video/ses kayıtları</w:t>
            </w:r>
          </w:p>
        </w:tc>
        <w:tc>
          <w:tcPr>
            <w:tcW w:w="992" w:type="dxa"/>
            <w:tcBorders>
              <w:top w:val="single" w:sz="4" w:space="0" w:color="auto"/>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3</w:t>
            </w:r>
          </w:p>
        </w:tc>
        <w:tc>
          <w:tcPr>
            <w:tcW w:w="992" w:type="dxa"/>
            <w:tcBorders>
              <w:top w:val="single" w:sz="4" w:space="0" w:color="auto"/>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1,</w:t>
            </w:r>
            <w:r w:rsidR="00B96B4D" w:rsidRPr="005A580C">
              <w:rPr>
                <w:b/>
                <w:sz w:val="22"/>
                <w:szCs w:val="22"/>
              </w:rPr>
              <w:t>1</w:t>
            </w:r>
          </w:p>
        </w:tc>
        <w:tc>
          <w:tcPr>
            <w:tcW w:w="1276" w:type="dxa"/>
            <w:tcBorders>
              <w:top w:val="single" w:sz="4" w:space="0" w:color="auto"/>
              <w:bottom w:val="single" w:sz="4" w:space="0" w:color="auto"/>
            </w:tcBorders>
          </w:tcPr>
          <w:p w:rsidR="00B96B4D" w:rsidRPr="005A580C" w:rsidRDefault="00B96B4D" w:rsidP="00324FB0">
            <w:pPr>
              <w:tabs>
                <w:tab w:val="left" w:pos="910"/>
              </w:tabs>
              <w:jc w:val="center"/>
              <w:rPr>
                <w:b/>
                <w:sz w:val="22"/>
                <w:szCs w:val="22"/>
              </w:rPr>
            </w:pPr>
            <w:r w:rsidRPr="005A580C">
              <w:rPr>
                <w:b/>
                <w:sz w:val="22"/>
                <w:szCs w:val="22"/>
              </w:rPr>
              <w:t>6</w:t>
            </w:r>
          </w:p>
        </w:tc>
        <w:tc>
          <w:tcPr>
            <w:tcW w:w="1277" w:type="dxa"/>
            <w:tcBorders>
              <w:top w:val="single" w:sz="4" w:space="0" w:color="auto"/>
              <w:bottom w:val="single" w:sz="4" w:space="0" w:color="auto"/>
            </w:tcBorders>
          </w:tcPr>
          <w:p w:rsidR="00B96B4D" w:rsidRPr="005A580C" w:rsidRDefault="00600A68" w:rsidP="00324FB0">
            <w:pPr>
              <w:tabs>
                <w:tab w:val="left" w:pos="910"/>
              </w:tabs>
              <w:jc w:val="center"/>
              <w:rPr>
                <w:b/>
                <w:sz w:val="22"/>
                <w:szCs w:val="22"/>
              </w:rPr>
            </w:pPr>
            <w:r w:rsidRPr="005A580C">
              <w:rPr>
                <w:b/>
                <w:sz w:val="22"/>
                <w:szCs w:val="22"/>
              </w:rPr>
              <w:t>2,</w:t>
            </w:r>
            <w:r w:rsidR="00B96B4D" w:rsidRPr="005A580C">
              <w:rPr>
                <w:b/>
                <w:sz w:val="22"/>
                <w:szCs w:val="22"/>
              </w:rPr>
              <w:t>7</w:t>
            </w:r>
          </w:p>
        </w:tc>
      </w:tr>
      <w:tr w:rsidR="00B96B4D" w:rsidRPr="005A580C" w:rsidTr="00B96B4D">
        <w:tc>
          <w:tcPr>
            <w:tcW w:w="4394" w:type="dxa"/>
            <w:tcBorders>
              <w:top w:val="single" w:sz="4" w:space="0" w:color="auto"/>
              <w:bottom w:val="single" w:sz="4" w:space="0" w:color="000000" w:themeColor="text1"/>
            </w:tcBorders>
          </w:tcPr>
          <w:p w:rsidR="00B96B4D" w:rsidRPr="005A580C" w:rsidRDefault="00B96B4D" w:rsidP="00E91F7F">
            <w:pPr>
              <w:tabs>
                <w:tab w:val="left" w:pos="910"/>
              </w:tabs>
              <w:jc w:val="left"/>
              <w:rPr>
                <w:b/>
                <w:sz w:val="22"/>
                <w:szCs w:val="22"/>
              </w:rPr>
            </w:pPr>
            <w:r w:rsidRPr="005A580C">
              <w:rPr>
                <w:b/>
                <w:sz w:val="22"/>
                <w:szCs w:val="22"/>
              </w:rPr>
              <w:t>Diğer nitel veri toplama araçları (diyagramlar, araştırma ödevleri, materyaller, modeller, ürün dosyaları, dokümanlar vb.)</w:t>
            </w:r>
          </w:p>
        </w:tc>
        <w:tc>
          <w:tcPr>
            <w:tcW w:w="992" w:type="dxa"/>
            <w:tcBorders>
              <w:top w:val="single" w:sz="4" w:space="0" w:color="auto"/>
              <w:bottom w:val="single" w:sz="4" w:space="0" w:color="auto"/>
            </w:tcBorders>
            <w:vAlign w:val="center"/>
          </w:tcPr>
          <w:p w:rsidR="00B96B4D" w:rsidRPr="005A580C" w:rsidRDefault="00B96B4D" w:rsidP="00324FB0">
            <w:pPr>
              <w:tabs>
                <w:tab w:val="left" w:pos="910"/>
              </w:tabs>
              <w:jc w:val="center"/>
              <w:rPr>
                <w:b/>
                <w:sz w:val="22"/>
                <w:szCs w:val="22"/>
              </w:rPr>
            </w:pPr>
            <w:r w:rsidRPr="005A580C">
              <w:rPr>
                <w:b/>
                <w:sz w:val="22"/>
                <w:szCs w:val="22"/>
              </w:rPr>
              <w:t>26</w:t>
            </w:r>
          </w:p>
        </w:tc>
        <w:tc>
          <w:tcPr>
            <w:tcW w:w="992" w:type="dxa"/>
            <w:tcBorders>
              <w:top w:val="single" w:sz="4" w:space="0" w:color="auto"/>
              <w:bottom w:val="single" w:sz="4" w:space="0" w:color="auto"/>
            </w:tcBorders>
            <w:vAlign w:val="center"/>
          </w:tcPr>
          <w:p w:rsidR="00B96B4D" w:rsidRPr="005A580C" w:rsidRDefault="00600A68" w:rsidP="00324FB0">
            <w:pPr>
              <w:tabs>
                <w:tab w:val="left" w:pos="910"/>
              </w:tabs>
              <w:jc w:val="center"/>
              <w:rPr>
                <w:b/>
                <w:sz w:val="22"/>
                <w:szCs w:val="22"/>
              </w:rPr>
            </w:pPr>
            <w:r w:rsidRPr="005A580C">
              <w:rPr>
                <w:b/>
                <w:sz w:val="22"/>
                <w:szCs w:val="22"/>
              </w:rPr>
              <w:t>9,</w:t>
            </w:r>
            <w:r w:rsidR="00B96B4D" w:rsidRPr="005A580C">
              <w:rPr>
                <w:b/>
                <w:sz w:val="22"/>
                <w:szCs w:val="22"/>
              </w:rPr>
              <w:t>8</w:t>
            </w:r>
          </w:p>
        </w:tc>
        <w:tc>
          <w:tcPr>
            <w:tcW w:w="1276" w:type="dxa"/>
            <w:tcBorders>
              <w:top w:val="single" w:sz="4" w:space="0" w:color="auto"/>
              <w:bottom w:val="single" w:sz="4" w:space="0" w:color="auto"/>
            </w:tcBorders>
            <w:vAlign w:val="center"/>
          </w:tcPr>
          <w:p w:rsidR="00B96B4D" w:rsidRPr="005A580C" w:rsidRDefault="00B96B4D" w:rsidP="00324FB0">
            <w:pPr>
              <w:tabs>
                <w:tab w:val="left" w:pos="910"/>
              </w:tabs>
              <w:jc w:val="center"/>
              <w:rPr>
                <w:b/>
                <w:sz w:val="22"/>
                <w:szCs w:val="22"/>
              </w:rPr>
            </w:pPr>
            <w:r w:rsidRPr="005A580C">
              <w:rPr>
                <w:b/>
                <w:sz w:val="22"/>
                <w:szCs w:val="22"/>
              </w:rPr>
              <w:t>33</w:t>
            </w:r>
          </w:p>
        </w:tc>
        <w:tc>
          <w:tcPr>
            <w:tcW w:w="1277" w:type="dxa"/>
            <w:tcBorders>
              <w:top w:val="single" w:sz="4" w:space="0" w:color="auto"/>
              <w:bottom w:val="single" w:sz="4" w:space="0" w:color="auto"/>
            </w:tcBorders>
            <w:vAlign w:val="center"/>
          </w:tcPr>
          <w:p w:rsidR="00B96B4D" w:rsidRPr="005A580C" w:rsidRDefault="00600A68" w:rsidP="00324FB0">
            <w:pPr>
              <w:tabs>
                <w:tab w:val="left" w:pos="910"/>
              </w:tabs>
              <w:jc w:val="center"/>
              <w:rPr>
                <w:b/>
                <w:sz w:val="22"/>
                <w:szCs w:val="22"/>
              </w:rPr>
            </w:pPr>
            <w:r w:rsidRPr="005A580C">
              <w:rPr>
                <w:b/>
                <w:sz w:val="22"/>
                <w:szCs w:val="22"/>
              </w:rPr>
              <w:t>14,</w:t>
            </w:r>
            <w:r w:rsidR="00B96B4D" w:rsidRPr="005A580C">
              <w:rPr>
                <w:b/>
                <w:sz w:val="22"/>
                <w:szCs w:val="22"/>
              </w:rPr>
              <w:t>9</w:t>
            </w:r>
          </w:p>
        </w:tc>
      </w:tr>
    </w:tbl>
    <w:p w:rsidR="00FA20AE" w:rsidRPr="00E717B4" w:rsidRDefault="00FA20AE" w:rsidP="00FA20AE">
      <w:pPr>
        <w:tabs>
          <w:tab w:val="left" w:pos="567"/>
        </w:tabs>
        <w:spacing w:after="0" w:line="360" w:lineRule="auto"/>
        <w:jc w:val="both"/>
        <w:rPr>
          <w:rFonts w:ascii="Times New Roman" w:hAnsi="Times New Roman" w:cs="Times New Roman"/>
          <w:sz w:val="24"/>
          <w:szCs w:val="24"/>
        </w:rPr>
      </w:pPr>
    </w:p>
    <w:p w:rsidR="003C3FC6" w:rsidRPr="00E717B4" w:rsidRDefault="007C29E4" w:rsidP="00FC3FDA">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844223" w:rsidRPr="00E717B4">
        <w:rPr>
          <w:rFonts w:ascii="Times New Roman" w:hAnsi="Times New Roman" w:cs="Times New Roman"/>
          <w:sz w:val="24"/>
          <w:szCs w:val="24"/>
        </w:rPr>
        <w:t>Tablo 3'te 11 temel başlık altında listelenen veri toplama araçlarına göre</w:t>
      </w:r>
      <w:r w:rsidR="007D6018" w:rsidRPr="00E717B4">
        <w:rPr>
          <w:rFonts w:ascii="Times New Roman" w:hAnsi="Times New Roman" w:cs="Times New Roman"/>
          <w:sz w:val="24"/>
          <w:szCs w:val="24"/>
        </w:rPr>
        <w:t>,</w:t>
      </w:r>
      <w:r w:rsidR="00844223" w:rsidRPr="00E717B4">
        <w:rPr>
          <w:rFonts w:ascii="Times New Roman" w:hAnsi="Times New Roman" w:cs="Times New Roman"/>
          <w:sz w:val="24"/>
          <w:szCs w:val="24"/>
        </w:rPr>
        <w:t xml:space="preserve"> </w:t>
      </w:r>
      <w:r w:rsidR="00844223" w:rsidRPr="00E717B4">
        <w:rPr>
          <w:rFonts w:ascii="Times New Roman" w:hAnsi="Times New Roman" w:cs="Times New Roman"/>
          <w:i/>
          <w:sz w:val="24"/>
          <w:szCs w:val="24"/>
        </w:rPr>
        <w:t>testler</w:t>
      </w:r>
      <w:r w:rsidR="00844223" w:rsidRPr="00E717B4">
        <w:rPr>
          <w:rFonts w:ascii="Times New Roman" w:hAnsi="Times New Roman" w:cs="Times New Roman"/>
          <w:sz w:val="24"/>
          <w:szCs w:val="24"/>
        </w:rPr>
        <w:t xml:space="preserve"> (yüksek lisans</w:t>
      </w:r>
      <w:r w:rsidR="007D6018" w:rsidRPr="00E717B4">
        <w:rPr>
          <w:rFonts w:ascii="Times New Roman" w:hAnsi="Times New Roman" w:cs="Times New Roman"/>
          <w:sz w:val="24"/>
          <w:szCs w:val="24"/>
        </w:rPr>
        <w:t xml:space="preserve"> </w:t>
      </w:r>
      <w:r w:rsidR="00AB0488" w:rsidRPr="00E717B4">
        <w:rPr>
          <w:rFonts w:ascii="Times New Roman" w:hAnsi="Times New Roman" w:cs="Times New Roman"/>
          <w:sz w:val="24"/>
          <w:szCs w:val="24"/>
        </w:rPr>
        <w:t>%</w:t>
      </w:r>
      <w:r w:rsidR="00844223" w:rsidRPr="00E717B4">
        <w:rPr>
          <w:rFonts w:ascii="Times New Roman" w:hAnsi="Times New Roman" w:cs="Times New Roman"/>
          <w:sz w:val="24"/>
          <w:szCs w:val="24"/>
        </w:rPr>
        <w:t>38,3; doktora</w:t>
      </w:r>
      <w:r w:rsidR="007D6018" w:rsidRPr="00E717B4">
        <w:rPr>
          <w:rFonts w:ascii="Times New Roman" w:hAnsi="Times New Roman" w:cs="Times New Roman"/>
          <w:sz w:val="24"/>
          <w:szCs w:val="24"/>
        </w:rPr>
        <w:t xml:space="preserve"> </w:t>
      </w:r>
      <w:r w:rsidR="00AB0488" w:rsidRPr="00E717B4">
        <w:rPr>
          <w:rFonts w:ascii="Times New Roman" w:hAnsi="Times New Roman" w:cs="Times New Roman"/>
          <w:sz w:val="24"/>
          <w:szCs w:val="24"/>
        </w:rPr>
        <w:t>%</w:t>
      </w:r>
      <w:r w:rsidR="00771C34" w:rsidRPr="00E717B4">
        <w:rPr>
          <w:rFonts w:ascii="Times New Roman" w:hAnsi="Times New Roman" w:cs="Times New Roman"/>
          <w:sz w:val="24"/>
          <w:szCs w:val="24"/>
        </w:rPr>
        <w:t xml:space="preserve">26,6) </w:t>
      </w:r>
      <w:r w:rsidR="00844223" w:rsidRPr="00E717B4">
        <w:rPr>
          <w:rFonts w:ascii="Times New Roman" w:hAnsi="Times New Roman" w:cs="Times New Roman"/>
          <w:sz w:val="24"/>
          <w:szCs w:val="24"/>
        </w:rPr>
        <w:t>hem yüksek lisans hem de doktora çalışmalarında en çok tercih edilen</w:t>
      </w:r>
      <w:r w:rsidR="00B96B4D" w:rsidRPr="00E717B4">
        <w:rPr>
          <w:rFonts w:ascii="Times New Roman" w:hAnsi="Times New Roman" w:cs="Times New Roman"/>
          <w:sz w:val="24"/>
          <w:szCs w:val="24"/>
        </w:rPr>
        <w:t xml:space="preserve"> temel veri toplama aracı</w:t>
      </w:r>
      <w:r w:rsidR="00844223" w:rsidRPr="00E717B4">
        <w:rPr>
          <w:rFonts w:ascii="Times New Roman" w:hAnsi="Times New Roman" w:cs="Times New Roman"/>
          <w:sz w:val="24"/>
          <w:szCs w:val="24"/>
        </w:rPr>
        <w:t xml:space="preserve"> olmuştur. </w:t>
      </w:r>
      <w:r w:rsidR="009C4BBA" w:rsidRPr="00E717B4">
        <w:rPr>
          <w:rFonts w:ascii="Times New Roman" w:hAnsi="Times New Roman" w:cs="Times New Roman"/>
          <w:sz w:val="24"/>
          <w:szCs w:val="24"/>
        </w:rPr>
        <w:t xml:space="preserve">Hem yüksek lisans (%15,5) hem de doktora (%8,6) çalışmalarında, temel veri toplama araçlarından olan testler arasında en çok </w:t>
      </w:r>
      <w:r w:rsidR="009C4BBA" w:rsidRPr="00E717B4">
        <w:rPr>
          <w:rFonts w:ascii="Times New Roman" w:hAnsi="Times New Roman" w:cs="Times New Roman"/>
          <w:i/>
          <w:sz w:val="24"/>
          <w:szCs w:val="24"/>
        </w:rPr>
        <w:t>başarı testleri</w:t>
      </w:r>
      <w:r w:rsidR="009C4BBA" w:rsidRPr="00E717B4">
        <w:rPr>
          <w:rFonts w:ascii="Times New Roman" w:hAnsi="Times New Roman" w:cs="Times New Roman"/>
          <w:sz w:val="24"/>
          <w:szCs w:val="24"/>
        </w:rPr>
        <w:t xml:space="preserve">nin tercih edildiği belirlenmiştir. </w:t>
      </w:r>
      <w:r w:rsidR="00A90F39" w:rsidRPr="00E717B4">
        <w:rPr>
          <w:rFonts w:ascii="Times New Roman" w:hAnsi="Times New Roman" w:cs="Times New Roman"/>
          <w:i/>
          <w:sz w:val="24"/>
          <w:szCs w:val="24"/>
        </w:rPr>
        <w:t>Envanterler</w:t>
      </w:r>
      <w:r w:rsidR="00A90F39" w:rsidRPr="00E717B4">
        <w:rPr>
          <w:rFonts w:ascii="Times New Roman" w:hAnsi="Times New Roman" w:cs="Times New Roman"/>
          <w:sz w:val="24"/>
          <w:szCs w:val="24"/>
        </w:rPr>
        <w:t>, hem y</w:t>
      </w:r>
      <w:r w:rsidR="00844223" w:rsidRPr="00E717B4">
        <w:rPr>
          <w:rFonts w:ascii="Times New Roman" w:hAnsi="Times New Roman" w:cs="Times New Roman"/>
          <w:sz w:val="24"/>
          <w:szCs w:val="24"/>
        </w:rPr>
        <w:t>üksek lisans</w:t>
      </w:r>
      <w:r w:rsidR="00A90F39" w:rsidRPr="00E717B4">
        <w:rPr>
          <w:rFonts w:ascii="Times New Roman" w:hAnsi="Times New Roman" w:cs="Times New Roman"/>
          <w:sz w:val="24"/>
          <w:szCs w:val="24"/>
        </w:rPr>
        <w:t xml:space="preserve"> (%1,1) hem de doktora (%0,9) çalışmalarında</w:t>
      </w:r>
      <w:r w:rsidR="00844223" w:rsidRPr="00E717B4">
        <w:rPr>
          <w:rFonts w:ascii="Times New Roman" w:hAnsi="Times New Roman" w:cs="Times New Roman"/>
          <w:sz w:val="24"/>
          <w:szCs w:val="24"/>
        </w:rPr>
        <w:t xml:space="preserve"> </w:t>
      </w:r>
      <w:r w:rsidR="00A90F39" w:rsidRPr="00E717B4">
        <w:rPr>
          <w:rFonts w:ascii="Times New Roman" w:hAnsi="Times New Roman" w:cs="Times New Roman"/>
          <w:sz w:val="24"/>
          <w:szCs w:val="24"/>
        </w:rPr>
        <w:t xml:space="preserve">en az tercih edilen veri toplama aracı olmuştur. Buna ek olarak </w:t>
      </w:r>
      <w:r w:rsidR="007D6018" w:rsidRPr="00E717B4">
        <w:rPr>
          <w:rFonts w:ascii="Times New Roman" w:hAnsi="Times New Roman" w:cs="Times New Roman"/>
          <w:i/>
          <w:sz w:val="24"/>
          <w:szCs w:val="24"/>
        </w:rPr>
        <w:t>video/</w:t>
      </w:r>
      <w:r w:rsidR="00AB0488" w:rsidRPr="00E717B4">
        <w:rPr>
          <w:rFonts w:ascii="Times New Roman" w:hAnsi="Times New Roman" w:cs="Times New Roman"/>
          <w:i/>
          <w:sz w:val="24"/>
          <w:szCs w:val="24"/>
        </w:rPr>
        <w:t>ses kayıtları</w:t>
      </w:r>
      <w:r w:rsidR="00AB0488" w:rsidRPr="00E717B4">
        <w:rPr>
          <w:rFonts w:ascii="Times New Roman" w:hAnsi="Times New Roman" w:cs="Times New Roman"/>
          <w:sz w:val="24"/>
          <w:szCs w:val="24"/>
        </w:rPr>
        <w:t xml:space="preserve"> (%</w:t>
      </w:r>
      <w:r w:rsidR="00CC50C0" w:rsidRPr="00E717B4">
        <w:rPr>
          <w:rFonts w:ascii="Times New Roman" w:hAnsi="Times New Roman" w:cs="Times New Roman"/>
          <w:sz w:val="24"/>
          <w:szCs w:val="24"/>
        </w:rPr>
        <w:t xml:space="preserve">1,1) </w:t>
      </w:r>
      <w:r w:rsidR="00A90F39" w:rsidRPr="00E717B4">
        <w:rPr>
          <w:rFonts w:ascii="Times New Roman" w:hAnsi="Times New Roman" w:cs="Times New Roman"/>
          <w:sz w:val="24"/>
          <w:szCs w:val="24"/>
        </w:rPr>
        <w:t xml:space="preserve">yüksek lisans çalışmalarında en az tercih edilen diğer veri toplama aracı olmuştur. </w:t>
      </w:r>
      <w:r w:rsidR="00AB0488" w:rsidRPr="00E717B4">
        <w:rPr>
          <w:rFonts w:ascii="Times New Roman" w:hAnsi="Times New Roman" w:cs="Times New Roman"/>
          <w:sz w:val="24"/>
          <w:szCs w:val="24"/>
        </w:rPr>
        <w:t>Öte yandan hem yüksek lisans (%</w:t>
      </w:r>
      <w:r w:rsidR="00844223" w:rsidRPr="00E717B4">
        <w:rPr>
          <w:rFonts w:ascii="Times New Roman" w:hAnsi="Times New Roman" w:cs="Times New Roman"/>
          <w:sz w:val="24"/>
          <w:szCs w:val="24"/>
        </w:rPr>
        <w:t>15,2) hem de do</w:t>
      </w:r>
      <w:r w:rsidR="00AB0488" w:rsidRPr="00E717B4">
        <w:rPr>
          <w:rFonts w:ascii="Times New Roman" w:hAnsi="Times New Roman" w:cs="Times New Roman"/>
          <w:sz w:val="24"/>
          <w:szCs w:val="24"/>
        </w:rPr>
        <w:t>ktora (%</w:t>
      </w:r>
      <w:r w:rsidR="00844223" w:rsidRPr="00E717B4">
        <w:rPr>
          <w:rFonts w:ascii="Times New Roman" w:hAnsi="Times New Roman" w:cs="Times New Roman"/>
          <w:sz w:val="24"/>
          <w:szCs w:val="24"/>
        </w:rPr>
        <w:t xml:space="preserve">14,8) çalışmalarında </w:t>
      </w:r>
      <w:r w:rsidR="007D6018" w:rsidRPr="00E717B4">
        <w:rPr>
          <w:rFonts w:ascii="Times New Roman" w:hAnsi="Times New Roman" w:cs="Times New Roman"/>
          <w:sz w:val="24"/>
          <w:szCs w:val="24"/>
        </w:rPr>
        <w:t xml:space="preserve">temel veri toplama araçlarından olan </w:t>
      </w:r>
      <w:r w:rsidR="00844223" w:rsidRPr="00E717B4">
        <w:rPr>
          <w:rFonts w:ascii="Times New Roman" w:hAnsi="Times New Roman" w:cs="Times New Roman"/>
          <w:sz w:val="24"/>
          <w:szCs w:val="24"/>
        </w:rPr>
        <w:t xml:space="preserve">ölçekler arasında </w:t>
      </w:r>
      <w:r w:rsidR="00CC50C0" w:rsidRPr="00E717B4">
        <w:rPr>
          <w:rFonts w:ascii="Times New Roman" w:hAnsi="Times New Roman" w:cs="Times New Roman"/>
          <w:sz w:val="24"/>
          <w:szCs w:val="24"/>
        </w:rPr>
        <w:t xml:space="preserve">ise en çok </w:t>
      </w:r>
      <w:r w:rsidR="00EB2FB2" w:rsidRPr="00E717B4">
        <w:rPr>
          <w:rFonts w:ascii="Times New Roman" w:hAnsi="Times New Roman" w:cs="Times New Roman"/>
          <w:i/>
          <w:sz w:val="24"/>
          <w:szCs w:val="24"/>
        </w:rPr>
        <w:t>diğer ölçek</w:t>
      </w:r>
      <w:r w:rsidR="00E87448" w:rsidRPr="00E717B4">
        <w:rPr>
          <w:rFonts w:ascii="Times New Roman" w:hAnsi="Times New Roman" w:cs="Times New Roman"/>
          <w:i/>
          <w:sz w:val="24"/>
          <w:szCs w:val="24"/>
        </w:rPr>
        <w:t>ler</w:t>
      </w:r>
      <w:r w:rsidR="00E87448" w:rsidRPr="00E717B4">
        <w:rPr>
          <w:rFonts w:ascii="Times New Roman" w:hAnsi="Times New Roman" w:cs="Times New Roman"/>
          <w:sz w:val="24"/>
          <w:szCs w:val="24"/>
        </w:rPr>
        <w:t>in</w:t>
      </w:r>
      <w:r w:rsidR="00E87448" w:rsidRPr="00E717B4">
        <w:rPr>
          <w:rFonts w:ascii="Times New Roman" w:hAnsi="Times New Roman" w:cs="Times New Roman"/>
          <w:i/>
          <w:sz w:val="24"/>
          <w:szCs w:val="24"/>
        </w:rPr>
        <w:t xml:space="preserve"> </w:t>
      </w:r>
      <w:r w:rsidR="00EB2FB2" w:rsidRPr="00E717B4">
        <w:rPr>
          <w:rFonts w:ascii="Times New Roman" w:hAnsi="Times New Roman" w:cs="Times New Roman"/>
          <w:sz w:val="24"/>
          <w:szCs w:val="24"/>
        </w:rPr>
        <w:t>tercih edildiği</w:t>
      </w:r>
      <w:r w:rsidR="00844223" w:rsidRPr="00E717B4">
        <w:rPr>
          <w:rFonts w:ascii="Times New Roman" w:hAnsi="Times New Roman" w:cs="Times New Roman"/>
          <w:sz w:val="24"/>
          <w:szCs w:val="24"/>
        </w:rPr>
        <w:t xml:space="preserve"> belirlenmiştir. Temel veri toplama ara</w:t>
      </w:r>
      <w:r w:rsidR="006F49CF" w:rsidRPr="00E717B4">
        <w:rPr>
          <w:rFonts w:ascii="Times New Roman" w:hAnsi="Times New Roman" w:cs="Times New Roman"/>
          <w:sz w:val="24"/>
          <w:szCs w:val="24"/>
        </w:rPr>
        <w:t xml:space="preserve">çlarından biri olan görüşmeler arasında yer alan </w:t>
      </w:r>
      <w:r w:rsidR="006F49CF" w:rsidRPr="00E717B4">
        <w:rPr>
          <w:rFonts w:ascii="Times New Roman" w:hAnsi="Times New Roman" w:cs="Times New Roman"/>
          <w:i/>
          <w:sz w:val="24"/>
          <w:szCs w:val="24"/>
        </w:rPr>
        <w:t>yarı yapılandırılmış görüşmeler</w:t>
      </w:r>
      <w:r w:rsidR="006F49CF" w:rsidRPr="00E717B4">
        <w:rPr>
          <w:rFonts w:ascii="Times New Roman" w:hAnsi="Times New Roman" w:cs="Times New Roman"/>
          <w:sz w:val="24"/>
          <w:szCs w:val="24"/>
        </w:rPr>
        <w:t xml:space="preserve">in ise </w:t>
      </w:r>
      <w:r w:rsidR="00844223" w:rsidRPr="00E717B4">
        <w:rPr>
          <w:rFonts w:ascii="Times New Roman" w:hAnsi="Times New Roman" w:cs="Times New Roman"/>
          <w:sz w:val="24"/>
          <w:szCs w:val="24"/>
        </w:rPr>
        <w:t>hem yüksek l</w:t>
      </w:r>
      <w:r w:rsidR="00655DB5" w:rsidRPr="00E717B4">
        <w:rPr>
          <w:rFonts w:ascii="Times New Roman" w:hAnsi="Times New Roman" w:cs="Times New Roman"/>
          <w:sz w:val="24"/>
          <w:szCs w:val="24"/>
        </w:rPr>
        <w:t>isans (%</w:t>
      </w:r>
      <w:r w:rsidR="00AB0488" w:rsidRPr="00E717B4">
        <w:rPr>
          <w:rFonts w:ascii="Times New Roman" w:hAnsi="Times New Roman" w:cs="Times New Roman"/>
          <w:sz w:val="24"/>
          <w:szCs w:val="24"/>
        </w:rPr>
        <w:t>9,5) hem de doktora (%</w:t>
      </w:r>
      <w:r w:rsidR="00844223" w:rsidRPr="00E717B4">
        <w:rPr>
          <w:rFonts w:ascii="Times New Roman" w:hAnsi="Times New Roman" w:cs="Times New Roman"/>
          <w:sz w:val="24"/>
          <w:szCs w:val="24"/>
        </w:rPr>
        <w:t xml:space="preserve">12,2) çalışmaları </w:t>
      </w:r>
      <w:r w:rsidR="00844223" w:rsidRPr="00E717B4">
        <w:rPr>
          <w:rFonts w:ascii="Times New Roman" w:hAnsi="Times New Roman" w:cs="Times New Roman"/>
          <w:sz w:val="24"/>
          <w:szCs w:val="24"/>
        </w:rPr>
        <w:lastRenderedPageBreak/>
        <w:t>için en ço</w:t>
      </w:r>
      <w:r w:rsidR="006F49CF" w:rsidRPr="00E717B4">
        <w:rPr>
          <w:rFonts w:ascii="Times New Roman" w:hAnsi="Times New Roman" w:cs="Times New Roman"/>
          <w:sz w:val="24"/>
          <w:szCs w:val="24"/>
        </w:rPr>
        <w:t xml:space="preserve">k tercih edilen görüşme türü </w:t>
      </w:r>
      <w:r w:rsidR="00844223" w:rsidRPr="00E717B4">
        <w:rPr>
          <w:rFonts w:ascii="Times New Roman" w:hAnsi="Times New Roman" w:cs="Times New Roman"/>
          <w:sz w:val="24"/>
          <w:szCs w:val="24"/>
        </w:rPr>
        <w:t xml:space="preserve">olduğu belirlenmiştir. </w:t>
      </w:r>
      <w:r w:rsidR="00D43388" w:rsidRPr="00E717B4">
        <w:rPr>
          <w:rFonts w:ascii="Times New Roman" w:hAnsi="Times New Roman" w:cs="Times New Roman"/>
          <w:sz w:val="24"/>
          <w:szCs w:val="24"/>
        </w:rPr>
        <w:t>Şekil 3</w:t>
      </w:r>
      <w:r w:rsidR="003C3FC6" w:rsidRPr="00E717B4">
        <w:rPr>
          <w:rFonts w:ascii="Times New Roman" w:hAnsi="Times New Roman" w:cs="Times New Roman"/>
          <w:sz w:val="24"/>
          <w:szCs w:val="24"/>
        </w:rPr>
        <w:t>’te</w:t>
      </w:r>
      <w:r w:rsidR="0036792B" w:rsidRPr="00E717B4">
        <w:rPr>
          <w:rFonts w:ascii="Times New Roman" w:hAnsi="Times New Roman" w:cs="Times New Roman"/>
          <w:sz w:val="24"/>
          <w:szCs w:val="24"/>
        </w:rPr>
        <w:t>,</w:t>
      </w:r>
      <w:r w:rsidR="003C3FC6" w:rsidRPr="00E717B4">
        <w:rPr>
          <w:rFonts w:ascii="Times New Roman" w:hAnsi="Times New Roman" w:cs="Times New Roman"/>
          <w:sz w:val="24"/>
          <w:szCs w:val="24"/>
        </w:rPr>
        <w:t xml:space="preserve"> a</w:t>
      </w:r>
      <w:r w:rsidR="00844223" w:rsidRPr="00E717B4">
        <w:rPr>
          <w:rFonts w:ascii="Times New Roman" w:hAnsi="Times New Roman" w:cs="Times New Roman"/>
          <w:sz w:val="24"/>
          <w:szCs w:val="24"/>
        </w:rPr>
        <w:t xml:space="preserve">raştırmada incelenen çalışmaların </w:t>
      </w:r>
      <w:r w:rsidR="0036792B" w:rsidRPr="00E717B4">
        <w:rPr>
          <w:rFonts w:ascii="Times New Roman" w:hAnsi="Times New Roman" w:cs="Times New Roman"/>
          <w:sz w:val="24"/>
          <w:szCs w:val="24"/>
        </w:rPr>
        <w:t xml:space="preserve">örneklem türlerine göre </w:t>
      </w:r>
      <w:r w:rsidR="00844223" w:rsidRPr="00E717B4">
        <w:rPr>
          <w:rFonts w:ascii="Times New Roman" w:hAnsi="Times New Roman" w:cs="Times New Roman"/>
          <w:sz w:val="24"/>
          <w:szCs w:val="24"/>
        </w:rPr>
        <w:t xml:space="preserve">genel olarak 6 temel </w:t>
      </w:r>
      <w:r w:rsidR="0036792B" w:rsidRPr="00E717B4">
        <w:rPr>
          <w:rFonts w:ascii="Times New Roman" w:hAnsi="Times New Roman" w:cs="Times New Roman"/>
          <w:sz w:val="24"/>
          <w:szCs w:val="24"/>
        </w:rPr>
        <w:t>başlık</w:t>
      </w:r>
      <w:r w:rsidR="00994FE5" w:rsidRPr="00E717B4">
        <w:rPr>
          <w:rFonts w:ascii="Times New Roman" w:hAnsi="Times New Roman" w:cs="Times New Roman"/>
          <w:sz w:val="24"/>
          <w:szCs w:val="24"/>
        </w:rPr>
        <w:t xml:space="preserve"> altında</w:t>
      </w:r>
      <w:r w:rsidR="003C3FC6" w:rsidRPr="00E717B4">
        <w:rPr>
          <w:rFonts w:ascii="Times New Roman" w:hAnsi="Times New Roman" w:cs="Times New Roman"/>
          <w:sz w:val="24"/>
          <w:szCs w:val="24"/>
        </w:rPr>
        <w:t>ki</w:t>
      </w:r>
      <w:r w:rsidR="00994FE5" w:rsidRPr="00E717B4">
        <w:rPr>
          <w:rFonts w:ascii="Times New Roman" w:hAnsi="Times New Roman" w:cs="Times New Roman"/>
          <w:sz w:val="24"/>
          <w:szCs w:val="24"/>
        </w:rPr>
        <w:t xml:space="preserve"> dağılım</w:t>
      </w:r>
      <w:r w:rsidR="003C3FC6" w:rsidRPr="00E717B4">
        <w:rPr>
          <w:rFonts w:ascii="Times New Roman" w:hAnsi="Times New Roman" w:cs="Times New Roman"/>
          <w:sz w:val="24"/>
          <w:szCs w:val="24"/>
        </w:rPr>
        <w:t>ı yer almaktadır.</w:t>
      </w:r>
    </w:p>
    <w:p w:rsidR="009E054F" w:rsidRPr="00E717B4" w:rsidRDefault="009E054F" w:rsidP="00FC3FDA">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b/>
          <w:noProof/>
          <w:sz w:val="24"/>
          <w:szCs w:val="24"/>
          <w:lang w:eastAsia="tr-TR"/>
        </w:rPr>
        <w:drawing>
          <wp:anchor distT="0" distB="0" distL="114300" distR="114300" simplePos="0" relativeHeight="251679744" behindDoc="1" locked="0" layoutInCell="1" allowOverlap="1" wp14:anchorId="025B08A7" wp14:editId="7967A3CA">
            <wp:simplePos x="0" y="0"/>
            <wp:positionH relativeFrom="column">
              <wp:posOffset>618490</wp:posOffset>
            </wp:positionH>
            <wp:positionV relativeFrom="paragraph">
              <wp:posOffset>243840</wp:posOffset>
            </wp:positionV>
            <wp:extent cx="4547870" cy="2496820"/>
            <wp:effectExtent l="0" t="0" r="5080" b="0"/>
            <wp:wrapTight wrapText="bothSides">
              <wp:wrapPolygon edited="0">
                <wp:start x="0" y="0"/>
                <wp:lineTo x="0" y="21424"/>
                <wp:lineTo x="21534" y="21424"/>
                <wp:lineTo x="21534" y="0"/>
                <wp:lineTo x="0" y="0"/>
              </wp:wrapPolygon>
            </wp:wrapTight>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E91F7F" w:rsidRPr="00E717B4" w:rsidRDefault="00E91F7F" w:rsidP="00893E09">
      <w:pPr>
        <w:spacing w:after="0" w:line="360" w:lineRule="auto"/>
        <w:jc w:val="center"/>
        <w:rPr>
          <w:rFonts w:ascii="Times New Roman" w:hAnsi="Times New Roman" w:cs="Times New Roman"/>
          <w:sz w:val="24"/>
          <w:szCs w:val="24"/>
        </w:rPr>
      </w:pPr>
    </w:p>
    <w:p w:rsidR="009E054F" w:rsidRPr="00E717B4" w:rsidRDefault="007C29E4" w:rsidP="00893E09">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p>
    <w:p w:rsidR="009E054F" w:rsidRPr="00E717B4" w:rsidRDefault="009E054F" w:rsidP="00893E09">
      <w:pPr>
        <w:tabs>
          <w:tab w:val="left" w:pos="567"/>
        </w:tabs>
        <w:spacing w:after="0" w:line="360" w:lineRule="auto"/>
        <w:jc w:val="both"/>
        <w:rPr>
          <w:rFonts w:ascii="Times New Roman" w:hAnsi="Times New Roman" w:cs="Times New Roman"/>
          <w:sz w:val="24"/>
          <w:szCs w:val="24"/>
        </w:rPr>
      </w:pPr>
    </w:p>
    <w:p w:rsidR="009E054F" w:rsidRPr="00E717B4" w:rsidRDefault="009E054F" w:rsidP="00893E09">
      <w:pPr>
        <w:tabs>
          <w:tab w:val="left" w:pos="567"/>
        </w:tabs>
        <w:spacing w:after="0" w:line="360" w:lineRule="auto"/>
        <w:jc w:val="both"/>
        <w:rPr>
          <w:rFonts w:ascii="Times New Roman" w:hAnsi="Times New Roman" w:cs="Times New Roman"/>
          <w:sz w:val="24"/>
          <w:szCs w:val="24"/>
        </w:rPr>
      </w:pPr>
    </w:p>
    <w:p w:rsidR="009E054F" w:rsidRPr="00E717B4" w:rsidRDefault="009E054F" w:rsidP="00893E09">
      <w:pPr>
        <w:tabs>
          <w:tab w:val="left" w:pos="567"/>
        </w:tabs>
        <w:spacing w:after="0" w:line="360" w:lineRule="auto"/>
        <w:jc w:val="both"/>
        <w:rPr>
          <w:rFonts w:ascii="Times New Roman" w:hAnsi="Times New Roman" w:cs="Times New Roman"/>
          <w:sz w:val="24"/>
          <w:szCs w:val="24"/>
        </w:rPr>
      </w:pPr>
    </w:p>
    <w:p w:rsidR="009E054F" w:rsidRPr="00E717B4" w:rsidRDefault="009E054F" w:rsidP="00893E09">
      <w:pPr>
        <w:tabs>
          <w:tab w:val="left" w:pos="567"/>
        </w:tabs>
        <w:spacing w:after="0" w:line="360" w:lineRule="auto"/>
        <w:jc w:val="both"/>
        <w:rPr>
          <w:rFonts w:ascii="Times New Roman" w:hAnsi="Times New Roman" w:cs="Times New Roman"/>
          <w:sz w:val="24"/>
          <w:szCs w:val="24"/>
        </w:rPr>
      </w:pPr>
    </w:p>
    <w:p w:rsidR="009E054F" w:rsidRPr="00E717B4" w:rsidRDefault="009E054F" w:rsidP="00893E09">
      <w:pPr>
        <w:tabs>
          <w:tab w:val="left" w:pos="567"/>
        </w:tabs>
        <w:spacing w:after="0" w:line="360" w:lineRule="auto"/>
        <w:jc w:val="both"/>
        <w:rPr>
          <w:rFonts w:ascii="Times New Roman" w:hAnsi="Times New Roman" w:cs="Times New Roman"/>
          <w:sz w:val="24"/>
          <w:szCs w:val="24"/>
        </w:rPr>
      </w:pPr>
    </w:p>
    <w:p w:rsidR="009E054F" w:rsidRPr="00E717B4" w:rsidRDefault="009E054F" w:rsidP="00893E09">
      <w:pPr>
        <w:tabs>
          <w:tab w:val="left" w:pos="567"/>
        </w:tabs>
        <w:spacing w:after="0" w:line="360" w:lineRule="auto"/>
        <w:jc w:val="both"/>
        <w:rPr>
          <w:rFonts w:ascii="Times New Roman" w:hAnsi="Times New Roman" w:cs="Times New Roman"/>
          <w:sz w:val="24"/>
          <w:szCs w:val="24"/>
        </w:rPr>
      </w:pPr>
    </w:p>
    <w:p w:rsidR="009E054F" w:rsidRPr="00E717B4" w:rsidRDefault="009E054F" w:rsidP="00893E09">
      <w:pPr>
        <w:tabs>
          <w:tab w:val="left" w:pos="567"/>
        </w:tabs>
        <w:spacing w:after="0" w:line="360" w:lineRule="auto"/>
        <w:jc w:val="both"/>
        <w:rPr>
          <w:rFonts w:ascii="Times New Roman" w:hAnsi="Times New Roman" w:cs="Times New Roman"/>
          <w:sz w:val="24"/>
          <w:szCs w:val="24"/>
        </w:rPr>
      </w:pPr>
    </w:p>
    <w:p w:rsidR="007B554A" w:rsidRDefault="007B554A" w:rsidP="009E054F">
      <w:pPr>
        <w:tabs>
          <w:tab w:val="left" w:pos="567"/>
        </w:tabs>
        <w:spacing w:after="0" w:line="360" w:lineRule="auto"/>
        <w:jc w:val="center"/>
        <w:rPr>
          <w:rFonts w:ascii="Times New Roman" w:hAnsi="Times New Roman" w:cs="Times New Roman"/>
          <w:b/>
          <w:sz w:val="24"/>
          <w:szCs w:val="24"/>
        </w:rPr>
      </w:pPr>
    </w:p>
    <w:p w:rsidR="009E054F" w:rsidRPr="00E717B4" w:rsidRDefault="009E054F" w:rsidP="009E054F">
      <w:pPr>
        <w:tabs>
          <w:tab w:val="left" w:pos="567"/>
        </w:tabs>
        <w:spacing w:after="0" w:line="360" w:lineRule="auto"/>
        <w:jc w:val="center"/>
        <w:rPr>
          <w:rFonts w:ascii="Times New Roman" w:hAnsi="Times New Roman" w:cs="Times New Roman"/>
          <w:sz w:val="24"/>
          <w:szCs w:val="24"/>
        </w:rPr>
      </w:pPr>
      <w:r w:rsidRPr="00E717B4">
        <w:rPr>
          <w:rFonts w:ascii="Times New Roman" w:hAnsi="Times New Roman" w:cs="Times New Roman"/>
          <w:b/>
          <w:sz w:val="24"/>
          <w:szCs w:val="24"/>
        </w:rPr>
        <w:t>Şekil 3.</w:t>
      </w:r>
      <w:r w:rsidRPr="00E717B4">
        <w:rPr>
          <w:rFonts w:ascii="Times New Roman" w:hAnsi="Times New Roman" w:cs="Times New Roman"/>
          <w:sz w:val="24"/>
          <w:szCs w:val="24"/>
        </w:rPr>
        <w:t xml:space="preserve"> Çalışmaların Örneklem Türlerine Göre Genel Dağılımı</w:t>
      </w:r>
    </w:p>
    <w:p w:rsidR="009E054F" w:rsidRPr="00E717B4" w:rsidRDefault="009E054F" w:rsidP="00893E09">
      <w:pPr>
        <w:tabs>
          <w:tab w:val="left" w:pos="567"/>
        </w:tabs>
        <w:spacing w:after="0" w:line="360" w:lineRule="auto"/>
        <w:jc w:val="both"/>
        <w:rPr>
          <w:rFonts w:ascii="Times New Roman" w:hAnsi="Times New Roman" w:cs="Times New Roman"/>
          <w:sz w:val="24"/>
          <w:szCs w:val="24"/>
        </w:rPr>
      </w:pPr>
    </w:p>
    <w:p w:rsidR="000E6120" w:rsidRPr="00E717B4" w:rsidRDefault="00D36466" w:rsidP="00893E09">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43388" w:rsidRPr="00E717B4">
        <w:rPr>
          <w:rFonts w:ascii="Times New Roman" w:hAnsi="Times New Roman" w:cs="Times New Roman"/>
          <w:sz w:val="24"/>
          <w:szCs w:val="24"/>
        </w:rPr>
        <w:t>Şekil 3</w:t>
      </w:r>
      <w:r w:rsidR="009330F9" w:rsidRPr="00E717B4">
        <w:rPr>
          <w:rFonts w:ascii="Times New Roman" w:hAnsi="Times New Roman" w:cs="Times New Roman"/>
          <w:sz w:val="24"/>
          <w:szCs w:val="24"/>
        </w:rPr>
        <w:t xml:space="preserve">’te araştırma kapsamında incelenen </w:t>
      </w:r>
      <w:r w:rsidR="00D8386A" w:rsidRPr="00E717B4">
        <w:rPr>
          <w:rFonts w:ascii="Times New Roman" w:hAnsi="Times New Roman" w:cs="Times New Roman"/>
          <w:sz w:val="24"/>
          <w:szCs w:val="24"/>
        </w:rPr>
        <w:t>çalışmaların ö</w:t>
      </w:r>
      <w:r w:rsidR="005C2DFB" w:rsidRPr="00E717B4">
        <w:rPr>
          <w:rFonts w:ascii="Times New Roman" w:hAnsi="Times New Roman" w:cs="Times New Roman"/>
          <w:sz w:val="24"/>
          <w:szCs w:val="24"/>
        </w:rPr>
        <w:t xml:space="preserve">rneklem türlerinin genel olarak, </w:t>
      </w:r>
      <w:r w:rsidR="00844223" w:rsidRPr="00E717B4">
        <w:rPr>
          <w:rFonts w:ascii="Times New Roman" w:hAnsi="Times New Roman" w:cs="Times New Roman"/>
          <w:i/>
          <w:sz w:val="24"/>
          <w:szCs w:val="24"/>
        </w:rPr>
        <w:t>ortaokul öğrencileri</w:t>
      </w:r>
      <w:r w:rsidR="005C2DFB" w:rsidRPr="00E717B4">
        <w:rPr>
          <w:rFonts w:ascii="Times New Roman" w:hAnsi="Times New Roman" w:cs="Times New Roman"/>
          <w:sz w:val="24"/>
          <w:szCs w:val="24"/>
        </w:rPr>
        <w:t>nden</w:t>
      </w:r>
      <w:r w:rsidR="003126BB"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 xml:space="preserve">46,6), </w:t>
      </w:r>
      <w:r w:rsidR="00844223" w:rsidRPr="00E717B4">
        <w:rPr>
          <w:rFonts w:ascii="Times New Roman" w:hAnsi="Times New Roman" w:cs="Times New Roman"/>
          <w:i/>
          <w:sz w:val="24"/>
          <w:szCs w:val="24"/>
        </w:rPr>
        <w:t>öğretmen adayları</w:t>
      </w:r>
      <w:r w:rsidR="005C2DFB" w:rsidRPr="00E717B4">
        <w:rPr>
          <w:rFonts w:ascii="Times New Roman" w:hAnsi="Times New Roman" w:cs="Times New Roman"/>
          <w:sz w:val="24"/>
          <w:szCs w:val="24"/>
        </w:rPr>
        <w:t>ndan</w:t>
      </w:r>
      <w:r w:rsidR="003126BB"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 xml:space="preserve">26), </w:t>
      </w:r>
      <w:r w:rsidR="00844223" w:rsidRPr="00E717B4">
        <w:rPr>
          <w:rFonts w:ascii="Times New Roman" w:hAnsi="Times New Roman" w:cs="Times New Roman"/>
          <w:i/>
          <w:sz w:val="24"/>
          <w:szCs w:val="24"/>
        </w:rPr>
        <w:t>öğretmenler</w:t>
      </w:r>
      <w:r w:rsidR="005C2DFB" w:rsidRPr="00E717B4">
        <w:rPr>
          <w:rFonts w:ascii="Times New Roman" w:hAnsi="Times New Roman" w:cs="Times New Roman"/>
          <w:sz w:val="24"/>
          <w:szCs w:val="24"/>
        </w:rPr>
        <w:t>den</w:t>
      </w:r>
      <w:r w:rsidR="003126BB" w:rsidRPr="00E717B4">
        <w:rPr>
          <w:rFonts w:ascii="Times New Roman" w:hAnsi="Times New Roman" w:cs="Times New Roman"/>
          <w:sz w:val="24"/>
          <w:szCs w:val="24"/>
        </w:rPr>
        <w:t xml:space="preserve"> (%</w:t>
      </w:r>
      <w:r w:rsidR="00D27A72" w:rsidRPr="00E717B4">
        <w:rPr>
          <w:rFonts w:ascii="Times New Roman" w:hAnsi="Times New Roman" w:cs="Times New Roman"/>
          <w:sz w:val="24"/>
          <w:szCs w:val="24"/>
        </w:rPr>
        <w:t xml:space="preserve">12,2), </w:t>
      </w:r>
      <w:r w:rsidR="00844223" w:rsidRPr="00E717B4">
        <w:rPr>
          <w:rFonts w:ascii="Times New Roman" w:hAnsi="Times New Roman" w:cs="Times New Roman"/>
          <w:i/>
          <w:sz w:val="24"/>
          <w:szCs w:val="24"/>
        </w:rPr>
        <w:t>ilkokul öğrencileri</w:t>
      </w:r>
      <w:r w:rsidR="005C2DFB" w:rsidRPr="00E717B4">
        <w:rPr>
          <w:rFonts w:ascii="Times New Roman" w:hAnsi="Times New Roman" w:cs="Times New Roman"/>
          <w:sz w:val="24"/>
          <w:szCs w:val="24"/>
        </w:rPr>
        <w:t>nden</w:t>
      </w:r>
      <w:r w:rsidR="003126BB"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 xml:space="preserve">6,1), </w:t>
      </w:r>
      <w:r w:rsidR="00844223" w:rsidRPr="00E717B4">
        <w:rPr>
          <w:rFonts w:ascii="Times New Roman" w:hAnsi="Times New Roman" w:cs="Times New Roman"/>
          <w:i/>
          <w:sz w:val="24"/>
          <w:szCs w:val="24"/>
        </w:rPr>
        <w:t>lise öğrencileri</w:t>
      </w:r>
      <w:r w:rsidR="00844223" w:rsidRPr="00E717B4">
        <w:rPr>
          <w:rFonts w:ascii="Times New Roman" w:hAnsi="Times New Roman" w:cs="Times New Roman"/>
          <w:sz w:val="24"/>
          <w:szCs w:val="24"/>
        </w:rPr>
        <w:t>nden (</w:t>
      </w:r>
      <w:r w:rsidR="003126BB" w:rsidRPr="00E717B4">
        <w:rPr>
          <w:rFonts w:ascii="Times New Roman" w:hAnsi="Times New Roman" w:cs="Times New Roman"/>
          <w:sz w:val="24"/>
          <w:szCs w:val="24"/>
        </w:rPr>
        <w:t>%</w:t>
      </w:r>
      <w:r w:rsidR="00844223" w:rsidRPr="00E717B4">
        <w:rPr>
          <w:rFonts w:ascii="Times New Roman" w:hAnsi="Times New Roman" w:cs="Times New Roman"/>
          <w:sz w:val="24"/>
          <w:szCs w:val="24"/>
        </w:rPr>
        <w:t xml:space="preserve">6,1) ve son olarak </w:t>
      </w:r>
      <w:r w:rsidR="00844223" w:rsidRPr="00E717B4">
        <w:rPr>
          <w:rFonts w:ascii="Times New Roman" w:hAnsi="Times New Roman" w:cs="Times New Roman"/>
          <w:i/>
          <w:sz w:val="24"/>
          <w:szCs w:val="24"/>
        </w:rPr>
        <w:t xml:space="preserve">okul öncesi </w:t>
      </w:r>
      <w:r w:rsidR="005C2DFB" w:rsidRPr="00E717B4">
        <w:rPr>
          <w:rFonts w:ascii="Times New Roman" w:hAnsi="Times New Roman" w:cs="Times New Roman"/>
          <w:i/>
          <w:sz w:val="24"/>
          <w:szCs w:val="24"/>
        </w:rPr>
        <w:t>öğrencileri</w:t>
      </w:r>
      <w:r w:rsidR="005C2DFB" w:rsidRPr="00E717B4">
        <w:rPr>
          <w:rFonts w:ascii="Times New Roman" w:hAnsi="Times New Roman" w:cs="Times New Roman"/>
          <w:sz w:val="24"/>
          <w:szCs w:val="24"/>
        </w:rPr>
        <w:t>nden</w:t>
      </w:r>
      <w:r w:rsidR="003126BB" w:rsidRPr="00E717B4">
        <w:rPr>
          <w:rFonts w:ascii="Times New Roman" w:hAnsi="Times New Roman" w:cs="Times New Roman"/>
          <w:sz w:val="24"/>
          <w:szCs w:val="24"/>
        </w:rPr>
        <w:t xml:space="preserve"> (%</w:t>
      </w:r>
      <w:r w:rsidR="00655DB5" w:rsidRPr="00E717B4">
        <w:rPr>
          <w:rFonts w:ascii="Times New Roman" w:hAnsi="Times New Roman" w:cs="Times New Roman"/>
          <w:sz w:val="24"/>
          <w:szCs w:val="24"/>
        </w:rPr>
        <w:t>3,</w:t>
      </w:r>
      <w:r w:rsidR="005C2DFB" w:rsidRPr="00E717B4">
        <w:rPr>
          <w:rFonts w:ascii="Times New Roman" w:hAnsi="Times New Roman" w:cs="Times New Roman"/>
          <w:sz w:val="24"/>
          <w:szCs w:val="24"/>
        </w:rPr>
        <w:t>1) oluştuğu görülmektedir.</w:t>
      </w:r>
      <w:r w:rsidR="00844223" w:rsidRPr="00E717B4">
        <w:rPr>
          <w:rFonts w:ascii="Times New Roman" w:hAnsi="Times New Roman" w:cs="Times New Roman"/>
          <w:sz w:val="24"/>
          <w:szCs w:val="24"/>
        </w:rPr>
        <w:t xml:space="preserve"> </w:t>
      </w:r>
      <w:r w:rsidR="005C2DFB" w:rsidRPr="00E717B4">
        <w:rPr>
          <w:rFonts w:ascii="Times New Roman" w:hAnsi="Times New Roman" w:cs="Times New Roman"/>
          <w:sz w:val="24"/>
          <w:szCs w:val="24"/>
        </w:rPr>
        <w:t>Tablo 4'te ö</w:t>
      </w:r>
      <w:r w:rsidR="00844223" w:rsidRPr="00E717B4">
        <w:rPr>
          <w:rFonts w:ascii="Times New Roman" w:hAnsi="Times New Roman" w:cs="Times New Roman"/>
          <w:sz w:val="24"/>
          <w:szCs w:val="24"/>
        </w:rPr>
        <w:t>rnek</w:t>
      </w:r>
      <w:r w:rsidR="005C2DFB" w:rsidRPr="00E717B4">
        <w:rPr>
          <w:rFonts w:ascii="Times New Roman" w:hAnsi="Times New Roman" w:cs="Times New Roman"/>
          <w:sz w:val="24"/>
          <w:szCs w:val="24"/>
        </w:rPr>
        <w:t>lem</w:t>
      </w:r>
      <w:r w:rsidR="00844223" w:rsidRPr="00E717B4">
        <w:rPr>
          <w:rFonts w:ascii="Times New Roman" w:hAnsi="Times New Roman" w:cs="Times New Roman"/>
          <w:sz w:val="24"/>
          <w:szCs w:val="24"/>
        </w:rPr>
        <w:t xml:space="preserve"> türleri </w:t>
      </w:r>
      <w:r w:rsidR="00E91F7F" w:rsidRPr="00E717B4">
        <w:rPr>
          <w:rFonts w:ascii="Times New Roman" w:hAnsi="Times New Roman" w:cs="Times New Roman"/>
          <w:sz w:val="24"/>
          <w:szCs w:val="24"/>
        </w:rPr>
        <w:t xml:space="preserve">6 </w:t>
      </w:r>
      <w:r w:rsidR="00DA2DC0" w:rsidRPr="00E717B4">
        <w:rPr>
          <w:rFonts w:ascii="Times New Roman" w:hAnsi="Times New Roman" w:cs="Times New Roman"/>
          <w:sz w:val="24"/>
          <w:szCs w:val="24"/>
        </w:rPr>
        <w:t xml:space="preserve">temel başlık altında </w:t>
      </w:r>
      <w:r w:rsidR="00844223" w:rsidRPr="00E717B4">
        <w:rPr>
          <w:rFonts w:ascii="Times New Roman" w:hAnsi="Times New Roman" w:cs="Times New Roman"/>
          <w:sz w:val="24"/>
          <w:szCs w:val="24"/>
        </w:rPr>
        <w:t xml:space="preserve">detaylı olarak </w:t>
      </w:r>
      <w:r w:rsidR="005C2DFB" w:rsidRPr="00E717B4">
        <w:rPr>
          <w:rFonts w:ascii="Times New Roman" w:hAnsi="Times New Roman" w:cs="Times New Roman"/>
          <w:sz w:val="24"/>
          <w:szCs w:val="24"/>
        </w:rPr>
        <w:t>sunulmuş</w:t>
      </w:r>
      <w:r w:rsidR="009330F9" w:rsidRPr="00E717B4">
        <w:rPr>
          <w:rFonts w:ascii="Times New Roman" w:hAnsi="Times New Roman" w:cs="Times New Roman"/>
          <w:sz w:val="24"/>
          <w:szCs w:val="24"/>
        </w:rPr>
        <w:t xml:space="preserve"> olup, bu örneklem türlerinin yüksek lisans ve doktora çalışmalarındaki </w:t>
      </w:r>
      <w:r w:rsidR="00844223" w:rsidRPr="00E717B4">
        <w:rPr>
          <w:rFonts w:ascii="Times New Roman" w:hAnsi="Times New Roman" w:cs="Times New Roman"/>
          <w:sz w:val="24"/>
          <w:szCs w:val="24"/>
        </w:rPr>
        <w:t xml:space="preserve">dağılımı frekans ve yüzde değerleri ile </w:t>
      </w:r>
      <w:r w:rsidR="009330F9" w:rsidRPr="00E717B4">
        <w:rPr>
          <w:rFonts w:ascii="Times New Roman" w:hAnsi="Times New Roman" w:cs="Times New Roman"/>
          <w:sz w:val="24"/>
          <w:szCs w:val="24"/>
        </w:rPr>
        <w:t>sunulmuştur</w:t>
      </w:r>
      <w:r w:rsidR="00844223" w:rsidRPr="00E717B4">
        <w:rPr>
          <w:rFonts w:ascii="Times New Roman" w:hAnsi="Times New Roman" w:cs="Times New Roman"/>
          <w:sz w:val="24"/>
          <w:szCs w:val="24"/>
        </w:rPr>
        <w:t xml:space="preserve">. Buna göre örneklem türünü oluşturan öğrenciler </w:t>
      </w:r>
      <w:r w:rsidR="00B96B4D" w:rsidRPr="00E717B4">
        <w:rPr>
          <w:rFonts w:ascii="Times New Roman" w:hAnsi="Times New Roman" w:cs="Times New Roman"/>
          <w:sz w:val="24"/>
          <w:szCs w:val="24"/>
        </w:rPr>
        <w:t xml:space="preserve">sınıf düzeylerine göre, </w:t>
      </w:r>
      <w:r w:rsidR="00844223" w:rsidRPr="00E717B4">
        <w:rPr>
          <w:rFonts w:ascii="Times New Roman" w:hAnsi="Times New Roman" w:cs="Times New Roman"/>
          <w:sz w:val="24"/>
          <w:szCs w:val="24"/>
        </w:rPr>
        <w:t xml:space="preserve">öğretmen adayları </w:t>
      </w:r>
      <w:r w:rsidR="005C2DFB" w:rsidRPr="00E717B4">
        <w:rPr>
          <w:rFonts w:ascii="Times New Roman" w:hAnsi="Times New Roman" w:cs="Times New Roman"/>
          <w:sz w:val="24"/>
          <w:szCs w:val="24"/>
        </w:rPr>
        <w:t xml:space="preserve">ise lisans eğitimlerinde öğrenim görmekte oldukları </w:t>
      </w:r>
      <w:r w:rsidR="00844223" w:rsidRPr="00E717B4">
        <w:rPr>
          <w:rFonts w:ascii="Times New Roman" w:hAnsi="Times New Roman" w:cs="Times New Roman"/>
          <w:sz w:val="24"/>
          <w:szCs w:val="24"/>
        </w:rPr>
        <w:t>bölüm</w:t>
      </w:r>
      <w:r w:rsidR="005C2DFB" w:rsidRPr="00E717B4">
        <w:rPr>
          <w:rFonts w:ascii="Times New Roman" w:hAnsi="Times New Roman" w:cs="Times New Roman"/>
          <w:sz w:val="24"/>
          <w:szCs w:val="24"/>
        </w:rPr>
        <w:t>lerine</w:t>
      </w:r>
      <w:r w:rsidR="00844223" w:rsidRPr="00E717B4">
        <w:rPr>
          <w:rFonts w:ascii="Times New Roman" w:hAnsi="Times New Roman" w:cs="Times New Roman"/>
          <w:sz w:val="24"/>
          <w:szCs w:val="24"/>
        </w:rPr>
        <w:t xml:space="preserve"> </w:t>
      </w:r>
      <w:r w:rsidR="005C2DFB" w:rsidRPr="00E717B4">
        <w:rPr>
          <w:rFonts w:ascii="Times New Roman" w:hAnsi="Times New Roman" w:cs="Times New Roman"/>
          <w:sz w:val="24"/>
          <w:szCs w:val="24"/>
        </w:rPr>
        <w:t xml:space="preserve">göre </w:t>
      </w:r>
      <w:r w:rsidR="00942ED1" w:rsidRPr="00E717B4">
        <w:rPr>
          <w:rFonts w:ascii="Times New Roman" w:hAnsi="Times New Roman" w:cs="Times New Roman"/>
          <w:sz w:val="24"/>
          <w:szCs w:val="24"/>
        </w:rPr>
        <w:t xml:space="preserve">incelenmiştir </w:t>
      </w:r>
      <w:r w:rsidR="00844223" w:rsidRPr="00E717B4">
        <w:rPr>
          <w:rFonts w:ascii="Times New Roman" w:hAnsi="Times New Roman" w:cs="Times New Roman"/>
          <w:sz w:val="24"/>
          <w:szCs w:val="24"/>
        </w:rPr>
        <w:t>(Tablo 4).</w:t>
      </w:r>
    </w:p>
    <w:p w:rsidR="007B554A" w:rsidRDefault="007B554A" w:rsidP="00893E09">
      <w:pPr>
        <w:tabs>
          <w:tab w:val="left" w:pos="567"/>
        </w:tabs>
        <w:spacing w:after="0" w:line="360" w:lineRule="auto"/>
        <w:jc w:val="both"/>
        <w:rPr>
          <w:rFonts w:ascii="Times New Roman" w:hAnsi="Times New Roman" w:cs="Times New Roman"/>
          <w:sz w:val="24"/>
          <w:szCs w:val="24"/>
        </w:rPr>
      </w:pPr>
    </w:p>
    <w:p w:rsidR="006C4CD8" w:rsidRPr="00E717B4" w:rsidRDefault="006C4CD8" w:rsidP="00893E09">
      <w:pPr>
        <w:tabs>
          <w:tab w:val="left" w:pos="567"/>
        </w:tabs>
        <w:spacing w:after="0" w:line="360" w:lineRule="auto"/>
        <w:jc w:val="both"/>
        <w:rPr>
          <w:rFonts w:ascii="Times New Roman" w:hAnsi="Times New Roman" w:cs="Times New Roman"/>
          <w:sz w:val="24"/>
          <w:szCs w:val="24"/>
        </w:rPr>
      </w:pPr>
      <w:r w:rsidRPr="006C4CD8">
        <w:rPr>
          <w:rFonts w:ascii="Times New Roman" w:hAnsi="Times New Roman" w:cs="Times New Roman"/>
          <w:b/>
          <w:sz w:val="24"/>
          <w:szCs w:val="24"/>
        </w:rPr>
        <w:t>Tablo 4.</w:t>
      </w:r>
      <w:r w:rsidRPr="006C4CD8">
        <w:rPr>
          <w:rFonts w:ascii="Times New Roman" w:hAnsi="Times New Roman" w:cs="Times New Roman"/>
          <w:sz w:val="24"/>
          <w:szCs w:val="24"/>
        </w:rPr>
        <w:t xml:space="preserve"> Yüksek Lisans ve Doktora Çalışmalarının Örneklem Türlerine Göre Dağılımı</w:t>
      </w:r>
    </w:p>
    <w:tbl>
      <w:tblPr>
        <w:tblStyle w:val="TabloKlavuz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1155"/>
        <w:gridCol w:w="1156"/>
        <w:gridCol w:w="1155"/>
        <w:gridCol w:w="1156"/>
      </w:tblGrid>
      <w:tr w:rsidR="00844223" w:rsidRPr="005A580C" w:rsidTr="00DC640B">
        <w:tc>
          <w:tcPr>
            <w:tcW w:w="4025" w:type="dxa"/>
            <w:vMerge w:val="restart"/>
            <w:tcBorders>
              <w:top w:val="single" w:sz="4" w:space="0" w:color="auto"/>
            </w:tcBorders>
            <w:vAlign w:val="center"/>
          </w:tcPr>
          <w:p w:rsidR="00844223" w:rsidRPr="005A580C" w:rsidRDefault="00503A71" w:rsidP="006144AE">
            <w:pPr>
              <w:rPr>
                <w:color w:val="000000" w:themeColor="text1"/>
                <w:sz w:val="22"/>
                <w:szCs w:val="22"/>
              </w:rPr>
            </w:pPr>
            <w:r w:rsidRPr="005A580C">
              <w:rPr>
                <w:color w:val="000000" w:themeColor="text1"/>
                <w:sz w:val="22"/>
                <w:szCs w:val="22"/>
              </w:rPr>
              <w:t>Örneklem türleri</w:t>
            </w:r>
          </w:p>
        </w:tc>
        <w:tc>
          <w:tcPr>
            <w:tcW w:w="2311" w:type="dxa"/>
            <w:gridSpan w:val="2"/>
            <w:tcBorders>
              <w:top w:val="single" w:sz="4" w:space="0" w:color="auto"/>
              <w:bottom w:val="single" w:sz="4" w:space="0" w:color="auto"/>
            </w:tcBorders>
          </w:tcPr>
          <w:p w:rsidR="00844223" w:rsidRPr="005A580C" w:rsidRDefault="00503A71" w:rsidP="006144AE">
            <w:pPr>
              <w:jc w:val="center"/>
              <w:rPr>
                <w:color w:val="000000" w:themeColor="text1"/>
                <w:sz w:val="22"/>
                <w:szCs w:val="22"/>
              </w:rPr>
            </w:pPr>
            <w:r w:rsidRPr="005A580C">
              <w:rPr>
                <w:color w:val="000000" w:themeColor="text1"/>
                <w:sz w:val="22"/>
                <w:szCs w:val="22"/>
              </w:rPr>
              <w:t>Yüksek lisans</w:t>
            </w:r>
          </w:p>
        </w:tc>
        <w:tc>
          <w:tcPr>
            <w:tcW w:w="2311" w:type="dxa"/>
            <w:gridSpan w:val="2"/>
            <w:tcBorders>
              <w:top w:val="single" w:sz="4" w:space="0" w:color="auto"/>
              <w:bottom w:val="single" w:sz="4" w:space="0" w:color="auto"/>
            </w:tcBorders>
          </w:tcPr>
          <w:p w:rsidR="00844223" w:rsidRPr="005A580C" w:rsidRDefault="00503A71" w:rsidP="006144AE">
            <w:pPr>
              <w:jc w:val="center"/>
              <w:rPr>
                <w:color w:val="000000" w:themeColor="text1"/>
                <w:sz w:val="22"/>
                <w:szCs w:val="22"/>
              </w:rPr>
            </w:pPr>
            <w:r w:rsidRPr="005A580C">
              <w:rPr>
                <w:color w:val="000000" w:themeColor="text1"/>
                <w:sz w:val="22"/>
                <w:szCs w:val="22"/>
              </w:rPr>
              <w:t>Doktora</w:t>
            </w:r>
          </w:p>
        </w:tc>
      </w:tr>
      <w:tr w:rsidR="00844223" w:rsidRPr="005A580C" w:rsidTr="00DC640B">
        <w:tc>
          <w:tcPr>
            <w:tcW w:w="4025" w:type="dxa"/>
            <w:vMerge/>
            <w:tcBorders>
              <w:bottom w:val="single" w:sz="4" w:space="0" w:color="auto"/>
            </w:tcBorders>
          </w:tcPr>
          <w:p w:rsidR="00844223" w:rsidRPr="005A580C" w:rsidRDefault="00844223" w:rsidP="006144AE">
            <w:pPr>
              <w:tabs>
                <w:tab w:val="center" w:pos="1520"/>
              </w:tabs>
              <w:rPr>
                <w:color w:val="000000" w:themeColor="text1"/>
                <w:sz w:val="22"/>
                <w:szCs w:val="22"/>
              </w:rPr>
            </w:pPr>
          </w:p>
        </w:tc>
        <w:tc>
          <w:tcPr>
            <w:tcW w:w="1155" w:type="dxa"/>
            <w:tcBorders>
              <w:top w:val="single" w:sz="4" w:space="0" w:color="auto"/>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f</w:t>
            </w:r>
          </w:p>
        </w:tc>
        <w:tc>
          <w:tcPr>
            <w:tcW w:w="1156" w:type="dxa"/>
            <w:tcBorders>
              <w:top w:val="single" w:sz="4" w:space="0" w:color="auto"/>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1155" w:type="dxa"/>
            <w:tcBorders>
              <w:top w:val="single" w:sz="4" w:space="0" w:color="auto"/>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f</w:t>
            </w:r>
          </w:p>
        </w:tc>
        <w:tc>
          <w:tcPr>
            <w:tcW w:w="1156" w:type="dxa"/>
            <w:tcBorders>
              <w:top w:val="single" w:sz="4" w:space="0" w:color="auto"/>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DC640B">
        <w:tc>
          <w:tcPr>
            <w:tcW w:w="4025" w:type="dxa"/>
            <w:tcBorders>
              <w:top w:val="single" w:sz="4" w:space="0" w:color="auto"/>
              <w:bottom w:val="single" w:sz="4" w:space="0" w:color="auto"/>
            </w:tcBorders>
          </w:tcPr>
          <w:p w:rsidR="00844223" w:rsidRPr="005A580C" w:rsidRDefault="00503A71" w:rsidP="006144AE">
            <w:pPr>
              <w:tabs>
                <w:tab w:val="center" w:pos="1520"/>
              </w:tabs>
              <w:rPr>
                <w:b/>
                <w:color w:val="000000" w:themeColor="text1"/>
                <w:sz w:val="22"/>
                <w:szCs w:val="22"/>
              </w:rPr>
            </w:pPr>
            <w:r w:rsidRPr="005A580C">
              <w:rPr>
                <w:b/>
                <w:color w:val="000000" w:themeColor="text1"/>
                <w:sz w:val="22"/>
                <w:szCs w:val="22"/>
              </w:rPr>
              <w:t>İlkokul</w:t>
            </w:r>
            <w:r w:rsidR="00844223" w:rsidRPr="005A580C">
              <w:rPr>
                <w:b/>
                <w:color w:val="000000" w:themeColor="text1"/>
                <w:sz w:val="22"/>
                <w:szCs w:val="22"/>
              </w:rPr>
              <w:t xml:space="preserve"> </w:t>
            </w:r>
            <w:r w:rsidR="00D01D3B" w:rsidRPr="005A580C">
              <w:rPr>
                <w:b/>
                <w:color w:val="000000" w:themeColor="text1"/>
                <w:sz w:val="22"/>
                <w:szCs w:val="22"/>
              </w:rPr>
              <w:t xml:space="preserve">öğrencileri </w:t>
            </w:r>
            <w:r w:rsidR="00844223" w:rsidRPr="005A580C">
              <w:rPr>
                <w:b/>
                <w:color w:val="000000" w:themeColor="text1"/>
                <w:sz w:val="22"/>
                <w:szCs w:val="22"/>
              </w:rPr>
              <w:t>(1-4)</w:t>
            </w:r>
            <w:r w:rsidR="00844223" w:rsidRPr="005A580C">
              <w:rPr>
                <w:b/>
                <w:color w:val="000000" w:themeColor="text1"/>
                <w:sz w:val="22"/>
                <w:szCs w:val="22"/>
              </w:rPr>
              <w:tab/>
            </w:r>
          </w:p>
        </w:tc>
        <w:tc>
          <w:tcPr>
            <w:tcW w:w="1155" w:type="dxa"/>
            <w:tcBorders>
              <w:top w:val="single" w:sz="4" w:space="0" w:color="auto"/>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7</w:t>
            </w:r>
          </w:p>
        </w:tc>
        <w:tc>
          <w:tcPr>
            <w:tcW w:w="1156" w:type="dxa"/>
            <w:tcBorders>
              <w:top w:val="single" w:sz="4" w:space="0" w:color="auto"/>
              <w:bottom w:val="single" w:sz="4" w:space="0" w:color="auto"/>
            </w:tcBorders>
          </w:tcPr>
          <w:p w:rsidR="00844223" w:rsidRPr="005A580C" w:rsidRDefault="00655DB5" w:rsidP="006144AE">
            <w:pPr>
              <w:jc w:val="center"/>
              <w:rPr>
                <w:b/>
                <w:color w:val="000000" w:themeColor="text1"/>
                <w:sz w:val="22"/>
                <w:szCs w:val="22"/>
              </w:rPr>
            </w:pPr>
            <w:r w:rsidRPr="005A580C">
              <w:rPr>
                <w:b/>
                <w:color w:val="000000" w:themeColor="text1"/>
                <w:sz w:val="22"/>
                <w:szCs w:val="22"/>
              </w:rPr>
              <w:t>9</w:t>
            </w:r>
          </w:p>
        </w:tc>
        <w:tc>
          <w:tcPr>
            <w:tcW w:w="1155" w:type="dxa"/>
            <w:tcBorders>
              <w:top w:val="single" w:sz="4" w:space="0" w:color="auto"/>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1</w:t>
            </w:r>
          </w:p>
        </w:tc>
        <w:tc>
          <w:tcPr>
            <w:tcW w:w="1156" w:type="dxa"/>
            <w:tcBorders>
              <w:top w:val="single" w:sz="4" w:space="0" w:color="auto"/>
              <w:bottom w:val="single" w:sz="4" w:space="0" w:color="auto"/>
            </w:tcBorders>
          </w:tcPr>
          <w:p w:rsidR="00844223" w:rsidRPr="005A580C" w:rsidRDefault="00655DB5" w:rsidP="006144AE">
            <w:pPr>
              <w:jc w:val="center"/>
              <w:rPr>
                <w:b/>
                <w:color w:val="000000" w:themeColor="text1"/>
                <w:sz w:val="22"/>
                <w:szCs w:val="22"/>
              </w:rPr>
            </w:pPr>
            <w:r w:rsidRPr="005A580C">
              <w:rPr>
                <w:b/>
                <w:color w:val="000000" w:themeColor="text1"/>
                <w:sz w:val="22"/>
                <w:szCs w:val="22"/>
              </w:rPr>
              <w:t>1,</w:t>
            </w:r>
            <w:r w:rsidR="00844223" w:rsidRPr="005A580C">
              <w:rPr>
                <w:b/>
                <w:color w:val="000000" w:themeColor="text1"/>
                <w:sz w:val="22"/>
                <w:szCs w:val="22"/>
              </w:rPr>
              <w:t>9</w:t>
            </w:r>
          </w:p>
        </w:tc>
      </w:tr>
      <w:tr w:rsidR="00844223" w:rsidRPr="005A580C" w:rsidTr="00DC640B">
        <w:tc>
          <w:tcPr>
            <w:tcW w:w="4025" w:type="dxa"/>
            <w:tcBorders>
              <w:top w:val="single" w:sz="4" w:space="0" w:color="auto"/>
            </w:tcBorders>
          </w:tcPr>
          <w:p w:rsidR="00844223" w:rsidRPr="005A580C" w:rsidRDefault="00844223" w:rsidP="006144AE">
            <w:pPr>
              <w:rPr>
                <w:color w:val="000000" w:themeColor="text1"/>
                <w:sz w:val="22"/>
                <w:szCs w:val="22"/>
              </w:rPr>
            </w:pPr>
            <w:r w:rsidRPr="005A580C">
              <w:rPr>
                <w:color w:val="000000" w:themeColor="text1"/>
                <w:sz w:val="22"/>
                <w:szCs w:val="22"/>
              </w:rPr>
              <w:t xml:space="preserve">3.                                          </w:t>
            </w:r>
          </w:p>
        </w:tc>
        <w:tc>
          <w:tcPr>
            <w:tcW w:w="1155" w:type="dxa"/>
            <w:tcBorders>
              <w:top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2</w:t>
            </w:r>
          </w:p>
        </w:tc>
        <w:tc>
          <w:tcPr>
            <w:tcW w:w="1156" w:type="dxa"/>
            <w:tcBorders>
              <w:top w:val="single" w:sz="4" w:space="0" w:color="auto"/>
            </w:tcBorders>
          </w:tcPr>
          <w:p w:rsidR="00844223" w:rsidRPr="005A580C" w:rsidRDefault="00655DB5" w:rsidP="006144AE">
            <w:pPr>
              <w:jc w:val="center"/>
              <w:rPr>
                <w:color w:val="000000" w:themeColor="text1"/>
                <w:sz w:val="22"/>
                <w:szCs w:val="22"/>
              </w:rPr>
            </w:pPr>
            <w:r w:rsidRPr="005A580C">
              <w:rPr>
                <w:color w:val="000000" w:themeColor="text1"/>
                <w:sz w:val="22"/>
                <w:szCs w:val="22"/>
              </w:rPr>
              <w:t>2,</w:t>
            </w:r>
            <w:r w:rsidR="00844223" w:rsidRPr="005A580C">
              <w:rPr>
                <w:color w:val="000000" w:themeColor="text1"/>
                <w:sz w:val="22"/>
                <w:szCs w:val="22"/>
              </w:rPr>
              <w:t>6</w:t>
            </w:r>
          </w:p>
        </w:tc>
        <w:tc>
          <w:tcPr>
            <w:tcW w:w="1155" w:type="dxa"/>
            <w:tcBorders>
              <w:top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1156" w:type="dxa"/>
            <w:tcBorders>
              <w:top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DC640B">
        <w:tc>
          <w:tcPr>
            <w:tcW w:w="4025" w:type="dxa"/>
            <w:tcBorders>
              <w:bottom w:val="single" w:sz="4" w:space="0" w:color="auto"/>
            </w:tcBorders>
          </w:tcPr>
          <w:p w:rsidR="00844223" w:rsidRPr="005A580C" w:rsidRDefault="00844223" w:rsidP="006144AE">
            <w:pPr>
              <w:rPr>
                <w:color w:val="000000" w:themeColor="text1"/>
                <w:sz w:val="22"/>
                <w:szCs w:val="22"/>
              </w:rPr>
            </w:pPr>
            <w:r w:rsidRPr="005A580C">
              <w:rPr>
                <w:color w:val="000000" w:themeColor="text1"/>
                <w:sz w:val="22"/>
                <w:szCs w:val="22"/>
              </w:rPr>
              <w:t xml:space="preserve">4.                                          </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5</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6,</w:t>
            </w:r>
            <w:r w:rsidR="00844223" w:rsidRPr="005A580C">
              <w:rPr>
                <w:color w:val="000000" w:themeColor="text1"/>
                <w:sz w:val="22"/>
                <w:szCs w:val="22"/>
              </w:rPr>
              <w:t>4</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1</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1,</w:t>
            </w:r>
            <w:r w:rsidR="00844223" w:rsidRPr="005A580C">
              <w:rPr>
                <w:color w:val="000000" w:themeColor="text1"/>
                <w:sz w:val="22"/>
                <w:szCs w:val="22"/>
              </w:rPr>
              <w:t>9</w:t>
            </w:r>
          </w:p>
        </w:tc>
      </w:tr>
      <w:tr w:rsidR="00844223" w:rsidRPr="005A580C" w:rsidTr="00DC640B">
        <w:tc>
          <w:tcPr>
            <w:tcW w:w="4025" w:type="dxa"/>
            <w:tcBorders>
              <w:top w:val="single" w:sz="4" w:space="0" w:color="auto"/>
              <w:bottom w:val="single" w:sz="4" w:space="0" w:color="auto"/>
            </w:tcBorders>
          </w:tcPr>
          <w:p w:rsidR="00844223" w:rsidRPr="005A580C" w:rsidRDefault="00503A71" w:rsidP="006144AE">
            <w:pPr>
              <w:rPr>
                <w:b/>
                <w:color w:val="000000" w:themeColor="text1"/>
                <w:sz w:val="22"/>
                <w:szCs w:val="22"/>
              </w:rPr>
            </w:pPr>
            <w:r w:rsidRPr="005A580C">
              <w:rPr>
                <w:b/>
                <w:color w:val="000000" w:themeColor="text1"/>
                <w:sz w:val="22"/>
                <w:szCs w:val="22"/>
              </w:rPr>
              <w:t>Ortaokul</w:t>
            </w:r>
            <w:r w:rsidR="00844223" w:rsidRPr="005A580C">
              <w:rPr>
                <w:b/>
                <w:color w:val="000000" w:themeColor="text1"/>
                <w:sz w:val="22"/>
                <w:szCs w:val="22"/>
              </w:rPr>
              <w:t xml:space="preserve"> </w:t>
            </w:r>
            <w:r w:rsidR="00D01D3B" w:rsidRPr="005A580C">
              <w:rPr>
                <w:b/>
                <w:color w:val="000000" w:themeColor="text1"/>
                <w:sz w:val="22"/>
                <w:szCs w:val="22"/>
              </w:rPr>
              <w:t xml:space="preserve">öğrencileri </w:t>
            </w:r>
            <w:r w:rsidR="00844223" w:rsidRPr="005A580C">
              <w:rPr>
                <w:b/>
                <w:color w:val="000000" w:themeColor="text1"/>
                <w:sz w:val="22"/>
                <w:szCs w:val="22"/>
              </w:rPr>
              <w:t>(5-8)</w:t>
            </w:r>
          </w:p>
        </w:tc>
        <w:tc>
          <w:tcPr>
            <w:tcW w:w="1155" w:type="dxa"/>
            <w:tcBorders>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39</w:t>
            </w:r>
          </w:p>
        </w:tc>
        <w:tc>
          <w:tcPr>
            <w:tcW w:w="1156" w:type="dxa"/>
            <w:tcBorders>
              <w:bottom w:val="single" w:sz="4" w:space="0" w:color="auto"/>
            </w:tcBorders>
          </w:tcPr>
          <w:p w:rsidR="00844223" w:rsidRPr="005A580C" w:rsidRDefault="00655DB5" w:rsidP="006144AE">
            <w:pPr>
              <w:jc w:val="center"/>
              <w:rPr>
                <w:b/>
                <w:color w:val="000000" w:themeColor="text1"/>
                <w:sz w:val="22"/>
                <w:szCs w:val="22"/>
              </w:rPr>
            </w:pPr>
            <w:r w:rsidRPr="005A580C">
              <w:rPr>
                <w:b/>
                <w:color w:val="000000" w:themeColor="text1"/>
                <w:sz w:val="22"/>
                <w:szCs w:val="22"/>
              </w:rPr>
              <w:t>50</w:t>
            </w:r>
          </w:p>
        </w:tc>
        <w:tc>
          <w:tcPr>
            <w:tcW w:w="1155" w:type="dxa"/>
            <w:tcBorders>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22</w:t>
            </w:r>
          </w:p>
        </w:tc>
        <w:tc>
          <w:tcPr>
            <w:tcW w:w="1156" w:type="dxa"/>
            <w:tcBorders>
              <w:bottom w:val="single" w:sz="4" w:space="0" w:color="auto"/>
            </w:tcBorders>
          </w:tcPr>
          <w:p w:rsidR="00844223" w:rsidRPr="005A580C" w:rsidRDefault="00655DB5" w:rsidP="006144AE">
            <w:pPr>
              <w:jc w:val="center"/>
              <w:rPr>
                <w:b/>
                <w:color w:val="000000" w:themeColor="text1"/>
                <w:sz w:val="22"/>
                <w:szCs w:val="22"/>
              </w:rPr>
            </w:pPr>
            <w:r w:rsidRPr="005A580C">
              <w:rPr>
                <w:b/>
                <w:color w:val="000000" w:themeColor="text1"/>
                <w:sz w:val="22"/>
                <w:szCs w:val="22"/>
              </w:rPr>
              <w:t>41,</w:t>
            </w:r>
            <w:r w:rsidR="00844223" w:rsidRPr="005A580C">
              <w:rPr>
                <w:b/>
                <w:color w:val="000000" w:themeColor="text1"/>
                <w:sz w:val="22"/>
                <w:szCs w:val="22"/>
              </w:rPr>
              <w:t>5</w:t>
            </w:r>
          </w:p>
        </w:tc>
      </w:tr>
      <w:tr w:rsidR="00844223" w:rsidRPr="005A580C" w:rsidTr="00DC640B">
        <w:tc>
          <w:tcPr>
            <w:tcW w:w="4025" w:type="dxa"/>
            <w:tcBorders>
              <w:top w:val="single" w:sz="4" w:space="0" w:color="auto"/>
            </w:tcBorders>
          </w:tcPr>
          <w:p w:rsidR="00844223" w:rsidRPr="005A580C" w:rsidRDefault="00844223" w:rsidP="006144AE">
            <w:pPr>
              <w:rPr>
                <w:color w:val="000000" w:themeColor="text1"/>
                <w:sz w:val="22"/>
                <w:szCs w:val="22"/>
              </w:rPr>
            </w:pPr>
            <w:r w:rsidRPr="005A580C">
              <w:rPr>
                <w:color w:val="000000" w:themeColor="text1"/>
                <w:sz w:val="22"/>
                <w:szCs w:val="22"/>
              </w:rPr>
              <w:t xml:space="preserve">5.                  </w:t>
            </w:r>
          </w:p>
        </w:tc>
        <w:tc>
          <w:tcPr>
            <w:tcW w:w="1155" w:type="dxa"/>
            <w:tcBorders>
              <w:top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7</w:t>
            </w:r>
          </w:p>
        </w:tc>
        <w:tc>
          <w:tcPr>
            <w:tcW w:w="1156" w:type="dxa"/>
            <w:tcBorders>
              <w:top w:val="single" w:sz="4" w:space="0" w:color="auto"/>
            </w:tcBorders>
          </w:tcPr>
          <w:p w:rsidR="00844223" w:rsidRPr="005A580C" w:rsidRDefault="00655DB5" w:rsidP="006144AE">
            <w:pPr>
              <w:tabs>
                <w:tab w:val="left" w:pos="986"/>
              </w:tabs>
              <w:jc w:val="center"/>
              <w:rPr>
                <w:color w:val="000000" w:themeColor="text1"/>
                <w:sz w:val="22"/>
                <w:szCs w:val="22"/>
              </w:rPr>
            </w:pPr>
            <w:r w:rsidRPr="005A580C">
              <w:rPr>
                <w:color w:val="000000" w:themeColor="text1"/>
                <w:sz w:val="22"/>
                <w:szCs w:val="22"/>
              </w:rPr>
              <w:t>9</w:t>
            </w:r>
          </w:p>
        </w:tc>
        <w:tc>
          <w:tcPr>
            <w:tcW w:w="1155" w:type="dxa"/>
            <w:tcBorders>
              <w:top w:val="single" w:sz="4" w:space="0" w:color="auto"/>
            </w:tcBorders>
          </w:tcPr>
          <w:p w:rsidR="00844223" w:rsidRPr="005A580C" w:rsidRDefault="00844223" w:rsidP="006144AE">
            <w:pPr>
              <w:tabs>
                <w:tab w:val="left" w:pos="986"/>
              </w:tabs>
              <w:jc w:val="center"/>
              <w:rPr>
                <w:color w:val="000000" w:themeColor="text1"/>
                <w:sz w:val="22"/>
                <w:szCs w:val="22"/>
              </w:rPr>
            </w:pPr>
            <w:r w:rsidRPr="005A580C">
              <w:rPr>
                <w:color w:val="000000" w:themeColor="text1"/>
                <w:sz w:val="22"/>
                <w:szCs w:val="22"/>
              </w:rPr>
              <w:t>4</w:t>
            </w:r>
          </w:p>
        </w:tc>
        <w:tc>
          <w:tcPr>
            <w:tcW w:w="1156" w:type="dxa"/>
            <w:tcBorders>
              <w:top w:val="single" w:sz="4" w:space="0" w:color="auto"/>
            </w:tcBorders>
          </w:tcPr>
          <w:p w:rsidR="00844223" w:rsidRPr="005A580C" w:rsidRDefault="00655DB5" w:rsidP="006144AE">
            <w:pPr>
              <w:tabs>
                <w:tab w:val="left" w:pos="986"/>
              </w:tabs>
              <w:jc w:val="center"/>
              <w:rPr>
                <w:color w:val="000000" w:themeColor="text1"/>
                <w:sz w:val="22"/>
                <w:szCs w:val="22"/>
              </w:rPr>
            </w:pPr>
            <w:r w:rsidRPr="005A580C">
              <w:rPr>
                <w:color w:val="000000" w:themeColor="text1"/>
                <w:sz w:val="22"/>
                <w:szCs w:val="22"/>
              </w:rPr>
              <w:t>7,</w:t>
            </w:r>
            <w:r w:rsidR="00844223" w:rsidRPr="005A580C">
              <w:rPr>
                <w:color w:val="000000" w:themeColor="text1"/>
                <w:sz w:val="22"/>
                <w:szCs w:val="22"/>
              </w:rPr>
              <w:t>5</w:t>
            </w:r>
          </w:p>
        </w:tc>
      </w:tr>
      <w:tr w:rsidR="00844223" w:rsidRPr="005A580C" w:rsidTr="00DC640B">
        <w:tc>
          <w:tcPr>
            <w:tcW w:w="4025" w:type="dxa"/>
          </w:tcPr>
          <w:p w:rsidR="00844223" w:rsidRPr="005A580C" w:rsidRDefault="00844223" w:rsidP="006144AE">
            <w:pPr>
              <w:rPr>
                <w:color w:val="000000" w:themeColor="text1"/>
                <w:sz w:val="22"/>
                <w:szCs w:val="22"/>
              </w:rPr>
            </w:pPr>
            <w:r w:rsidRPr="005A580C">
              <w:rPr>
                <w:color w:val="000000" w:themeColor="text1"/>
                <w:sz w:val="22"/>
                <w:szCs w:val="22"/>
              </w:rPr>
              <w:t xml:space="preserve">6.                   </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12</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15,</w:t>
            </w:r>
            <w:r w:rsidR="00844223" w:rsidRPr="005A580C">
              <w:rPr>
                <w:color w:val="000000" w:themeColor="text1"/>
                <w:sz w:val="22"/>
                <w:szCs w:val="22"/>
              </w:rPr>
              <w:t>4</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5</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9,</w:t>
            </w:r>
            <w:r w:rsidR="00844223" w:rsidRPr="005A580C">
              <w:rPr>
                <w:color w:val="000000" w:themeColor="text1"/>
                <w:sz w:val="22"/>
                <w:szCs w:val="22"/>
              </w:rPr>
              <w:t>4</w:t>
            </w:r>
          </w:p>
        </w:tc>
      </w:tr>
      <w:tr w:rsidR="00844223" w:rsidRPr="005A580C" w:rsidTr="00DC640B">
        <w:tc>
          <w:tcPr>
            <w:tcW w:w="4025" w:type="dxa"/>
          </w:tcPr>
          <w:p w:rsidR="00844223" w:rsidRPr="005A580C" w:rsidRDefault="00844223" w:rsidP="006144AE">
            <w:pPr>
              <w:rPr>
                <w:color w:val="000000" w:themeColor="text1"/>
                <w:sz w:val="22"/>
                <w:szCs w:val="22"/>
              </w:rPr>
            </w:pPr>
            <w:r w:rsidRPr="005A580C">
              <w:rPr>
                <w:color w:val="000000" w:themeColor="text1"/>
                <w:sz w:val="22"/>
                <w:szCs w:val="22"/>
              </w:rPr>
              <w:t xml:space="preserve">7.                 </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16</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20,</w:t>
            </w:r>
            <w:r w:rsidR="00844223" w:rsidRPr="005A580C">
              <w:rPr>
                <w:color w:val="000000" w:themeColor="text1"/>
                <w:sz w:val="22"/>
                <w:szCs w:val="22"/>
              </w:rPr>
              <w:t>5</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9</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17</w:t>
            </w:r>
          </w:p>
        </w:tc>
      </w:tr>
      <w:tr w:rsidR="00844223" w:rsidRPr="005A580C" w:rsidTr="00DC640B">
        <w:tc>
          <w:tcPr>
            <w:tcW w:w="4025" w:type="dxa"/>
            <w:tcBorders>
              <w:bottom w:val="single" w:sz="4" w:space="0" w:color="auto"/>
            </w:tcBorders>
          </w:tcPr>
          <w:p w:rsidR="00844223" w:rsidRPr="005A580C" w:rsidRDefault="00844223" w:rsidP="006144AE">
            <w:pPr>
              <w:rPr>
                <w:color w:val="000000" w:themeColor="text1"/>
                <w:sz w:val="22"/>
                <w:szCs w:val="22"/>
              </w:rPr>
            </w:pPr>
            <w:r w:rsidRPr="005A580C">
              <w:rPr>
                <w:color w:val="000000" w:themeColor="text1"/>
                <w:sz w:val="22"/>
                <w:szCs w:val="22"/>
              </w:rPr>
              <w:t xml:space="preserve">8.               </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4</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5,</w:t>
            </w:r>
            <w:r w:rsidR="00844223" w:rsidRPr="005A580C">
              <w:rPr>
                <w:color w:val="000000" w:themeColor="text1"/>
                <w:sz w:val="22"/>
                <w:szCs w:val="22"/>
              </w:rPr>
              <w:t>1</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4</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7,</w:t>
            </w:r>
            <w:r w:rsidR="00844223" w:rsidRPr="005A580C">
              <w:rPr>
                <w:color w:val="000000" w:themeColor="text1"/>
                <w:sz w:val="22"/>
                <w:szCs w:val="22"/>
              </w:rPr>
              <w:t>5</w:t>
            </w:r>
          </w:p>
        </w:tc>
      </w:tr>
      <w:tr w:rsidR="00844223" w:rsidRPr="005A580C" w:rsidTr="00DC640B">
        <w:tc>
          <w:tcPr>
            <w:tcW w:w="4025" w:type="dxa"/>
            <w:tcBorders>
              <w:top w:val="single" w:sz="4" w:space="0" w:color="auto"/>
              <w:bottom w:val="single" w:sz="4" w:space="0" w:color="auto"/>
            </w:tcBorders>
          </w:tcPr>
          <w:p w:rsidR="00844223" w:rsidRPr="005A580C" w:rsidRDefault="00503A71" w:rsidP="006144AE">
            <w:pPr>
              <w:rPr>
                <w:b/>
                <w:color w:val="000000" w:themeColor="text1"/>
                <w:sz w:val="22"/>
                <w:szCs w:val="22"/>
              </w:rPr>
            </w:pPr>
            <w:r w:rsidRPr="005A580C">
              <w:rPr>
                <w:b/>
                <w:color w:val="000000" w:themeColor="text1"/>
                <w:sz w:val="22"/>
                <w:szCs w:val="22"/>
              </w:rPr>
              <w:lastRenderedPageBreak/>
              <w:t>Lise</w:t>
            </w:r>
            <w:r w:rsidR="00D01D3B" w:rsidRPr="005A580C">
              <w:rPr>
                <w:b/>
                <w:color w:val="000000" w:themeColor="text1"/>
                <w:sz w:val="22"/>
                <w:szCs w:val="22"/>
              </w:rPr>
              <w:t xml:space="preserve"> öğrencileri</w:t>
            </w:r>
            <w:r w:rsidR="00844223" w:rsidRPr="005A580C">
              <w:rPr>
                <w:b/>
                <w:color w:val="000000" w:themeColor="text1"/>
                <w:sz w:val="22"/>
                <w:szCs w:val="22"/>
              </w:rPr>
              <w:t xml:space="preserve"> (9-12)</w:t>
            </w:r>
          </w:p>
        </w:tc>
        <w:tc>
          <w:tcPr>
            <w:tcW w:w="1155" w:type="dxa"/>
            <w:tcBorders>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5</w:t>
            </w:r>
          </w:p>
        </w:tc>
        <w:tc>
          <w:tcPr>
            <w:tcW w:w="1156" w:type="dxa"/>
            <w:tcBorders>
              <w:bottom w:val="single" w:sz="4" w:space="0" w:color="auto"/>
            </w:tcBorders>
          </w:tcPr>
          <w:p w:rsidR="00844223" w:rsidRPr="005A580C" w:rsidRDefault="00655DB5" w:rsidP="006144AE">
            <w:pPr>
              <w:jc w:val="center"/>
              <w:rPr>
                <w:b/>
                <w:color w:val="000000" w:themeColor="text1"/>
                <w:sz w:val="22"/>
                <w:szCs w:val="22"/>
              </w:rPr>
            </w:pPr>
            <w:r w:rsidRPr="005A580C">
              <w:rPr>
                <w:b/>
                <w:color w:val="000000" w:themeColor="text1"/>
                <w:sz w:val="22"/>
                <w:szCs w:val="22"/>
              </w:rPr>
              <w:t>6,</w:t>
            </w:r>
            <w:r w:rsidR="00844223" w:rsidRPr="005A580C">
              <w:rPr>
                <w:b/>
                <w:color w:val="000000" w:themeColor="text1"/>
                <w:sz w:val="22"/>
                <w:szCs w:val="22"/>
              </w:rPr>
              <w:t>4</w:t>
            </w:r>
          </w:p>
        </w:tc>
        <w:tc>
          <w:tcPr>
            <w:tcW w:w="1155" w:type="dxa"/>
            <w:tcBorders>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3</w:t>
            </w:r>
          </w:p>
        </w:tc>
        <w:tc>
          <w:tcPr>
            <w:tcW w:w="1156" w:type="dxa"/>
            <w:tcBorders>
              <w:bottom w:val="single" w:sz="4" w:space="0" w:color="auto"/>
            </w:tcBorders>
          </w:tcPr>
          <w:p w:rsidR="00844223" w:rsidRPr="005A580C" w:rsidRDefault="00655DB5" w:rsidP="006144AE">
            <w:pPr>
              <w:jc w:val="center"/>
              <w:rPr>
                <w:b/>
                <w:color w:val="000000" w:themeColor="text1"/>
                <w:sz w:val="22"/>
                <w:szCs w:val="22"/>
              </w:rPr>
            </w:pPr>
            <w:r w:rsidRPr="005A580C">
              <w:rPr>
                <w:b/>
                <w:color w:val="000000" w:themeColor="text1"/>
                <w:sz w:val="22"/>
                <w:szCs w:val="22"/>
              </w:rPr>
              <w:t>5,</w:t>
            </w:r>
            <w:r w:rsidR="00844223" w:rsidRPr="005A580C">
              <w:rPr>
                <w:b/>
                <w:color w:val="000000" w:themeColor="text1"/>
                <w:sz w:val="22"/>
                <w:szCs w:val="22"/>
              </w:rPr>
              <w:t>7</w:t>
            </w:r>
          </w:p>
        </w:tc>
      </w:tr>
      <w:tr w:rsidR="00844223" w:rsidRPr="005A580C" w:rsidTr="00DC640B">
        <w:tc>
          <w:tcPr>
            <w:tcW w:w="4025" w:type="dxa"/>
            <w:tcBorders>
              <w:top w:val="single" w:sz="4" w:space="0" w:color="auto"/>
            </w:tcBorders>
          </w:tcPr>
          <w:p w:rsidR="00844223" w:rsidRPr="005A580C" w:rsidRDefault="00844223" w:rsidP="006144AE">
            <w:pPr>
              <w:rPr>
                <w:color w:val="000000" w:themeColor="text1"/>
                <w:sz w:val="22"/>
                <w:szCs w:val="22"/>
              </w:rPr>
            </w:pPr>
            <w:r w:rsidRPr="005A580C">
              <w:rPr>
                <w:color w:val="000000" w:themeColor="text1"/>
                <w:sz w:val="22"/>
                <w:szCs w:val="22"/>
              </w:rPr>
              <w:t xml:space="preserve">9.             </w:t>
            </w:r>
          </w:p>
        </w:tc>
        <w:tc>
          <w:tcPr>
            <w:tcW w:w="1155" w:type="dxa"/>
            <w:tcBorders>
              <w:top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3</w:t>
            </w:r>
          </w:p>
        </w:tc>
        <w:tc>
          <w:tcPr>
            <w:tcW w:w="1156" w:type="dxa"/>
            <w:tcBorders>
              <w:top w:val="single" w:sz="4" w:space="0" w:color="auto"/>
            </w:tcBorders>
          </w:tcPr>
          <w:p w:rsidR="00844223" w:rsidRPr="005A580C" w:rsidRDefault="00655DB5" w:rsidP="006144AE">
            <w:pPr>
              <w:jc w:val="center"/>
              <w:rPr>
                <w:color w:val="000000" w:themeColor="text1"/>
                <w:sz w:val="22"/>
                <w:szCs w:val="22"/>
              </w:rPr>
            </w:pPr>
            <w:r w:rsidRPr="005A580C">
              <w:rPr>
                <w:color w:val="000000" w:themeColor="text1"/>
                <w:sz w:val="22"/>
                <w:szCs w:val="22"/>
              </w:rPr>
              <w:t>3,</w:t>
            </w:r>
            <w:r w:rsidR="00844223" w:rsidRPr="005A580C">
              <w:rPr>
                <w:color w:val="000000" w:themeColor="text1"/>
                <w:sz w:val="22"/>
                <w:szCs w:val="22"/>
              </w:rPr>
              <w:t>8</w:t>
            </w:r>
          </w:p>
        </w:tc>
        <w:tc>
          <w:tcPr>
            <w:tcW w:w="1155" w:type="dxa"/>
            <w:tcBorders>
              <w:top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1</w:t>
            </w:r>
          </w:p>
        </w:tc>
        <w:tc>
          <w:tcPr>
            <w:tcW w:w="1156" w:type="dxa"/>
            <w:tcBorders>
              <w:top w:val="single" w:sz="4" w:space="0" w:color="auto"/>
            </w:tcBorders>
          </w:tcPr>
          <w:p w:rsidR="00844223" w:rsidRPr="005A580C" w:rsidRDefault="00655DB5" w:rsidP="006144AE">
            <w:pPr>
              <w:jc w:val="center"/>
              <w:rPr>
                <w:color w:val="000000" w:themeColor="text1"/>
                <w:sz w:val="22"/>
                <w:szCs w:val="22"/>
              </w:rPr>
            </w:pPr>
            <w:r w:rsidRPr="005A580C">
              <w:rPr>
                <w:color w:val="000000" w:themeColor="text1"/>
                <w:sz w:val="22"/>
                <w:szCs w:val="22"/>
              </w:rPr>
              <w:t>1,</w:t>
            </w:r>
            <w:r w:rsidR="00844223" w:rsidRPr="005A580C">
              <w:rPr>
                <w:color w:val="000000" w:themeColor="text1"/>
                <w:sz w:val="22"/>
                <w:szCs w:val="22"/>
              </w:rPr>
              <w:t>9</w:t>
            </w:r>
          </w:p>
        </w:tc>
      </w:tr>
      <w:tr w:rsidR="00844223" w:rsidRPr="005A580C" w:rsidTr="00DC640B">
        <w:tc>
          <w:tcPr>
            <w:tcW w:w="4025" w:type="dxa"/>
          </w:tcPr>
          <w:p w:rsidR="00844223" w:rsidRPr="005A580C" w:rsidRDefault="00844223" w:rsidP="006144AE">
            <w:pPr>
              <w:rPr>
                <w:color w:val="000000" w:themeColor="text1"/>
                <w:sz w:val="22"/>
                <w:szCs w:val="22"/>
              </w:rPr>
            </w:pPr>
            <w:r w:rsidRPr="005A580C">
              <w:rPr>
                <w:color w:val="000000" w:themeColor="text1"/>
                <w:sz w:val="22"/>
                <w:szCs w:val="22"/>
              </w:rPr>
              <w:t xml:space="preserve">10.             </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1</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1,</w:t>
            </w:r>
            <w:r w:rsidR="00844223" w:rsidRPr="005A580C">
              <w:rPr>
                <w:color w:val="000000" w:themeColor="text1"/>
                <w:sz w:val="22"/>
                <w:szCs w:val="22"/>
              </w:rPr>
              <w:t>3</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1156"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DC640B">
        <w:tc>
          <w:tcPr>
            <w:tcW w:w="4025" w:type="dxa"/>
          </w:tcPr>
          <w:p w:rsidR="00844223" w:rsidRPr="005A580C" w:rsidRDefault="00844223" w:rsidP="006144AE">
            <w:pPr>
              <w:rPr>
                <w:color w:val="000000" w:themeColor="text1"/>
                <w:sz w:val="22"/>
                <w:szCs w:val="22"/>
              </w:rPr>
            </w:pPr>
            <w:r w:rsidRPr="005A580C">
              <w:rPr>
                <w:color w:val="000000" w:themeColor="text1"/>
                <w:sz w:val="22"/>
                <w:szCs w:val="22"/>
              </w:rPr>
              <w:t xml:space="preserve">11.              </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1</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1,</w:t>
            </w:r>
            <w:r w:rsidR="00844223" w:rsidRPr="005A580C">
              <w:rPr>
                <w:color w:val="000000" w:themeColor="text1"/>
                <w:sz w:val="22"/>
                <w:szCs w:val="22"/>
              </w:rPr>
              <w:t>3</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2</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3,</w:t>
            </w:r>
            <w:r w:rsidR="00844223" w:rsidRPr="005A580C">
              <w:rPr>
                <w:color w:val="000000" w:themeColor="text1"/>
                <w:sz w:val="22"/>
                <w:szCs w:val="22"/>
              </w:rPr>
              <w:t>8</w:t>
            </w:r>
          </w:p>
        </w:tc>
      </w:tr>
      <w:tr w:rsidR="00844223" w:rsidRPr="005A580C" w:rsidTr="00DC640B">
        <w:tc>
          <w:tcPr>
            <w:tcW w:w="4025" w:type="dxa"/>
            <w:tcBorders>
              <w:bottom w:val="single" w:sz="4" w:space="0" w:color="auto"/>
            </w:tcBorders>
          </w:tcPr>
          <w:p w:rsidR="00844223" w:rsidRPr="005A580C" w:rsidRDefault="00844223" w:rsidP="006144AE">
            <w:pPr>
              <w:rPr>
                <w:color w:val="000000" w:themeColor="text1"/>
                <w:sz w:val="22"/>
                <w:szCs w:val="22"/>
              </w:rPr>
            </w:pPr>
            <w:r w:rsidRPr="005A580C">
              <w:rPr>
                <w:color w:val="000000" w:themeColor="text1"/>
                <w:sz w:val="22"/>
                <w:szCs w:val="22"/>
              </w:rPr>
              <w:t xml:space="preserve">12.                      </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1156"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1156"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DC640B">
        <w:tc>
          <w:tcPr>
            <w:tcW w:w="4025" w:type="dxa"/>
            <w:tcBorders>
              <w:top w:val="single" w:sz="4" w:space="0" w:color="auto"/>
              <w:bottom w:val="single" w:sz="4" w:space="0" w:color="auto"/>
            </w:tcBorders>
          </w:tcPr>
          <w:p w:rsidR="00844223" w:rsidRPr="005A580C" w:rsidRDefault="00503A71" w:rsidP="006144AE">
            <w:pPr>
              <w:rPr>
                <w:b/>
                <w:color w:val="000000" w:themeColor="text1"/>
                <w:sz w:val="22"/>
                <w:szCs w:val="22"/>
              </w:rPr>
            </w:pPr>
            <w:r w:rsidRPr="005A580C">
              <w:rPr>
                <w:b/>
                <w:color w:val="000000" w:themeColor="text1"/>
                <w:sz w:val="22"/>
                <w:szCs w:val="22"/>
              </w:rPr>
              <w:t>Öğretmen adayları</w:t>
            </w:r>
          </w:p>
        </w:tc>
        <w:tc>
          <w:tcPr>
            <w:tcW w:w="1155" w:type="dxa"/>
            <w:tcBorders>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18</w:t>
            </w:r>
          </w:p>
        </w:tc>
        <w:tc>
          <w:tcPr>
            <w:tcW w:w="1156" w:type="dxa"/>
            <w:tcBorders>
              <w:bottom w:val="single" w:sz="4" w:space="0" w:color="auto"/>
            </w:tcBorders>
          </w:tcPr>
          <w:p w:rsidR="00844223" w:rsidRPr="005A580C" w:rsidRDefault="00655DB5" w:rsidP="006144AE">
            <w:pPr>
              <w:jc w:val="center"/>
              <w:rPr>
                <w:b/>
                <w:color w:val="000000" w:themeColor="text1"/>
                <w:sz w:val="22"/>
                <w:szCs w:val="22"/>
              </w:rPr>
            </w:pPr>
            <w:r w:rsidRPr="005A580C">
              <w:rPr>
                <w:b/>
                <w:color w:val="000000" w:themeColor="text1"/>
                <w:sz w:val="22"/>
                <w:szCs w:val="22"/>
              </w:rPr>
              <w:t>23,</w:t>
            </w:r>
            <w:r w:rsidR="00844223" w:rsidRPr="005A580C">
              <w:rPr>
                <w:b/>
                <w:color w:val="000000" w:themeColor="text1"/>
                <w:sz w:val="22"/>
                <w:szCs w:val="22"/>
              </w:rPr>
              <w:t>1</w:t>
            </w:r>
          </w:p>
        </w:tc>
        <w:tc>
          <w:tcPr>
            <w:tcW w:w="1155" w:type="dxa"/>
            <w:tcBorders>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16</w:t>
            </w:r>
          </w:p>
        </w:tc>
        <w:tc>
          <w:tcPr>
            <w:tcW w:w="1156" w:type="dxa"/>
            <w:tcBorders>
              <w:bottom w:val="single" w:sz="4" w:space="0" w:color="auto"/>
            </w:tcBorders>
          </w:tcPr>
          <w:p w:rsidR="00844223" w:rsidRPr="005A580C" w:rsidRDefault="00655DB5" w:rsidP="006144AE">
            <w:pPr>
              <w:jc w:val="center"/>
              <w:rPr>
                <w:b/>
                <w:color w:val="000000" w:themeColor="text1"/>
                <w:sz w:val="22"/>
                <w:szCs w:val="22"/>
              </w:rPr>
            </w:pPr>
            <w:r w:rsidRPr="005A580C">
              <w:rPr>
                <w:b/>
                <w:color w:val="000000" w:themeColor="text1"/>
                <w:sz w:val="22"/>
                <w:szCs w:val="22"/>
              </w:rPr>
              <w:t>30,</w:t>
            </w:r>
            <w:r w:rsidR="00844223" w:rsidRPr="005A580C">
              <w:rPr>
                <w:b/>
                <w:color w:val="000000" w:themeColor="text1"/>
                <w:sz w:val="22"/>
                <w:szCs w:val="22"/>
              </w:rPr>
              <w:t>2</w:t>
            </w:r>
          </w:p>
        </w:tc>
      </w:tr>
      <w:tr w:rsidR="00844223" w:rsidRPr="005A580C" w:rsidTr="00DC640B">
        <w:tc>
          <w:tcPr>
            <w:tcW w:w="4025" w:type="dxa"/>
            <w:tcBorders>
              <w:top w:val="single" w:sz="4" w:space="0" w:color="auto"/>
            </w:tcBorders>
          </w:tcPr>
          <w:p w:rsidR="00844223" w:rsidRPr="005A580C" w:rsidRDefault="00503A71" w:rsidP="006144AE">
            <w:pPr>
              <w:rPr>
                <w:color w:val="000000" w:themeColor="text1"/>
                <w:sz w:val="22"/>
                <w:szCs w:val="22"/>
              </w:rPr>
            </w:pPr>
            <w:r w:rsidRPr="005A580C">
              <w:rPr>
                <w:color w:val="000000" w:themeColor="text1"/>
                <w:sz w:val="22"/>
                <w:szCs w:val="22"/>
              </w:rPr>
              <w:t>Fen bilgisi öğretmenliği</w:t>
            </w:r>
            <w:r w:rsidR="00844223" w:rsidRPr="005A580C">
              <w:rPr>
                <w:color w:val="000000" w:themeColor="text1"/>
                <w:sz w:val="22"/>
                <w:szCs w:val="22"/>
              </w:rPr>
              <w:t xml:space="preserve">          </w:t>
            </w:r>
          </w:p>
        </w:tc>
        <w:tc>
          <w:tcPr>
            <w:tcW w:w="1155" w:type="dxa"/>
            <w:tcBorders>
              <w:top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13</w:t>
            </w:r>
          </w:p>
        </w:tc>
        <w:tc>
          <w:tcPr>
            <w:tcW w:w="1156" w:type="dxa"/>
            <w:tcBorders>
              <w:top w:val="single" w:sz="4" w:space="0" w:color="auto"/>
            </w:tcBorders>
          </w:tcPr>
          <w:p w:rsidR="00844223" w:rsidRPr="005A580C" w:rsidRDefault="00655DB5" w:rsidP="006144AE">
            <w:pPr>
              <w:jc w:val="center"/>
              <w:rPr>
                <w:color w:val="000000" w:themeColor="text1"/>
                <w:sz w:val="22"/>
                <w:szCs w:val="22"/>
              </w:rPr>
            </w:pPr>
            <w:r w:rsidRPr="005A580C">
              <w:rPr>
                <w:color w:val="000000" w:themeColor="text1"/>
                <w:sz w:val="22"/>
                <w:szCs w:val="22"/>
              </w:rPr>
              <w:t>16,</w:t>
            </w:r>
            <w:r w:rsidR="00844223" w:rsidRPr="005A580C">
              <w:rPr>
                <w:color w:val="000000" w:themeColor="text1"/>
                <w:sz w:val="22"/>
                <w:szCs w:val="22"/>
              </w:rPr>
              <w:t>7</w:t>
            </w:r>
          </w:p>
        </w:tc>
        <w:tc>
          <w:tcPr>
            <w:tcW w:w="1155" w:type="dxa"/>
            <w:tcBorders>
              <w:top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11</w:t>
            </w:r>
          </w:p>
        </w:tc>
        <w:tc>
          <w:tcPr>
            <w:tcW w:w="1156" w:type="dxa"/>
            <w:tcBorders>
              <w:top w:val="single" w:sz="4" w:space="0" w:color="auto"/>
            </w:tcBorders>
          </w:tcPr>
          <w:p w:rsidR="00844223" w:rsidRPr="005A580C" w:rsidRDefault="00655DB5" w:rsidP="006144AE">
            <w:pPr>
              <w:jc w:val="center"/>
              <w:rPr>
                <w:color w:val="000000" w:themeColor="text1"/>
                <w:sz w:val="22"/>
                <w:szCs w:val="22"/>
              </w:rPr>
            </w:pPr>
            <w:r w:rsidRPr="005A580C">
              <w:rPr>
                <w:color w:val="000000" w:themeColor="text1"/>
                <w:sz w:val="22"/>
                <w:szCs w:val="22"/>
              </w:rPr>
              <w:t>20,</w:t>
            </w:r>
            <w:r w:rsidR="00844223" w:rsidRPr="005A580C">
              <w:rPr>
                <w:color w:val="000000" w:themeColor="text1"/>
                <w:sz w:val="22"/>
                <w:szCs w:val="22"/>
              </w:rPr>
              <w:t>8</w:t>
            </w:r>
          </w:p>
        </w:tc>
      </w:tr>
      <w:tr w:rsidR="00844223" w:rsidRPr="005A580C" w:rsidTr="00DC640B">
        <w:tc>
          <w:tcPr>
            <w:tcW w:w="4025" w:type="dxa"/>
          </w:tcPr>
          <w:p w:rsidR="00844223" w:rsidRPr="005A580C" w:rsidRDefault="00503A71" w:rsidP="006144AE">
            <w:pPr>
              <w:rPr>
                <w:color w:val="000000" w:themeColor="text1"/>
                <w:sz w:val="22"/>
                <w:szCs w:val="22"/>
              </w:rPr>
            </w:pPr>
            <w:r w:rsidRPr="005A580C">
              <w:rPr>
                <w:color w:val="000000" w:themeColor="text1"/>
                <w:sz w:val="22"/>
                <w:szCs w:val="22"/>
              </w:rPr>
              <w:t>Biyoloji öğretmenliği</w:t>
            </w:r>
            <w:r w:rsidR="00844223" w:rsidRPr="005A580C">
              <w:rPr>
                <w:color w:val="000000" w:themeColor="text1"/>
                <w:sz w:val="22"/>
                <w:szCs w:val="22"/>
              </w:rPr>
              <w:t xml:space="preserve">           </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1</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1,</w:t>
            </w:r>
            <w:r w:rsidR="00844223" w:rsidRPr="005A580C">
              <w:rPr>
                <w:color w:val="000000" w:themeColor="text1"/>
                <w:sz w:val="22"/>
                <w:szCs w:val="22"/>
              </w:rPr>
              <w:t>3</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1156"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DC640B">
        <w:tc>
          <w:tcPr>
            <w:tcW w:w="4025" w:type="dxa"/>
          </w:tcPr>
          <w:p w:rsidR="00844223" w:rsidRPr="005A580C" w:rsidRDefault="00503A71" w:rsidP="006144AE">
            <w:pPr>
              <w:rPr>
                <w:color w:val="000000" w:themeColor="text1"/>
                <w:sz w:val="22"/>
                <w:szCs w:val="22"/>
              </w:rPr>
            </w:pPr>
            <w:r w:rsidRPr="005A580C">
              <w:rPr>
                <w:color w:val="000000" w:themeColor="text1"/>
                <w:sz w:val="22"/>
                <w:szCs w:val="22"/>
              </w:rPr>
              <w:t>Sınıf öğretmenliği</w:t>
            </w:r>
            <w:r w:rsidR="00844223" w:rsidRPr="005A580C">
              <w:rPr>
                <w:color w:val="000000" w:themeColor="text1"/>
                <w:sz w:val="22"/>
                <w:szCs w:val="22"/>
              </w:rPr>
              <w:t xml:space="preserve">                 </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1</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1,</w:t>
            </w:r>
            <w:r w:rsidR="00844223" w:rsidRPr="005A580C">
              <w:rPr>
                <w:color w:val="000000" w:themeColor="text1"/>
                <w:sz w:val="22"/>
                <w:szCs w:val="22"/>
              </w:rPr>
              <w:t>3</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3</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5,</w:t>
            </w:r>
            <w:r w:rsidR="00844223" w:rsidRPr="005A580C">
              <w:rPr>
                <w:color w:val="000000" w:themeColor="text1"/>
                <w:sz w:val="22"/>
                <w:szCs w:val="22"/>
              </w:rPr>
              <w:t>7</w:t>
            </w:r>
          </w:p>
        </w:tc>
      </w:tr>
      <w:tr w:rsidR="00844223" w:rsidRPr="005A580C" w:rsidTr="00DC640B">
        <w:tc>
          <w:tcPr>
            <w:tcW w:w="4025" w:type="dxa"/>
          </w:tcPr>
          <w:p w:rsidR="00844223" w:rsidRPr="005A580C" w:rsidRDefault="00503A71" w:rsidP="006144AE">
            <w:pPr>
              <w:rPr>
                <w:color w:val="000000" w:themeColor="text1"/>
                <w:sz w:val="22"/>
                <w:szCs w:val="22"/>
              </w:rPr>
            </w:pPr>
            <w:r w:rsidRPr="005A580C">
              <w:rPr>
                <w:color w:val="000000" w:themeColor="text1"/>
                <w:sz w:val="22"/>
                <w:szCs w:val="22"/>
              </w:rPr>
              <w:t>Fizik öğretmenliği</w:t>
            </w:r>
            <w:r w:rsidR="00844223" w:rsidRPr="005A580C">
              <w:rPr>
                <w:color w:val="000000" w:themeColor="text1"/>
                <w:sz w:val="22"/>
                <w:szCs w:val="22"/>
              </w:rPr>
              <w:t xml:space="preserve">           </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1</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1,</w:t>
            </w:r>
            <w:r w:rsidR="00844223" w:rsidRPr="005A580C">
              <w:rPr>
                <w:color w:val="000000" w:themeColor="text1"/>
                <w:sz w:val="22"/>
                <w:szCs w:val="22"/>
              </w:rPr>
              <w:t>3</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1156"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DC640B">
        <w:tc>
          <w:tcPr>
            <w:tcW w:w="4025" w:type="dxa"/>
          </w:tcPr>
          <w:p w:rsidR="00844223" w:rsidRPr="005A580C" w:rsidRDefault="00503A71" w:rsidP="006144AE">
            <w:pPr>
              <w:rPr>
                <w:color w:val="000000" w:themeColor="text1"/>
                <w:sz w:val="22"/>
                <w:szCs w:val="22"/>
              </w:rPr>
            </w:pPr>
            <w:r w:rsidRPr="005A580C">
              <w:rPr>
                <w:color w:val="000000" w:themeColor="text1"/>
                <w:sz w:val="22"/>
                <w:szCs w:val="22"/>
              </w:rPr>
              <w:t>Matematik öğretmenliği</w:t>
            </w:r>
            <w:r w:rsidR="00844223" w:rsidRPr="005A580C">
              <w:rPr>
                <w:color w:val="000000" w:themeColor="text1"/>
                <w:sz w:val="22"/>
                <w:szCs w:val="22"/>
              </w:rPr>
              <w:t xml:space="preserve">  </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1</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1,</w:t>
            </w:r>
            <w:r w:rsidR="00844223" w:rsidRPr="005A580C">
              <w:rPr>
                <w:color w:val="000000" w:themeColor="text1"/>
                <w:sz w:val="22"/>
                <w:szCs w:val="22"/>
              </w:rPr>
              <w:t>3</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1156" w:type="dxa"/>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DC640B">
        <w:tc>
          <w:tcPr>
            <w:tcW w:w="4025" w:type="dxa"/>
            <w:tcBorders>
              <w:bottom w:val="single" w:sz="4" w:space="0" w:color="auto"/>
            </w:tcBorders>
          </w:tcPr>
          <w:p w:rsidR="00844223" w:rsidRPr="005A580C" w:rsidRDefault="00503A71" w:rsidP="006144AE">
            <w:pPr>
              <w:rPr>
                <w:color w:val="000000" w:themeColor="text1"/>
                <w:sz w:val="22"/>
                <w:szCs w:val="22"/>
              </w:rPr>
            </w:pPr>
            <w:r w:rsidRPr="005A580C">
              <w:rPr>
                <w:color w:val="000000" w:themeColor="text1"/>
                <w:sz w:val="22"/>
                <w:szCs w:val="22"/>
              </w:rPr>
              <w:t>Kimya öğretmenliği</w:t>
            </w:r>
            <w:r w:rsidR="00844223" w:rsidRPr="005A580C">
              <w:rPr>
                <w:color w:val="000000" w:themeColor="text1"/>
                <w:sz w:val="22"/>
                <w:szCs w:val="22"/>
              </w:rPr>
              <w:t xml:space="preserve">           </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1</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1,</w:t>
            </w:r>
            <w:r w:rsidR="00844223" w:rsidRPr="005A580C">
              <w:rPr>
                <w:color w:val="000000" w:themeColor="text1"/>
                <w:sz w:val="22"/>
                <w:szCs w:val="22"/>
              </w:rPr>
              <w:t>3</w:t>
            </w:r>
          </w:p>
        </w:tc>
        <w:tc>
          <w:tcPr>
            <w:tcW w:w="1155" w:type="dxa"/>
          </w:tcPr>
          <w:p w:rsidR="00844223" w:rsidRPr="005A580C" w:rsidRDefault="00844223" w:rsidP="006144AE">
            <w:pPr>
              <w:jc w:val="center"/>
              <w:rPr>
                <w:color w:val="000000" w:themeColor="text1"/>
                <w:sz w:val="22"/>
                <w:szCs w:val="22"/>
              </w:rPr>
            </w:pPr>
            <w:r w:rsidRPr="005A580C">
              <w:rPr>
                <w:color w:val="000000" w:themeColor="text1"/>
                <w:sz w:val="22"/>
                <w:szCs w:val="22"/>
              </w:rPr>
              <w:t>2</w:t>
            </w:r>
          </w:p>
        </w:tc>
        <w:tc>
          <w:tcPr>
            <w:tcW w:w="1156" w:type="dxa"/>
          </w:tcPr>
          <w:p w:rsidR="00844223" w:rsidRPr="005A580C" w:rsidRDefault="00655DB5" w:rsidP="006144AE">
            <w:pPr>
              <w:jc w:val="center"/>
              <w:rPr>
                <w:color w:val="000000" w:themeColor="text1"/>
                <w:sz w:val="22"/>
                <w:szCs w:val="22"/>
              </w:rPr>
            </w:pPr>
            <w:r w:rsidRPr="005A580C">
              <w:rPr>
                <w:color w:val="000000" w:themeColor="text1"/>
                <w:sz w:val="22"/>
                <w:szCs w:val="22"/>
              </w:rPr>
              <w:t>3,</w:t>
            </w:r>
            <w:r w:rsidR="00844223" w:rsidRPr="005A580C">
              <w:rPr>
                <w:color w:val="000000" w:themeColor="text1"/>
                <w:sz w:val="22"/>
                <w:szCs w:val="22"/>
              </w:rPr>
              <w:t>8</w:t>
            </w:r>
          </w:p>
        </w:tc>
      </w:tr>
      <w:tr w:rsidR="00844223" w:rsidRPr="005A580C" w:rsidTr="00DC640B">
        <w:tc>
          <w:tcPr>
            <w:tcW w:w="4025" w:type="dxa"/>
            <w:tcBorders>
              <w:top w:val="single" w:sz="4" w:space="0" w:color="auto"/>
              <w:bottom w:val="single" w:sz="4" w:space="0" w:color="auto"/>
            </w:tcBorders>
          </w:tcPr>
          <w:p w:rsidR="00844223" w:rsidRPr="005A580C" w:rsidRDefault="00AA0B45" w:rsidP="006144AE">
            <w:pPr>
              <w:rPr>
                <w:b/>
                <w:color w:val="000000" w:themeColor="text1"/>
                <w:sz w:val="22"/>
                <w:szCs w:val="22"/>
              </w:rPr>
            </w:pPr>
            <w:r w:rsidRPr="005A580C">
              <w:rPr>
                <w:b/>
                <w:color w:val="000000" w:themeColor="text1"/>
                <w:sz w:val="22"/>
                <w:szCs w:val="22"/>
              </w:rPr>
              <w:t>Öğretmenler</w:t>
            </w:r>
            <w:r w:rsidR="00844223" w:rsidRPr="005A580C">
              <w:rPr>
                <w:b/>
                <w:color w:val="000000" w:themeColor="text1"/>
                <w:sz w:val="22"/>
                <w:szCs w:val="22"/>
              </w:rPr>
              <w:t xml:space="preserve"> </w:t>
            </w:r>
          </w:p>
        </w:tc>
        <w:tc>
          <w:tcPr>
            <w:tcW w:w="1155" w:type="dxa"/>
            <w:tcBorders>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9</w:t>
            </w:r>
          </w:p>
        </w:tc>
        <w:tc>
          <w:tcPr>
            <w:tcW w:w="1156" w:type="dxa"/>
            <w:tcBorders>
              <w:bottom w:val="single" w:sz="4" w:space="0" w:color="auto"/>
            </w:tcBorders>
          </w:tcPr>
          <w:p w:rsidR="00844223" w:rsidRPr="005A580C" w:rsidRDefault="00655DB5" w:rsidP="006144AE">
            <w:pPr>
              <w:jc w:val="center"/>
              <w:rPr>
                <w:b/>
                <w:color w:val="000000" w:themeColor="text1"/>
                <w:sz w:val="22"/>
                <w:szCs w:val="22"/>
              </w:rPr>
            </w:pPr>
            <w:r w:rsidRPr="005A580C">
              <w:rPr>
                <w:b/>
                <w:color w:val="000000" w:themeColor="text1"/>
                <w:sz w:val="22"/>
                <w:szCs w:val="22"/>
              </w:rPr>
              <w:t>11,</w:t>
            </w:r>
            <w:r w:rsidR="00844223" w:rsidRPr="005A580C">
              <w:rPr>
                <w:b/>
                <w:color w:val="000000" w:themeColor="text1"/>
                <w:sz w:val="22"/>
                <w:szCs w:val="22"/>
              </w:rPr>
              <w:t>5</w:t>
            </w:r>
          </w:p>
        </w:tc>
        <w:tc>
          <w:tcPr>
            <w:tcW w:w="1155" w:type="dxa"/>
            <w:tcBorders>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7</w:t>
            </w:r>
          </w:p>
        </w:tc>
        <w:tc>
          <w:tcPr>
            <w:tcW w:w="1156" w:type="dxa"/>
            <w:tcBorders>
              <w:bottom w:val="single" w:sz="4" w:space="0" w:color="auto"/>
            </w:tcBorders>
          </w:tcPr>
          <w:p w:rsidR="00844223" w:rsidRPr="005A580C" w:rsidRDefault="00655DB5" w:rsidP="006144AE">
            <w:pPr>
              <w:jc w:val="center"/>
              <w:rPr>
                <w:b/>
                <w:color w:val="000000" w:themeColor="text1"/>
                <w:sz w:val="22"/>
                <w:szCs w:val="22"/>
              </w:rPr>
            </w:pPr>
            <w:r w:rsidRPr="005A580C">
              <w:rPr>
                <w:b/>
                <w:color w:val="000000" w:themeColor="text1"/>
                <w:sz w:val="22"/>
                <w:szCs w:val="22"/>
              </w:rPr>
              <w:t>13,</w:t>
            </w:r>
            <w:r w:rsidR="00844223" w:rsidRPr="005A580C">
              <w:rPr>
                <w:b/>
                <w:color w:val="000000" w:themeColor="text1"/>
                <w:sz w:val="22"/>
                <w:szCs w:val="22"/>
              </w:rPr>
              <w:t>2</w:t>
            </w:r>
          </w:p>
        </w:tc>
      </w:tr>
      <w:tr w:rsidR="00844223" w:rsidRPr="005A580C" w:rsidTr="00DC640B">
        <w:tc>
          <w:tcPr>
            <w:tcW w:w="4025" w:type="dxa"/>
            <w:tcBorders>
              <w:top w:val="single" w:sz="4" w:space="0" w:color="auto"/>
              <w:bottom w:val="single" w:sz="4" w:space="0" w:color="auto"/>
            </w:tcBorders>
          </w:tcPr>
          <w:p w:rsidR="00844223" w:rsidRPr="005A580C" w:rsidRDefault="00AB0488" w:rsidP="006144AE">
            <w:pPr>
              <w:rPr>
                <w:b/>
                <w:color w:val="000000" w:themeColor="text1"/>
                <w:sz w:val="22"/>
                <w:szCs w:val="22"/>
              </w:rPr>
            </w:pPr>
            <w:r w:rsidRPr="005A580C">
              <w:rPr>
                <w:b/>
                <w:color w:val="000000" w:themeColor="text1"/>
                <w:sz w:val="22"/>
                <w:szCs w:val="22"/>
              </w:rPr>
              <w:t>Okul ö</w:t>
            </w:r>
            <w:r w:rsidR="00AA0B45" w:rsidRPr="005A580C">
              <w:rPr>
                <w:b/>
                <w:color w:val="000000" w:themeColor="text1"/>
                <w:sz w:val="22"/>
                <w:szCs w:val="22"/>
              </w:rPr>
              <w:t>ncesi</w:t>
            </w:r>
            <w:r w:rsidR="00844223" w:rsidRPr="005A580C">
              <w:rPr>
                <w:b/>
                <w:color w:val="000000" w:themeColor="text1"/>
                <w:sz w:val="22"/>
                <w:szCs w:val="22"/>
              </w:rPr>
              <w:t xml:space="preserve"> </w:t>
            </w:r>
            <w:r w:rsidR="00D01D3B" w:rsidRPr="005A580C">
              <w:rPr>
                <w:b/>
                <w:color w:val="000000" w:themeColor="text1"/>
                <w:sz w:val="22"/>
                <w:szCs w:val="22"/>
              </w:rPr>
              <w:t>öğrencileri</w:t>
            </w:r>
          </w:p>
        </w:tc>
        <w:tc>
          <w:tcPr>
            <w:tcW w:w="1155" w:type="dxa"/>
            <w:tcBorders>
              <w:top w:val="single" w:sz="4" w:space="0" w:color="auto"/>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1156" w:type="dxa"/>
            <w:tcBorders>
              <w:top w:val="single" w:sz="4" w:space="0" w:color="auto"/>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1155" w:type="dxa"/>
            <w:tcBorders>
              <w:top w:val="single" w:sz="4" w:space="0" w:color="auto"/>
              <w:bottom w:val="single" w:sz="4" w:space="0" w:color="auto"/>
            </w:tcBorders>
          </w:tcPr>
          <w:p w:rsidR="00844223" w:rsidRPr="005A580C" w:rsidRDefault="00844223" w:rsidP="006144AE">
            <w:pPr>
              <w:jc w:val="center"/>
              <w:rPr>
                <w:b/>
                <w:color w:val="000000" w:themeColor="text1"/>
                <w:sz w:val="22"/>
                <w:szCs w:val="22"/>
              </w:rPr>
            </w:pPr>
            <w:r w:rsidRPr="005A580C">
              <w:rPr>
                <w:b/>
                <w:color w:val="000000" w:themeColor="text1"/>
                <w:sz w:val="22"/>
                <w:szCs w:val="22"/>
              </w:rPr>
              <w:t>4</w:t>
            </w:r>
          </w:p>
        </w:tc>
        <w:tc>
          <w:tcPr>
            <w:tcW w:w="1156" w:type="dxa"/>
            <w:tcBorders>
              <w:top w:val="single" w:sz="4" w:space="0" w:color="auto"/>
              <w:bottom w:val="single" w:sz="4" w:space="0" w:color="auto"/>
            </w:tcBorders>
          </w:tcPr>
          <w:p w:rsidR="00844223" w:rsidRPr="005A580C" w:rsidRDefault="00655DB5" w:rsidP="006144AE">
            <w:pPr>
              <w:jc w:val="center"/>
              <w:rPr>
                <w:b/>
                <w:color w:val="000000" w:themeColor="text1"/>
                <w:sz w:val="22"/>
                <w:szCs w:val="22"/>
              </w:rPr>
            </w:pPr>
            <w:r w:rsidRPr="005A580C">
              <w:rPr>
                <w:b/>
                <w:color w:val="000000" w:themeColor="text1"/>
                <w:sz w:val="22"/>
                <w:szCs w:val="22"/>
              </w:rPr>
              <w:t>7,</w:t>
            </w:r>
            <w:r w:rsidR="00844223" w:rsidRPr="005A580C">
              <w:rPr>
                <w:b/>
                <w:color w:val="000000" w:themeColor="text1"/>
                <w:sz w:val="22"/>
                <w:szCs w:val="22"/>
              </w:rPr>
              <w:t>5</w:t>
            </w:r>
          </w:p>
        </w:tc>
      </w:tr>
    </w:tbl>
    <w:p w:rsidR="00844223" w:rsidRPr="00E717B4" w:rsidRDefault="00844223" w:rsidP="00FA20AE">
      <w:pPr>
        <w:spacing w:after="0" w:line="360" w:lineRule="auto"/>
        <w:jc w:val="both"/>
        <w:rPr>
          <w:rFonts w:ascii="Times New Roman" w:hAnsi="Times New Roman" w:cs="Times New Roman"/>
          <w:sz w:val="24"/>
          <w:szCs w:val="24"/>
        </w:rPr>
      </w:pPr>
    </w:p>
    <w:p w:rsidR="003529BA" w:rsidRPr="00E717B4" w:rsidRDefault="007C29E4" w:rsidP="004E3F13">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AC29B9" w:rsidRPr="00E717B4">
        <w:rPr>
          <w:rFonts w:ascii="Times New Roman" w:hAnsi="Times New Roman" w:cs="Times New Roman"/>
          <w:sz w:val="24"/>
          <w:szCs w:val="24"/>
        </w:rPr>
        <w:t xml:space="preserve">Tablo 4'te yüksek lisans </w:t>
      </w:r>
      <w:r w:rsidR="00E52678" w:rsidRPr="00E717B4">
        <w:rPr>
          <w:rFonts w:ascii="Times New Roman" w:hAnsi="Times New Roman" w:cs="Times New Roman"/>
          <w:sz w:val="24"/>
          <w:szCs w:val="24"/>
        </w:rPr>
        <w:t>çalışmalarında</w:t>
      </w:r>
      <w:r w:rsidR="00844223" w:rsidRPr="00E717B4">
        <w:rPr>
          <w:rFonts w:ascii="Times New Roman" w:hAnsi="Times New Roman" w:cs="Times New Roman"/>
          <w:sz w:val="24"/>
          <w:szCs w:val="24"/>
        </w:rPr>
        <w:t xml:space="preserve"> en sık tercih edilen </w:t>
      </w:r>
      <w:r w:rsidR="00DA2DC0" w:rsidRPr="00E717B4">
        <w:rPr>
          <w:rFonts w:ascii="Times New Roman" w:hAnsi="Times New Roman" w:cs="Times New Roman"/>
          <w:sz w:val="24"/>
          <w:szCs w:val="24"/>
        </w:rPr>
        <w:t xml:space="preserve">üç </w:t>
      </w:r>
      <w:r w:rsidR="00844223" w:rsidRPr="00E717B4">
        <w:rPr>
          <w:rFonts w:ascii="Times New Roman" w:hAnsi="Times New Roman" w:cs="Times New Roman"/>
          <w:sz w:val="24"/>
          <w:szCs w:val="24"/>
        </w:rPr>
        <w:t>temel örnekl</w:t>
      </w:r>
      <w:r w:rsidR="00DA2DC0" w:rsidRPr="00E717B4">
        <w:rPr>
          <w:rFonts w:ascii="Times New Roman" w:hAnsi="Times New Roman" w:cs="Times New Roman"/>
          <w:sz w:val="24"/>
          <w:szCs w:val="24"/>
        </w:rPr>
        <w:t>em türünün;</w:t>
      </w:r>
      <w:r w:rsidR="00844223" w:rsidRPr="00E717B4">
        <w:rPr>
          <w:rFonts w:ascii="Times New Roman" w:hAnsi="Times New Roman" w:cs="Times New Roman"/>
          <w:sz w:val="24"/>
          <w:szCs w:val="24"/>
        </w:rPr>
        <w:t xml:space="preserve"> </w:t>
      </w:r>
      <w:r w:rsidR="00844223" w:rsidRPr="00E717B4">
        <w:rPr>
          <w:rFonts w:ascii="Times New Roman" w:hAnsi="Times New Roman" w:cs="Times New Roman"/>
          <w:i/>
          <w:sz w:val="24"/>
          <w:szCs w:val="24"/>
        </w:rPr>
        <w:t>ortaokul öğrencile</w:t>
      </w:r>
      <w:r w:rsidR="00866DFA" w:rsidRPr="00E717B4">
        <w:rPr>
          <w:rFonts w:ascii="Times New Roman" w:hAnsi="Times New Roman" w:cs="Times New Roman"/>
          <w:i/>
          <w:sz w:val="24"/>
          <w:szCs w:val="24"/>
        </w:rPr>
        <w:t>ri</w:t>
      </w:r>
      <w:r w:rsidR="00866DFA" w:rsidRPr="00E717B4">
        <w:rPr>
          <w:rFonts w:ascii="Times New Roman" w:hAnsi="Times New Roman" w:cs="Times New Roman"/>
          <w:sz w:val="24"/>
          <w:szCs w:val="24"/>
        </w:rPr>
        <w:t xml:space="preserve"> (%50), </w:t>
      </w:r>
      <w:r w:rsidR="00866DFA" w:rsidRPr="00E717B4">
        <w:rPr>
          <w:rFonts w:ascii="Times New Roman" w:hAnsi="Times New Roman" w:cs="Times New Roman"/>
          <w:i/>
          <w:sz w:val="24"/>
          <w:szCs w:val="24"/>
        </w:rPr>
        <w:t>öğretmen adayları</w:t>
      </w:r>
      <w:r w:rsidR="00866DFA"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23</w:t>
      </w:r>
      <w:r w:rsidR="00866DFA" w:rsidRPr="00E717B4">
        <w:rPr>
          <w:rFonts w:ascii="Times New Roman" w:hAnsi="Times New Roman" w:cs="Times New Roman"/>
          <w:sz w:val="24"/>
          <w:szCs w:val="24"/>
        </w:rPr>
        <w:t xml:space="preserve">,1), </w:t>
      </w:r>
      <w:r w:rsidR="00866DFA" w:rsidRPr="00E717B4">
        <w:rPr>
          <w:rFonts w:ascii="Times New Roman" w:hAnsi="Times New Roman" w:cs="Times New Roman"/>
          <w:i/>
          <w:sz w:val="24"/>
          <w:szCs w:val="24"/>
        </w:rPr>
        <w:t>öğretmenler</w:t>
      </w:r>
      <w:r w:rsidR="00E91F7F" w:rsidRPr="00E717B4">
        <w:rPr>
          <w:rFonts w:ascii="Times New Roman" w:hAnsi="Times New Roman" w:cs="Times New Roman"/>
          <w:sz w:val="24"/>
          <w:szCs w:val="24"/>
        </w:rPr>
        <w:t xml:space="preserve"> (%11,5) </w:t>
      </w:r>
      <w:r w:rsidR="00844223" w:rsidRPr="00E717B4">
        <w:rPr>
          <w:rFonts w:ascii="Times New Roman" w:hAnsi="Times New Roman" w:cs="Times New Roman"/>
          <w:sz w:val="24"/>
          <w:szCs w:val="24"/>
        </w:rPr>
        <w:t xml:space="preserve">olduğu görülmektedir. Tablo 4'e göre yüksek lisans </w:t>
      </w:r>
      <w:r w:rsidR="00E52678" w:rsidRPr="00E717B4">
        <w:rPr>
          <w:rFonts w:ascii="Times New Roman" w:hAnsi="Times New Roman" w:cs="Times New Roman"/>
          <w:sz w:val="24"/>
          <w:szCs w:val="24"/>
        </w:rPr>
        <w:t xml:space="preserve">çalışmalarında </w:t>
      </w:r>
      <w:r w:rsidR="00AC29B9" w:rsidRPr="00E717B4">
        <w:rPr>
          <w:rFonts w:ascii="Times New Roman" w:hAnsi="Times New Roman" w:cs="Times New Roman"/>
          <w:sz w:val="24"/>
          <w:szCs w:val="24"/>
        </w:rPr>
        <w:t xml:space="preserve">en az çalışılan </w:t>
      </w:r>
      <w:r w:rsidR="00DA2DC0" w:rsidRPr="00E717B4">
        <w:rPr>
          <w:rFonts w:ascii="Times New Roman" w:hAnsi="Times New Roman" w:cs="Times New Roman"/>
          <w:sz w:val="24"/>
          <w:szCs w:val="24"/>
        </w:rPr>
        <w:t xml:space="preserve">temel </w:t>
      </w:r>
      <w:r w:rsidR="00AC29B9" w:rsidRPr="00E717B4">
        <w:rPr>
          <w:rFonts w:ascii="Times New Roman" w:hAnsi="Times New Roman" w:cs="Times New Roman"/>
          <w:sz w:val="24"/>
          <w:szCs w:val="24"/>
        </w:rPr>
        <w:t xml:space="preserve">örneklem türünün </w:t>
      </w:r>
      <w:r w:rsidR="00AC29B9" w:rsidRPr="00E717B4">
        <w:rPr>
          <w:rFonts w:ascii="Times New Roman" w:hAnsi="Times New Roman" w:cs="Times New Roman"/>
          <w:i/>
          <w:sz w:val="24"/>
          <w:szCs w:val="24"/>
        </w:rPr>
        <w:t>lise öğrencileri</w:t>
      </w:r>
      <w:r w:rsidR="00844223" w:rsidRPr="00E717B4">
        <w:rPr>
          <w:rFonts w:ascii="Times New Roman" w:hAnsi="Times New Roman" w:cs="Times New Roman"/>
          <w:sz w:val="24"/>
          <w:szCs w:val="24"/>
        </w:rPr>
        <w:t xml:space="preserve"> </w:t>
      </w:r>
      <w:r w:rsidR="00DA2DC0" w:rsidRPr="00E717B4">
        <w:rPr>
          <w:rFonts w:ascii="Times New Roman" w:hAnsi="Times New Roman" w:cs="Times New Roman"/>
          <w:sz w:val="24"/>
          <w:szCs w:val="24"/>
        </w:rPr>
        <w:t xml:space="preserve">(%6,4) </w:t>
      </w:r>
      <w:r w:rsidR="00E52678" w:rsidRPr="00E717B4">
        <w:rPr>
          <w:rFonts w:ascii="Times New Roman" w:hAnsi="Times New Roman" w:cs="Times New Roman"/>
          <w:sz w:val="24"/>
          <w:szCs w:val="24"/>
        </w:rPr>
        <w:t>olduğu belirlenmiştir.</w:t>
      </w:r>
      <w:r w:rsidR="00844223" w:rsidRPr="00E717B4">
        <w:rPr>
          <w:rFonts w:ascii="Times New Roman" w:hAnsi="Times New Roman" w:cs="Times New Roman"/>
          <w:sz w:val="24"/>
          <w:szCs w:val="24"/>
        </w:rPr>
        <w:t xml:space="preserve"> </w:t>
      </w:r>
      <w:r w:rsidR="003E402C" w:rsidRPr="00E717B4">
        <w:rPr>
          <w:rFonts w:ascii="Times New Roman" w:hAnsi="Times New Roman" w:cs="Times New Roman"/>
          <w:i/>
          <w:sz w:val="24"/>
          <w:szCs w:val="24"/>
        </w:rPr>
        <w:t>O</w:t>
      </w:r>
      <w:r w:rsidR="00844223" w:rsidRPr="00E717B4">
        <w:rPr>
          <w:rFonts w:ascii="Times New Roman" w:hAnsi="Times New Roman" w:cs="Times New Roman"/>
          <w:i/>
          <w:sz w:val="24"/>
          <w:szCs w:val="24"/>
        </w:rPr>
        <w:t>kul önces</w:t>
      </w:r>
      <w:r w:rsidR="00E52678" w:rsidRPr="00E717B4">
        <w:rPr>
          <w:rFonts w:ascii="Times New Roman" w:hAnsi="Times New Roman" w:cs="Times New Roman"/>
          <w:i/>
          <w:sz w:val="24"/>
          <w:szCs w:val="24"/>
        </w:rPr>
        <w:t xml:space="preserve">i </w:t>
      </w:r>
      <w:r w:rsidR="00E52678" w:rsidRPr="00E717B4">
        <w:rPr>
          <w:rFonts w:ascii="Times New Roman" w:hAnsi="Times New Roman" w:cs="Times New Roman"/>
          <w:sz w:val="24"/>
          <w:szCs w:val="24"/>
        </w:rPr>
        <w:t>ve</w:t>
      </w:r>
      <w:r w:rsidR="00E52678" w:rsidRPr="00E717B4">
        <w:rPr>
          <w:rFonts w:ascii="Times New Roman" w:hAnsi="Times New Roman" w:cs="Times New Roman"/>
          <w:i/>
          <w:sz w:val="24"/>
          <w:szCs w:val="24"/>
        </w:rPr>
        <w:t xml:space="preserve"> 12. sınıf </w:t>
      </w:r>
      <w:r w:rsidR="005D44B5" w:rsidRPr="00E717B4">
        <w:rPr>
          <w:rFonts w:ascii="Times New Roman" w:hAnsi="Times New Roman" w:cs="Times New Roman"/>
          <w:i/>
          <w:sz w:val="24"/>
          <w:szCs w:val="24"/>
        </w:rPr>
        <w:t>öğr</w:t>
      </w:r>
      <w:r w:rsidR="00CD6A67" w:rsidRPr="00E717B4">
        <w:rPr>
          <w:rFonts w:ascii="Times New Roman" w:hAnsi="Times New Roman" w:cs="Times New Roman"/>
          <w:i/>
          <w:sz w:val="24"/>
          <w:szCs w:val="24"/>
        </w:rPr>
        <w:t>encileri</w:t>
      </w:r>
      <w:r w:rsidR="00CD6A67" w:rsidRPr="00735F9D">
        <w:rPr>
          <w:rFonts w:ascii="Times New Roman" w:hAnsi="Times New Roman" w:cs="Times New Roman"/>
          <w:sz w:val="24"/>
          <w:szCs w:val="24"/>
        </w:rPr>
        <w:t>nin</w:t>
      </w:r>
      <w:r w:rsidR="00CD6A67" w:rsidRPr="00E717B4">
        <w:rPr>
          <w:rFonts w:ascii="Times New Roman" w:hAnsi="Times New Roman" w:cs="Times New Roman"/>
          <w:sz w:val="24"/>
          <w:szCs w:val="24"/>
        </w:rPr>
        <w:t xml:space="preserve"> </w:t>
      </w:r>
      <w:r w:rsidR="003E402C" w:rsidRPr="00E717B4">
        <w:rPr>
          <w:rFonts w:ascii="Times New Roman" w:hAnsi="Times New Roman" w:cs="Times New Roman"/>
          <w:sz w:val="24"/>
          <w:szCs w:val="24"/>
        </w:rPr>
        <w:t xml:space="preserve">ise </w:t>
      </w:r>
      <w:r w:rsidR="00B13750" w:rsidRPr="00E717B4">
        <w:rPr>
          <w:rFonts w:ascii="Times New Roman" w:hAnsi="Times New Roman" w:cs="Times New Roman"/>
          <w:sz w:val="24"/>
          <w:szCs w:val="24"/>
        </w:rPr>
        <w:t xml:space="preserve">yüksek lisans çalışmalarında </w:t>
      </w:r>
      <w:r w:rsidR="00CD6A67" w:rsidRPr="00E717B4">
        <w:rPr>
          <w:rFonts w:ascii="Times New Roman" w:hAnsi="Times New Roman" w:cs="Times New Roman"/>
          <w:sz w:val="24"/>
          <w:szCs w:val="24"/>
        </w:rPr>
        <w:t xml:space="preserve">hiç tercih edilmeyen örneklem türleri </w:t>
      </w:r>
      <w:r w:rsidR="00DA2DC0" w:rsidRPr="00E717B4">
        <w:rPr>
          <w:rFonts w:ascii="Times New Roman" w:hAnsi="Times New Roman" w:cs="Times New Roman"/>
          <w:sz w:val="24"/>
          <w:szCs w:val="24"/>
        </w:rPr>
        <w:t>olduğu belirlenmiştir.</w:t>
      </w:r>
      <w:r w:rsidR="00D3314A" w:rsidRPr="00E717B4">
        <w:rPr>
          <w:rFonts w:ascii="Times New Roman" w:hAnsi="Times New Roman" w:cs="Times New Roman"/>
          <w:sz w:val="24"/>
          <w:szCs w:val="24"/>
        </w:rPr>
        <w:t xml:space="preserve"> </w:t>
      </w:r>
      <w:r w:rsidR="00844223" w:rsidRPr="00E717B4">
        <w:rPr>
          <w:rFonts w:ascii="Times New Roman" w:hAnsi="Times New Roman" w:cs="Times New Roman"/>
          <w:sz w:val="24"/>
          <w:szCs w:val="24"/>
        </w:rPr>
        <w:t xml:space="preserve">Tablo 4 incelendiğinde </w:t>
      </w:r>
      <w:r w:rsidR="005D44B5" w:rsidRPr="00E717B4">
        <w:rPr>
          <w:rFonts w:ascii="Times New Roman" w:hAnsi="Times New Roman" w:cs="Times New Roman"/>
          <w:sz w:val="24"/>
          <w:szCs w:val="24"/>
        </w:rPr>
        <w:t xml:space="preserve">doktora çalışmalarında, yüksek lisans çalışmalarında belirlenen örneklem türlerine ek olarak </w:t>
      </w:r>
      <w:r w:rsidR="00844223" w:rsidRPr="00E717B4">
        <w:rPr>
          <w:rFonts w:ascii="Times New Roman" w:hAnsi="Times New Roman" w:cs="Times New Roman"/>
          <w:i/>
          <w:sz w:val="24"/>
          <w:szCs w:val="24"/>
        </w:rPr>
        <w:t>oku</w:t>
      </w:r>
      <w:r w:rsidR="00961339" w:rsidRPr="00E717B4">
        <w:rPr>
          <w:rFonts w:ascii="Times New Roman" w:hAnsi="Times New Roman" w:cs="Times New Roman"/>
          <w:i/>
          <w:sz w:val="24"/>
          <w:szCs w:val="24"/>
        </w:rPr>
        <w:t xml:space="preserve">l öncesi </w:t>
      </w:r>
      <w:r w:rsidR="00E87448" w:rsidRPr="00E717B4">
        <w:rPr>
          <w:rFonts w:ascii="Times New Roman" w:hAnsi="Times New Roman" w:cs="Times New Roman"/>
          <w:i/>
          <w:sz w:val="24"/>
          <w:szCs w:val="24"/>
        </w:rPr>
        <w:t>öğrencileri</w:t>
      </w:r>
      <w:r w:rsidR="00E87448" w:rsidRPr="00E717B4">
        <w:rPr>
          <w:rFonts w:ascii="Times New Roman" w:hAnsi="Times New Roman" w:cs="Times New Roman"/>
          <w:sz w:val="24"/>
          <w:szCs w:val="24"/>
        </w:rPr>
        <w:t xml:space="preserve"> </w:t>
      </w:r>
      <w:r w:rsidR="00961339" w:rsidRPr="00E717B4">
        <w:rPr>
          <w:rFonts w:ascii="Times New Roman" w:hAnsi="Times New Roman" w:cs="Times New Roman"/>
          <w:sz w:val="24"/>
          <w:szCs w:val="24"/>
        </w:rPr>
        <w:t xml:space="preserve">örneklem türü ile gerçekleştirilen çalışmalar </w:t>
      </w:r>
      <w:r w:rsidR="00844223" w:rsidRPr="00E717B4">
        <w:rPr>
          <w:rFonts w:ascii="Times New Roman" w:hAnsi="Times New Roman" w:cs="Times New Roman"/>
          <w:sz w:val="24"/>
          <w:szCs w:val="24"/>
        </w:rPr>
        <w:t xml:space="preserve">olduğu görülmektedir. Tablo 4'te doktora çalışmalarında en sık </w:t>
      </w:r>
      <w:r w:rsidR="00961339" w:rsidRPr="00E717B4">
        <w:rPr>
          <w:rFonts w:ascii="Times New Roman" w:hAnsi="Times New Roman" w:cs="Times New Roman"/>
          <w:sz w:val="24"/>
          <w:szCs w:val="24"/>
        </w:rPr>
        <w:t xml:space="preserve">tercih edilen </w:t>
      </w:r>
      <w:r w:rsidR="00E91F7F" w:rsidRPr="00E717B4">
        <w:rPr>
          <w:rFonts w:ascii="Times New Roman" w:hAnsi="Times New Roman" w:cs="Times New Roman"/>
          <w:sz w:val="24"/>
          <w:szCs w:val="24"/>
        </w:rPr>
        <w:t xml:space="preserve">üç </w:t>
      </w:r>
      <w:r w:rsidR="00844223" w:rsidRPr="00E717B4">
        <w:rPr>
          <w:rFonts w:ascii="Times New Roman" w:hAnsi="Times New Roman" w:cs="Times New Roman"/>
          <w:sz w:val="24"/>
          <w:szCs w:val="24"/>
        </w:rPr>
        <w:t>temel örnek</w:t>
      </w:r>
      <w:r w:rsidR="005D44B5" w:rsidRPr="00E717B4">
        <w:rPr>
          <w:rFonts w:ascii="Times New Roman" w:hAnsi="Times New Roman" w:cs="Times New Roman"/>
          <w:sz w:val="24"/>
          <w:szCs w:val="24"/>
        </w:rPr>
        <w:t>lem</w:t>
      </w:r>
      <w:r w:rsidR="00E91F7F" w:rsidRPr="00E717B4">
        <w:rPr>
          <w:rFonts w:ascii="Times New Roman" w:hAnsi="Times New Roman" w:cs="Times New Roman"/>
          <w:sz w:val="24"/>
          <w:szCs w:val="24"/>
        </w:rPr>
        <w:t xml:space="preserve"> türünü</w:t>
      </w:r>
      <w:r w:rsidR="00354BDB" w:rsidRPr="00E717B4">
        <w:rPr>
          <w:rFonts w:ascii="Times New Roman" w:hAnsi="Times New Roman" w:cs="Times New Roman"/>
          <w:sz w:val="24"/>
          <w:szCs w:val="24"/>
        </w:rPr>
        <w:t>n;</w:t>
      </w:r>
      <w:r w:rsidR="00844223" w:rsidRPr="00E717B4">
        <w:rPr>
          <w:rFonts w:ascii="Times New Roman" w:hAnsi="Times New Roman" w:cs="Times New Roman"/>
          <w:sz w:val="24"/>
          <w:szCs w:val="24"/>
        </w:rPr>
        <w:t xml:space="preserve"> </w:t>
      </w:r>
      <w:r w:rsidR="00844223" w:rsidRPr="00E717B4">
        <w:rPr>
          <w:rFonts w:ascii="Times New Roman" w:hAnsi="Times New Roman" w:cs="Times New Roman"/>
          <w:i/>
          <w:sz w:val="24"/>
          <w:szCs w:val="24"/>
        </w:rPr>
        <w:t>ortaokul öğrencileri</w:t>
      </w:r>
      <w:r w:rsidR="00866DFA" w:rsidRPr="00E717B4">
        <w:rPr>
          <w:rFonts w:ascii="Times New Roman" w:hAnsi="Times New Roman" w:cs="Times New Roman"/>
          <w:sz w:val="24"/>
          <w:szCs w:val="24"/>
        </w:rPr>
        <w:t xml:space="preserve"> (%41,5), </w:t>
      </w:r>
      <w:r w:rsidR="00866DFA" w:rsidRPr="00E717B4">
        <w:rPr>
          <w:rFonts w:ascii="Times New Roman" w:hAnsi="Times New Roman" w:cs="Times New Roman"/>
          <w:i/>
          <w:sz w:val="24"/>
          <w:szCs w:val="24"/>
        </w:rPr>
        <w:t>öğretmen adayları</w:t>
      </w:r>
      <w:r w:rsidR="00866DFA" w:rsidRPr="00E717B4">
        <w:rPr>
          <w:rFonts w:ascii="Times New Roman" w:hAnsi="Times New Roman" w:cs="Times New Roman"/>
          <w:sz w:val="24"/>
          <w:szCs w:val="24"/>
        </w:rPr>
        <w:t xml:space="preserve"> (%30,2), </w:t>
      </w:r>
      <w:r w:rsidR="00866DFA" w:rsidRPr="00E717B4">
        <w:rPr>
          <w:rFonts w:ascii="Times New Roman" w:hAnsi="Times New Roman" w:cs="Times New Roman"/>
          <w:i/>
          <w:sz w:val="24"/>
          <w:szCs w:val="24"/>
        </w:rPr>
        <w:t>öğretmenler</w:t>
      </w:r>
      <w:r w:rsidR="00866DFA" w:rsidRPr="00500F54">
        <w:rPr>
          <w:rFonts w:ascii="Times New Roman" w:hAnsi="Times New Roman" w:cs="Times New Roman"/>
          <w:sz w:val="24"/>
          <w:szCs w:val="24"/>
        </w:rPr>
        <w:t xml:space="preserve"> </w:t>
      </w:r>
      <w:r w:rsidR="00866DFA" w:rsidRPr="00E717B4">
        <w:rPr>
          <w:rFonts w:ascii="Times New Roman" w:hAnsi="Times New Roman" w:cs="Times New Roman"/>
          <w:sz w:val="24"/>
          <w:szCs w:val="24"/>
        </w:rPr>
        <w:t>(%</w:t>
      </w:r>
      <w:r w:rsidR="00844223" w:rsidRPr="00E717B4">
        <w:rPr>
          <w:rFonts w:ascii="Times New Roman" w:hAnsi="Times New Roman" w:cs="Times New Roman"/>
          <w:sz w:val="24"/>
          <w:szCs w:val="24"/>
        </w:rPr>
        <w:t>13</w:t>
      </w:r>
      <w:r w:rsidR="00E91F7F" w:rsidRPr="00E717B4">
        <w:rPr>
          <w:rFonts w:ascii="Times New Roman" w:hAnsi="Times New Roman" w:cs="Times New Roman"/>
          <w:sz w:val="24"/>
          <w:szCs w:val="24"/>
        </w:rPr>
        <w:t xml:space="preserve">,2) </w:t>
      </w:r>
      <w:r w:rsidR="005D44B5" w:rsidRPr="00E717B4">
        <w:rPr>
          <w:rFonts w:ascii="Times New Roman" w:hAnsi="Times New Roman" w:cs="Times New Roman"/>
          <w:sz w:val="24"/>
          <w:szCs w:val="24"/>
        </w:rPr>
        <w:t xml:space="preserve">olduğu görülmektedir. </w:t>
      </w:r>
      <w:r w:rsidR="00866DFA" w:rsidRPr="00E717B4">
        <w:rPr>
          <w:rFonts w:ascii="Times New Roman" w:hAnsi="Times New Roman" w:cs="Times New Roman"/>
          <w:sz w:val="24"/>
          <w:szCs w:val="24"/>
        </w:rPr>
        <w:t>Hem yüksek lisans (%20,5) hem de doktora (%</w:t>
      </w:r>
      <w:r w:rsidR="00844223" w:rsidRPr="00E717B4">
        <w:rPr>
          <w:rFonts w:ascii="Times New Roman" w:hAnsi="Times New Roman" w:cs="Times New Roman"/>
          <w:sz w:val="24"/>
          <w:szCs w:val="24"/>
        </w:rPr>
        <w:t xml:space="preserve">17) çalışmalarında </w:t>
      </w:r>
      <w:r w:rsidR="00265BC6" w:rsidRPr="00E717B4">
        <w:rPr>
          <w:rFonts w:ascii="Times New Roman" w:hAnsi="Times New Roman" w:cs="Times New Roman"/>
          <w:sz w:val="24"/>
          <w:szCs w:val="24"/>
        </w:rPr>
        <w:t>ortaokul</w:t>
      </w:r>
      <w:r w:rsidR="00844223" w:rsidRPr="00E717B4">
        <w:rPr>
          <w:rFonts w:ascii="Times New Roman" w:hAnsi="Times New Roman" w:cs="Times New Roman"/>
          <w:sz w:val="24"/>
          <w:szCs w:val="24"/>
        </w:rPr>
        <w:t xml:space="preserve"> </w:t>
      </w:r>
      <w:r w:rsidR="007B4023" w:rsidRPr="00E717B4">
        <w:rPr>
          <w:rFonts w:ascii="Times New Roman" w:hAnsi="Times New Roman" w:cs="Times New Roman"/>
          <w:sz w:val="24"/>
          <w:szCs w:val="24"/>
        </w:rPr>
        <w:t xml:space="preserve">öğrencileri </w:t>
      </w:r>
      <w:r w:rsidR="00531D64" w:rsidRPr="00E717B4">
        <w:rPr>
          <w:rFonts w:ascii="Times New Roman" w:hAnsi="Times New Roman" w:cs="Times New Roman"/>
          <w:sz w:val="24"/>
          <w:szCs w:val="24"/>
        </w:rPr>
        <w:t xml:space="preserve">temel </w:t>
      </w:r>
      <w:r w:rsidR="00844223" w:rsidRPr="00E717B4">
        <w:rPr>
          <w:rFonts w:ascii="Times New Roman" w:hAnsi="Times New Roman" w:cs="Times New Roman"/>
          <w:sz w:val="24"/>
          <w:szCs w:val="24"/>
        </w:rPr>
        <w:t>örneklem</w:t>
      </w:r>
      <w:r w:rsidR="00265BC6" w:rsidRPr="00E717B4">
        <w:rPr>
          <w:rFonts w:ascii="Times New Roman" w:hAnsi="Times New Roman" w:cs="Times New Roman"/>
          <w:sz w:val="24"/>
          <w:szCs w:val="24"/>
        </w:rPr>
        <w:t>inde</w:t>
      </w:r>
      <w:r w:rsidR="00531D64" w:rsidRPr="00E717B4">
        <w:rPr>
          <w:rFonts w:ascii="Times New Roman" w:hAnsi="Times New Roman" w:cs="Times New Roman"/>
          <w:sz w:val="24"/>
          <w:szCs w:val="24"/>
        </w:rPr>
        <w:t>,</w:t>
      </w:r>
      <w:r w:rsidR="00844223" w:rsidRPr="00E717B4">
        <w:rPr>
          <w:rFonts w:ascii="Times New Roman" w:hAnsi="Times New Roman" w:cs="Times New Roman"/>
          <w:sz w:val="24"/>
          <w:szCs w:val="24"/>
        </w:rPr>
        <w:t xml:space="preserve"> en çok tercih edilen örnek</w:t>
      </w:r>
      <w:r w:rsidR="00265BC6" w:rsidRPr="00E717B4">
        <w:rPr>
          <w:rFonts w:ascii="Times New Roman" w:hAnsi="Times New Roman" w:cs="Times New Roman"/>
          <w:sz w:val="24"/>
          <w:szCs w:val="24"/>
        </w:rPr>
        <w:t>lem</w:t>
      </w:r>
      <w:r w:rsidR="00844223" w:rsidRPr="00E717B4">
        <w:rPr>
          <w:rFonts w:ascii="Times New Roman" w:hAnsi="Times New Roman" w:cs="Times New Roman"/>
          <w:sz w:val="24"/>
          <w:szCs w:val="24"/>
        </w:rPr>
        <w:t xml:space="preserve"> türünün </w:t>
      </w:r>
      <w:r w:rsidR="00844223" w:rsidRPr="00E717B4">
        <w:rPr>
          <w:rFonts w:ascii="Times New Roman" w:hAnsi="Times New Roman" w:cs="Times New Roman"/>
          <w:i/>
          <w:sz w:val="24"/>
          <w:szCs w:val="24"/>
        </w:rPr>
        <w:t>7. sınıf öğrencileri</w:t>
      </w:r>
      <w:r w:rsidR="00844223" w:rsidRPr="00E717B4">
        <w:rPr>
          <w:rFonts w:ascii="Times New Roman" w:hAnsi="Times New Roman" w:cs="Times New Roman"/>
          <w:sz w:val="24"/>
          <w:szCs w:val="24"/>
        </w:rPr>
        <w:t xml:space="preserve"> olduğu belirlenmiştir. Ayrıca hem yüksek lisans (%16,7) hem de doktora (</w:t>
      </w:r>
      <w:r w:rsidR="00866DFA" w:rsidRPr="00E717B4">
        <w:rPr>
          <w:rFonts w:ascii="Times New Roman" w:hAnsi="Times New Roman" w:cs="Times New Roman"/>
          <w:sz w:val="24"/>
          <w:szCs w:val="24"/>
        </w:rPr>
        <w:t>%</w:t>
      </w:r>
      <w:r w:rsidR="00844223" w:rsidRPr="00E717B4">
        <w:rPr>
          <w:rFonts w:ascii="Times New Roman" w:hAnsi="Times New Roman" w:cs="Times New Roman"/>
          <w:sz w:val="24"/>
          <w:szCs w:val="24"/>
        </w:rPr>
        <w:t>20,8) çalışmalarınd</w:t>
      </w:r>
      <w:r w:rsidR="00265BC6" w:rsidRPr="00E717B4">
        <w:rPr>
          <w:rFonts w:ascii="Times New Roman" w:hAnsi="Times New Roman" w:cs="Times New Roman"/>
          <w:sz w:val="24"/>
          <w:szCs w:val="24"/>
        </w:rPr>
        <w:t xml:space="preserve">a öğretmen adayları </w:t>
      </w:r>
      <w:r w:rsidR="00531D64" w:rsidRPr="00E717B4">
        <w:rPr>
          <w:rFonts w:ascii="Times New Roman" w:hAnsi="Times New Roman" w:cs="Times New Roman"/>
          <w:sz w:val="24"/>
          <w:szCs w:val="24"/>
        </w:rPr>
        <w:t xml:space="preserve">temel </w:t>
      </w:r>
      <w:r w:rsidR="00265BC6" w:rsidRPr="00E717B4">
        <w:rPr>
          <w:rFonts w:ascii="Times New Roman" w:hAnsi="Times New Roman" w:cs="Times New Roman"/>
          <w:sz w:val="24"/>
          <w:szCs w:val="24"/>
        </w:rPr>
        <w:t>örneklem türünde</w:t>
      </w:r>
      <w:r w:rsidR="00844223" w:rsidRPr="00E717B4">
        <w:rPr>
          <w:rFonts w:ascii="Times New Roman" w:hAnsi="Times New Roman" w:cs="Times New Roman"/>
          <w:sz w:val="24"/>
          <w:szCs w:val="24"/>
        </w:rPr>
        <w:t xml:space="preserve"> en çok tercih edilen örnek</w:t>
      </w:r>
      <w:r w:rsidR="00265BC6" w:rsidRPr="00E717B4">
        <w:rPr>
          <w:rFonts w:ascii="Times New Roman" w:hAnsi="Times New Roman" w:cs="Times New Roman"/>
          <w:sz w:val="24"/>
          <w:szCs w:val="24"/>
        </w:rPr>
        <w:t>lem</w:t>
      </w:r>
      <w:r w:rsidR="00FF2EC6" w:rsidRPr="00E717B4">
        <w:rPr>
          <w:rFonts w:ascii="Times New Roman" w:hAnsi="Times New Roman" w:cs="Times New Roman"/>
          <w:sz w:val="24"/>
          <w:szCs w:val="24"/>
        </w:rPr>
        <w:t>in</w:t>
      </w:r>
      <w:r w:rsidR="00844223" w:rsidRPr="00E717B4">
        <w:rPr>
          <w:rFonts w:ascii="Times New Roman" w:hAnsi="Times New Roman" w:cs="Times New Roman"/>
          <w:sz w:val="24"/>
          <w:szCs w:val="24"/>
        </w:rPr>
        <w:t xml:space="preserve"> </w:t>
      </w:r>
      <w:r w:rsidR="00844223" w:rsidRPr="00E717B4">
        <w:rPr>
          <w:rFonts w:ascii="Times New Roman" w:hAnsi="Times New Roman" w:cs="Times New Roman"/>
          <w:i/>
          <w:sz w:val="24"/>
          <w:szCs w:val="24"/>
        </w:rPr>
        <w:t>fen bilgisi öğretmen adayları</w:t>
      </w:r>
      <w:r w:rsidR="00844223" w:rsidRPr="00E717B4">
        <w:rPr>
          <w:rFonts w:ascii="Times New Roman" w:hAnsi="Times New Roman" w:cs="Times New Roman"/>
          <w:sz w:val="24"/>
          <w:szCs w:val="24"/>
        </w:rPr>
        <w:t xml:space="preserve"> olduğu belirlenmiştir. </w:t>
      </w:r>
      <w:r w:rsidR="00811D09" w:rsidRPr="00E717B4">
        <w:rPr>
          <w:rFonts w:ascii="Times New Roman" w:hAnsi="Times New Roman" w:cs="Times New Roman"/>
          <w:sz w:val="24"/>
          <w:szCs w:val="24"/>
        </w:rPr>
        <w:t>Tablo 4’te yer alan d</w:t>
      </w:r>
      <w:r w:rsidR="00844223" w:rsidRPr="00E717B4">
        <w:rPr>
          <w:rFonts w:ascii="Times New Roman" w:hAnsi="Times New Roman" w:cs="Times New Roman"/>
          <w:sz w:val="24"/>
          <w:szCs w:val="24"/>
        </w:rPr>
        <w:t xml:space="preserve">oktora </w:t>
      </w:r>
      <w:r w:rsidR="00FF2EC6" w:rsidRPr="00E717B4">
        <w:rPr>
          <w:rFonts w:ascii="Times New Roman" w:hAnsi="Times New Roman" w:cs="Times New Roman"/>
          <w:sz w:val="24"/>
          <w:szCs w:val="24"/>
        </w:rPr>
        <w:t>çalışmalarındaki</w:t>
      </w:r>
      <w:r w:rsidR="00844223" w:rsidRPr="00E717B4">
        <w:rPr>
          <w:rFonts w:ascii="Times New Roman" w:hAnsi="Times New Roman" w:cs="Times New Roman"/>
          <w:sz w:val="24"/>
          <w:szCs w:val="24"/>
        </w:rPr>
        <w:t xml:space="preserve"> örnek</w:t>
      </w:r>
      <w:r w:rsidR="00FF2EC6" w:rsidRPr="00E717B4">
        <w:rPr>
          <w:rFonts w:ascii="Times New Roman" w:hAnsi="Times New Roman" w:cs="Times New Roman"/>
          <w:sz w:val="24"/>
          <w:szCs w:val="24"/>
        </w:rPr>
        <w:t>lem</w:t>
      </w:r>
      <w:r w:rsidR="00844223" w:rsidRPr="00E717B4">
        <w:rPr>
          <w:rFonts w:ascii="Times New Roman" w:hAnsi="Times New Roman" w:cs="Times New Roman"/>
          <w:sz w:val="24"/>
          <w:szCs w:val="24"/>
        </w:rPr>
        <w:t xml:space="preserve"> türleri incelendiğinde </w:t>
      </w:r>
      <w:r w:rsidR="00844223" w:rsidRPr="00E717B4">
        <w:rPr>
          <w:rFonts w:ascii="Times New Roman" w:hAnsi="Times New Roman" w:cs="Times New Roman"/>
          <w:i/>
          <w:sz w:val="24"/>
          <w:szCs w:val="24"/>
        </w:rPr>
        <w:t>3</w:t>
      </w:r>
      <w:proofErr w:type="gramStart"/>
      <w:r w:rsidR="00844223" w:rsidRPr="00E717B4">
        <w:rPr>
          <w:rFonts w:ascii="Times New Roman" w:hAnsi="Times New Roman" w:cs="Times New Roman"/>
          <w:i/>
          <w:sz w:val="24"/>
          <w:szCs w:val="24"/>
        </w:rPr>
        <w:t>.,</w:t>
      </w:r>
      <w:proofErr w:type="gramEnd"/>
      <w:r w:rsidR="00844223" w:rsidRPr="00E717B4">
        <w:rPr>
          <w:rFonts w:ascii="Times New Roman" w:hAnsi="Times New Roman" w:cs="Times New Roman"/>
          <w:i/>
          <w:sz w:val="24"/>
          <w:szCs w:val="24"/>
        </w:rPr>
        <w:t xml:space="preserve"> 10. </w:t>
      </w:r>
      <w:r w:rsidR="00844223" w:rsidRPr="00E717B4">
        <w:rPr>
          <w:rFonts w:ascii="Times New Roman" w:hAnsi="Times New Roman" w:cs="Times New Roman"/>
          <w:sz w:val="24"/>
          <w:szCs w:val="24"/>
        </w:rPr>
        <w:t>ve</w:t>
      </w:r>
      <w:r w:rsidR="00844223" w:rsidRPr="00E717B4">
        <w:rPr>
          <w:rFonts w:ascii="Times New Roman" w:hAnsi="Times New Roman" w:cs="Times New Roman"/>
          <w:i/>
          <w:sz w:val="24"/>
          <w:szCs w:val="24"/>
        </w:rPr>
        <w:t xml:space="preserve"> 12. sınıf öğrencileri</w:t>
      </w:r>
      <w:r w:rsidR="00844223" w:rsidRPr="00E717B4">
        <w:rPr>
          <w:rFonts w:ascii="Times New Roman" w:hAnsi="Times New Roman" w:cs="Times New Roman"/>
          <w:sz w:val="24"/>
          <w:szCs w:val="24"/>
        </w:rPr>
        <w:t xml:space="preserve"> ile </w:t>
      </w:r>
      <w:r w:rsidR="00844223" w:rsidRPr="00E717B4">
        <w:rPr>
          <w:rFonts w:ascii="Times New Roman" w:hAnsi="Times New Roman" w:cs="Times New Roman"/>
          <w:i/>
          <w:sz w:val="24"/>
          <w:szCs w:val="24"/>
        </w:rPr>
        <w:t xml:space="preserve">biyoloji, fizik </w:t>
      </w:r>
      <w:r w:rsidR="00844223" w:rsidRPr="00E717B4">
        <w:rPr>
          <w:rFonts w:ascii="Times New Roman" w:hAnsi="Times New Roman" w:cs="Times New Roman"/>
          <w:sz w:val="24"/>
          <w:szCs w:val="24"/>
        </w:rPr>
        <w:t>ve</w:t>
      </w:r>
      <w:r w:rsidR="00844223" w:rsidRPr="00E717B4">
        <w:rPr>
          <w:rFonts w:ascii="Times New Roman" w:hAnsi="Times New Roman" w:cs="Times New Roman"/>
          <w:i/>
          <w:sz w:val="24"/>
          <w:szCs w:val="24"/>
        </w:rPr>
        <w:t xml:space="preserve"> matematik öğretmen</w:t>
      </w:r>
      <w:r w:rsidR="002F546D" w:rsidRPr="00E717B4">
        <w:rPr>
          <w:rFonts w:ascii="Times New Roman" w:hAnsi="Times New Roman" w:cs="Times New Roman"/>
          <w:i/>
          <w:sz w:val="24"/>
          <w:szCs w:val="24"/>
        </w:rPr>
        <w:t xml:space="preserve"> </w:t>
      </w:r>
      <w:r w:rsidR="00844223" w:rsidRPr="00E717B4">
        <w:rPr>
          <w:rFonts w:ascii="Times New Roman" w:hAnsi="Times New Roman" w:cs="Times New Roman"/>
          <w:i/>
          <w:sz w:val="24"/>
          <w:szCs w:val="24"/>
        </w:rPr>
        <w:t>adayları</w:t>
      </w:r>
      <w:r w:rsidR="007B4023" w:rsidRPr="00E717B4">
        <w:rPr>
          <w:rFonts w:ascii="Times New Roman" w:hAnsi="Times New Roman" w:cs="Times New Roman"/>
          <w:sz w:val="24"/>
          <w:szCs w:val="24"/>
        </w:rPr>
        <w:t>nın</w:t>
      </w:r>
      <w:r w:rsidR="00844223" w:rsidRPr="00E717B4">
        <w:rPr>
          <w:rFonts w:ascii="Times New Roman" w:hAnsi="Times New Roman" w:cs="Times New Roman"/>
          <w:sz w:val="24"/>
          <w:szCs w:val="24"/>
        </w:rPr>
        <w:t xml:space="preserve"> herhangi bir çalışma</w:t>
      </w:r>
      <w:r w:rsidR="007B4023" w:rsidRPr="00E717B4">
        <w:rPr>
          <w:rFonts w:ascii="Times New Roman" w:hAnsi="Times New Roman" w:cs="Times New Roman"/>
          <w:sz w:val="24"/>
          <w:szCs w:val="24"/>
        </w:rPr>
        <w:t>da</w:t>
      </w:r>
      <w:r w:rsidR="00844223" w:rsidRPr="00E717B4">
        <w:rPr>
          <w:rFonts w:ascii="Times New Roman" w:hAnsi="Times New Roman" w:cs="Times New Roman"/>
          <w:sz w:val="24"/>
          <w:szCs w:val="24"/>
        </w:rPr>
        <w:t xml:space="preserve"> </w:t>
      </w:r>
      <w:r w:rsidR="007B4023" w:rsidRPr="00E717B4">
        <w:rPr>
          <w:rFonts w:ascii="Times New Roman" w:hAnsi="Times New Roman" w:cs="Times New Roman"/>
          <w:sz w:val="24"/>
          <w:szCs w:val="24"/>
        </w:rPr>
        <w:t xml:space="preserve"> örneklem olarak yer almadığı</w:t>
      </w:r>
      <w:r w:rsidR="00844223" w:rsidRPr="00E717B4">
        <w:rPr>
          <w:rFonts w:ascii="Times New Roman" w:hAnsi="Times New Roman" w:cs="Times New Roman"/>
          <w:sz w:val="24"/>
          <w:szCs w:val="24"/>
        </w:rPr>
        <w:t xml:space="preserve"> </w:t>
      </w:r>
      <w:r w:rsidR="00811D09" w:rsidRPr="00E717B4">
        <w:rPr>
          <w:rFonts w:ascii="Times New Roman" w:hAnsi="Times New Roman" w:cs="Times New Roman"/>
          <w:sz w:val="24"/>
          <w:szCs w:val="24"/>
        </w:rPr>
        <w:t>görülmektedir</w:t>
      </w:r>
      <w:r w:rsidR="00844223" w:rsidRPr="00E717B4">
        <w:rPr>
          <w:rFonts w:ascii="Times New Roman" w:hAnsi="Times New Roman" w:cs="Times New Roman"/>
          <w:sz w:val="24"/>
          <w:szCs w:val="24"/>
        </w:rPr>
        <w:t xml:space="preserve">. </w:t>
      </w:r>
      <w:r w:rsidR="00D43388" w:rsidRPr="00E717B4">
        <w:rPr>
          <w:rFonts w:ascii="Times New Roman" w:hAnsi="Times New Roman" w:cs="Times New Roman"/>
          <w:sz w:val="24"/>
          <w:szCs w:val="24"/>
        </w:rPr>
        <w:t>Şekil 4’t</w:t>
      </w:r>
      <w:r w:rsidR="00803C8E" w:rsidRPr="00E717B4">
        <w:rPr>
          <w:rFonts w:ascii="Times New Roman" w:hAnsi="Times New Roman" w:cs="Times New Roman"/>
          <w:sz w:val="24"/>
          <w:szCs w:val="24"/>
        </w:rPr>
        <w:t>e</w:t>
      </w:r>
      <w:r w:rsidR="00672574" w:rsidRPr="00E717B4">
        <w:rPr>
          <w:rFonts w:ascii="Times New Roman" w:hAnsi="Times New Roman" w:cs="Times New Roman"/>
          <w:sz w:val="24"/>
          <w:szCs w:val="24"/>
        </w:rPr>
        <w:t xml:space="preserve"> a</w:t>
      </w:r>
      <w:r w:rsidR="00844223" w:rsidRPr="00E717B4">
        <w:rPr>
          <w:rFonts w:ascii="Times New Roman" w:hAnsi="Times New Roman" w:cs="Times New Roman"/>
          <w:sz w:val="24"/>
          <w:szCs w:val="24"/>
        </w:rPr>
        <w:t xml:space="preserve">raştırmada incelenen çalışmaların konu alanlarına göre dağılımı </w:t>
      </w:r>
      <w:r w:rsidR="00672574" w:rsidRPr="00E717B4">
        <w:rPr>
          <w:rFonts w:ascii="Times New Roman" w:hAnsi="Times New Roman" w:cs="Times New Roman"/>
          <w:sz w:val="24"/>
          <w:szCs w:val="24"/>
        </w:rPr>
        <w:t>yer almaktadır</w:t>
      </w:r>
      <w:r w:rsidR="00844223" w:rsidRPr="00E717B4">
        <w:rPr>
          <w:rFonts w:ascii="Times New Roman" w:hAnsi="Times New Roman" w:cs="Times New Roman"/>
          <w:sz w:val="24"/>
          <w:szCs w:val="24"/>
        </w:rPr>
        <w:t>.</w:t>
      </w:r>
    </w:p>
    <w:p w:rsidR="006D26FE" w:rsidRDefault="006D26FE" w:rsidP="004E3F13">
      <w:pPr>
        <w:tabs>
          <w:tab w:val="left" w:pos="567"/>
        </w:tabs>
        <w:spacing w:after="0" w:line="360" w:lineRule="auto"/>
        <w:jc w:val="both"/>
        <w:rPr>
          <w:rFonts w:ascii="Times New Roman" w:hAnsi="Times New Roman" w:cs="Times New Roman"/>
          <w:b/>
          <w:noProof/>
          <w:sz w:val="24"/>
          <w:szCs w:val="24"/>
          <w:lang w:eastAsia="tr-TR"/>
        </w:rPr>
      </w:pPr>
    </w:p>
    <w:p w:rsidR="00D768F9" w:rsidRDefault="00D768F9" w:rsidP="004E3F13">
      <w:pPr>
        <w:tabs>
          <w:tab w:val="left" w:pos="567"/>
        </w:tabs>
        <w:spacing w:after="0" w:line="360" w:lineRule="auto"/>
        <w:jc w:val="both"/>
        <w:rPr>
          <w:rFonts w:ascii="Times New Roman" w:hAnsi="Times New Roman" w:cs="Times New Roman"/>
          <w:b/>
          <w:noProof/>
          <w:sz w:val="24"/>
          <w:szCs w:val="24"/>
          <w:lang w:eastAsia="tr-TR"/>
        </w:rPr>
      </w:pPr>
    </w:p>
    <w:p w:rsidR="00D768F9" w:rsidRDefault="00D768F9" w:rsidP="004E3F13">
      <w:pPr>
        <w:tabs>
          <w:tab w:val="left" w:pos="567"/>
        </w:tabs>
        <w:spacing w:after="0" w:line="360" w:lineRule="auto"/>
        <w:jc w:val="both"/>
        <w:rPr>
          <w:rFonts w:ascii="Times New Roman" w:hAnsi="Times New Roman" w:cs="Times New Roman"/>
          <w:b/>
          <w:noProof/>
          <w:sz w:val="24"/>
          <w:szCs w:val="24"/>
          <w:lang w:eastAsia="tr-TR"/>
        </w:rPr>
      </w:pPr>
    </w:p>
    <w:p w:rsidR="00D768F9" w:rsidRDefault="00D768F9" w:rsidP="004E3F13">
      <w:pPr>
        <w:tabs>
          <w:tab w:val="left" w:pos="567"/>
        </w:tabs>
        <w:spacing w:after="0" w:line="360" w:lineRule="auto"/>
        <w:jc w:val="both"/>
        <w:rPr>
          <w:rFonts w:ascii="Times New Roman" w:hAnsi="Times New Roman" w:cs="Times New Roman"/>
          <w:b/>
          <w:noProof/>
          <w:sz w:val="24"/>
          <w:szCs w:val="24"/>
          <w:lang w:eastAsia="tr-TR"/>
        </w:rPr>
      </w:pPr>
    </w:p>
    <w:p w:rsidR="00D768F9" w:rsidRDefault="00D768F9" w:rsidP="004E3F13">
      <w:pPr>
        <w:tabs>
          <w:tab w:val="left" w:pos="567"/>
        </w:tabs>
        <w:spacing w:after="0" w:line="360" w:lineRule="auto"/>
        <w:jc w:val="both"/>
        <w:rPr>
          <w:rFonts w:ascii="Times New Roman" w:hAnsi="Times New Roman" w:cs="Times New Roman"/>
          <w:b/>
          <w:noProof/>
          <w:sz w:val="24"/>
          <w:szCs w:val="24"/>
          <w:lang w:eastAsia="tr-TR"/>
        </w:rPr>
      </w:pPr>
    </w:p>
    <w:p w:rsidR="00917BF5" w:rsidRPr="00E717B4" w:rsidRDefault="00D768F9" w:rsidP="004D7658">
      <w:pPr>
        <w:tabs>
          <w:tab w:val="left" w:pos="567"/>
        </w:tabs>
        <w:spacing w:after="0" w:line="360" w:lineRule="auto"/>
        <w:jc w:val="center"/>
        <w:rPr>
          <w:rFonts w:ascii="Times New Roman" w:hAnsi="Times New Roman" w:cs="Times New Roman"/>
          <w:sz w:val="24"/>
          <w:szCs w:val="24"/>
        </w:rPr>
      </w:pPr>
      <w:r w:rsidRPr="00E717B4">
        <w:rPr>
          <w:rFonts w:ascii="Times New Roman" w:hAnsi="Times New Roman" w:cs="Times New Roman"/>
          <w:b/>
          <w:noProof/>
          <w:sz w:val="24"/>
          <w:szCs w:val="24"/>
          <w:lang w:eastAsia="tr-TR"/>
        </w:rPr>
        <w:lastRenderedPageBreak/>
        <w:drawing>
          <wp:anchor distT="0" distB="0" distL="114300" distR="114300" simplePos="0" relativeHeight="251681792" behindDoc="1" locked="0" layoutInCell="1" allowOverlap="1" wp14:anchorId="0FC1F449" wp14:editId="1EC5478C">
            <wp:simplePos x="0" y="0"/>
            <wp:positionH relativeFrom="column">
              <wp:posOffset>0</wp:posOffset>
            </wp:positionH>
            <wp:positionV relativeFrom="page">
              <wp:posOffset>1150796</wp:posOffset>
            </wp:positionV>
            <wp:extent cx="5552440" cy="2432050"/>
            <wp:effectExtent l="0" t="0" r="0" b="6350"/>
            <wp:wrapTight wrapText="bothSides">
              <wp:wrapPolygon edited="0">
                <wp:start x="0" y="0"/>
                <wp:lineTo x="0" y="21487"/>
                <wp:lineTo x="21491" y="21487"/>
                <wp:lineTo x="21491" y="0"/>
                <wp:lineTo x="0" y="0"/>
              </wp:wrapPolygon>
            </wp:wrapTight>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6D26FE" w:rsidRPr="00E717B4">
        <w:rPr>
          <w:rFonts w:ascii="Times New Roman" w:hAnsi="Times New Roman" w:cs="Times New Roman"/>
          <w:b/>
          <w:sz w:val="24"/>
          <w:szCs w:val="24"/>
        </w:rPr>
        <w:t>Şekil 4.</w:t>
      </w:r>
      <w:r w:rsidR="006D26FE" w:rsidRPr="00E717B4">
        <w:rPr>
          <w:rFonts w:ascii="Times New Roman" w:hAnsi="Times New Roman" w:cs="Times New Roman"/>
          <w:sz w:val="24"/>
          <w:szCs w:val="24"/>
        </w:rPr>
        <w:t xml:space="preserve"> Çalışmaların Konu Alanlarına Göre Genel Dağılımı</w:t>
      </w:r>
    </w:p>
    <w:p w:rsidR="006D26FE" w:rsidRPr="00E717B4" w:rsidRDefault="006D26FE" w:rsidP="006D26FE">
      <w:pPr>
        <w:tabs>
          <w:tab w:val="left" w:pos="567"/>
        </w:tabs>
        <w:spacing w:after="0" w:line="360" w:lineRule="auto"/>
        <w:jc w:val="center"/>
        <w:rPr>
          <w:rFonts w:ascii="Times New Roman" w:hAnsi="Times New Roman" w:cs="Times New Roman"/>
          <w:sz w:val="24"/>
          <w:szCs w:val="24"/>
        </w:rPr>
      </w:pPr>
    </w:p>
    <w:p w:rsidR="00844223" w:rsidRPr="00E717B4" w:rsidRDefault="00917BF5" w:rsidP="00917BF5">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FF2EC6" w:rsidRPr="00E717B4">
        <w:rPr>
          <w:rFonts w:ascii="Times New Roman" w:hAnsi="Times New Roman" w:cs="Times New Roman"/>
          <w:sz w:val="24"/>
          <w:szCs w:val="24"/>
        </w:rPr>
        <w:t>Araştırmada, sorgulama temelli</w:t>
      </w:r>
      <w:r w:rsidR="00844223" w:rsidRPr="00E717B4">
        <w:rPr>
          <w:rFonts w:ascii="Times New Roman" w:hAnsi="Times New Roman" w:cs="Times New Roman"/>
          <w:sz w:val="24"/>
          <w:szCs w:val="24"/>
        </w:rPr>
        <w:t xml:space="preserve"> öğrenmenin </w:t>
      </w:r>
      <w:r w:rsidR="00366728" w:rsidRPr="00E717B4">
        <w:rPr>
          <w:rFonts w:ascii="Times New Roman" w:hAnsi="Times New Roman" w:cs="Times New Roman"/>
          <w:sz w:val="24"/>
          <w:szCs w:val="24"/>
        </w:rPr>
        <w:t xml:space="preserve">müdahale yöntemleri ile farklı </w:t>
      </w:r>
      <w:r w:rsidR="00844223" w:rsidRPr="00E717B4">
        <w:rPr>
          <w:rFonts w:ascii="Times New Roman" w:hAnsi="Times New Roman" w:cs="Times New Roman"/>
          <w:sz w:val="24"/>
          <w:szCs w:val="24"/>
        </w:rPr>
        <w:t xml:space="preserve">değişkenler üzerindeki etkisini inceleyen </w:t>
      </w:r>
      <w:r w:rsidR="00FF2EC6" w:rsidRPr="00E717B4">
        <w:rPr>
          <w:rFonts w:ascii="Times New Roman" w:hAnsi="Times New Roman" w:cs="Times New Roman"/>
          <w:sz w:val="24"/>
          <w:szCs w:val="24"/>
        </w:rPr>
        <w:t>çalışmalar</w:t>
      </w:r>
      <w:r w:rsidR="00844223" w:rsidRPr="00E717B4">
        <w:rPr>
          <w:rFonts w:ascii="Times New Roman" w:hAnsi="Times New Roman" w:cs="Times New Roman"/>
          <w:sz w:val="24"/>
          <w:szCs w:val="24"/>
        </w:rPr>
        <w:t xml:space="preserve">, </w:t>
      </w:r>
      <w:r w:rsidR="00844223" w:rsidRPr="00E717B4">
        <w:rPr>
          <w:rFonts w:ascii="Times New Roman" w:hAnsi="Times New Roman" w:cs="Times New Roman"/>
          <w:i/>
          <w:sz w:val="24"/>
          <w:szCs w:val="24"/>
        </w:rPr>
        <w:t>öğretim</w:t>
      </w:r>
      <w:r w:rsidR="00844223" w:rsidRPr="00E717B4">
        <w:rPr>
          <w:rFonts w:ascii="Times New Roman" w:hAnsi="Times New Roman" w:cs="Times New Roman"/>
          <w:sz w:val="24"/>
          <w:szCs w:val="24"/>
        </w:rPr>
        <w:t xml:space="preserve"> başlığı altı</w:t>
      </w:r>
      <w:r w:rsidR="00D43388" w:rsidRPr="00E717B4">
        <w:rPr>
          <w:rFonts w:ascii="Times New Roman" w:hAnsi="Times New Roman" w:cs="Times New Roman"/>
          <w:sz w:val="24"/>
          <w:szCs w:val="24"/>
        </w:rPr>
        <w:t>nda değerlendirilmiştir. Şekil 4</w:t>
      </w:r>
      <w:r w:rsidR="00803C8E" w:rsidRPr="00E717B4">
        <w:rPr>
          <w:rFonts w:ascii="Times New Roman" w:hAnsi="Times New Roman" w:cs="Times New Roman"/>
          <w:sz w:val="24"/>
          <w:szCs w:val="24"/>
        </w:rPr>
        <w:t>'e</w:t>
      </w:r>
      <w:r w:rsidR="00844223" w:rsidRPr="00E717B4">
        <w:rPr>
          <w:rFonts w:ascii="Times New Roman" w:hAnsi="Times New Roman" w:cs="Times New Roman"/>
          <w:sz w:val="24"/>
          <w:szCs w:val="24"/>
        </w:rPr>
        <w:t xml:space="preserve"> göre </w:t>
      </w:r>
      <w:r w:rsidR="00FF2EC6" w:rsidRPr="00E717B4">
        <w:rPr>
          <w:rFonts w:ascii="Times New Roman" w:hAnsi="Times New Roman" w:cs="Times New Roman"/>
          <w:sz w:val="24"/>
          <w:szCs w:val="24"/>
        </w:rPr>
        <w:t xml:space="preserve">çalışmalarda en </w:t>
      </w:r>
      <w:r w:rsidR="00C31C09" w:rsidRPr="00E717B4">
        <w:rPr>
          <w:rFonts w:ascii="Times New Roman" w:hAnsi="Times New Roman" w:cs="Times New Roman"/>
          <w:sz w:val="24"/>
          <w:szCs w:val="24"/>
        </w:rPr>
        <w:t>sık çalışılan</w:t>
      </w:r>
      <w:r w:rsidR="00844223" w:rsidRPr="00E717B4">
        <w:rPr>
          <w:rFonts w:ascii="Times New Roman" w:hAnsi="Times New Roman" w:cs="Times New Roman"/>
          <w:sz w:val="24"/>
          <w:szCs w:val="24"/>
        </w:rPr>
        <w:t xml:space="preserve"> konu alanı</w:t>
      </w:r>
      <w:r w:rsidR="00FF2EC6" w:rsidRPr="00E717B4">
        <w:rPr>
          <w:rFonts w:ascii="Times New Roman" w:hAnsi="Times New Roman" w:cs="Times New Roman"/>
          <w:sz w:val="24"/>
          <w:szCs w:val="24"/>
        </w:rPr>
        <w:t xml:space="preserve">nın </w:t>
      </w:r>
      <w:r w:rsidR="00E87448" w:rsidRPr="00E717B4">
        <w:rPr>
          <w:rFonts w:ascii="Times New Roman" w:hAnsi="Times New Roman" w:cs="Times New Roman"/>
          <w:i/>
          <w:sz w:val="24"/>
          <w:szCs w:val="24"/>
        </w:rPr>
        <w:t>öğretim</w:t>
      </w:r>
      <w:r w:rsidR="009E5E47" w:rsidRPr="009E5E47">
        <w:rPr>
          <w:rFonts w:ascii="Times New Roman" w:hAnsi="Times New Roman" w:cs="Times New Roman"/>
          <w:sz w:val="24"/>
          <w:szCs w:val="24"/>
        </w:rPr>
        <w:t xml:space="preserve"> </w:t>
      </w:r>
      <w:r w:rsidR="009E5E47" w:rsidRPr="00E717B4">
        <w:rPr>
          <w:rFonts w:ascii="Times New Roman" w:hAnsi="Times New Roman" w:cs="Times New Roman"/>
          <w:sz w:val="24"/>
          <w:szCs w:val="24"/>
        </w:rPr>
        <w:t>(%</w:t>
      </w:r>
      <w:r w:rsidR="009E5E47">
        <w:rPr>
          <w:rFonts w:ascii="Times New Roman" w:hAnsi="Times New Roman" w:cs="Times New Roman"/>
          <w:sz w:val="24"/>
          <w:szCs w:val="24"/>
        </w:rPr>
        <w:t xml:space="preserve">85,7) </w:t>
      </w:r>
      <w:r w:rsidR="00844223" w:rsidRPr="00E717B4">
        <w:rPr>
          <w:rFonts w:ascii="Times New Roman" w:hAnsi="Times New Roman" w:cs="Times New Roman"/>
          <w:sz w:val="24"/>
          <w:szCs w:val="24"/>
        </w:rPr>
        <w:t xml:space="preserve">olduğu </w:t>
      </w:r>
      <w:r w:rsidR="00866DFA" w:rsidRPr="00E717B4">
        <w:rPr>
          <w:rFonts w:ascii="Times New Roman" w:hAnsi="Times New Roman" w:cs="Times New Roman"/>
          <w:sz w:val="24"/>
          <w:szCs w:val="24"/>
        </w:rPr>
        <w:t xml:space="preserve">belirlenmiştir. </w:t>
      </w:r>
      <w:r w:rsidR="00866DFA" w:rsidRPr="00E717B4">
        <w:rPr>
          <w:rFonts w:ascii="Times New Roman" w:hAnsi="Times New Roman" w:cs="Times New Roman"/>
          <w:i/>
          <w:sz w:val="24"/>
          <w:szCs w:val="24"/>
        </w:rPr>
        <w:t>Materyal/etkinlik/</w:t>
      </w:r>
      <w:r w:rsidR="00844223" w:rsidRPr="00E717B4">
        <w:rPr>
          <w:rFonts w:ascii="Times New Roman" w:hAnsi="Times New Roman" w:cs="Times New Roman"/>
          <w:i/>
          <w:sz w:val="24"/>
          <w:szCs w:val="24"/>
        </w:rPr>
        <w:t>deney geliştirme çalışmaları</w:t>
      </w:r>
      <w:r w:rsidR="00844223" w:rsidRPr="00E717B4">
        <w:rPr>
          <w:rFonts w:ascii="Times New Roman" w:hAnsi="Times New Roman" w:cs="Times New Roman"/>
          <w:sz w:val="24"/>
          <w:szCs w:val="24"/>
        </w:rPr>
        <w:t xml:space="preserve"> </w:t>
      </w:r>
      <w:r w:rsidR="00C31C09" w:rsidRPr="00E717B4">
        <w:rPr>
          <w:rFonts w:ascii="Times New Roman" w:hAnsi="Times New Roman" w:cs="Times New Roman"/>
          <w:sz w:val="24"/>
          <w:szCs w:val="24"/>
        </w:rPr>
        <w:t>(%4) ise</w:t>
      </w:r>
      <w:r w:rsidR="00844223" w:rsidRPr="00E717B4">
        <w:rPr>
          <w:rFonts w:ascii="Times New Roman" w:hAnsi="Times New Roman" w:cs="Times New Roman"/>
          <w:sz w:val="24"/>
          <w:szCs w:val="24"/>
        </w:rPr>
        <w:t xml:space="preserve"> ikinci </w:t>
      </w:r>
      <w:r w:rsidR="00FF2EC6" w:rsidRPr="00E717B4">
        <w:rPr>
          <w:rFonts w:ascii="Times New Roman" w:hAnsi="Times New Roman" w:cs="Times New Roman"/>
          <w:sz w:val="24"/>
          <w:szCs w:val="24"/>
        </w:rPr>
        <w:t xml:space="preserve">sırada </w:t>
      </w:r>
      <w:r w:rsidR="00844223" w:rsidRPr="00E717B4">
        <w:rPr>
          <w:rFonts w:ascii="Times New Roman" w:hAnsi="Times New Roman" w:cs="Times New Roman"/>
          <w:sz w:val="24"/>
          <w:szCs w:val="24"/>
        </w:rPr>
        <w:t xml:space="preserve">tercih edilen konu alanı olarak belirlenmiştir. </w:t>
      </w:r>
      <w:r w:rsidR="00FF2EC6" w:rsidRPr="00E717B4">
        <w:rPr>
          <w:rFonts w:ascii="Times New Roman" w:hAnsi="Times New Roman" w:cs="Times New Roman"/>
          <w:sz w:val="24"/>
          <w:szCs w:val="24"/>
        </w:rPr>
        <w:t xml:space="preserve">Araştırmada </w:t>
      </w:r>
      <w:r w:rsidR="00844223" w:rsidRPr="00E717B4">
        <w:rPr>
          <w:rFonts w:ascii="Times New Roman" w:hAnsi="Times New Roman" w:cs="Times New Roman"/>
          <w:sz w:val="24"/>
          <w:szCs w:val="24"/>
        </w:rPr>
        <w:t xml:space="preserve">fen eğitiminde sorgulamaya dayalı öğrenmeye yönelik meta analiz ve </w:t>
      </w:r>
      <w:r w:rsidR="00FF2EC6" w:rsidRPr="00E717B4">
        <w:rPr>
          <w:rFonts w:ascii="Times New Roman" w:hAnsi="Times New Roman" w:cs="Times New Roman"/>
          <w:sz w:val="24"/>
          <w:szCs w:val="24"/>
        </w:rPr>
        <w:t>tarama</w:t>
      </w:r>
      <w:r w:rsidR="00844223" w:rsidRPr="00E717B4">
        <w:rPr>
          <w:rFonts w:ascii="Times New Roman" w:hAnsi="Times New Roman" w:cs="Times New Roman"/>
          <w:sz w:val="24"/>
          <w:szCs w:val="24"/>
        </w:rPr>
        <w:t xml:space="preserve"> çalışmaları</w:t>
      </w:r>
      <w:r w:rsidR="006206AE" w:rsidRPr="00E717B4">
        <w:rPr>
          <w:rFonts w:ascii="Times New Roman" w:hAnsi="Times New Roman" w:cs="Times New Roman"/>
          <w:sz w:val="24"/>
          <w:szCs w:val="24"/>
        </w:rPr>
        <w:t>,</w:t>
      </w:r>
      <w:r w:rsidR="00844223" w:rsidRPr="00E717B4">
        <w:rPr>
          <w:rFonts w:ascii="Times New Roman" w:hAnsi="Times New Roman" w:cs="Times New Roman"/>
          <w:sz w:val="24"/>
          <w:szCs w:val="24"/>
        </w:rPr>
        <w:t xml:space="preserve"> </w:t>
      </w:r>
      <w:r w:rsidR="00844223" w:rsidRPr="00E717B4">
        <w:rPr>
          <w:rFonts w:ascii="Times New Roman" w:hAnsi="Times New Roman" w:cs="Times New Roman"/>
          <w:i/>
          <w:sz w:val="24"/>
          <w:szCs w:val="24"/>
        </w:rPr>
        <w:t>araştırma yöntemi çalışmaları</w:t>
      </w:r>
      <w:r w:rsidR="00844223" w:rsidRPr="00E717B4">
        <w:rPr>
          <w:rFonts w:ascii="Times New Roman" w:hAnsi="Times New Roman" w:cs="Times New Roman"/>
          <w:sz w:val="24"/>
          <w:szCs w:val="24"/>
        </w:rPr>
        <w:t xml:space="preserve"> kapsamında değerlendirilmiştir</w:t>
      </w:r>
      <w:r w:rsidR="00FF2EC6" w:rsidRPr="00E717B4">
        <w:rPr>
          <w:rFonts w:ascii="Times New Roman" w:hAnsi="Times New Roman" w:cs="Times New Roman"/>
          <w:sz w:val="24"/>
          <w:szCs w:val="24"/>
        </w:rPr>
        <w:t xml:space="preserve">. </w:t>
      </w:r>
      <w:r w:rsidR="00FF2EC6" w:rsidRPr="00E717B4">
        <w:rPr>
          <w:rFonts w:ascii="Times New Roman" w:hAnsi="Times New Roman" w:cs="Times New Roman"/>
          <w:i/>
          <w:sz w:val="24"/>
          <w:szCs w:val="24"/>
        </w:rPr>
        <w:t>Araştırma yöntemi çalışmaları</w:t>
      </w:r>
      <w:r w:rsidR="00844223" w:rsidRPr="00E717B4">
        <w:rPr>
          <w:rFonts w:ascii="Times New Roman" w:hAnsi="Times New Roman" w:cs="Times New Roman"/>
          <w:sz w:val="24"/>
          <w:szCs w:val="24"/>
        </w:rPr>
        <w:t xml:space="preserve"> en çok tercih edilen</w:t>
      </w:r>
      <w:r w:rsidR="00FF2EC6" w:rsidRPr="00E717B4">
        <w:rPr>
          <w:rFonts w:ascii="Times New Roman" w:hAnsi="Times New Roman" w:cs="Times New Roman"/>
          <w:sz w:val="24"/>
          <w:szCs w:val="24"/>
        </w:rPr>
        <w:t xml:space="preserve"> üçüncü</w:t>
      </w:r>
      <w:r w:rsidR="009E5E47">
        <w:rPr>
          <w:rFonts w:ascii="Times New Roman" w:hAnsi="Times New Roman" w:cs="Times New Roman"/>
          <w:sz w:val="24"/>
          <w:szCs w:val="24"/>
        </w:rPr>
        <w:t xml:space="preserve"> </w:t>
      </w:r>
      <w:r w:rsidR="009E5E47" w:rsidRPr="00E717B4">
        <w:rPr>
          <w:rFonts w:ascii="Times New Roman" w:hAnsi="Times New Roman" w:cs="Times New Roman"/>
          <w:sz w:val="24"/>
          <w:szCs w:val="24"/>
        </w:rPr>
        <w:t>(%3,2)</w:t>
      </w:r>
      <w:r w:rsidR="009E5E47">
        <w:rPr>
          <w:rFonts w:ascii="Times New Roman" w:hAnsi="Times New Roman" w:cs="Times New Roman"/>
          <w:sz w:val="24"/>
          <w:szCs w:val="24"/>
        </w:rPr>
        <w:t xml:space="preserve"> </w:t>
      </w:r>
      <w:r w:rsidR="00844223" w:rsidRPr="00E717B4">
        <w:rPr>
          <w:rFonts w:ascii="Times New Roman" w:hAnsi="Times New Roman" w:cs="Times New Roman"/>
          <w:sz w:val="24"/>
          <w:szCs w:val="24"/>
        </w:rPr>
        <w:t>ko</w:t>
      </w:r>
      <w:r w:rsidR="00FF2EC6" w:rsidRPr="00E717B4">
        <w:rPr>
          <w:rFonts w:ascii="Times New Roman" w:hAnsi="Times New Roman" w:cs="Times New Roman"/>
          <w:sz w:val="24"/>
          <w:szCs w:val="24"/>
        </w:rPr>
        <w:t xml:space="preserve">nu alanı olarak belirlenmiştir. </w:t>
      </w:r>
      <w:r w:rsidR="00844223" w:rsidRPr="00E717B4">
        <w:rPr>
          <w:rFonts w:ascii="Times New Roman" w:hAnsi="Times New Roman" w:cs="Times New Roman"/>
          <w:sz w:val="24"/>
          <w:szCs w:val="24"/>
        </w:rPr>
        <w:t>Çalışmalarda tercih edilen diğer konu alanlarının</w:t>
      </w:r>
      <w:r w:rsidR="006206AE" w:rsidRPr="00E717B4">
        <w:rPr>
          <w:rFonts w:ascii="Times New Roman" w:hAnsi="Times New Roman" w:cs="Times New Roman"/>
          <w:sz w:val="24"/>
          <w:szCs w:val="24"/>
        </w:rPr>
        <w:t>;</w:t>
      </w:r>
      <w:r w:rsidR="00844223" w:rsidRPr="00E717B4">
        <w:rPr>
          <w:rFonts w:ascii="Times New Roman" w:hAnsi="Times New Roman" w:cs="Times New Roman"/>
          <w:sz w:val="24"/>
          <w:szCs w:val="24"/>
        </w:rPr>
        <w:t xml:space="preserve"> </w:t>
      </w:r>
      <w:r w:rsidR="00844223" w:rsidRPr="00E717B4">
        <w:rPr>
          <w:rFonts w:ascii="Times New Roman" w:hAnsi="Times New Roman" w:cs="Times New Roman"/>
          <w:i/>
          <w:sz w:val="24"/>
          <w:szCs w:val="24"/>
        </w:rPr>
        <w:t xml:space="preserve">öğretmen </w:t>
      </w:r>
      <w:r w:rsidR="00615B97" w:rsidRPr="00E717B4">
        <w:rPr>
          <w:rFonts w:ascii="Times New Roman" w:hAnsi="Times New Roman" w:cs="Times New Roman"/>
          <w:i/>
          <w:sz w:val="24"/>
          <w:szCs w:val="24"/>
        </w:rPr>
        <w:t>eğitimi</w:t>
      </w:r>
      <w:r w:rsidR="00844223" w:rsidRPr="00E717B4">
        <w:rPr>
          <w:rFonts w:ascii="Times New Roman" w:hAnsi="Times New Roman" w:cs="Times New Roman"/>
          <w:i/>
          <w:sz w:val="24"/>
          <w:szCs w:val="24"/>
        </w:rPr>
        <w:t>, program çalışmaları, sorgulamaya dayalı öğrenmeyi uygulama yeterli</w:t>
      </w:r>
      <w:r w:rsidR="00615B97" w:rsidRPr="00E717B4">
        <w:rPr>
          <w:rFonts w:ascii="Times New Roman" w:hAnsi="Times New Roman" w:cs="Times New Roman"/>
          <w:i/>
          <w:sz w:val="24"/>
          <w:szCs w:val="24"/>
        </w:rPr>
        <w:t>li</w:t>
      </w:r>
      <w:r w:rsidR="00844223" w:rsidRPr="00E717B4">
        <w:rPr>
          <w:rFonts w:ascii="Times New Roman" w:hAnsi="Times New Roman" w:cs="Times New Roman"/>
          <w:i/>
          <w:sz w:val="24"/>
          <w:szCs w:val="24"/>
        </w:rPr>
        <w:t xml:space="preserve">ği, pedagojik </w:t>
      </w:r>
      <w:r w:rsidR="00615B97" w:rsidRPr="00E717B4">
        <w:rPr>
          <w:rFonts w:ascii="Times New Roman" w:hAnsi="Times New Roman" w:cs="Times New Roman"/>
          <w:i/>
          <w:sz w:val="24"/>
          <w:szCs w:val="24"/>
        </w:rPr>
        <w:t>içerik</w:t>
      </w:r>
      <w:r w:rsidR="00844223" w:rsidRPr="00E717B4">
        <w:rPr>
          <w:rFonts w:ascii="Times New Roman" w:hAnsi="Times New Roman" w:cs="Times New Roman"/>
          <w:i/>
          <w:sz w:val="24"/>
          <w:szCs w:val="24"/>
        </w:rPr>
        <w:t xml:space="preserve"> bilgisi, öğretmen geribildirimi</w:t>
      </w:r>
      <w:r w:rsidR="00844223" w:rsidRPr="00E717B4">
        <w:rPr>
          <w:rFonts w:ascii="Times New Roman" w:hAnsi="Times New Roman" w:cs="Times New Roman"/>
          <w:sz w:val="24"/>
          <w:szCs w:val="24"/>
        </w:rPr>
        <w:t xml:space="preserve"> olduğu belirlenmiştir. Tablo 5'te, çalışmaların konu alan</w:t>
      </w:r>
      <w:r w:rsidR="008035EE" w:rsidRPr="00E717B4">
        <w:rPr>
          <w:rFonts w:ascii="Times New Roman" w:hAnsi="Times New Roman" w:cs="Times New Roman"/>
          <w:sz w:val="24"/>
          <w:szCs w:val="24"/>
        </w:rPr>
        <w:t>lar</w:t>
      </w:r>
      <w:r w:rsidR="00844223" w:rsidRPr="00E717B4">
        <w:rPr>
          <w:rFonts w:ascii="Times New Roman" w:hAnsi="Times New Roman" w:cs="Times New Roman"/>
          <w:sz w:val="24"/>
          <w:szCs w:val="24"/>
        </w:rPr>
        <w:t xml:space="preserve">ına göre dağılımı, yüksek lisans ve doktora çalışmaları için ayrı ayrı </w:t>
      </w:r>
      <w:r w:rsidR="00615B97" w:rsidRPr="00E717B4">
        <w:rPr>
          <w:rFonts w:ascii="Times New Roman" w:hAnsi="Times New Roman" w:cs="Times New Roman"/>
          <w:sz w:val="24"/>
          <w:szCs w:val="24"/>
        </w:rPr>
        <w:t xml:space="preserve">sunulmuştur. </w:t>
      </w:r>
    </w:p>
    <w:p w:rsidR="00786DB1" w:rsidRDefault="00786DB1" w:rsidP="00917BF5">
      <w:pPr>
        <w:tabs>
          <w:tab w:val="left" w:pos="567"/>
        </w:tabs>
        <w:spacing w:after="0" w:line="360" w:lineRule="auto"/>
        <w:jc w:val="both"/>
        <w:rPr>
          <w:rFonts w:ascii="Times New Roman" w:hAnsi="Times New Roman" w:cs="Times New Roman"/>
          <w:sz w:val="24"/>
          <w:szCs w:val="24"/>
        </w:rPr>
      </w:pPr>
    </w:p>
    <w:p w:rsidR="006C4CD8" w:rsidRPr="00E717B4" w:rsidRDefault="006C4CD8" w:rsidP="00917BF5">
      <w:pPr>
        <w:tabs>
          <w:tab w:val="left" w:pos="567"/>
        </w:tabs>
        <w:spacing w:after="0" w:line="360" w:lineRule="auto"/>
        <w:jc w:val="both"/>
        <w:rPr>
          <w:rFonts w:ascii="Times New Roman" w:hAnsi="Times New Roman" w:cs="Times New Roman"/>
          <w:sz w:val="24"/>
          <w:szCs w:val="24"/>
        </w:rPr>
      </w:pPr>
      <w:r w:rsidRPr="006C4CD8">
        <w:rPr>
          <w:rFonts w:ascii="Times New Roman" w:hAnsi="Times New Roman" w:cs="Times New Roman"/>
          <w:b/>
          <w:sz w:val="24"/>
          <w:szCs w:val="24"/>
        </w:rPr>
        <w:t>Tablo 5.</w:t>
      </w:r>
      <w:r w:rsidRPr="006C4CD8">
        <w:rPr>
          <w:rFonts w:ascii="Times New Roman" w:hAnsi="Times New Roman" w:cs="Times New Roman"/>
          <w:sz w:val="24"/>
          <w:szCs w:val="24"/>
        </w:rPr>
        <w:t xml:space="preserve"> Yüksek Lisans ve Doktora Çalışmalarının Konu Alanlarına Göre Dağılımı</w:t>
      </w:r>
    </w:p>
    <w:tbl>
      <w:tblPr>
        <w:tblStyle w:val="TabloKlavuzu"/>
        <w:tblW w:w="83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912"/>
        <w:gridCol w:w="926"/>
        <w:gridCol w:w="912"/>
        <w:gridCol w:w="601"/>
      </w:tblGrid>
      <w:tr w:rsidR="00844223" w:rsidRPr="005A580C" w:rsidTr="006E4441">
        <w:tc>
          <w:tcPr>
            <w:tcW w:w="5013" w:type="dxa"/>
            <w:vMerge w:val="restart"/>
            <w:tcBorders>
              <w:top w:val="single" w:sz="4" w:space="0" w:color="auto"/>
              <w:bottom w:val="single" w:sz="4" w:space="0" w:color="auto"/>
            </w:tcBorders>
            <w:vAlign w:val="center"/>
          </w:tcPr>
          <w:p w:rsidR="00844223" w:rsidRPr="005A580C" w:rsidRDefault="003738CD" w:rsidP="006144AE">
            <w:pPr>
              <w:rPr>
                <w:color w:val="000000" w:themeColor="text1"/>
                <w:sz w:val="22"/>
                <w:szCs w:val="22"/>
              </w:rPr>
            </w:pPr>
            <w:r w:rsidRPr="005A580C">
              <w:rPr>
                <w:color w:val="000000" w:themeColor="text1"/>
                <w:sz w:val="22"/>
                <w:szCs w:val="22"/>
              </w:rPr>
              <w:t>Konu alanı</w:t>
            </w:r>
          </w:p>
        </w:tc>
        <w:tc>
          <w:tcPr>
            <w:tcW w:w="1838" w:type="dxa"/>
            <w:gridSpan w:val="2"/>
            <w:tcBorders>
              <w:top w:val="single" w:sz="4" w:space="0" w:color="auto"/>
              <w:bottom w:val="single" w:sz="4" w:space="0" w:color="auto"/>
            </w:tcBorders>
          </w:tcPr>
          <w:p w:rsidR="00844223" w:rsidRPr="005A580C" w:rsidRDefault="00A815F4" w:rsidP="006144AE">
            <w:pPr>
              <w:jc w:val="center"/>
              <w:rPr>
                <w:color w:val="000000" w:themeColor="text1"/>
                <w:sz w:val="22"/>
                <w:szCs w:val="22"/>
              </w:rPr>
            </w:pPr>
            <w:r w:rsidRPr="005A580C">
              <w:rPr>
                <w:color w:val="000000" w:themeColor="text1"/>
                <w:sz w:val="22"/>
                <w:szCs w:val="22"/>
              </w:rPr>
              <w:t>Yüksek l</w:t>
            </w:r>
            <w:r w:rsidR="003738CD" w:rsidRPr="005A580C">
              <w:rPr>
                <w:color w:val="000000" w:themeColor="text1"/>
                <w:sz w:val="22"/>
                <w:szCs w:val="22"/>
              </w:rPr>
              <w:t>isans</w:t>
            </w:r>
          </w:p>
        </w:tc>
        <w:tc>
          <w:tcPr>
            <w:tcW w:w="1513" w:type="dxa"/>
            <w:gridSpan w:val="2"/>
            <w:tcBorders>
              <w:top w:val="single" w:sz="4" w:space="0" w:color="auto"/>
              <w:bottom w:val="single" w:sz="4" w:space="0" w:color="auto"/>
            </w:tcBorders>
            <w:vAlign w:val="center"/>
          </w:tcPr>
          <w:p w:rsidR="00844223" w:rsidRPr="005A580C" w:rsidRDefault="003738CD" w:rsidP="006E4441">
            <w:pPr>
              <w:jc w:val="center"/>
              <w:rPr>
                <w:color w:val="000000" w:themeColor="text1"/>
                <w:sz w:val="22"/>
                <w:szCs w:val="22"/>
              </w:rPr>
            </w:pPr>
            <w:r w:rsidRPr="005A580C">
              <w:rPr>
                <w:color w:val="000000" w:themeColor="text1"/>
                <w:sz w:val="22"/>
                <w:szCs w:val="22"/>
              </w:rPr>
              <w:t>Doktora</w:t>
            </w:r>
          </w:p>
        </w:tc>
      </w:tr>
      <w:tr w:rsidR="00844223" w:rsidRPr="005A580C" w:rsidTr="0037760A">
        <w:tc>
          <w:tcPr>
            <w:tcW w:w="5013" w:type="dxa"/>
            <w:vMerge/>
            <w:tcBorders>
              <w:top w:val="single" w:sz="4" w:space="0" w:color="auto"/>
              <w:bottom w:val="single" w:sz="4" w:space="0" w:color="auto"/>
            </w:tcBorders>
          </w:tcPr>
          <w:p w:rsidR="00844223" w:rsidRPr="005A580C" w:rsidRDefault="00844223" w:rsidP="006144AE">
            <w:pPr>
              <w:rPr>
                <w:color w:val="000000" w:themeColor="text1"/>
                <w:sz w:val="22"/>
                <w:szCs w:val="22"/>
              </w:rPr>
            </w:pPr>
          </w:p>
        </w:tc>
        <w:tc>
          <w:tcPr>
            <w:tcW w:w="912" w:type="dxa"/>
            <w:tcBorders>
              <w:top w:val="single" w:sz="4" w:space="0" w:color="auto"/>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f</w:t>
            </w:r>
          </w:p>
        </w:tc>
        <w:tc>
          <w:tcPr>
            <w:tcW w:w="926" w:type="dxa"/>
            <w:tcBorders>
              <w:top w:val="single" w:sz="4" w:space="0" w:color="auto"/>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c>
          <w:tcPr>
            <w:tcW w:w="912" w:type="dxa"/>
            <w:tcBorders>
              <w:top w:val="single" w:sz="4" w:space="0" w:color="auto"/>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f</w:t>
            </w:r>
          </w:p>
        </w:tc>
        <w:tc>
          <w:tcPr>
            <w:tcW w:w="601" w:type="dxa"/>
            <w:tcBorders>
              <w:top w:val="single" w:sz="4" w:space="0" w:color="auto"/>
              <w:bottom w:val="single" w:sz="4" w:space="0" w:color="auto"/>
            </w:tcBorders>
          </w:tcPr>
          <w:p w:rsidR="00844223" w:rsidRPr="005A580C" w:rsidRDefault="00844223" w:rsidP="006144AE">
            <w:pPr>
              <w:jc w:val="center"/>
              <w:rPr>
                <w:color w:val="000000" w:themeColor="text1"/>
                <w:sz w:val="22"/>
                <w:szCs w:val="22"/>
              </w:rPr>
            </w:pPr>
            <w:r w:rsidRPr="005A580C">
              <w:rPr>
                <w:color w:val="000000" w:themeColor="text1"/>
                <w:sz w:val="22"/>
                <w:szCs w:val="22"/>
              </w:rPr>
              <w:t>%</w:t>
            </w:r>
          </w:p>
        </w:tc>
      </w:tr>
      <w:tr w:rsidR="00844223" w:rsidRPr="005A580C" w:rsidTr="0037760A">
        <w:tc>
          <w:tcPr>
            <w:tcW w:w="5013" w:type="dxa"/>
            <w:tcBorders>
              <w:top w:val="single" w:sz="4" w:space="0" w:color="auto"/>
            </w:tcBorders>
          </w:tcPr>
          <w:p w:rsidR="00844223" w:rsidRPr="005A580C" w:rsidRDefault="003738CD" w:rsidP="006144AE">
            <w:pPr>
              <w:rPr>
                <w:sz w:val="22"/>
                <w:szCs w:val="22"/>
              </w:rPr>
            </w:pPr>
            <w:r w:rsidRPr="005A580C">
              <w:rPr>
                <w:sz w:val="22"/>
                <w:szCs w:val="22"/>
              </w:rPr>
              <w:t>Öğretim</w:t>
            </w:r>
          </w:p>
        </w:tc>
        <w:tc>
          <w:tcPr>
            <w:tcW w:w="912" w:type="dxa"/>
            <w:tcBorders>
              <w:top w:val="single" w:sz="4" w:space="0" w:color="auto"/>
            </w:tcBorders>
          </w:tcPr>
          <w:p w:rsidR="00844223" w:rsidRPr="005A580C" w:rsidRDefault="00844223" w:rsidP="006144AE">
            <w:pPr>
              <w:jc w:val="center"/>
              <w:rPr>
                <w:sz w:val="22"/>
                <w:szCs w:val="22"/>
              </w:rPr>
            </w:pPr>
            <w:r w:rsidRPr="005A580C">
              <w:rPr>
                <w:sz w:val="22"/>
                <w:szCs w:val="22"/>
              </w:rPr>
              <w:t>67</w:t>
            </w:r>
          </w:p>
        </w:tc>
        <w:tc>
          <w:tcPr>
            <w:tcW w:w="926" w:type="dxa"/>
            <w:tcBorders>
              <w:top w:val="single" w:sz="4" w:space="0" w:color="auto"/>
            </w:tcBorders>
          </w:tcPr>
          <w:p w:rsidR="00844223" w:rsidRPr="005A580C" w:rsidRDefault="00655DB5" w:rsidP="006144AE">
            <w:pPr>
              <w:jc w:val="center"/>
              <w:rPr>
                <w:sz w:val="22"/>
                <w:szCs w:val="22"/>
              </w:rPr>
            </w:pPr>
            <w:r w:rsidRPr="005A580C">
              <w:rPr>
                <w:sz w:val="22"/>
                <w:szCs w:val="22"/>
              </w:rPr>
              <w:t>85,</w:t>
            </w:r>
            <w:r w:rsidR="00844223" w:rsidRPr="005A580C">
              <w:rPr>
                <w:sz w:val="22"/>
                <w:szCs w:val="22"/>
              </w:rPr>
              <w:t>9</w:t>
            </w:r>
          </w:p>
        </w:tc>
        <w:tc>
          <w:tcPr>
            <w:tcW w:w="912" w:type="dxa"/>
            <w:tcBorders>
              <w:top w:val="single" w:sz="4" w:space="0" w:color="auto"/>
            </w:tcBorders>
          </w:tcPr>
          <w:p w:rsidR="00844223" w:rsidRPr="005A580C" w:rsidRDefault="00844223" w:rsidP="006144AE">
            <w:pPr>
              <w:jc w:val="center"/>
              <w:rPr>
                <w:sz w:val="22"/>
                <w:szCs w:val="22"/>
              </w:rPr>
            </w:pPr>
            <w:r w:rsidRPr="005A580C">
              <w:rPr>
                <w:sz w:val="22"/>
                <w:szCs w:val="22"/>
              </w:rPr>
              <w:t>41</w:t>
            </w:r>
          </w:p>
        </w:tc>
        <w:tc>
          <w:tcPr>
            <w:tcW w:w="601" w:type="dxa"/>
            <w:tcBorders>
              <w:top w:val="single" w:sz="4" w:space="0" w:color="auto"/>
            </w:tcBorders>
          </w:tcPr>
          <w:p w:rsidR="00844223" w:rsidRPr="005A580C" w:rsidRDefault="00655DB5" w:rsidP="006144AE">
            <w:pPr>
              <w:jc w:val="center"/>
              <w:rPr>
                <w:sz w:val="22"/>
                <w:szCs w:val="22"/>
              </w:rPr>
            </w:pPr>
            <w:r w:rsidRPr="005A580C">
              <w:rPr>
                <w:sz w:val="22"/>
                <w:szCs w:val="22"/>
              </w:rPr>
              <w:t>85,</w:t>
            </w:r>
            <w:r w:rsidR="00844223" w:rsidRPr="005A580C">
              <w:rPr>
                <w:sz w:val="22"/>
                <w:szCs w:val="22"/>
              </w:rPr>
              <w:t>4</w:t>
            </w:r>
          </w:p>
        </w:tc>
      </w:tr>
      <w:tr w:rsidR="00844223" w:rsidRPr="005A580C" w:rsidTr="0037760A">
        <w:tc>
          <w:tcPr>
            <w:tcW w:w="5013" w:type="dxa"/>
          </w:tcPr>
          <w:p w:rsidR="00844223" w:rsidRPr="005A580C" w:rsidRDefault="003738CD" w:rsidP="006144AE">
            <w:pPr>
              <w:rPr>
                <w:sz w:val="22"/>
                <w:szCs w:val="22"/>
              </w:rPr>
            </w:pPr>
            <w:r w:rsidRPr="005A580C">
              <w:rPr>
                <w:sz w:val="22"/>
                <w:szCs w:val="22"/>
              </w:rPr>
              <w:t>Materyal/etkinlik/deney geliştirme çalışmaları</w:t>
            </w:r>
          </w:p>
        </w:tc>
        <w:tc>
          <w:tcPr>
            <w:tcW w:w="912" w:type="dxa"/>
          </w:tcPr>
          <w:p w:rsidR="00844223" w:rsidRPr="005A580C" w:rsidRDefault="00844223" w:rsidP="006144AE">
            <w:pPr>
              <w:jc w:val="center"/>
              <w:rPr>
                <w:sz w:val="22"/>
                <w:szCs w:val="22"/>
              </w:rPr>
            </w:pPr>
            <w:r w:rsidRPr="005A580C">
              <w:rPr>
                <w:sz w:val="22"/>
                <w:szCs w:val="22"/>
              </w:rPr>
              <w:t>1</w:t>
            </w:r>
          </w:p>
        </w:tc>
        <w:tc>
          <w:tcPr>
            <w:tcW w:w="926" w:type="dxa"/>
          </w:tcPr>
          <w:p w:rsidR="00844223" w:rsidRPr="005A580C" w:rsidRDefault="00655DB5" w:rsidP="006144AE">
            <w:pPr>
              <w:jc w:val="center"/>
              <w:rPr>
                <w:sz w:val="22"/>
                <w:szCs w:val="22"/>
              </w:rPr>
            </w:pPr>
            <w:r w:rsidRPr="005A580C">
              <w:rPr>
                <w:sz w:val="22"/>
                <w:szCs w:val="22"/>
              </w:rPr>
              <w:t>1,</w:t>
            </w:r>
            <w:r w:rsidR="00844223" w:rsidRPr="005A580C">
              <w:rPr>
                <w:sz w:val="22"/>
                <w:szCs w:val="22"/>
              </w:rPr>
              <w:t>3</w:t>
            </w:r>
          </w:p>
        </w:tc>
        <w:tc>
          <w:tcPr>
            <w:tcW w:w="912" w:type="dxa"/>
          </w:tcPr>
          <w:p w:rsidR="00844223" w:rsidRPr="005A580C" w:rsidRDefault="00844223" w:rsidP="006144AE">
            <w:pPr>
              <w:jc w:val="center"/>
              <w:rPr>
                <w:sz w:val="22"/>
                <w:szCs w:val="22"/>
              </w:rPr>
            </w:pPr>
            <w:r w:rsidRPr="005A580C">
              <w:rPr>
                <w:sz w:val="22"/>
                <w:szCs w:val="22"/>
              </w:rPr>
              <w:t>4</w:t>
            </w:r>
          </w:p>
        </w:tc>
        <w:tc>
          <w:tcPr>
            <w:tcW w:w="601" w:type="dxa"/>
          </w:tcPr>
          <w:p w:rsidR="00844223" w:rsidRPr="005A580C" w:rsidRDefault="00655DB5" w:rsidP="006144AE">
            <w:pPr>
              <w:jc w:val="center"/>
              <w:rPr>
                <w:sz w:val="22"/>
                <w:szCs w:val="22"/>
              </w:rPr>
            </w:pPr>
            <w:r w:rsidRPr="005A580C">
              <w:rPr>
                <w:sz w:val="22"/>
                <w:szCs w:val="22"/>
              </w:rPr>
              <w:t>8,</w:t>
            </w:r>
            <w:r w:rsidR="00844223" w:rsidRPr="005A580C">
              <w:rPr>
                <w:sz w:val="22"/>
                <w:szCs w:val="22"/>
              </w:rPr>
              <w:t>3</w:t>
            </w:r>
          </w:p>
        </w:tc>
      </w:tr>
      <w:tr w:rsidR="00844223" w:rsidRPr="005A580C" w:rsidTr="0037760A">
        <w:tc>
          <w:tcPr>
            <w:tcW w:w="5013" w:type="dxa"/>
          </w:tcPr>
          <w:p w:rsidR="00844223" w:rsidRPr="005A580C" w:rsidRDefault="003738CD" w:rsidP="006144AE">
            <w:pPr>
              <w:rPr>
                <w:sz w:val="22"/>
                <w:szCs w:val="22"/>
              </w:rPr>
            </w:pPr>
            <w:r w:rsidRPr="005A580C">
              <w:rPr>
                <w:sz w:val="22"/>
                <w:szCs w:val="22"/>
              </w:rPr>
              <w:t>Öğretmen eğitimi</w:t>
            </w:r>
          </w:p>
        </w:tc>
        <w:tc>
          <w:tcPr>
            <w:tcW w:w="912" w:type="dxa"/>
          </w:tcPr>
          <w:p w:rsidR="00844223" w:rsidRPr="005A580C" w:rsidRDefault="00844223" w:rsidP="006144AE">
            <w:pPr>
              <w:jc w:val="center"/>
              <w:rPr>
                <w:sz w:val="22"/>
                <w:szCs w:val="22"/>
              </w:rPr>
            </w:pPr>
            <w:r w:rsidRPr="005A580C">
              <w:rPr>
                <w:sz w:val="22"/>
                <w:szCs w:val="22"/>
              </w:rPr>
              <w:t>1</w:t>
            </w:r>
          </w:p>
        </w:tc>
        <w:tc>
          <w:tcPr>
            <w:tcW w:w="926" w:type="dxa"/>
          </w:tcPr>
          <w:p w:rsidR="00844223" w:rsidRPr="005A580C" w:rsidRDefault="00655DB5" w:rsidP="006144AE">
            <w:pPr>
              <w:jc w:val="center"/>
              <w:rPr>
                <w:sz w:val="22"/>
                <w:szCs w:val="22"/>
              </w:rPr>
            </w:pPr>
            <w:r w:rsidRPr="005A580C">
              <w:rPr>
                <w:sz w:val="22"/>
                <w:szCs w:val="22"/>
              </w:rPr>
              <w:t>1,</w:t>
            </w:r>
            <w:r w:rsidR="00844223" w:rsidRPr="005A580C">
              <w:rPr>
                <w:sz w:val="22"/>
                <w:szCs w:val="22"/>
              </w:rPr>
              <w:t>3</w:t>
            </w:r>
          </w:p>
        </w:tc>
        <w:tc>
          <w:tcPr>
            <w:tcW w:w="912" w:type="dxa"/>
          </w:tcPr>
          <w:p w:rsidR="00844223" w:rsidRPr="005A580C" w:rsidRDefault="00844223" w:rsidP="006144AE">
            <w:pPr>
              <w:jc w:val="center"/>
              <w:rPr>
                <w:sz w:val="22"/>
                <w:szCs w:val="22"/>
              </w:rPr>
            </w:pPr>
            <w:r w:rsidRPr="005A580C">
              <w:rPr>
                <w:sz w:val="22"/>
                <w:szCs w:val="22"/>
              </w:rPr>
              <w:t>2</w:t>
            </w:r>
          </w:p>
        </w:tc>
        <w:tc>
          <w:tcPr>
            <w:tcW w:w="601" w:type="dxa"/>
          </w:tcPr>
          <w:p w:rsidR="00844223" w:rsidRPr="005A580C" w:rsidRDefault="00655DB5" w:rsidP="006144AE">
            <w:pPr>
              <w:jc w:val="center"/>
              <w:rPr>
                <w:sz w:val="22"/>
                <w:szCs w:val="22"/>
              </w:rPr>
            </w:pPr>
            <w:r w:rsidRPr="005A580C">
              <w:rPr>
                <w:sz w:val="22"/>
                <w:szCs w:val="22"/>
              </w:rPr>
              <w:t>4,</w:t>
            </w:r>
            <w:r w:rsidR="00844223" w:rsidRPr="005A580C">
              <w:rPr>
                <w:sz w:val="22"/>
                <w:szCs w:val="22"/>
              </w:rPr>
              <w:t>2</w:t>
            </w:r>
          </w:p>
        </w:tc>
      </w:tr>
      <w:tr w:rsidR="00844223" w:rsidRPr="005A580C" w:rsidTr="0037760A">
        <w:tc>
          <w:tcPr>
            <w:tcW w:w="5013" w:type="dxa"/>
          </w:tcPr>
          <w:p w:rsidR="00844223" w:rsidRPr="005A580C" w:rsidRDefault="003738CD" w:rsidP="006144AE">
            <w:pPr>
              <w:rPr>
                <w:sz w:val="22"/>
                <w:szCs w:val="22"/>
              </w:rPr>
            </w:pPr>
            <w:r w:rsidRPr="005A580C">
              <w:rPr>
                <w:sz w:val="22"/>
                <w:szCs w:val="22"/>
              </w:rPr>
              <w:t>Pedagojik içerik bilgisi</w:t>
            </w:r>
          </w:p>
        </w:tc>
        <w:tc>
          <w:tcPr>
            <w:tcW w:w="912" w:type="dxa"/>
          </w:tcPr>
          <w:p w:rsidR="00844223" w:rsidRPr="005A580C" w:rsidRDefault="00844223" w:rsidP="006144AE">
            <w:pPr>
              <w:jc w:val="center"/>
              <w:rPr>
                <w:sz w:val="22"/>
                <w:szCs w:val="22"/>
              </w:rPr>
            </w:pPr>
            <w:r w:rsidRPr="005A580C">
              <w:rPr>
                <w:sz w:val="22"/>
                <w:szCs w:val="22"/>
              </w:rPr>
              <w:t>-</w:t>
            </w:r>
          </w:p>
        </w:tc>
        <w:tc>
          <w:tcPr>
            <w:tcW w:w="926" w:type="dxa"/>
          </w:tcPr>
          <w:p w:rsidR="00844223" w:rsidRPr="005A580C" w:rsidRDefault="00844223" w:rsidP="006144AE">
            <w:pPr>
              <w:jc w:val="center"/>
              <w:rPr>
                <w:sz w:val="22"/>
                <w:szCs w:val="22"/>
              </w:rPr>
            </w:pPr>
            <w:r w:rsidRPr="005A580C">
              <w:rPr>
                <w:sz w:val="22"/>
                <w:szCs w:val="22"/>
              </w:rPr>
              <w:t>-</w:t>
            </w:r>
          </w:p>
        </w:tc>
        <w:tc>
          <w:tcPr>
            <w:tcW w:w="912" w:type="dxa"/>
          </w:tcPr>
          <w:p w:rsidR="00844223" w:rsidRPr="005A580C" w:rsidRDefault="00844223" w:rsidP="006144AE">
            <w:pPr>
              <w:jc w:val="center"/>
              <w:rPr>
                <w:sz w:val="22"/>
                <w:szCs w:val="22"/>
              </w:rPr>
            </w:pPr>
            <w:r w:rsidRPr="005A580C">
              <w:rPr>
                <w:sz w:val="22"/>
                <w:szCs w:val="22"/>
              </w:rPr>
              <w:t>1</w:t>
            </w:r>
          </w:p>
        </w:tc>
        <w:tc>
          <w:tcPr>
            <w:tcW w:w="601" w:type="dxa"/>
          </w:tcPr>
          <w:p w:rsidR="00844223" w:rsidRPr="005A580C" w:rsidRDefault="00655DB5" w:rsidP="006144AE">
            <w:pPr>
              <w:jc w:val="center"/>
              <w:rPr>
                <w:sz w:val="22"/>
                <w:szCs w:val="22"/>
              </w:rPr>
            </w:pPr>
            <w:r w:rsidRPr="005A580C">
              <w:rPr>
                <w:sz w:val="22"/>
                <w:szCs w:val="22"/>
              </w:rPr>
              <w:t>2,</w:t>
            </w:r>
            <w:r w:rsidR="00844223" w:rsidRPr="005A580C">
              <w:rPr>
                <w:sz w:val="22"/>
                <w:szCs w:val="22"/>
              </w:rPr>
              <w:t>1</w:t>
            </w:r>
          </w:p>
        </w:tc>
      </w:tr>
      <w:tr w:rsidR="00844223" w:rsidRPr="005A580C" w:rsidTr="0037760A">
        <w:tc>
          <w:tcPr>
            <w:tcW w:w="5013" w:type="dxa"/>
          </w:tcPr>
          <w:p w:rsidR="00844223" w:rsidRPr="005A580C" w:rsidRDefault="003738CD" w:rsidP="006144AE">
            <w:pPr>
              <w:rPr>
                <w:sz w:val="22"/>
                <w:szCs w:val="22"/>
              </w:rPr>
            </w:pPr>
            <w:r w:rsidRPr="005A580C">
              <w:rPr>
                <w:sz w:val="22"/>
                <w:szCs w:val="22"/>
              </w:rPr>
              <w:t>Program çalışmaları</w:t>
            </w:r>
          </w:p>
        </w:tc>
        <w:tc>
          <w:tcPr>
            <w:tcW w:w="912" w:type="dxa"/>
          </w:tcPr>
          <w:p w:rsidR="00844223" w:rsidRPr="005A580C" w:rsidRDefault="00844223" w:rsidP="006144AE">
            <w:pPr>
              <w:jc w:val="center"/>
              <w:rPr>
                <w:sz w:val="22"/>
                <w:szCs w:val="22"/>
              </w:rPr>
            </w:pPr>
            <w:r w:rsidRPr="005A580C">
              <w:rPr>
                <w:sz w:val="22"/>
                <w:szCs w:val="22"/>
              </w:rPr>
              <w:t>2</w:t>
            </w:r>
          </w:p>
        </w:tc>
        <w:tc>
          <w:tcPr>
            <w:tcW w:w="926" w:type="dxa"/>
          </w:tcPr>
          <w:p w:rsidR="00844223" w:rsidRPr="005A580C" w:rsidRDefault="00655DB5" w:rsidP="006144AE">
            <w:pPr>
              <w:jc w:val="center"/>
              <w:rPr>
                <w:sz w:val="22"/>
                <w:szCs w:val="22"/>
              </w:rPr>
            </w:pPr>
            <w:r w:rsidRPr="005A580C">
              <w:rPr>
                <w:sz w:val="22"/>
                <w:szCs w:val="22"/>
              </w:rPr>
              <w:t>2,</w:t>
            </w:r>
            <w:r w:rsidR="00844223" w:rsidRPr="005A580C">
              <w:rPr>
                <w:sz w:val="22"/>
                <w:szCs w:val="22"/>
              </w:rPr>
              <w:t>6</w:t>
            </w:r>
          </w:p>
        </w:tc>
        <w:tc>
          <w:tcPr>
            <w:tcW w:w="912" w:type="dxa"/>
          </w:tcPr>
          <w:p w:rsidR="00844223" w:rsidRPr="005A580C" w:rsidRDefault="00844223" w:rsidP="006144AE">
            <w:pPr>
              <w:jc w:val="center"/>
              <w:rPr>
                <w:sz w:val="22"/>
                <w:szCs w:val="22"/>
              </w:rPr>
            </w:pPr>
            <w:r w:rsidRPr="005A580C">
              <w:rPr>
                <w:sz w:val="22"/>
                <w:szCs w:val="22"/>
              </w:rPr>
              <w:t>-</w:t>
            </w:r>
          </w:p>
        </w:tc>
        <w:tc>
          <w:tcPr>
            <w:tcW w:w="601" w:type="dxa"/>
          </w:tcPr>
          <w:p w:rsidR="00844223" w:rsidRPr="005A580C" w:rsidRDefault="00844223" w:rsidP="006144AE">
            <w:pPr>
              <w:jc w:val="center"/>
              <w:rPr>
                <w:sz w:val="22"/>
                <w:szCs w:val="22"/>
              </w:rPr>
            </w:pPr>
            <w:r w:rsidRPr="005A580C">
              <w:rPr>
                <w:sz w:val="22"/>
                <w:szCs w:val="22"/>
              </w:rPr>
              <w:t>-</w:t>
            </w:r>
          </w:p>
        </w:tc>
      </w:tr>
      <w:tr w:rsidR="00844223" w:rsidRPr="005A580C" w:rsidTr="0037760A">
        <w:tc>
          <w:tcPr>
            <w:tcW w:w="5013" w:type="dxa"/>
          </w:tcPr>
          <w:p w:rsidR="00844223" w:rsidRPr="005A580C" w:rsidRDefault="003738CD" w:rsidP="006144AE">
            <w:pPr>
              <w:rPr>
                <w:sz w:val="22"/>
                <w:szCs w:val="22"/>
              </w:rPr>
            </w:pPr>
            <w:r w:rsidRPr="005A580C">
              <w:rPr>
                <w:sz w:val="22"/>
                <w:szCs w:val="22"/>
              </w:rPr>
              <w:t>Araştırma yöntem</w:t>
            </w:r>
            <w:r w:rsidR="009908B7" w:rsidRPr="005A580C">
              <w:rPr>
                <w:sz w:val="22"/>
                <w:szCs w:val="22"/>
              </w:rPr>
              <w:t>i</w:t>
            </w:r>
            <w:r w:rsidRPr="005A580C">
              <w:rPr>
                <w:sz w:val="22"/>
                <w:szCs w:val="22"/>
              </w:rPr>
              <w:t xml:space="preserve"> çalışmaları</w:t>
            </w:r>
            <w:r w:rsidR="00844223" w:rsidRPr="005A580C">
              <w:rPr>
                <w:sz w:val="22"/>
                <w:szCs w:val="22"/>
              </w:rPr>
              <w:t xml:space="preserve"> (meta-</w:t>
            </w:r>
            <w:r w:rsidRPr="005A580C">
              <w:rPr>
                <w:sz w:val="22"/>
                <w:szCs w:val="22"/>
              </w:rPr>
              <w:t>analiz, tarama</w:t>
            </w:r>
            <w:r w:rsidR="00844223" w:rsidRPr="005A580C">
              <w:rPr>
                <w:sz w:val="22"/>
                <w:szCs w:val="22"/>
              </w:rPr>
              <w:t>)</w:t>
            </w:r>
          </w:p>
        </w:tc>
        <w:tc>
          <w:tcPr>
            <w:tcW w:w="912" w:type="dxa"/>
          </w:tcPr>
          <w:p w:rsidR="00844223" w:rsidRPr="005A580C" w:rsidRDefault="00844223" w:rsidP="006144AE">
            <w:pPr>
              <w:jc w:val="center"/>
              <w:rPr>
                <w:sz w:val="22"/>
                <w:szCs w:val="22"/>
              </w:rPr>
            </w:pPr>
            <w:r w:rsidRPr="005A580C">
              <w:rPr>
                <w:sz w:val="22"/>
                <w:szCs w:val="22"/>
              </w:rPr>
              <w:t>4</w:t>
            </w:r>
          </w:p>
        </w:tc>
        <w:tc>
          <w:tcPr>
            <w:tcW w:w="926" w:type="dxa"/>
          </w:tcPr>
          <w:p w:rsidR="00844223" w:rsidRPr="005A580C" w:rsidRDefault="00655DB5" w:rsidP="006144AE">
            <w:pPr>
              <w:jc w:val="center"/>
              <w:rPr>
                <w:sz w:val="22"/>
                <w:szCs w:val="22"/>
              </w:rPr>
            </w:pPr>
            <w:r w:rsidRPr="005A580C">
              <w:rPr>
                <w:sz w:val="22"/>
                <w:szCs w:val="22"/>
              </w:rPr>
              <w:t>5,</w:t>
            </w:r>
            <w:r w:rsidR="00844223" w:rsidRPr="005A580C">
              <w:rPr>
                <w:sz w:val="22"/>
                <w:szCs w:val="22"/>
              </w:rPr>
              <w:t>1</w:t>
            </w:r>
          </w:p>
        </w:tc>
        <w:tc>
          <w:tcPr>
            <w:tcW w:w="912" w:type="dxa"/>
          </w:tcPr>
          <w:p w:rsidR="00844223" w:rsidRPr="005A580C" w:rsidRDefault="00844223" w:rsidP="006144AE">
            <w:pPr>
              <w:jc w:val="center"/>
              <w:rPr>
                <w:sz w:val="22"/>
                <w:szCs w:val="22"/>
              </w:rPr>
            </w:pPr>
            <w:r w:rsidRPr="005A580C">
              <w:rPr>
                <w:sz w:val="22"/>
                <w:szCs w:val="22"/>
              </w:rPr>
              <w:t>-</w:t>
            </w:r>
          </w:p>
        </w:tc>
        <w:tc>
          <w:tcPr>
            <w:tcW w:w="601" w:type="dxa"/>
          </w:tcPr>
          <w:p w:rsidR="00844223" w:rsidRPr="005A580C" w:rsidRDefault="00844223" w:rsidP="006144AE">
            <w:pPr>
              <w:jc w:val="center"/>
              <w:rPr>
                <w:sz w:val="22"/>
                <w:szCs w:val="22"/>
              </w:rPr>
            </w:pPr>
            <w:r w:rsidRPr="005A580C">
              <w:rPr>
                <w:sz w:val="22"/>
                <w:szCs w:val="22"/>
              </w:rPr>
              <w:t>-</w:t>
            </w:r>
          </w:p>
        </w:tc>
      </w:tr>
      <w:tr w:rsidR="00844223" w:rsidRPr="005A580C" w:rsidTr="0037760A">
        <w:tc>
          <w:tcPr>
            <w:tcW w:w="5013" w:type="dxa"/>
          </w:tcPr>
          <w:p w:rsidR="00844223" w:rsidRPr="005A580C" w:rsidRDefault="003738CD" w:rsidP="006144AE">
            <w:pPr>
              <w:rPr>
                <w:sz w:val="22"/>
                <w:szCs w:val="22"/>
              </w:rPr>
            </w:pPr>
            <w:r w:rsidRPr="005A580C">
              <w:rPr>
                <w:sz w:val="22"/>
                <w:szCs w:val="22"/>
              </w:rPr>
              <w:t>Sorgulamaya dayalı öğrenmeyi uygulama yeterliliği</w:t>
            </w:r>
          </w:p>
        </w:tc>
        <w:tc>
          <w:tcPr>
            <w:tcW w:w="912" w:type="dxa"/>
          </w:tcPr>
          <w:p w:rsidR="00844223" w:rsidRPr="005A580C" w:rsidRDefault="00844223" w:rsidP="006144AE">
            <w:pPr>
              <w:jc w:val="center"/>
              <w:rPr>
                <w:sz w:val="22"/>
                <w:szCs w:val="22"/>
              </w:rPr>
            </w:pPr>
            <w:r w:rsidRPr="005A580C">
              <w:rPr>
                <w:sz w:val="22"/>
                <w:szCs w:val="22"/>
              </w:rPr>
              <w:t>2</w:t>
            </w:r>
          </w:p>
        </w:tc>
        <w:tc>
          <w:tcPr>
            <w:tcW w:w="926" w:type="dxa"/>
          </w:tcPr>
          <w:p w:rsidR="00844223" w:rsidRPr="005A580C" w:rsidRDefault="00655DB5" w:rsidP="006144AE">
            <w:pPr>
              <w:jc w:val="center"/>
              <w:rPr>
                <w:sz w:val="22"/>
                <w:szCs w:val="22"/>
              </w:rPr>
            </w:pPr>
            <w:r w:rsidRPr="005A580C">
              <w:rPr>
                <w:sz w:val="22"/>
                <w:szCs w:val="22"/>
              </w:rPr>
              <w:t>2,</w:t>
            </w:r>
            <w:r w:rsidR="00844223" w:rsidRPr="005A580C">
              <w:rPr>
                <w:sz w:val="22"/>
                <w:szCs w:val="22"/>
              </w:rPr>
              <w:t>6</w:t>
            </w:r>
          </w:p>
        </w:tc>
        <w:tc>
          <w:tcPr>
            <w:tcW w:w="912" w:type="dxa"/>
          </w:tcPr>
          <w:p w:rsidR="00844223" w:rsidRPr="005A580C" w:rsidRDefault="00844223" w:rsidP="006144AE">
            <w:pPr>
              <w:jc w:val="center"/>
              <w:rPr>
                <w:sz w:val="22"/>
                <w:szCs w:val="22"/>
              </w:rPr>
            </w:pPr>
            <w:r w:rsidRPr="005A580C">
              <w:rPr>
                <w:sz w:val="22"/>
                <w:szCs w:val="22"/>
              </w:rPr>
              <w:t>-</w:t>
            </w:r>
          </w:p>
        </w:tc>
        <w:tc>
          <w:tcPr>
            <w:tcW w:w="601" w:type="dxa"/>
          </w:tcPr>
          <w:p w:rsidR="00844223" w:rsidRPr="005A580C" w:rsidRDefault="00844223" w:rsidP="006144AE">
            <w:pPr>
              <w:jc w:val="center"/>
              <w:rPr>
                <w:sz w:val="22"/>
                <w:szCs w:val="22"/>
              </w:rPr>
            </w:pPr>
            <w:r w:rsidRPr="005A580C">
              <w:rPr>
                <w:sz w:val="22"/>
                <w:szCs w:val="22"/>
              </w:rPr>
              <w:t>-</w:t>
            </w:r>
          </w:p>
        </w:tc>
      </w:tr>
      <w:tr w:rsidR="00844223" w:rsidRPr="005A580C" w:rsidTr="0037760A">
        <w:trPr>
          <w:trHeight w:val="60"/>
        </w:trPr>
        <w:tc>
          <w:tcPr>
            <w:tcW w:w="5013" w:type="dxa"/>
          </w:tcPr>
          <w:p w:rsidR="00844223" w:rsidRPr="005A580C" w:rsidRDefault="003738CD" w:rsidP="006144AE">
            <w:pPr>
              <w:rPr>
                <w:sz w:val="22"/>
                <w:szCs w:val="22"/>
              </w:rPr>
            </w:pPr>
            <w:r w:rsidRPr="005A580C">
              <w:rPr>
                <w:sz w:val="22"/>
                <w:szCs w:val="22"/>
              </w:rPr>
              <w:t>Öğretmen geribildirimi</w:t>
            </w:r>
          </w:p>
        </w:tc>
        <w:tc>
          <w:tcPr>
            <w:tcW w:w="912" w:type="dxa"/>
          </w:tcPr>
          <w:p w:rsidR="00844223" w:rsidRPr="005A580C" w:rsidRDefault="00844223" w:rsidP="006144AE">
            <w:pPr>
              <w:jc w:val="center"/>
              <w:rPr>
                <w:sz w:val="22"/>
                <w:szCs w:val="22"/>
              </w:rPr>
            </w:pPr>
            <w:r w:rsidRPr="005A580C">
              <w:rPr>
                <w:sz w:val="22"/>
                <w:szCs w:val="22"/>
              </w:rPr>
              <w:t>1</w:t>
            </w:r>
          </w:p>
        </w:tc>
        <w:tc>
          <w:tcPr>
            <w:tcW w:w="926" w:type="dxa"/>
          </w:tcPr>
          <w:p w:rsidR="00844223" w:rsidRPr="005A580C" w:rsidRDefault="00655DB5" w:rsidP="006144AE">
            <w:pPr>
              <w:jc w:val="center"/>
              <w:rPr>
                <w:sz w:val="22"/>
                <w:szCs w:val="22"/>
              </w:rPr>
            </w:pPr>
            <w:r w:rsidRPr="005A580C">
              <w:rPr>
                <w:sz w:val="22"/>
                <w:szCs w:val="22"/>
              </w:rPr>
              <w:t>1,</w:t>
            </w:r>
            <w:r w:rsidR="00844223" w:rsidRPr="005A580C">
              <w:rPr>
                <w:sz w:val="22"/>
                <w:szCs w:val="22"/>
              </w:rPr>
              <w:t>3</w:t>
            </w:r>
          </w:p>
        </w:tc>
        <w:tc>
          <w:tcPr>
            <w:tcW w:w="912" w:type="dxa"/>
          </w:tcPr>
          <w:p w:rsidR="00844223" w:rsidRPr="005A580C" w:rsidRDefault="00844223" w:rsidP="006144AE">
            <w:pPr>
              <w:jc w:val="center"/>
              <w:rPr>
                <w:sz w:val="22"/>
                <w:szCs w:val="22"/>
              </w:rPr>
            </w:pPr>
            <w:r w:rsidRPr="005A580C">
              <w:rPr>
                <w:sz w:val="22"/>
                <w:szCs w:val="22"/>
              </w:rPr>
              <w:t>-</w:t>
            </w:r>
          </w:p>
        </w:tc>
        <w:tc>
          <w:tcPr>
            <w:tcW w:w="601" w:type="dxa"/>
          </w:tcPr>
          <w:p w:rsidR="00844223" w:rsidRPr="005A580C" w:rsidRDefault="00844223" w:rsidP="006144AE">
            <w:pPr>
              <w:jc w:val="center"/>
              <w:rPr>
                <w:sz w:val="22"/>
                <w:szCs w:val="22"/>
              </w:rPr>
            </w:pPr>
            <w:r w:rsidRPr="005A580C">
              <w:rPr>
                <w:sz w:val="22"/>
                <w:szCs w:val="22"/>
              </w:rPr>
              <w:t>-</w:t>
            </w:r>
          </w:p>
        </w:tc>
      </w:tr>
      <w:tr w:rsidR="00844223" w:rsidRPr="005A580C" w:rsidTr="0037760A">
        <w:tc>
          <w:tcPr>
            <w:tcW w:w="5013" w:type="dxa"/>
          </w:tcPr>
          <w:p w:rsidR="00844223" w:rsidRPr="005A580C" w:rsidRDefault="003738CD" w:rsidP="006144AE">
            <w:pPr>
              <w:rPr>
                <w:sz w:val="22"/>
                <w:szCs w:val="22"/>
              </w:rPr>
            </w:pPr>
            <w:r w:rsidRPr="005A580C">
              <w:rPr>
                <w:sz w:val="22"/>
                <w:szCs w:val="22"/>
              </w:rPr>
              <w:t xml:space="preserve">Toplam </w:t>
            </w:r>
          </w:p>
        </w:tc>
        <w:tc>
          <w:tcPr>
            <w:tcW w:w="912" w:type="dxa"/>
          </w:tcPr>
          <w:p w:rsidR="00844223" w:rsidRPr="005A580C" w:rsidRDefault="00844223" w:rsidP="006144AE">
            <w:pPr>
              <w:jc w:val="center"/>
              <w:rPr>
                <w:sz w:val="22"/>
                <w:szCs w:val="22"/>
              </w:rPr>
            </w:pPr>
            <w:r w:rsidRPr="005A580C">
              <w:rPr>
                <w:sz w:val="22"/>
                <w:szCs w:val="22"/>
              </w:rPr>
              <w:t>78</w:t>
            </w:r>
          </w:p>
        </w:tc>
        <w:tc>
          <w:tcPr>
            <w:tcW w:w="926" w:type="dxa"/>
          </w:tcPr>
          <w:p w:rsidR="00844223" w:rsidRPr="005A580C" w:rsidRDefault="00655DB5" w:rsidP="006144AE">
            <w:pPr>
              <w:jc w:val="center"/>
              <w:rPr>
                <w:sz w:val="22"/>
                <w:szCs w:val="22"/>
              </w:rPr>
            </w:pPr>
            <w:r w:rsidRPr="005A580C">
              <w:rPr>
                <w:sz w:val="22"/>
                <w:szCs w:val="22"/>
              </w:rPr>
              <w:t>100</w:t>
            </w:r>
          </w:p>
        </w:tc>
        <w:tc>
          <w:tcPr>
            <w:tcW w:w="912" w:type="dxa"/>
          </w:tcPr>
          <w:p w:rsidR="00844223" w:rsidRPr="005A580C" w:rsidRDefault="00844223" w:rsidP="006144AE">
            <w:pPr>
              <w:jc w:val="center"/>
              <w:rPr>
                <w:sz w:val="22"/>
                <w:szCs w:val="22"/>
              </w:rPr>
            </w:pPr>
            <w:r w:rsidRPr="005A580C">
              <w:rPr>
                <w:sz w:val="22"/>
                <w:szCs w:val="22"/>
              </w:rPr>
              <w:t>48</w:t>
            </w:r>
          </w:p>
        </w:tc>
        <w:tc>
          <w:tcPr>
            <w:tcW w:w="601" w:type="dxa"/>
          </w:tcPr>
          <w:p w:rsidR="00844223" w:rsidRPr="005A580C" w:rsidRDefault="00655DB5" w:rsidP="006144AE">
            <w:pPr>
              <w:jc w:val="center"/>
              <w:rPr>
                <w:sz w:val="22"/>
                <w:szCs w:val="22"/>
              </w:rPr>
            </w:pPr>
            <w:r w:rsidRPr="005A580C">
              <w:rPr>
                <w:sz w:val="22"/>
                <w:szCs w:val="22"/>
              </w:rPr>
              <w:t>100</w:t>
            </w:r>
          </w:p>
        </w:tc>
      </w:tr>
    </w:tbl>
    <w:p w:rsidR="00343ED1" w:rsidRPr="00E717B4" w:rsidRDefault="007C29E4" w:rsidP="000E6120">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lastRenderedPageBreak/>
        <w:tab/>
      </w:r>
      <w:r w:rsidR="00844223" w:rsidRPr="00E717B4">
        <w:rPr>
          <w:rFonts w:ascii="Times New Roman" w:hAnsi="Times New Roman" w:cs="Times New Roman"/>
          <w:sz w:val="24"/>
          <w:szCs w:val="24"/>
        </w:rPr>
        <w:t>Tabl</w:t>
      </w:r>
      <w:r w:rsidR="00EF4DCB" w:rsidRPr="00E717B4">
        <w:rPr>
          <w:rFonts w:ascii="Times New Roman" w:hAnsi="Times New Roman" w:cs="Times New Roman"/>
          <w:sz w:val="24"/>
          <w:szCs w:val="24"/>
        </w:rPr>
        <w:t>o 5'e göre hem yüksek lisans (%85,9) hem de doktora (%</w:t>
      </w:r>
      <w:r w:rsidR="00844223" w:rsidRPr="00E717B4">
        <w:rPr>
          <w:rFonts w:ascii="Times New Roman" w:hAnsi="Times New Roman" w:cs="Times New Roman"/>
          <w:sz w:val="24"/>
          <w:szCs w:val="24"/>
        </w:rPr>
        <w:t xml:space="preserve">85,4) çalışmalarında en </w:t>
      </w:r>
      <w:r w:rsidR="009908B7" w:rsidRPr="00E717B4">
        <w:rPr>
          <w:rFonts w:ascii="Times New Roman" w:hAnsi="Times New Roman" w:cs="Times New Roman"/>
          <w:sz w:val="24"/>
          <w:szCs w:val="24"/>
        </w:rPr>
        <w:t>sık çalışılan</w:t>
      </w:r>
      <w:r w:rsidR="00844223" w:rsidRPr="00E717B4">
        <w:rPr>
          <w:rFonts w:ascii="Times New Roman" w:hAnsi="Times New Roman" w:cs="Times New Roman"/>
          <w:sz w:val="24"/>
          <w:szCs w:val="24"/>
        </w:rPr>
        <w:t xml:space="preserve"> konu alanının </w:t>
      </w:r>
      <w:r w:rsidR="00844223" w:rsidRPr="00E717B4">
        <w:rPr>
          <w:rFonts w:ascii="Times New Roman" w:hAnsi="Times New Roman" w:cs="Times New Roman"/>
          <w:i/>
          <w:sz w:val="24"/>
          <w:szCs w:val="24"/>
        </w:rPr>
        <w:t>öğretim</w:t>
      </w:r>
      <w:r w:rsidR="00844223" w:rsidRPr="00E717B4">
        <w:rPr>
          <w:rFonts w:ascii="Times New Roman" w:hAnsi="Times New Roman" w:cs="Times New Roman"/>
          <w:sz w:val="24"/>
          <w:szCs w:val="24"/>
        </w:rPr>
        <w:t xml:space="preserve"> olduğu belirlenmiştir. D</w:t>
      </w:r>
      <w:r w:rsidR="00FF2EC6" w:rsidRPr="00E717B4">
        <w:rPr>
          <w:rFonts w:ascii="Times New Roman" w:hAnsi="Times New Roman" w:cs="Times New Roman"/>
          <w:sz w:val="24"/>
          <w:szCs w:val="24"/>
        </w:rPr>
        <w:t xml:space="preserve">oktora çalışmalarında </w:t>
      </w:r>
      <w:r w:rsidR="00FF2EC6" w:rsidRPr="00E717B4">
        <w:rPr>
          <w:rFonts w:ascii="Times New Roman" w:hAnsi="Times New Roman" w:cs="Times New Roman"/>
          <w:i/>
          <w:sz w:val="24"/>
          <w:szCs w:val="24"/>
        </w:rPr>
        <w:t>materyal</w:t>
      </w:r>
      <w:r w:rsidR="00844223" w:rsidRPr="00E717B4">
        <w:rPr>
          <w:rFonts w:ascii="Times New Roman" w:hAnsi="Times New Roman" w:cs="Times New Roman"/>
          <w:i/>
          <w:sz w:val="24"/>
          <w:szCs w:val="24"/>
        </w:rPr>
        <w:t>/</w:t>
      </w:r>
      <w:r w:rsidR="00357EF7" w:rsidRPr="00E717B4">
        <w:rPr>
          <w:rFonts w:ascii="Times New Roman" w:hAnsi="Times New Roman" w:cs="Times New Roman"/>
          <w:i/>
          <w:sz w:val="24"/>
          <w:szCs w:val="24"/>
        </w:rPr>
        <w:t>etkinlik</w:t>
      </w:r>
      <w:r w:rsidR="00FF2EC6" w:rsidRPr="00E717B4">
        <w:rPr>
          <w:rFonts w:ascii="Times New Roman" w:hAnsi="Times New Roman" w:cs="Times New Roman"/>
          <w:i/>
          <w:sz w:val="24"/>
          <w:szCs w:val="24"/>
        </w:rPr>
        <w:t>/</w:t>
      </w:r>
      <w:r w:rsidR="00844223" w:rsidRPr="00E717B4">
        <w:rPr>
          <w:rFonts w:ascii="Times New Roman" w:hAnsi="Times New Roman" w:cs="Times New Roman"/>
          <w:i/>
          <w:sz w:val="24"/>
          <w:szCs w:val="24"/>
        </w:rPr>
        <w:t>deney geliştirme çalışmaları</w:t>
      </w:r>
      <w:r w:rsidR="00844223" w:rsidRPr="00E717B4">
        <w:rPr>
          <w:rFonts w:ascii="Times New Roman" w:hAnsi="Times New Roman" w:cs="Times New Roman"/>
          <w:sz w:val="24"/>
          <w:szCs w:val="24"/>
        </w:rPr>
        <w:t xml:space="preserve">nın en </w:t>
      </w:r>
      <w:r w:rsidR="00EF4DCB" w:rsidRPr="00E717B4">
        <w:rPr>
          <w:rFonts w:ascii="Times New Roman" w:hAnsi="Times New Roman" w:cs="Times New Roman"/>
          <w:sz w:val="24"/>
          <w:szCs w:val="24"/>
        </w:rPr>
        <w:t>çok tercih edilen ikinci (%</w:t>
      </w:r>
      <w:r w:rsidR="00844223" w:rsidRPr="00E717B4">
        <w:rPr>
          <w:rFonts w:ascii="Times New Roman" w:hAnsi="Times New Roman" w:cs="Times New Roman"/>
          <w:sz w:val="24"/>
          <w:szCs w:val="24"/>
        </w:rPr>
        <w:t xml:space="preserve">8,3) konu alanı olduğu belirlenmiştir. </w:t>
      </w:r>
      <w:r w:rsidR="00FF2EC6" w:rsidRPr="00E717B4">
        <w:rPr>
          <w:rFonts w:ascii="Times New Roman" w:hAnsi="Times New Roman" w:cs="Times New Roman"/>
          <w:sz w:val="24"/>
          <w:szCs w:val="24"/>
        </w:rPr>
        <w:t>Bunun aksine</w:t>
      </w:r>
      <w:r w:rsidR="008035EE" w:rsidRPr="00E717B4">
        <w:rPr>
          <w:rFonts w:ascii="Times New Roman" w:hAnsi="Times New Roman" w:cs="Times New Roman"/>
          <w:sz w:val="24"/>
          <w:szCs w:val="24"/>
        </w:rPr>
        <w:t>,</w:t>
      </w:r>
      <w:r w:rsidR="00FF2EC6" w:rsidRPr="00E717B4">
        <w:rPr>
          <w:rFonts w:ascii="Times New Roman" w:hAnsi="Times New Roman" w:cs="Times New Roman"/>
          <w:sz w:val="24"/>
          <w:szCs w:val="24"/>
        </w:rPr>
        <w:t xml:space="preserve"> bu konu alanının yüksek lisans alanında</w:t>
      </w:r>
      <w:r w:rsidR="00844223" w:rsidRPr="00E717B4">
        <w:rPr>
          <w:rFonts w:ascii="Times New Roman" w:hAnsi="Times New Roman" w:cs="Times New Roman"/>
          <w:sz w:val="24"/>
          <w:szCs w:val="24"/>
        </w:rPr>
        <w:t xml:space="preserve"> sadece bir çalışmada tercih edildiği tespit edilmiştir. </w:t>
      </w:r>
      <w:r w:rsidR="00844223" w:rsidRPr="00E717B4">
        <w:rPr>
          <w:rFonts w:ascii="Times New Roman" w:hAnsi="Times New Roman" w:cs="Times New Roman"/>
          <w:i/>
          <w:sz w:val="24"/>
          <w:szCs w:val="24"/>
        </w:rPr>
        <w:t>Araştırma yöntemi çalışmaları</w:t>
      </w:r>
      <w:r w:rsidR="00844223" w:rsidRPr="00E717B4">
        <w:rPr>
          <w:rFonts w:ascii="Times New Roman" w:hAnsi="Times New Roman" w:cs="Times New Roman"/>
          <w:sz w:val="24"/>
          <w:szCs w:val="24"/>
        </w:rPr>
        <w:t xml:space="preserve">nın yüksek lisans </w:t>
      </w:r>
      <w:r w:rsidR="00FF2EC6" w:rsidRPr="00E717B4">
        <w:rPr>
          <w:rFonts w:ascii="Times New Roman" w:hAnsi="Times New Roman" w:cs="Times New Roman"/>
          <w:sz w:val="24"/>
          <w:szCs w:val="24"/>
        </w:rPr>
        <w:t>çalışmalarında</w:t>
      </w:r>
      <w:r w:rsidR="00844223" w:rsidRPr="00E717B4">
        <w:rPr>
          <w:rFonts w:ascii="Times New Roman" w:hAnsi="Times New Roman" w:cs="Times New Roman"/>
          <w:sz w:val="24"/>
          <w:szCs w:val="24"/>
        </w:rPr>
        <w:t xml:space="preserve"> en çok tercih edilen ikinci (</w:t>
      </w:r>
      <w:r w:rsidR="00EF4DCB" w:rsidRPr="00E717B4">
        <w:rPr>
          <w:rFonts w:ascii="Times New Roman" w:hAnsi="Times New Roman" w:cs="Times New Roman"/>
          <w:sz w:val="24"/>
          <w:szCs w:val="24"/>
        </w:rPr>
        <w:t>%</w:t>
      </w:r>
      <w:r w:rsidR="00844223" w:rsidRPr="00E717B4">
        <w:rPr>
          <w:rFonts w:ascii="Times New Roman" w:hAnsi="Times New Roman" w:cs="Times New Roman"/>
          <w:sz w:val="24"/>
          <w:szCs w:val="24"/>
        </w:rPr>
        <w:t xml:space="preserve">5,1) konu alanı olduğu görülmektedir (Tablo 5). Yüksek lisans alanında </w:t>
      </w:r>
      <w:r w:rsidR="00844223" w:rsidRPr="00E717B4">
        <w:rPr>
          <w:rFonts w:ascii="Times New Roman" w:hAnsi="Times New Roman" w:cs="Times New Roman"/>
          <w:i/>
          <w:sz w:val="24"/>
          <w:szCs w:val="24"/>
        </w:rPr>
        <w:t>pedagojik içerik bilgisi</w:t>
      </w:r>
      <w:r w:rsidR="00844223" w:rsidRPr="00E717B4">
        <w:rPr>
          <w:rFonts w:ascii="Times New Roman" w:hAnsi="Times New Roman" w:cs="Times New Roman"/>
          <w:sz w:val="24"/>
          <w:szCs w:val="24"/>
        </w:rPr>
        <w:t xml:space="preserve"> konusunda</w:t>
      </w:r>
      <w:r w:rsidR="00FF2EC6" w:rsidRPr="00E717B4">
        <w:rPr>
          <w:rFonts w:ascii="Times New Roman" w:hAnsi="Times New Roman" w:cs="Times New Roman"/>
          <w:sz w:val="24"/>
          <w:szCs w:val="24"/>
        </w:rPr>
        <w:t xml:space="preserve"> herhangi bi</w:t>
      </w:r>
      <w:r w:rsidR="009E49C1" w:rsidRPr="00E717B4">
        <w:rPr>
          <w:rFonts w:ascii="Times New Roman" w:hAnsi="Times New Roman" w:cs="Times New Roman"/>
          <w:sz w:val="24"/>
          <w:szCs w:val="24"/>
        </w:rPr>
        <w:t>r çalışma olmadığı belirlenmiştir.</w:t>
      </w:r>
      <w:r w:rsidR="00FF2EC6" w:rsidRPr="00E717B4">
        <w:rPr>
          <w:rFonts w:ascii="Times New Roman" w:hAnsi="Times New Roman" w:cs="Times New Roman"/>
          <w:sz w:val="24"/>
          <w:szCs w:val="24"/>
        </w:rPr>
        <w:t xml:space="preserve"> </w:t>
      </w:r>
      <w:r w:rsidR="009E49C1" w:rsidRPr="00E717B4">
        <w:rPr>
          <w:rFonts w:ascii="Times New Roman" w:hAnsi="Times New Roman" w:cs="Times New Roman"/>
          <w:sz w:val="24"/>
          <w:szCs w:val="24"/>
        </w:rPr>
        <w:t>D</w:t>
      </w:r>
      <w:r w:rsidR="00844223" w:rsidRPr="00E717B4">
        <w:rPr>
          <w:rFonts w:ascii="Times New Roman" w:hAnsi="Times New Roman" w:cs="Times New Roman"/>
          <w:sz w:val="24"/>
          <w:szCs w:val="24"/>
        </w:rPr>
        <w:t xml:space="preserve">oktora alanında ise </w:t>
      </w:r>
      <w:r w:rsidR="009908B7" w:rsidRPr="00E717B4">
        <w:rPr>
          <w:rFonts w:ascii="Times New Roman" w:hAnsi="Times New Roman" w:cs="Times New Roman"/>
          <w:i/>
          <w:sz w:val="24"/>
          <w:szCs w:val="24"/>
        </w:rPr>
        <w:t>program</w:t>
      </w:r>
      <w:r w:rsidR="00844223" w:rsidRPr="00E717B4">
        <w:rPr>
          <w:rFonts w:ascii="Times New Roman" w:hAnsi="Times New Roman" w:cs="Times New Roman"/>
          <w:i/>
          <w:sz w:val="24"/>
          <w:szCs w:val="24"/>
        </w:rPr>
        <w:t xml:space="preserve"> çalışmaları, araştırma yöntemi çalışmaları, sorgulamaya dayalı öğrenmeyi uygulama yeterliliği</w:t>
      </w:r>
      <w:r w:rsidR="00FF2EC6" w:rsidRPr="00E717B4">
        <w:rPr>
          <w:rFonts w:ascii="Times New Roman" w:hAnsi="Times New Roman" w:cs="Times New Roman"/>
          <w:i/>
          <w:sz w:val="24"/>
          <w:szCs w:val="24"/>
        </w:rPr>
        <w:t>, öğretmen geribildirimi</w:t>
      </w:r>
      <w:r w:rsidR="00844223" w:rsidRPr="00E717B4">
        <w:rPr>
          <w:rFonts w:ascii="Times New Roman" w:hAnsi="Times New Roman" w:cs="Times New Roman"/>
          <w:sz w:val="24"/>
          <w:szCs w:val="24"/>
        </w:rPr>
        <w:t xml:space="preserve"> konu alanlarına ilişkin herhangi bir çalışma y</w:t>
      </w:r>
      <w:r w:rsidR="00FF2EC6" w:rsidRPr="00E717B4">
        <w:rPr>
          <w:rFonts w:ascii="Times New Roman" w:hAnsi="Times New Roman" w:cs="Times New Roman"/>
          <w:sz w:val="24"/>
          <w:szCs w:val="24"/>
        </w:rPr>
        <w:t xml:space="preserve">apılmadığı tespit edilmiştir. </w:t>
      </w:r>
    </w:p>
    <w:p w:rsidR="007957AE" w:rsidRPr="00E717B4" w:rsidRDefault="007957AE" w:rsidP="0000400D">
      <w:pPr>
        <w:spacing w:after="0" w:line="360" w:lineRule="auto"/>
        <w:jc w:val="center"/>
        <w:rPr>
          <w:rFonts w:ascii="Times New Roman" w:hAnsi="Times New Roman" w:cs="Times New Roman"/>
          <w:b/>
          <w:sz w:val="24"/>
          <w:szCs w:val="24"/>
        </w:rPr>
      </w:pPr>
      <w:r w:rsidRPr="00E717B4">
        <w:rPr>
          <w:rFonts w:ascii="Times New Roman" w:hAnsi="Times New Roman" w:cs="Times New Roman"/>
          <w:b/>
          <w:sz w:val="24"/>
          <w:szCs w:val="24"/>
        </w:rPr>
        <w:t>Tartışma</w:t>
      </w:r>
      <w:r w:rsidR="00B275E4" w:rsidRPr="00E717B4">
        <w:rPr>
          <w:rFonts w:ascii="Times New Roman" w:hAnsi="Times New Roman" w:cs="Times New Roman"/>
          <w:b/>
          <w:sz w:val="24"/>
          <w:szCs w:val="24"/>
        </w:rPr>
        <w:t xml:space="preserve"> ve Sonuç</w:t>
      </w:r>
    </w:p>
    <w:p w:rsidR="007957AE" w:rsidRPr="00E717B4" w:rsidRDefault="007C29E4" w:rsidP="0000400D">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7957AE" w:rsidRPr="00E717B4">
        <w:rPr>
          <w:rFonts w:ascii="Times New Roman" w:hAnsi="Times New Roman" w:cs="Times New Roman"/>
          <w:sz w:val="24"/>
          <w:szCs w:val="24"/>
        </w:rPr>
        <w:t>Araştırma sonucunda fen eğitiminde sorgulamaya dayalı öğrenmeye yönelik 126</w:t>
      </w:r>
      <w:r w:rsidR="008F1702" w:rsidRPr="00E717B4">
        <w:rPr>
          <w:rFonts w:ascii="Times New Roman" w:hAnsi="Times New Roman" w:cs="Times New Roman"/>
          <w:sz w:val="24"/>
          <w:szCs w:val="24"/>
        </w:rPr>
        <w:t xml:space="preserve"> lisansüstü</w:t>
      </w:r>
      <w:r w:rsidR="007957AE" w:rsidRPr="00E717B4">
        <w:rPr>
          <w:rFonts w:ascii="Times New Roman" w:hAnsi="Times New Roman" w:cs="Times New Roman"/>
          <w:sz w:val="24"/>
          <w:szCs w:val="24"/>
        </w:rPr>
        <w:t xml:space="preserve"> çalışmaya ulaşılmıştır. Bu çalışmaların yarıdan fazlasının </w:t>
      </w:r>
      <w:r w:rsidR="00357EF7" w:rsidRPr="00E717B4">
        <w:rPr>
          <w:rFonts w:ascii="Times New Roman" w:hAnsi="Times New Roman" w:cs="Times New Roman"/>
          <w:sz w:val="24"/>
          <w:szCs w:val="24"/>
        </w:rPr>
        <w:t>(%</w:t>
      </w:r>
      <w:r w:rsidR="00A84348" w:rsidRPr="00E717B4">
        <w:rPr>
          <w:rFonts w:ascii="Times New Roman" w:hAnsi="Times New Roman" w:cs="Times New Roman"/>
          <w:sz w:val="24"/>
          <w:szCs w:val="24"/>
        </w:rPr>
        <w:t xml:space="preserve">61,9) </w:t>
      </w:r>
      <w:r w:rsidR="008F1702" w:rsidRPr="00E717B4">
        <w:rPr>
          <w:rFonts w:ascii="Times New Roman" w:hAnsi="Times New Roman" w:cs="Times New Roman"/>
          <w:i/>
          <w:sz w:val="24"/>
          <w:szCs w:val="24"/>
        </w:rPr>
        <w:t>yüksek lisans</w:t>
      </w:r>
      <w:r w:rsidR="008F1702" w:rsidRPr="00E717B4">
        <w:rPr>
          <w:rFonts w:ascii="Times New Roman" w:hAnsi="Times New Roman" w:cs="Times New Roman"/>
          <w:sz w:val="24"/>
          <w:szCs w:val="24"/>
        </w:rPr>
        <w:t xml:space="preserve"> çalışmas</w:t>
      </w:r>
      <w:r w:rsidR="007957AE" w:rsidRPr="00E717B4">
        <w:rPr>
          <w:rFonts w:ascii="Times New Roman" w:hAnsi="Times New Roman" w:cs="Times New Roman"/>
          <w:sz w:val="24"/>
          <w:szCs w:val="24"/>
        </w:rPr>
        <w:t xml:space="preserve">ı olduğu tespit edilmiştir. Fen eğitiminde sorgulamaya dayalı öğrenme konusunda yüksek lisans çalışmalarına kıyasla doktora çalışmalarının daha az sayıda olması, ilk başta bir dezavantaj gibi gözükebilir. Ancak doktora eğitiminin daha üst düzeyde yetkinlik ve çaba gerektirmesi nedeniyle, doktora </w:t>
      </w:r>
      <w:r w:rsidR="008F1702" w:rsidRPr="00E717B4">
        <w:rPr>
          <w:rFonts w:ascii="Times New Roman" w:hAnsi="Times New Roman" w:cs="Times New Roman"/>
          <w:sz w:val="24"/>
          <w:szCs w:val="24"/>
        </w:rPr>
        <w:t xml:space="preserve">çalışması gerçekleştiren </w:t>
      </w:r>
      <w:r w:rsidR="007957AE" w:rsidRPr="00E717B4">
        <w:rPr>
          <w:rFonts w:ascii="Times New Roman" w:hAnsi="Times New Roman" w:cs="Times New Roman"/>
          <w:sz w:val="24"/>
          <w:szCs w:val="24"/>
        </w:rPr>
        <w:t>araştırmacı sayısı</w:t>
      </w:r>
      <w:r w:rsidR="008F1702" w:rsidRPr="00E717B4">
        <w:rPr>
          <w:rFonts w:ascii="Times New Roman" w:hAnsi="Times New Roman" w:cs="Times New Roman"/>
          <w:sz w:val="24"/>
          <w:szCs w:val="24"/>
        </w:rPr>
        <w:t>nın yüksek lisans çalışması gerçekleştiren araştırmacı sayısından genellikle daha az olduğu söylenebilir</w:t>
      </w:r>
      <w:r w:rsidR="007957AE" w:rsidRPr="00E717B4">
        <w:rPr>
          <w:rFonts w:ascii="Times New Roman" w:hAnsi="Times New Roman" w:cs="Times New Roman"/>
          <w:sz w:val="24"/>
          <w:szCs w:val="24"/>
        </w:rPr>
        <w:t>. Ayrıca Türkiye Cumhuriyeti Lisansüstü Eğitim ve Öğretim Yönetmeliği’nde bireylerin yüksek lisans programlarında bilimsel araştırmalar yaparak bilgiye ulaşma, bil</w:t>
      </w:r>
      <w:r w:rsidR="008F1702" w:rsidRPr="00E717B4">
        <w:rPr>
          <w:rFonts w:ascii="Times New Roman" w:hAnsi="Times New Roman" w:cs="Times New Roman"/>
          <w:sz w:val="24"/>
          <w:szCs w:val="24"/>
        </w:rPr>
        <w:t>giyi yorumlama ve değerlendirme;</w:t>
      </w:r>
      <w:r w:rsidR="007957AE" w:rsidRPr="00E717B4">
        <w:rPr>
          <w:rFonts w:ascii="Times New Roman" w:hAnsi="Times New Roman" w:cs="Times New Roman"/>
          <w:sz w:val="24"/>
          <w:szCs w:val="24"/>
        </w:rPr>
        <w:t xml:space="preserve"> doktora programlarında </w:t>
      </w:r>
      <w:r w:rsidR="008F1702" w:rsidRPr="00E717B4">
        <w:rPr>
          <w:rFonts w:ascii="Times New Roman" w:hAnsi="Times New Roman" w:cs="Times New Roman"/>
          <w:sz w:val="24"/>
          <w:szCs w:val="24"/>
        </w:rPr>
        <w:t xml:space="preserve">ise </w:t>
      </w:r>
      <w:r w:rsidR="007957AE" w:rsidRPr="00E717B4">
        <w:rPr>
          <w:rFonts w:ascii="Times New Roman" w:hAnsi="Times New Roman" w:cs="Times New Roman"/>
          <w:sz w:val="24"/>
          <w:szCs w:val="24"/>
        </w:rPr>
        <w:t>bağımsız araştırma yaparak sentez yapma becerisi</w:t>
      </w:r>
      <w:r w:rsidR="00461097" w:rsidRPr="00E717B4">
        <w:rPr>
          <w:rFonts w:ascii="Times New Roman" w:hAnsi="Times New Roman" w:cs="Times New Roman"/>
          <w:sz w:val="24"/>
          <w:szCs w:val="24"/>
        </w:rPr>
        <w:t xml:space="preserve"> kazandıkları belirtilmektedir </w:t>
      </w:r>
      <w:r w:rsidR="007957AE" w:rsidRPr="00E717B4">
        <w:rPr>
          <w:rFonts w:ascii="Times New Roman" w:hAnsi="Times New Roman" w:cs="Times New Roman"/>
          <w:sz w:val="24"/>
          <w:szCs w:val="24"/>
        </w:rPr>
        <w:t>(Türkiye Cumhuriyeti Cumhurbaşkan</w:t>
      </w:r>
      <w:r w:rsidR="00461097" w:rsidRPr="00E717B4">
        <w:rPr>
          <w:rFonts w:ascii="Times New Roman" w:hAnsi="Times New Roman" w:cs="Times New Roman"/>
          <w:sz w:val="24"/>
          <w:szCs w:val="24"/>
        </w:rPr>
        <w:t>lığı Resmi Gazete</w:t>
      </w:r>
      <w:r w:rsidR="007957AE" w:rsidRPr="00E717B4">
        <w:rPr>
          <w:rFonts w:ascii="Times New Roman" w:hAnsi="Times New Roman" w:cs="Times New Roman"/>
          <w:sz w:val="24"/>
          <w:szCs w:val="24"/>
        </w:rPr>
        <w:t>, 2016). Bu açıklamalardan da anlaşılacağı üzere, yüksek lisans eğitiminin</w:t>
      </w:r>
      <w:r w:rsidR="008F1702" w:rsidRPr="00E717B4">
        <w:rPr>
          <w:rFonts w:ascii="Times New Roman" w:hAnsi="Times New Roman" w:cs="Times New Roman"/>
          <w:sz w:val="24"/>
          <w:szCs w:val="24"/>
        </w:rPr>
        <w:t xml:space="preserve"> alanda uzmanlaşmayı amaçladığı, </w:t>
      </w:r>
      <w:r w:rsidR="007957AE" w:rsidRPr="00E717B4">
        <w:rPr>
          <w:rFonts w:ascii="Times New Roman" w:hAnsi="Times New Roman" w:cs="Times New Roman"/>
          <w:sz w:val="24"/>
          <w:szCs w:val="24"/>
        </w:rPr>
        <w:t xml:space="preserve">doktora eğitiminin </w:t>
      </w:r>
      <w:r w:rsidR="008F1702" w:rsidRPr="00E717B4">
        <w:rPr>
          <w:rFonts w:ascii="Times New Roman" w:hAnsi="Times New Roman" w:cs="Times New Roman"/>
          <w:sz w:val="24"/>
          <w:szCs w:val="24"/>
        </w:rPr>
        <w:t xml:space="preserve">ise </w:t>
      </w:r>
      <w:r w:rsidR="00951FB2" w:rsidRPr="00E717B4">
        <w:rPr>
          <w:rFonts w:ascii="Times New Roman" w:hAnsi="Times New Roman" w:cs="Times New Roman"/>
          <w:sz w:val="24"/>
          <w:szCs w:val="24"/>
        </w:rPr>
        <w:t>sentez aracılığı ile alana özgün</w:t>
      </w:r>
      <w:r w:rsidR="008F1702" w:rsidRPr="00E717B4">
        <w:rPr>
          <w:rFonts w:ascii="Times New Roman" w:hAnsi="Times New Roman" w:cs="Times New Roman"/>
          <w:sz w:val="24"/>
          <w:szCs w:val="24"/>
        </w:rPr>
        <w:t xml:space="preserve"> bilimsel bilgi</w:t>
      </w:r>
      <w:r w:rsidR="007957AE" w:rsidRPr="00E717B4">
        <w:rPr>
          <w:rFonts w:ascii="Times New Roman" w:hAnsi="Times New Roman" w:cs="Times New Roman"/>
          <w:sz w:val="24"/>
          <w:szCs w:val="24"/>
        </w:rPr>
        <w:t xml:space="preserve"> sağlama/üretme amacı taşıdığı düşünüldüğünde, az sayıda doktora çalışmasının bir dezavantaj olmadığı </w:t>
      </w:r>
      <w:r w:rsidR="00FF4249" w:rsidRPr="00E717B4">
        <w:rPr>
          <w:rFonts w:ascii="Times New Roman" w:hAnsi="Times New Roman" w:cs="Times New Roman"/>
          <w:sz w:val="24"/>
          <w:szCs w:val="24"/>
        </w:rPr>
        <w:t xml:space="preserve">ve beklenen bir sonuç olduğu </w:t>
      </w:r>
      <w:r w:rsidR="007957AE" w:rsidRPr="00E717B4">
        <w:rPr>
          <w:rFonts w:ascii="Times New Roman" w:hAnsi="Times New Roman" w:cs="Times New Roman"/>
          <w:sz w:val="24"/>
          <w:szCs w:val="24"/>
        </w:rPr>
        <w:t xml:space="preserve">söylenebilir. Ancak buna rağmen gelecek </w:t>
      </w:r>
      <w:r w:rsidR="008F1702" w:rsidRPr="00E717B4">
        <w:rPr>
          <w:rFonts w:ascii="Times New Roman" w:hAnsi="Times New Roman" w:cs="Times New Roman"/>
          <w:sz w:val="24"/>
          <w:szCs w:val="24"/>
        </w:rPr>
        <w:t>araştırmalarda</w:t>
      </w:r>
      <w:r w:rsidR="007957AE" w:rsidRPr="00E717B4">
        <w:rPr>
          <w:rFonts w:ascii="Times New Roman" w:hAnsi="Times New Roman" w:cs="Times New Roman"/>
          <w:sz w:val="24"/>
          <w:szCs w:val="24"/>
        </w:rPr>
        <w:t xml:space="preserve"> fen eğitiminde sorgulamaya dayalı öğrenme konusunda daha fazla doktora çalışması yapılmasının, bu alana daha derin ve özgün bir içerik sağlayarak konunun bilimsel alandaki konumuna katkı sağlayacağı düşünülmektedir. Bu araştırmada fen eğitiminde sorgulamaya dayalı öğrenme ile ilgili en </w:t>
      </w:r>
      <w:r w:rsidR="008F1702" w:rsidRPr="00E717B4">
        <w:rPr>
          <w:rFonts w:ascii="Times New Roman" w:hAnsi="Times New Roman" w:cs="Times New Roman"/>
          <w:sz w:val="24"/>
          <w:szCs w:val="24"/>
        </w:rPr>
        <w:t>fazla</w:t>
      </w:r>
      <w:r w:rsidR="007957AE" w:rsidRPr="00E717B4">
        <w:rPr>
          <w:rFonts w:ascii="Times New Roman" w:hAnsi="Times New Roman" w:cs="Times New Roman"/>
          <w:sz w:val="24"/>
          <w:szCs w:val="24"/>
        </w:rPr>
        <w:t xml:space="preserve"> </w:t>
      </w:r>
      <w:r w:rsidR="00A84348" w:rsidRPr="00E717B4">
        <w:rPr>
          <w:rFonts w:ascii="Times New Roman" w:hAnsi="Times New Roman" w:cs="Times New Roman"/>
          <w:sz w:val="24"/>
          <w:szCs w:val="24"/>
        </w:rPr>
        <w:t>çalışmanın</w:t>
      </w:r>
      <w:r w:rsidR="007957AE" w:rsidRPr="00E717B4">
        <w:rPr>
          <w:rFonts w:ascii="Times New Roman" w:hAnsi="Times New Roman" w:cs="Times New Roman"/>
          <w:sz w:val="24"/>
          <w:szCs w:val="24"/>
        </w:rPr>
        <w:t xml:space="preserve"> 23 yayın ile 2019 yılında yayımlandığı tespit edilmiştir. 2018 yılında uygulamaya konulan </w:t>
      </w:r>
      <w:r w:rsidR="00461097" w:rsidRPr="00E717B4">
        <w:rPr>
          <w:rFonts w:ascii="Times New Roman" w:hAnsi="Times New Roman" w:cs="Times New Roman"/>
          <w:sz w:val="24"/>
          <w:szCs w:val="24"/>
        </w:rPr>
        <w:t>MEB</w:t>
      </w:r>
      <w:r w:rsidR="007957AE" w:rsidRPr="00E717B4">
        <w:rPr>
          <w:rFonts w:ascii="Times New Roman" w:hAnsi="Times New Roman" w:cs="Times New Roman"/>
          <w:sz w:val="24"/>
          <w:szCs w:val="24"/>
        </w:rPr>
        <w:t xml:space="preserve"> Fen </w:t>
      </w:r>
      <w:r w:rsidR="00951FB2" w:rsidRPr="00E717B4">
        <w:rPr>
          <w:rFonts w:ascii="Times New Roman" w:hAnsi="Times New Roman" w:cs="Times New Roman"/>
          <w:sz w:val="24"/>
          <w:szCs w:val="24"/>
        </w:rPr>
        <w:t>Bilimleri</w:t>
      </w:r>
      <w:r w:rsidR="007957AE" w:rsidRPr="00E717B4">
        <w:rPr>
          <w:rFonts w:ascii="Times New Roman" w:hAnsi="Times New Roman" w:cs="Times New Roman"/>
          <w:sz w:val="24"/>
          <w:szCs w:val="24"/>
        </w:rPr>
        <w:t xml:space="preserve"> Dersi Öğretim Programı’nda sorgulamaya dayalı bir öğretim stratejisi benimsenmiş ve sorgulamaya önemli bir vurgu yapılmıştır (MEB, 2018). Sorgulamaya ve sorgulama temelli öğrenmeye </w:t>
      </w:r>
      <w:r w:rsidR="007957AE" w:rsidRPr="00E717B4">
        <w:rPr>
          <w:rFonts w:ascii="Times New Roman" w:hAnsi="Times New Roman" w:cs="Times New Roman"/>
          <w:sz w:val="24"/>
          <w:szCs w:val="24"/>
        </w:rPr>
        <w:lastRenderedPageBreak/>
        <w:t>vurgu yapan pek çok proje, reform ve müfredat raporuna</w:t>
      </w:r>
      <w:r w:rsidR="0088395B" w:rsidRPr="00E717B4">
        <w:rPr>
          <w:rFonts w:ascii="Times New Roman" w:hAnsi="Times New Roman" w:cs="Times New Roman"/>
          <w:sz w:val="24"/>
          <w:szCs w:val="24"/>
        </w:rPr>
        <w:t xml:space="preserve"> (AAAS, 2001</w:t>
      </w:r>
      <w:r w:rsidR="006008AF" w:rsidRPr="00E717B4">
        <w:rPr>
          <w:rFonts w:ascii="Times New Roman" w:hAnsi="Times New Roman" w:cs="Times New Roman"/>
          <w:sz w:val="24"/>
          <w:szCs w:val="24"/>
        </w:rPr>
        <w:t>; MEB, 2018</w:t>
      </w:r>
      <w:r w:rsidR="008F1702" w:rsidRPr="00E717B4">
        <w:rPr>
          <w:rFonts w:ascii="Times New Roman" w:hAnsi="Times New Roman" w:cs="Times New Roman"/>
          <w:sz w:val="24"/>
          <w:szCs w:val="24"/>
        </w:rPr>
        <w:t>; NRC, 2000</w:t>
      </w:r>
      <w:r w:rsidR="009A712E" w:rsidRPr="00E717B4">
        <w:rPr>
          <w:rFonts w:ascii="Times New Roman" w:hAnsi="Times New Roman" w:cs="Times New Roman"/>
          <w:sz w:val="24"/>
          <w:szCs w:val="24"/>
        </w:rPr>
        <w:t xml:space="preserve">) ek olarak, </w:t>
      </w:r>
      <w:r w:rsidR="007957AE" w:rsidRPr="00E717B4">
        <w:rPr>
          <w:rFonts w:ascii="Times New Roman" w:hAnsi="Times New Roman" w:cs="Times New Roman"/>
          <w:sz w:val="24"/>
          <w:szCs w:val="24"/>
        </w:rPr>
        <w:t>Avrupa'da Scientix proj</w:t>
      </w:r>
      <w:r w:rsidR="008F1702" w:rsidRPr="00E717B4">
        <w:rPr>
          <w:rFonts w:ascii="Times New Roman" w:hAnsi="Times New Roman" w:cs="Times New Roman"/>
          <w:sz w:val="24"/>
          <w:szCs w:val="24"/>
        </w:rPr>
        <w:t>esi, fen ve matematik eğitimine ilişkin</w:t>
      </w:r>
      <w:r w:rsidR="007957AE" w:rsidRPr="00E717B4">
        <w:rPr>
          <w:rFonts w:ascii="Times New Roman" w:hAnsi="Times New Roman" w:cs="Times New Roman"/>
          <w:sz w:val="24"/>
          <w:szCs w:val="24"/>
        </w:rPr>
        <w:t xml:space="preserve"> sorgulamaya dayalı öğrenme gibi yenilikçi yaklaşımların benimsenmesine yönelik ulusal stratejilerin geliştirilmesine katkıda bulunan bir p</w:t>
      </w:r>
      <w:r w:rsidR="00461097" w:rsidRPr="00E717B4">
        <w:rPr>
          <w:rFonts w:ascii="Times New Roman" w:hAnsi="Times New Roman" w:cs="Times New Roman"/>
          <w:sz w:val="24"/>
          <w:szCs w:val="24"/>
        </w:rPr>
        <w:t xml:space="preserve">rojedir </w:t>
      </w:r>
      <w:r w:rsidR="007957AE" w:rsidRPr="00E717B4">
        <w:rPr>
          <w:rFonts w:ascii="Times New Roman" w:hAnsi="Times New Roman" w:cs="Times New Roman"/>
          <w:sz w:val="24"/>
          <w:szCs w:val="24"/>
        </w:rPr>
        <w:t xml:space="preserve">(Scientix Project, 2020). </w:t>
      </w:r>
      <w:r w:rsidR="00333697" w:rsidRPr="00E717B4">
        <w:rPr>
          <w:rFonts w:ascii="Times New Roman" w:hAnsi="Times New Roman" w:cs="Times New Roman"/>
          <w:sz w:val="24"/>
          <w:szCs w:val="24"/>
        </w:rPr>
        <w:t>MEB</w:t>
      </w:r>
      <w:r w:rsidR="007957AE" w:rsidRPr="00E717B4">
        <w:rPr>
          <w:rFonts w:ascii="Times New Roman" w:hAnsi="Times New Roman" w:cs="Times New Roman"/>
          <w:sz w:val="24"/>
          <w:szCs w:val="24"/>
        </w:rPr>
        <w:t xml:space="preserve"> ile </w:t>
      </w:r>
      <w:r w:rsidR="00CD1015" w:rsidRPr="00E717B4">
        <w:rPr>
          <w:rFonts w:ascii="Times New Roman" w:hAnsi="Times New Roman" w:cs="Times New Roman"/>
          <w:sz w:val="24"/>
          <w:szCs w:val="24"/>
        </w:rPr>
        <w:t>Avrupa Okul Ağı</w:t>
      </w:r>
      <w:r w:rsidR="007957AE" w:rsidRPr="00E717B4">
        <w:rPr>
          <w:rFonts w:ascii="Times New Roman" w:hAnsi="Times New Roman" w:cs="Times New Roman"/>
          <w:sz w:val="24"/>
          <w:szCs w:val="24"/>
        </w:rPr>
        <w:t xml:space="preserve"> arasında imzalanan anlaş</w:t>
      </w:r>
      <w:r w:rsidR="00333697" w:rsidRPr="00E717B4">
        <w:rPr>
          <w:rFonts w:ascii="Times New Roman" w:hAnsi="Times New Roman" w:cs="Times New Roman"/>
          <w:sz w:val="24"/>
          <w:szCs w:val="24"/>
        </w:rPr>
        <w:t xml:space="preserve">ma </w:t>
      </w:r>
      <w:r w:rsidR="00C31787" w:rsidRPr="00E717B4">
        <w:rPr>
          <w:rFonts w:ascii="Times New Roman" w:hAnsi="Times New Roman" w:cs="Times New Roman"/>
          <w:sz w:val="24"/>
          <w:szCs w:val="24"/>
        </w:rPr>
        <w:t>gereği,</w:t>
      </w:r>
      <w:r w:rsidR="00333697" w:rsidRPr="00E717B4">
        <w:rPr>
          <w:rFonts w:ascii="Times New Roman" w:hAnsi="Times New Roman" w:cs="Times New Roman"/>
          <w:sz w:val="24"/>
          <w:szCs w:val="24"/>
        </w:rPr>
        <w:t xml:space="preserve"> Türkiye Cumhuriyeti MEB Yenilik ve Eğitim Teknolojileri Genel Müdürlüğü, 2014 yılı</w:t>
      </w:r>
      <w:r w:rsidR="0095280F" w:rsidRPr="00E717B4">
        <w:rPr>
          <w:rFonts w:ascii="Times New Roman" w:hAnsi="Times New Roman" w:cs="Times New Roman"/>
          <w:sz w:val="24"/>
          <w:szCs w:val="24"/>
        </w:rPr>
        <w:t xml:space="preserve"> Mart ayından itibaren</w:t>
      </w:r>
      <w:r w:rsidR="007957AE" w:rsidRPr="00E717B4">
        <w:rPr>
          <w:rFonts w:ascii="Times New Roman" w:hAnsi="Times New Roman" w:cs="Times New Roman"/>
          <w:sz w:val="24"/>
          <w:szCs w:val="24"/>
        </w:rPr>
        <w:t xml:space="preserve"> Scientix</w:t>
      </w:r>
      <w:r w:rsidR="00AF6405" w:rsidRPr="00E717B4">
        <w:rPr>
          <w:rFonts w:ascii="Times New Roman" w:hAnsi="Times New Roman" w:cs="Times New Roman"/>
          <w:sz w:val="24"/>
          <w:szCs w:val="24"/>
        </w:rPr>
        <w:t>2</w:t>
      </w:r>
      <w:r w:rsidR="001178DA" w:rsidRPr="00E717B4">
        <w:rPr>
          <w:rFonts w:ascii="Times New Roman" w:hAnsi="Times New Roman" w:cs="Times New Roman"/>
          <w:sz w:val="24"/>
          <w:szCs w:val="24"/>
        </w:rPr>
        <w:t xml:space="preserve"> projesinde</w:t>
      </w:r>
      <w:r w:rsidR="007957AE" w:rsidRPr="00E717B4">
        <w:rPr>
          <w:rFonts w:ascii="Times New Roman" w:hAnsi="Times New Roman" w:cs="Times New Roman"/>
          <w:sz w:val="24"/>
          <w:szCs w:val="24"/>
        </w:rPr>
        <w:t xml:space="preserve"> </w:t>
      </w:r>
      <w:r w:rsidR="001178DA" w:rsidRPr="00E717B4">
        <w:rPr>
          <w:rFonts w:ascii="Times New Roman" w:hAnsi="Times New Roman" w:cs="Times New Roman"/>
          <w:sz w:val="24"/>
          <w:szCs w:val="24"/>
        </w:rPr>
        <w:t>yer almaktadır</w:t>
      </w:r>
      <w:r w:rsidR="007957AE" w:rsidRPr="00E717B4">
        <w:rPr>
          <w:rFonts w:ascii="Times New Roman" w:hAnsi="Times New Roman" w:cs="Times New Roman"/>
          <w:sz w:val="24"/>
          <w:szCs w:val="24"/>
        </w:rPr>
        <w:t xml:space="preserve"> (Türkiye Cumhuriyeti MEB </w:t>
      </w:r>
      <w:r w:rsidR="00CD1015" w:rsidRPr="00E717B4">
        <w:rPr>
          <w:rFonts w:ascii="Times New Roman" w:hAnsi="Times New Roman" w:cs="Times New Roman"/>
          <w:sz w:val="24"/>
          <w:szCs w:val="24"/>
        </w:rPr>
        <w:t>Y</w:t>
      </w:r>
      <w:r w:rsidR="002B13FE" w:rsidRPr="00E717B4">
        <w:rPr>
          <w:rFonts w:ascii="Times New Roman" w:hAnsi="Times New Roman" w:cs="Times New Roman"/>
          <w:sz w:val="24"/>
          <w:szCs w:val="24"/>
        </w:rPr>
        <w:t>enilik</w:t>
      </w:r>
      <w:r w:rsidR="007957AE" w:rsidRPr="00E717B4">
        <w:rPr>
          <w:rFonts w:ascii="Times New Roman" w:hAnsi="Times New Roman" w:cs="Times New Roman"/>
          <w:sz w:val="24"/>
          <w:szCs w:val="24"/>
        </w:rPr>
        <w:t xml:space="preserve"> ve Eğitim Teknolojileri Genel Müdürlüğü, 2020). Ulusal ve uluslararası alanda sorgulamaya dayalı öğrenmeye </w:t>
      </w:r>
      <w:r w:rsidR="002B13FE" w:rsidRPr="00E717B4">
        <w:rPr>
          <w:rFonts w:ascii="Times New Roman" w:hAnsi="Times New Roman" w:cs="Times New Roman"/>
          <w:sz w:val="24"/>
          <w:szCs w:val="24"/>
        </w:rPr>
        <w:t>yönelik</w:t>
      </w:r>
      <w:r w:rsidR="007957AE" w:rsidRPr="00E717B4">
        <w:rPr>
          <w:rFonts w:ascii="Times New Roman" w:hAnsi="Times New Roman" w:cs="Times New Roman"/>
          <w:sz w:val="24"/>
          <w:szCs w:val="24"/>
        </w:rPr>
        <w:t xml:space="preserve"> artan </w:t>
      </w:r>
      <w:r w:rsidR="002B13FE" w:rsidRPr="00E717B4">
        <w:rPr>
          <w:rFonts w:ascii="Times New Roman" w:hAnsi="Times New Roman" w:cs="Times New Roman"/>
          <w:sz w:val="24"/>
          <w:szCs w:val="24"/>
        </w:rPr>
        <w:t xml:space="preserve">bu vurgu ve işbirlikleri, bu alanda yapılan çalışma sayısının artmasının bir nedeni olarak gösterilebilir. </w:t>
      </w:r>
    </w:p>
    <w:p w:rsidR="00D74656" w:rsidRPr="00E717B4" w:rsidRDefault="007C29E4" w:rsidP="004E3F13">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F63584" w:rsidRPr="00E717B4">
        <w:rPr>
          <w:rFonts w:ascii="Times New Roman" w:hAnsi="Times New Roman" w:cs="Times New Roman"/>
          <w:sz w:val="24"/>
          <w:szCs w:val="24"/>
        </w:rPr>
        <w:t xml:space="preserve">Araştırma sonucunda incelenen çalışmalarda </w:t>
      </w:r>
      <w:r w:rsidR="00F63584" w:rsidRPr="00E717B4">
        <w:rPr>
          <w:rFonts w:ascii="Times New Roman" w:hAnsi="Times New Roman" w:cs="Times New Roman"/>
          <w:i/>
          <w:sz w:val="24"/>
          <w:szCs w:val="24"/>
        </w:rPr>
        <w:t>ni</w:t>
      </w:r>
      <w:r w:rsidR="00357EF7" w:rsidRPr="00E717B4">
        <w:rPr>
          <w:rFonts w:ascii="Times New Roman" w:hAnsi="Times New Roman" w:cs="Times New Roman"/>
          <w:i/>
          <w:sz w:val="24"/>
          <w:szCs w:val="24"/>
        </w:rPr>
        <w:t>cel araştırma yöntemleri</w:t>
      </w:r>
      <w:r w:rsidR="00357EF7" w:rsidRPr="00E717B4">
        <w:rPr>
          <w:rFonts w:ascii="Times New Roman" w:hAnsi="Times New Roman" w:cs="Times New Roman"/>
          <w:sz w:val="24"/>
          <w:szCs w:val="24"/>
        </w:rPr>
        <w:t>nin (%</w:t>
      </w:r>
      <w:r w:rsidR="00F63584" w:rsidRPr="00E717B4">
        <w:rPr>
          <w:rFonts w:ascii="Times New Roman" w:hAnsi="Times New Roman" w:cs="Times New Roman"/>
          <w:sz w:val="24"/>
          <w:szCs w:val="24"/>
        </w:rPr>
        <w:t>65,1)</w:t>
      </w:r>
      <w:r w:rsidR="00EA32BD">
        <w:rPr>
          <w:rFonts w:ascii="Times New Roman" w:hAnsi="Times New Roman" w:cs="Times New Roman"/>
          <w:sz w:val="24"/>
          <w:szCs w:val="24"/>
        </w:rPr>
        <w:t>,</w:t>
      </w:r>
      <w:r w:rsidR="00F63584" w:rsidRPr="00E717B4">
        <w:rPr>
          <w:rFonts w:ascii="Times New Roman" w:hAnsi="Times New Roman" w:cs="Times New Roman"/>
          <w:sz w:val="24"/>
          <w:szCs w:val="24"/>
        </w:rPr>
        <w:t xml:space="preserve"> </w:t>
      </w:r>
      <w:r w:rsidR="00F63584" w:rsidRPr="00E717B4">
        <w:rPr>
          <w:rFonts w:ascii="Times New Roman" w:hAnsi="Times New Roman" w:cs="Times New Roman"/>
          <w:i/>
          <w:sz w:val="24"/>
          <w:szCs w:val="24"/>
        </w:rPr>
        <w:t>nitel</w:t>
      </w:r>
      <w:r w:rsidR="00F63584" w:rsidRPr="00E717B4">
        <w:rPr>
          <w:rFonts w:ascii="Times New Roman" w:hAnsi="Times New Roman" w:cs="Times New Roman"/>
          <w:sz w:val="24"/>
          <w:szCs w:val="24"/>
        </w:rPr>
        <w:t xml:space="preserve"> ve </w:t>
      </w:r>
      <w:r w:rsidR="00F63584" w:rsidRPr="00E717B4">
        <w:rPr>
          <w:rFonts w:ascii="Times New Roman" w:hAnsi="Times New Roman" w:cs="Times New Roman"/>
          <w:i/>
          <w:sz w:val="24"/>
          <w:szCs w:val="24"/>
        </w:rPr>
        <w:t>karma araştırma yöntemleri</w:t>
      </w:r>
      <w:r w:rsidR="00F63584" w:rsidRPr="00E717B4">
        <w:rPr>
          <w:rFonts w:ascii="Times New Roman" w:hAnsi="Times New Roman" w:cs="Times New Roman"/>
          <w:sz w:val="24"/>
          <w:szCs w:val="24"/>
        </w:rPr>
        <w:t>ne kıyasla daha fazla kullanıldığı tespit edilmiştir. Bu durumun sebebi olarak</w:t>
      </w:r>
      <w:r w:rsidR="00A84348" w:rsidRPr="00E717B4">
        <w:rPr>
          <w:rFonts w:ascii="Times New Roman" w:hAnsi="Times New Roman" w:cs="Times New Roman"/>
          <w:sz w:val="24"/>
          <w:szCs w:val="24"/>
        </w:rPr>
        <w:t>,</w:t>
      </w:r>
      <w:r w:rsidR="00F63584" w:rsidRPr="00E717B4">
        <w:rPr>
          <w:rFonts w:ascii="Times New Roman" w:hAnsi="Times New Roman" w:cs="Times New Roman"/>
          <w:sz w:val="24"/>
          <w:szCs w:val="24"/>
        </w:rPr>
        <w:t xml:space="preserve"> nicel araştırmalarda veri toplama sürecinin diğer araştırma yöntemlerine göre daha hızlı olması ve </w:t>
      </w:r>
      <w:r w:rsidR="00A84348" w:rsidRPr="00E717B4">
        <w:rPr>
          <w:rFonts w:ascii="Times New Roman" w:hAnsi="Times New Roman" w:cs="Times New Roman"/>
          <w:sz w:val="24"/>
          <w:szCs w:val="24"/>
        </w:rPr>
        <w:t xml:space="preserve">nicel araştırmalardan </w:t>
      </w:r>
      <w:r w:rsidR="00F63584" w:rsidRPr="00E717B4">
        <w:rPr>
          <w:rFonts w:ascii="Times New Roman" w:hAnsi="Times New Roman" w:cs="Times New Roman"/>
          <w:sz w:val="24"/>
          <w:szCs w:val="24"/>
        </w:rPr>
        <w:t xml:space="preserve">elde edilen verilerin evrene genellenebilirliğinin daha yüksek olması gösterilebilir. Yıldırım (1999) fen alanında en çok tercih edilen araştırma yönteminin nicel araştırma yöntemleri olduğunu belirtmektedir. </w:t>
      </w:r>
      <w:r w:rsidR="0095280F" w:rsidRPr="00E717B4">
        <w:rPr>
          <w:rFonts w:ascii="Times New Roman" w:hAnsi="Times New Roman" w:cs="Times New Roman"/>
          <w:sz w:val="24"/>
          <w:szCs w:val="24"/>
        </w:rPr>
        <w:t>Araştırmanın bu</w:t>
      </w:r>
      <w:r w:rsidR="00F63584" w:rsidRPr="00E717B4">
        <w:rPr>
          <w:rFonts w:ascii="Times New Roman" w:hAnsi="Times New Roman" w:cs="Times New Roman"/>
          <w:sz w:val="24"/>
          <w:szCs w:val="24"/>
        </w:rPr>
        <w:t xml:space="preserve"> sonucu ile tutarlı olarak, alan yazında nicel araştırma yöntemlerinin diğer araştırma yöntemlerine </w:t>
      </w:r>
      <w:r w:rsidR="00210E36" w:rsidRPr="00E717B4">
        <w:rPr>
          <w:rFonts w:ascii="Times New Roman" w:hAnsi="Times New Roman" w:cs="Times New Roman"/>
          <w:sz w:val="24"/>
          <w:szCs w:val="24"/>
        </w:rPr>
        <w:t>kıyasla</w:t>
      </w:r>
      <w:r w:rsidR="00F63584" w:rsidRPr="00E717B4">
        <w:rPr>
          <w:rFonts w:ascii="Times New Roman" w:hAnsi="Times New Roman" w:cs="Times New Roman"/>
          <w:sz w:val="24"/>
          <w:szCs w:val="24"/>
        </w:rPr>
        <w:t xml:space="preserve"> daha fazla kullanıldığını </w:t>
      </w:r>
      <w:r w:rsidR="00210E36" w:rsidRPr="00E717B4">
        <w:rPr>
          <w:rFonts w:ascii="Times New Roman" w:hAnsi="Times New Roman" w:cs="Times New Roman"/>
          <w:sz w:val="24"/>
          <w:szCs w:val="24"/>
        </w:rPr>
        <w:t>tespit eden</w:t>
      </w:r>
      <w:r w:rsidR="00F63584" w:rsidRPr="00E717B4">
        <w:rPr>
          <w:rFonts w:ascii="Times New Roman" w:hAnsi="Times New Roman" w:cs="Times New Roman"/>
          <w:sz w:val="24"/>
          <w:szCs w:val="24"/>
        </w:rPr>
        <w:t xml:space="preserve"> çalışmalar bulunmaktadır (</w:t>
      </w:r>
      <w:r w:rsidR="007F1F82" w:rsidRPr="00E717B4">
        <w:rPr>
          <w:rFonts w:ascii="Times New Roman" w:hAnsi="Times New Roman" w:cs="Times New Roman"/>
          <w:sz w:val="24"/>
          <w:szCs w:val="24"/>
        </w:rPr>
        <w:t>Kızılaslan ve diğ</w:t>
      </w:r>
      <w:proofErr w:type="gramStart"/>
      <w:r w:rsidR="007F1F82" w:rsidRPr="00E717B4">
        <w:rPr>
          <w:rFonts w:ascii="Times New Roman" w:hAnsi="Times New Roman" w:cs="Times New Roman"/>
          <w:sz w:val="24"/>
          <w:szCs w:val="24"/>
        </w:rPr>
        <w:t>.</w:t>
      </w:r>
      <w:r w:rsidR="00F63584" w:rsidRPr="00E717B4">
        <w:rPr>
          <w:rFonts w:ascii="Times New Roman" w:hAnsi="Times New Roman" w:cs="Times New Roman"/>
          <w:sz w:val="24"/>
          <w:szCs w:val="24"/>
        </w:rPr>
        <w:t>,</w:t>
      </w:r>
      <w:proofErr w:type="gramEnd"/>
      <w:r w:rsidR="00F63584" w:rsidRPr="00E717B4">
        <w:rPr>
          <w:rFonts w:ascii="Times New Roman" w:hAnsi="Times New Roman" w:cs="Times New Roman"/>
          <w:sz w:val="24"/>
          <w:szCs w:val="24"/>
        </w:rPr>
        <w:t xml:space="preserve"> 2012; Lee, Wu ve Tsai, 2009; Lin, Lin ve Tsai, 2014</w:t>
      </w:r>
      <w:r w:rsidR="00A5702C" w:rsidRPr="00E717B4">
        <w:rPr>
          <w:rFonts w:ascii="Times New Roman" w:hAnsi="Times New Roman" w:cs="Times New Roman"/>
          <w:sz w:val="24"/>
          <w:szCs w:val="24"/>
        </w:rPr>
        <w:t>; Taş ve diğ.</w:t>
      </w:r>
      <w:r w:rsidR="00F63584" w:rsidRPr="00E717B4">
        <w:rPr>
          <w:rFonts w:ascii="Times New Roman" w:hAnsi="Times New Roman" w:cs="Times New Roman"/>
          <w:sz w:val="24"/>
          <w:szCs w:val="24"/>
        </w:rPr>
        <w:t>, 2019; Tsai ve Wen, 2005; Wassink ve Sadi, 2016). Nicel araştırma</w:t>
      </w:r>
      <w:r w:rsidR="00210E36" w:rsidRPr="00E717B4">
        <w:rPr>
          <w:rFonts w:ascii="Times New Roman" w:hAnsi="Times New Roman" w:cs="Times New Roman"/>
          <w:sz w:val="24"/>
          <w:szCs w:val="24"/>
        </w:rPr>
        <w:t>lardan elde edilen</w:t>
      </w:r>
      <w:r w:rsidR="00F63584" w:rsidRPr="00E717B4">
        <w:rPr>
          <w:rFonts w:ascii="Times New Roman" w:hAnsi="Times New Roman" w:cs="Times New Roman"/>
          <w:sz w:val="24"/>
          <w:szCs w:val="24"/>
        </w:rPr>
        <w:t xml:space="preserve"> so</w:t>
      </w:r>
      <w:r w:rsidR="00210E36" w:rsidRPr="00E717B4">
        <w:rPr>
          <w:rFonts w:ascii="Times New Roman" w:hAnsi="Times New Roman" w:cs="Times New Roman"/>
          <w:sz w:val="24"/>
          <w:szCs w:val="24"/>
        </w:rPr>
        <w:t>nuçların</w:t>
      </w:r>
      <w:r w:rsidR="00F63584" w:rsidRPr="00E717B4">
        <w:rPr>
          <w:rFonts w:ascii="Times New Roman" w:hAnsi="Times New Roman" w:cs="Times New Roman"/>
          <w:sz w:val="24"/>
          <w:szCs w:val="24"/>
        </w:rPr>
        <w:t xml:space="preserve"> genellenebilirliği yüksek olmakla birlikte, nicel araştırmaların bulgulara yönelik derinlemesine açıklama ve öneriler sağlama açısından yetersiz olması, nicel araştırmaların bir sınırlılığıdır (Yıldırım, 1999).</w:t>
      </w:r>
      <w:r w:rsidR="00210E36" w:rsidRPr="00E717B4">
        <w:rPr>
          <w:rFonts w:ascii="Times New Roman" w:hAnsi="Times New Roman" w:cs="Times New Roman"/>
          <w:sz w:val="24"/>
          <w:szCs w:val="24"/>
        </w:rPr>
        <w:t xml:space="preserve"> Nicel araştırma yöntemlerinin yanı sıra </w:t>
      </w:r>
      <w:r w:rsidR="00F63584" w:rsidRPr="00E717B4">
        <w:rPr>
          <w:rFonts w:ascii="Times New Roman" w:hAnsi="Times New Roman" w:cs="Times New Roman"/>
          <w:sz w:val="24"/>
          <w:szCs w:val="24"/>
        </w:rPr>
        <w:t>nitel araştırma yöntemlerinin de sınırlılıkları vardır. Thomson (2011), genellenebilirliğin nitel araştırma</w:t>
      </w:r>
      <w:r w:rsidR="00210E36" w:rsidRPr="00E717B4">
        <w:rPr>
          <w:rFonts w:ascii="Times New Roman" w:hAnsi="Times New Roman" w:cs="Times New Roman"/>
          <w:sz w:val="24"/>
          <w:szCs w:val="24"/>
        </w:rPr>
        <w:t>lar</w:t>
      </w:r>
      <w:r w:rsidR="00F63584" w:rsidRPr="00E717B4">
        <w:rPr>
          <w:rFonts w:ascii="Times New Roman" w:hAnsi="Times New Roman" w:cs="Times New Roman"/>
          <w:sz w:val="24"/>
          <w:szCs w:val="24"/>
        </w:rPr>
        <w:t xml:space="preserve"> için bir </w:t>
      </w:r>
      <w:r w:rsidR="00210E36" w:rsidRPr="00E717B4">
        <w:rPr>
          <w:rFonts w:ascii="Times New Roman" w:hAnsi="Times New Roman" w:cs="Times New Roman"/>
          <w:sz w:val="24"/>
          <w:szCs w:val="24"/>
        </w:rPr>
        <w:t>problem</w:t>
      </w:r>
      <w:r w:rsidR="00F63584" w:rsidRPr="00E717B4">
        <w:rPr>
          <w:rFonts w:ascii="Times New Roman" w:hAnsi="Times New Roman" w:cs="Times New Roman"/>
          <w:sz w:val="24"/>
          <w:szCs w:val="24"/>
        </w:rPr>
        <w:t xml:space="preserve"> olduğunu belirtmiştir. Ancak nitel araştırmada genellenebilirlik zor olsa da nitel araştırma, incelenen konu hakkında derinlemesine açıklayıcı bilgi sağlamada çok önemli bir işleve sahiptir (Karataş, 2017). Nitel araştırmanın en büyük avantajlarından biri, yeni ve orijinal fikirlerin üretilmesin</w:t>
      </w:r>
      <w:r w:rsidR="00210E36" w:rsidRPr="00E717B4">
        <w:rPr>
          <w:rFonts w:ascii="Times New Roman" w:hAnsi="Times New Roman" w:cs="Times New Roman"/>
          <w:sz w:val="24"/>
          <w:szCs w:val="24"/>
        </w:rPr>
        <w:t xml:space="preserve">e yardımcı olması, hipotez </w:t>
      </w:r>
      <w:r w:rsidR="00F63584" w:rsidRPr="00E717B4">
        <w:rPr>
          <w:rFonts w:ascii="Times New Roman" w:hAnsi="Times New Roman" w:cs="Times New Roman"/>
          <w:sz w:val="24"/>
          <w:szCs w:val="24"/>
        </w:rPr>
        <w:t>oluş</w:t>
      </w:r>
      <w:r w:rsidR="00210E36" w:rsidRPr="00E717B4">
        <w:rPr>
          <w:rFonts w:ascii="Times New Roman" w:hAnsi="Times New Roman" w:cs="Times New Roman"/>
          <w:sz w:val="24"/>
          <w:szCs w:val="24"/>
        </w:rPr>
        <w:t>turmaya</w:t>
      </w:r>
      <w:r w:rsidR="00F63584" w:rsidRPr="00E717B4">
        <w:rPr>
          <w:rFonts w:ascii="Times New Roman" w:hAnsi="Times New Roman" w:cs="Times New Roman"/>
          <w:sz w:val="24"/>
          <w:szCs w:val="24"/>
        </w:rPr>
        <w:t xml:space="preserve"> izin vermesidir (Jacobs, Kawanaka ve Stigler, 1999). Bu araştırma yöntemlerinin yanı sıra, nitel ve nicel araştırma öğelerini birleştiren karma yöntem araştırması daha kapsamlı, derin ve destekleyici bir anlayış sunmaktadır (Johnson, Onwuegbuzie ve Turner, 2007). Çalışmalarda daha çok nicel araştırma yöntemlerinin kullanılmasının</w:t>
      </w:r>
      <w:r w:rsidR="00ED776E" w:rsidRPr="00E717B4">
        <w:rPr>
          <w:rFonts w:ascii="Times New Roman" w:hAnsi="Times New Roman" w:cs="Times New Roman"/>
          <w:sz w:val="24"/>
          <w:szCs w:val="24"/>
        </w:rPr>
        <w:t>,</w:t>
      </w:r>
      <w:r w:rsidR="00F63584" w:rsidRPr="00E717B4">
        <w:rPr>
          <w:rFonts w:ascii="Times New Roman" w:hAnsi="Times New Roman" w:cs="Times New Roman"/>
          <w:sz w:val="24"/>
          <w:szCs w:val="24"/>
        </w:rPr>
        <w:t xml:space="preserve"> bir süre sonra sonuçlara ve yorumlara ilişkin çeşitliliği sınırlayacağı söylenebilir. Bu anlamda özellikle nicel araştırma yöntemlerine ek olarak nitel ve karma yöntem araştırmalarının kullanılması, </w:t>
      </w:r>
      <w:r w:rsidR="00ED776E" w:rsidRPr="00E717B4">
        <w:rPr>
          <w:rFonts w:ascii="Times New Roman" w:hAnsi="Times New Roman" w:cs="Times New Roman"/>
          <w:sz w:val="24"/>
          <w:szCs w:val="24"/>
        </w:rPr>
        <w:t xml:space="preserve">daha kapsamlı bir analiz ve yorum yapmayı </w:t>
      </w:r>
      <w:r w:rsidR="00F63584" w:rsidRPr="00E717B4">
        <w:rPr>
          <w:rFonts w:ascii="Times New Roman" w:hAnsi="Times New Roman" w:cs="Times New Roman"/>
          <w:sz w:val="24"/>
          <w:szCs w:val="24"/>
        </w:rPr>
        <w:lastRenderedPageBreak/>
        <w:t xml:space="preserve">sağlayabilir. Bu nedenle araştırmalarda hem nicel hem de nitel araştırma yöntemlerinin bir arada kullanılmasının araştırmayı </w:t>
      </w:r>
      <w:r w:rsidR="00ED776E" w:rsidRPr="00E717B4">
        <w:rPr>
          <w:rFonts w:ascii="Times New Roman" w:hAnsi="Times New Roman" w:cs="Times New Roman"/>
          <w:sz w:val="24"/>
          <w:szCs w:val="24"/>
        </w:rPr>
        <w:t>pek çok</w:t>
      </w:r>
      <w:r w:rsidR="00F63584" w:rsidRPr="00E717B4">
        <w:rPr>
          <w:rFonts w:ascii="Times New Roman" w:hAnsi="Times New Roman" w:cs="Times New Roman"/>
          <w:sz w:val="24"/>
          <w:szCs w:val="24"/>
        </w:rPr>
        <w:t xml:space="preserve"> yönden daha geçerli, güvenilir ve güçlü hale getireceği söylenebilir. Ancak bu araştırmada nicel araştırma yöntemlerini kullanma sıklığının karma araştırma yöntemlerine göre daha yüksek olduğu tespit edilmiştir. Karma </w:t>
      </w:r>
      <w:r w:rsidR="00687E5F" w:rsidRPr="00E717B4">
        <w:rPr>
          <w:rFonts w:ascii="Times New Roman" w:hAnsi="Times New Roman" w:cs="Times New Roman"/>
          <w:sz w:val="24"/>
          <w:szCs w:val="24"/>
        </w:rPr>
        <w:t xml:space="preserve">yöntem </w:t>
      </w:r>
      <w:r w:rsidR="00F63584" w:rsidRPr="00E717B4">
        <w:rPr>
          <w:rFonts w:ascii="Times New Roman" w:hAnsi="Times New Roman" w:cs="Times New Roman"/>
          <w:sz w:val="24"/>
          <w:szCs w:val="24"/>
        </w:rPr>
        <w:t>çalışmaların</w:t>
      </w:r>
      <w:r w:rsidR="00687E5F" w:rsidRPr="00E717B4">
        <w:rPr>
          <w:rFonts w:ascii="Times New Roman" w:hAnsi="Times New Roman" w:cs="Times New Roman"/>
          <w:sz w:val="24"/>
          <w:szCs w:val="24"/>
        </w:rPr>
        <w:t>ın</w:t>
      </w:r>
      <w:r w:rsidR="00F63584" w:rsidRPr="00E717B4">
        <w:rPr>
          <w:rFonts w:ascii="Times New Roman" w:hAnsi="Times New Roman" w:cs="Times New Roman"/>
          <w:sz w:val="24"/>
          <w:szCs w:val="24"/>
        </w:rPr>
        <w:t xml:space="preserve"> çok daha uzun ve ayrıntılı bir veri toplama süreci gerektirmesi ve uygulayıcıların genellikle karma araştırma yöntemlerini uygulamada nicel araştırma yöntemlerine kıyasla daha az deneyime sahip olması gibi faktörler, karma araştırma yöntemlerinin </w:t>
      </w:r>
      <w:r w:rsidR="00D74656" w:rsidRPr="00E717B4">
        <w:rPr>
          <w:rFonts w:ascii="Times New Roman" w:hAnsi="Times New Roman" w:cs="Times New Roman"/>
          <w:sz w:val="24"/>
          <w:szCs w:val="24"/>
        </w:rPr>
        <w:t xml:space="preserve">nicel araştırma yöntemlerine </w:t>
      </w:r>
      <w:r w:rsidR="00A84348" w:rsidRPr="00E717B4">
        <w:rPr>
          <w:rFonts w:ascii="Times New Roman" w:hAnsi="Times New Roman" w:cs="Times New Roman"/>
          <w:sz w:val="24"/>
          <w:szCs w:val="24"/>
        </w:rPr>
        <w:t>kıyasla</w:t>
      </w:r>
      <w:r w:rsidR="00D74656" w:rsidRPr="00E717B4">
        <w:rPr>
          <w:rFonts w:ascii="Times New Roman" w:hAnsi="Times New Roman" w:cs="Times New Roman"/>
          <w:sz w:val="24"/>
          <w:szCs w:val="24"/>
        </w:rPr>
        <w:t xml:space="preserve"> </w:t>
      </w:r>
      <w:r w:rsidR="00A84348" w:rsidRPr="00E717B4">
        <w:rPr>
          <w:rFonts w:ascii="Times New Roman" w:hAnsi="Times New Roman" w:cs="Times New Roman"/>
          <w:sz w:val="24"/>
          <w:szCs w:val="24"/>
        </w:rPr>
        <w:t xml:space="preserve">neden </w:t>
      </w:r>
      <w:r w:rsidR="00F63584" w:rsidRPr="00E717B4">
        <w:rPr>
          <w:rFonts w:ascii="Times New Roman" w:hAnsi="Times New Roman" w:cs="Times New Roman"/>
          <w:sz w:val="24"/>
          <w:szCs w:val="24"/>
        </w:rPr>
        <w:t>daha az kullanıldığının</w:t>
      </w:r>
      <w:r w:rsidR="00A857B7" w:rsidRPr="00E717B4">
        <w:rPr>
          <w:rFonts w:ascii="Times New Roman" w:hAnsi="Times New Roman" w:cs="Times New Roman"/>
          <w:sz w:val="24"/>
          <w:szCs w:val="24"/>
        </w:rPr>
        <w:t xml:space="preserve"> </w:t>
      </w:r>
      <w:r w:rsidR="00A84348" w:rsidRPr="00E717B4">
        <w:rPr>
          <w:rFonts w:ascii="Times New Roman" w:hAnsi="Times New Roman" w:cs="Times New Roman"/>
          <w:sz w:val="24"/>
          <w:szCs w:val="24"/>
        </w:rPr>
        <w:t>sebebi</w:t>
      </w:r>
      <w:r w:rsidR="00A857B7" w:rsidRPr="00E717B4">
        <w:rPr>
          <w:rFonts w:ascii="Times New Roman" w:hAnsi="Times New Roman" w:cs="Times New Roman"/>
          <w:sz w:val="24"/>
          <w:szCs w:val="24"/>
        </w:rPr>
        <w:t xml:space="preserve"> olarak gösterilebilir. </w:t>
      </w:r>
      <w:r w:rsidR="00D74656" w:rsidRPr="00E717B4">
        <w:rPr>
          <w:rFonts w:ascii="Times New Roman" w:hAnsi="Times New Roman" w:cs="Times New Roman"/>
          <w:sz w:val="24"/>
          <w:szCs w:val="24"/>
        </w:rPr>
        <w:t xml:space="preserve">Benzer şekilde Gökçek ve diğerleri (2013), karma araştırma yönteminin zorlukları arasında analiz, raporlama, araştırmacı yeteneği ve zaman gibi faktörleri vurgulamaktadır. </w:t>
      </w:r>
      <w:r w:rsidR="004C45A1" w:rsidRPr="00E717B4">
        <w:rPr>
          <w:rFonts w:ascii="Times New Roman" w:hAnsi="Times New Roman" w:cs="Times New Roman"/>
          <w:sz w:val="24"/>
          <w:szCs w:val="24"/>
        </w:rPr>
        <w:t>Araştırmada en sık tercih edilen nicel araştırma yönteminin,</w:t>
      </w:r>
      <w:r w:rsidR="00357EF7" w:rsidRPr="00E717B4">
        <w:rPr>
          <w:rFonts w:ascii="Times New Roman" w:hAnsi="Times New Roman" w:cs="Times New Roman"/>
          <w:sz w:val="24"/>
          <w:szCs w:val="24"/>
        </w:rPr>
        <w:t xml:space="preserve"> hem yüksek lisans (%67,1) hem de doktora (%</w:t>
      </w:r>
      <w:r w:rsidR="00D74656" w:rsidRPr="00E717B4">
        <w:rPr>
          <w:rFonts w:ascii="Times New Roman" w:hAnsi="Times New Roman" w:cs="Times New Roman"/>
          <w:sz w:val="24"/>
          <w:szCs w:val="24"/>
        </w:rPr>
        <w:t xml:space="preserve">52,1) çalışmalarında </w:t>
      </w:r>
      <w:r w:rsidR="00D74656" w:rsidRPr="00E717B4">
        <w:rPr>
          <w:rFonts w:ascii="Times New Roman" w:hAnsi="Times New Roman" w:cs="Times New Roman"/>
          <w:i/>
          <w:sz w:val="24"/>
          <w:szCs w:val="24"/>
        </w:rPr>
        <w:t>deneysel</w:t>
      </w:r>
      <w:r w:rsidR="00D74656" w:rsidRPr="00E717B4">
        <w:rPr>
          <w:rFonts w:ascii="Times New Roman" w:hAnsi="Times New Roman" w:cs="Times New Roman"/>
          <w:sz w:val="24"/>
          <w:szCs w:val="24"/>
        </w:rPr>
        <w:t xml:space="preserve"> çalışmalar olduğu belirlenmiştir. Bu sonucun, sorgulama temelli öğrenmenin farklı değişkenler üzerindeki etkisinin çeşitli müdahale </w:t>
      </w:r>
      <w:r w:rsidR="00EA218D" w:rsidRPr="00E717B4">
        <w:rPr>
          <w:rFonts w:ascii="Times New Roman" w:hAnsi="Times New Roman" w:cs="Times New Roman"/>
          <w:sz w:val="24"/>
          <w:szCs w:val="24"/>
        </w:rPr>
        <w:t>yöntemleri</w:t>
      </w:r>
      <w:r w:rsidR="00D74656" w:rsidRPr="00E717B4">
        <w:rPr>
          <w:rFonts w:ascii="Times New Roman" w:hAnsi="Times New Roman" w:cs="Times New Roman"/>
          <w:sz w:val="24"/>
          <w:szCs w:val="24"/>
        </w:rPr>
        <w:t xml:space="preserve"> ile incelendiği </w:t>
      </w:r>
      <w:r w:rsidR="00D74656" w:rsidRPr="00E717B4">
        <w:rPr>
          <w:rFonts w:ascii="Times New Roman" w:hAnsi="Times New Roman" w:cs="Times New Roman"/>
          <w:i/>
          <w:sz w:val="24"/>
          <w:szCs w:val="24"/>
        </w:rPr>
        <w:t>öğretim</w:t>
      </w:r>
      <w:r w:rsidR="00D74656" w:rsidRPr="00E717B4">
        <w:rPr>
          <w:rFonts w:ascii="Times New Roman" w:hAnsi="Times New Roman" w:cs="Times New Roman"/>
          <w:sz w:val="24"/>
          <w:szCs w:val="24"/>
        </w:rPr>
        <w:t xml:space="preserve"> konu alanında yapılmış çok sayıda çalışmanın (Tablo 5) bulunmasından kaynaklandığı söylenebilir.</w:t>
      </w:r>
      <w:r w:rsidR="004C45A1" w:rsidRPr="00E717B4">
        <w:rPr>
          <w:rFonts w:ascii="Times New Roman" w:hAnsi="Times New Roman" w:cs="Times New Roman"/>
          <w:sz w:val="24"/>
          <w:szCs w:val="24"/>
        </w:rPr>
        <w:t xml:space="preserve"> Bu çalışmalarda genellikle gerçekleştirilen uygulamanın etkililiğinin deneysel işlem sonrasında test edilmesi yoluna gidilmektedir. Bunu belirlemede deneysel çalışmaların uygun bir araştırma deseni sağladığı söylenebilir.</w:t>
      </w:r>
      <w:r w:rsidR="00D74656" w:rsidRPr="00E717B4">
        <w:rPr>
          <w:rFonts w:ascii="Times New Roman" w:hAnsi="Times New Roman" w:cs="Times New Roman"/>
          <w:sz w:val="24"/>
          <w:szCs w:val="24"/>
        </w:rPr>
        <w:t xml:space="preserve"> İncelenen çalışmalarda </w:t>
      </w:r>
      <w:r w:rsidR="004C45A1" w:rsidRPr="00E717B4">
        <w:rPr>
          <w:rFonts w:ascii="Times New Roman" w:hAnsi="Times New Roman" w:cs="Times New Roman"/>
          <w:sz w:val="24"/>
          <w:szCs w:val="24"/>
        </w:rPr>
        <w:t xml:space="preserve">karma araştırma yöntemlerini kullanma sıklığı </w:t>
      </w:r>
      <w:r w:rsidR="00D74656" w:rsidRPr="00E717B4">
        <w:rPr>
          <w:rFonts w:ascii="Times New Roman" w:hAnsi="Times New Roman" w:cs="Times New Roman"/>
          <w:sz w:val="24"/>
          <w:szCs w:val="24"/>
        </w:rPr>
        <w:t>nicel araştırma yöntemlerini kullanma sıklığı</w:t>
      </w:r>
      <w:r w:rsidR="004C45A1" w:rsidRPr="00E717B4">
        <w:rPr>
          <w:rFonts w:ascii="Times New Roman" w:hAnsi="Times New Roman" w:cs="Times New Roman"/>
          <w:sz w:val="24"/>
          <w:szCs w:val="24"/>
        </w:rPr>
        <w:t>na</w:t>
      </w:r>
      <w:r w:rsidR="00D74656" w:rsidRPr="00E717B4">
        <w:rPr>
          <w:rFonts w:ascii="Times New Roman" w:hAnsi="Times New Roman" w:cs="Times New Roman"/>
          <w:sz w:val="24"/>
          <w:szCs w:val="24"/>
        </w:rPr>
        <w:t xml:space="preserve"> </w:t>
      </w:r>
      <w:r w:rsidR="004C45A1" w:rsidRPr="00E717B4">
        <w:rPr>
          <w:rFonts w:ascii="Times New Roman" w:hAnsi="Times New Roman" w:cs="Times New Roman"/>
          <w:sz w:val="24"/>
          <w:szCs w:val="24"/>
        </w:rPr>
        <w:t>kıyasla</w:t>
      </w:r>
      <w:r w:rsidR="00D74656" w:rsidRPr="00E717B4">
        <w:rPr>
          <w:rFonts w:ascii="Times New Roman" w:hAnsi="Times New Roman" w:cs="Times New Roman"/>
          <w:sz w:val="24"/>
          <w:szCs w:val="24"/>
        </w:rPr>
        <w:t xml:space="preserve"> daha </w:t>
      </w:r>
      <w:r w:rsidR="00674202" w:rsidRPr="00E717B4">
        <w:rPr>
          <w:rFonts w:ascii="Times New Roman" w:hAnsi="Times New Roman" w:cs="Times New Roman"/>
          <w:sz w:val="24"/>
          <w:szCs w:val="24"/>
        </w:rPr>
        <w:t>azdır. Buna rağmen</w:t>
      </w:r>
      <w:r w:rsidR="00D74656" w:rsidRPr="00E717B4">
        <w:rPr>
          <w:rFonts w:ascii="Times New Roman" w:hAnsi="Times New Roman" w:cs="Times New Roman"/>
          <w:sz w:val="24"/>
          <w:szCs w:val="24"/>
        </w:rPr>
        <w:t xml:space="preserve"> yüksek lisans çalışmalarında karma araştırma yöntemlerini kullanma sıklığı </w:t>
      </w:r>
      <w:r w:rsidR="00357EF7" w:rsidRPr="00E717B4">
        <w:rPr>
          <w:rFonts w:ascii="Times New Roman" w:hAnsi="Times New Roman" w:cs="Times New Roman"/>
          <w:sz w:val="24"/>
          <w:szCs w:val="24"/>
        </w:rPr>
        <w:t>%</w:t>
      </w:r>
      <w:r w:rsidR="00674202" w:rsidRPr="00E717B4">
        <w:rPr>
          <w:rFonts w:ascii="Times New Roman" w:hAnsi="Times New Roman" w:cs="Times New Roman"/>
          <w:sz w:val="24"/>
          <w:szCs w:val="24"/>
        </w:rPr>
        <w:t>5,1 iken,</w:t>
      </w:r>
      <w:r w:rsidR="00D74656" w:rsidRPr="00E717B4">
        <w:rPr>
          <w:rFonts w:ascii="Times New Roman" w:hAnsi="Times New Roman" w:cs="Times New Roman"/>
          <w:sz w:val="24"/>
          <w:szCs w:val="24"/>
        </w:rPr>
        <w:t xml:space="preserve"> doktora çalışmalarında bu oran </w:t>
      </w:r>
      <w:r w:rsidR="00357EF7" w:rsidRPr="00E717B4">
        <w:rPr>
          <w:rFonts w:ascii="Times New Roman" w:hAnsi="Times New Roman" w:cs="Times New Roman"/>
          <w:sz w:val="24"/>
          <w:szCs w:val="24"/>
        </w:rPr>
        <w:t>%</w:t>
      </w:r>
      <w:r w:rsidR="00D74656" w:rsidRPr="00E717B4">
        <w:rPr>
          <w:rFonts w:ascii="Times New Roman" w:hAnsi="Times New Roman" w:cs="Times New Roman"/>
          <w:sz w:val="24"/>
          <w:szCs w:val="24"/>
        </w:rPr>
        <w:t xml:space="preserve">29,2 olarak karşımıza çıkmaktadır. Bu bağlamda doktora çalışmalarında karma araştırma yöntemlerini kullanma eğiliminin daha yüksek olduğu söylenebilir. Doktora eğitimi süreci, yüksek lisans eğitim sürecine kıyasla daha uzun bir süreyi ve derinlemesine bilgi </w:t>
      </w:r>
      <w:r w:rsidR="001D12AE" w:rsidRPr="00E717B4">
        <w:rPr>
          <w:rFonts w:ascii="Times New Roman" w:hAnsi="Times New Roman" w:cs="Times New Roman"/>
          <w:sz w:val="24"/>
          <w:szCs w:val="24"/>
        </w:rPr>
        <w:t>edinmeyi</w:t>
      </w:r>
      <w:r w:rsidR="00D74656" w:rsidRPr="00E717B4">
        <w:rPr>
          <w:rFonts w:ascii="Times New Roman" w:hAnsi="Times New Roman" w:cs="Times New Roman"/>
          <w:sz w:val="24"/>
          <w:szCs w:val="24"/>
        </w:rPr>
        <w:t xml:space="preserve"> gerektirir. Aynı zamanda doktora araştırmacılarının yüksek lisans eğitiminden sonra bilimsel araştırma yöntemlerinde daha fazla deneyim kazandıkları söylenebilir. Bu faktörler, doktora çalışmalarında yüksek lisansa göre karma araştırma yöntemlerinin daha fazla tercih edilmesinin nedeni olarak düşünülebilir. Yüksek lisans </w:t>
      </w:r>
      <w:r w:rsidR="001D12AE" w:rsidRPr="00E717B4">
        <w:rPr>
          <w:rFonts w:ascii="Times New Roman" w:hAnsi="Times New Roman" w:cs="Times New Roman"/>
          <w:sz w:val="24"/>
          <w:szCs w:val="24"/>
        </w:rPr>
        <w:t>çalışması yapan</w:t>
      </w:r>
      <w:r w:rsidR="00D74656" w:rsidRPr="00E717B4">
        <w:rPr>
          <w:rFonts w:ascii="Times New Roman" w:hAnsi="Times New Roman" w:cs="Times New Roman"/>
          <w:sz w:val="24"/>
          <w:szCs w:val="24"/>
        </w:rPr>
        <w:t xml:space="preserve"> araştırmacıların bilimsel araştırma yöntemleri hakkında daha fazla teorik ve uygulamalı bilgi edinmelerine olanak tanınmasının, </w:t>
      </w:r>
      <w:r w:rsidR="00674202" w:rsidRPr="00E717B4">
        <w:rPr>
          <w:rFonts w:ascii="Times New Roman" w:hAnsi="Times New Roman" w:cs="Times New Roman"/>
          <w:sz w:val="24"/>
          <w:szCs w:val="24"/>
        </w:rPr>
        <w:t xml:space="preserve">onların </w:t>
      </w:r>
      <w:r w:rsidR="00D74656" w:rsidRPr="00E717B4">
        <w:rPr>
          <w:rFonts w:ascii="Times New Roman" w:hAnsi="Times New Roman" w:cs="Times New Roman"/>
          <w:sz w:val="24"/>
          <w:szCs w:val="24"/>
        </w:rPr>
        <w:t xml:space="preserve">nitel ve karma araştırma yöntemlerine ilişkin </w:t>
      </w:r>
      <w:r w:rsidR="00674202" w:rsidRPr="00E717B4">
        <w:rPr>
          <w:rFonts w:ascii="Times New Roman" w:hAnsi="Times New Roman" w:cs="Times New Roman"/>
          <w:sz w:val="24"/>
          <w:szCs w:val="24"/>
        </w:rPr>
        <w:t>uygulama eksikliklerini gidermede etkili olacağı</w:t>
      </w:r>
      <w:r w:rsidR="00D74656" w:rsidRPr="00E717B4">
        <w:rPr>
          <w:rFonts w:ascii="Times New Roman" w:hAnsi="Times New Roman" w:cs="Times New Roman"/>
          <w:sz w:val="24"/>
          <w:szCs w:val="24"/>
        </w:rPr>
        <w:t xml:space="preserve"> düşünülmektedir. Böylece </w:t>
      </w:r>
      <w:r w:rsidR="004C45A1" w:rsidRPr="00E717B4">
        <w:rPr>
          <w:rFonts w:ascii="Times New Roman" w:hAnsi="Times New Roman" w:cs="Times New Roman"/>
          <w:sz w:val="24"/>
          <w:szCs w:val="24"/>
        </w:rPr>
        <w:t xml:space="preserve">yüksek lisans </w:t>
      </w:r>
      <w:r w:rsidR="00D74656" w:rsidRPr="00E717B4">
        <w:rPr>
          <w:rFonts w:ascii="Times New Roman" w:hAnsi="Times New Roman" w:cs="Times New Roman"/>
          <w:sz w:val="24"/>
          <w:szCs w:val="24"/>
        </w:rPr>
        <w:t>araştırmacılar</w:t>
      </w:r>
      <w:r w:rsidR="004C45A1" w:rsidRPr="00E717B4">
        <w:rPr>
          <w:rFonts w:ascii="Times New Roman" w:hAnsi="Times New Roman" w:cs="Times New Roman"/>
          <w:sz w:val="24"/>
          <w:szCs w:val="24"/>
        </w:rPr>
        <w:t>ının da</w:t>
      </w:r>
      <w:r w:rsidR="00D74656" w:rsidRPr="00E717B4">
        <w:rPr>
          <w:rFonts w:ascii="Times New Roman" w:hAnsi="Times New Roman" w:cs="Times New Roman"/>
          <w:sz w:val="24"/>
          <w:szCs w:val="24"/>
        </w:rPr>
        <w:t xml:space="preserve"> bu araştırma yön</w:t>
      </w:r>
      <w:r w:rsidR="004C45A1" w:rsidRPr="00E717B4">
        <w:rPr>
          <w:rFonts w:ascii="Times New Roman" w:hAnsi="Times New Roman" w:cs="Times New Roman"/>
          <w:sz w:val="24"/>
          <w:szCs w:val="24"/>
        </w:rPr>
        <w:t>temlerine daha fazla yönelmesi sağlanabilir</w:t>
      </w:r>
      <w:r w:rsidR="00D74656" w:rsidRPr="00E717B4">
        <w:rPr>
          <w:rFonts w:ascii="Times New Roman" w:hAnsi="Times New Roman" w:cs="Times New Roman"/>
          <w:sz w:val="24"/>
          <w:szCs w:val="24"/>
        </w:rPr>
        <w:t xml:space="preserve">. Bu durumun bir sonucu olarak, </w:t>
      </w:r>
      <w:r w:rsidR="00EB2E07" w:rsidRPr="00E717B4">
        <w:rPr>
          <w:rFonts w:ascii="Times New Roman" w:hAnsi="Times New Roman" w:cs="Times New Roman"/>
          <w:sz w:val="24"/>
          <w:szCs w:val="24"/>
        </w:rPr>
        <w:t xml:space="preserve">nicel araştırma yöntemlerine ek olarak </w:t>
      </w:r>
      <w:r w:rsidR="00D74656" w:rsidRPr="00E717B4">
        <w:rPr>
          <w:rFonts w:ascii="Times New Roman" w:hAnsi="Times New Roman" w:cs="Times New Roman"/>
          <w:sz w:val="24"/>
          <w:szCs w:val="24"/>
        </w:rPr>
        <w:t xml:space="preserve">ilgili </w:t>
      </w:r>
      <w:r w:rsidR="00EB2E07" w:rsidRPr="00E717B4">
        <w:rPr>
          <w:rFonts w:ascii="Times New Roman" w:hAnsi="Times New Roman" w:cs="Times New Roman"/>
          <w:sz w:val="24"/>
          <w:szCs w:val="24"/>
        </w:rPr>
        <w:t xml:space="preserve">diğer </w:t>
      </w:r>
      <w:r w:rsidR="00D74656" w:rsidRPr="00E717B4">
        <w:rPr>
          <w:rFonts w:ascii="Times New Roman" w:hAnsi="Times New Roman" w:cs="Times New Roman"/>
          <w:sz w:val="24"/>
          <w:szCs w:val="24"/>
        </w:rPr>
        <w:t>araştırma yöntem</w:t>
      </w:r>
      <w:r w:rsidR="001D12AE" w:rsidRPr="00E717B4">
        <w:rPr>
          <w:rFonts w:ascii="Times New Roman" w:hAnsi="Times New Roman" w:cs="Times New Roman"/>
          <w:sz w:val="24"/>
          <w:szCs w:val="24"/>
        </w:rPr>
        <w:t>lerinin daha sık kullanılması ile</w:t>
      </w:r>
      <w:r w:rsidR="00D74656" w:rsidRPr="00E717B4">
        <w:rPr>
          <w:rFonts w:ascii="Times New Roman" w:hAnsi="Times New Roman" w:cs="Times New Roman"/>
          <w:sz w:val="24"/>
          <w:szCs w:val="24"/>
        </w:rPr>
        <w:t xml:space="preserve"> elde edilecek derinlemesine ve açıklayıcı sonuçlar</w:t>
      </w:r>
      <w:r w:rsidR="00EB2E07" w:rsidRPr="00E717B4">
        <w:rPr>
          <w:rFonts w:ascii="Times New Roman" w:hAnsi="Times New Roman" w:cs="Times New Roman"/>
          <w:sz w:val="24"/>
          <w:szCs w:val="24"/>
        </w:rPr>
        <w:t>,</w:t>
      </w:r>
      <w:r w:rsidR="00D74656" w:rsidRPr="00E717B4">
        <w:rPr>
          <w:rFonts w:ascii="Times New Roman" w:hAnsi="Times New Roman" w:cs="Times New Roman"/>
          <w:sz w:val="24"/>
          <w:szCs w:val="24"/>
        </w:rPr>
        <w:t xml:space="preserve"> </w:t>
      </w:r>
      <w:r w:rsidR="001D12AE" w:rsidRPr="00E717B4">
        <w:rPr>
          <w:rFonts w:ascii="Times New Roman" w:hAnsi="Times New Roman" w:cs="Times New Roman"/>
          <w:sz w:val="24"/>
          <w:szCs w:val="24"/>
        </w:rPr>
        <w:t>alan yazını</w:t>
      </w:r>
      <w:r w:rsidR="00D74656" w:rsidRPr="00E717B4">
        <w:rPr>
          <w:rFonts w:ascii="Times New Roman" w:hAnsi="Times New Roman" w:cs="Times New Roman"/>
          <w:sz w:val="24"/>
          <w:szCs w:val="24"/>
        </w:rPr>
        <w:t xml:space="preserve"> destekleyebilir ve zengin</w:t>
      </w:r>
      <w:r w:rsidR="001D12AE" w:rsidRPr="00E717B4">
        <w:rPr>
          <w:rFonts w:ascii="Times New Roman" w:hAnsi="Times New Roman" w:cs="Times New Roman"/>
          <w:sz w:val="24"/>
          <w:szCs w:val="24"/>
        </w:rPr>
        <w:t xml:space="preserve">leştirebilir. Ayrıca araştırma </w:t>
      </w:r>
      <w:r w:rsidR="001D12AE" w:rsidRPr="00E717B4">
        <w:rPr>
          <w:rFonts w:ascii="Times New Roman" w:hAnsi="Times New Roman" w:cs="Times New Roman"/>
          <w:sz w:val="24"/>
          <w:szCs w:val="24"/>
        </w:rPr>
        <w:lastRenderedPageBreak/>
        <w:t>kapsamında</w:t>
      </w:r>
      <w:r w:rsidR="00D74656" w:rsidRPr="00E717B4">
        <w:rPr>
          <w:rFonts w:ascii="Times New Roman" w:hAnsi="Times New Roman" w:cs="Times New Roman"/>
          <w:sz w:val="24"/>
          <w:szCs w:val="24"/>
        </w:rPr>
        <w:t xml:space="preserve"> incelenen çalışmalarda kullanılan araştırma yönteminin açıkça belirtilmediği tüm çalışmaların karma yöntem araştırmalarına ait olduğu belirlenmiştir. Bu çalışmalarda hangi karma yöntemin kullanıldığına dair net bir açık</w:t>
      </w:r>
      <w:r w:rsidR="00EB2E07" w:rsidRPr="00E717B4">
        <w:rPr>
          <w:rFonts w:ascii="Times New Roman" w:hAnsi="Times New Roman" w:cs="Times New Roman"/>
          <w:sz w:val="24"/>
          <w:szCs w:val="24"/>
        </w:rPr>
        <w:t>lama yoktur. Araştırma yöntem</w:t>
      </w:r>
      <w:r w:rsidR="00D74656" w:rsidRPr="00E717B4">
        <w:rPr>
          <w:rFonts w:ascii="Times New Roman" w:hAnsi="Times New Roman" w:cs="Times New Roman"/>
          <w:sz w:val="24"/>
          <w:szCs w:val="24"/>
        </w:rPr>
        <w:t>inin</w:t>
      </w:r>
      <w:r w:rsidR="007E2081" w:rsidRPr="00E717B4">
        <w:rPr>
          <w:rFonts w:ascii="Times New Roman" w:hAnsi="Times New Roman" w:cs="Times New Roman"/>
          <w:sz w:val="24"/>
          <w:szCs w:val="24"/>
        </w:rPr>
        <w:t>,</w:t>
      </w:r>
      <w:r w:rsidR="00D74656" w:rsidRPr="00E717B4">
        <w:rPr>
          <w:rFonts w:ascii="Times New Roman" w:hAnsi="Times New Roman" w:cs="Times New Roman"/>
          <w:sz w:val="24"/>
          <w:szCs w:val="24"/>
        </w:rPr>
        <w:t xml:space="preserve"> bir araştırmanın en önemli bileşeni olduğu düşünüldüğünde, araştırmacıların çalışma raporlarında net bir ifade kullanmaları önerilir.</w:t>
      </w:r>
    </w:p>
    <w:p w:rsidR="00BF1037" w:rsidRPr="00E717B4" w:rsidRDefault="007C29E4" w:rsidP="00FC3FDA">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D36D96" w:rsidRPr="00E717B4">
        <w:rPr>
          <w:rFonts w:ascii="Times New Roman" w:hAnsi="Times New Roman" w:cs="Times New Roman"/>
          <w:sz w:val="24"/>
          <w:szCs w:val="24"/>
        </w:rPr>
        <w:t>Araştırmada dikkati çeken bir diğer sonuç ise</w:t>
      </w:r>
      <w:r w:rsidR="00EB2E07" w:rsidRPr="00E717B4">
        <w:rPr>
          <w:rFonts w:ascii="Times New Roman" w:hAnsi="Times New Roman" w:cs="Times New Roman"/>
          <w:sz w:val="24"/>
          <w:szCs w:val="24"/>
        </w:rPr>
        <w:t>,</w:t>
      </w:r>
      <w:r w:rsidR="00357EF7" w:rsidRPr="00E717B4">
        <w:rPr>
          <w:rFonts w:ascii="Times New Roman" w:hAnsi="Times New Roman" w:cs="Times New Roman"/>
          <w:sz w:val="24"/>
          <w:szCs w:val="24"/>
        </w:rPr>
        <w:t xml:space="preserve"> </w:t>
      </w:r>
      <w:r w:rsidR="00357EF7" w:rsidRPr="00E717B4">
        <w:rPr>
          <w:rFonts w:ascii="Times New Roman" w:hAnsi="Times New Roman" w:cs="Times New Roman"/>
          <w:i/>
          <w:sz w:val="24"/>
          <w:szCs w:val="24"/>
        </w:rPr>
        <w:t>testler</w:t>
      </w:r>
      <w:r w:rsidR="00357EF7" w:rsidRPr="00E717B4">
        <w:rPr>
          <w:rFonts w:ascii="Times New Roman" w:hAnsi="Times New Roman" w:cs="Times New Roman"/>
          <w:sz w:val="24"/>
          <w:szCs w:val="24"/>
        </w:rPr>
        <w:t>in hem yüksek lisans (%</w:t>
      </w:r>
      <w:r w:rsidR="00D36D96" w:rsidRPr="00E717B4">
        <w:rPr>
          <w:rFonts w:ascii="Times New Roman" w:hAnsi="Times New Roman" w:cs="Times New Roman"/>
          <w:sz w:val="24"/>
          <w:szCs w:val="24"/>
        </w:rPr>
        <w:t>38,3) h</w:t>
      </w:r>
      <w:r w:rsidR="00357EF7" w:rsidRPr="00E717B4">
        <w:rPr>
          <w:rFonts w:ascii="Times New Roman" w:hAnsi="Times New Roman" w:cs="Times New Roman"/>
          <w:sz w:val="24"/>
          <w:szCs w:val="24"/>
        </w:rPr>
        <w:t>em de doktora çalışmalarında (%</w:t>
      </w:r>
      <w:r w:rsidR="00D36D96" w:rsidRPr="00E717B4">
        <w:rPr>
          <w:rFonts w:ascii="Times New Roman" w:hAnsi="Times New Roman" w:cs="Times New Roman"/>
          <w:sz w:val="24"/>
          <w:szCs w:val="24"/>
        </w:rPr>
        <w:t xml:space="preserve">26,6) en çok tercih edilen </w:t>
      </w:r>
      <w:r w:rsidR="00590E65" w:rsidRPr="00E717B4">
        <w:rPr>
          <w:rFonts w:ascii="Times New Roman" w:hAnsi="Times New Roman" w:cs="Times New Roman"/>
          <w:sz w:val="24"/>
          <w:szCs w:val="24"/>
        </w:rPr>
        <w:t xml:space="preserve">temel </w:t>
      </w:r>
      <w:r w:rsidR="00D36D96" w:rsidRPr="00E717B4">
        <w:rPr>
          <w:rFonts w:ascii="Times New Roman" w:hAnsi="Times New Roman" w:cs="Times New Roman"/>
          <w:sz w:val="24"/>
          <w:szCs w:val="24"/>
        </w:rPr>
        <w:t>veri toplama aracı olmasıdır. Testler arasında</w:t>
      </w:r>
      <w:r w:rsidR="00576FF3" w:rsidRPr="00E717B4">
        <w:rPr>
          <w:rFonts w:ascii="Times New Roman" w:hAnsi="Times New Roman" w:cs="Times New Roman"/>
          <w:sz w:val="24"/>
          <w:szCs w:val="24"/>
        </w:rPr>
        <w:t xml:space="preserve"> ise</w:t>
      </w:r>
      <w:r w:rsidR="00D36D96" w:rsidRPr="00E717B4">
        <w:rPr>
          <w:rFonts w:ascii="Times New Roman" w:hAnsi="Times New Roman" w:cs="Times New Roman"/>
          <w:sz w:val="24"/>
          <w:szCs w:val="24"/>
        </w:rPr>
        <w:t xml:space="preserve"> en çok </w:t>
      </w:r>
      <w:r w:rsidR="00D36D96" w:rsidRPr="00E717B4">
        <w:rPr>
          <w:rFonts w:ascii="Times New Roman" w:hAnsi="Times New Roman" w:cs="Times New Roman"/>
          <w:i/>
          <w:sz w:val="24"/>
          <w:szCs w:val="24"/>
        </w:rPr>
        <w:t>başarı testleri</w:t>
      </w:r>
      <w:r w:rsidR="00D36D96" w:rsidRPr="00E717B4">
        <w:rPr>
          <w:rFonts w:ascii="Times New Roman" w:hAnsi="Times New Roman" w:cs="Times New Roman"/>
          <w:sz w:val="24"/>
          <w:szCs w:val="24"/>
        </w:rPr>
        <w:t xml:space="preserve">nin kullanıldığı belirlenmiştir. Alan yazında araştırmanın bu sonucunu destekleyen çalışmalar bulunmaktadır (Küçüközer, 2016; Sozbilir ve Kutu, 2008). Bunun yanı sıra hem yüksek lisans </w:t>
      </w:r>
      <w:r w:rsidR="00357EF7" w:rsidRPr="00E717B4">
        <w:rPr>
          <w:rFonts w:ascii="Times New Roman" w:hAnsi="Times New Roman" w:cs="Times New Roman"/>
          <w:sz w:val="24"/>
          <w:szCs w:val="24"/>
        </w:rPr>
        <w:t>(%24,6) hem de doktora (%</w:t>
      </w:r>
      <w:r w:rsidR="00D36D96" w:rsidRPr="00E717B4">
        <w:rPr>
          <w:rFonts w:ascii="Times New Roman" w:hAnsi="Times New Roman" w:cs="Times New Roman"/>
          <w:sz w:val="24"/>
          <w:szCs w:val="24"/>
        </w:rPr>
        <w:t xml:space="preserve">25,2) çalışmalarında en çok tercih edilen </w:t>
      </w:r>
      <w:r w:rsidR="00EB2E07" w:rsidRPr="00E717B4">
        <w:rPr>
          <w:rFonts w:ascii="Times New Roman" w:hAnsi="Times New Roman" w:cs="Times New Roman"/>
          <w:sz w:val="24"/>
          <w:szCs w:val="24"/>
        </w:rPr>
        <w:t xml:space="preserve">ikinci </w:t>
      </w:r>
      <w:r w:rsidR="00590E65" w:rsidRPr="00E717B4">
        <w:rPr>
          <w:rFonts w:ascii="Times New Roman" w:hAnsi="Times New Roman" w:cs="Times New Roman"/>
          <w:sz w:val="24"/>
          <w:szCs w:val="24"/>
        </w:rPr>
        <w:t xml:space="preserve">temel </w:t>
      </w:r>
      <w:r w:rsidR="00D36D96" w:rsidRPr="00E717B4">
        <w:rPr>
          <w:rFonts w:ascii="Times New Roman" w:hAnsi="Times New Roman" w:cs="Times New Roman"/>
          <w:sz w:val="24"/>
          <w:szCs w:val="24"/>
        </w:rPr>
        <w:t xml:space="preserve">veri toplama aracının </w:t>
      </w:r>
      <w:r w:rsidR="0008721E" w:rsidRPr="00E717B4">
        <w:rPr>
          <w:rFonts w:ascii="Times New Roman" w:hAnsi="Times New Roman" w:cs="Times New Roman"/>
          <w:sz w:val="24"/>
          <w:szCs w:val="24"/>
        </w:rPr>
        <w:t xml:space="preserve">ise </w:t>
      </w:r>
      <w:r w:rsidR="00D36D96" w:rsidRPr="00E717B4">
        <w:rPr>
          <w:rFonts w:ascii="Times New Roman" w:hAnsi="Times New Roman" w:cs="Times New Roman"/>
          <w:i/>
          <w:sz w:val="24"/>
          <w:szCs w:val="24"/>
        </w:rPr>
        <w:t>ölçekler</w:t>
      </w:r>
      <w:r w:rsidR="00D36D96" w:rsidRPr="00E717B4">
        <w:rPr>
          <w:rFonts w:ascii="Times New Roman" w:hAnsi="Times New Roman" w:cs="Times New Roman"/>
          <w:sz w:val="24"/>
          <w:szCs w:val="24"/>
        </w:rPr>
        <w:t xml:space="preserve"> olduğu belirlenmiştir. Sorgulamaya dayalı öğrenmenin</w:t>
      </w:r>
      <w:r w:rsidR="002E5F06" w:rsidRPr="00E717B4">
        <w:rPr>
          <w:rFonts w:ascii="Times New Roman" w:hAnsi="Times New Roman" w:cs="Times New Roman"/>
          <w:sz w:val="24"/>
          <w:szCs w:val="24"/>
        </w:rPr>
        <w:t>,</w:t>
      </w:r>
      <w:r w:rsidR="00D36D96" w:rsidRPr="00E717B4">
        <w:rPr>
          <w:rFonts w:ascii="Times New Roman" w:hAnsi="Times New Roman" w:cs="Times New Roman"/>
          <w:sz w:val="24"/>
          <w:szCs w:val="24"/>
        </w:rPr>
        <w:t xml:space="preserve"> öğrenme ve diğer faktörler üzerindeki etkisini belirlemeye yönelik çalışmaların varlığının bu sonuçlara yol açabileceği söylenebilir. Sorgulamaya dayalı öğrenmenin </w:t>
      </w:r>
      <w:r w:rsidR="002F616B" w:rsidRPr="00E717B4">
        <w:rPr>
          <w:rFonts w:ascii="Times New Roman" w:hAnsi="Times New Roman" w:cs="Times New Roman"/>
          <w:sz w:val="24"/>
          <w:szCs w:val="24"/>
        </w:rPr>
        <w:t xml:space="preserve">farklı değişkenler üzerindeki etkisinin çeşitli müdahale </w:t>
      </w:r>
      <w:r w:rsidR="00EA218D" w:rsidRPr="00E717B4">
        <w:rPr>
          <w:rFonts w:ascii="Times New Roman" w:hAnsi="Times New Roman" w:cs="Times New Roman"/>
          <w:sz w:val="24"/>
          <w:szCs w:val="24"/>
        </w:rPr>
        <w:t>yöntemleri</w:t>
      </w:r>
      <w:r w:rsidR="002F616B" w:rsidRPr="00E717B4">
        <w:rPr>
          <w:rFonts w:ascii="Times New Roman" w:hAnsi="Times New Roman" w:cs="Times New Roman"/>
          <w:sz w:val="24"/>
          <w:szCs w:val="24"/>
        </w:rPr>
        <w:t xml:space="preserve"> ile incelendiği çalışmaları</w:t>
      </w:r>
      <w:r w:rsidR="002E5F06" w:rsidRPr="00E717B4">
        <w:rPr>
          <w:rFonts w:ascii="Times New Roman" w:hAnsi="Times New Roman" w:cs="Times New Roman"/>
          <w:sz w:val="24"/>
          <w:szCs w:val="24"/>
        </w:rPr>
        <w:t xml:space="preserve"> açıklamak için kullanılan</w:t>
      </w:r>
      <w:r w:rsidR="00D36D96" w:rsidRPr="00E717B4">
        <w:rPr>
          <w:rFonts w:ascii="Times New Roman" w:hAnsi="Times New Roman" w:cs="Times New Roman"/>
          <w:sz w:val="24"/>
          <w:szCs w:val="24"/>
        </w:rPr>
        <w:t xml:space="preserve"> </w:t>
      </w:r>
      <w:r w:rsidR="00D36D96" w:rsidRPr="00E717B4">
        <w:rPr>
          <w:rFonts w:ascii="Times New Roman" w:hAnsi="Times New Roman" w:cs="Times New Roman"/>
          <w:i/>
          <w:sz w:val="24"/>
          <w:szCs w:val="24"/>
        </w:rPr>
        <w:t>öğretim</w:t>
      </w:r>
      <w:r w:rsidR="00D36D96" w:rsidRPr="00E717B4">
        <w:rPr>
          <w:rFonts w:ascii="Times New Roman" w:hAnsi="Times New Roman" w:cs="Times New Roman"/>
          <w:sz w:val="24"/>
          <w:szCs w:val="24"/>
        </w:rPr>
        <w:t xml:space="preserve"> konu alanının en çok tercih edilen konu alanı olması sonucu (Tablo 5) bu açıklamayı desteklemektedir. Hem yüksek lisans hem de doktora çalışmalarında en sık kullanılan üçüncü </w:t>
      </w:r>
      <w:r w:rsidR="00590E65" w:rsidRPr="00E717B4">
        <w:rPr>
          <w:rFonts w:ascii="Times New Roman" w:hAnsi="Times New Roman" w:cs="Times New Roman"/>
          <w:sz w:val="24"/>
          <w:szCs w:val="24"/>
        </w:rPr>
        <w:t xml:space="preserve">temel </w:t>
      </w:r>
      <w:r w:rsidR="00D36D96" w:rsidRPr="00E717B4">
        <w:rPr>
          <w:rFonts w:ascii="Times New Roman" w:hAnsi="Times New Roman" w:cs="Times New Roman"/>
          <w:sz w:val="24"/>
          <w:szCs w:val="24"/>
        </w:rPr>
        <w:t xml:space="preserve">veri toplama aracının ise </w:t>
      </w:r>
      <w:r w:rsidR="00D36D96" w:rsidRPr="00E717B4">
        <w:rPr>
          <w:rFonts w:ascii="Times New Roman" w:hAnsi="Times New Roman" w:cs="Times New Roman"/>
          <w:i/>
          <w:sz w:val="24"/>
          <w:szCs w:val="24"/>
        </w:rPr>
        <w:t>diğer nitel veri toplama araçları</w:t>
      </w:r>
      <w:r w:rsidR="00D36D96" w:rsidRPr="00E717B4">
        <w:rPr>
          <w:rFonts w:ascii="Times New Roman" w:hAnsi="Times New Roman" w:cs="Times New Roman"/>
          <w:sz w:val="24"/>
          <w:szCs w:val="24"/>
        </w:rPr>
        <w:t xml:space="preserve"> ile </w:t>
      </w:r>
      <w:r w:rsidR="00D36D96" w:rsidRPr="00E717B4">
        <w:rPr>
          <w:rFonts w:ascii="Times New Roman" w:hAnsi="Times New Roman" w:cs="Times New Roman"/>
          <w:i/>
          <w:sz w:val="24"/>
          <w:szCs w:val="24"/>
        </w:rPr>
        <w:t xml:space="preserve">görüşmeler </w:t>
      </w:r>
      <w:r w:rsidR="00D36D96" w:rsidRPr="00E717B4">
        <w:rPr>
          <w:rFonts w:ascii="Times New Roman" w:hAnsi="Times New Roman" w:cs="Times New Roman"/>
          <w:sz w:val="24"/>
          <w:szCs w:val="24"/>
        </w:rPr>
        <w:t xml:space="preserve">olduğu belirlenmiştir. Ancak bu iki tür veri toplama aracının tercih sıklığının doktora çalışmalarında yüksek lisans çalışmalarına kıyasla çok daha yüksek olduğu belirlenmiştir. </w:t>
      </w:r>
      <w:r w:rsidR="00066682" w:rsidRPr="00E717B4">
        <w:rPr>
          <w:rFonts w:ascii="Times New Roman" w:hAnsi="Times New Roman" w:cs="Times New Roman"/>
          <w:sz w:val="24"/>
          <w:szCs w:val="24"/>
        </w:rPr>
        <w:t xml:space="preserve">Ayrıca nitel veri toplama araçlarından </w:t>
      </w:r>
      <w:r w:rsidR="00066682" w:rsidRPr="00E717B4">
        <w:rPr>
          <w:rFonts w:ascii="Times New Roman" w:hAnsi="Times New Roman" w:cs="Times New Roman"/>
          <w:i/>
          <w:sz w:val="24"/>
          <w:szCs w:val="24"/>
        </w:rPr>
        <w:t>günlükler</w:t>
      </w:r>
      <w:r w:rsidR="00066682" w:rsidRPr="00E717B4">
        <w:rPr>
          <w:rFonts w:ascii="Times New Roman" w:hAnsi="Times New Roman" w:cs="Times New Roman"/>
          <w:sz w:val="24"/>
          <w:szCs w:val="24"/>
        </w:rPr>
        <w:t xml:space="preserve">in, </w:t>
      </w:r>
      <w:r w:rsidR="00066682" w:rsidRPr="00E717B4">
        <w:rPr>
          <w:rFonts w:ascii="Times New Roman" w:hAnsi="Times New Roman" w:cs="Times New Roman"/>
          <w:i/>
          <w:sz w:val="24"/>
          <w:szCs w:val="24"/>
        </w:rPr>
        <w:t>gözlemler</w:t>
      </w:r>
      <w:r w:rsidR="00066682" w:rsidRPr="00E717B4">
        <w:rPr>
          <w:rFonts w:ascii="Times New Roman" w:hAnsi="Times New Roman" w:cs="Times New Roman"/>
          <w:sz w:val="24"/>
          <w:szCs w:val="24"/>
        </w:rPr>
        <w:t xml:space="preserve">in, </w:t>
      </w:r>
      <w:r w:rsidR="00066682" w:rsidRPr="00E717B4">
        <w:rPr>
          <w:rFonts w:ascii="Times New Roman" w:hAnsi="Times New Roman" w:cs="Times New Roman"/>
          <w:i/>
          <w:sz w:val="24"/>
          <w:szCs w:val="24"/>
        </w:rPr>
        <w:t>video/ses kayıtları</w:t>
      </w:r>
      <w:r w:rsidR="00066682" w:rsidRPr="00E717B4">
        <w:rPr>
          <w:rFonts w:ascii="Times New Roman" w:hAnsi="Times New Roman" w:cs="Times New Roman"/>
          <w:sz w:val="24"/>
          <w:szCs w:val="24"/>
        </w:rPr>
        <w:t xml:space="preserve">nın yüksek lisans çalışmalarına kıyasla doktora çalışmalarında daha fazla tercih edildiği tespit edilmiştir. </w:t>
      </w:r>
      <w:r w:rsidR="00D36D96" w:rsidRPr="00E717B4">
        <w:rPr>
          <w:rFonts w:ascii="Times New Roman" w:hAnsi="Times New Roman" w:cs="Times New Roman"/>
          <w:sz w:val="24"/>
          <w:szCs w:val="24"/>
        </w:rPr>
        <w:t>Çünkü nitel araştırma yöntemlerinin genellikle nitel veri toplama araçlarının kullanılmasını, nicel araştırma yöntemlerinin ise genel olarak ve sıklıkla nicel veri toplama araçlarının kullanılmasını gerektirdiği söylenebilir. Bu bağlamda karma yöntem çalışmalarında hem nicel hem de nitel veri toplama araçlarının sıklıkla tercih edildiği söylenebilir. Araştırmadan elde edilen bulgu</w:t>
      </w:r>
      <w:r w:rsidR="002E5F06" w:rsidRPr="00E717B4">
        <w:rPr>
          <w:rFonts w:ascii="Times New Roman" w:hAnsi="Times New Roman" w:cs="Times New Roman"/>
          <w:sz w:val="24"/>
          <w:szCs w:val="24"/>
        </w:rPr>
        <w:t>,</w:t>
      </w:r>
      <w:r w:rsidR="00D36D96" w:rsidRPr="00E717B4">
        <w:rPr>
          <w:rFonts w:ascii="Times New Roman" w:hAnsi="Times New Roman" w:cs="Times New Roman"/>
          <w:sz w:val="24"/>
          <w:szCs w:val="24"/>
        </w:rPr>
        <w:t xml:space="preserve"> bu açıklamayı desteklemektedir. Bu araştırmada doktora çalışmalarında nitel ve karma araştırma yöntemlerinin tercih edilmesine ilişkin toplam yüzde yüksek lisans çalışmalarına kıyasla daha yüksektir (Tablo 2). Bu durum, nitel veri toplama araçlarının doktora çalışmalarında daha çok tercih edilmesinin nedeni olarak değerlendirilebilir. </w:t>
      </w:r>
      <w:r w:rsidR="004F5E2F" w:rsidRPr="00E717B4">
        <w:rPr>
          <w:rFonts w:ascii="Times New Roman" w:hAnsi="Times New Roman" w:cs="Times New Roman"/>
          <w:sz w:val="24"/>
          <w:szCs w:val="24"/>
        </w:rPr>
        <w:t>A</w:t>
      </w:r>
      <w:r w:rsidR="00D36D96" w:rsidRPr="00E717B4">
        <w:rPr>
          <w:rFonts w:ascii="Times New Roman" w:hAnsi="Times New Roman" w:cs="Times New Roman"/>
          <w:sz w:val="24"/>
          <w:szCs w:val="24"/>
        </w:rPr>
        <w:t xml:space="preserve">raştırmanın </w:t>
      </w:r>
      <w:r w:rsidR="004F5E2F" w:rsidRPr="00E717B4">
        <w:rPr>
          <w:rFonts w:ascii="Times New Roman" w:hAnsi="Times New Roman" w:cs="Times New Roman"/>
          <w:sz w:val="24"/>
          <w:szCs w:val="24"/>
        </w:rPr>
        <w:t xml:space="preserve">açıklanan </w:t>
      </w:r>
      <w:r w:rsidR="00D36D96" w:rsidRPr="00E717B4">
        <w:rPr>
          <w:rFonts w:ascii="Times New Roman" w:hAnsi="Times New Roman" w:cs="Times New Roman"/>
          <w:sz w:val="24"/>
          <w:szCs w:val="24"/>
        </w:rPr>
        <w:t xml:space="preserve">bu bulgularını destekleyen </w:t>
      </w:r>
      <w:r w:rsidR="004F5E2F" w:rsidRPr="00E717B4">
        <w:rPr>
          <w:rFonts w:ascii="Times New Roman" w:hAnsi="Times New Roman" w:cs="Times New Roman"/>
          <w:sz w:val="24"/>
          <w:szCs w:val="24"/>
        </w:rPr>
        <w:t xml:space="preserve">farklı </w:t>
      </w:r>
      <w:r w:rsidR="00D36D96" w:rsidRPr="00E717B4">
        <w:rPr>
          <w:rFonts w:ascii="Times New Roman" w:hAnsi="Times New Roman" w:cs="Times New Roman"/>
          <w:sz w:val="24"/>
          <w:szCs w:val="24"/>
        </w:rPr>
        <w:t>çalışmalar</w:t>
      </w:r>
      <w:r w:rsidR="004F5E2F" w:rsidRPr="00E717B4">
        <w:rPr>
          <w:rFonts w:ascii="Times New Roman" w:hAnsi="Times New Roman" w:cs="Times New Roman"/>
          <w:sz w:val="24"/>
          <w:szCs w:val="24"/>
        </w:rPr>
        <w:t xml:space="preserve"> alan yazında</w:t>
      </w:r>
      <w:r w:rsidR="00D36D96" w:rsidRPr="00E717B4">
        <w:rPr>
          <w:rFonts w:ascii="Times New Roman" w:hAnsi="Times New Roman" w:cs="Times New Roman"/>
          <w:sz w:val="24"/>
          <w:szCs w:val="24"/>
        </w:rPr>
        <w:t xml:space="preserve"> </w:t>
      </w:r>
      <w:r w:rsidR="004F5E2F" w:rsidRPr="00E717B4">
        <w:rPr>
          <w:rFonts w:ascii="Times New Roman" w:hAnsi="Times New Roman" w:cs="Times New Roman"/>
          <w:sz w:val="24"/>
          <w:szCs w:val="24"/>
        </w:rPr>
        <w:t>mevcuttur</w:t>
      </w:r>
      <w:r w:rsidR="00D36D96" w:rsidRPr="00E717B4">
        <w:rPr>
          <w:rFonts w:ascii="Times New Roman" w:hAnsi="Times New Roman" w:cs="Times New Roman"/>
          <w:sz w:val="24"/>
          <w:szCs w:val="24"/>
        </w:rPr>
        <w:t>. Taş ve diğerleri (2019), sıklıkla tercih edilen veri toplama araçlarından biri olan görüşme formlarının</w:t>
      </w:r>
      <w:r w:rsidR="002E5F06" w:rsidRPr="00E717B4">
        <w:rPr>
          <w:rFonts w:ascii="Times New Roman" w:hAnsi="Times New Roman" w:cs="Times New Roman"/>
          <w:sz w:val="24"/>
          <w:szCs w:val="24"/>
        </w:rPr>
        <w:t>,</w:t>
      </w:r>
      <w:r w:rsidR="00D36D96" w:rsidRPr="00E717B4">
        <w:rPr>
          <w:rFonts w:ascii="Times New Roman" w:hAnsi="Times New Roman" w:cs="Times New Roman"/>
          <w:sz w:val="24"/>
          <w:szCs w:val="24"/>
        </w:rPr>
        <w:t xml:space="preserve"> yüksek lisans çalışmalarına kıyasla doktora çalışmalarında daha fazla tercih edildiğini</w:t>
      </w:r>
      <w:r w:rsidR="00C71ED5" w:rsidRPr="00E717B4">
        <w:rPr>
          <w:rFonts w:ascii="Times New Roman" w:hAnsi="Times New Roman" w:cs="Times New Roman"/>
          <w:sz w:val="24"/>
          <w:szCs w:val="24"/>
        </w:rPr>
        <w:t xml:space="preserve"> tespit et</w:t>
      </w:r>
      <w:r w:rsidR="00D36D96" w:rsidRPr="00E717B4">
        <w:rPr>
          <w:rFonts w:ascii="Times New Roman" w:hAnsi="Times New Roman" w:cs="Times New Roman"/>
          <w:sz w:val="24"/>
          <w:szCs w:val="24"/>
        </w:rPr>
        <w:t>miştir.</w:t>
      </w:r>
      <w:r w:rsidR="00BF1037" w:rsidRPr="00E717B4">
        <w:rPr>
          <w:rFonts w:ascii="Times New Roman" w:hAnsi="Times New Roman" w:cs="Times New Roman"/>
          <w:sz w:val="24"/>
          <w:szCs w:val="24"/>
        </w:rPr>
        <w:t xml:space="preserve"> Kızılaslan ve diğerleri (2012) yapmış oldukları çalışmada, </w:t>
      </w:r>
      <w:r w:rsidR="00BF1037" w:rsidRPr="00E717B4">
        <w:rPr>
          <w:rFonts w:ascii="Times New Roman" w:hAnsi="Times New Roman" w:cs="Times New Roman"/>
          <w:sz w:val="24"/>
          <w:szCs w:val="24"/>
        </w:rPr>
        <w:lastRenderedPageBreak/>
        <w:t>sıklıkla tercih edilen veri toplama araçlarının başarı testleri, diğer testler ve mül</w:t>
      </w:r>
      <w:r w:rsidR="00590E65" w:rsidRPr="00E717B4">
        <w:rPr>
          <w:rFonts w:ascii="Times New Roman" w:hAnsi="Times New Roman" w:cs="Times New Roman"/>
          <w:sz w:val="24"/>
          <w:szCs w:val="24"/>
        </w:rPr>
        <w:t xml:space="preserve">akatlar olduğunu tespit </w:t>
      </w:r>
      <w:r w:rsidR="00C60AFB" w:rsidRPr="00E717B4">
        <w:rPr>
          <w:rFonts w:ascii="Times New Roman" w:hAnsi="Times New Roman" w:cs="Times New Roman"/>
          <w:sz w:val="24"/>
          <w:szCs w:val="24"/>
        </w:rPr>
        <w:t>etmiştir</w:t>
      </w:r>
      <w:r w:rsidR="00BF1037" w:rsidRPr="00E717B4">
        <w:rPr>
          <w:rFonts w:ascii="Times New Roman" w:hAnsi="Times New Roman" w:cs="Times New Roman"/>
          <w:sz w:val="24"/>
          <w:szCs w:val="24"/>
        </w:rPr>
        <w:t xml:space="preserve">. </w:t>
      </w:r>
    </w:p>
    <w:p w:rsidR="00BF1037" w:rsidRPr="00E717B4" w:rsidRDefault="007C29E4" w:rsidP="00B97586">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BF1037" w:rsidRPr="00E717B4">
        <w:rPr>
          <w:rFonts w:ascii="Times New Roman" w:hAnsi="Times New Roman" w:cs="Times New Roman"/>
          <w:sz w:val="24"/>
          <w:szCs w:val="24"/>
        </w:rPr>
        <w:t>Bu araştırma sonucun</w:t>
      </w:r>
      <w:r w:rsidR="00A92991" w:rsidRPr="00E717B4">
        <w:rPr>
          <w:rFonts w:ascii="Times New Roman" w:hAnsi="Times New Roman" w:cs="Times New Roman"/>
          <w:sz w:val="24"/>
          <w:szCs w:val="24"/>
        </w:rPr>
        <w:t xml:space="preserve">da, incelenen çalışmalarda </w:t>
      </w:r>
      <w:r w:rsidR="00BF1037" w:rsidRPr="00E717B4">
        <w:rPr>
          <w:rFonts w:ascii="Times New Roman" w:hAnsi="Times New Roman" w:cs="Times New Roman"/>
          <w:sz w:val="24"/>
          <w:szCs w:val="24"/>
        </w:rPr>
        <w:t xml:space="preserve">en az çalışılan </w:t>
      </w:r>
      <w:r w:rsidR="00A92991" w:rsidRPr="00E717B4">
        <w:rPr>
          <w:rFonts w:ascii="Times New Roman" w:hAnsi="Times New Roman" w:cs="Times New Roman"/>
          <w:sz w:val="24"/>
          <w:szCs w:val="24"/>
        </w:rPr>
        <w:t xml:space="preserve">(%3,1) temel </w:t>
      </w:r>
      <w:r w:rsidR="00BF1037" w:rsidRPr="00E717B4">
        <w:rPr>
          <w:rFonts w:ascii="Times New Roman" w:hAnsi="Times New Roman" w:cs="Times New Roman"/>
          <w:sz w:val="24"/>
          <w:szCs w:val="24"/>
        </w:rPr>
        <w:t xml:space="preserve">örneklem türünün </w:t>
      </w:r>
      <w:r w:rsidR="00BF1037" w:rsidRPr="00E717B4">
        <w:rPr>
          <w:rFonts w:ascii="Times New Roman" w:hAnsi="Times New Roman" w:cs="Times New Roman"/>
          <w:i/>
          <w:sz w:val="24"/>
          <w:szCs w:val="24"/>
        </w:rPr>
        <w:t>okul öncesi öğrencileri</w:t>
      </w:r>
      <w:r w:rsidR="00BF1037" w:rsidRPr="00E717B4">
        <w:rPr>
          <w:rFonts w:ascii="Times New Roman" w:hAnsi="Times New Roman" w:cs="Times New Roman"/>
          <w:sz w:val="24"/>
          <w:szCs w:val="24"/>
        </w:rPr>
        <w:t xml:space="preserve"> olduğu belirlenmiştir. </w:t>
      </w:r>
      <w:r w:rsidR="00F21EFE" w:rsidRPr="00E717B4">
        <w:rPr>
          <w:rFonts w:ascii="Times New Roman" w:hAnsi="Times New Roman" w:cs="Times New Roman"/>
          <w:color w:val="000000"/>
          <w:sz w:val="24"/>
          <w:szCs w:val="24"/>
        </w:rPr>
        <w:t>Çalı</w:t>
      </w:r>
      <w:r w:rsidR="00776B64" w:rsidRPr="00E717B4">
        <w:rPr>
          <w:rFonts w:ascii="Times New Roman" w:hAnsi="Times New Roman" w:cs="Times New Roman"/>
          <w:color w:val="000000"/>
          <w:sz w:val="24"/>
          <w:szCs w:val="24"/>
        </w:rPr>
        <w:t>k</w:t>
      </w:r>
      <w:r w:rsidR="00F21EFE" w:rsidRPr="00E717B4">
        <w:rPr>
          <w:rFonts w:ascii="Times New Roman" w:hAnsi="Times New Roman" w:cs="Times New Roman"/>
          <w:color w:val="000000"/>
          <w:sz w:val="24"/>
          <w:szCs w:val="24"/>
        </w:rPr>
        <w:t>, Ü</w:t>
      </w:r>
      <w:r w:rsidR="00776B64" w:rsidRPr="00E717B4">
        <w:rPr>
          <w:rFonts w:ascii="Times New Roman" w:hAnsi="Times New Roman" w:cs="Times New Roman"/>
          <w:color w:val="000000"/>
          <w:sz w:val="24"/>
          <w:szCs w:val="24"/>
        </w:rPr>
        <w:t>nal,</w:t>
      </w:r>
      <w:r w:rsidR="00F21EFE" w:rsidRPr="00E717B4">
        <w:rPr>
          <w:rFonts w:ascii="Times New Roman" w:hAnsi="Times New Roman" w:cs="Times New Roman"/>
          <w:color w:val="000000"/>
          <w:sz w:val="24"/>
          <w:szCs w:val="24"/>
        </w:rPr>
        <w:t xml:space="preserve"> Coş</w:t>
      </w:r>
      <w:r w:rsidR="00776B64" w:rsidRPr="00E717B4">
        <w:rPr>
          <w:rFonts w:ascii="Times New Roman" w:hAnsi="Times New Roman" w:cs="Times New Roman"/>
          <w:color w:val="000000"/>
          <w:sz w:val="24"/>
          <w:szCs w:val="24"/>
        </w:rPr>
        <w:t>tu ve</w:t>
      </w:r>
      <w:r w:rsidR="00F21EFE" w:rsidRPr="00E717B4">
        <w:rPr>
          <w:rFonts w:ascii="Times New Roman" w:hAnsi="Times New Roman" w:cs="Times New Roman"/>
          <w:color w:val="000000"/>
          <w:sz w:val="24"/>
          <w:szCs w:val="24"/>
        </w:rPr>
        <w:t xml:space="preserve"> Karataş</w:t>
      </w:r>
      <w:r w:rsidR="00776B64" w:rsidRPr="00E717B4">
        <w:rPr>
          <w:rFonts w:ascii="Times New Roman" w:hAnsi="Times New Roman" w:cs="Times New Roman"/>
          <w:sz w:val="24"/>
          <w:szCs w:val="24"/>
        </w:rPr>
        <w:t xml:space="preserve"> </w:t>
      </w:r>
      <w:r w:rsidR="00BF1037" w:rsidRPr="00E717B4">
        <w:rPr>
          <w:rFonts w:ascii="Times New Roman" w:hAnsi="Times New Roman" w:cs="Times New Roman"/>
          <w:sz w:val="24"/>
          <w:szCs w:val="24"/>
        </w:rPr>
        <w:t>(2008), fen eğitiminin eğilimlerini belirlemek amacıyla Türkiye'deki yüksek lisans ve doktora çalışmalarını inceledikleri çalışmalarında</w:t>
      </w:r>
      <w:r w:rsidR="002045BF" w:rsidRPr="00E717B4">
        <w:rPr>
          <w:rFonts w:ascii="Times New Roman" w:hAnsi="Times New Roman" w:cs="Times New Roman"/>
          <w:sz w:val="24"/>
          <w:szCs w:val="24"/>
        </w:rPr>
        <w:t>,</w:t>
      </w:r>
      <w:r w:rsidR="00BF1037" w:rsidRPr="00E717B4">
        <w:rPr>
          <w:rFonts w:ascii="Times New Roman" w:hAnsi="Times New Roman" w:cs="Times New Roman"/>
          <w:sz w:val="24"/>
          <w:szCs w:val="24"/>
        </w:rPr>
        <w:t xml:space="preserve"> okul öncesi </w:t>
      </w:r>
      <w:r w:rsidR="002045BF" w:rsidRPr="00E717B4">
        <w:rPr>
          <w:rFonts w:ascii="Times New Roman" w:hAnsi="Times New Roman" w:cs="Times New Roman"/>
          <w:sz w:val="24"/>
          <w:szCs w:val="24"/>
        </w:rPr>
        <w:t>örnekleminde</w:t>
      </w:r>
      <w:r w:rsidR="00BF1037" w:rsidRPr="00E717B4">
        <w:rPr>
          <w:rFonts w:ascii="Times New Roman" w:hAnsi="Times New Roman" w:cs="Times New Roman"/>
          <w:sz w:val="24"/>
          <w:szCs w:val="24"/>
        </w:rPr>
        <w:t xml:space="preserve"> az sayıda çalışm</w:t>
      </w:r>
      <w:r w:rsidR="002045BF" w:rsidRPr="00E717B4">
        <w:rPr>
          <w:rFonts w:ascii="Times New Roman" w:hAnsi="Times New Roman" w:cs="Times New Roman"/>
          <w:sz w:val="24"/>
          <w:szCs w:val="24"/>
        </w:rPr>
        <w:t>a olduğunu tespit etmiş ve bu durumun</w:t>
      </w:r>
      <w:r w:rsidR="00BF1037" w:rsidRPr="00E717B4">
        <w:rPr>
          <w:rFonts w:ascii="Times New Roman" w:hAnsi="Times New Roman" w:cs="Times New Roman"/>
          <w:sz w:val="24"/>
          <w:szCs w:val="24"/>
        </w:rPr>
        <w:t xml:space="preserve"> bu seviyenin fen eğitimine örtük </w:t>
      </w:r>
      <w:r w:rsidR="002045BF" w:rsidRPr="00E717B4">
        <w:rPr>
          <w:rFonts w:ascii="Times New Roman" w:hAnsi="Times New Roman" w:cs="Times New Roman"/>
          <w:sz w:val="24"/>
          <w:szCs w:val="24"/>
        </w:rPr>
        <w:t>dâhil</w:t>
      </w:r>
      <w:r w:rsidR="00BF1037" w:rsidRPr="00E717B4">
        <w:rPr>
          <w:rFonts w:ascii="Times New Roman" w:hAnsi="Times New Roman" w:cs="Times New Roman"/>
          <w:sz w:val="24"/>
          <w:szCs w:val="24"/>
        </w:rPr>
        <w:t xml:space="preserve"> edilmesinden </w:t>
      </w:r>
      <w:r w:rsidR="002045BF" w:rsidRPr="00E717B4">
        <w:rPr>
          <w:rFonts w:ascii="Times New Roman" w:hAnsi="Times New Roman" w:cs="Times New Roman"/>
          <w:sz w:val="24"/>
          <w:szCs w:val="24"/>
        </w:rPr>
        <w:t>kaynaklandığını belirtmişlerdir</w:t>
      </w:r>
      <w:r w:rsidR="00BF1037" w:rsidRPr="00E717B4">
        <w:rPr>
          <w:rFonts w:ascii="Times New Roman" w:hAnsi="Times New Roman" w:cs="Times New Roman"/>
          <w:sz w:val="24"/>
          <w:szCs w:val="24"/>
        </w:rPr>
        <w:t xml:space="preserve">. Araştırmada dikkat çeken bir diğer bulgu ise, </w:t>
      </w:r>
      <w:r w:rsidR="002045BF" w:rsidRPr="00E717B4">
        <w:rPr>
          <w:rFonts w:ascii="Times New Roman" w:hAnsi="Times New Roman" w:cs="Times New Roman"/>
          <w:sz w:val="24"/>
          <w:szCs w:val="24"/>
        </w:rPr>
        <w:t xml:space="preserve">fen eğitiminde sorgulama temelli öğrenmeye yönelik ilkokul </w:t>
      </w:r>
      <w:r w:rsidR="002045BF" w:rsidRPr="00E717B4">
        <w:rPr>
          <w:rFonts w:ascii="Times New Roman" w:hAnsi="Times New Roman" w:cs="Times New Roman"/>
          <w:i/>
          <w:sz w:val="24"/>
          <w:szCs w:val="24"/>
        </w:rPr>
        <w:t>3. sınıf öğrencileri</w:t>
      </w:r>
      <w:r w:rsidR="002045BF" w:rsidRPr="00E717B4">
        <w:rPr>
          <w:rFonts w:ascii="Times New Roman" w:hAnsi="Times New Roman" w:cs="Times New Roman"/>
          <w:sz w:val="24"/>
          <w:szCs w:val="24"/>
        </w:rPr>
        <w:t xml:space="preserve"> örnekleminde hiçbir </w:t>
      </w:r>
      <w:r w:rsidR="00BF1037" w:rsidRPr="00E717B4">
        <w:rPr>
          <w:rFonts w:ascii="Times New Roman" w:hAnsi="Times New Roman" w:cs="Times New Roman"/>
          <w:sz w:val="24"/>
          <w:szCs w:val="24"/>
        </w:rPr>
        <w:t>doktora çalışmasının olmamasıdır. Doktora çalışmaları, yüksek lisans çalışmaların</w:t>
      </w:r>
      <w:r w:rsidR="002045BF" w:rsidRPr="00E717B4">
        <w:rPr>
          <w:rFonts w:ascii="Times New Roman" w:hAnsi="Times New Roman" w:cs="Times New Roman"/>
          <w:sz w:val="24"/>
          <w:szCs w:val="24"/>
        </w:rPr>
        <w:t xml:space="preserve">a göre </w:t>
      </w:r>
      <w:r w:rsidR="001855E4" w:rsidRPr="00E717B4">
        <w:rPr>
          <w:rFonts w:ascii="Times New Roman" w:hAnsi="Times New Roman" w:cs="Times New Roman"/>
          <w:sz w:val="24"/>
          <w:szCs w:val="24"/>
        </w:rPr>
        <w:t xml:space="preserve">genellikle </w:t>
      </w:r>
      <w:r w:rsidR="002045BF" w:rsidRPr="00E717B4">
        <w:rPr>
          <w:rFonts w:ascii="Times New Roman" w:hAnsi="Times New Roman" w:cs="Times New Roman"/>
          <w:sz w:val="24"/>
          <w:szCs w:val="24"/>
        </w:rPr>
        <w:t xml:space="preserve">daha </w:t>
      </w:r>
      <w:proofErr w:type="gramStart"/>
      <w:r w:rsidR="001855E4" w:rsidRPr="00E717B4">
        <w:rPr>
          <w:rFonts w:ascii="Times New Roman" w:hAnsi="Times New Roman" w:cs="Times New Roman"/>
          <w:sz w:val="24"/>
          <w:szCs w:val="24"/>
        </w:rPr>
        <w:t>kompleks</w:t>
      </w:r>
      <w:proofErr w:type="gramEnd"/>
      <w:r w:rsidR="002045BF" w:rsidRPr="00E717B4">
        <w:rPr>
          <w:rFonts w:ascii="Times New Roman" w:hAnsi="Times New Roman" w:cs="Times New Roman"/>
          <w:sz w:val="24"/>
          <w:szCs w:val="24"/>
        </w:rPr>
        <w:t xml:space="preserve"> yöntemler ile</w:t>
      </w:r>
      <w:r w:rsidR="00BF1037" w:rsidRPr="00E717B4">
        <w:rPr>
          <w:rFonts w:ascii="Times New Roman" w:hAnsi="Times New Roman" w:cs="Times New Roman"/>
          <w:sz w:val="24"/>
          <w:szCs w:val="24"/>
        </w:rPr>
        <w:t xml:space="preserve"> daha derin araştırma yapılmasını gerektiren bir </w:t>
      </w:r>
      <w:r w:rsidR="001855E4" w:rsidRPr="00E717B4">
        <w:rPr>
          <w:rFonts w:ascii="Times New Roman" w:hAnsi="Times New Roman" w:cs="Times New Roman"/>
          <w:sz w:val="24"/>
          <w:szCs w:val="24"/>
        </w:rPr>
        <w:t>yapıya</w:t>
      </w:r>
      <w:r w:rsidR="00BF1037" w:rsidRPr="00E717B4">
        <w:rPr>
          <w:rFonts w:ascii="Times New Roman" w:hAnsi="Times New Roman" w:cs="Times New Roman"/>
          <w:sz w:val="24"/>
          <w:szCs w:val="24"/>
        </w:rPr>
        <w:t xml:space="preserve"> sahiptir. </w:t>
      </w:r>
      <w:r w:rsidR="001855E4" w:rsidRPr="00E717B4">
        <w:rPr>
          <w:rFonts w:ascii="Times New Roman" w:hAnsi="Times New Roman" w:cs="Times New Roman"/>
          <w:sz w:val="24"/>
          <w:szCs w:val="24"/>
        </w:rPr>
        <w:t>Bu açıdan düşünüldüğünde d</w:t>
      </w:r>
      <w:r w:rsidR="002045BF" w:rsidRPr="00E717B4">
        <w:rPr>
          <w:rFonts w:ascii="Times New Roman" w:hAnsi="Times New Roman" w:cs="Times New Roman"/>
          <w:sz w:val="24"/>
          <w:szCs w:val="24"/>
        </w:rPr>
        <w:t>oktora a</w:t>
      </w:r>
      <w:r w:rsidR="00BF1037" w:rsidRPr="00E717B4">
        <w:rPr>
          <w:rFonts w:ascii="Times New Roman" w:hAnsi="Times New Roman" w:cs="Times New Roman"/>
          <w:sz w:val="24"/>
          <w:szCs w:val="24"/>
        </w:rPr>
        <w:t>raştırmacıların</w:t>
      </w:r>
      <w:r w:rsidR="001855E4" w:rsidRPr="00E717B4">
        <w:rPr>
          <w:rFonts w:ascii="Times New Roman" w:hAnsi="Times New Roman" w:cs="Times New Roman"/>
          <w:sz w:val="24"/>
          <w:szCs w:val="24"/>
        </w:rPr>
        <w:t>ın</w:t>
      </w:r>
      <w:r w:rsidR="00BF1037" w:rsidRPr="00E717B4">
        <w:rPr>
          <w:rFonts w:ascii="Times New Roman" w:hAnsi="Times New Roman" w:cs="Times New Roman"/>
          <w:sz w:val="24"/>
          <w:szCs w:val="24"/>
        </w:rPr>
        <w:t>, ilgili sınıf düzeyinin (3. sınıf) gelişimsel özellikle</w:t>
      </w:r>
      <w:r w:rsidR="00FC115F" w:rsidRPr="00E717B4">
        <w:rPr>
          <w:rFonts w:ascii="Times New Roman" w:hAnsi="Times New Roman" w:cs="Times New Roman"/>
          <w:sz w:val="24"/>
          <w:szCs w:val="24"/>
        </w:rPr>
        <w:t>rinden dolayı araştırma konularına</w:t>
      </w:r>
      <w:r w:rsidR="001855E4" w:rsidRPr="00E717B4">
        <w:rPr>
          <w:rFonts w:ascii="Times New Roman" w:hAnsi="Times New Roman" w:cs="Times New Roman"/>
          <w:sz w:val="24"/>
          <w:szCs w:val="24"/>
        </w:rPr>
        <w:t xml:space="preserve"> ilişkin</w:t>
      </w:r>
      <w:r w:rsidR="00BF1037" w:rsidRPr="00E717B4">
        <w:rPr>
          <w:rFonts w:ascii="Times New Roman" w:hAnsi="Times New Roman" w:cs="Times New Roman"/>
          <w:sz w:val="24"/>
          <w:szCs w:val="24"/>
        </w:rPr>
        <w:t xml:space="preserve"> derinlemesine </w:t>
      </w:r>
      <w:r w:rsidR="001855E4" w:rsidRPr="00E717B4">
        <w:rPr>
          <w:rFonts w:ascii="Times New Roman" w:hAnsi="Times New Roman" w:cs="Times New Roman"/>
          <w:sz w:val="24"/>
          <w:szCs w:val="24"/>
        </w:rPr>
        <w:t>bir çalışma yürütmenin</w:t>
      </w:r>
      <w:r w:rsidR="00ED38EB">
        <w:rPr>
          <w:rFonts w:ascii="Times New Roman" w:hAnsi="Times New Roman" w:cs="Times New Roman"/>
          <w:sz w:val="24"/>
          <w:szCs w:val="24"/>
        </w:rPr>
        <w:t xml:space="preserve"> zor olacağını düşünmüş olabilecekleri</w:t>
      </w:r>
      <w:r w:rsidR="00BF1037" w:rsidRPr="00E717B4">
        <w:rPr>
          <w:rFonts w:ascii="Times New Roman" w:hAnsi="Times New Roman" w:cs="Times New Roman"/>
          <w:sz w:val="24"/>
          <w:szCs w:val="24"/>
        </w:rPr>
        <w:t xml:space="preserve"> söylenebilir. Bu faktörler, doktora çalışmalarında özel</w:t>
      </w:r>
      <w:r w:rsidR="002045BF" w:rsidRPr="00E717B4">
        <w:rPr>
          <w:rFonts w:ascii="Times New Roman" w:hAnsi="Times New Roman" w:cs="Times New Roman"/>
          <w:sz w:val="24"/>
          <w:szCs w:val="24"/>
        </w:rPr>
        <w:t>likle ilkokul 3. sınıf örneklem</w:t>
      </w:r>
      <w:r w:rsidR="00BF1037" w:rsidRPr="00E717B4">
        <w:rPr>
          <w:rFonts w:ascii="Times New Roman" w:hAnsi="Times New Roman" w:cs="Times New Roman"/>
          <w:sz w:val="24"/>
          <w:szCs w:val="24"/>
        </w:rPr>
        <w:t xml:space="preserve"> türünün tercih edilmemesinin nedeni olarak düşünülebilir. Araştırma sonucunda, yüksek lisans </w:t>
      </w:r>
      <w:r w:rsidR="001855E4" w:rsidRPr="00E717B4">
        <w:rPr>
          <w:rFonts w:ascii="Times New Roman" w:hAnsi="Times New Roman" w:cs="Times New Roman"/>
          <w:sz w:val="24"/>
          <w:szCs w:val="24"/>
        </w:rPr>
        <w:t xml:space="preserve">(%50) </w:t>
      </w:r>
      <w:r w:rsidR="00BF1037" w:rsidRPr="00E717B4">
        <w:rPr>
          <w:rFonts w:ascii="Times New Roman" w:hAnsi="Times New Roman" w:cs="Times New Roman"/>
          <w:sz w:val="24"/>
          <w:szCs w:val="24"/>
        </w:rPr>
        <w:t xml:space="preserve">ve doktora </w:t>
      </w:r>
      <w:r w:rsidR="001855E4" w:rsidRPr="00E717B4">
        <w:rPr>
          <w:rFonts w:ascii="Times New Roman" w:hAnsi="Times New Roman" w:cs="Times New Roman"/>
          <w:sz w:val="24"/>
          <w:szCs w:val="24"/>
        </w:rPr>
        <w:t xml:space="preserve">(%41,5) </w:t>
      </w:r>
      <w:r w:rsidR="00BF1037" w:rsidRPr="00E717B4">
        <w:rPr>
          <w:rFonts w:ascii="Times New Roman" w:hAnsi="Times New Roman" w:cs="Times New Roman"/>
          <w:sz w:val="24"/>
          <w:szCs w:val="24"/>
        </w:rPr>
        <w:t xml:space="preserve">çalışmalarında </w:t>
      </w:r>
      <w:r w:rsidR="00BF1037" w:rsidRPr="00E717B4">
        <w:rPr>
          <w:rFonts w:ascii="Times New Roman" w:hAnsi="Times New Roman" w:cs="Times New Roman"/>
          <w:i/>
          <w:sz w:val="24"/>
          <w:szCs w:val="24"/>
        </w:rPr>
        <w:t>ortaokul öğrencileri</w:t>
      </w:r>
      <w:r w:rsidR="00BF1037" w:rsidRPr="00E717B4">
        <w:rPr>
          <w:rFonts w:ascii="Times New Roman" w:hAnsi="Times New Roman" w:cs="Times New Roman"/>
          <w:sz w:val="24"/>
          <w:szCs w:val="24"/>
        </w:rPr>
        <w:t>nin en çok çalışılan örneklem türü olduğu belirlenmiştir. Fen eğitiminde sorgulamaya dayalı öğrenmenin öğrenci seviyesi arttıkça daha geniş bir kapsamda ele</w:t>
      </w:r>
      <w:r w:rsidR="00A53B47" w:rsidRPr="00E717B4">
        <w:rPr>
          <w:rFonts w:ascii="Times New Roman" w:hAnsi="Times New Roman" w:cs="Times New Roman"/>
          <w:sz w:val="24"/>
          <w:szCs w:val="24"/>
        </w:rPr>
        <w:t xml:space="preserve"> alınabileceği düşünülmektedir. </w:t>
      </w:r>
      <w:r w:rsidR="001855E4" w:rsidRPr="00E717B4">
        <w:rPr>
          <w:rFonts w:ascii="Times New Roman" w:hAnsi="Times New Roman" w:cs="Times New Roman"/>
          <w:sz w:val="24"/>
          <w:szCs w:val="24"/>
        </w:rPr>
        <w:t xml:space="preserve">MEB (2018) </w:t>
      </w:r>
      <w:r w:rsidR="00A54388" w:rsidRPr="00E717B4">
        <w:rPr>
          <w:rFonts w:ascii="Times New Roman" w:hAnsi="Times New Roman" w:cs="Times New Roman"/>
          <w:sz w:val="24"/>
          <w:szCs w:val="24"/>
        </w:rPr>
        <w:t xml:space="preserve">Fen Bilimleri Dersi Öğretim Programı’ndaki </w:t>
      </w:r>
      <w:r w:rsidR="0046597C" w:rsidRPr="00E717B4">
        <w:rPr>
          <w:rFonts w:ascii="Times New Roman" w:hAnsi="Times New Roman" w:cs="Times New Roman"/>
          <w:sz w:val="24"/>
          <w:szCs w:val="24"/>
        </w:rPr>
        <w:t>konuların ve içeriklerinin sınıf düzeylerine göre dağılımı incelendiğinde,</w:t>
      </w:r>
      <w:r w:rsidR="001855E4" w:rsidRPr="00E717B4">
        <w:rPr>
          <w:rFonts w:ascii="Times New Roman" w:hAnsi="Times New Roman" w:cs="Times New Roman"/>
          <w:sz w:val="24"/>
          <w:szCs w:val="24"/>
        </w:rPr>
        <w:t xml:space="preserve"> </w:t>
      </w:r>
      <w:r w:rsidR="0046597C" w:rsidRPr="00E717B4">
        <w:rPr>
          <w:rFonts w:ascii="Times New Roman" w:hAnsi="Times New Roman" w:cs="Times New Roman"/>
          <w:sz w:val="24"/>
          <w:szCs w:val="24"/>
        </w:rPr>
        <w:t>daha üst sınıflarda konuların daha kapsamlı olarak ele alınabileceği anlaşılmaktadır.</w:t>
      </w:r>
      <w:r w:rsidR="001855E4" w:rsidRPr="00E717B4">
        <w:rPr>
          <w:rFonts w:ascii="Times New Roman" w:hAnsi="Times New Roman" w:cs="Times New Roman"/>
          <w:sz w:val="24"/>
          <w:szCs w:val="24"/>
        </w:rPr>
        <w:t xml:space="preserve"> </w:t>
      </w:r>
      <w:r w:rsidR="00A53B47" w:rsidRPr="00E717B4">
        <w:rPr>
          <w:rFonts w:ascii="Times New Roman" w:hAnsi="Times New Roman" w:cs="Times New Roman"/>
          <w:sz w:val="24"/>
          <w:szCs w:val="24"/>
        </w:rPr>
        <w:t>Dolayısıyla buradan yola çıkıldığında,</w:t>
      </w:r>
      <w:r w:rsidR="0046597C" w:rsidRPr="00E717B4">
        <w:rPr>
          <w:rFonts w:ascii="Times New Roman" w:hAnsi="Times New Roman" w:cs="Times New Roman"/>
          <w:sz w:val="24"/>
          <w:szCs w:val="24"/>
        </w:rPr>
        <w:t xml:space="preserve"> hem öğrencilerin gelişimsel özellikleri hem de sınıf düzeyi arttıkça ele alınabilecek konu ve içeriğin daha geniş olması, araştırmacıları örneklem seçiminde etkilemiş olabilir. </w:t>
      </w:r>
      <w:r w:rsidR="00BF1037" w:rsidRPr="00E717B4">
        <w:rPr>
          <w:rFonts w:ascii="Times New Roman" w:hAnsi="Times New Roman" w:cs="Times New Roman"/>
          <w:sz w:val="24"/>
          <w:szCs w:val="24"/>
        </w:rPr>
        <w:t xml:space="preserve">Bu anlamda öğrenci düzeyi bazında örneklem türleri değerlendirildiğinde, üst sınıf </w:t>
      </w:r>
      <w:r w:rsidR="002045BF" w:rsidRPr="00E717B4">
        <w:rPr>
          <w:rFonts w:ascii="Times New Roman" w:hAnsi="Times New Roman" w:cs="Times New Roman"/>
          <w:sz w:val="24"/>
          <w:szCs w:val="24"/>
        </w:rPr>
        <w:t xml:space="preserve">düzeyindeki </w:t>
      </w:r>
      <w:r w:rsidR="00BF1037" w:rsidRPr="00E717B4">
        <w:rPr>
          <w:rFonts w:ascii="Times New Roman" w:hAnsi="Times New Roman" w:cs="Times New Roman"/>
          <w:sz w:val="24"/>
          <w:szCs w:val="24"/>
        </w:rPr>
        <w:t>örneklem türlerinin tercihi bu faktöre bağlanabilir. Ancak bu araştırma sonucunda</w:t>
      </w:r>
      <w:r w:rsidR="0046597C" w:rsidRPr="00E717B4">
        <w:rPr>
          <w:rFonts w:ascii="Times New Roman" w:hAnsi="Times New Roman" w:cs="Times New Roman"/>
          <w:sz w:val="24"/>
          <w:szCs w:val="24"/>
        </w:rPr>
        <w:t>, incelenen</w:t>
      </w:r>
      <w:r w:rsidR="00BF1037" w:rsidRPr="00E717B4">
        <w:rPr>
          <w:rFonts w:ascii="Times New Roman" w:hAnsi="Times New Roman" w:cs="Times New Roman"/>
          <w:sz w:val="24"/>
          <w:szCs w:val="24"/>
        </w:rPr>
        <w:t xml:space="preserve"> </w:t>
      </w:r>
      <w:r w:rsidR="0046597C" w:rsidRPr="00E717B4">
        <w:rPr>
          <w:rFonts w:ascii="Times New Roman" w:hAnsi="Times New Roman" w:cs="Times New Roman"/>
          <w:sz w:val="24"/>
          <w:szCs w:val="24"/>
        </w:rPr>
        <w:t xml:space="preserve">çalışmalarda </w:t>
      </w:r>
      <w:r w:rsidR="00BF1037" w:rsidRPr="00E717B4">
        <w:rPr>
          <w:rFonts w:ascii="Times New Roman" w:hAnsi="Times New Roman" w:cs="Times New Roman"/>
          <w:sz w:val="24"/>
          <w:szCs w:val="24"/>
        </w:rPr>
        <w:t>en çok tercih edilen örneklem türünün ortaokul öğrencileri olduğu, lise örneklem türünün ise daha az tercih</w:t>
      </w:r>
      <w:r w:rsidR="00FC115F" w:rsidRPr="00E717B4">
        <w:rPr>
          <w:rFonts w:ascii="Times New Roman" w:hAnsi="Times New Roman" w:cs="Times New Roman"/>
          <w:sz w:val="24"/>
          <w:szCs w:val="24"/>
        </w:rPr>
        <w:t xml:space="preserve"> edildiği belirlenmiştir. Türk Eğitim S</w:t>
      </w:r>
      <w:r w:rsidR="00BF1037" w:rsidRPr="00E717B4">
        <w:rPr>
          <w:rFonts w:ascii="Times New Roman" w:hAnsi="Times New Roman" w:cs="Times New Roman"/>
          <w:sz w:val="24"/>
          <w:szCs w:val="24"/>
        </w:rPr>
        <w:t>istemi</w:t>
      </w:r>
      <w:r w:rsidR="00FC115F" w:rsidRPr="00E717B4">
        <w:rPr>
          <w:rFonts w:ascii="Times New Roman" w:hAnsi="Times New Roman" w:cs="Times New Roman"/>
          <w:sz w:val="24"/>
          <w:szCs w:val="24"/>
        </w:rPr>
        <w:t>’</w:t>
      </w:r>
      <w:r w:rsidR="00BF1037" w:rsidRPr="00E717B4">
        <w:rPr>
          <w:rFonts w:ascii="Times New Roman" w:hAnsi="Times New Roman" w:cs="Times New Roman"/>
          <w:sz w:val="24"/>
          <w:szCs w:val="24"/>
        </w:rPr>
        <w:t xml:space="preserve">nde lise öğrencileri </w:t>
      </w:r>
      <w:r w:rsidR="004A496F" w:rsidRPr="00E717B4">
        <w:rPr>
          <w:rFonts w:ascii="Times New Roman" w:hAnsi="Times New Roman" w:cs="Times New Roman"/>
          <w:sz w:val="24"/>
          <w:szCs w:val="24"/>
        </w:rPr>
        <w:t>üniversiteye geçiş için Yüksekö</w:t>
      </w:r>
      <w:r w:rsidR="00BF1037" w:rsidRPr="00E717B4">
        <w:rPr>
          <w:rFonts w:ascii="Times New Roman" w:hAnsi="Times New Roman" w:cs="Times New Roman"/>
          <w:sz w:val="24"/>
          <w:szCs w:val="24"/>
        </w:rPr>
        <w:t>ğretim Kurumları Sınavı</w:t>
      </w:r>
      <w:r w:rsidR="0046597C" w:rsidRPr="00E717B4">
        <w:rPr>
          <w:rFonts w:ascii="Times New Roman" w:hAnsi="Times New Roman" w:cs="Times New Roman"/>
          <w:sz w:val="24"/>
          <w:szCs w:val="24"/>
        </w:rPr>
        <w:t>’</w:t>
      </w:r>
      <w:r w:rsidR="00BF1037" w:rsidRPr="00E717B4">
        <w:rPr>
          <w:rFonts w:ascii="Times New Roman" w:hAnsi="Times New Roman" w:cs="Times New Roman"/>
          <w:sz w:val="24"/>
          <w:szCs w:val="24"/>
        </w:rPr>
        <w:t xml:space="preserve">na girmektedir. Bu nedenle lise düzeyindeki öğrenciler genellikle bu sınavlara hazırlıkta yoğun bir çalışma temposu içinde yer alırlar. Bu durum, lise örneklem türünün araştırmacılar tarafından daha az tercih edilmesine neden olmuş olabilir. </w:t>
      </w:r>
      <w:r w:rsidR="00977476" w:rsidRPr="00E717B4">
        <w:rPr>
          <w:rFonts w:ascii="Times New Roman" w:hAnsi="Times New Roman" w:cs="Times New Roman"/>
          <w:sz w:val="24"/>
          <w:szCs w:val="24"/>
        </w:rPr>
        <w:t>İncelenen çalışmalarda</w:t>
      </w:r>
      <w:r w:rsidR="00BF1037" w:rsidRPr="00E717B4">
        <w:rPr>
          <w:rFonts w:ascii="Times New Roman" w:hAnsi="Times New Roman" w:cs="Times New Roman"/>
          <w:sz w:val="24"/>
          <w:szCs w:val="24"/>
        </w:rPr>
        <w:t xml:space="preserve"> sıklıkla tercih edilen diğer </w:t>
      </w:r>
      <w:r w:rsidR="0046597C" w:rsidRPr="00E717B4">
        <w:rPr>
          <w:rFonts w:ascii="Times New Roman" w:hAnsi="Times New Roman" w:cs="Times New Roman"/>
          <w:sz w:val="24"/>
          <w:szCs w:val="24"/>
        </w:rPr>
        <w:t xml:space="preserve">temel </w:t>
      </w:r>
      <w:r w:rsidR="00BF1037" w:rsidRPr="00E717B4">
        <w:rPr>
          <w:rFonts w:ascii="Times New Roman" w:hAnsi="Times New Roman" w:cs="Times New Roman"/>
          <w:sz w:val="24"/>
          <w:szCs w:val="24"/>
        </w:rPr>
        <w:t xml:space="preserve">örneklem türleri arasında </w:t>
      </w:r>
      <w:r w:rsidR="00BF1037" w:rsidRPr="00E717B4">
        <w:rPr>
          <w:rFonts w:ascii="Times New Roman" w:hAnsi="Times New Roman" w:cs="Times New Roman"/>
          <w:i/>
          <w:sz w:val="24"/>
          <w:szCs w:val="24"/>
        </w:rPr>
        <w:t>öğretmen adayları</w:t>
      </w:r>
      <w:r w:rsidR="002045BF" w:rsidRPr="00E717B4">
        <w:rPr>
          <w:rFonts w:ascii="Times New Roman" w:hAnsi="Times New Roman" w:cs="Times New Roman"/>
          <w:sz w:val="24"/>
          <w:szCs w:val="24"/>
        </w:rPr>
        <w:t xml:space="preserve"> </w:t>
      </w:r>
      <w:r w:rsidR="00977476" w:rsidRPr="00E717B4">
        <w:rPr>
          <w:rFonts w:ascii="Times New Roman" w:hAnsi="Times New Roman" w:cs="Times New Roman"/>
          <w:sz w:val="24"/>
          <w:szCs w:val="24"/>
        </w:rPr>
        <w:t>(</w:t>
      </w:r>
      <w:r w:rsidR="002045BF" w:rsidRPr="00E717B4">
        <w:rPr>
          <w:rFonts w:ascii="Times New Roman" w:hAnsi="Times New Roman" w:cs="Times New Roman"/>
          <w:sz w:val="24"/>
          <w:szCs w:val="24"/>
        </w:rPr>
        <w:t>%</w:t>
      </w:r>
      <w:r w:rsidR="00977476" w:rsidRPr="00E717B4">
        <w:rPr>
          <w:rFonts w:ascii="Times New Roman" w:hAnsi="Times New Roman" w:cs="Times New Roman"/>
          <w:sz w:val="24"/>
          <w:szCs w:val="24"/>
        </w:rPr>
        <w:t>26)</w:t>
      </w:r>
      <w:r w:rsidR="00BF1037" w:rsidRPr="00E717B4">
        <w:rPr>
          <w:rFonts w:ascii="Times New Roman" w:hAnsi="Times New Roman" w:cs="Times New Roman"/>
          <w:sz w:val="24"/>
          <w:szCs w:val="24"/>
        </w:rPr>
        <w:t xml:space="preserve"> ikinci, </w:t>
      </w:r>
      <w:r w:rsidR="00BF1037" w:rsidRPr="00E717B4">
        <w:rPr>
          <w:rFonts w:ascii="Times New Roman" w:hAnsi="Times New Roman" w:cs="Times New Roman"/>
          <w:i/>
          <w:sz w:val="24"/>
          <w:szCs w:val="24"/>
        </w:rPr>
        <w:t>öğretmenler</w:t>
      </w:r>
      <w:r w:rsidR="00BF1037" w:rsidRPr="00E717B4">
        <w:rPr>
          <w:rFonts w:ascii="Times New Roman" w:hAnsi="Times New Roman" w:cs="Times New Roman"/>
          <w:sz w:val="24"/>
          <w:szCs w:val="24"/>
        </w:rPr>
        <w:t xml:space="preserve"> ise</w:t>
      </w:r>
      <w:r w:rsidR="002045BF" w:rsidRPr="00E717B4">
        <w:rPr>
          <w:rFonts w:ascii="Times New Roman" w:hAnsi="Times New Roman" w:cs="Times New Roman"/>
          <w:sz w:val="24"/>
          <w:szCs w:val="24"/>
        </w:rPr>
        <w:t xml:space="preserve"> </w:t>
      </w:r>
      <w:r w:rsidR="00977476" w:rsidRPr="00E717B4">
        <w:rPr>
          <w:rFonts w:ascii="Times New Roman" w:hAnsi="Times New Roman" w:cs="Times New Roman"/>
          <w:sz w:val="24"/>
          <w:szCs w:val="24"/>
        </w:rPr>
        <w:t>(</w:t>
      </w:r>
      <w:r w:rsidR="002045BF" w:rsidRPr="00E717B4">
        <w:rPr>
          <w:rFonts w:ascii="Times New Roman" w:hAnsi="Times New Roman" w:cs="Times New Roman"/>
          <w:sz w:val="24"/>
          <w:szCs w:val="24"/>
        </w:rPr>
        <w:t>%</w:t>
      </w:r>
      <w:r w:rsidR="00BF1037" w:rsidRPr="00E717B4">
        <w:rPr>
          <w:rFonts w:ascii="Times New Roman" w:hAnsi="Times New Roman" w:cs="Times New Roman"/>
          <w:sz w:val="24"/>
          <w:szCs w:val="24"/>
        </w:rPr>
        <w:t>12,2</w:t>
      </w:r>
      <w:r w:rsidR="00977476" w:rsidRPr="00E717B4">
        <w:rPr>
          <w:rFonts w:ascii="Times New Roman" w:hAnsi="Times New Roman" w:cs="Times New Roman"/>
          <w:sz w:val="24"/>
          <w:szCs w:val="24"/>
        </w:rPr>
        <w:t xml:space="preserve">) </w:t>
      </w:r>
      <w:r w:rsidR="00BF1037" w:rsidRPr="00E717B4">
        <w:rPr>
          <w:rFonts w:ascii="Times New Roman" w:hAnsi="Times New Roman" w:cs="Times New Roman"/>
          <w:sz w:val="24"/>
          <w:szCs w:val="24"/>
        </w:rPr>
        <w:t xml:space="preserve">üçüncü sırada yer almaktadır. Araştırmanın eğitim alanında, yani fen eğitimi alanında sorgulamaya dayalı çalışmaları incelediği </w:t>
      </w:r>
      <w:r w:rsidR="00BF1037" w:rsidRPr="00E717B4">
        <w:rPr>
          <w:rFonts w:ascii="Times New Roman" w:hAnsi="Times New Roman" w:cs="Times New Roman"/>
          <w:sz w:val="24"/>
          <w:szCs w:val="24"/>
        </w:rPr>
        <w:lastRenderedPageBreak/>
        <w:t>düşünüldüğünde, öğretmen adayları ve öğretmenlerin en çok tercih edilen örneklem türleri arasında yer alması muhtemeldir. Bu anlamda, lisans düzeyinde kolay ulaşılabilir bir örneklem olarak öğretmen adaylarının ve okullarda öğretmenlerin</w:t>
      </w:r>
      <w:r w:rsidR="00C61DE2" w:rsidRPr="00E717B4">
        <w:rPr>
          <w:rFonts w:ascii="Times New Roman" w:hAnsi="Times New Roman" w:cs="Times New Roman"/>
          <w:sz w:val="24"/>
          <w:szCs w:val="24"/>
        </w:rPr>
        <w:t>,</w:t>
      </w:r>
      <w:r w:rsidR="00BF1037" w:rsidRPr="00E717B4">
        <w:rPr>
          <w:rFonts w:ascii="Times New Roman" w:hAnsi="Times New Roman" w:cs="Times New Roman"/>
          <w:sz w:val="24"/>
          <w:szCs w:val="24"/>
        </w:rPr>
        <w:t xml:space="preserve"> sıklıkla tercih edilen örneklem türleri arasında olması beklenen bir sonuç olmuştur. </w:t>
      </w:r>
      <w:r w:rsidR="00F55FAF" w:rsidRPr="00E717B4">
        <w:rPr>
          <w:rFonts w:ascii="Times New Roman" w:hAnsi="Times New Roman" w:cs="Times New Roman"/>
          <w:sz w:val="24"/>
          <w:szCs w:val="24"/>
        </w:rPr>
        <w:t>Alan yazında</w:t>
      </w:r>
      <w:r w:rsidR="00BF1037" w:rsidRPr="00E717B4">
        <w:rPr>
          <w:rFonts w:ascii="Times New Roman" w:hAnsi="Times New Roman" w:cs="Times New Roman"/>
          <w:sz w:val="24"/>
          <w:szCs w:val="24"/>
        </w:rPr>
        <w:t xml:space="preserve"> farklı örneklem grupları ve araştırma </w:t>
      </w:r>
      <w:r w:rsidR="002045BF" w:rsidRPr="00E717B4">
        <w:rPr>
          <w:rFonts w:ascii="Times New Roman" w:hAnsi="Times New Roman" w:cs="Times New Roman"/>
          <w:sz w:val="24"/>
          <w:szCs w:val="24"/>
        </w:rPr>
        <w:t>konuları</w:t>
      </w:r>
      <w:r w:rsidR="00BF1037" w:rsidRPr="00E717B4">
        <w:rPr>
          <w:rFonts w:ascii="Times New Roman" w:hAnsi="Times New Roman" w:cs="Times New Roman"/>
          <w:sz w:val="24"/>
          <w:szCs w:val="24"/>
        </w:rPr>
        <w:t xml:space="preserve"> ile yapılan diğer çalışmalardan elde edilen sonuçlar, bu araştırmanın örneklem türün</w:t>
      </w:r>
      <w:r w:rsidR="002045BF" w:rsidRPr="00E717B4">
        <w:rPr>
          <w:rFonts w:ascii="Times New Roman" w:hAnsi="Times New Roman" w:cs="Times New Roman"/>
          <w:sz w:val="24"/>
          <w:szCs w:val="24"/>
        </w:rPr>
        <w:t>e ilişkin elde edilen sonuçlar</w:t>
      </w:r>
      <w:r w:rsidR="00F55FAF" w:rsidRPr="00E717B4">
        <w:rPr>
          <w:rFonts w:ascii="Times New Roman" w:hAnsi="Times New Roman" w:cs="Times New Roman"/>
          <w:sz w:val="24"/>
          <w:szCs w:val="24"/>
        </w:rPr>
        <w:t>ı</w:t>
      </w:r>
      <w:r w:rsidR="002045BF" w:rsidRPr="00E717B4">
        <w:rPr>
          <w:rFonts w:ascii="Times New Roman" w:hAnsi="Times New Roman" w:cs="Times New Roman"/>
          <w:sz w:val="24"/>
          <w:szCs w:val="24"/>
        </w:rPr>
        <w:t xml:space="preserve"> ile</w:t>
      </w:r>
      <w:r w:rsidR="00BF1037" w:rsidRPr="00E717B4">
        <w:rPr>
          <w:rFonts w:ascii="Times New Roman" w:hAnsi="Times New Roman" w:cs="Times New Roman"/>
          <w:sz w:val="24"/>
          <w:szCs w:val="24"/>
        </w:rPr>
        <w:t xml:space="preserve"> </w:t>
      </w:r>
      <w:r w:rsidR="002045BF" w:rsidRPr="00E717B4">
        <w:rPr>
          <w:rFonts w:ascii="Times New Roman" w:hAnsi="Times New Roman" w:cs="Times New Roman"/>
          <w:sz w:val="24"/>
          <w:szCs w:val="24"/>
        </w:rPr>
        <w:t>tutarlıdır</w:t>
      </w:r>
      <w:r w:rsidR="007F1F82" w:rsidRPr="00E717B4">
        <w:rPr>
          <w:rFonts w:ascii="Times New Roman" w:hAnsi="Times New Roman" w:cs="Times New Roman"/>
          <w:sz w:val="24"/>
          <w:szCs w:val="24"/>
        </w:rPr>
        <w:t xml:space="preserve"> (</w:t>
      </w:r>
      <w:r w:rsidR="00BF1037" w:rsidRPr="00E717B4">
        <w:rPr>
          <w:rFonts w:ascii="Times New Roman" w:hAnsi="Times New Roman" w:cs="Times New Roman"/>
          <w:sz w:val="24"/>
          <w:szCs w:val="24"/>
        </w:rPr>
        <w:t>Kızılaslan</w:t>
      </w:r>
      <w:r w:rsidR="007F1F82" w:rsidRPr="00E717B4">
        <w:rPr>
          <w:rFonts w:ascii="Times New Roman" w:hAnsi="Times New Roman" w:cs="Times New Roman"/>
          <w:sz w:val="24"/>
          <w:szCs w:val="24"/>
        </w:rPr>
        <w:t xml:space="preserve"> ve diğ</w:t>
      </w:r>
      <w:proofErr w:type="gramStart"/>
      <w:r w:rsidR="007F1F82" w:rsidRPr="00E717B4">
        <w:rPr>
          <w:rFonts w:ascii="Times New Roman" w:hAnsi="Times New Roman" w:cs="Times New Roman"/>
          <w:sz w:val="24"/>
          <w:szCs w:val="24"/>
        </w:rPr>
        <w:t>.</w:t>
      </w:r>
      <w:r w:rsidR="00BF1037" w:rsidRPr="00E717B4">
        <w:rPr>
          <w:rFonts w:ascii="Times New Roman" w:hAnsi="Times New Roman" w:cs="Times New Roman"/>
          <w:sz w:val="24"/>
          <w:szCs w:val="24"/>
        </w:rPr>
        <w:t>,</w:t>
      </w:r>
      <w:proofErr w:type="gramEnd"/>
      <w:r w:rsidR="00BF1037" w:rsidRPr="00E717B4">
        <w:rPr>
          <w:rFonts w:ascii="Times New Roman" w:hAnsi="Times New Roman" w:cs="Times New Roman"/>
          <w:sz w:val="24"/>
          <w:szCs w:val="24"/>
        </w:rPr>
        <w:t xml:space="preserve"> 2012; </w:t>
      </w:r>
      <w:r w:rsidR="00B94014" w:rsidRPr="00E717B4">
        <w:rPr>
          <w:rFonts w:ascii="Times New Roman" w:hAnsi="Times New Roman" w:cs="Times New Roman"/>
          <w:sz w:val="24"/>
          <w:szCs w:val="24"/>
        </w:rPr>
        <w:t xml:space="preserve">Taş ve diğ., 2019; </w:t>
      </w:r>
      <w:r w:rsidR="00BF1037" w:rsidRPr="00E717B4">
        <w:rPr>
          <w:rFonts w:ascii="Times New Roman" w:hAnsi="Times New Roman" w:cs="Times New Roman"/>
          <w:sz w:val="24"/>
          <w:szCs w:val="24"/>
        </w:rPr>
        <w:t>Wassink ve Sadi, 2016).</w:t>
      </w:r>
    </w:p>
    <w:p w:rsidR="003F2488" w:rsidRPr="00E717B4" w:rsidRDefault="007C29E4" w:rsidP="001F34E3">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3F2488" w:rsidRPr="00E717B4">
        <w:rPr>
          <w:rFonts w:ascii="Times New Roman" w:hAnsi="Times New Roman" w:cs="Times New Roman"/>
          <w:sz w:val="24"/>
          <w:szCs w:val="24"/>
        </w:rPr>
        <w:t>Bu araştırmada incelenen çalışmalarda</w:t>
      </w:r>
      <w:r w:rsidR="00C61DE2" w:rsidRPr="00E717B4">
        <w:rPr>
          <w:rFonts w:ascii="Times New Roman" w:hAnsi="Times New Roman" w:cs="Times New Roman"/>
          <w:sz w:val="24"/>
          <w:szCs w:val="24"/>
        </w:rPr>
        <w:t>,</w:t>
      </w:r>
      <w:r w:rsidR="003F2488" w:rsidRPr="00E717B4">
        <w:rPr>
          <w:rFonts w:ascii="Times New Roman" w:hAnsi="Times New Roman" w:cs="Times New Roman"/>
          <w:sz w:val="24"/>
          <w:szCs w:val="24"/>
        </w:rPr>
        <w:t xml:space="preserve"> en çok çalışılan konu alanının </w:t>
      </w:r>
      <w:r w:rsidR="003F2488" w:rsidRPr="00E717B4">
        <w:rPr>
          <w:rFonts w:ascii="Times New Roman" w:hAnsi="Times New Roman" w:cs="Times New Roman"/>
          <w:i/>
          <w:sz w:val="24"/>
          <w:szCs w:val="24"/>
        </w:rPr>
        <w:t>öğretim</w:t>
      </w:r>
      <w:r w:rsidR="00A756BD" w:rsidRPr="00E717B4">
        <w:rPr>
          <w:rFonts w:ascii="Times New Roman" w:hAnsi="Times New Roman" w:cs="Times New Roman"/>
          <w:i/>
          <w:sz w:val="24"/>
          <w:szCs w:val="24"/>
        </w:rPr>
        <w:t xml:space="preserve"> </w:t>
      </w:r>
      <w:r w:rsidR="00A756BD" w:rsidRPr="00E717B4">
        <w:rPr>
          <w:rFonts w:ascii="Times New Roman" w:hAnsi="Times New Roman" w:cs="Times New Roman"/>
          <w:sz w:val="24"/>
          <w:szCs w:val="24"/>
        </w:rPr>
        <w:t xml:space="preserve">(%85,7) </w:t>
      </w:r>
      <w:r w:rsidR="003F2488" w:rsidRPr="00E717B4">
        <w:rPr>
          <w:rFonts w:ascii="Times New Roman" w:hAnsi="Times New Roman" w:cs="Times New Roman"/>
          <w:sz w:val="24"/>
          <w:szCs w:val="24"/>
        </w:rPr>
        <w:t>olduğu belirlenmiştir. Sorgulamaya dayalı öğrenme, öğrencilerin bilimsel açıklamalara ulaşmak için soru sormalarını, araştırma planlamalarını, deneyler yapmalarını, verileri toplamalarını ve analiz etmelerini, böylece hem konu içeriğini hem de bilimsel araştırma</w:t>
      </w:r>
      <w:r w:rsidR="00AC6DFE">
        <w:rPr>
          <w:rFonts w:ascii="Times New Roman" w:hAnsi="Times New Roman" w:cs="Times New Roman"/>
          <w:sz w:val="24"/>
          <w:szCs w:val="24"/>
        </w:rPr>
        <w:t>yı</w:t>
      </w:r>
      <w:r w:rsidR="003F2488" w:rsidRPr="00E717B4">
        <w:rPr>
          <w:rFonts w:ascii="Times New Roman" w:hAnsi="Times New Roman" w:cs="Times New Roman"/>
          <w:sz w:val="24"/>
          <w:szCs w:val="24"/>
        </w:rPr>
        <w:t xml:space="preserve"> ve sorgulamayı öğrenmelerini amaçlamaktadır. Bu nedenle, çeşitli müdahale </w:t>
      </w:r>
      <w:r w:rsidR="0081335D" w:rsidRPr="00E717B4">
        <w:rPr>
          <w:rFonts w:ascii="Times New Roman" w:hAnsi="Times New Roman" w:cs="Times New Roman"/>
          <w:sz w:val="24"/>
          <w:szCs w:val="24"/>
        </w:rPr>
        <w:t>yöntemleri</w:t>
      </w:r>
      <w:r w:rsidR="003F2488" w:rsidRPr="00E717B4">
        <w:rPr>
          <w:rFonts w:ascii="Times New Roman" w:hAnsi="Times New Roman" w:cs="Times New Roman"/>
          <w:sz w:val="24"/>
          <w:szCs w:val="24"/>
        </w:rPr>
        <w:t xml:space="preserve"> ile öğrenme ortamlarında sorgulamaya dayalı öğ</w:t>
      </w:r>
      <w:r w:rsidR="006A0F0B" w:rsidRPr="00E717B4">
        <w:rPr>
          <w:rFonts w:ascii="Times New Roman" w:hAnsi="Times New Roman" w:cs="Times New Roman"/>
          <w:sz w:val="24"/>
          <w:szCs w:val="24"/>
        </w:rPr>
        <w:t xml:space="preserve">renmenin etkililiğini belirleyen çalışmaları ifade eden </w:t>
      </w:r>
      <w:r w:rsidR="006A0F0B" w:rsidRPr="00E717B4">
        <w:rPr>
          <w:rFonts w:ascii="Times New Roman" w:hAnsi="Times New Roman" w:cs="Times New Roman"/>
          <w:i/>
          <w:sz w:val="24"/>
          <w:szCs w:val="24"/>
        </w:rPr>
        <w:t>öğretim</w:t>
      </w:r>
      <w:r w:rsidR="003F2488" w:rsidRPr="00E717B4">
        <w:rPr>
          <w:rFonts w:ascii="Times New Roman" w:hAnsi="Times New Roman" w:cs="Times New Roman"/>
          <w:sz w:val="24"/>
          <w:szCs w:val="24"/>
        </w:rPr>
        <w:t xml:space="preserve"> çalışmaların</w:t>
      </w:r>
      <w:r w:rsidR="006A0F0B" w:rsidRPr="00E717B4">
        <w:rPr>
          <w:rFonts w:ascii="Times New Roman" w:hAnsi="Times New Roman" w:cs="Times New Roman"/>
          <w:sz w:val="24"/>
          <w:szCs w:val="24"/>
        </w:rPr>
        <w:t>ın</w:t>
      </w:r>
      <w:r w:rsidR="003F2488" w:rsidRPr="00E717B4">
        <w:rPr>
          <w:rFonts w:ascii="Times New Roman" w:hAnsi="Times New Roman" w:cs="Times New Roman"/>
          <w:sz w:val="24"/>
          <w:szCs w:val="24"/>
        </w:rPr>
        <w:t xml:space="preserve"> oldukça tercih edilen bir konu alanı olması beklenen bir sonuçtur. </w:t>
      </w:r>
      <w:r w:rsidR="0081335D" w:rsidRPr="00E717B4">
        <w:rPr>
          <w:rFonts w:ascii="Times New Roman" w:hAnsi="Times New Roman" w:cs="Times New Roman"/>
          <w:sz w:val="24"/>
          <w:szCs w:val="24"/>
        </w:rPr>
        <w:t>Alan yazında</w:t>
      </w:r>
      <w:r w:rsidR="003F2488" w:rsidRPr="00E717B4">
        <w:rPr>
          <w:rFonts w:ascii="Times New Roman" w:hAnsi="Times New Roman" w:cs="Times New Roman"/>
          <w:sz w:val="24"/>
          <w:szCs w:val="24"/>
        </w:rPr>
        <w:t xml:space="preserve"> yapılan diğer araştırmal</w:t>
      </w:r>
      <w:r w:rsidR="0081335D" w:rsidRPr="00E717B4">
        <w:rPr>
          <w:rFonts w:ascii="Times New Roman" w:hAnsi="Times New Roman" w:cs="Times New Roman"/>
          <w:sz w:val="24"/>
          <w:szCs w:val="24"/>
        </w:rPr>
        <w:t>arda da en çok çalışılan konu alanının</w:t>
      </w:r>
      <w:r w:rsidR="003F2488" w:rsidRPr="00E717B4">
        <w:rPr>
          <w:rFonts w:ascii="Times New Roman" w:hAnsi="Times New Roman" w:cs="Times New Roman"/>
          <w:sz w:val="24"/>
          <w:szCs w:val="24"/>
        </w:rPr>
        <w:t xml:space="preserve"> </w:t>
      </w:r>
      <w:r w:rsidR="003F2488" w:rsidRPr="00E717B4">
        <w:rPr>
          <w:rFonts w:ascii="Times New Roman" w:hAnsi="Times New Roman" w:cs="Times New Roman"/>
          <w:i/>
          <w:sz w:val="24"/>
          <w:szCs w:val="24"/>
        </w:rPr>
        <w:t>öğretim</w:t>
      </w:r>
      <w:r w:rsidR="003F2488" w:rsidRPr="00E717B4">
        <w:rPr>
          <w:rFonts w:ascii="Times New Roman" w:hAnsi="Times New Roman" w:cs="Times New Roman"/>
          <w:sz w:val="24"/>
          <w:szCs w:val="24"/>
        </w:rPr>
        <w:t xml:space="preserve"> olduğunu gösteren çalışmal</w:t>
      </w:r>
      <w:r w:rsidR="007F1F82" w:rsidRPr="00E717B4">
        <w:rPr>
          <w:rFonts w:ascii="Times New Roman" w:hAnsi="Times New Roman" w:cs="Times New Roman"/>
          <w:sz w:val="24"/>
          <w:szCs w:val="24"/>
        </w:rPr>
        <w:t>ar bulunmaktadır (Kızılaslan ve diğ</w:t>
      </w:r>
      <w:proofErr w:type="gramStart"/>
      <w:r w:rsidR="007F1F82" w:rsidRPr="00E717B4">
        <w:rPr>
          <w:rFonts w:ascii="Times New Roman" w:hAnsi="Times New Roman" w:cs="Times New Roman"/>
          <w:sz w:val="24"/>
          <w:szCs w:val="24"/>
        </w:rPr>
        <w:t>.</w:t>
      </w:r>
      <w:r w:rsidR="003F2488" w:rsidRPr="00E717B4">
        <w:rPr>
          <w:rFonts w:ascii="Times New Roman" w:hAnsi="Times New Roman" w:cs="Times New Roman"/>
          <w:sz w:val="24"/>
          <w:szCs w:val="24"/>
        </w:rPr>
        <w:t>,</w:t>
      </w:r>
      <w:proofErr w:type="gramEnd"/>
      <w:r w:rsidR="003F2488" w:rsidRPr="00E717B4">
        <w:rPr>
          <w:rFonts w:ascii="Times New Roman" w:hAnsi="Times New Roman" w:cs="Times New Roman"/>
          <w:sz w:val="24"/>
          <w:szCs w:val="24"/>
        </w:rPr>
        <w:t xml:space="preserve"> 2012; Sozbilir ve Kutu, 2008; Wassink ve Sadi, 2016). Araştırmada belirlenen diğer konu alanlarının</w:t>
      </w:r>
      <w:r w:rsidR="0081335D" w:rsidRPr="00E717B4">
        <w:rPr>
          <w:rFonts w:ascii="Times New Roman" w:hAnsi="Times New Roman" w:cs="Times New Roman"/>
          <w:sz w:val="24"/>
          <w:szCs w:val="24"/>
        </w:rPr>
        <w:t>;</w:t>
      </w:r>
      <w:r w:rsidR="003F2488" w:rsidRPr="00E717B4">
        <w:rPr>
          <w:rFonts w:ascii="Times New Roman" w:hAnsi="Times New Roman" w:cs="Times New Roman"/>
          <w:sz w:val="24"/>
          <w:szCs w:val="24"/>
        </w:rPr>
        <w:t xml:space="preserve"> </w:t>
      </w:r>
      <w:r w:rsidR="003F2488" w:rsidRPr="00E717B4">
        <w:rPr>
          <w:rFonts w:ascii="Times New Roman" w:hAnsi="Times New Roman" w:cs="Times New Roman"/>
          <w:i/>
          <w:sz w:val="24"/>
          <w:szCs w:val="24"/>
        </w:rPr>
        <w:t xml:space="preserve">materyal/etkinlik/deney geliştirme çalışmaları, öğretmen </w:t>
      </w:r>
      <w:r w:rsidR="0081335D" w:rsidRPr="00E717B4">
        <w:rPr>
          <w:rFonts w:ascii="Times New Roman" w:hAnsi="Times New Roman" w:cs="Times New Roman"/>
          <w:i/>
          <w:sz w:val="24"/>
          <w:szCs w:val="24"/>
        </w:rPr>
        <w:t>eğitimi</w:t>
      </w:r>
      <w:r w:rsidR="003F2488" w:rsidRPr="00E717B4">
        <w:rPr>
          <w:rFonts w:ascii="Times New Roman" w:hAnsi="Times New Roman" w:cs="Times New Roman"/>
          <w:i/>
          <w:sz w:val="24"/>
          <w:szCs w:val="24"/>
        </w:rPr>
        <w:t xml:space="preserve">, pedagojik </w:t>
      </w:r>
      <w:r w:rsidR="0081335D" w:rsidRPr="00E717B4">
        <w:rPr>
          <w:rFonts w:ascii="Times New Roman" w:hAnsi="Times New Roman" w:cs="Times New Roman"/>
          <w:i/>
          <w:sz w:val="24"/>
          <w:szCs w:val="24"/>
        </w:rPr>
        <w:t>içerik</w:t>
      </w:r>
      <w:r w:rsidR="003F2488" w:rsidRPr="00E717B4">
        <w:rPr>
          <w:rFonts w:ascii="Times New Roman" w:hAnsi="Times New Roman" w:cs="Times New Roman"/>
          <w:i/>
          <w:sz w:val="24"/>
          <w:szCs w:val="24"/>
        </w:rPr>
        <w:t xml:space="preserve"> bilgisi, program çalışmaları, araştırma yöntemi çalışmaları, sorgulamaya dayalı öğrenmeyi uygulama yeterli</w:t>
      </w:r>
      <w:r w:rsidR="00C61DE2" w:rsidRPr="00E717B4">
        <w:rPr>
          <w:rFonts w:ascii="Times New Roman" w:hAnsi="Times New Roman" w:cs="Times New Roman"/>
          <w:i/>
          <w:sz w:val="24"/>
          <w:szCs w:val="24"/>
        </w:rPr>
        <w:t>li</w:t>
      </w:r>
      <w:r w:rsidR="003F2488" w:rsidRPr="00E717B4">
        <w:rPr>
          <w:rFonts w:ascii="Times New Roman" w:hAnsi="Times New Roman" w:cs="Times New Roman"/>
          <w:i/>
          <w:sz w:val="24"/>
          <w:szCs w:val="24"/>
        </w:rPr>
        <w:t xml:space="preserve">ği, öğretmen geribildirimi </w:t>
      </w:r>
      <w:r w:rsidR="003F2488" w:rsidRPr="00E717B4">
        <w:rPr>
          <w:rFonts w:ascii="Times New Roman" w:hAnsi="Times New Roman" w:cs="Times New Roman"/>
          <w:sz w:val="24"/>
          <w:szCs w:val="24"/>
        </w:rPr>
        <w:t xml:space="preserve">olduğu belirlenmiştir. Bu araştırmada sorgulamaya dayalı öğrenmenin fen eğitimi bağlamında incelendiği düşünüldüğünde, </w:t>
      </w:r>
      <w:r w:rsidR="0081335D" w:rsidRPr="00E717B4">
        <w:rPr>
          <w:rFonts w:ascii="Times New Roman" w:hAnsi="Times New Roman" w:cs="Times New Roman"/>
          <w:sz w:val="24"/>
          <w:szCs w:val="24"/>
        </w:rPr>
        <w:t xml:space="preserve">eğitim ile ilgili </w:t>
      </w:r>
      <w:r w:rsidR="003F2488" w:rsidRPr="00E717B4">
        <w:rPr>
          <w:rFonts w:ascii="Times New Roman" w:hAnsi="Times New Roman" w:cs="Times New Roman"/>
          <w:sz w:val="24"/>
          <w:szCs w:val="24"/>
        </w:rPr>
        <w:t xml:space="preserve">bu konu alanlarının çalışılan alanlar arasında yer alması beklenen bir sonuçtur. </w:t>
      </w:r>
      <w:r w:rsidR="00C61DE2" w:rsidRPr="00E717B4">
        <w:rPr>
          <w:rFonts w:ascii="Times New Roman" w:hAnsi="Times New Roman" w:cs="Times New Roman"/>
          <w:sz w:val="24"/>
          <w:szCs w:val="24"/>
        </w:rPr>
        <w:t xml:space="preserve">Alan yazındaki diğer araştırmalar kapsamında incelenen çalışmalarda da benzer konu alanlarının varlığı tespit edilmiştir </w:t>
      </w:r>
      <w:r w:rsidR="007F1F82" w:rsidRPr="00E717B4">
        <w:rPr>
          <w:rFonts w:ascii="Times New Roman" w:hAnsi="Times New Roman" w:cs="Times New Roman"/>
          <w:sz w:val="24"/>
          <w:szCs w:val="24"/>
        </w:rPr>
        <w:t>(Kızılaslan ve diğ</w:t>
      </w:r>
      <w:proofErr w:type="gramStart"/>
      <w:r w:rsidR="007F1F82" w:rsidRPr="00E717B4">
        <w:rPr>
          <w:rFonts w:ascii="Times New Roman" w:hAnsi="Times New Roman" w:cs="Times New Roman"/>
          <w:sz w:val="24"/>
          <w:szCs w:val="24"/>
        </w:rPr>
        <w:t>.</w:t>
      </w:r>
      <w:r w:rsidR="003F2488" w:rsidRPr="00E717B4">
        <w:rPr>
          <w:rFonts w:ascii="Times New Roman" w:hAnsi="Times New Roman" w:cs="Times New Roman"/>
          <w:sz w:val="24"/>
          <w:szCs w:val="24"/>
        </w:rPr>
        <w:t>,</w:t>
      </w:r>
      <w:proofErr w:type="gramEnd"/>
      <w:r w:rsidR="003F2488" w:rsidRPr="00E717B4">
        <w:rPr>
          <w:rFonts w:ascii="Times New Roman" w:hAnsi="Times New Roman" w:cs="Times New Roman"/>
          <w:sz w:val="24"/>
          <w:szCs w:val="24"/>
        </w:rPr>
        <w:t xml:space="preserve"> 2012; Sozbilir ve Kutu</w:t>
      </w:r>
      <w:r w:rsidR="00353262" w:rsidRPr="00E717B4">
        <w:rPr>
          <w:rFonts w:ascii="Times New Roman" w:hAnsi="Times New Roman" w:cs="Times New Roman"/>
          <w:sz w:val="24"/>
          <w:szCs w:val="24"/>
        </w:rPr>
        <w:t xml:space="preserve">, 2008; Wassink ve Sadi, 2016). </w:t>
      </w:r>
      <w:r w:rsidR="00242100" w:rsidRPr="00E717B4">
        <w:rPr>
          <w:rFonts w:ascii="Times New Roman" w:hAnsi="Times New Roman" w:cs="Times New Roman"/>
          <w:sz w:val="24"/>
          <w:szCs w:val="24"/>
        </w:rPr>
        <w:t>Araştırma sonucunda e</w:t>
      </w:r>
      <w:r w:rsidR="003F2488" w:rsidRPr="00E717B4">
        <w:rPr>
          <w:rFonts w:ascii="Times New Roman" w:hAnsi="Times New Roman" w:cs="Times New Roman"/>
          <w:sz w:val="24"/>
          <w:szCs w:val="24"/>
        </w:rPr>
        <w:t xml:space="preserve">n çok tercih edilen ikinci konu alanının doktora </w:t>
      </w:r>
      <w:r w:rsidR="00242100" w:rsidRPr="00E717B4">
        <w:rPr>
          <w:rFonts w:ascii="Times New Roman" w:hAnsi="Times New Roman" w:cs="Times New Roman"/>
          <w:sz w:val="24"/>
          <w:szCs w:val="24"/>
        </w:rPr>
        <w:t>için</w:t>
      </w:r>
      <w:r w:rsidR="003F2488" w:rsidRPr="00E717B4">
        <w:rPr>
          <w:rFonts w:ascii="Times New Roman" w:hAnsi="Times New Roman" w:cs="Times New Roman"/>
          <w:sz w:val="24"/>
          <w:szCs w:val="24"/>
        </w:rPr>
        <w:t xml:space="preserve"> </w:t>
      </w:r>
      <w:r w:rsidR="003F2488" w:rsidRPr="00E717B4">
        <w:rPr>
          <w:rFonts w:ascii="Times New Roman" w:hAnsi="Times New Roman" w:cs="Times New Roman"/>
          <w:i/>
          <w:sz w:val="24"/>
          <w:szCs w:val="24"/>
        </w:rPr>
        <w:t>materyal/etkinlik/deney geliştirme çalışmaları</w:t>
      </w:r>
      <w:r w:rsidR="003F2488" w:rsidRPr="00E717B4">
        <w:rPr>
          <w:rFonts w:ascii="Times New Roman" w:hAnsi="Times New Roman" w:cs="Times New Roman"/>
          <w:sz w:val="24"/>
          <w:szCs w:val="24"/>
        </w:rPr>
        <w:t xml:space="preserve">; yüksek lisans </w:t>
      </w:r>
      <w:r w:rsidR="00242100" w:rsidRPr="00E717B4">
        <w:rPr>
          <w:rFonts w:ascii="Times New Roman" w:hAnsi="Times New Roman" w:cs="Times New Roman"/>
          <w:sz w:val="24"/>
          <w:szCs w:val="24"/>
        </w:rPr>
        <w:t>için</w:t>
      </w:r>
      <w:r w:rsidR="003F2488" w:rsidRPr="00E717B4">
        <w:rPr>
          <w:rFonts w:ascii="Times New Roman" w:hAnsi="Times New Roman" w:cs="Times New Roman"/>
          <w:sz w:val="24"/>
          <w:szCs w:val="24"/>
        </w:rPr>
        <w:t xml:space="preserve"> ise </w:t>
      </w:r>
      <w:r w:rsidR="003F2488" w:rsidRPr="00E717B4">
        <w:rPr>
          <w:rFonts w:ascii="Times New Roman" w:hAnsi="Times New Roman" w:cs="Times New Roman"/>
          <w:i/>
          <w:sz w:val="24"/>
          <w:szCs w:val="24"/>
        </w:rPr>
        <w:t>araştırma yöntemi çalışmaları</w:t>
      </w:r>
      <w:r w:rsidR="003F2488" w:rsidRPr="00E717B4">
        <w:rPr>
          <w:rFonts w:ascii="Times New Roman" w:hAnsi="Times New Roman" w:cs="Times New Roman"/>
          <w:sz w:val="24"/>
          <w:szCs w:val="24"/>
        </w:rPr>
        <w:t xml:space="preserve"> olduğu tespit edilmiştir. Doktora araştırmacılarının, yüksek lisans sonrası alan yazın tarama ve araştırma yöntemleri üzerinde daha fazla kontrol sahibi oldukları düşünülmektedir. Bu durumun bir sonucu olarak, doktora araştırmacılarının daha özgün bir ürün</w:t>
      </w:r>
      <w:r w:rsidR="00242100" w:rsidRPr="00E717B4">
        <w:rPr>
          <w:rFonts w:ascii="Times New Roman" w:hAnsi="Times New Roman" w:cs="Times New Roman"/>
          <w:sz w:val="24"/>
          <w:szCs w:val="24"/>
        </w:rPr>
        <w:t xml:space="preserve"> (materyal, etkinlik gibi)</w:t>
      </w:r>
      <w:r w:rsidR="003F2488" w:rsidRPr="00E717B4">
        <w:rPr>
          <w:rFonts w:ascii="Times New Roman" w:hAnsi="Times New Roman" w:cs="Times New Roman"/>
          <w:sz w:val="24"/>
          <w:szCs w:val="24"/>
        </w:rPr>
        <w:t xml:space="preserve"> </w:t>
      </w:r>
      <w:r w:rsidR="00242100" w:rsidRPr="00E717B4">
        <w:rPr>
          <w:rFonts w:ascii="Times New Roman" w:hAnsi="Times New Roman" w:cs="Times New Roman"/>
          <w:sz w:val="24"/>
          <w:szCs w:val="24"/>
        </w:rPr>
        <w:t>geliştirme</w:t>
      </w:r>
      <w:r w:rsidR="003F2488" w:rsidRPr="00E717B4">
        <w:rPr>
          <w:rFonts w:ascii="Times New Roman" w:hAnsi="Times New Roman" w:cs="Times New Roman"/>
          <w:sz w:val="24"/>
          <w:szCs w:val="24"/>
        </w:rPr>
        <w:t xml:space="preserve"> düşünceleri bu konu alanlarına daha fazla odaklanmalarına neden olmuş olabilir. Öte yandan, yüksek lisans araştırmacılarının </w:t>
      </w:r>
      <w:r w:rsidR="00242100" w:rsidRPr="00E717B4">
        <w:rPr>
          <w:rFonts w:ascii="Times New Roman" w:hAnsi="Times New Roman" w:cs="Times New Roman"/>
          <w:sz w:val="24"/>
          <w:szCs w:val="24"/>
        </w:rPr>
        <w:t>yeni bir sentez ortaya koymaktan ziyade var olan durumları ortaya koyma, araştırma ve analiz etme düşüncelerinin</w:t>
      </w:r>
      <w:r w:rsidR="003F2488" w:rsidRPr="00E717B4">
        <w:rPr>
          <w:rFonts w:ascii="Times New Roman" w:hAnsi="Times New Roman" w:cs="Times New Roman"/>
          <w:sz w:val="24"/>
          <w:szCs w:val="24"/>
        </w:rPr>
        <w:t xml:space="preserve"> sonucunda</w:t>
      </w:r>
      <w:r w:rsidR="00242100" w:rsidRPr="00E717B4">
        <w:rPr>
          <w:rFonts w:ascii="Times New Roman" w:hAnsi="Times New Roman" w:cs="Times New Roman"/>
          <w:sz w:val="24"/>
          <w:szCs w:val="24"/>
        </w:rPr>
        <w:t>,</w:t>
      </w:r>
      <w:r w:rsidR="003F2488" w:rsidRPr="00E717B4">
        <w:rPr>
          <w:rFonts w:ascii="Times New Roman" w:hAnsi="Times New Roman" w:cs="Times New Roman"/>
          <w:sz w:val="24"/>
          <w:szCs w:val="24"/>
        </w:rPr>
        <w:t xml:space="preserve"> </w:t>
      </w:r>
      <w:r w:rsidR="00242100" w:rsidRPr="00E717B4">
        <w:rPr>
          <w:rFonts w:ascii="Times New Roman" w:hAnsi="Times New Roman" w:cs="Times New Roman"/>
          <w:sz w:val="24"/>
          <w:szCs w:val="24"/>
        </w:rPr>
        <w:t xml:space="preserve">tarama ve meta-analiz araştırmalarını içeren </w:t>
      </w:r>
      <w:r w:rsidR="003F2488" w:rsidRPr="00E717B4">
        <w:rPr>
          <w:rFonts w:ascii="Times New Roman" w:hAnsi="Times New Roman" w:cs="Times New Roman"/>
          <w:sz w:val="24"/>
          <w:szCs w:val="24"/>
        </w:rPr>
        <w:t xml:space="preserve">araştırma yöntemi çalışmalarına daha fazla ağırlık verdikleri söylenebilir. Fen </w:t>
      </w:r>
      <w:r w:rsidR="003F2488" w:rsidRPr="00E717B4">
        <w:rPr>
          <w:rFonts w:ascii="Times New Roman" w:hAnsi="Times New Roman" w:cs="Times New Roman"/>
          <w:sz w:val="24"/>
          <w:szCs w:val="24"/>
        </w:rPr>
        <w:lastRenderedPageBreak/>
        <w:t xml:space="preserve">eğitiminde sorgulama temelli öğrenme ile </w:t>
      </w:r>
      <w:r w:rsidR="00242100" w:rsidRPr="00E717B4">
        <w:rPr>
          <w:rFonts w:ascii="Times New Roman" w:hAnsi="Times New Roman" w:cs="Times New Roman"/>
          <w:sz w:val="24"/>
          <w:szCs w:val="24"/>
        </w:rPr>
        <w:t xml:space="preserve">gerçekleştirilen </w:t>
      </w:r>
      <w:r w:rsidR="003F2488" w:rsidRPr="00E717B4">
        <w:rPr>
          <w:rFonts w:ascii="Times New Roman" w:hAnsi="Times New Roman" w:cs="Times New Roman"/>
          <w:sz w:val="24"/>
          <w:szCs w:val="24"/>
        </w:rPr>
        <w:t>öğre</w:t>
      </w:r>
      <w:r w:rsidR="00242100" w:rsidRPr="00E717B4">
        <w:rPr>
          <w:rFonts w:ascii="Times New Roman" w:hAnsi="Times New Roman" w:cs="Times New Roman"/>
          <w:sz w:val="24"/>
          <w:szCs w:val="24"/>
        </w:rPr>
        <w:t>timin amaca ulaşması,</w:t>
      </w:r>
      <w:r w:rsidR="003F2488" w:rsidRPr="00E717B4">
        <w:rPr>
          <w:rFonts w:ascii="Times New Roman" w:hAnsi="Times New Roman" w:cs="Times New Roman"/>
          <w:sz w:val="24"/>
          <w:szCs w:val="24"/>
        </w:rPr>
        <w:t xml:space="preserve"> öğretmenlerin </w:t>
      </w:r>
      <w:r w:rsidR="00242100" w:rsidRPr="00E717B4">
        <w:rPr>
          <w:rFonts w:ascii="Times New Roman" w:hAnsi="Times New Roman" w:cs="Times New Roman"/>
          <w:sz w:val="24"/>
          <w:szCs w:val="24"/>
        </w:rPr>
        <w:t xml:space="preserve">sorgulama temelli öğrenmeyi </w:t>
      </w:r>
      <w:r w:rsidR="003F2488" w:rsidRPr="00E717B4">
        <w:rPr>
          <w:rFonts w:ascii="Times New Roman" w:hAnsi="Times New Roman" w:cs="Times New Roman"/>
          <w:sz w:val="24"/>
          <w:szCs w:val="24"/>
        </w:rPr>
        <w:t xml:space="preserve">öğrenme ortamlarına ne ölçüde </w:t>
      </w:r>
      <w:proofErr w:type="gramStart"/>
      <w:r w:rsidR="003F2488" w:rsidRPr="00E717B4">
        <w:rPr>
          <w:rFonts w:ascii="Times New Roman" w:hAnsi="Times New Roman" w:cs="Times New Roman"/>
          <w:sz w:val="24"/>
          <w:szCs w:val="24"/>
        </w:rPr>
        <w:t>entegre</w:t>
      </w:r>
      <w:proofErr w:type="gramEnd"/>
      <w:r w:rsidR="003F2488" w:rsidRPr="00E717B4">
        <w:rPr>
          <w:rFonts w:ascii="Times New Roman" w:hAnsi="Times New Roman" w:cs="Times New Roman"/>
          <w:sz w:val="24"/>
          <w:szCs w:val="24"/>
        </w:rPr>
        <w:t xml:space="preserve"> edebileceklerine ve bu konudaki teorik bilgilerine bağlıdır. Bu nedenle ileride yapılacak </w:t>
      </w:r>
      <w:r w:rsidR="00242100" w:rsidRPr="00E717B4">
        <w:rPr>
          <w:rFonts w:ascii="Times New Roman" w:hAnsi="Times New Roman" w:cs="Times New Roman"/>
          <w:sz w:val="24"/>
          <w:szCs w:val="24"/>
        </w:rPr>
        <w:t xml:space="preserve">sorgulama temelli öğrenmeyi konu alan </w:t>
      </w:r>
      <w:r w:rsidR="003F2488" w:rsidRPr="00E717B4">
        <w:rPr>
          <w:rFonts w:ascii="Times New Roman" w:hAnsi="Times New Roman" w:cs="Times New Roman"/>
          <w:sz w:val="24"/>
          <w:szCs w:val="24"/>
        </w:rPr>
        <w:t>çalışmalarda öğretmen eğitimin</w:t>
      </w:r>
      <w:r w:rsidR="00242100" w:rsidRPr="00E717B4">
        <w:rPr>
          <w:rFonts w:ascii="Times New Roman" w:hAnsi="Times New Roman" w:cs="Times New Roman"/>
          <w:sz w:val="24"/>
          <w:szCs w:val="24"/>
        </w:rPr>
        <w:t xml:space="preserve">e ve sorgulamaya dayalı öğrenmeyi </w:t>
      </w:r>
      <w:r w:rsidR="003F2488" w:rsidRPr="00E717B4">
        <w:rPr>
          <w:rFonts w:ascii="Times New Roman" w:hAnsi="Times New Roman" w:cs="Times New Roman"/>
          <w:sz w:val="24"/>
          <w:szCs w:val="24"/>
        </w:rPr>
        <w:t>uygulama yeterliliğine dikkat çeken çalışmalara b</w:t>
      </w:r>
      <w:r w:rsidR="00E64DF4" w:rsidRPr="00E717B4">
        <w:rPr>
          <w:rFonts w:ascii="Times New Roman" w:hAnsi="Times New Roman" w:cs="Times New Roman"/>
          <w:sz w:val="24"/>
          <w:szCs w:val="24"/>
        </w:rPr>
        <w:t>iraz daha fazla vurgu yapılmasının</w:t>
      </w:r>
      <w:r w:rsidR="008D6E6A">
        <w:rPr>
          <w:rFonts w:ascii="Times New Roman" w:hAnsi="Times New Roman" w:cs="Times New Roman"/>
          <w:sz w:val="24"/>
          <w:szCs w:val="24"/>
        </w:rPr>
        <w:t>,</w:t>
      </w:r>
      <w:r w:rsidR="00E64DF4" w:rsidRPr="00E717B4">
        <w:rPr>
          <w:rFonts w:ascii="Times New Roman" w:hAnsi="Times New Roman" w:cs="Times New Roman"/>
          <w:sz w:val="24"/>
          <w:szCs w:val="24"/>
        </w:rPr>
        <w:t xml:space="preserve"> b</w:t>
      </w:r>
      <w:r w:rsidR="00C5505D" w:rsidRPr="00E717B4">
        <w:rPr>
          <w:rFonts w:ascii="Times New Roman" w:hAnsi="Times New Roman" w:cs="Times New Roman"/>
          <w:sz w:val="24"/>
          <w:szCs w:val="24"/>
        </w:rPr>
        <w:t xml:space="preserve">u alanda </w:t>
      </w:r>
      <w:r w:rsidR="004853D7" w:rsidRPr="00E717B4">
        <w:rPr>
          <w:rFonts w:ascii="Times New Roman" w:hAnsi="Times New Roman" w:cs="Times New Roman"/>
          <w:sz w:val="24"/>
          <w:szCs w:val="24"/>
        </w:rPr>
        <w:t>gerçekleştirilen</w:t>
      </w:r>
      <w:r w:rsidR="00C5505D" w:rsidRPr="00E717B4">
        <w:rPr>
          <w:rFonts w:ascii="Times New Roman" w:hAnsi="Times New Roman" w:cs="Times New Roman"/>
          <w:sz w:val="24"/>
          <w:szCs w:val="24"/>
        </w:rPr>
        <w:t xml:space="preserve"> çalışma</w:t>
      </w:r>
      <w:r w:rsidR="004853D7" w:rsidRPr="00E717B4">
        <w:rPr>
          <w:rFonts w:ascii="Times New Roman" w:hAnsi="Times New Roman" w:cs="Times New Roman"/>
          <w:sz w:val="24"/>
          <w:szCs w:val="24"/>
        </w:rPr>
        <w:t>lara yönelik</w:t>
      </w:r>
      <w:r w:rsidR="00E64DF4" w:rsidRPr="00E717B4">
        <w:rPr>
          <w:rFonts w:ascii="Times New Roman" w:hAnsi="Times New Roman" w:cs="Times New Roman"/>
          <w:sz w:val="24"/>
          <w:szCs w:val="24"/>
        </w:rPr>
        <w:t xml:space="preserve"> eksikliği</w:t>
      </w:r>
      <w:r w:rsidR="004853D7" w:rsidRPr="00E717B4">
        <w:rPr>
          <w:rFonts w:ascii="Times New Roman" w:hAnsi="Times New Roman" w:cs="Times New Roman"/>
          <w:sz w:val="24"/>
          <w:szCs w:val="24"/>
        </w:rPr>
        <w:t>n</w:t>
      </w:r>
      <w:r w:rsidR="00E64DF4" w:rsidRPr="00E717B4">
        <w:rPr>
          <w:rFonts w:ascii="Times New Roman" w:hAnsi="Times New Roman" w:cs="Times New Roman"/>
          <w:sz w:val="24"/>
          <w:szCs w:val="24"/>
        </w:rPr>
        <w:t xml:space="preserve"> gider</w:t>
      </w:r>
      <w:r w:rsidR="004853D7" w:rsidRPr="00E717B4">
        <w:rPr>
          <w:rFonts w:ascii="Times New Roman" w:hAnsi="Times New Roman" w:cs="Times New Roman"/>
          <w:sz w:val="24"/>
          <w:szCs w:val="24"/>
        </w:rPr>
        <w:t>il</w:t>
      </w:r>
      <w:r w:rsidR="00E64DF4" w:rsidRPr="00E717B4">
        <w:rPr>
          <w:rFonts w:ascii="Times New Roman" w:hAnsi="Times New Roman" w:cs="Times New Roman"/>
          <w:sz w:val="24"/>
          <w:szCs w:val="24"/>
        </w:rPr>
        <w:t>me</w:t>
      </w:r>
      <w:r w:rsidR="004853D7" w:rsidRPr="00E717B4">
        <w:rPr>
          <w:rFonts w:ascii="Times New Roman" w:hAnsi="Times New Roman" w:cs="Times New Roman"/>
          <w:sz w:val="24"/>
          <w:szCs w:val="24"/>
        </w:rPr>
        <w:t>sin</w:t>
      </w:r>
      <w:r w:rsidR="00E64DF4" w:rsidRPr="00E717B4">
        <w:rPr>
          <w:rFonts w:ascii="Times New Roman" w:hAnsi="Times New Roman" w:cs="Times New Roman"/>
          <w:sz w:val="24"/>
          <w:szCs w:val="24"/>
        </w:rPr>
        <w:t>de etkili ola</w:t>
      </w:r>
      <w:r w:rsidR="004853D7" w:rsidRPr="00E717B4">
        <w:rPr>
          <w:rFonts w:ascii="Times New Roman" w:hAnsi="Times New Roman" w:cs="Times New Roman"/>
          <w:sz w:val="24"/>
          <w:szCs w:val="24"/>
        </w:rPr>
        <w:t>bileceği</w:t>
      </w:r>
      <w:r w:rsidR="00E64DF4" w:rsidRPr="00E717B4">
        <w:rPr>
          <w:rFonts w:ascii="Times New Roman" w:hAnsi="Times New Roman" w:cs="Times New Roman"/>
          <w:sz w:val="24"/>
          <w:szCs w:val="24"/>
        </w:rPr>
        <w:t xml:space="preserve"> söylenebilir.</w:t>
      </w:r>
    </w:p>
    <w:p w:rsidR="00DE63E0" w:rsidRPr="00E717B4" w:rsidRDefault="00DE63E0" w:rsidP="001F34E3">
      <w:pPr>
        <w:tabs>
          <w:tab w:val="left" w:pos="567"/>
        </w:tabs>
        <w:spacing w:after="0" w:line="360" w:lineRule="auto"/>
        <w:jc w:val="center"/>
        <w:rPr>
          <w:rFonts w:ascii="Times New Roman" w:hAnsi="Times New Roman" w:cs="Times New Roman"/>
          <w:b/>
          <w:sz w:val="24"/>
          <w:szCs w:val="24"/>
        </w:rPr>
      </w:pPr>
      <w:r w:rsidRPr="00E717B4">
        <w:rPr>
          <w:rFonts w:ascii="Times New Roman" w:hAnsi="Times New Roman" w:cs="Times New Roman"/>
          <w:b/>
          <w:sz w:val="24"/>
          <w:szCs w:val="24"/>
        </w:rPr>
        <w:t>Öneriler</w:t>
      </w:r>
    </w:p>
    <w:p w:rsidR="001B376E" w:rsidRPr="00E717B4" w:rsidRDefault="00F007B4" w:rsidP="001F34E3">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C61DE2" w:rsidRPr="00E717B4">
        <w:rPr>
          <w:rFonts w:ascii="Times New Roman" w:hAnsi="Times New Roman" w:cs="Times New Roman"/>
          <w:sz w:val="24"/>
          <w:szCs w:val="24"/>
        </w:rPr>
        <w:t>B</w:t>
      </w:r>
      <w:r w:rsidR="001B376E" w:rsidRPr="00E717B4">
        <w:rPr>
          <w:rFonts w:ascii="Times New Roman" w:hAnsi="Times New Roman" w:cs="Times New Roman"/>
          <w:sz w:val="24"/>
          <w:szCs w:val="24"/>
        </w:rPr>
        <w:t>u araştırma sonuçları</w:t>
      </w:r>
      <w:r w:rsidR="00C61DE2" w:rsidRPr="00E717B4">
        <w:rPr>
          <w:rFonts w:ascii="Times New Roman" w:hAnsi="Times New Roman" w:cs="Times New Roman"/>
          <w:sz w:val="24"/>
          <w:szCs w:val="24"/>
        </w:rPr>
        <w:t>,</w:t>
      </w:r>
      <w:r w:rsidR="001B376E" w:rsidRPr="00E717B4">
        <w:rPr>
          <w:rFonts w:ascii="Times New Roman" w:hAnsi="Times New Roman" w:cs="Times New Roman"/>
          <w:sz w:val="24"/>
          <w:szCs w:val="24"/>
        </w:rPr>
        <w:t xml:space="preserve"> fen eğitiminde sorgulamaya dayalı öğrenmeye yönelik Türkiye’deki lisansüs</w:t>
      </w:r>
      <w:r w:rsidR="00C61DE2" w:rsidRPr="00E717B4">
        <w:rPr>
          <w:rFonts w:ascii="Times New Roman" w:hAnsi="Times New Roman" w:cs="Times New Roman"/>
          <w:sz w:val="24"/>
          <w:szCs w:val="24"/>
        </w:rPr>
        <w:t>tü çalışmaların; türlerine, yayım</w:t>
      </w:r>
      <w:r w:rsidR="001B376E" w:rsidRPr="00E717B4">
        <w:rPr>
          <w:rFonts w:ascii="Times New Roman" w:hAnsi="Times New Roman" w:cs="Times New Roman"/>
          <w:sz w:val="24"/>
          <w:szCs w:val="24"/>
        </w:rPr>
        <w:t xml:space="preserve"> yılına, araştırma yöntemlerine, veri toplama araçlarına, ö</w:t>
      </w:r>
      <w:r w:rsidR="004853D7" w:rsidRPr="00E717B4">
        <w:rPr>
          <w:rFonts w:ascii="Times New Roman" w:hAnsi="Times New Roman" w:cs="Times New Roman"/>
          <w:sz w:val="24"/>
          <w:szCs w:val="24"/>
        </w:rPr>
        <w:t xml:space="preserve">rneklem türüne ve konu alanına </w:t>
      </w:r>
      <w:r w:rsidR="001B376E" w:rsidRPr="00E717B4">
        <w:rPr>
          <w:rFonts w:ascii="Times New Roman" w:hAnsi="Times New Roman" w:cs="Times New Roman"/>
          <w:sz w:val="24"/>
          <w:szCs w:val="24"/>
        </w:rPr>
        <w:t>göre eğilimlerini ortaya koymuştur. İleride yapılacak çalışmalarda hem fen eğitimi</w:t>
      </w:r>
      <w:r w:rsidR="00A756BD" w:rsidRPr="00E717B4">
        <w:rPr>
          <w:rFonts w:ascii="Times New Roman" w:hAnsi="Times New Roman" w:cs="Times New Roman"/>
          <w:sz w:val="24"/>
          <w:szCs w:val="24"/>
        </w:rPr>
        <w:t>nde</w:t>
      </w:r>
      <w:r w:rsidR="001B376E" w:rsidRPr="00E717B4">
        <w:rPr>
          <w:rFonts w:ascii="Times New Roman" w:hAnsi="Times New Roman" w:cs="Times New Roman"/>
          <w:sz w:val="24"/>
          <w:szCs w:val="24"/>
        </w:rPr>
        <w:t xml:space="preserve"> hem de diğer disiplinlerde ulusal ve uluslararası alandaki lisansüstü çalışmaların eğilimlerinin farklı faktörleri ele alacak şekilde incelenmesi sağlanabilir. Ayrıca bu araştırma daha sonraki zaman aralıklarında tekrar yapılabilir ve konuya yönelik eğilimdeki değişim düzenli olarak takip edilebilir.</w:t>
      </w:r>
    </w:p>
    <w:p w:rsidR="001524E4" w:rsidRPr="00E717B4" w:rsidRDefault="001524E4" w:rsidP="00925985">
      <w:pPr>
        <w:tabs>
          <w:tab w:val="left" w:pos="567"/>
        </w:tabs>
        <w:spacing w:after="0" w:line="360" w:lineRule="auto"/>
        <w:jc w:val="center"/>
        <w:rPr>
          <w:rFonts w:ascii="Times New Roman" w:hAnsi="Times New Roman" w:cs="Times New Roman"/>
          <w:b/>
          <w:sz w:val="24"/>
          <w:szCs w:val="24"/>
        </w:rPr>
      </w:pPr>
      <w:r w:rsidRPr="00E717B4">
        <w:rPr>
          <w:rFonts w:ascii="Times New Roman" w:hAnsi="Times New Roman" w:cs="Times New Roman"/>
          <w:b/>
          <w:sz w:val="24"/>
          <w:szCs w:val="24"/>
        </w:rPr>
        <w:t>Makalenin Bilimdeki Konumu</w:t>
      </w:r>
    </w:p>
    <w:p w:rsidR="00F30DD0" w:rsidRPr="00E717B4" w:rsidRDefault="00DB1713" w:rsidP="0000400D">
      <w:pPr>
        <w:tabs>
          <w:tab w:val="left" w:pos="567"/>
        </w:tabs>
        <w:spacing w:after="0" w:line="360" w:lineRule="auto"/>
        <w:jc w:val="center"/>
        <w:rPr>
          <w:rFonts w:ascii="Times New Roman" w:hAnsi="Times New Roman" w:cs="Times New Roman"/>
          <w:sz w:val="24"/>
          <w:szCs w:val="24"/>
        </w:rPr>
      </w:pPr>
      <w:r w:rsidRPr="00E717B4">
        <w:rPr>
          <w:rFonts w:ascii="Times New Roman" w:hAnsi="Times New Roman" w:cs="Times New Roman"/>
          <w:sz w:val="24"/>
          <w:szCs w:val="24"/>
        </w:rPr>
        <w:t>Temel Eğitim Bölümü/Fen Eğitimi Bilim Dalı</w:t>
      </w:r>
    </w:p>
    <w:p w:rsidR="001524E4" w:rsidRPr="00E717B4" w:rsidRDefault="001524E4" w:rsidP="0000400D">
      <w:pPr>
        <w:tabs>
          <w:tab w:val="left" w:pos="567"/>
        </w:tabs>
        <w:spacing w:after="0" w:line="360" w:lineRule="auto"/>
        <w:jc w:val="center"/>
        <w:rPr>
          <w:rFonts w:ascii="Times New Roman" w:hAnsi="Times New Roman" w:cs="Times New Roman"/>
          <w:b/>
          <w:sz w:val="24"/>
          <w:szCs w:val="24"/>
        </w:rPr>
      </w:pPr>
      <w:r w:rsidRPr="00E717B4">
        <w:rPr>
          <w:rFonts w:ascii="Times New Roman" w:hAnsi="Times New Roman" w:cs="Times New Roman"/>
          <w:b/>
          <w:sz w:val="24"/>
          <w:szCs w:val="24"/>
        </w:rPr>
        <w:t>Makalenin Bilimdeki Özgünlüğü</w:t>
      </w:r>
    </w:p>
    <w:p w:rsidR="00F007B4" w:rsidRPr="00E717B4" w:rsidRDefault="00055253" w:rsidP="0000400D">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A9000B" w:rsidRPr="00E717B4">
        <w:rPr>
          <w:rFonts w:ascii="Times New Roman" w:hAnsi="Times New Roman" w:cs="Times New Roman"/>
          <w:sz w:val="24"/>
          <w:szCs w:val="24"/>
        </w:rPr>
        <w:t>Alan yazında</w:t>
      </w:r>
      <w:r w:rsidR="008D6E6A">
        <w:rPr>
          <w:rFonts w:ascii="Times New Roman" w:hAnsi="Times New Roman" w:cs="Times New Roman"/>
          <w:sz w:val="24"/>
          <w:szCs w:val="24"/>
        </w:rPr>
        <w:t>,</w:t>
      </w:r>
      <w:r w:rsidR="00764754" w:rsidRPr="00E717B4">
        <w:rPr>
          <w:rFonts w:ascii="Times New Roman" w:hAnsi="Times New Roman" w:cs="Times New Roman"/>
          <w:sz w:val="24"/>
          <w:szCs w:val="24"/>
        </w:rPr>
        <w:t xml:space="preserve"> </w:t>
      </w:r>
      <w:r w:rsidR="00A9000B" w:rsidRPr="00E717B4">
        <w:rPr>
          <w:rFonts w:ascii="Times New Roman" w:hAnsi="Times New Roman" w:cs="Times New Roman"/>
          <w:sz w:val="24"/>
          <w:szCs w:val="24"/>
        </w:rPr>
        <w:t>f</w:t>
      </w:r>
      <w:r w:rsidR="00F007B4" w:rsidRPr="00E717B4">
        <w:rPr>
          <w:rFonts w:ascii="Times New Roman" w:hAnsi="Times New Roman" w:cs="Times New Roman"/>
          <w:sz w:val="24"/>
          <w:szCs w:val="24"/>
        </w:rPr>
        <w:t xml:space="preserve">en eğitiminde sorgulama temelli öğrenme üzerine yapılan </w:t>
      </w:r>
      <w:r w:rsidR="00764754" w:rsidRPr="00E717B4">
        <w:rPr>
          <w:rFonts w:ascii="Times New Roman" w:hAnsi="Times New Roman" w:cs="Times New Roman"/>
          <w:sz w:val="24"/>
          <w:szCs w:val="24"/>
        </w:rPr>
        <w:t xml:space="preserve">Türkiye’deki lisansüstü </w:t>
      </w:r>
      <w:r w:rsidR="00F007B4" w:rsidRPr="00E717B4">
        <w:rPr>
          <w:rFonts w:ascii="Times New Roman" w:hAnsi="Times New Roman" w:cs="Times New Roman"/>
          <w:sz w:val="24"/>
          <w:szCs w:val="24"/>
        </w:rPr>
        <w:t>çalışmalar</w:t>
      </w:r>
      <w:r w:rsidR="00764754" w:rsidRPr="00E717B4">
        <w:rPr>
          <w:rFonts w:ascii="Times New Roman" w:hAnsi="Times New Roman" w:cs="Times New Roman"/>
          <w:sz w:val="24"/>
          <w:szCs w:val="24"/>
        </w:rPr>
        <w:t>ı</w:t>
      </w:r>
      <w:r w:rsidR="00F007B4" w:rsidRPr="00E717B4">
        <w:rPr>
          <w:rFonts w:ascii="Times New Roman" w:hAnsi="Times New Roman" w:cs="Times New Roman"/>
          <w:sz w:val="24"/>
          <w:szCs w:val="24"/>
        </w:rPr>
        <w:t xml:space="preserve"> inceleyen sınırlı sayıda </w:t>
      </w:r>
      <w:r w:rsidR="00764754" w:rsidRPr="00E717B4">
        <w:rPr>
          <w:rFonts w:ascii="Times New Roman" w:hAnsi="Times New Roman" w:cs="Times New Roman"/>
          <w:sz w:val="24"/>
          <w:szCs w:val="24"/>
        </w:rPr>
        <w:t>araştırmaya ulaşılmıştır. Ulaşılan bu çalışmaların</w:t>
      </w:r>
      <w:r w:rsidR="008841E9">
        <w:rPr>
          <w:rFonts w:ascii="Times New Roman" w:hAnsi="Times New Roman" w:cs="Times New Roman"/>
          <w:sz w:val="24"/>
          <w:szCs w:val="24"/>
        </w:rPr>
        <w:t>,</w:t>
      </w:r>
      <w:r w:rsidR="00764754" w:rsidRPr="00E717B4">
        <w:rPr>
          <w:rFonts w:ascii="Times New Roman" w:hAnsi="Times New Roman" w:cs="Times New Roman"/>
          <w:sz w:val="24"/>
          <w:szCs w:val="24"/>
        </w:rPr>
        <w:t xml:space="preserve"> fen eğitiminde sorgulama temelli öğrenme üzerine genel bir inceleme yaptığı</w:t>
      </w:r>
      <w:r w:rsidR="008841E9">
        <w:rPr>
          <w:rFonts w:ascii="Times New Roman" w:hAnsi="Times New Roman" w:cs="Times New Roman"/>
          <w:sz w:val="24"/>
          <w:szCs w:val="24"/>
        </w:rPr>
        <w:t>,</w:t>
      </w:r>
      <w:r w:rsidR="00764754" w:rsidRPr="00E717B4">
        <w:rPr>
          <w:rFonts w:ascii="Times New Roman" w:hAnsi="Times New Roman" w:cs="Times New Roman"/>
          <w:sz w:val="24"/>
          <w:szCs w:val="24"/>
        </w:rPr>
        <w:t xml:space="preserve"> doğrudan lisansüstü </w:t>
      </w:r>
      <w:r w:rsidR="00780015" w:rsidRPr="00E717B4">
        <w:rPr>
          <w:rFonts w:ascii="Times New Roman" w:hAnsi="Times New Roman" w:cs="Times New Roman"/>
          <w:sz w:val="24"/>
          <w:szCs w:val="24"/>
        </w:rPr>
        <w:t>çalışmalara</w:t>
      </w:r>
      <w:r w:rsidR="00764754" w:rsidRPr="00E717B4">
        <w:rPr>
          <w:rFonts w:ascii="Times New Roman" w:hAnsi="Times New Roman" w:cs="Times New Roman"/>
          <w:sz w:val="24"/>
          <w:szCs w:val="24"/>
        </w:rPr>
        <w:t xml:space="preserve"> odaklanmadığı</w:t>
      </w:r>
      <w:r w:rsidR="008011FB" w:rsidRPr="00E717B4">
        <w:rPr>
          <w:rFonts w:ascii="Times New Roman" w:hAnsi="Times New Roman" w:cs="Times New Roman"/>
          <w:sz w:val="24"/>
          <w:szCs w:val="24"/>
        </w:rPr>
        <w:t>;</w:t>
      </w:r>
      <w:r w:rsidR="00764754" w:rsidRPr="00E717B4">
        <w:rPr>
          <w:rFonts w:ascii="Times New Roman" w:hAnsi="Times New Roman" w:cs="Times New Roman"/>
          <w:sz w:val="24"/>
          <w:szCs w:val="24"/>
        </w:rPr>
        <w:t xml:space="preserve"> fakat lisansüstü </w:t>
      </w:r>
      <w:r w:rsidR="00780015" w:rsidRPr="00E717B4">
        <w:rPr>
          <w:rFonts w:ascii="Times New Roman" w:hAnsi="Times New Roman" w:cs="Times New Roman"/>
          <w:sz w:val="24"/>
          <w:szCs w:val="24"/>
        </w:rPr>
        <w:t>çalışmaları da</w:t>
      </w:r>
      <w:r w:rsidR="00764754" w:rsidRPr="00E717B4">
        <w:rPr>
          <w:rFonts w:ascii="Times New Roman" w:hAnsi="Times New Roman" w:cs="Times New Roman"/>
          <w:sz w:val="24"/>
          <w:szCs w:val="24"/>
        </w:rPr>
        <w:t xml:space="preserve"> kapsadığı saptanmıştır. Bu bağlamda fen eğitiminde sorgulama temelli öğrenme üzerine </w:t>
      </w:r>
      <w:r w:rsidR="008011FB" w:rsidRPr="00E717B4">
        <w:rPr>
          <w:rFonts w:ascii="Times New Roman" w:hAnsi="Times New Roman" w:cs="Times New Roman"/>
          <w:sz w:val="24"/>
          <w:szCs w:val="24"/>
        </w:rPr>
        <w:t xml:space="preserve">Türkiye’de </w:t>
      </w:r>
      <w:r w:rsidR="00764754" w:rsidRPr="00E717B4">
        <w:rPr>
          <w:rFonts w:ascii="Times New Roman" w:hAnsi="Times New Roman" w:cs="Times New Roman"/>
          <w:sz w:val="24"/>
          <w:szCs w:val="24"/>
        </w:rPr>
        <w:t xml:space="preserve">lisansüstü çalışmalara </w:t>
      </w:r>
      <w:r w:rsidR="008011FB" w:rsidRPr="00E717B4">
        <w:rPr>
          <w:rFonts w:ascii="Times New Roman" w:hAnsi="Times New Roman" w:cs="Times New Roman"/>
          <w:sz w:val="24"/>
          <w:szCs w:val="24"/>
        </w:rPr>
        <w:t xml:space="preserve">doğrudan </w:t>
      </w:r>
      <w:r w:rsidR="00764754" w:rsidRPr="00E717B4">
        <w:rPr>
          <w:rFonts w:ascii="Times New Roman" w:hAnsi="Times New Roman" w:cs="Times New Roman"/>
          <w:sz w:val="24"/>
          <w:szCs w:val="24"/>
        </w:rPr>
        <w:t xml:space="preserve">odaklanan bir araştırmaya ulaşılamamıştır. </w:t>
      </w:r>
      <w:r w:rsidR="008011FB" w:rsidRPr="00E717B4">
        <w:rPr>
          <w:rFonts w:ascii="Times New Roman" w:hAnsi="Times New Roman" w:cs="Times New Roman"/>
          <w:sz w:val="24"/>
          <w:szCs w:val="24"/>
        </w:rPr>
        <w:t xml:space="preserve">Bu </w:t>
      </w:r>
      <w:r w:rsidR="004853D7" w:rsidRPr="00E717B4">
        <w:rPr>
          <w:rFonts w:ascii="Times New Roman" w:hAnsi="Times New Roman" w:cs="Times New Roman"/>
          <w:sz w:val="24"/>
          <w:szCs w:val="24"/>
        </w:rPr>
        <w:t>nedenle</w:t>
      </w:r>
      <w:r w:rsidR="008011FB" w:rsidRPr="00E717B4">
        <w:rPr>
          <w:rFonts w:ascii="Times New Roman" w:hAnsi="Times New Roman" w:cs="Times New Roman"/>
          <w:sz w:val="24"/>
          <w:szCs w:val="24"/>
        </w:rPr>
        <w:t xml:space="preserve"> bu araştırmanın</w:t>
      </w:r>
      <w:r w:rsidR="00A756BD" w:rsidRPr="00E717B4">
        <w:rPr>
          <w:rFonts w:ascii="Times New Roman" w:hAnsi="Times New Roman" w:cs="Times New Roman"/>
          <w:sz w:val="24"/>
          <w:szCs w:val="24"/>
        </w:rPr>
        <w:t>,</w:t>
      </w:r>
      <w:r w:rsidR="008011FB" w:rsidRPr="00E717B4">
        <w:rPr>
          <w:rFonts w:ascii="Times New Roman" w:hAnsi="Times New Roman" w:cs="Times New Roman"/>
          <w:sz w:val="24"/>
          <w:szCs w:val="24"/>
        </w:rPr>
        <w:t xml:space="preserve"> önceki araştırmalardan farklı olarak daha</w:t>
      </w:r>
      <w:r w:rsidR="00953C9E" w:rsidRPr="00E717B4">
        <w:rPr>
          <w:rFonts w:ascii="Times New Roman" w:hAnsi="Times New Roman" w:cs="Times New Roman"/>
          <w:sz w:val="24"/>
          <w:szCs w:val="24"/>
        </w:rPr>
        <w:t xml:space="preserve"> önce ele alınmamış olan daha</w:t>
      </w:r>
      <w:r w:rsidR="00764754" w:rsidRPr="00E717B4">
        <w:rPr>
          <w:rFonts w:ascii="Times New Roman" w:hAnsi="Times New Roman" w:cs="Times New Roman"/>
          <w:sz w:val="24"/>
          <w:szCs w:val="24"/>
        </w:rPr>
        <w:t xml:space="preserve"> geniş </w:t>
      </w:r>
      <w:r w:rsidR="008011FB" w:rsidRPr="00E717B4">
        <w:rPr>
          <w:rFonts w:ascii="Times New Roman" w:hAnsi="Times New Roman" w:cs="Times New Roman"/>
          <w:sz w:val="24"/>
          <w:szCs w:val="24"/>
        </w:rPr>
        <w:t xml:space="preserve">bir </w:t>
      </w:r>
      <w:r w:rsidR="00764754" w:rsidRPr="00E717B4">
        <w:rPr>
          <w:rFonts w:ascii="Times New Roman" w:hAnsi="Times New Roman" w:cs="Times New Roman"/>
          <w:sz w:val="24"/>
          <w:szCs w:val="24"/>
        </w:rPr>
        <w:t>zaman dilimi</w:t>
      </w:r>
      <w:r w:rsidR="008011FB" w:rsidRPr="00E717B4">
        <w:rPr>
          <w:rFonts w:ascii="Times New Roman" w:hAnsi="Times New Roman" w:cs="Times New Roman"/>
          <w:sz w:val="24"/>
          <w:szCs w:val="24"/>
        </w:rPr>
        <w:t xml:space="preserve">ndeki </w:t>
      </w:r>
      <w:r w:rsidR="00953C9E" w:rsidRPr="00E717B4">
        <w:rPr>
          <w:rFonts w:ascii="Times New Roman" w:hAnsi="Times New Roman" w:cs="Times New Roman"/>
          <w:sz w:val="24"/>
          <w:szCs w:val="24"/>
        </w:rPr>
        <w:t xml:space="preserve">(2004-2020) </w:t>
      </w:r>
      <w:r w:rsidR="008011FB" w:rsidRPr="00E717B4">
        <w:rPr>
          <w:rFonts w:ascii="Times New Roman" w:hAnsi="Times New Roman" w:cs="Times New Roman"/>
          <w:sz w:val="24"/>
          <w:szCs w:val="24"/>
        </w:rPr>
        <w:t>çalışmaları kapsaması</w:t>
      </w:r>
      <w:r w:rsidR="00764754" w:rsidRPr="00E717B4">
        <w:rPr>
          <w:rFonts w:ascii="Times New Roman" w:hAnsi="Times New Roman" w:cs="Times New Roman"/>
          <w:sz w:val="24"/>
          <w:szCs w:val="24"/>
        </w:rPr>
        <w:t xml:space="preserve"> ve </w:t>
      </w:r>
      <w:r w:rsidR="008011FB" w:rsidRPr="00E717B4">
        <w:rPr>
          <w:rFonts w:ascii="Times New Roman" w:hAnsi="Times New Roman" w:cs="Times New Roman"/>
          <w:sz w:val="24"/>
          <w:szCs w:val="24"/>
        </w:rPr>
        <w:t xml:space="preserve">ele aldığı farklı </w:t>
      </w:r>
      <w:r w:rsidR="00764754" w:rsidRPr="00E717B4">
        <w:rPr>
          <w:rFonts w:ascii="Times New Roman" w:hAnsi="Times New Roman" w:cs="Times New Roman"/>
          <w:sz w:val="24"/>
          <w:szCs w:val="24"/>
        </w:rPr>
        <w:t xml:space="preserve">kategoriler </w:t>
      </w:r>
      <w:r w:rsidR="00A9000B" w:rsidRPr="00E717B4">
        <w:rPr>
          <w:rFonts w:ascii="Times New Roman" w:hAnsi="Times New Roman" w:cs="Times New Roman"/>
          <w:sz w:val="24"/>
          <w:szCs w:val="24"/>
        </w:rPr>
        <w:t>dâhilinde</w:t>
      </w:r>
      <w:r w:rsidR="00764754" w:rsidRPr="00E717B4">
        <w:rPr>
          <w:rFonts w:ascii="Times New Roman" w:hAnsi="Times New Roman" w:cs="Times New Roman"/>
          <w:sz w:val="24"/>
          <w:szCs w:val="24"/>
        </w:rPr>
        <w:t xml:space="preserve">, </w:t>
      </w:r>
      <w:r w:rsidR="00D37372" w:rsidRPr="00E717B4">
        <w:rPr>
          <w:rFonts w:ascii="Times New Roman" w:hAnsi="Times New Roman" w:cs="Times New Roman"/>
          <w:sz w:val="24"/>
          <w:szCs w:val="24"/>
        </w:rPr>
        <w:t xml:space="preserve">alan yazına </w:t>
      </w:r>
      <w:r w:rsidR="002F78E7" w:rsidRPr="00E717B4">
        <w:rPr>
          <w:rFonts w:ascii="Times New Roman" w:hAnsi="Times New Roman" w:cs="Times New Roman"/>
          <w:sz w:val="24"/>
          <w:szCs w:val="24"/>
        </w:rPr>
        <w:t xml:space="preserve">katkı ve </w:t>
      </w:r>
      <w:r w:rsidR="00D37372" w:rsidRPr="00E717B4">
        <w:rPr>
          <w:rFonts w:ascii="Times New Roman" w:hAnsi="Times New Roman" w:cs="Times New Roman"/>
          <w:sz w:val="24"/>
          <w:szCs w:val="24"/>
        </w:rPr>
        <w:t xml:space="preserve">yenilik </w:t>
      </w:r>
      <w:r w:rsidR="002F78E7" w:rsidRPr="00E717B4">
        <w:rPr>
          <w:rFonts w:ascii="Times New Roman" w:hAnsi="Times New Roman" w:cs="Times New Roman"/>
          <w:sz w:val="24"/>
          <w:szCs w:val="24"/>
        </w:rPr>
        <w:t>sağlayacağı</w:t>
      </w:r>
      <w:r w:rsidR="00764754" w:rsidRPr="00E717B4">
        <w:rPr>
          <w:rFonts w:ascii="Times New Roman" w:hAnsi="Times New Roman" w:cs="Times New Roman"/>
          <w:sz w:val="24"/>
          <w:szCs w:val="24"/>
        </w:rPr>
        <w:t xml:space="preserve"> düşünülmektedir. </w:t>
      </w:r>
    </w:p>
    <w:p w:rsidR="009A712E" w:rsidRPr="00E717B4" w:rsidRDefault="009A712E" w:rsidP="0000400D">
      <w:pPr>
        <w:spacing w:after="0" w:line="360" w:lineRule="auto"/>
        <w:jc w:val="center"/>
        <w:rPr>
          <w:rFonts w:ascii="Times New Roman" w:hAnsi="Times New Roman" w:cs="Times New Roman"/>
          <w:b/>
          <w:sz w:val="24"/>
          <w:szCs w:val="24"/>
        </w:rPr>
      </w:pPr>
    </w:p>
    <w:p w:rsidR="00F43D6F" w:rsidRPr="005A580C" w:rsidRDefault="00F43D6F" w:rsidP="00B422B2">
      <w:pPr>
        <w:spacing w:after="0" w:line="360" w:lineRule="auto"/>
        <w:jc w:val="both"/>
        <w:rPr>
          <w:rFonts w:ascii="Times New Roman" w:hAnsi="Times New Roman" w:cs="Times New Roman"/>
          <w:b/>
          <w:sz w:val="24"/>
          <w:szCs w:val="24"/>
        </w:rPr>
      </w:pPr>
      <w:r w:rsidRPr="005A580C">
        <w:rPr>
          <w:rFonts w:ascii="Times New Roman" w:hAnsi="Times New Roman" w:cs="Times New Roman"/>
          <w:b/>
          <w:sz w:val="24"/>
          <w:szCs w:val="24"/>
        </w:rPr>
        <w:t>Kaynaklar</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Abd‐El‐Khalick, F</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Boujaoude, S., Duschl, R., Lederman, N. G., Mamlok‐Naaman, R., Hofstein, A., Niaz, M., Treagust, D. ve Tuan, H. L. (2004). Inquiry in science education: International perspectives. </w:t>
      </w:r>
      <w:r w:rsidRPr="005A580C">
        <w:rPr>
          <w:rFonts w:ascii="Times New Roman" w:hAnsi="Times New Roman" w:cs="Times New Roman"/>
          <w:i/>
          <w:color w:val="000000"/>
          <w:sz w:val="24"/>
          <w:szCs w:val="24"/>
        </w:rPr>
        <w:t>Science Education, 88</w:t>
      </w:r>
      <w:r w:rsidRPr="005A580C">
        <w:rPr>
          <w:rFonts w:ascii="Times New Roman" w:hAnsi="Times New Roman" w:cs="Times New Roman"/>
          <w:color w:val="000000"/>
          <w:sz w:val="24"/>
          <w:szCs w:val="24"/>
        </w:rPr>
        <w:t xml:space="preserve">(3), 397-419.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lastRenderedPageBreak/>
        <w:t xml:space="preserve">Abdi, A. (2014). The effect of inquiry-based learning method on students' academic achievement in science course. </w:t>
      </w:r>
      <w:r w:rsidRPr="005A580C">
        <w:rPr>
          <w:rFonts w:ascii="Times New Roman" w:hAnsi="Times New Roman" w:cs="Times New Roman"/>
          <w:i/>
          <w:color w:val="000000"/>
          <w:sz w:val="24"/>
          <w:szCs w:val="24"/>
        </w:rPr>
        <w:t>Universal Journal of Educational Research, 2</w:t>
      </w:r>
      <w:r w:rsidRPr="005A580C">
        <w:rPr>
          <w:rFonts w:ascii="Times New Roman" w:hAnsi="Times New Roman" w:cs="Times New Roman"/>
          <w:color w:val="000000"/>
          <w:sz w:val="24"/>
          <w:szCs w:val="24"/>
        </w:rPr>
        <w:t xml:space="preserve">(1), 37-41.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Acar Sesen, B. ve Tarhan, L. (2013). Inquiry-based laboratory activities in electrochemistry: High school students’ achievements and attitudes. </w:t>
      </w:r>
      <w:r w:rsidRPr="005A580C">
        <w:rPr>
          <w:rFonts w:ascii="Times New Roman" w:hAnsi="Times New Roman" w:cs="Times New Roman"/>
          <w:i/>
          <w:color w:val="000000"/>
          <w:sz w:val="24"/>
          <w:szCs w:val="24"/>
        </w:rPr>
        <w:t>Research in Science Education, 43</w:t>
      </w:r>
      <w:r w:rsidRPr="005A580C">
        <w:rPr>
          <w:rFonts w:ascii="Times New Roman" w:hAnsi="Times New Roman" w:cs="Times New Roman"/>
          <w:color w:val="000000"/>
          <w:sz w:val="24"/>
          <w:szCs w:val="24"/>
        </w:rPr>
        <w:t xml:space="preserve">(1), 413-435.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Akkaya, M. (2019). </w:t>
      </w:r>
      <w:r w:rsidRPr="005A580C">
        <w:rPr>
          <w:rFonts w:ascii="Times New Roman" w:hAnsi="Times New Roman" w:cs="Times New Roman"/>
          <w:i/>
          <w:color w:val="000000"/>
          <w:sz w:val="24"/>
          <w:szCs w:val="24"/>
        </w:rPr>
        <w:t>Araştırma sorgulamaya dayalı öğretimin bilimsel süreç becerilerine etkisi: Ulusal düzeyde bir meta analiz çalışması</w:t>
      </w:r>
      <w:r w:rsidRPr="005A580C">
        <w:rPr>
          <w:rFonts w:ascii="Times New Roman" w:hAnsi="Times New Roman" w:cs="Times New Roman"/>
          <w:color w:val="000000"/>
          <w:sz w:val="24"/>
          <w:szCs w:val="24"/>
        </w:rPr>
        <w:t xml:space="preserve"> (Yayımlanmamış Yüksek Lisans Tezi). Ağrı İbrahim Çeçen </w:t>
      </w:r>
      <w:r w:rsidR="0098392A" w:rsidRPr="005A580C">
        <w:rPr>
          <w:rFonts w:ascii="Times New Roman" w:hAnsi="Times New Roman" w:cs="Times New Roman"/>
          <w:color w:val="000000"/>
          <w:sz w:val="24"/>
          <w:szCs w:val="24"/>
        </w:rPr>
        <w:t>Üniversitesi</w:t>
      </w:r>
      <w:r w:rsidRPr="005A580C">
        <w:rPr>
          <w:rFonts w:ascii="Times New Roman" w:hAnsi="Times New Roman" w:cs="Times New Roman"/>
          <w:color w:val="000000"/>
          <w:sz w:val="24"/>
          <w:szCs w:val="24"/>
        </w:rPr>
        <w:t>, Ağrı.</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Aktamış, H</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Hiğde, E. ve Özden, B. (2016). Effects of the inquiry-based learning method on students’ achievement, science process skills and attitudes towards science: A meta-analysis science. </w:t>
      </w:r>
      <w:r w:rsidRPr="005A580C">
        <w:rPr>
          <w:rFonts w:ascii="Times New Roman" w:hAnsi="Times New Roman" w:cs="Times New Roman"/>
          <w:i/>
          <w:color w:val="000000"/>
          <w:sz w:val="24"/>
          <w:szCs w:val="24"/>
        </w:rPr>
        <w:t>Journal of Turkish Science Education, 13</w:t>
      </w:r>
      <w:r w:rsidRPr="005A580C">
        <w:rPr>
          <w:rFonts w:ascii="Times New Roman" w:hAnsi="Times New Roman" w:cs="Times New Roman"/>
          <w:color w:val="000000"/>
          <w:sz w:val="24"/>
          <w:szCs w:val="24"/>
        </w:rPr>
        <w:t xml:space="preserve">(4), 248-261.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Alake-Tuenter, E</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Biemans, H. J. A., Tobi, H., Wals, A. E. J., Oosterheert, I. ve Mulder, M. (2012). Inquiry-based science education competencies of primary school teachers: A literature study and critical review of the American National Science Education Standards. </w:t>
      </w:r>
      <w:r w:rsidRPr="005A580C">
        <w:rPr>
          <w:rFonts w:ascii="Times New Roman" w:hAnsi="Times New Roman" w:cs="Times New Roman"/>
          <w:i/>
          <w:color w:val="000000"/>
          <w:sz w:val="24"/>
          <w:szCs w:val="24"/>
        </w:rPr>
        <w:t>International Journal of Science Education, 34</w:t>
      </w:r>
      <w:r w:rsidRPr="005A580C">
        <w:rPr>
          <w:rFonts w:ascii="Times New Roman" w:hAnsi="Times New Roman" w:cs="Times New Roman"/>
          <w:color w:val="000000"/>
          <w:sz w:val="24"/>
          <w:szCs w:val="24"/>
        </w:rPr>
        <w:t xml:space="preserve">(17), 2609-2640.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proofErr w:type="gramStart"/>
      <w:r w:rsidRPr="005A580C">
        <w:rPr>
          <w:rFonts w:ascii="Times New Roman" w:hAnsi="Times New Roman" w:cs="Times New Roman"/>
          <w:color w:val="000000"/>
          <w:sz w:val="24"/>
          <w:szCs w:val="24"/>
        </w:rPr>
        <w:t>Alemli</w:t>
      </w:r>
      <w:proofErr w:type="gramEnd"/>
      <w:r w:rsidRPr="005A580C">
        <w:rPr>
          <w:rFonts w:ascii="Times New Roman" w:hAnsi="Times New Roman" w:cs="Times New Roman"/>
          <w:color w:val="000000"/>
          <w:sz w:val="24"/>
          <w:szCs w:val="24"/>
        </w:rPr>
        <w:t xml:space="preserve">, A. (2019). </w:t>
      </w:r>
      <w:r w:rsidRPr="005A580C">
        <w:rPr>
          <w:rFonts w:ascii="Times New Roman" w:hAnsi="Times New Roman" w:cs="Times New Roman"/>
          <w:i/>
          <w:color w:val="000000"/>
          <w:sz w:val="24"/>
          <w:szCs w:val="24"/>
        </w:rPr>
        <w:t>Fen eğitiminde araştırma sorgulama temelli öğrenme yaklaşımının etkililiğinin meta analiz yöntemiyle incelenmesi</w:t>
      </w:r>
      <w:r w:rsidRPr="005A580C">
        <w:rPr>
          <w:rFonts w:ascii="Times New Roman" w:hAnsi="Times New Roman" w:cs="Times New Roman"/>
          <w:color w:val="000000"/>
          <w:sz w:val="24"/>
          <w:szCs w:val="24"/>
        </w:rPr>
        <w:t xml:space="preserve"> (Yayımlanmamı</w:t>
      </w:r>
      <w:r w:rsidR="00765AA9" w:rsidRPr="005A580C">
        <w:rPr>
          <w:rFonts w:ascii="Times New Roman" w:hAnsi="Times New Roman" w:cs="Times New Roman"/>
          <w:color w:val="000000"/>
          <w:sz w:val="24"/>
          <w:szCs w:val="24"/>
        </w:rPr>
        <w:t>ş Yüksek Lisans Tezi).</w:t>
      </w:r>
      <w:r w:rsidRPr="005A580C">
        <w:rPr>
          <w:rFonts w:ascii="Times New Roman" w:hAnsi="Times New Roman" w:cs="Times New Roman"/>
          <w:color w:val="000000"/>
          <w:sz w:val="24"/>
          <w:szCs w:val="24"/>
        </w:rPr>
        <w:t xml:space="preserve"> Kastamonu </w:t>
      </w:r>
      <w:r w:rsidR="004720F7" w:rsidRPr="005A580C">
        <w:rPr>
          <w:rFonts w:ascii="Times New Roman" w:hAnsi="Times New Roman" w:cs="Times New Roman"/>
          <w:color w:val="000000"/>
          <w:sz w:val="24"/>
          <w:szCs w:val="24"/>
        </w:rPr>
        <w:t>Üniversitesi</w:t>
      </w:r>
      <w:r w:rsidRPr="005A580C">
        <w:rPr>
          <w:rFonts w:ascii="Times New Roman" w:hAnsi="Times New Roman" w:cs="Times New Roman"/>
          <w:color w:val="000000"/>
          <w:sz w:val="24"/>
          <w:szCs w:val="24"/>
        </w:rPr>
        <w:t>, Kastamonu.</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American Association </w:t>
      </w:r>
      <w:r w:rsidR="00815B57" w:rsidRPr="005A580C">
        <w:rPr>
          <w:rFonts w:ascii="Times New Roman" w:hAnsi="Times New Roman" w:cs="Times New Roman"/>
          <w:color w:val="000000"/>
          <w:sz w:val="24"/>
          <w:szCs w:val="24"/>
        </w:rPr>
        <w:t>for the Advancement of Science [</w:t>
      </w:r>
      <w:r w:rsidRPr="005A580C">
        <w:rPr>
          <w:rFonts w:ascii="Times New Roman" w:hAnsi="Times New Roman" w:cs="Times New Roman"/>
          <w:color w:val="000000"/>
          <w:sz w:val="24"/>
          <w:szCs w:val="24"/>
        </w:rPr>
        <w:t>AA</w:t>
      </w:r>
      <w:r w:rsidR="00815B57" w:rsidRPr="005A580C">
        <w:rPr>
          <w:rFonts w:ascii="Times New Roman" w:hAnsi="Times New Roman" w:cs="Times New Roman"/>
          <w:color w:val="000000"/>
          <w:sz w:val="24"/>
          <w:szCs w:val="24"/>
        </w:rPr>
        <w:t>AS]</w:t>
      </w:r>
      <w:r w:rsidRPr="005A580C">
        <w:rPr>
          <w:rFonts w:ascii="Times New Roman" w:hAnsi="Times New Roman" w:cs="Times New Roman"/>
          <w:color w:val="000000"/>
          <w:sz w:val="24"/>
          <w:szCs w:val="24"/>
        </w:rPr>
        <w:t xml:space="preserve">. (2001). </w:t>
      </w:r>
      <w:r w:rsidRPr="005A580C">
        <w:rPr>
          <w:rFonts w:ascii="Times New Roman" w:hAnsi="Times New Roman" w:cs="Times New Roman"/>
          <w:i/>
          <w:color w:val="000000"/>
          <w:sz w:val="24"/>
          <w:szCs w:val="24"/>
        </w:rPr>
        <w:t>Atlas of Science Literacy, Volume 1</w:t>
      </w:r>
      <w:r w:rsidRPr="005A580C">
        <w:rPr>
          <w:rFonts w:ascii="Times New Roman" w:hAnsi="Times New Roman" w:cs="Times New Roman"/>
          <w:color w:val="000000"/>
          <w:sz w:val="24"/>
          <w:szCs w:val="24"/>
        </w:rPr>
        <w:t>. Washington, DC.</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Anderson, R. D. (2002). Reforming science teaching: What research says about inquiry. </w:t>
      </w:r>
      <w:r w:rsidRPr="005A580C">
        <w:rPr>
          <w:rFonts w:ascii="Times New Roman" w:hAnsi="Times New Roman" w:cs="Times New Roman"/>
          <w:i/>
          <w:color w:val="000000"/>
          <w:sz w:val="24"/>
          <w:szCs w:val="24"/>
        </w:rPr>
        <w:t>Journal of Science Teacher Education, 13</w:t>
      </w:r>
      <w:r w:rsidRPr="005A580C">
        <w:rPr>
          <w:rFonts w:ascii="Times New Roman" w:hAnsi="Times New Roman" w:cs="Times New Roman"/>
          <w:color w:val="000000"/>
          <w:sz w:val="24"/>
          <w:szCs w:val="24"/>
        </w:rPr>
        <w:t xml:space="preserve">(1), 1-12.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Banchi, H. ve Bell, R. (2008). The many levels of inquiry. </w:t>
      </w:r>
      <w:r w:rsidRPr="005A580C">
        <w:rPr>
          <w:rFonts w:ascii="Times New Roman" w:hAnsi="Times New Roman" w:cs="Times New Roman"/>
          <w:i/>
          <w:color w:val="000000"/>
          <w:sz w:val="24"/>
          <w:szCs w:val="24"/>
        </w:rPr>
        <w:t>Science and Children, 46</w:t>
      </w:r>
      <w:r w:rsidRPr="005A580C">
        <w:rPr>
          <w:rFonts w:ascii="Times New Roman" w:hAnsi="Times New Roman" w:cs="Times New Roman"/>
          <w:color w:val="000000"/>
          <w:sz w:val="24"/>
          <w:szCs w:val="24"/>
        </w:rPr>
        <w:t>(2), 26- 29.</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Barron, B. ve Darling-Hammond, L. (2008). </w:t>
      </w:r>
      <w:r w:rsidRPr="005A580C">
        <w:rPr>
          <w:rFonts w:ascii="Times New Roman" w:hAnsi="Times New Roman" w:cs="Times New Roman"/>
          <w:i/>
          <w:color w:val="000000"/>
          <w:sz w:val="24"/>
          <w:szCs w:val="24"/>
        </w:rPr>
        <w:t>Teaching for meaningful learning: A review of research on inquiry-based and cooperative learning. Book Excerpt.</w:t>
      </w:r>
      <w:r w:rsidRPr="005A580C">
        <w:rPr>
          <w:rFonts w:ascii="Times New Roman" w:hAnsi="Times New Roman" w:cs="Times New Roman"/>
          <w:color w:val="000000"/>
          <w:sz w:val="24"/>
          <w:szCs w:val="24"/>
        </w:rPr>
        <w:t xml:space="preserve"> San Rafael, CA: George Lucas Educational Foundation.</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Bell, R. L</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Smetana, L. ve Binns, I. (2005). Simplifying inquiry instruction: Assessing the inquiry level of classroom activities. </w:t>
      </w:r>
      <w:r w:rsidRPr="005A580C">
        <w:rPr>
          <w:rFonts w:ascii="Times New Roman" w:hAnsi="Times New Roman" w:cs="Times New Roman"/>
          <w:i/>
          <w:color w:val="000000"/>
          <w:sz w:val="24"/>
          <w:szCs w:val="24"/>
        </w:rPr>
        <w:t>The Science Teacher, 72</w:t>
      </w:r>
      <w:r w:rsidRPr="005A580C">
        <w:rPr>
          <w:rFonts w:ascii="Times New Roman" w:hAnsi="Times New Roman" w:cs="Times New Roman"/>
          <w:color w:val="000000"/>
          <w:sz w:val="24"/>
          <w:szCs w:val="24"/>
        </w:rPr>
        <w:t>(7), 30-33.</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Bernard, P. ve Dudek-Różycki, K. (2019). Influence of training in inquiry-based methods on in-service science teachers’ reasoning skills. </w:t>
      </w:r>
      <w:r w:rsidRPr="005A580C">
        <w:rPr>
          <w:rFonts w:ascii="Times New Roman" w:hAnsi="Times New Roman" w:cs="Times New Roman"/>
          <w:i/>
          <w:color w:val="000000"/>
          <w:sz w:val="24"/>
          <w:szCs w:val="24"/>
        </w:rPr>
        <w:t>Chemistry Teacher International, 1</w:t>
      </w:r>
      <w:r w:rsidRPr="005A580C">
        <w:rPr>
          <w:rFonts w:ascii="Times New Roman" w:hAnsi="Times New Roman" w:cs="Times New Roman"/>
          <w:color w:val="000000"/>
          <w:sz w:val="24"/>
          <w:szCs w:val="24"/>
        </w:rPr>
        <w:t xml:space="preserve">(2), 1-12.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lastRenderedPageBreak/>
        <w:t xml:space="preserve">Bowen, G. A. (2009). Document analysis as a qualitative research method. </w:t>
      </w:r>
      <w:r w:rsidRPr="005A580C">
        <w:rPr>
          <w:rFonts w:ascii="Times New Roman" w:hAnsi="Times New Roman" w:cs="Times New Roman"/>
          <w:i/>
          <w:color w:val="000000"/>
          <w:sz w:val="24"/>
          <w:szCs w:val="24"/>
        </w:rPr>
        <w:t>Qualitative Research Journal, 9</w:t>
      </w:r>
      <w:r w:rsidRPr="005A580C">
        <w:rPr>
          <w:rFonts w:ascii="Times New Roman" w:hAnsi="Times New Roman" w:cs="Times New Roman"/>
          <w:color w:val="000000"/>
          <w:sz w:val="24"/>
          <w:szCs w:val="24"/>
        </w:rPr>
        <w:t xml:space="preserve">(2), 27-40.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Bruce, B. C. ve Bishop, A. P. (2002). Using the web to support inquiry-based literacy development. </w:t>
      </w:r>
      <w:r w:rsidRPr="005A580C">
        <w:rPr>
          <w:rFonts w:ascii="Times New Roman" w:hAnsi="Times New Roman" w:cs="Times New Roman"/>
          <w:i/>
          <w:color w:val="000000"/>
          <w:sz w:val="24"/>
          <w:szCs w:val="24"/>
        </w:rPr>
        <w:t>Journal of Adolescent &amp; Adult Literacy, 45</w:t>
      </w:r>
      <w:r w:rsidRPr="005A580C">
        <w:rPr>
          <w:rFonts w:ascii="Times New Roman" w:hAnsi="Times New Roman" w:cs="Times New Roman"/>
          <w:color w:val="000000"/>
          <w:sz w:val="24"/>
          <w:szCs w:val="24"/>
        </w:rPr>
        <w:t>(8),</w:t>
      </w:r>
      <w:r w:rsidR="00C222A5" w:rsidRPr="005A580C">
        <w:rPr>
          <w:rFonts w:ascii="Times New Roman" w:hAnsi="Times New Roman" w:cs="Times New Roman"/>
          <w:color w:val="000000"/>
          <w:sz w:val="24"/>
          <w:szCs w:val="24"/>
        </w:rPr>
        <w:t xml:space="preserve"> </w:t>
      </w:r>
      <w:r w:rsidRPr="005A580C">
        <w:rPr>
          <w:rFonts w:ascii="Times New Roman" w:hAnsi="Times New Roman" w:cs="Times New Roman"/>
          <w:color w:val="000000"/>
          <w:sz w:val="24"/>
          <w:szCs w:val="24"/>
        </w:rPr>
        <w:t>706–714.</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Buck, L. B</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Bretz, S. L. ve Towns, M. H. (2008). Research and teaching: Characterizing the level of inquiry in the undergraduate laboratory. </w:t>
      </w:r>
      <w:r w:rsidRPr="005A580C">
        <w:rPr>
          <w:rFonts w:ascii="Times New Roman" w:hAnsi="Times New Roman" w:cs="Times New Roman"/>
          <w:i/>
          <w:color w:val="000000"/>
          <w:sz w:val="24"/>
          <w:szCs w:val="24"/>
        </w:rPr>
        <w:t>Journal of College Science Teaching, 38</w:t>
      </w:r>
      <w:r w:rsidRPr="005A580C">
        <w:rPr>
          <w:rFonts w:ascii="Times New Roman" w:hAnsi="Times New Roman" w:cs="Times New Roman"/>
          <w:color w:val="000000"/>
          <w:sz w:val="24"/>
          <w:szCs w:val="24"/>
        </w:rPr>
        <w:t>(1), 52-58.</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Colburn, A. (2000). An inquiry primer. </w:t>
      </w:r>
      <w:r w:rsidRPr="005A580C">
        <w:rPr>
          <w:rFonts w:ascii="Times New Roman" w:hAnsi="Times New Roman" w:cs="Times New Roman"/>
          <w:i/>
          <w:color w:val="000000"/>
          <w:sz w:val="24"/>
          <w:szCs w:val="24"/>
        </w:rPr>
        <w:t>Science Scope, 23</w:t>
      </w:r>
      <w:r w:rsidRPr="005A580C">
        <w:rPr>
          <w:rFonts w:ascii="Times New Roman" w:hAnsi="Times New Roman" w:cs="Times New Roman"/>
          <w:color w:val="000000"/>
          <w:sz w:val="24"/>
          <w:szCs w:val="24"/>
        </w:rPr>
        <w:t>(6), 42-44.</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Çalık, M</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Ünal, S., Coştu, B. ve Karataş, F. O. (2008). Trends in Turkish science education. </w:t>
      </w:r>
      <w:r w:rsidRPr="005A580C">
        <w:rPr>
          <w:rFonts w:ascii="Times New Roman" w:hAnsi="Times New Roman" w:cs="Times New Roman"/>
          <w:i/>
          <w:color w:val="000000"/>
          <w:sz w:val="24"/>
          <w:szCs w:val="24"/>
        </w:rPr>
        <w:t>Essays in Education</w:t>
      </w:r>
      <w:r w:rsidRPr="005A580C">
        <w:rPr>
          <w:rFonts w:ascii="Times New Roman" w:hAnsi="Times New Roman" w:cs="Times New Roman"/>
          <w:color w:val="000000"/>
          <w:sz w:val="24"/>
          <w:szCs w:val="24"/>
        </w:rPr>
        <w:t>, 24, 23-45.</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Damawati, N. A. C. ve Juanda, E. A. (2016). The effect of inquiry based learning on the reasoning ability of grade vii students about heat concept. </w:t>
      </w:r>
      <w:r w:rsidRPr="005A580C">
        <w:rPr>
          <w:rFonts w:ascii="Times New Roman" w:hAnsi="Times New Roman" w:cs="Times New Roman"/>
          <w:i/>
          <w:color w:val="000000"/>
          <w:sz w:val="24"/>
          <w:szCs w:val="24"/>
        </w:rPr>
        <w:t>Jurnal Pendidikan Fisika Indonesia, 12</w:t>
      </w:r>
      <w:r w:rsidRPr="005A580C">
        <w:rPr>
          <w:rFonts w:ascii="Times New Roman" w:hAnsi="Times New Roman" w:cs="Times New Roman"/>
          <w:color w:val="000000"/>
          <w:sz w:val="24"/>
          <w:szCs w:val="24"/>
        </w:rPr>
        <w:t xml:space="preserve">(1), 19-25.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Denyer, D. ve Tranfield, D. (2009). Producing a systematic review.</w:t>
      </w:r>
      <w:r w:rsidR="00771F85" w:rsidRPr="005A580C">
        <w:rPr>
          <w:rFonts w:ascii="Times New Roman" w:hAnsi="Times New Roman" w:cs="Times New Roman"/>
          <w:color w:val="000000"/>
          <w:sz w:val="24"/>
          <w:szCs w:val="24"/>
        </w:rPr>
        <w:t xml:space="preserve"> D. A. Buchanan &amp; A. Bryman (Eds</w:t>
      </w:r>
      <w:r w:rsidR="0040223A" w:rsidRPr="005A580C">
        <w:rPr>
          <w:rFonts w:ascii="Times New Roman" w:hAnsi="Times New Roman" w:cs="Times New Roman"/>
          <w:color w:val="000000"/>
          <w:sz w:val="24"/>
          <w:szCs w:val="24"/>
        </w:rPr>
        <w:t>.</w:t>
      </w:r>
      <w:r w:rsidRPr="005A580C">
        <w:rPr>
          <w:rFonts w:ascii="Times New Roman" w:hAnsi="Times New Roman" w:cs="Times New Roman"/>
          <w:color w:val="000000"/>
          <w:sz w:val="24"/>
          <w:szCs w:val="24"/>
        </w:rPr>
        <w:t xml:space="preserve">), </w:t>
      </w:r>
      <w:r w:rsidRPr="005A580C">
        <w:rPr>
          <w:rFonts w:ascii="Times New Roman" w:hAnsi="Times New Roman" w:cs="Times New Roman"/>
          <w:i/>
          <w:color w:val="000000"/>
          <w:sz w:val="24"/>
          <w:szCs w:val="24"/>
        </w:rPr>
        <w:t xml:space="preserve">The </w:t>
      </w:r>
      <w:r w:rsidR="000219FA" w:rsidRPr="005A580C">
        <w:rPr>
          <w:rFonts w:ascii="Times New Roman" w:hAnsi="Times New Roman" w:cs="Times New Roman"/>
          <w:i/>
          <w:color w:val="000000"/>
          <w:sz w:val="24"/>
          <w:szCs w:val="24"/>
        </w:rPr>
        <w:t>sage handbook of organizational research methods</w:t>
      </w:r>
      <w:r w:rsidR="000219FA" w:rsidRPr="005A580C">
        <w:rPr>
          <w:rFonts w:ascii="Times New Roman" w:hAnsi="Times New Roman" w:cs="Times New Roman"/>
          <w:color w:val="000000"/>
          <w:sz w:val="24"/>
          <w:szCs w:val="24"/>
        </w:rPr>
        <w:t xml:space="preserve"> (s</w:t>
      </w:r>
      <w:r w:rsidRPr="005A580C">
        <w:rPr>
          <w:rFonts w:ascii="Times New Roman" w:hAnsi="Times New Roman" w:cs="Times New Roman"/>
          <w:color w:val="000000"/>
          <w:sz w:val="24"/>
          <w:szCs w:val="24"/>
        </w:rPr>
        <w:t xml:space="preserve">. 671-689) içinde. London: Sage Publications.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Dickson, R</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Cherry, M . G. ve Boland A. (2014). Carrying out a systematic review as a master’s thesis. A. Boland</w:t>
      </w:r>
      <w:r w:rsidR="00771F85" w:rsidRPr="005A580C">
        <w:rPr>
          <w:rFonts w:ascii="Times New Roman" w:hAnsi="Times New Roman" w:cs="Times New Roman"/>
          <w:color w:val="000000"/>
          <w:sz w:val="24"/>
          <w:szCs w:val="24"/>
        </w:rPr>
        <w:t>, M. G. Cherry &amp; R. Dickson (Eds</w:t>
      </w:r>
      <w:r w:rsidR="00B54263" w:rsidRPr="005A580C">
        <w:rPr>
          <w:rFonts w:ascii="Times New Roman" w:hAnsi="Times New Roman" w:cs="Times New Roman"/>
          <w:color w:val="000000"/>
          <w:sz w:val="24"/>
          <w:szCs w:val="24"/>
        </w:rPr>
        <w:t>.</w:t>
      </w:r>
      <w:r w:rsidRPr="005A580C">
        <w:rPr>
          <w:rFonts w:ascii="Times New Roman" w:hAnsi="Times New Roman" w:cs="Times New Roman"/>
          <w:color w:val="000000"/>
          <w:sz w:val="24"/>
          <w:szCs w:val="24"/>
        </w:rPr>
        <w:t xml:space="preserve">), </w:t>
      </w:r>
      <w:r w:rsidRPr="005A580C">
        <w:rPr>
          <w:rFonts w:ascii="Times New Roman" w:hAnsi="Times New Roman" w:cs="Times New Roman"/>
          <w:i/>
          <w:color w:val="000000"/>
          <w:sz w:val="24"/>
          <w:szCs w:val="24"/>
        </w:rPr>
        <w:t>Doing a systematic review: A student′s guide</w:t>
      </w:r>
      <w:r w:rsidRPr="005A580C">
        <w:rPr>
          <w:rFonts w:ascii="Times New Roman" w:hAnsi="Times New Roman" w:cs="Times New Roman"/>
          <w:color w:val="000000"/>
          <w:sz w:val="24"/>
          <w:szCs w:val="24"/>
        </w:rPr>
        <w:t>, içinde. London: Sage Publications.</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Elo, S. ve Kyngäs, H. (2008). The qualitative content analysis process. </w:t>
      </w:r>
      <w:r w:rsidRPr="005A580C">
        <w:rPr>
          <w:rFonts w:ascii="Times New Roman" w:hAnsi="Times New Roman" w:cs="Times New Roman"/>
          <w:i/>
          <w:color w:val="000000"/>
          <w:sz w:val="24"/>
          <w:szCs w:val="24"/>
        </w:rPr>
        <w:t>Journal of Advanced Nursing, 62</w:t>
      </w:r>
      <w:r w:rsidRPr="005A580C">
        <w:rPr>
          <w:rFonts w:ascii="Times New Roman" w:hAnsi="Times New Roman" w:cs="Times New Roman"/>
          <w:color w:val="000000"/>
          <w:sz w:val="24"/>
          <w:szCs w:val="24"/>
        </w:rPr>
        <w:t xml:space="preserve">(1), 107-115.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Febri, A</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Sajidan, S., Sarwanto, S. ve Harjunowibowo, D. (2020). Guided inquiry lab: Its effect to improve student’s critical thinking on mechanics. </w:t>
      </w:r>
      <w:r w:rsidRPr="005A580C">
        <w:rPr>
          <w:rFonts w:ascii="Times New Roman" w:hAnsi="Times New Roman" w:cs="Times New Roman"/>
          <w:i/>
          <w:color w:val="000000"/>
          <w:sz w:val="24"/>
          <w:szCs w:val="24"/>
        </w:rPr>
        <w:t>Jurnal Ilmiah Pendidikan Fisika Al-Biruni, 9</w:t>
      </w:r>
      <w:r w:rsidRPr="005A580C">
        <w:rPr>
          <w:rFonts w:ascii="Times New Roman" w:hAnsi="Times New Roman" w:cs="Times New Roman"/>
          <w:color w:val="000000"/>
          <w:sz w:val="24"/>
          <w:szCs w:val="24"/>
        </w:rPr>
        <w:t xml:space="preserve">(1), 87-97.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Furtak, E. M</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Seidel, T., Iverson, H. ve Briggs, D. C. (2012). Experimental and quasi-experimental studies of inquiry-based science teaching: A meta-analysis. </w:t>
      </w:r>
      <w:r w:rsidRPr="005A580C">
        <w:rPr>
          <w:rFonts w:ascii="Times New Roman" w:hAnsi="Times New Roman" w:cs="Times New Roman"/>
          <w:i/>
          <w:color w:val="000000"/>
          <w:sz w:val="24"/>
          <w:szCs w:val="24"/>
        </w:rPr>
        <w:t>Review of Educational Research, 82</w:t>
      </w:r>
      <w:r w:rsidRPr="005A580C">
        <w:rPr>
          <w:rFonts w:ascii="Times New Roman" w:hAnsi="Times New Roman" w:cs="Times New Roman"/>
          <w:color w:val="000000"/>
          <w:sz w:val="24"/>
          <w:szCs w:val="24"/>
        </w:rPr>
        <w:t xml:space="preserve">(3), 300-329.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Gilardi, S. ve Lozza, E. (2009). Inquiry-based learning and undergraduates’ professional identity development: Assessment of a field research-based course. </w:t>
      </w:r>
      <w:r w:rsidRPr="005A580C">
        <w:rPr>
          <w:rFonts w:ascii="Times New Roman" w:hAnsi="Times New Roman" w:cs="Times New Roman"/>
          <w:i/>
          <w:color w:val="000000"/>
          <w:sz w:val="24"/>
          <w:szCs w:val="24"/>
        </w:rPr>
        <w:t>Innovative Higher Education, 34</w:t>
      </w:r>
      <w:r w:rsidRPr="005A580C">
        <w:rPr>
          <w:rFonts w:ascii="Times New Roman" w:hAnsi="Times New Roman" w:cs="Times New Roman"/>
          <w:color w:val="000000"/>
          <w:sz w:val="24"/>
          <w:szCs w:val="24"/>
        </w:rPr>
        <w:t xml:space="preserve">(4), 245-256.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Gormally, C</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Brickman, P., Hallar, B. ve Armstrong, N. (2009). Effects of inquiry-based learning on students' science literacy skills and confidence. </w:t>
      </w:r>
      <w:r w:rsidRPr="005A580C">
        <w:rPr>
          <w:rFonts w:ascii="Times New Roman" w:hAnsi="Times New Roman" w:cs="Times New Roman"/>
          <w:i/>
          <w:color w:val="000000"/>
          <w:sz w:val="24"/>
          <w:szCs w:val="24"/>
        </w:rPr>
        <w:t>International Journal for the Scholarship of Teaching and Learning, 3</w:t>
      </w:r>
      <w:r w:rsidRPr="005A580C">
        <w:rPr>
          <w:rFonts w:ascii="Times New Roman" w:hAnsi="Times New Roman" w:cs="Times New Roman"/>
          <w:color w:val="000000"/>
          <w:sz w:val="24"/>
          <w:szCs w:val="24"/>
        </w:rPr>
        <w:t xml:space="preserve">(2),1-22.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lastRenderedPageBreak/>
        <w:t>Gökçek, T</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Babacan, F. Z., Kangal, E., Çakır, N. ve Kül, Y. (2013). 2003-2012 yılları arasında Türkiye’de karma araştırma yöntemiyle yapılan eğitim çalışmalarının analizi. </w:t>
      </w:r>
      <w:r w:rsidRPr="005A580C">
        <w:rPr>
          <w:rFonts w:ascii="Times New Roman" w:hAnsi="Times New Roman" w:cs="Times New Roman"/>
          <w:i/>
          <w:color w:val="000000"/>
          <w:sz w:val="24"/>
          <w:szCs w:val="24"/>
        </w:rPr>
        <w:t>The Journal of Academic Social Science Studies, 6</w:t>
      </w:r>
      <w:r w:rsidRPr="005A580C">
        <w:rPr>
          <w:rFonts w:ascii="Times New Roman" w:hAnsi="Times New Roman" w:cs="Times New Roman"/>
          <w:color w:val="000000"/>
          <w:sz w:val="24"/>
          <w:szCs w:val="24"/>
        </w:rPr>
        <w:t xml:space="preserve">(7), 435-456.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Harada, V. H. ve Yoshina, J. M. (2004). </w:t>
      </w:r>
      <w:r w:rsidRPr="005A580C">
        <w:rPr>
          <w:rFonts w:ascii="Times New Roman" w:hAnsi="Times New Roman" w:cs="Times New Roman"/>
          <w:i/>
          <w:color w:val="000000"/>
          <w:sz w:val="24"/>
          <w:szCs w:val="24"/>
        </w:rPr>
        <w:t>Inquiry learning through librarian-teacher partnerships.</w:t>
      </w:r>
      <w:r w:rsidRPr="005A580C">
        <w:rPr>
          <w:rFonts w:ascii="Times New Roman" w:hAnsi="Times New Roman" w:cs="Times New Roman"/>
          <w:color w:val="000000"/>
          <w:sz w:val="24"/>
          <w:szCs w:val="24"/>
        </w:rPr>
        <w:t xml:space="preserve"> Worthington, Ohio: Linworth Publishing, Inc.</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Heindl, M. (2019). Inquiry-based learning and the pre-requisite for its use in science at school: A meta-analysis. </w:t>
      </w:r>
      <w:r w:rsidRPr="005A580C">
        <w:rPr>
          <w:rFonts w:ascii="Times New Roman" w:hAnsi="Times New Roman" w:cs="Times New Roman"/>
          <w:i/>
          <w:color w:val="000000"/>
          <w:sz w:val="24"/>
          <w:szCs w:val="24"/>
        </w:rPr>
        <w:t>Journal of Pedagogical Research, 3</w:t>
      </w:r>
      <w:r w:rsidRPr="005A580C">
        <w:rPr>
          <w:rFonts w:ascii="Times New Roman" w:hAnsi="Times New Roman" w:cs="Times New Roman"/>
          <w:color w:val="000000"/>
          <w:sz w:val="24"/>
          <w:szCs w:val="24"/>
        </w:rPr>
        <w:t xml:space="preserve">(2), 52-61.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Heyer, S. M. (2005). </w:t>
      </w:r>
      <w:r w:rsidRPr="005A580C">
        <w:rPr>
          <w:rFonts w:ascii="Times New Roman" w:hAnsi="Times New Roman" w:cs="Times New Roman"/>
          <w:i/>
          <w:color w:val="000000"/>
          <w:sz w:val="24"/>
          <w:szCs w:val="24"/>
        </w:rPr>
        <w:t>The effects of gradually incorporating inquiry-based science instruction into eighth grade physical science classes for gifted learners on science achievement and student attitudes toward science</w:t>
      </w:r>
      <w:r w:rsidRPr="005A580C">
        <w:rPr>
          <w:rFonts w:ascii="Times New Roman" w:hAnsi="Times New Roman" w:cs="Times New Roman"/>
          <w:color w:val="000000"/>
          <w:sz w:val="24"/>
          <w:szCs w:val="24"/>
        </w:rPr>
        <w:t xml:space="preserve"> (</w:t>
      </w:r>
      <w:r w:rsidR="007006C7" w:rsidRPr="005A580C">
        <w:rPr>
          <w:rFonts w:ascii="Times New Roman" w:hAnsi="Times New Roman" w:cs="Times New Roman"/>
          <w:color w:val="000000"/>
          <w:sz w:val="24"/>
          <w:szCs w:val="24"/>
        </w:rPr>
        <w:t>Yüksek Lisans Tezi</w:t>
      </w:r>
      <w:r w:rsidRPr="005A580C">
        <w:rPr>
          <w:rFonts w:ascii="Times New Roman" w:hAnsi="Times New Roman" w:cs="Times New Roman"/>
          <w:color w:val="000000"/>
          <w:sz w:val="24"/>
          <w:szCs w:val="24"/>
        </w:rPr>
        <w:t>). California State University, Long Beach.</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Jacobs, J. K</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Kawanaka, T. ve Stigler, J. W. (1999). Integrating qualitative and quantitative approaches to the analysis of video </w:t>
      </w:r>
      <w:proofErr w:type="gramStart"/>
      <w:r w:rsidRPr="005A580C">
        <w:rPr>
          <w:rFonts w:ascii="Times New Roman" w:hAnsi="Times New Roman" w:cs="Times New Roman"/>
          <w:color w:val="000000"/>
          <w:sz w:val="24"/>
          <w:szCs w:val="24"/>
        </w:rPr>
        <w:t>data</w:t>
      </w:r>
      <w:proofErr w:type="gramEnd"/>
      <w:r w:rsidRPr="005A580C">
        <w:rPr>
          <w:rFonts w:ascii="Times New Roman" w:hAnsi="Times New Roman" w:cs="Times New Roman"/>
          <w:color w:val="000000"/>
          <w:sz w:val="24"/>
          <w:szCs w:val="24"/>
        </w:rPr>
        <w:t xml:space="preserve"> on classroom teaching. </w:t>
      </w:r>
      <w:r w:rsidRPr="005A580C">
        <w:rPr>
          <w:rFonts w:ascii="Times New Roman" w:hAnsi="Times New Roman" w:cs="Times New Roman"/>
          <w:i/>
          <w:color w:val="000000"/>
          <w:sz w:val="24"/>
          <w:szCs w:val="24"/>
        </w:rPr>
        <w:t>International Journal of Educational Research, 31</w:t>
      </w:r>
      <w:r w:rsidRPr="005A580C">
        <w:rPr>
          <w:rFonts w:ascii="Times New Roman" w:hAnsi="Times New Roman" w:cs="Times New Roman"/>
          <w:color w:val="000000"/>
          <w:sz w:val="24"/>
          <w:szCs w:val="24"/>
        </w:rPr>
        <w:t xml:space="preserve">(8), 717-724.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Joffe, H. ve Yardley, L. (2004). Content and thematic analysis. D. F. Marks &amp; L. Yardley (eds.) </w:t>
      </w:r>
      <w:r w:rsidRPr="005A580C">
        <w:rPr>
          <w:rFonts w:ascii="Times New Roman" w:hAnsi="Times New Roman" w:cs="Times New Roman"/>
          <w:i/>
          <w:color w:val="000000"/>
          <w:sz w:val="24"/>
          <w:szCs w:val="24"/>
        </w:rPr>
        <w:t xml:space="preserve">Research methods for clinical and health psychology, </w:t>
      </w:r>
      <w:r w:rsidRPr="005A580C">
        <w:rPr>
          <w:rFonts w:ascii="Times New Roman" w:hAnsi="Times New Roman" w:cs="Times New Roman"/>
          <w:color w:val="000000"/>
          <w:sz w:val="24"/>
          <w:szCs w:val="24"/>
        </w:rPr>
        <w:t>içinde</w:t>
      </w:r>
      <w:r w:rsidRPr="005A580C">
        <w:rPr>
          <w:rFonts w:ascii="Times New Roman" w:hAnsi="Times New Roman" w:cs="Times New Roman"/>
          <w:i/>
          <w:color w:val="000000"/>
          <w:sz w:val="24"/>
          <w:szCs w:val="24"/>
        </w:rPr>
        <w:t>.</w:t>
      </w:r>
      <w:r w:rsidRPr="005A580C">
        <w:rPr>
          <w:rFonts w:ascii="Times New Roman" w:hAnsi="Times New Roman" w:cs="Times New Roman"/>
          <w:color w:val="000000"/>
          <w:sz w:val="24"/>
          <w:szCs w:val="24"/>
        </w:rPr>
        <w:t xml:space="preserve"> Thousand Oaks, CA: Sage Publications.</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Johnson, R. B</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Onwuegbuzie, A. J. ve Turner, L. A. (2007). Toward a definition of mixed methods research. </w:t>
      </w:r>
      <w:r w:rsidRPr="005A580C">
        <w:rPr>
          <w:rFonts w:ascii="Times New Roman" w:hAnsi="Times New Roman" w:cs="Times New Roman"/>
          <w:i/>
          <w:color w:val="000000"/>
          <w:sz w:val="24"/>
          <w:szCs w:val="24"/>
        </w:rPr>
        <w:t>Journal of Mixed Methods Research, 1</w:t>
      </w:r>
      <w:r w:rsidRPr="005A580C">
        <w:rPr>
          <w:rFonts w:ascii="Times New Roman" w:hAnsi="Times New Roman" w:cs="Times New Roman"/>
          <w:color w:val="000000"/>
          <w:sz w:val="24"/>
          <w:szCs w:val="24"/>
        </w:rPr>
        <w:t xml:space="preserve">(2), 112-133.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Karataş, Z. (2017). Sosyal bilim araştırmalarında </w:t>
      </w:r>
      <w:proofErr w:type="gramStart"/>
      <w:r w:rsidRPr="005A580C">
        <w:rPr>
          <w:rFonts w:ascii="Times New Roman" w:hAnsi="Times New Roman" w:cs="Times New Roman"/>
          <w:color w:val="000000"/>
          <w:sz w:val="24"/>
          <w:szCs w:val="24"/>
        </w:rPr>
        <w:t>paradigma</w:t>
      </w:r>
      <w:proofErr w:type="gramEnd"/>
      <w:r w:rsidRPr="005A580C">
        <w:rPr>
          <w:rFonts w:ascii="Times New Roman" w:hAnsi="Times New Roman" w:cs="Times New Roman"/>
          <w:color w:val="000000"/>
          <w:sz w:val="24"/>
          <w:szCs w:val="24"/>
        </w:rPr>
        <w:t xml:space="preserve"> değişimi: Nitel yaklaşımın yükselişi. </w:t>
      </w:r>
      <w:r w:rsidRPr="005A580C">
        <w:rPr>
          <w:rFonts w:ascii="Times New Roman" w:hAnsi="Times New Roman" w:cs="Times New Roman"/>
          <w:i/>
          <w:color w:val="000000"/>
          <w:sz w:val="24"/>
          <w:szCs w:val="24"/>
        </w:rPr>
        <w:t>Türkiye Sosyal Hizmet Araştırmaları Dergisi, 1</w:t>
      </w:r>
      <w:r w:rsidRPr="005A580C">
        <w:rPr>
          <w:rFonts w:ascii="Times New Roman" w:hAnsi="Times New Roman" w:cs="Times New Roman"/>
          <w:color w:val="000000"/>
          <w:sz w:val="24"/>
          <w:szCs w:val="24"/>
        </w:rPr>
        <w:t>(1), 68-86.</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Keselman, A. (2003). Supporting inquiry learning by promoting normative understanding of multivariable causality. </w:t>
      </w:r>
      <w:r w:rsidRPr="005A580C">
        <w:rPr>
          <w:rFonts w:ascii="Times New Roman" w:hAnsi="Times New Roman" w:cs="Times New Roman"/>
          <w:i/>
          <w:color w:val="000000"/>
          <w:sz w:val="24"/>
          <w:szCs w:val="24"/>
        </w:rPr>
        <w:t>Journal of Research in Science Teaching, 40</w:t>
      </w:r>
      <w:r w:rsidRPr="005A580C">
        <w:rPr>
          <w:rFonts w:ascii="Times New Roman" w:hAnsi="Times New Roman" w:cs="Times New Roman"/>
          <w:color w:val="000000"/>
          <w:sz w:val="24"/>
          <w:szCs w:val="24"/>
        </w:rPr>
        <w:t xml:space="preserve">(9), 898-921.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Kızılaslan, A</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Sözbilir, M. ve Yaşar, M. D. (2012). Inquiry based teaching in Turkey: A content analysis of research reports. </w:t>
      </w:r>
      <w:r w:rsidRPr="005A580C">
        <w:rPr>
          <w:rFonts w:ascii="Times New Roman" w:hAnsi="Times New Roman" w:cs="Times New Roman"/>
          <w:i/>
          <w:color w:val="000000"/>
          <w:sz w:val="24"/>
          <w:szCs w:val="24"/>
        </w:rPr>
        <w:t>International Journal of Environmental &amp; Science Education, 7</w:t>
      </w:r>
      <w:r w:rsidRPr="005A580C">
        <w:rPr>
          <w:rFonts w:ascii="Times New Roman" w:hAnsi="Times New Roman" w:cs="Times New Roman"/>
          <w:color w:val="000000"/>
          <w:sz w:val="24"/>
          <w:szCs w:val="24"/>
        </w:rPr>
        <w:t>(4), 599-617.</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Kurasaki, K. S. (2000). Intercoder reliability for validating conclusions drawn from open-ended interview </w:t>
      </w:r>
      <w:proofErr w:type="gramStart"/>
      <w:r w:rsidRPr="005A580C">
        <w:rPr>
          <w:rFonts w:ascii="Times New Roman" w:hAnsi="Times New Roman" w:cs="Times New Roman"/>
          <w:color w:val="000000"/>
          <w:sz w:val="24"/>
          <w:szCs w:val="24"/>
        </w:rPr>
        <w:t>data</w:t>
      </w:r>
      <w:proofErr w:type="gramEnd"/>
      <w:r w:rsidRPr="005A580C">
        <w:rPr>
          <w:rFonts w:ascii="Times New Roman" w:hAnsi="Times New Roman" w:cs="Times New Roman"/>
          <w:color w:val="000000"/>
          <w:sz w:val="24"/>
          <w:szCs w:val="24"/>
        </w:rPr>
        <w:t xml:space="preserve">. </w:t>
      </w:r>
      <w:r w:rsidRPr="005A580C">
        <w:rPr>
          <w:rFonts w:ascii="Times New Roman" w:hAnsi="Times New Roman" w:cs="Times New Roman"/>
          <w:i/>
          <w:color w:val="000000"/>
          <w:sz w:val="24"/>
          <w:szCs w:val="24"/>
        </w:rPr>
        <w:t>Field Methods, 12</w:t>
      </w:r>
      <w:r w:rsidRPr="005A580C">
        <w:rPr>
          <w:rFonts w:ascii="Times New Roman" w:hAnsi="Times New Roman" w:cs="Times New Roman"/>
          <w:color w:val="000000"/>
          <w:sz w:val="24"/>
          <w:szCs w:val="24"/>
        </w:rPr>
        <w:t xml:space="preserve">(3), 179-194.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Küçüközer, A. (2016). Fen bilgisi eğitimi alanında yapı</w:t>
      </w:r>
      <w:r w:rsidR="00611084" w:rsidRPr="005A580C">
        <w:rPr>
          <w:rFonts w:ascii="Times New Roman" w:hAnsi="Times New Roman" w:cs="Times New Roman"/>
          <w:color w:val="000000"/>
          <w:sz w:val="24"/>
          <w:szCs w:val="24"/>
        </w:rPr>
        <w:t>lan doktora tezlerine bir bakış</w:t>
      </w:r>
      <w:r w:rsidRPr="005A580C">
        <w:rPr>
          <w:rFonts w:ascii="Times New Roman" w:hAnsi="Times New Roman" w:cs="Times New Roman"/>
          <w:color w:val="000000"/>
          <w:sz w:val="24"/>
          <w:szCs w:val="24"/>
        </w:rPr>
        <w:t xml:space="preserve">. </w:t>
      </w:r>
      <w:r w:rsidRPr="005A580C">
        <w:rPr>
          <w:rFonts w:ascii="Times New Roman" w:hAnsi="Times New Roman" w:cs="Times New Roman"/>
          <w:i/>
          <w:color w:val="000000"/>
          <w:sz w:val="24"/>
          <w:szCs w:val="24"/>
        </w:rPr>
        <w:t>Necatibey Eğitim Fakültesi Elektronik Fen ve Matematik Eğitimi Dergisi, 10</w:t>
      </w:r>
      <w:r w:rsidRPr="005A580C">
        <w:rPr>
          <w:rFonts w:ascii="Times New Roman" w:hAnsi="Times New Roman" w:cs="Times New Roman"/>
          <w:color w:val="000000"/>
          <w:sz w:val="24"/>
          <w:szCs w:val="24"/>
        </w:rPr>
        <w:t>(1), 107-141.</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Lazonder, A. W. ve Harmsen, R. (2016). Meta-analysis of inquiry-based learning: Effects of guidance. </w:t>
      </w:r>
      <w:r w:rsidRPr="005A580C">
        <w:rPr>
          <w:rFonts w:ascii="Times New Roman" w:hAnsi="Times New Roman" w:cs="Times New Roman"/>
          <w:i/>
          <w:color w:val="000000"/>
          <w:sz w:val="24"/>
          <w:szCs w:val="24"/>
        </w:rPr>
        <w:t>Review of Educational Research, 86</w:t>
      </w:r>
      <w:r w:rsidRPr="005A580C">
        <w:rPr>
          <w:rFonts w:ascii="Times New Roman" w:hAnsi="Times New Roman" w:cs="Times New Roman"/>
          <w:color w:val="000000"/>
          <w:sz w:val="24"/>
          <w:szCs w:val="24"/>
        </w:rPr>
        <w:t xml:space="preserve">(3), 681-718.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lastRenderedPageBreak/>
        <w:t>Lee, M. H</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Wu, Y. T. ve Tsai, C. C. (2009). Research trends in science education from 2003 to 2007: A content analysis of publications in selected journals. </w:t>
      </w:r>
      <w:r w:rsidRPr="005A580C">
        <w:rPr>
          <w:rFonts w:ascii="Times New Roman" w:hAnsi="Times New Roman" w:cs="Times New Roman"/>
          <w:i/>
          <w:color w:val="000000"/>
          <w:sz w:val="24"/>
          <w:szCs w:val="24"/>
        </w:rPr>
        <w:t>International Journal of Science Education, 31</w:t>
      </w:r>
      <w:r w:rsidRPr="005A580C">
        <w:rPr>
          <w:rFonts w:ascii="Times New Roman" w:hAnsi="Times New Roman" w:cs="Times New Roman"/>
          <w:color w:val="000000"/>
          <w:sz w:val="24"/>
          <w:szCs w:val="24"/>
        </w:rPr>
        <w:t xml:space="preserve">(15), 1999-2020.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Lin, T. C</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Lin, T. J. ve Tsai, C. C. (2014). Research trends in science education from 2008 to 2012: A systematic content analysis of publications in selected journals. </w:t>
      </w:r>
      <w:r w:rsidRPr="005A580C">
        <w:rPr>
          <w:rFonts w:ascii="Times New Roman" w:hAnsi="Times New Roman" w:cs="Times New Roman"/>
          <w:i/>
          <w:color w:val="000000"/>
          <w:sz w:val="24"/>
          <w:szCs w:val="24"/>
        </w:rPr>
        <w:t>International Journal of Science Education, 36</w:t>
      </w:r>
      <w:r w:rsidRPr="005A580C">
        <w:rPr>
          <w:rFonts w:ascii="Times New Roman" w:hAnsi="Times New Roman" w:cs="Times New Roman"/>
          <w:color w:val="000000"/>
          <w:sz w:val="24"/>
          <w:szCs w:val="24"/>
        </w:rPr>
        <w:t xml:space="preserve">(8), 1346-1372.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Lombard, M</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Snyder-Duch, J. ve Bracken, C. C. (2002). Content analysis in mass communication: Assessment and reporting of intercoder reliability. </w:t>
      </w:r>
      <w:r w:rsidRPr="005A580C">
        <w:rPr>
          <w:rFonts w:ascii="Times New Roman" w:hAnsi="Times New Roman" w:cs="Times New Roman"/>
          <w:i/>
          <w:color w:val="000000"/>
          <w:sz w:val="24"/>
          <w:szCs w:val="24"/>
        </w:rPr>
        <w:t>Human Communication Research, 28</w:t>
      </w:r>
      <w:r w:rsidRPr="005A580C">
        <w:rPr>
          <w:rFonts w:ascii="Times New Roman" w:hAnsi="Times New Roman" w:cs="Times New Roman"/>
          <w:color w:val="000000"/>
          <w:sz w:val="24"/>
          <w:szCs w:val="24"/>
        </w:rPr>
        <w:t xml:space="preserve">(4), 587-604.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Lord, T. ve Orkwiszewski, T. (2006). Moving from didactic to inquiry-based instruction in a science laboratory. </w:t>
      </w:r>
      <w:r w:rsidRPr="005A580C">
        <w:rPr>
          <w:rFonts w:ascii="Times New Roman" w:hAnsi="Times New Roman" w:cs="Times New Roman"/>
          <w:i/>
          <w:color w:val="000000"/>
          <w:sz w:val="24"/>
          <w:szCs w:val="24"/>
        </w:rPr>
        <w:t>The American Biology Teacher, 68</w:t>
      </w:r>
      <w:r w:rsidRPr="005A580C">
        <w:rPr>
          <w:rFonts w:ascii="Times New Roman" w:hAnsi="Times New Roman" w:cs="Times New Roman"/>
          <w:color w:val="000000"/>
          <w:sz w:val="24"/>
          <w:szCs w:val="24"/>
        </w:rPr>
        <w:t xml:space="preserve">(6), 342-345.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Luera, G. R. ve Otto, C. A. (2005). Development and evaluation of an inquiry-based elementary science teacher education program reflecting current reform movements. </w:t>
      </w:r>
      <w:r w:rsidRPr="005A580C">
        <w:rPr>
          <w:rFonts w:ascii="Times New Roman" w:hAnsi="Times New Roman" w:cs="Times New Roman"/>
          <w:i/>
          <w:color w:val="000000"/>
          <w:sz w:val="24"/>
          <w:szCs w:val="24"/>
        </w:rPr>
        <w:t>Journal of Science Teacher Education, 16</w:t>
      </w:r>
      <w:r w:rsidRPr="005A580C">
        <w:rPr>
          <w:rFonts w:ascii="Times New Roman" w:hAnsi="Times New Roman" w:cs="Times New Roman"/>
          <w:color w:val="000000"/>
          <w:sz w:val="24"/>
          <w:szCs w:val="24"/>
        </w:rPr>
        <w:t xml:space="preserve">(3), 241-258.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Maaß, K. ve Artigue, M. (2013). Implementation of inquiry-based learning in day-to-day teaching: a synthesis. </w:t>
      </w:r>
      <w:r w:rsidRPr="005A580C">
        <w:rPr>
          <w:rFonts w:ascii="Times New Roman" w:hAnsi="Times New Roman" w:cs="Times New Roman"/>
          <w:i/>
          <w:color w:val="000000"/>
          <w:sz w:val="24"/>
          <w:szCs w:val="24"/>
        </w:rPr>
        <w:t>ZDM Mathematics Education, 45</w:t>
      </w:r>
      <w:r w:rsidRPr="005A580C">
        <w:rPr>
          <w:rFonts w:ascii="Times New Roman" w:hAnsi="Times New Roman" w:cs="Times New Roman"/>
          <w:color w:val="000000"/>
          <w:sz w:val="24"/>
          <w:szCs w:val="24"/>
        </w:rPr>
        <w:t xml:space="preserve">(6), 779-795.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Miles, M. B. ve Huberman, A. M. (1994). </w:t>
      </w:r>
      <w:r w:rsidRPr="005A580C">
        <w:rPr>
          <w:rFonts w:ascii="Times New Roman" w:hAnsi="Times New Roman" w:cs="Times New Roman"/>
          <w:i/>
          <w:color w:val="000000"/>
          <w:sz w:val="24"/>
          <w:szCs w:val="24"/>
        </w:rPr>
        <w:t xml:space="preserve">Qualitative </w:t>
      </w:r>
      <w:proofErr w:type="gramStart"/>
      <w:r w:rsidRPr="005A580C">
        <w:rPr>
          <w:rFonts w:ascii="Times New Roman" w:hAnsi="Times New Roman" w:cs="Times New Roman"/>
          <w:i/>
          <w:color w:val="000000"/>
          <w:sz w:val="24"/>
          <w:szCs w:val="24"/>
        </w:rPr>
        <w:t>data</w:t>
      </w:r>
      <w:proofErr w:type="gramEnd"/>
      <w:r w:rsidRPr="005A580C">
        <w:rPr>
          <w:rFonts w:ascii="Times New Roman" w:hAnsi="Times New Roman" w:cs="Times New Roman"/>
          <w:i/>
          <w:color w:val="000000"/>
          <w:sz w:val="24"/>
          <w:szCs w:val="24"/>
        </w:rPr>
        <w:t xml:space="preserve"> analysis: An expanded source book</w:t>
      </w:r>
      <w:r w:rsidRPr="005A580C">
        <w:rPr>
          <w:rFonts w:ascii="Times New Roman" w:hAnsi="Times New Roman" w:cs="Times New Roman"/>
          <w:color w:val="000000"/>
          <w:sz w:val="24"/>
          <w:szCs w:val="24"/>
        </w:rPr>
        <w:t xml:space="preserve"> (2nd ed.). Thousand Oaks, CA: Sage.</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Minner, D. D</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Levy, A. J. ve Century, J. (2010). Inquiry‐based science instruction—what is it and does it matter? Results from a research synthesis years 1984 to 2002. </w:t>
      </w:r>
      <w:r w:rsidRPr="005A580C">
        <w:rPr>
          <w:rFonts w:ascii="Times New Roman" w:hAnsi="Times New Roman" w:cs="Times New Roman"/>
          <w:i/>
          <w:color w:val="000000"/>
          <w:sz w:val="24"/>
          <w:szCs w:val="24"/>
        </w:rPr>
        <w:t>Journal of Research in Science Teaching, 47</w:t>
      </w:r>
      <w:r w:rsidRPr="005A580C">
        <w:rPr>
          <w:rFonts w:ascii="Times New Roman" w:hAnsi="Times New Roman" w:cs="Times New Roman"/>
          <w:color w:val="000000"/>
          <w:sz w:val="24"/>
          <w:szCs w:val="24"/>
        </w:rPr>
        <w:t xml:space="preserve">(4), 474-496.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Mulyeni, T</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Jamaris, M. ve Supriyati, Y. (2019). Improving basic science process skills through inquiry-based approach in learning science for early elementary students. </w:t>
      </w:r>
      <w:r w:rsidRPr="005A580C">
        <w:rPr>
          <w:rFonts w:ascii="Times New Roman" w:hAnsi="Times New Roman" w:cs="Times New Roman"/>
          <w:i/>
          <w:color w:val="000000"/>
          <w:sz w:val="24"/>
          <w:szCs w:val="24"/>
        </w:rPr>
        <w:t>Journal of Turkish Science Education, 16</w:t>
      </w:r>
      <w:r w:rsidRPr="005A580C">
        <w:rPr>
          <w:rFonts w:ascii="Times New Roman" w:hAnsi="Times New Roman" w:cs="Times New Roman"/>
          <w:color w:val="000000"/>
          <w:sz w:val="24"/>
          <w:szCs w:val="24"/>
        </w:rPr>
        <w:t xml:space="preserve">(2), 187-201.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Muskita, M</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Subali, B. ve Djukri (2020). Effects of</w:t>
      </w:r>
      <w:r w:rsidR="008A60A4" w:rsidRPr="005A580C">
        <w:rPr>
          <w:rFonts w:ascii="Times New Roman" w:hAnsi="Times New Roman" w:cs="Times New Roman"/>
          <w:color w:val="000000"/>
          <w:sz w:val="24"/>
          <w:szCs w:val="24"/>
        </w:rPr>
        <w:t xml:space="preserve"> worksheets base the levels of inquiry in i</w:t>
      </w:r>
      <w:r w:rsidRPr="005A580C">
        <w:rPr>
          <w:rFonts w:ascii="Times New Roman" w:hAnsi="Times New Roman" w:cs="Times New Roman"/>
          <w:color w:val="000000"/>
          <w:sz w:val="24"/>
          <w:szCs w:val="24"/>
        </w:rPr>
        <w:t xml:space="preserve">mproving critical and creative thinking. </w:t>
      </w:r>
      <w:r w:rsidRPr="005A580C">
        <w:rPr>
          <w:rFonts w:ascii="Times New Roman" w:hAnsi="Times New Roman" w:cs="Times New Roman"/>
          <w:i/>
          <w:color w:val="000000"/>
          <w:sz w:val="24"/>
          <w:szCs w:val="24"/>
        </w:rPr>
        <w:t>International Journal of Instruction, 13</w:t>
      </w:r>
      <w:r w:rsidRPr="005A580C">
        <w:rPr>
          <w:rFonts w:ascii="Times New Roman" w:hAnsi="Times New Roman" w:cs="Times New Roman"/>
          <w:color w:val="000000"/>
          <w:sz w:val="24"/>
          <w:szCs w:val="24"/>
        </w:rPr>
        <w:t xml:space="preserve">(2), 519-532.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Nasution, W. N. (2018). The effects of inquiry-based learning approach and emotional intelligence on students’ science achievement levels. </w:t>
      </w:r>
      <w:r w:rsidRPr="005A580C">
        <w:rPr>
          <w:rFonts w:ascii="Times New Roman" w:hAnsi="Times New Roman" w:cs="Times New Roman"/>
          <w:i/>
          <w:color w:val="000000"/>
          <w:sz w:val="24"/>
          <w:szCs w:val="24"/>
        </w:rPr>
        <w:t>Journal of Turkish Science Education, 15</w:t>
      </w:r>
      <w:r w:rsidRPr="005A580C">
        <w:rPr>
          <w:rFonts w:ascii="Times New Roman" w:hAnsi="Times New Roman" w:cs="Times New Roman"/>
          <w:color w:val="000000"/>
          <w:sz w:val="24"/>
          <w:szCs w:val="24"/>
        </w:rPr>
        <w:t>(4), 104-115.</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National Research Council [NRC] (1996). National Science Education Standards. Washington, DC: National Academy Press.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lastRenderedPageBreak/>
        <w:t>National Research Council [NRC] (2000). Inquiry and the National Science Education Standards: A guide for teaching and learning. Washington, DC: The National Academies Press.</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Oktavia, R. S</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Rahayu, Y.S. ve dan Yuliani (2019). Implementation of guided inquiry-based learning model to improve students’creativity thinking skill. </w:t>
      </w:r>
      <w:r w:rsidRPr="005A580C">
        <w:rPr>
          <w:rFonts w:ascii="Times New Roman" w:hAnsi="Times New Roman" w:cs="Times New Roman"/>
          <w:i/>
          <w:color w:val="000000"/>
          <w:sz w:val="24"/>
          <w:szCs w:val="24"/>
        </w:rPr>
        <w:t>JPPS (Jurnal Penelitian Pendidikan Sains), 9</w:t>
      </w:r>
      <w:r w:rsidRPr="005A580C">
        <w:rPr>
          <w:rFonts w:ascii="Times New Roman" w:hAnsi="Times New Roman" w:cs="Times New Roman"/>
          <w:color w:val="000000"/>
          <w:sz w:val="24"/>
          <w:szCs w:val="24"/>
        </w:rPr>
        <w:t xml:space="preserve">(1), 1756-1762.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Omokaadejo, L. (2015). </w:t>
      </w:r>
      <w:r w:rsidRPr="005A580C">
        <w:rPr>
          <w:rFonts w:ascii="Times New Roman" w:hAnsi="Times New Roman" w:cs="Times New Roman"/>
          <w:i/>
          <w:color w:val="000000"/>
          <w:sz w:val="24"/>
          <w:szCs w:val="24"/>
        </w:rPr>
        <w:t>Effects of inquiry method on academic performance of chemistry students in senior secondary schools in Kaduna State, Nigeria.</w:t>
      </w:r>
      <w:r w:rsidRPr="005A580C">
        <w:rPr>
          <w:rFonts w:ascii="Times New Roman" w:hAnsi="Times New Roman" w:cs="Times New Roman"/>
          <w:color w:val="000000"/>
          <w:sz w:val="24"/>
          <w:szCs w:val="24"/>
        </w:rPr>
        <w:t xml:space="preserve"> (</w:t>
      </w:r>
      <w:r w:rsidR="000219FA" w:rsidRPr="005A580C">
        <w:rPr>
          <w:rFonts w:ascii="Times New Roman" w:hAnsi="Times New Roman" w:cs="Times New Roman"/>
          <w:color w:val="000000"/>
          <w:sz w:val="24"/>
          <w:szCs w:val="24"/>
        </w:rPr>
        <w:t>Yüksek Lisans Tezi</w:t>
      </w:r>
      <w:r w:rsidRPr="005A580C">
        <w:rPr>
          <w:rFonts w:ascii="Times New Roman" w:hAnsi="Times New Roman" w:cs="Times New Roman"/>
          <w:color w:val="000000"/>
          <w:sz w:val="24"/>
          <w:szCs w:val="24"/>
        </w:rPr>
        <w:t>). Ahmadu Bello University, Zaria, Nigeria.</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Ören, F. Ş. ve Sarı, K. (2019). Araştırmaya dayalı öğrenme stratejisinin öğrencilerin üst düzey düşünme becerilerine etkisi: Bir meta-analiz çalışması. </w:t>
      </w:r>
      <w:r w:rsidRPr="005A580C">
        <w:rPr>
          <w:rFonts w:ascii="Times New Roman" w:hAnsi="Times New Roman" w:cs="Times New Roman"/>
          <w:i/>
          <w:color w:val="000000"/>
          <w:sz w:val="24"/>
          <w:szCs w:val="24"/>
        </w:rPr>
        <w:t>Pamukkale Üniversitesi Eğitim Fakültesi Dergisi, 46</w:t>
      </w:r>
      <w:r w:rsidRPr="005A580C">
        <w:rPr>
          <w:rFonts w:ascii="Times New Roman" w:hAnsi="Times New Roman" w:cs="Times New Roman"/>
          <w:color w:val="000000"/>
          <w:sz w:val="24"/>
          <w:szCs w:val="24"/>
        </w:rPr>
        <w:t xml:space="preserve">(46), 328-348.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Patton, M. Q. (2002). </w:t>
      </w:r>
      <w:r w:rsidRPr="005A580C">
        <w:rPr>
          <w:rFonts w:ascii="Times New Roman" w:hAnsi="Times New Roman" w:cs="Times New Roman"/>
          <w:i/>
          <w:color w:val="000000"/>
          <w:sz w:val="24"/>
          <w:szCs w:val="24"/>
        </w:rPr>
        <w:t>Qualitative research &amp; evaluation methods</w:t>
      </w:r>
      <w:r w:rsidRPr="005A580C">
        <w:rPr>
          <w:rFonts w:ascii="Times New Roman" w:hAnsi="Times New Roman" w:cs="Times New Roman"/>
          <w:color w:val="000000"/>
          <w:sz w:val="24"/>
          <w:szCs w:val="24"/>
        </w:rPr>
        <w:t xml:space="preserve"> (3rd ed.)</w:t>
      </w:r>
      <w:r w:rsidR="009C4B3C" w:rsidRPr="005A580C">
        <w:rPr>
          <w:rFonts w:ascii="Times New Roman" w:hAnsi="Times New Roman" w:cs="Times New Roman"/>
          <w:color w:val="000000"/>
          <w:sz w:val="24"/>
          <w:szCs w:val="24"/>
        </w:rPr>
        <w:t>.</w:t>
      </w:r>
      <w:r w:rsidRPr="005A580C">
        <w:rPr>
          <w:rFonts w:ascii="Times New Roman" w:hAnsi="Times New Roman" w:cs="Times New Roman"/>
          <w:color w:val="000000"/>
          <w:sz w:val="24"/>
          <w:szCs w:val="24"/>
        </w:rPr>
        <w:t xml:space="preserve"> Thousand Oaks, CA: Sage.</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Pedaste, M</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Mäeots, M., Siiman, L. A., de Jong, T., van Riesen, S. A. N., Kamp, E. T., Manoli, C. C., Zacharia, Z. C. ve Tsourlidaki, E. (2015). Phases of inquiry-based learning: Definitions and the inquiry cycle. </w:t>
      </w:r>
      <w:r w:rsidRPr="005A580C">
        <w:rPr>
          <w:rFonts w:ascii="Times New Roman" w:hAnsi="Times New Roman" w:cs="Times New Roman"/>
          <w:i/>
          <w:color w:val="000000"/>
          <w:sz w:val="24"/>
          <w:szCs w:val="24"/>
        </w:rPr>
        <w:t>Educational Research Review,</w:t>
      </w:r>
      <w:r w:rsidRPr="005A580C">
        <w:rPr>
          <w:rFonts w:ascii="Times New Roman" w:hAnsi="Times New Roman" w:cs="Times New Roman"/>
          <w:color w:val="000000"/>
          <w:sz w:val="24"/>
          <w:szCs w:val="24"/>
        </w:rPr>
        <w:t xml:space="preserve"> </w:t>
      </w:r>
      <w:r w:rsidRPr="005A580C">
        <w:rPr>
          <w:rFonts w:ascii="Times New Roman" w:hAnsi="Times New Roman" w:cs="Times New Roman"/>
          <w:i/>
          <w:color w:val="000000"/>
          <w:sz w:val="24"/>
          <w:szCs w:val="24"/>
        </w:rPr>
        <w:t>14</w:t>
      </w:r>
      <w:r w:rsidRPr="005A580C">
        <w:rPr>
          <w:rFonts w:ascii="Times New Roman" w:hAnsi="Times New Roman" w:cs="Times New Roman"/>
          <w:color w:val="000000"/>
          <w:sz w:val="24"/>
          <w:szCs w:val="24"/>
        </w:rPr>
        <w:t xml:space="preserve">, 47-61.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Rahmawati, N. F</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Alimah, S. ve Utami, N. R. (2017). The effect of inquiry-based learning model by jas approach on students’ scientific process skills. </w:t>
      </w:r>
      <w:r w:rsidRPr="005A580C">
        <w:rPr>
          <w:rFonts w:ascii="Times New Roman" w:hAnsi="Times New Roman" w:cs="Times New Roman"/>
          <w:i/>
          <w:color w:val="000000"/>
          <w:sz w:val="24"/>
          <w:szCs w:val="24"/>
        </w:rPr>
        <w:t>Journal of Biology Education, 6</w:t>
      </w:r>
      <w:r w:rsidRPr="005A580C">
        <w:rPr>
          <w:rFonts w:ascii="Times New Roman" w:hAnsi="Times New Roman" w:cs="Times New Roman"/>
          <w:color w:val="000000"/>
          <w:sz w:val="24"/>
          <w:szCs w:val="24"/>
        </w:rPr>
        <w:t xml:space="preserve">(3), 309-316.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 Ristanto, R. H</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Zubaidah, S., Amin, M. ve Rohman, F. (2017). Scientific literacy of students learned through guided inquiry. </w:t>
      </w:r>
      <w:r w:rsidRPr="005A580C">
        <w:rPr>
          <w:rFonts w:ascii="Times New Roman" w:hAnsi="Times New Roman" w:cs="Times New Roman"/>
          <w:i/>
          <w:color w:val="000000"/>
          <w:sz w:val="24"/>
          <w:szCs w:val="24"/>
        </w:rPr>
        <w:t>International Journal of Research and Review, 4</w:t>
      </w:r>
      <w:r w:rsidRPr="005A580C">
        <w:rPr>
          <w:rFonts w:ascii="Times New Roman" w:hAnsi="Times New Roman" w:cs="Times New Roman"/>
          <w:color w:val="000000"/>
          <w:sz w:val="24"/>
          <w:szCs w:val="24"/>
        </w:rPr>
        <w:t xml:space="preserve">(5), 23-30.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Sadeh, I. ve Zion, M. (2012). Which type of inquiry project do high school biology students prefer: Open or guided</w:t>
      </w:r>
      <w:r w:rsidR="00462154" w:rsidRPr="005A580C">
        <w:rPr>
          <w:rFonts w:ascii="Times New Roman" w:hAnsi="Times New Roman" w:cs="Times New Roman"/>
          <w:color w:val="000000"/>
          <w:sz w:val="24"/>
          <w:szCs w:val="24"/>
        </w:rPr>
        <w:t>?</w:t>
      </w:r>
      <w:r w:rsidRPr="005A580C">
        <w:rPr>
          <w:rFonts w:ascii="Times New Roman" w:hAnsi="Times New Roman" w:cs="Times New Roman"/>
          <w:color w:val="000000"/>
          <w:sz w:val="24"/>
          <w:szCs w:val="24"/>
        </w:rPr>
        <w:t xml:space="preserve"> </w:t>
      </w:r>
      <w:r w:rsidRPr="005A580C">
        <w:rPr>
          <w:rFonts w:ascii="Times New Roman" w:hAnsi="Times New Roman" w:cs="Times New Roman"/>
          <w:i/>
          <w:color w:val="000000"/>
          <w:sz w:val="24"/>
          <w:szCs w:val="24"/>
        </w:rPr>
        <w:t>Research in Science Education, 42</w:t>
      </w:r>
      <w:r w:rsidRPr="005A580C">
        <w:rPr>
          <w:rFonts w:ascii="Times New Roman" w:hAnsi="Times New Roman" w:cs="Times New Roman"/>
          <w:color w:val="000000"/>
          <w:sz w:val="24"/>
          <w:szCs w:val="24"/>
        </w:rPr>
        <w:t xml:space="preserve">(5), 831-848. </w:t>
      </w:r>
    </w:p>
    <w:p w:rsidR="0045761E" w:rsidRPr="005A580C" w:rsidRDefault="0045761E" w:rsidP="00B422B2">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5A580C">
        <w:rPr>
          <w:rFonts w:ascii="Times New Roman" w:hAnsi="Times New Roman" w:cs="Times New Roman"/>
          <w:sz w:val="24"/>
          <w:szCs w:val="24"/>
        </w:rPr>
        <w:t xml:space="preserve">Sağdıç, M. ve Bakırcı, H. (2020). Rehberli araştırma sorgulama öğretim yönteminin 7. sınıf öğrencilerinin FeTeMM tutumları üzerindeki etkisi. </w:t>
      </w:r>
      <w:r w:rsidRPr="005A580C">
        <w:rPr>
          <w:rFonts w:ascii="Times New Roman" w:hAnsi="Times New Roman" w:cs="Times New Roman"/>
          <w:i/>
          <w:sz w:val="24"/>
          <w:szCs w:val="24"/>
        </w:rPr>
        <w:t>Afyon Kocatepe Üniversitesi Sosyal Bilimler Dergisi</w:t>
      </w:r>
      <w:r w:rsidRPr="005A580C">
        <w:rPr>
          <w:rFonts w:ascii="Times New Roman" w:hAnsi="Times New Roman" w:cs="Times New Roman"/>
          <w:sz w:val="24"/>
          <w:szCs w:val="24"/>
        </w:rPr>
        <w:t xml:space="preserve">, </w:t>
      </w:r>
      <w:r w:rsidRPr="005A580C">
        <w:rPr>
          <w:rFonts w:ascii="Times New Roman" w:hAnsi="Times New Roman" w:cs="Times New Roman"/>
          <w:i/>
          <w:sz w:val="24"/>
          <w:szCs w:val="24"/>
        </w:rPr>
        <w:t>22</w:t>
      </w:r>
      <w:r w:rsidRPr="005A580C">
        <w:rPr>
          <w:rFonts w:ascii="Times New Roman" w:hAnsi="Times New Roman" w:cs="Times New Roman"/>
          <w:sz w:val="24"/>
          <w:szCs w:val="24"/>
        </w:rPr>
        <w:t>(2), 363-376</w:t>
      </w:r>
      <w:r w:rsidR="00925985" w:rsidRPr="005A580C">
        <w:rPr>
          <w:rFonts w:ascii="Times New Roman" w:hAnsi="Times New Roman" w:cs="Times New Roman"/>
          <w:sz w:val="24"/>
          <w:szCs w:val="24"/>
        </w:rPr>
        <w:t>.</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Sarı, K. ve Ören, F. Ş. (2020). Araştırmaya dayalı öğrenme stratejisinin öğrencilerin akademik başarılarına etkisi: Bir meta analiz çalışması. </w:t>
      </w:r>
      <w:r w:rsidRPr="005A580C">
        <w:rPr>
          <w:rFonts w:ascii="Times New Roman" w:hAnsi="Times New Roman" w:cs="Times New Roman"/>
          <w:i/>
          <w:color w:val="000000"/>
          <w:sz w:val="24"/>
          <w:szCs w:val="24"/>
        </w:rPr>
        <w:t>Hacettepe Üniversitesi Eğitim Fakültesi Dergisi, 35</w:t>
      </w:r>
      <w:r w:rsidRPr="005A580C">
        <w:rPr>
          <w:rFonts w:ascii="Times New Roman" w:hAnsi="Times New Roman" w:cs="Times New Roman"/>
          <w:color w:val="000000"/>
          <w:sz w:val="24"/>
          <w:szCs w:val="24"/>
        </w:rPr>
        <w:t xml:space="preserve">(3), 540-555.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Scientix Project (2020). Scientix: The Community for Science Education in Europe. http://www.scientix.eu/ adresinden erişildi.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lastRenderedPageBreak/>
        <w:t xml:space="preserve">Sozbilir, M. ve Kutu, H. (2008). Development and current status of science education research in Turkey. </w:t>
      </w:r>
      <w:r w:rsidRPr="005A580C">
        <w:rPr>
          <w:rFonts w:ascii="Times New Roman" w:hAnsi="Times New Roman" w:cs="Times New Roman"/>
          <w:i/>
          <w:color w:val="000000"/>
          <w:sz w:val="24"/>
          <w:szCs w:val="24"/>
        </w:rPr>
        <w:t>Essays in Education</w:t>
      </w:r>
      <w:r w:rsidRPr="005A580C">
        <w:rPr>
          <w:rFonts w:ascii="Times New Roman" w:hAnsi="Times New Roman" w:cs="Times New Roman"/>
          <w:color w:val="000000"/>
          <w:sz w:val="24"/>
          <w:szCs w:val="24"/>
        </w:rPr>
        <w:t>, 24, 1-22.</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Tafoya, E</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Sunal, D. W. ve Knecht, P. (1980). Assessing inquiry potential: A tool for curriculum decision makers. </w:t>
      </w:r>
      <w:r w:rsidRPr="005A580C">
        <w:rPr>
          <w:rFonts w:ascii="Times New Roman" w:hAnsi="Times New Roman" w:cs="Times New Roman"/>
          <w:i/>
          <w:color w:val="000000"/>
          <w:sz w:val="24"/>
          <w:szCs w:val="24"/>
        </w:rPr>
        <w:t>School Science and Mathematics, 80</w:t>
      </w:r>
      <w:r w:rsidRPr="005A580C">
        <w:rPr>
          <w:rFonts w:ascii="Times New Roman" w:hAnsi="Times New Roman" w:cs="Times New Roman"/>
          <w:color w:val="000000"/>
          <w:sz w:val="24"/>
          <w:szCs w:val="24"/>
        </w:rPr>
        <w:t xml:space="preserve">(1), 43-48.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Taş, E</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Başoğlu, S., Sarıgöl, J., Tepe, B. ve Güler, H. (2019). Türkiye'de 2008-2018 yılları arasında araştırma-sorgulamaya dayalı öğrenme yaklaşımına ilişkin fen eğitimi alanında yapılan bilimsel çalışmaların incelenmesi. </w:t>
      </w:r>
      <w:r w:rsidRPr="005A580C">
        <w:rPr>
          <w:rFonts w:ascii="Times New Roman" w:hAnsi="Times New Roman" w:cs="Times New Roman"/>
          <w:i/>
          <w:color w:val="000000"/>
          <w:sz w:val="24"/>
          <w:szCs w:val="24"/>
        </w:rPr>
        <w:t>Ordu Üniversitesi Sosyal Bilimler Araştırmaları Dergisi, 9</w:t>
      </w:r>
      <w:r w:rsidRPr="005A580C">
        <w:rPr>
          <w:rFonts w:ascii="Times New Roman" w:hAnsi="Times New Roman" w:cs="Times New Roman"/>
          <w:color w:val="000000"/>
          <w:sz w:val="24"/>
          <w:szCs w:val="24"/>
        </w:rPr>
        <w:t>(1), 69-78.</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Thomson, S. B. (2011). Qualitative research: Validity. </w:t>
      </w:r>
      <w:r w:rsidRPr="005A580C">
        <w:rPr>
          <w:rFonts w:ascii="Times New Roman" w:hAnsi="Times New Roman" w:cs="Times New Roman"/>
          <w:i/>
          <w:color w:val="000000"/>
          <w:sz w:val="24"/>
          <w:szCs w:val="24"/>
        </w:rPr>
        <w:t>Journal of Administration &amp; Governa</w:t>
      </w:r>
      <w:r w:rsidR="00453538" w:rsidRPr="005A580C">
        <w:rPr>
          <w:rFonts w:ascii="Times New Roman" w:hAnsi="Times New Roman" w:cs="Times New Roman"/>
          <w:i/>
          <w:color w:val="000000"/>
          <w:sz w:val="24"/>
          <w:szCs w:val="24"/>
        </w:rPr>
        <w:t>n</w:t>
      </w:r>
      <w:r w:rsidRPr="005A580C">
        <w:rPr>
          <w:rFonts w:ascii="Times New Roman" w:hAnsi="Times New Roman" w:cs="Times New Roman"/>
          <w:i/>
          <w:color w:val="000000"/>
          <w:sz w:val="24"/>
          <w:szCs w:val="24"/>
        </w:rPr>
        <w:t>ce (JOAAG), 6</w:t>
      </w:r>
      <w:r w:rsidRPr="005A580C">
        <w:rPr>
          <w:rFonts w:ascii="Times New Roman" w:hAnsi="Times New Roman" w:cs="Times New Roman"/>
          <w:color w:val="000000"/>
          <w:sz w:val="24"/>
          <w:szCs w:val="24"/>
        </w:rPr>
        <w:t>(1), 77-82.</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Tsai, C. C. ve Wen</w:t>
      </w:r>
      <w:r w:rsidR="00C845B0" w:rsidRPr="005A580C">
        <w:rPr>
          <w:rFonts w:ascii="Times New Roman" w:hAnsi="Times New Roman" w:cs="Times New Roman"/>
          <w:color w:val="000000"/>
          <w:sz w:val="24"/>
          <w:szCs w:val="24"/>
        </w:rPr>
        <w:t>,</w:t>
      </w:r>
      <w:r w:rsidRPr="005A580C">
        <w:rPr>
          <w:rFonts w:ascii="Times New Roman" w:hAnsi="Times New Roman" w:cs="Times New Roman"/>
          <w:color w:val="000000"/>
          <w:sz w:val="24"/>
          <w:szCs w:val="24"/>
        </w:rPr>
        <w:t xml:space="preserve"> M. L. (2005). Research and trends in science education from 1998 to 2002: A content analysis of publication in selected journals. </w:t>
      </w:r>
      <w:r w:rsidRPr="005A580C">
        <w:rPr>
          <w:rFonts w:ascii="Times New Roman" w:hAnsi="Times New Roman" w:cs="Times New Roman"/>
          <w:i/>
          <w:color w:val="000000"/>
          <w:sz w:val="24"/>
          <w:szCs w:val="24"/>
        </w:rPr>
        <w:t>International Journal of Science Education, 27</w:t>
      </w:r>
      <w:r w:rsidRPr="005A580C">
        <w:rPr>
          <w:rFonts w:ascii="Times New Roman" w:hAnsi="Times New Roman" w:cs="Times New Roman"/>
          <w:color w:val="000000"/>
          <w:sz w:val="24"/>
          <w:szCs w:val="24"/>
        </w:rPr>
        <w:t xml:space="preserve">(1), 3-14.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Türkiye Cumhuriyeti Cumhurbaşkanlığı Resmi Gazete (2016). Lisansüstü Eğitim ve Öğretim Yönetmeliği (20 Nisan 2016 Tarihli ve 29690 Sayılı Resmi Gazete). https://www.resmigazete.gov.tr/ adresinden erişildi.</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Türkiye Cumhuriyeti Milli Eğitim Bakanlığı (MEB) [Republic of Turkey Ministry of National Education (MoNE)]. (2018). </w:t>
      </w:r>
      <w:r w:rsidRPr="005A580C">
        <w:rPr>
          <w:rFonts w:ascii="Times New Roman" w:hAnsi="Times New Roman" w:cs="Times New Roman"/>
          <w:i/>
          <w:color w:val="000000"/>
          <w:sz w:val="24"/>
          <w:szCs w:val="24"/>
        </w:rPr>
        <w:t xml:space="preserve">Fen </w:t>
      </w:r>
      <w:r w:rsidR="00F06354" w:rsidRPr="005A580C">
        <w:rPr>
          <w:rFonts w:ascii="Times New Roman" w:hAnsi="Times New Roman" w:cs="Times New Roman"/>
          <w:i/>
          <w:color w:val="000000"/>
          <w:sz w:val="24"/>
          <w:szCs w:val="24"/>
        </w:rPr>
        <w:t>bilimleri dersi öğretim programı (İlkokul ve o</w:t>
      </w:r>
      <w:r w:rsidRPr="005A580C">
        <w:rPr>
          <w:rFonts w:ascii="Times New Roman" w:hAnsi="Times New Roman" w:cs="Times New Roman"/>
          <w:i/>
          <w:color w:val="000000"/>
          <w:sz w:val="24"/>
          <w:szCs w:val="24"/>
        </w:rPr>
        <w:t>rtaokul</w:t>
      </w:r>
      <w:r w:rsidR="00F06354" w:rsidRPr="005A580C">
        <w:rPr>
          <w:rFonts w:ascii="Times New Roman" w:hAnsi="Times New Roman" w:cs="Times New Roman"/>
          <w:i/>
          <w:color w:val="000000"/>
          <w:sz w:val="24"/>
          <w:szCs w:val="24"/>
        </w:rPr>
        <w:t xml:space="preserve"> 3, 4, 5, 6, 7 ve 8. s</w:t>
      </w:r>
      <w:r w:rsidRPr="005A580C">
        <w:rPr>
          <w:rFonts w:ascii="Times New Roman" w:hAnsi="Times New Roman" w:cs="Times New Roman"/>
          <w:i/>
          <w:color w:val="000000"/>
          <w:sz w:val="24"/>
          <w:szCs w:val="24"/>
        </w:rPr>
        <w:t>ınıflar)</w:t>
      </w:r>
      <w:r w:rsidRPr="005A580C">
        <w:rPr>
          <w:rFonts w:ascii="Times New Roman" w:hAnsi="Times New Roman" w:cs="Times New Roman"/>
          <w:color w:val="000000"/>
          <w:sz w:val="24"/>
          <w:szCs w:val="24"/>
        </w:rPr>
        <w:t xml:space="preserve"> [Science </w:t>
      </w:r>
      <w:r w:rsidR="00F06354" w:rsidRPr="005A580C">
        <w:rPr>
          <w:rFonts w:ascii="Times New Roman" w:hAnsi="Times New Roman" w:cs="Times New Roman"/>
          <w:color w:val="000000"/>
          <w:sz w:val="24"/>
          <w:szCs w:val="24"/>
        </w:rPr>
        <w:t xml:space="preserve">course curriculum </w:t>
      </w:r>
      <w:r w:rsidRPr="005A580C">
        <w:rPr>
          <w:rFonts w:ascii="Times New Roman" w:hAnsi="Times New Roman" w:cs="Times New Roman"/>
          <w:color w:val="000000"/>
          <w:sz w:val="24"/>
          <w:szCs w:val="24"/>
        </w:rPr>
        <w:t xml:space="preserve">(Primary </w:t>
      </w:r>
      <w:r w:rsidR="00F06354" w:rsidRPr="005A580C">
        <w:rPr>
          <w:rFonts w:ascii="Times New Roman" w:hAnsi="Times New Roman" w:cs="Times New Roman"/>
          <w:color w:val="000000"/>
          <w:sz w:val="24"/>
          <w:szCs w:val="24"/>
        </w:rPr>
        <w:t xml:space="preserve">and secondary school </w:t>
      </w:r>
      <w:r w:rsidRPr="005A580C">
        <w:rPr>
          <w:rFonts w:ascii="Times New Roman" w:hAnsi="Times New Roman" w:cs="Times New Roman"/>
          <w:color w:val="000000"/>
          <w:sz w:val="24"/>
          <w:szCs w:val="24"/>
        </w:rPr>
        <w:t xml:space="preserve">3, 4, 5, 6, 7 and 8th </w:t>
      </w:r>
      <w:r w:rsidR="00F06354" w:rsidRPr="005A580C">
        <w:rPr>
          <w:rFonts w:ascii="Times New Roman" w:hAnsi="Times New Roman" w:cs="Times New Roman"/>
          <w:color w:val="000000"/>
          <w:sz w:val="24"/>
          <w:szCs w:val="24"/>
        </w:rPr>
        <w:t>g</w:t>
      </w:r>
      <w:r w:rsidR="000D0B77" w:rsidRPr="005A580C">
        <w:rPr>
          <w:rFonts w:ascii="Times New Roman" w:hAnsi="Times New Roman" w:cs="Times New Roman"/>
          <w:color w:val="000000"/>
          <w:sz w:val="24"/>
          <w:szCs w:val="24"/>
        </w:rPr>
        <w:t>rades</w:t>
      </w:r>
      <w:r w:rsidR="00B422B2" w:rsidRPr="005A580C">
        <w:rPr>
          <w:rFonts w:ascii="Times New Roman" w:hAnsi="Times New Roman" w:cs="Times New Roman"/>
          <w:color w:val="000000"/>
          <w:sz w:val="24"/>
          <w:szCs w:val="24"/>
        </w:rPr>
        <w:t>)</w:t>
      </w:r>
      <w:r w:rsidR="000D0B77" w:rsidRPr="005A580C">
        <w:rPr>
          <w:rFonts w:ascii="Times New Roman" w:hAnsi="Times New Roman" w:cs="Times New Roman"/>
          <w:color w:val="000000"/>
          <w:sz w:val="24"/>
          <w:szCs w:val="24"/>
        </w:rPr>
        <w:t>]. Ankara: Milli Eğitim Bakanlığı Yayınları.</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Türkiye Cumhuriyeti Milli Eğitim Bakanlığı (MEB) Yenilik ve Eğitim Teknolojileri Genel Müdürlüğü (2020). http://yegitek.meb.gov.tr adresinden erişildi.</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Vajoczki, S</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Watt, S., Vine, M. M. ve Liao, X. (2011). Inquiry learning: Level, discip</w:t>
      </w:r>
      <w:r w:rsidR="00611084" w:rsidRPr="005A580C">
        <w:rPr>
          <w:rFonts w:ascii="Times New Roman" w:hAnsi="Times New Roman" w:cs="Times New Roman"/>
          <w:color w:val="000000"/>
          <w:sz w:val="24"/>
          <w:szCs w:val="24"/>
        </w:rPr>
        <w:t>line, class size, what matters?</w:t>
      </w:r>
      <w:r w:rsidRPr="005A580C">
        <w:rPr>
          <w:rFonts w:ascii="Times New Roman" w:hAnsi="Times New Roman" w:cs="Times New Roman"/>
          <w:color w:val="000000"/>
          <w:sz w:val="24"/>
          <w:szCs w:val="24"/>
        </w:rPr>
        <w:t xml:space="preserve"> </w:t>
      </w:r>
      <w:r w:rsidRPr="005A580C">
        <w:rPr>
          <w:rFonts w:ascii="Times New Roman" w:hAnsi="Times New Roman" w:cs="Times New Roman"/>
          <w:i/>
          <w:color w:val="000000"/>
          <w:sz w:val="24"/>
          <w:szCs w:val="24"/>
        </w:rPr>
        <w:t>International Journal for the Scholarship of Teaching &amp; Learning, 5</w:t>
      </w:r>
      <w:r w:rsidRPr="005A580C">
        <w:rPr>
          <w:rFonts w:ascii="Times New Roman" w:hAnsi="Times New Roman" w:cs="Times New Roman"/>
          <w:color w:val="000000"/>
          <w:sz w:val="24"/>
          <w:szCs w:val="24"/>
        </w:rPr>
        <w:t xml:space="preserve">(1), 1-11.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van Uum, M. S. J</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Verhoeff, R. P. ve Peeters, M. (2017). Inquiry-based science education: Scaffolding pupils’ self-directed learning in open inquiry. </w:t>
      </w:r>
      <w:r w:rsidRPr="005A580C">
        <w:rPr>
          <w:rFonts w:ascii="Times New Roman" w:hAnsi="Times New Roman" w:cs="Times New Roman"/>
          <w:i/>
          <w:color w:val="000000"/>
          <w:sz w:val="24"/>
          <w:szCs w:val="24"/>
        </w:rPr>
        <w:t>International Journal of Science Education, 39</w:t>
      </w:r>
      <w:r w:rsidRPr="005A580C">
        <w:rPr>
          <w:rFonts w:ascii="Times New Roman" w:hAnsi="Times New Roman" w:cs="Times New Roman"/>
          <w:color w:val="000000"/>
          <w:sz w:val="24"/>
          <w:szCs w:val="24"/>
        </w:rPr>
        <w:t xml:space="preserve">(18), 2461-2481.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Wale, B. D. ve Bishaw, K. S. (2020). Effects of using inquiry-based learning on EFL students’ critical thinking skills. </w:t>
      </w:r>
      <w:r w:rsidRPr="005A580C">
        <w:rPr>
          <w:rFonts w:ascii="Times New Roman" w:hAnsi="Times New Roman" w:cs="Times New Roman"/>
          <w:i/>
          <w:color w:val="000000"/>
          <w:sz w:val="24"/>
          <w:szCs w:val="24"/>
        </w:rPr>
        <w:t>Asian-Pacific Journal of Second and Foreign Language Education</w:t>
      </w:r>
      <w:r w:rsidRPr="005A580C">
        <w:rPr>
          <w:rFonts w:ascii="Times New Roman" w:hAnsi="Times New Roman" w:cs="Times New Roman"/>
          <w:color w:val="000000"/>
          <w:sz w:val="24"/>
          <w:szCs w:val="24"/>
        </w:rPr>
        <w:t xml:space="preserve">, 5, 1-14.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lastRenderedPageBreak/>
        <w:t xml:space="preserve">Wallace, S. R. (1997). </w:t>
      </w:r>
      <w:r w:rsidRPr="005A580C">
        <w:rPr>
          <w:rFonts w:ascii="Times New Roman" w:hAnsi="Times New Roman" w:cs="Times New Roman"/>
          <w:i/>
          <w:color w:val="000000"/>
          <w:sz w:val="24"/>
          <w:szCs w:val="24"/>
        </w:rPr>
        <w:t>Structural Equation model of the relationships among inquiry-based instruction, attitudes toward science, achievement in science, and gender</w:t>
      </w:r>
      <w:r w:rsidRPr="005A580C">
        <w:rPr>
          <w:rFonts w:ascii="Times New Roman" w:hAnsi="Times New Roman" w:cs="Times New Roman"/>
          <w:color w:val="000000"/>
          <w:sz w:val="24"/>
          <w:szCs w:val="24"/>
        </w:rPr>
        <w:t xml:space="preserve"> (</w:t>
      </w:r>
      <w:r w:rsidR="008A60A4" w:rsidRPr="005A580C">
        <w:rPr>
          <w:rFonts w:ascii="Times New Roman" w:hAnsi="Times New Roman" w:cs="Times New Roman"/>
          <w:color w:val="000000"/>
          <w:sz w:val="24"/>
          <w:szCs w:val="24"/>
        </w:rPr>
        <w:t>Yayımlanmamış Doktora Tezi</w:t>
      </w:r>
      <w:r w:rsidR="00746D8D" w:rsidRPr="005A580C">
        <w:rPr>
          <w:rFonts w:ascii="Times New Roman" w:hAnsi="Times New Roman" w:cs="Times New Roman"/>
          <w:color w:val="000000"/>
          <w:sz w:val="24"/>
          <w:szCs w:val="24"/>
        </w:rPr>
        <w:t>). Northern Illinois Universi</w:t>
      </w:r>
      <w:r w:rsidRPr="005A580C">
        <w:rPr>
          <w:rFonts w:ascii="Times New Roman" w:hAnsi="Times New Roman" w:cs="Times New Roman"/>
          <w:color w:val="000000"/>
          <w:sz w:val="24"/>
          <w:szCs w:val="24"/>
        </w:rPr>
        <w:t>ty, Ilinois.</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Wassink, F. K. ve Sadi, Ö. (2016). Türkiye’de fen bilimleri eğitimi yönelimleri: 2005 ile 2014 yılları arası bir içerik analizi. </w:t>
      </w:r>
      <w:r w:rsidRPr="005A580C">
        <w:rPr>
          <w:rFonts w:ascii="Times New Roman" w:hAnsi="Times New Roman" w:cs="Times New Roman"/>
          <w:i/>
          <w:color w:val="000000"/>
          <w:sz w:val="24"/>
          <w:szCs w:val="24"/>
        </w:rPr>
        <w:t>İlköğretim Online, 15</w:t>
      </w:r>
      <w:r w:rsidRPr="005A580C">
        <w:rPr>
          <w:rFonts w:ascii="Times New Roman" w:hAnsi="Times New Roman" w:cs="Times New Roman"/>
          <w:color w:val="000000"/>
          <w:sz w:val="24"/>
          <w:szCs w:val="24"/>
        </w:rPr>
        <w:t xml:space="preserve">(2), 594-614.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Wheeler, L. ve Bell, R. (2012). Open-ended inquiry: Practical ways of implementing inquiry in the chemistry classroom. </w:t>
      </w:r>
      <w:r w:rsidRPr="005A580C">
        <w:rPr>
          <w:rFonts w:ascii="Times New Roman" w:hAnsi="Times New Roman" w:cs="Times New Roman"/>
          <w:i/>
          <w:color w:val="000000"/>
          <w:sz w:val="24"/>
          <w:szCs w:val="24"/>
        </w:rPr>
        <w:t>The Science Teacher, 79</w:t>
      </w:r>
      <w:r w:rsidRPr="005A580C">
        <w:rPr>
          <w:rFonts w:ascii="Times New Roman" w:hAnsi="Times New Roman" w:cs="Times New Roman"/>
          <w:color w:val="000000"/>
          <w:sz w:val="24"/>
          <w:szCs w:val="24"/>
        </w:rPr>
        <w:t>(6), 32-39.</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Yıldırım, A. (1999). Nitel araştırma yöntemlerinin temel özellikleri ve eğitim araştırmalarındaki yeri ve önemi. </w:t>
      </w:r>
      <w:r w:rsidRPr="005A580C">
        <w:rPr>
          <w:rFonts w:ascii="Times New Roman" w:hAnsi="Times New Roman" w:cs="Times New Roman"/>
          <w:i/>
          <w:color w:val="000000"/>
          <w:sz w:val="24"/>
          <w:szCs w:val="24"/>
        </w:rPr>
        <w:t>Eğitim ve Bilim, 23</w:t>
      </w:r>
      <w:r w:rsidRPr="005A580C">
        <w:rPr>
          <w:rFonts w:ascii="Times New Roman" w:hAnsi="Times New Roman" w:cs="Times New Roman"/>
          <w:color w:val="000000"/>
          <w:sz w:val="24"/>
          <w:szCs w:val="24"/>
        </w:rPr>
        <w:t>(112), 7-17.</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 xml:space="preserve">Yıldırım, A. ve Şimşek, H. (2016). </w:t>
      </w:r>
      <w:r w:rsidRPr="005A580C">
        <w:rPr>
          <w:rFonts w:ascii="Times New Roman" w:hAnsi="Times New Roman" w:cs="Times New Roman"/>
          <w:i/>
          <w:color w:val="000000"/>
          <w:sz w:val="24"/>
          <w:szCs w:val="24"/>
        </w:rPr>
        <w:t>Sosyal bilimlerde nitel araştırma yöntemleri</w:t>
      </w:r>
      <w:r w:rsidRPr="005A580C">
        <w:rPr>
          <w:rFonts w:ascii="Times New Roman" w:hAnsi="Times New Roman" w:cs="Times New Roman"/>
          <w:color w:val="000000"/>
          <w:sz w:val="24"/>
          <w:szCs w:val="24"/>
        </w:rPr>
        <w:t xml:space="preserve"> (Genişletil</w:t>
      </w:r>
      <w:r w:rsidR="00746D8D" w:rsidRPr="005A580C">
        <w:rPr>
          <w:rFonts w:ascii="Times New Roman" w:hAnsi="Times New Roman" w:cs="Times New Roman"/>
          <w:color w:val="000000"/>
          <w:sz w:val="24"/>
          <w:szCs w:val="24"/>
        </w:rPr>
        <w:t>miş 10. Baskı). Ankara: Seçkin Y</w:t>
      </w:r>
      <w:r w:rsidRPr="005A580C">
        <w:rPr>
          <w:rFonts w:ascii="Times New Roman" w:hAnsi="Times New Roman" w:cs="Times New Roman"/>
          <w:color w:val="000000"/>
          <w:sz w:val="24"/>
          <w:szCs w:val="24"/>
        </w:rPr>
        <w:t>ayıncılık.</w:t>
      </w:r>
    </w:p>
    <w:p w:rsidR="00166EBD" w:rsidRPr="005A580C" w:rsidRDefault="00F06354"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Yükseköğretim Kurulu (YÖK)</w:t>
      </w:r>
      <w:r w:rsidR="00166EBD" w:rsidRPr="005A580C">
        <w:rPr>
          <w:rFonts w:ascii="Times New Roman" w:hAnsi="Times New Roman" w:cs="Times New Roman"/>
          <w:color w:val="000000"/>
          <w:sz w:val="24"/>
          <w:szCs w:val="24"/>
        </w:rPr>
        <w:t xml:space="preserve"> Ulusal Tez Merkezi [Council of Higher Education (CoHE) National Thesis Center]</w:t>
      </w:r>
      <w:r w:rsidR="00B422B2" w:rsidRPr="005A580C">
        <w:rPr>
          <w:rFonts w:ascii="Times New Roman" w:hAnsi="Times New Roman" w:cs="Times New Roman"/>
          <w:color w:val="000000"/>
          <w:sz w:val="24"/>
          <w:szCs w:val="24"/>
        </w:rPr>
        <w:t xml:space="preserve"> </w:t>
      </w:r>
      <w:r w:rsidR="00166EBD" w:rsidRPr="005A580C">
        <w:rPr>
          <w:rFonts w:ascii="Times New Roman" w:hAnsi="Times New Roman" w:cs="Times New Roman"/>
          <w:color w:val="000000"/>
          <w:sz w:val="24"/>
          <w:szCs w:val="24"/>
        </w:rPr>
        <w:t xml:space="preserve">(2020). Yükseköğretim Kurulu Başkanlığı Ulusal Tez Merkezi [Council of Higher Education National Thesis Center]. https://tez.yok.gov.tr/UlusalTezMerkezi/ adresinden erişildi.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Zhao, X</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Liu, J. S. ve Deng, K. (2013). Assumptions behind intercoder reliability indices. </w:t>
      </w:r>
      <w:r w:rsidRPr="005A580C">
        <w:rPr>
          <w:rFonts w:ascii="Times New Roman" w:hAnsi="Times New Roman" w:cs="Times New Roman"/>
          <w:i/>
          <w:color w:val="000000"/>
          <w:sz w:val="24"/>
          <w:szCs w:val="24"/>
        </w:rPr>
        <w:t>Annals of the International Communication Association, 36</w:t>
      </w:r>
      <w:r w:rsidRPr="005A580C">
        <w:rPr>
          <w:rFonts w:ascii="Times New Roman" w:hAnsi="Times New Roman" w:cs="Times New Roman"/>
          <w:color w:val="000000"/>
          <w:sz w:val="24"/>
          <w:szCs w:val="24"/>
        </w:rPr>
        <w:t xml:space="preserve">(1), 419-480. </w:t>
      </w:r>
    </w:p>
    <w:p w:rsidR="00166EBD" w:rsidRPr="005A580C" w:rsidRDefault="00166EBD" w:rsidP="00B422B2">
      <w:pPr>
        <w:pBdr>
          <w:top w:val="nil"/>
          <w:left w:val="nil"/>
          <w:bottom w:val="nil"/>
          <w:right w:val="nil"/>
          <w:between w:val="nil"/>
        </w:pBdr>
        <w:spacing w:after="0" w:line="360" w:lineRule="auto"/>
        <w:ind w:left="567" w:hanging="567"/>
        <w:jc w:val="both"/>
        <w:rPr>
          <w:rFonts w:ascii="Times New Roman" w:hAnsi="Times New Roman" w:cs="Times New Roman"/>
          <w:color w:val="000000"/>
          <w:sz w:val="24"/>
          <w:szCs w:val="24"/>
        </w:rPr>
      </w:pPr>
      <w:r w:rsidRPr="005A580C">
        <w:rPr>
          <w:rFonts w:ascii="Times New Roman" w:hAnsi="Times New Roman" w:cs="Times New Roman"/>
          <w:color w:val="000000"/>
          <w:sz w:val="24"/>
          <w:szCs w:val="24"/>
        </w:rPr>
        <w:t>Zion, M</w:t>
      </w:r>
      <w:proofErr w:type="gramStart"/>
      <w:r w:rsidRPr="005A580C">
        <w:rPr>
          <w:rFonts w:ascii="Times New Roman" w:hAnsi="Times New Roman" w:cs="Times New Roman"/>
          <w:color w:val="000000"/>
          <w:sz w:val="24"/>
          <w:szCs w:val="24"/>
        </w:rPr>
        <w:t>.,</w:t>
      </w:r>
      <w:proofErr w:type="gramEnd"/>
      <w:r w:rsidRPr="005A580C">
        <w:rPr>
          <w:rFonts w:ascii="Times New Roman" w:hAnsi="Times New Roman" w:cs="Times New Roman"/>
          <w:color w:val="000000"/>
          <w:sz w:val="24"/>
          <w:szCs w:val="24"/>
        </w:rPr>
        <w:t xml:space="preserve"> Cohen, S. ve Amir, R. (2007). The spectrum of dynamic inquiry teaching practices. </w:t>
      </w:r>
      <w:r w:rsidRPr="005A580C">
        <w:rPr>
          <w:rFonts w:ascii="Times New Roman" w:hAnsi="Times New Roman" w:cs="Times New Roman"/>
          <w:i/>
          <w:color w:val="000000"/>
          <w:sz w:val="24"/>
          <w:szCs w:val="24"/>
        </w:rPr>
        <w:t>Research in Science Education, 37</w:t>
      </w:r>
      <w:r w:rsidRPr="005A580C">
        <w:rPr>
          <w:rFonts w:ascii="Times New Roman" w:hAnsi="Times New Roman" w:cs="Times New Roman"/>
          <w:color w:val="000000"/>
          <w:sz w:val="24"/>
          <w:szCs w:val="24"/>
        </w:rPr>
        <w:t xml:space="preserve">(4), 423-447. </w:t>
      </w:r>
    </w:p>
    <w:p w:rsidR="00D74656" w:rsidRPr="00E717B4" w:rsidRDefault="00DE63E0" w:rsidP="0000400D">
      <w:pPr>
        <w:spacing w:after="0" w:line="360" w:lineRule="auto"/>
        <w:jc w:val="center"/>
        <w:rPr>
          <w:rFonts w:ascii="Times New Roman" w:hAnsi="Times New Roman" w:cs="Times New Roman"/>
          <w:b/>
          <w:sz w:val="24"/>
          <w:szCs w:val="24"/>
        </w:rPr>
      </w:pPr>
      <w:r w:rsidRPr="00E717B4">
        <w:rPr>
          <w:rFonts w:ascii="Times New Roman" w:hAnsi="Times New Roman" w:cs="Times New Roman"/>
          <w:b/>
          <w:sz w:val="24"/>
          <w:szCs w:val="24"/>
        </w:rPr>
        <w:t>Summary</w:t>
      </w:r>
    </w:p>
    <w:p w:rsidR="00DE63E0" w:rsidRPr="00E717B4" w:rsidRDefault="00DE63E0" w:rsidP="0000400D">
      <w:pPr>
        <w:spacing w:after="0" w:line="360" w:lineRule="auto"/>
        <w:jc w:val="center"/>
        <w:rPr>
          <w:rFonts w:ascii="Times New Roman" w:hAnsi="Times New Roman" w:cs="Times New Roman"/>
          <w:b/>
          <w:sz w:val="24"/>
          <w:szCs w:val="24"/>
        </w:rPr>
      </w:pPr>
      <w:r w:rsidRPr="00E717B4">
        <w:rPr>
          <w:rFonts w:ascii="Times New Roman" w:hAnsi="Times New Roman" w:cs="Times New Roman"/>
          <w:b/>
          <w:sz w:val="24"/>
          <w:szCs w:val="24"/>
        </w:rPr>
        <w:t>Statement of Problem</w:t>
      </w:r>
    </w:p>
    <w:p w:rsidR="004B1F4C" w:rsidRPr="00E717B4" w:rsidRDefault="00E11873" w:rsidP="0000400D">
      <w:pPr>
        <w:tabs>
          <w:tab w:val="left" w:pos="567"/>
        </w:tabs>
        <w:spacing w:after="0" w:line="360" w:lineRule="auto"/>
        <w:jc w:val="both"/>
        <w:rPr>
          <w:rFonts w:ascii="Times New Roman" w:hAnsi="Times New Roman" w:cs="Times New Roman"/>
          <w:color w:val="000000"/>
          <w:sz w:val="24"/>
        </w:rPr>
      </w:pPr>
      <w:r w:rsidRPr="00E717B4">
        <w:rPr>
          <w:rFonts w:ascii="Times New Roman" w:hAnsi="Times New Roman" w:cs="Times New Roman"/>
          <w:color w:val="000000"/>
          <w:sz w:val="24"/>
        </w:rPr>
        <w:tab/>
      </w:r>
      <w:r w:rsidR="009F3D82" w:rsidRPr="00E717B4">
        <w:rPr>
          <w:rFonts w:ascii="Times New Roman" w:hAnsi="Times New Roman" w:cs="Times New Roman"/>
          <w:color w:val="000000"/>
          <w:sz w:val="24"/>
        </w:rPr>
        <w:t>In</w:t>
      </w:r>
      <w:r w:rsidR="004B1F4C" w:rsidRPr="00E717B4">
        <w:rPr>
          <w:rFonts w:ascii="Times New Roman" w:hAnsi="Times New Roman" w:cs="Times New Roman"/>
          <w:color w:val="000000"/>
          <w:sz w:val="24"/>
        </w:rPr>
        <w:t xml:space="preserve"> the world we are in, knowledge appears as a dynamic power that changes and improves the world beyond being a static input that is transferred to learners. This situation requires a competence that can see the dynamism in knowledge, make sense of it, construct knowledge as a result. In order to educate individuals with these qualities in learning environments, approaches different from traditional approaches should be adopted. One of these approaches i</w:t>
      </w:r>
      <w:r w:rsidR="00D309CC" w:rsidRPr="00E717B4">
        <w:rPr>
          <w:rFonts w:ascii="Times New Roman" w:hAnsi="Times New Roman" w:cs="Times New Roman"/>
          <w:color w:val="000000"/>
          <w:sz w:val="24"/>
        </w:rPr>
        <w:t>s inquiry-based learning. Maaß and</w:t>
      </w:r>
      <w:r w:rsidR="004B1F4C" w:rsidRPr="00E717B4">
        <w:rPr>
          <w:rFonts w:ascii="Times New Roman" w:hAnsi="Times New Roman" w:cs="Times New Roman"/>
          <w:color w:val="000000"/>
          <w:sz w:val="24"/>
        </w:rPr>
        <w:t xml:space="preserve"> Artigue (2013) defines inquiry-based learning as a learner-centered learning and teaching way that introduces learners to scientific research methods, and aims to teach to question and scientific study. It is one of the important goals of science education to enable learners to acquire content knowledge for science and to comprehend scientific research (Abd‐El‐Khalick </w:t>
      </w:r>
      <w:r w:rsidR="00397983" w:rsidRPr="00E717B4">
        <w:rPr>
          <w:rFonts w:ascii="Times New Roman" w:hAnsi="Times New Roman" w:cs="Times New Roman"/>
          <w:color w:val="000000"/>
          <w:sz w:val="24"/>
        </w:rPr>
        <w:t>et al</w:t>
      </w:r>
      <w:proofErr w:type="gramStart"/>
      <w:r w:rsidR="00397983" w:rsidRPr="00E717B4">
        <w:rPr>
          <w:rFonts w:ascii="Times New Roman" w:hAnsi="Times New Roman" w:cs="Times New Roman"/>
          <w:color w:val="000000"/>
          <w:sz w:val="24"/>
        </w:rPr>
        <w:t>.</w:t>
      </w:r>
      <w:r w:rsidR="004B1F4C" w:rsidRPr="00E717B4">
        <w:rPr>
          <w:rFonts w:ascii="Times New Roman" w:hAnsi="Times New Roman" w:cs="Times New Roman"/>
          <w:color w:val="000000"/>
          <w:sz w:val="24"/>
        </w:rPr>
        <w:t>,</w:t>
      </w:r>
      <w:proofErr w:type="gramEnd"/>
      <w:r w:rsidR="004B1F4C" w:rsidRPr="00E717B4">
        <w:rPr>
          <w:rFonts w:ascii="Times New Roman" w:hAnsi="Times New Roman" w:cs="Times New Roman"/>
          <w:color w:val="000000"/>
          <w:sz w:val="24"/>
        </w:rPr>
        <w:t xml:space="preserve"> 2004). In the literature, it is seen that the reform documents and educational projects submitted by many national and international institutions and organizations emphasize inquiry-based learning and its importance (American Association </w:t>
      </w:r>
      <w:r w:rsidR="004B1F4C" w:rsidRPr="00E717B4">
        <w:rPr>
          <w:rFonts w:ascii="Times New Roman" w:hAnsi="Times New Roman" w:cs="Times New Roman"/>
          <w:color w:val="000000"/>
          <w:sz w:val="24"/>
        </w:rPr>
        <w:lastRenderedPageBreak/>
        <w:t xml:space="preserve">for the Advancement of Science [AAAS], </w:t>
      </w:r>
      <w:r w:rsidR="00881D7A" w:rsidRPr="00E717B4">
        <w:rPr>
          <w:rFonts w:ascii="Times New Roman" w:hAnsi="Times New Roman" w:cs="Times New Roman"/>
          <w:color w:val="000000"/>
          <w:sz w:val="24"/>
        </w:rPr>
        <w:t>2001</w:t>
      </w:r>
      <w:r w:rsidR="004B1F4C" w:rsidRPr="00E717B4">
        <w:rPr>
          <w:rFonts w:ascii="Times New Roman" w:hAnsi="Times New Roman" w:cs="Times New Roman"/>
          <w:color w:val="000000"/>
          <w:sz w:val="24"/>
        </w:rPr>
        <w:t xml:space="preserve">; NRC, 2000; Republic of Turkey Ministry of National Education [MoNE], 2018). </w:t>
      </w:r>
      <w:r w:rsidR="00FE7582" w:rsidRPr="00E717B4">
        <w:rPr>
          <w:rFonts w:ascii="Times New Roman" w:hAnsi="Times New Roman" w:cs="Times New Roman"/>
          <w:color w:val="000000"/>
          <w:sz w:val="24"/>
        </w:rPr>
        <w:t xml:space="preserve">In this context, </w:t>
      </w:r>
      <w:r w:rsidR="004B1F4C" w:rsidRPr="00E717B4">
        <w:rPr>
          <w:rFonts w:ascii="Times New Roman" w:hAnsi="Times New Roman" w:cs="Times New Roman"/>
          <w:color w:val="000000"/>
          <w:sz w:val="24"/>
        </w:rPr>
        <w:t>it is clear that inquiry-based learning is and will be a subject worth studying and researching in detail for many years. In this sense, it is thought that it is important to examine inquiry-based learning from many different aspects in science education and to identify and eliminate the missing aspects in studies on this sub</w:t>
      </w:r>
      <w:r w:rsidR="002022E5" w:rsidRPr="00E717B4">
        <w:rPr>
          <w:rFonts w:ascii="Times New Roman" w:hAnsi="Times New Roman" w:cs="Times New Roman"/>
          <w:color w:val="000000"/>
          <w:sz w:val="24"/>
        </w:rPr>
        <w:t xml:space="preserve">ject field. In this context, the aim of </w:t>
      </w:r>
      <w:r w:rsidR="004B1F4C" w:rsidRPr="00E717B4">
        <w:rPr>
          <w:rFonts w:ascii="Times New Roman" w:hAnsi="Times New Roman" w:cs="Times New Roman"/>
          <w:color w:val="000000"/>
          <w:sz w:val="24"/>
        </w:rPr>
        <w:t xml:space="preserve">this research </w:t>
      </w:r>
      <w:r w:rsidR="002022E5" w:rsidRPr="00E717B4">
        <w:rPr>
          <w:rFonts w:ascii="Times New Roman" w:hAnsi="Times New Roman" w:cs="Times New Roman"/>
          <w:color w:val="000000"/>
          <w:sz w:val="24"/>
        </w:rPr>
        <w:t>is</w:t>
      </w:r>
      <w:r w:rsidR="004B1F4C" w:rsidRPr="00E717B4">
        <w:rPr>
          <w:rFonts w:ascii="Times New Roman" w:hAnsi="Times New Roman" w:cs="Times New Roman"/>
          <w:color w:val="000000"/>
          <w:sz w:val="24"/>
        </w:rPr>
        <w:t xml:space="preserve"> to </w:t>
      </w:r>
      <w:r w:rsidR="001A2070" w:rsidRPr="00E717B4">
        <w:rPr>
          <w:rFonts w:ascii="Times New Roman" w:hAnsi="Times New Roman" w:cs="Times New Roman"/>
          <w:color w:val="000000"/>
          <w:sz w:val="24"/>
        </w:rPr>
        <w:t>investigate</w:t>
      </w:r>
      <w:r w:rsidR="004B1F4C" w:rsidRPr="00E717B4">
        <w:rPr>
          <w:rFonts w:ascii="Times New Roman" w:hAnsi="Times New Roman" w:cs="Times New Roman"/>
          <w:color w:val="000000"/>
          <w:sz w:val="24"/>
        </w:rPr>
        <w:t xml:space="preserve"> trends of the postgraduate studies published in Turkey for inquiry-based learning in science education. Within the scope of the </w:t>
      </w:r>
      <w:r w:rsidR="001A2070" w:rsidRPr="00E717B4">
        <w:rPr>
          <w:rFonts w:ascii="Times New Roman" w:hAnsi="Times New Roman" w:cs="Times New Roman"/>
          <w:color w:val="000000"/>
          <w:sz w:val="24"/>
        </w:rPr>
        <w:t>aim</w:t>
      </w:r>
      <w:r w:rsidR="004B1F4C" w:rsidRPr="00E717B4">
        <w:rPr>
          <w:rFonts w:ascii="Times New Roman" w:hAnsi="Times New Roman" w:cs="Times New Roman"/>
          <w:color w:val="000000"/>
          <w:sz w:val="24"/>
        </w:rPr>
        <w:t xml:space="preserve"> of the research, answer to the question below were sought.</w:t>
      </w:r>
    </w:p>
    <w:p w:rsidR="00FE7582" w:rsidRPr="00E717B4" w:rsidRDefault="00FE7582" w:rsidP="0000400D">
      <w:pPr>
        <w:spacing w:after="0" w:line="360" w:lineRule="auto"/>
        <w:jc w:val="both"/>
        <w:rPr>
          <w:rFonts w:ascii="Times New Roman" w:hAnsi="Times New Roman" w:cs="Times New Roman"/>
          <w:color w:val="000000"/>
          <w:sz w:val="24"/>
        </w:rPr>
      </w:pPr>
      <w:r w:rsidRPr="00E717B4">
        <w:rPr>
          <w:rFonts w:ascii="Times New Roman" w:hAnsi="Times New Roman" w:cs="Times New Roman"/>
          <w:color w:val="000000"/>
          <w:sz w:val="24"/>
        </w:rPr>
        <w:t xml:space="preserve">Research question: What is the distribution of postgraduate studies for inquiry-based learning in science education by their types, years of publication, research methods, </w:t>
      </w:r>
      <w:proofErr w:type="gramStart"/>
      <w:r w:rsidRPr="00E717B4">
        <w:rPr>
          <w:rFonts w:ascii="Times New Roman" w:hAnsi="Times New Roman" w:cs="Times New Roman"/>
          <w:color w:val="000000"/>
          <w:sz w:val="24"/>
        </w:rPr>
        <w:t>data</w:t>
      </w:r>
      <w:proofErr w:type="gramEnd"/>
      <w:r w:rsidRPr="00E717B4">
        <w:rPr>
          <w:rFonts w:ascii="Times New Roman" w:hAnsi="Times New Roman" w:cs="Times New Roman"/>
          <w:color w:val="000000"/>
          <w:sz w:val="24"/>
        </w:rPr>
        <w:t xml:space="preserve"> collection tools, </w:t>
      </w:r>
      <w:r w:rsidR="00E935BE" w:rsidRPr="00E717B4">
        <w:rPr>
          <w:rFonts w:ascii="Times New Roman" w:hAnsi="Times New Roman" w:cs="Times New Roman"/>
          <w:color w:val="000000"/>
          <w:sz w:val="24"/>
        </w:rPr>
        <w:t xml:space="preserve">sample types, </w:t>
      </w:r>
      <w:r w:rsidR="00D1134D" w:rsidRPr="00E717B4">
        <w:rPr>
          <w:rFonts w:ascii="Times New Roman" w:hAnsi="Times New Roman" w:cs="Times New Roman"/>
          <w:color w:val="000000"/>
          <w:sz w:val="24"/>
        </w:rPr>
        <w:t>subject fields</w:t>
      </w:r>
      <w:r w:rsidRPr="00E717B4">
        <w:rPr>
          <w:rFonts w:ascii="Times New Roman" w:hAnsi="Times New Roman" w:cs="Times New Roman"/>
          <w:color w:val="000000"/>
          <w:sz w:val="24"/>
        </w:rPr>
        <w:t>?</w:t>
      </w:r>
    </w:p>
    <w:p w:rsidR="00E11873" w:rsidRPr="00E717B4" w:rsidRDefault="00E11873" w:rsidP="0000400D">
      <w:pPr>
        <w:spacing w:after="0" w:line="360" w:lineRule="auto"/>
        <w:jc w:val="center"/>
        <w:rPr>
          <w:rFonts w:ascii="Times New Roman" w:hAnsi="Times New Roman" w:cs="Times New Roman"/>
          <w:b/>
          <w:sz w:val="24"/>
          <w:szCs w:val="24"/>
        </w:rPr>
      </w:pPr>
      <w:r w:rsidRPr="00E717B4">
        <w:rPr>
          <w:rFonts w:ascii="Times New Roman" w:hAnsi="Times New Roman" w:cs="Times New Roman"/>
          <w:b/>
          <w:sz w:val="24"/>
          <w:szCs w:val="24"/>
        </w:rPr>
        <w:t>Method</w:t>
      </w:r>
    </w:p>
    <w:p w:rsidR="006D331E" w:rsidRPr="00E717B4" w:rsidRDefault="00E11873" w:rsidP="0000400D">
      <w:pPr>
        <w:tabs>
          <w:tab w:val="left" w:pos="567"/>
        </w:tabs>
        <w:spacing w:after="0" w:line="360" w:lineRule="auto"/>
        <w:jc w:val="both"/>
        <w:rPr>
          <w:rFonts w:ascii="Times New Roman" w:hAnsi="Times New Roman" w:cs="Times New Roman"/>
          <w:b/>
          <w:sz w:val="24"/>
          <w:szCs w:val="24"/>
        </w:rPr>
      </w:pPr>
      <w:r w:rsidRPr="00E717B4">
        <w:rPr>
          <w:rFonts w:ascii="Times New Roman" w:hAnsi="Times New Roman" w:cs="Times New Roman"/>
          <w:color w:val="000000"/>
          <w:sz w:val="24"/>
        </w:rPr>
        <w:tab/>
      </w:r>
      <w:r w:rsidR="00C35756" w:rsidRPr="00E717B4">
        <w:rPr>
          <w:rFonts w:ascii="Times New Roman" w:hAnsi="Times New Roman" w:cs="Times New Roman"/>
          <w:color w:val="000000"/>
          <w:sz w:val="24"/>
        </w:rPr>
        <w:t>The systematic review method was used in this research.</w:t>
      </w:r>
      <w:r w:rsidR="006D331E" w:rsidRPr="00E717B4">
        <w:rPr>
          <w:rFonts w:ascii="Times New Roman" w:hAnsi="Times New Roman" w:cs="Times New Roman"/>
          <w:color w:val="000000"/>
          <w:sz w:val="24"/>
        </w:rPr>
        <w:t xml:space="preserve"> Document analysis was used as a </w:t>
      </w:r>
      <w:proofErr w:type="gramStart"/>
      <w:r w:rsidR="006D331E" w:rsidRPr="00E717B4">
        <w:rPr>
          <w:rFonts w:ascii="Times New Roman" w:hAnsi="Times New Roman" w:cs="Times New Roman"/>
          <w:color w:val="000000"/>
          <w:sz w:val="24"/>
        </w:rPr>
        <w:t>data</w:t>
      </w:r>
      <w:proofErr w:type="gramEnd"/>
      <w:r w:rsidR="006D331E" w:rsidRPr="00E717B4">
        <w:rPr>
          <w:rFonts w:ascii="Times New Roman" w:hAnsi="Times New Roman" w:cs="Times New Roman"/>
          <w:color w:val="000000"/>
          <w:sz w:val="24"/>
        </w:rPr>
        <w:t xml:space="preserve"> collection method in the research. </w:t>
      </w:r>
      <w:proofErr w:type="gramStart"/>
      <w:r w:rsidR="00462CD5" w:rsidRPr="00E717B4">
        <w:rPr>
          <w:rFonts w:ascii="Times New Roman" w:hAnsi="Times New Roman" w:cs="Times New Roman"/>
          <w:color w:val="000000"/>
          <w:sz w:val="24"/>
        </w:rPr>
        <w:t>In order to reach the studies within the scope of the research</w:t>
      </w:r>
      <w:r w:rsidR="00503D9A" w:rsidRPr="00E717B4">
        <w:rPr>
          <w:rFonts w:ascii="Times New Roman" w:hAnsi="Times New Roman" w:cs="Times New Roman"/>
          <w:color w:val="000000"/>
          <w:sz w:val="24"/>
        </w:rPr>
        <w:t>, certain keywords were scanned</w:t>
      </w:r>
      <w:r w:rsidR="00462CD5" w:rsidRPr="00E717B4">
        <w:rPr>
          <w:rFonts w:ascii="Times New Roman" w:hAnsi="Times New Roman" w:cs="Times New Roman"/>
          <w:color w:val="000000"/>
          <w:sz w:val="24"/>
        </w:rPr>
        <w:t xml:space="preserve"> </w:t>
      </w:r>
      <w:r w:rsidR="006D331E" w:rsidRPr="00E717B4">
        <w:rPr>
          <w:rFonts w:ascii="Times New Roman" w:hAnsi="Times New Roman" w:cs="Times New Roman"/>
          <w:color w:val="000000"/>
          <w:sz w:val="24"/>
        </w:rPr>
        <w:t xml:space="preserve">on </w:t>
      </w:r>
      <w:r w:rsidR="00142EB7" w:rsidRPr="00E717B4">
        <w:rPr>
          <w:rFonts w:ascii="Times New Roman" w:hAnsi="Times New Roman" w:cs="Times New Roman"/>
          <w:color w:val="000000"/>
          <w:sz w:val="24"/>
        </w:rPr>
        <w:t>Council of Higher Education (</w:t>
      </w:r>
      <w:r w:rsidR="006D331E" w:rsidRPr="00E717B4">
        <w:rPr>
          <w:rFonts w:ascii="Times New Roman" w:hAnsi="Times New Roman" w:cs="Times New Roman"/>
          <w:color w:val="000000"/>
          <w:sz w:val="24"/>
        </w:rPr>
        <w:t>CoHE</w:t>
      </w:r>
      <w:r w:rsidR="00142EB7" w:rsidRPr="00E717B4">
        <w:rPr>
          <w:rFonts w:ascii="Times New Roman" w:hAnsi="Times New Roman" w:cs="Times New Roman"/>
          <w:color w:val="000000"/>
          <w:sz w:val="24"/>
        </w:rPr>
        <w:t>)</w:t>
      </w:r>
      <w:r w:rsidR="006D331E" w:rsidRPr="00E717B4">
        <w:rPr>
          <w:rFonts w:ascii="Times New Roman" w:hAnsi="Times New Roman" w:cs="Times New Roman"/>
          <w:color w:val="000000"/>
          <w:sz w:val="24"/>
        </w:rPr>
        <w:t xml:space="preserve"> National Thesis Center</w:t>
      </w:r>
      <w:r w:rsidR="00462CD5" w:rsidRPr="00E717B4">
        <w:rPr>
          <w:rFonts w:ascii="Times New Roman" w:hAnsi="Times New Roman" w:cs="Times New Roman"/>
          <w:color w:val="000000"/>
          <w:sz w:val="24"/>
        </w:rPr>
        <w:t xml:space="preserve"> (2020) database: </w:t>
      </w:r>
      <w:r w:rsidR="006D331E" w:rsidRPr="00E717B4">
        <w:rPr>
          <w:rFonts w:ascii="Times New Roman" w:hAnsi="Times New Roman" w:cs="Times New Roman"/>
          <w:i/>
          <w:color w:val="000000"/>
          <w:sz w:val="24"/>
        </w:rPr>
        <w:t>araştırma, sorgulama, araştırma-sorgulama, sorgulayıcı, araştırmacı, araştırma temelli, sorgulama temelli, araştırma-sorgulama temelli, araştırma yöntemi, sorgulamaya dayalı öğrenme, inquiry, investigation, inquiry-based learning</w:t>
      </w:r>
      <w:r w:rsidR="006D331E" w:rsidRPr="00E717B4">
        <w:rPr>
          <w:rFonts w:ascii="Times New Roman" w:hAnsi="Times New Roman" w:cs="Times New Roman"/>
          <w:color w:val="000000"/>
          <w:sz w:val="24"/>
        </w:rPr>
        <w:t xml:space="preserve">. </w:t>
      </w:r>
      <w:proofErr w:type="gramEnd"/>
      <w:r w:rsidR="006D331E" w:rsidRPr="00E717B4">
        <w:rPr>
          <w:rFonts w:ascii="Times New Roman" w:hAnsi="Times New Roman" w:cs="Times New Roman"/>
          <w:color w:val="000000"/>
          <w:sz w:val="24"/>
        </w:rPr>
        <w:t>Within the scope of the research method, the criteria for inclusion of the studies reached as a result of the scanning are given below.</w:t>
      </w:r>
    </w:p>
    <w:p w:rsidR="006D331E" w:rsidRPr="00E717B4" w:rsidRDefault="006D331E" w:rsidP="00B90EB7">
      <w:pPr>
        <w:pBdr>
          <w:top w:val="nil"/>
          <w:left w:val="nil"/>
          <w:bottom w:val="nil"/>
          <w:right w:val="nil"/>
          <w:between w:val="nil"/>
        </w:pBdr>
        <w:tabs>
          <w:tab w:val="left" w:pos="284"/>
        </w:tabs>
        <w:spacing w:after="0" w:line="360" w:lineRule="auto"/>
        <w:jc w:val="both"/>
        <w:rPr>
          <w:rFonts w:ascii="Times New Roman" w:hAnsi="Times New Roman" w:cs="Times New Roman"/>
          <w:color w:val="000000"/>
          <w:sz w:val="24"/>
        </w:rPr>
      </w:pPr>
      <w:r w:rsidRPr="00E717B4">
        <w:rPr>
          <w:rFonts w:ascii="Times New Roman" w:hAnsi="Times New Roman" w:cs="Times New Roman"/>
          <w:color w:val="000000"/>
          <w:sz w:val="24"/>
        </w:rPr>
        <w:t>•</w:t>
      </w:r>
      <w:r w:rsidRPr="00E717B4">
        <w:rPr>
          <w:rFonts w:ascii="Times New Roman" w:hAnsi="Times New Roman" w:cs="Times New Roman"/>
          <w:color w:val="000000"/>
          <w:sz w:val="24"/>
        </w:rPr>
        <w:tab/>
        <w:t>Only studies on inquiry-based learning in science education were included in the research.</w:t>
      </w:r>
    </w:p>
    <w:p w:rsidR="006D331E" w:rsidRPr="00E717B4" w:rsidRDefault="006D331E" w:rsidP="00E11873">
      <w:pPr>
        <w:pBdr>
          <w:top w:val="nil"/>
          <w:left w:val="nil"/>
          <w:bottom w:val="nil"/>
          <w:right w:val="nil"/>
          <w:between w:val="nil"/>
        </w:pBdr>
        <w:tabs>
          <w:tab w:val="left" w:pos="284"/>
        </w:tabs>
        <w:spacing w:after="0" w:line="360" w:lineRule="auto"/>
        <w:jc w:val="both"/>
        <w:rPr>
          <w:rFonts w:ascii="Times New Roman" w:hAnsi="Times New Roman" w:cs="Times New Roman"/>
          <w:color w:val="000000"/>
          <w:sz w:val="24"/>
        </w:rPr>
      </w:pPr>
      <w:r w:rsidRPr="00E717B4">
        <w:rPr>
          <w:rFonts w:ascii="Times New Roman" w:hAnsi="Times New Roman" w:cs="Times New Roman"/>
          <w:color w:val="000000"/>
          <w:sz w:val="24"/>
        </w:rPr>
        <w:t>•</w:t>
      </w:r>
      <w:r w:rsidRPr="00E717B4">
        <w:rPr>
          <w:rFonts w:ascii="Times New Roman" w:hAnsi="Times New Roman" w:cs="Times New Roman"/>
          <w:color w:val="000000"/>
          <w:sz w:val="24"/>
        </w:rPr>
        <w:tab/>
        <w:t>Studies with restricted access were not included in the research.</w:t>
      </w:r>
    </w:p>
    <w:p w:rsidR="006D331E" w:rsidRPr="00E717B4" w:rsidRDefault="006D331E" w:rsidP="00E11873">
      <w:pPr>
        <w:pBdr>
          <w:top w:val="nil"/>
          <w:left w:val="nil"/>
          <w:bottom w:val="nil"/>
          <w:right w:val="nil"/>
          <w:between w:val="nil"/>
        </w:pBdr>
        <w:tabs>
          <w:tab w:val="left" w:pos="284"/>
        </w:tabs>
        <w:spacing w:after="0" w:line="360" w:lineRule="auto"/>
        <w:jc w:val="both"/>
        <w:rPr>
          <w:rFonts w:ascii="Times New Roman" w:hAnsi="Times New Roman" w:cs="Times New Roman"/>
          <w:color w:val="000000"/>
          <w:sz w:val="24"/>
        </w:rPr>
      </w:pPr>
      <w:r w:rsidRPr="00E717B4">
        <w:rPr>
          <w:rFonts w:ascii="Times New Roman" w:hAnsi="Times New Roman" w:cs="Times New Roman"/>
          <w:color w:val="000000"/>
          <w:sz w:val="24"/>
        </w:rPr>
        <w:t>•</w:t>
      </w:r>
      <w:r w:rsidRPr="00E717B4">
        <w:rPr>
          <w:rFonts w:ascii="Times New Roman" w:hAnsi="Times New Roman" w:cs="Times New Roman"/>
          <w:color w:val="000000"/>
          <w:sz w:val="24"/>
        </w:rPr>
        <w:tab/>
        <w:t>All postgraduate studies prepared in English and Turkish were included in the research.</w:t>
      </w:r>
    </w:p>
    <w:p w:rsidR="006D331E" w:rsidRPr="00E717B4" w:rsidRDefault="006D331E" w:rsidP="00E11873">
      <w:pPr>
        <w:pBdr>
          <w:top w:val="nil"/>
          <w:left w:val="nil"/>
          <w:bottom w:val="nil"/>
          <w:right w:val="nil"/>
          <w:between w:val="nil"/>
        </w:pBdr>
        <w:tabs>
          <w:tab w:val="left" w:pos="284"/>
        </w:tabs>
        <w:spacing w:after="0" w:line="360" w:lineRule="auto"/>
        <w:jc w:val="both"/>
        <w:rPr>
          <w:rFonts w:ascii="Times New Roman" w:hAnsi="Times New Roman" w:cs="Times New Roman"/>
          <w:color w:val="000000"/>
          <w:sz w:val="24"/>
        </w:rPr>
      </w:pPr>
      <w:r w:rsidRPr="00E717B4">
        <w:rPr>
          <w:rFonts w:ascii="Times New Roman" w:hAnsi="Times New Roman" w:cs="Times New Roman"/>
          <w:color w:val="000000"/>
          <w:sz w:val="24"/>
        </w:rPr>
        <w:t>•</w:t>
      </w:r>
      <w:r w:rsidRPr="00E717B4">
        <w:rPr>
          <w:rFonts w:ascii="Times New Roman" w:hAnsi="Times New Roman" w:cs="Times New Roman"/>
          <w:color w:val="000000"/>
          <w:sz w:val="24"/>
        </w:rPr>
        <w:tab/>
      </w:r>
      <w:r w:rsidR="00F9798A" w:rsidRPr="00E717B4">
        <w:rPr>
          <w:rFonts w:ascii="Times New Roman" w:hAnsi="Times New Roman" w:cs="Times New Roman"/>
          <w:color w:val="000000"/>
          <w:sz w:val="24"/>
        </w:rPr>
        <w:t>The scanning was made within the specified keywords and no date limitation was applied during the scanning.</w:t>
      </w:r>
    </w:p>
    <w:p w:rsidR="00D02254" w:rsidRPr="00E717B4" w:rsidRDefault="000E6120" w:rsidP="000E6120">
      <w:pPr>
        <w:pBdr>
          <w:top w:val="nil"/>
          <w:left w:val="nil"/>
          <w:bottom w:val="nil"/>
          <w:right w:val="nil"/>
          <w:between w:val="nil"/>
        </w:pBdr>
        <w:tabs>
          <w:tab w:val="left" w:pos="284"/>
          <w:tab w:val="left" w:pos="567"/>
        </w:tabs>
        <w:spacing w:after="0" w:line="360" w:lineRule="auto"/>
        <w:jc w:val="both"/>
        <w:rPr>
          <w:rFonts w:ascii="Times New Roman" w:hAnsi="Times New Roman" w:cs="Times New Roman"/>
          <w:color w:val="000000"/>
          <w:sz w:val="24"/>
        </w:rPr>
      </w:pPr>
      <w:r w:rsidRPr="00E717B4">
        <w:rPr>
          <w:rFonts w:ascii="Times New Roman" w:hAnsi="Times New Roman" w:cs="Times New Roman"/>
          <w:color w:val="000000"/>
          <w:sz w:val="24"/>
        </w:rPr>
        <w:tab/>
      </w:r>
      <w:r w:rsidRPr="00E717B4">
        <w:rPr>
          <w:rFonts w:ascii="Times New Roman" w:hAnsi="Times New Roman" w:cs="Times New Roman"/>
          <w:color w:val="000000"/>
          <w:sz w:val="24"/>
        </w:rPr>
        <w:tab/>
      </w:r>
      <w:r w:rsidR="00D02254" w:rsidRPr="00E717B4">
        <w:rPr>
          <w:rFonts w:ascii="Times New Roman" w:hAnsi="Times New Roman" w:cs="Times New Roman"/>
          <w:color w:val="000000"/>
          <w:sz w:val="24"/>
        </w:rPr>
        <w:t xml:space="preserve">Content analysis was used in the analysis of the </w:t>
      </w:r>
      <w:proofErr w:type="gramStart"/>
      <w:r w:rsidR="00D02254" w:rsidRPr="00E717B4">
        <w:rPr>
          <w:rFonts w:ascii="Times New Roman" w:hAnsi="Times New Roman" w:cs="Times New Roman"/>
          <w:color w:val="000000"/>
          <w:sz w:val="24"/>
        </w:rPr>
        <w:t>data</w:t>
      </w:r>
      <w:proofErr w:type="gramEnd"/>
      <w:r w:rsidR="00D02254" w:rsidRPr="00E717B4">
        <w:rPr>
          <w:rFonts w:ascii="Times New Roman" w:hAnsi="Times New Roman" w:cs="Times New Roman"/>
          <w:color w:val="000000"/>
          <w:sz w:val="24"/>
        </w:rPr>
        <w:t xml:space="preserve"> obtained from the research, and for the coding reliability in the content analysis, inter-coder agreement percentage was found to be 94%.</w:t>
      </w:r>
    </w:p>
    <w:p w:rsidR="00DE63E0" w:rsidRPr="00E717B4" w:rsidRDefault="00DE63E0" w:rsidP="00893E09">
      <w:pPr>
        <w:spacing w:after="0" w:line="360" w:lineRule="auto"/>
        <w:jc w:val="center"/>
        <w:rPr>
          <w:rFonts w:ascii="Times New Roman" w:hAnsi="Times New Roman" w:cs="Times New Roman"/>
          <w:b/>
          <w:sz w:val="24"/>
          <w:szCs w:val="24"/>
        </w:rPr>
      </w:pPr>
      <w:r w:rsidRPr="00E717B4">
        <w:rPr>
          <w:rFonts w:ascii="Times New Roman" w:hAnsi="Times New Roman" w:cs="Times New Roman"/>
          <w:b/>
          <w:sz w:val="24"/>
          <w:szCs w:val="24"/>
        </w:rPr>
        <w:t>Findings</w:t>
      </w:r>
      <w:r w:rsidR="00C42BCD" w:rsidRPr="00E717B4">
        <w:rPr>
          <w:rFonts w:ascii="Times New Roman" w:hAnsi="Times New Roman" w:cs="Times New Roman"/>
          <w:b/>
          <w:sz w:val="24"/>
          <w:szCs w:val="24"/>
        </w:rPr>
        <w:t xml:space="preserve"> </w:t>
      </w:r>
    </w:p>
    <w:p w:rsidR="009D39EC" w:rsidRPr="00E717B4" w:rsidRDefault="00E11873" w:rsidP="00681EAD">
      <w:pPr>
        <w:tabs>
          <w:tab w:val="left" w:pos="567"/>
        </w:tabs>
        <w:spacing w:after="0" w:line="360" w:lineRule="auto"/>
        <w:jc w:val="both"/>
        <w:rPr>
          <w:rFonts w:ascii="Times New Roman" w:hAnsi="Times New Roman" w:cs="Times New Roman"/>
          <w:color w:val="000000"/>
          <w:sz w:val="24"/>
        </w:rPr>
      </w:pPr>
      <w:r w:rsidRPr="00E717B4">
        <w:rPr>
          <w:rFonts w:ascii="Times New Roman" w:hAnsi="Times New Roman" w:cs="Times New Roman"/>
          <w:sz w:val="24"/>
        </w:rPr>
        <w:tab/>
      </w:r>
      <w:r w:rsidR="009D39EC" w:rsidRPr="00E717B4">
        <w:rPr>
          <w:rFonts w:ascii="Times New Roman" w:hAnsi="Times New Roman" w:cs="Times New Roman"/>
          <w:sz w:val="24"/>
        </w:rPr>
        <w:t xml:space="preserve">As a result of the research, 126 </w:t>
      </w:r>
      <w:r w:rsidR="003C7167" w:rsidRPr="00E717B4">
        <w:rPr>
          <w:rFonts w:ascii="Times New Roman" w:hAnsi="Times New Roman" w:cs="Times New Roman"/>
          <w:sz w:val="24"/>
        </w:rPr>
        <w:t>post</w:t>
      </w:r>
      <w:r w:rsidR="009D39EC" w:rsidRPr="00E717B4">
        <w:rPr>
          <w:rFonts w:ascii="Times New Roman" w:hAnsi="Times New Roman" w:cs="Times New Roman"/>
          <w:sz w:val="24"/>
        </w:rPr>
        <w:t>graduate studies on inquiry-based learning in science education were reached. These studies were analyzed according to their types, years of publication,</w:t>
      </w:r>
      <w:r w:rsidR="00E935BE" w:rsidRPr="00E717B4">
        <w:rPr>
          <w:rFonts w:ascii="Times New Roman" w:hAnsi="Times New Roman" w:cs="Times New Roman"/>
          <w:color w:val="000000"/>
          <w:sz w:val="24"/>
        </w:rPr>
        <w:t xml:space="preserve"> research methods, </w:t>
      </w:r>
      <w:proofErr w:type="gramStart"/>
      <w:r w:rsidR="00E935BE" w:rsidRPr="00E717B4">
        <w:rPr>
          <w:rFonts w:ascii="Times New Roman" w:hAnsi="Times New Roman" w:cs="Times New Roman"/>
          <w:color w:val="000000"/>
          <w:sz w:val="24"/>
        </w:rPr>
        <w:t>data</w:t>
      </w:r>
      <w:proofErr w:type="gramEnd"/>
      <w:r w:rsidR="00E935BE" w:rsidRPr="00E717B4">
        <w:rPr>
          <w:rFonts w:ascii="Times New Roman" w:hAnsi="Times New Roman" w:cs="Times New Roman"/>
          <w:color w:val="000000"/>
          <w:sz w:val="24"/>
        </w:rPr>
        <w:t xml:space="preserve"> collection tool</w:t>
      </w:r>
      <w:r w:rsidR="00125CED" w:rsidRPr="00E717B4">
        <w:rPr>
          <w:rFonts w:ascii="Times New Roman" w:hAnsi="Times New Roman" w:cs="Times New Roman"/>
          <w:color w:val="000000"/>
          <w:sz w:val="24"/>
        </w:rPr>
        <w:t>s, sample types, subject fields</w:t>
      </w:r>
      <w:r w:rsidR="009D39EC" w:rsidRPr="00E717B4">
        <w:rPr>
          <w:rFonts w:ascii="Times New Roman" w:hAnsi="Times New Roman" w:cs="Times New Roman"/>
          <w:sz w:val="24"/>
        </w:rPr>
        <w:t xml:space="preserve">. </w:t>
      </w:r>
      <w:r w:rsidR="00102E59" w:rsidRPr="00E717B4">
        <w:rPr>
          <w:rFonts w:ascii="Times New Roman" w:hAnsi="Times New Roman" w:cs="Times New Roman"/>
          <w:sz w:val="24"/>
        </w:rPr>
        <w:t xml:space="preserve">The analyzes showed that 61,9% of these studies consisted of master's thesis and 38,1% of them were </w:t>
      </w:r>
      <w:r w:rsidR="00102E59" w:rsidRPr="00E717B4">
        <w:rPr>
          <w:rFonts w:ascii="Times New Roman" w:hAnsi="Times New Roman" w:cs="Times New Roman"/>
          <w:sz w:val="24"/>
        </w:rPr>
        <w:lastRenderedPageBreak/>
        <w:t xml:space="preserve">doctoral dissertation. </w:t>
      </w:r>
      <w:r w:rsidR="007F34F4" w:rsidRPr="00E717B4">
        <w:rPr>
          <w:rFonts w:ascii="Times New Roman" w:hAnsi="Times New Roman" w:cs="Times New Roman"/>
          <w:sz w:val="24"/>
        </w:rPr>
        <w:t>The research showed that the lowest number of studies was published in 2004 and 2007, and the highest number of studies was published in 2019 with 23 studies.</w:t>
      </w:r>
      <w:r w:rsidR="009D39EC" w:rsidRPr="00E717B4">
        <w:rPr>
          <w:rFonts w:ascii="Times New Roman" w:hAnsi="Times New Roman" w:cs="Times New Roman"/>
          <w:sz w:val="24"/>
        </w:rPr>
        <w:t xml:space="preserve"> </w:t>
      </w:r>
      <w:r w:rsidR="007F34F4" w:rsidRPr="00E717B4">
        <w:rPr>
          <w:rFonts w:ascii="Times New Roman" w:hAnsi="Times New Roman" w:cs="Times New Roman"/>
          <w:color w:val="000000"/>
          <w:sz w:val="24"/>
        </w:rPr>
        <w:t>The research revealed that quantitative research methods (65,1%) were used more compared to qualitative and mixed methods in the examined studies.</w:t>
      </w:r>
      <w:r w:rsidR="009D39EC" w:rsidRPr="00E717B4">
        <w:rPr>
          <w:rFonts w:ascii="Times New Roman" w:hAnsi="Times New Roman" w:cs="Times New Roman"/>
          <w:color w:val="000000"/>
          <w:sz w:val="24"/>
        </w:rPr>
        <w:t xml:space="preserve"> </w:t>
      </w:r>
      <w:r w:rsidR="007D590D" w:rsidRPr="00E717B4">
        <w:rPr>
          <w:rFonts w:ascii="Times New Roman" w:hAnsi="Times New Roman" w:cs="Times New Roman"/>
          <w:color w:val="000000"/>
          <w:sz w:val="24"/>
        </w:rPr>
        <w:t xml:space="preserve">An another important result in the research showed that tests were the most preferred </w:t>
      </w:r>
      <w:proofErr w:type="gramStart"/>
      <w:r w:rsidR="007D590D" w:rsidRPr="00E717B4">
        <w:rPr>
          <w:rFonts w:ascii="Times New Roman" w:hAnsi="Times New Roman" w:cs="Times New Roman"/>
          <w:color w:val="000000"/>
          <w:sz w:val="24"/>
        </w:rPr>
        <w:t>data</w:t>
      </w:r>
      <w:proofErr w:type="gramEnd"/>
      <w:r w:rsidR="007D590D" w:rsidRPr="00E717B4">
        <w:rPr>
          <w:rFonts w:ascii="Times New Roman" w:hAnsi="Times New Roman" w:cs="Times New Roman"/>
          <w:color w:val="000000"/>
          <w:sz w:val="24"/>
        </w:rPr>
        <w:t xml:space="preserve"> collection tool in both master’s (38,3%) and doctoral studies (26,6%).</w:t>
      </w:r>
      <w:r w:rsidR="009D39EC" w:rsidRPr="00E717B4">
        <w:rPr>
          <w:rFonts w:ascii="Times New Roman" w:hAnsi="Times New Roman" w:cs="Times New Roman"/>
          <w:color w:val="000000"/>
          <w:sz w:val="24"/>
        </w:rPr>
        <w:t xml:space="preserve"> Among the tests, it was determined that achievement tests were used the most</w:t>
      </w:r>
      <w:r w:rsidR="007D590D" w:rsidRPr="00E717B4">
        <w:rPr>
          <w:rFonts w:ascii="Times New Roman" w:hAnsi="Times New Roman" w:cs="Times New Roman"/>
          <w:color w:val="000000"/>
          <w:sz w:val="24"/>
        </w:rPr>
        <w:t>. In addition to, the research showed that secondary school students were the most studied sample type with 50% and 41,5%, respectively, in master's and doctoral studies</w:t>
      </w:r>
      <w:r w:rsidR="009D39EC" w:rsidRPr="00E717B4">
        <w:rPr>
          <w:rFonts w:ascii="Times New Roman" w:hAnsi="Times New Roman" w:cs="Times New Roman"/>
          <w:color w:val="000000"/>
          <w:sz w:val="24"/>
        </w:rPr>
        <w:t>.</w:t>
      </w:r>
      <w:r w:rsidR="009D39EC" w:rsidRPr="00E717B4">
        <w:rPr>
          <w:rFonts w:ascii="Times New Roman" w:hAnsi="Times New Roman" w:cs="Times New Roman"/>
          <w:sz w:val="24"/>
        </w:rPr>
        <w:t xml:space="preserve"> </w:t>
      </w:r>
      <w:r w:rsidR="00710FB2" w:rsidRPr="00E717B4">
        <w:rPr>
          <w:rFonts w:ascii="Times New Roman" w:hAnsi="Times New Roman" w:cs="Times New Roman"/>
          <w:sz w:val="24"/>
        </w:rPr>
        <w:t xml:space="preserve">Besides, </w:t>
      </w:r>
      <w:r w:rsidR="005B034A" w:rsidRPr="00E717B4">
        <w:rPr>
          <w:rFonts w:ascii="Times New Roman" w:hAnsi="Times New Roman" w:cs="Times New Roman"/>
          <w:color w:val="000000"/>
          <w:sz w:val="24"/>
        </w:rPr>
        <w:t>the research revealed</w:t>
      </w:r>
      <w:r w:rsidR="009D39EC" w:rsidRPr="00E717B4">
        <w:rPr>
          <w:rFonts w:ascii="Times New Roman" w:hAnsi="Times New Roman" w:cs="Times New Roman"/>
          <w:color w:val="000000"/>
          <w:sz w:val="24"/>
        </w:rPr>
        <w:t xml:space="preserve"> that the</w:t>
      </w:r>
      <w:r w:rsidR="00710FB2" w:rsidRPr="00E717B4">
        <w:rPr>
          <w:rFonts w:ascii="Times New Roman" w:hAnsi="Times New Roman" w:cs="Times New Roman"/>
          <w:color w:val="000000"/>
          <w:sz w:val="24"/>
        </w:rPr>
        <w:t xml:space="preserve"> most studied subject field (85,</w:t>
      </w:r>
      <w:r w:rsidR="009D39EC" w:rsidRPr="00E717B4">
        <w:rPr>
          <w:rFonts w:ascii="Times New Roman" w:hAnsi="Times New Roman" w:cs="Times New Roman"/>
          <w:color w:val="000000"/>
          <w:sz w:val="24"/>
        </w:rPr>
        <w:t>7%) was teaching</w:t>
      </w:r>
      <w:r w:rsidR="005B034A" w:rsidRPr="00E717B4">
        <w:rPr>
          <w:rFonts w:ascii="Times New Roman" w:hAnsi="Times New Roman" w:cs="Times New Roman"/>
          <w:color w:val="000000"/>
          <w:sz w:val="24"/>
        </w:rPr>
        <w:t>.</w:t>
      </w:r>
    </w:p>
    <w:p w:rsidR="00367B30" w:rsidRPr="00E717B4" w:rsidRDefault="00DE63E0" w:rsidP="00681EAD">
      <w:pPr>
        <w:spacing w:after="0" w:line="360" w:lineRule="auto"/>
        <w:jc w:val="center"/>
        <w:rPr>
          <w:rFonts w:ascii="Times New Roman" w:hAnsi="Times New Roman" w:cs="Times New Roman"/>
          <w:b/>
          <w:sz w:val="24"/>
          <w:szCs w:val="24"/>
        </w:rPr>
      </w:pPr>
      <w:r w:rsidRPr="00E717B4">
        <w:rPr>
          <w:rFonts w:ascii="Times New Roman" w:hAnsi="Times New Roman" w:cs="Times New Roman"/>
          <w:b/>
          <w:sz w:val="24"/>
          <w:szCs w:val="24"/>
        </w:rPr>
        <w:t>Discussion and Conclusion</w:t>
      </w:r>
    </w:p>
    <w:p w:rsidR="00223A54" w:rsidRPr="00E717B4" w:rsidRDefault="00E11873" w:rsidP="00681EAD">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367B30" w:rsidRPr="00E717B4">
        <w:rPr>
          <w:rFonts w:ascii="Times New Roman" w:hAnsi="Times New Roman" w:cs="Times New Roman"/>
          <w:sz w:val="24"/>
          <w:szCs w:val="24"/>
        </w:rPr>
        <w:t xml:space="preserve">The fact that there are fewer doctoral studies on inquiry-based learning in science education compared to master’s studies may seem like a disadvantage at first. </w:t>
      </w:r>
      <w:proofErr w:type="gramStart"/>
      <w:r w:rsidR="00367B30" w:rsidRPr="00E717B4">
        <w:rPr>
          <w:rFonts w:ascii="Times New Roman" w:hAnsi="Times New Roman" w:cs="Times New Roman"/>
          <w:sz w:val="24"/>
          <w:szCs w:val="24"/>
        </w:rPr>
        <w:t>However, due to the fact that doctoral education requires a higher level of competence and effort, the number of researchers working in the field of doctoral is generally less compared to master's. Considering that the master's education aims to specialize in the field and the doctoral has the aim of providing/producing original scientific knowledge for the field by synthesizing, it can be said that fewer doctoral studies are not a disadvantage and are an expected result. The adoption of the inquiry-based teaching strategy in the Turkey’s Ministry of National Education Science Course Curriculum</w:t>
      </w:r>
      <w:r w:rsidR="00AD7EDB" w:rsidRPr="00E717B4">
        <w:rPr>
          <w:rFonts w:ascii="Times New Roman" w:hAnsi="Times New Roman" w:cs="Times New Roman"/>
          <w:sz w:val="24"/>
          <w:szCs w:val="24"/>
        </w:rPr>
        <w:t xml:space="preserve"> (MoNE, 2018)</w:t>
      </w:r>
      <w:r w:rsidR="00367B30" w:rsidRPr="00E717B4">
        <w:rPr>
          <w:rFonts w:ascii="Times New Roman" w:hAnsi="Times New Roman" w:cs="Times New Roman"/>
          <w:sz w:val="24"/>
          <w:szCs w:val="24"/>
        </w:rPr>
        <w:t xml:space="preserve">, which was put into practice in 2018, can be considered as the reason that the most studies were published in 2019. </w:t>
      </w:r>
      <w:r w:rsidR="00B03850" w:rsidRPr="00E717B4">
        <w:rPr>
          <w:rFonts w:ascii="Times New Roman" w:hAnsi="Times New Roman" w:cs="Times New Roman"/>
          <w:sz w:val="24"/>
          <w:szCs w:val="24"/>
        </w:rPr>
        <w:t xml:space="preserve">The research showed </w:t>
      </w:r>
      <w:r w:rsidR="00F1129A" w:rsidRPr="00E717B4">
        <w:rPr>
          <w:rFonts w:ascii="Times New Roman" w:hAnsi="Times New Roman" w:cs="Times New Roman"/>
          <w:sz w:val="24"/>
          <w:szCs w:val="24"/>
        </w:rPr>
        <w:t>that qu</w:t>
      </w:r>
      <w:r w:rsidR="00142EB7" w:rsidRPr="00E717B4">
        <w:rPr>
          <w:rFonts w:ascii="Times New Roman" w:hAnsi="Times New Roman" w:cs="Times New Roman"/>
          <w:sz w:val="24"/>
          <w:szCs w:val="24"/>
        </w:rPr>
        <w:t>antitative research methods (65,</w:t>
      </w:r>
      <w:r w:rsidR="00F1129A" w:rsidRPr="00E717B4">
        <w:rPr>
          <w:rFonts w:ascii="Times New Roman" w:hAnsi="Times New Roman" w:cs="Times New Roman"/>
          <w:sz w:val="24"/>
          <w:szCs w:val="24"/>
        </w:rPr>
        <w:t xml:space="preserve">1%) were used more compared to qualitative and mixed methods in the examined studies. </w:t>
      </w:r>
      <w:proofErr w:type="gramEnd"/>
      <w:r w:rsidR="00F1129A" w:rsidRPr="00E717B4">
        <w:rPr>
          <w:rFonts w:ascii="Times New Roman" w:hAnsi="Times New Roman" w:cs="Times New Roman"/>
          <w:sz w:val="24"/>
          <w:szCs w:val="24"/>
        </w:rPr>
        <w:t xml:space="preserve">It can be shown as the reason of this situation that the </w:t>
      </w:r>
      <w:proofErr w:type="gramStart"/>
      <w:r w:rsidR="00F1129A" w:rsidRPr="00E717B4">
        <w:rPr>
          <w:rFonts w:ascii="Times New Roman" w:hAnsi="Times New Roman" w:cs="Times New Roman"/>
          <w:sz w:val="24"/>
          <w:szCs w:val="24"/>
        </w:rPr>
        <w:t>data</w:t>
      </w:r>
      <w:proofErr w:type="gramEnd"/>
      <w:r w:rsidR="00F1129A" w:rsidRPr="00E717B4">
        <w:rPr>
          <w:rFonts w:ascii="Times New Roman" w:hAnsi="Times New Roman" w:cs="Times New Roman"/>
          <w:sz w:val="24"/>
          <w:szCs w:val="24"/>
        </w:rPr>
        <w:t xml:space="preserve"> collection process is faster in quantitative researches compared to other research methods and the generalizability of the obtained data to the universe is higher. There are studies in the literature that have determined that quantitative research methods are used more than other research methods </w:t>
      </w:r>
      <w:r w:rsidR="007F1F82" w:rsidRPr="00E717B4">
        <w:rPr>
          <w:rFonts w:ascii="Times New Roman" w:hAnsi="Times New Roman" w:cs="Times New Roman"/>
          <w:sz w:val="24"/>
          <w:szCs w:val="24"/>
        </w:rPr>
        <w:t>(</w:t>
      </w:r>
      <w:r w:rsidRPr="00E717B4">
        <w:rPr>
          <w:rFonts w:ascii="Times New Roman" w:hAnsi="Times New Roman" w:cs="Times New Roman"/>
          <w:sz w:val="24"/>
          <w:szCs w:val="24"/>
        </w:rPr>
        <w:t>Kızılaslan et al</w:t>
      </w:r>
      <w:proofErr w:type="gramStart"/>
      <w:r w:rsidRPr="00E717B4">
        <w:rPr>
          <w:rFonts w:ascii="Times New Roman" w:hAnsi="Times New Roman" w:cs="Times New Roman"/>
          <w:sz w:val="24"/>
          <w:szCs w:val="24"/>
        </w:rPr>
        <w:t>.</w:t>
      </w:r>
      <w:r w:rsidR="00367B30" w:rsidRPr="00E717B4">
        <w:rPr>
          <w:rFonts w:ascii="Times New Roman" w:hAnsi="Times New Roman" w:cs="Times New Roman"/>
          <w:sz w:val="24"/>
          <w:szCs w:val="24"/>
        </w:rPr>
        <w:t>,</w:t>
      </w:r>
      <w:proofErr w:type="gramEnd"/>
      <w:r w:rsidR="00367B30" w:rsidRPr="00E717B4">
        <w:rPr>
          <w:rFonts w:ascii="Times New Roman" w:hAnsi="Times New Roman" w:cs="Times New Roman"/>
          <w:sz w:val="24"/>
          <w:szCs w:val="24"/>
        </w:rPr>
        <w:t xml:space="preserve"> 2012; </w:t>
      </w:r>
      <w:r w:rsidR="007402D1" w:rsidRPr="00E717B4">
        <w:rPr>
          <w:rFonts w:ascii="Times New Roman" w:hAnsi="Times New Roman" w:cs="Times New Roman"/>
          <w:sz w:val="24"/>
          <w:szCs w:val="24"/>
        </w:rPr>
        <w:t>Lee, Wu and</w:t>
      </w:r>
      <w:r w:rsidR="00367B30" w:rsidRPr="00E717B4">
        <w:rPr>
          <w:rFonts w:ascii="Times New Roman" w:hAnsi="Times New Roman" w:cs="Times New Roman"/>
          <w:sz w:val="24"/>
          <w:szCs w:val="24"/>
        </w:rPr>
        <w:t xml:space="preserve"> Tsai, 2009; </w:t>
      </w:r>
      <w:r w:rsidR="00397983" w:rsidRPr="00E717B4">
        <w:rPr>
          <w:rFonts w:ascii="Times New Roman" w:hAnsi="Times New Roman" w:cs="Times New Roman"/>
          <w:sz w:val="24"/>
          <w:szCs w:val="24"/>
        </w:rPr>
        <w:t>Lin, Lin and</w:t>
      </w:r>
      <w:r w:rsidR="00367B30" w:rsidRPr="00E717B4">
        <w:rPr>
          <w:rFonts w:ascii="Times New Roman" w:hAnsi="Times New Roman" w:cs="Times New Roman"/>
          <w:sz w:val="24"/>
          <w:szCs w:val="24"/>
        </w:rPr>
        <w:t xml:space="preserve"> Tsai, 2014</w:t>
      </w:r>
      <w:r w:rsidR="00A5702C" w:rsidRPr="00E717B4">
        <w:rPr>
          <w:rFonts w:ascii="Times New Roman" w:hAnsi="Times New Roman" w:cs="Times New Roman"/>
          <w:sz w:val="24"/>
          <w:szCs w:val="24"/>
        </w:rPr>
        <w:t>; Taş et al.</w:t>
      </w:r>
      <w:r w:rsidR="00367B30" w:rsidRPr="00E717B4">
        <w:rPr>
          <w:rFonts w:ascii="Times New Roman" w:hAnsi="Times New Roman" w:cs="Times New Roman"/>
          <w:sz w:val="24"/>
          <w:szCs w:val="24"/>
        </w:rPr>
        <w:t xml:space="preserve">, 2019; </w:t>
      </w:r>
      <w:r w:rsidR="00397983" w:rsidRPr="00E717B4">
        <w:rPr>
          <w:rFonts w:ascii="Times New Roman" w:hAnsi="Times New Roman" w:cs="Times New Roman"/>
          <w:sz w:val="24"/>
          <w:szCs w:val="24"/>
        </w:rPr>
        <w:t>Tsai and</w:t>
      </w:r>
      <w:r w:rsidR="00367B30" w:rsidRPr="00E717B4">
        <w:rPr>
          <w:rFonts w:ascii="Times New Roman" w:hAnsi="Times New Roman" w:cs="Times New Roman"/>
          <w:sz w:val="24"/>
          <w:szCs w:val="24"/>
        </w:rPr>
        <w:t xml:space="preserve"> Wen, 2005; </w:t>
      </w:r>
      <w:r w:rsidR="00397983" w:rsidRPr="00E717B4">
        <w:rPr>
          <w:rFonts w:ascii="Times New Roman" w:hAnsi="Times New Roman" w:cs="Times New Roman"/>
          <w:sz w:val="24"/>
          <w:szCs w:val="24"/>
        </w:rPr>
        <w:t>Wassink and</w:t>
      </w:r>
      <w:r w:rsidR="00367B30" w:rsidRPr="00E717B4">
        <w:rPr>
          <w:rFonts w:ascii="Times New Roman" w:hAnsi="Times New Roman" w:cs="Times New Roman"/>
          <w:sz w:val="24"/>
          <w:szCs w:val="24"/>
        </w:rPr>
        <w:t xml:space="preserve"> Sadi, 2016). </w:t>
      </w:r>
      <w:r w:rsidR="00F1129A" w:rsidRPr="00E717B4">
        <w:rPr>
          <w:rFonts w:ascii="Times New Roman" w:hAnsi="Times New Roman" w:cs="Times New Roman"/>
          <w:sz w:val="24"/>
          <w:szCs w:val="24"/>
        </w:rPr>
        <w:t>It can be shown as</w:t>
      </w:r>
      <w:r w:rsidR="00236AE6" w:rsidRPr="00E717B4">
        <w:rPr>
          <w:rFonts w:ascii="Times New Roman" w:hAnsi="Times New Roman" w:cs="Times New Roman"/>
          <w:sz w:val="24"/>
          <w:szCs w:val="24"/>
        </w:rPr>
        <w:t xml:space="preserve"> the reason why </w:t>
      </w:r>
      <w:r w:rsidR="00F1129A" w:rsidRPr="00E717B4">
        <w:rPr>
          <w:rFonts w:ascii="Times New Roman" w:hAnsi="Times New Roman" w:cs="Times New Roman"/>
          <w:sz w:val="24"/>
          <w:szCs w:val="24"/>
        </w:rPr>
        <w:t xml:space="preserve">tests are the most preferred </w:t>
      </w:r>
      <w:proofErr w:type="gramStart"/>
      <w:r w:rsidR="00F1129A" w:rsidRPr="00E717B4">
        <w:rPr>
          <w:rFonts w:ascii="Times New Roman" w:hAnsi="Times New Roman" w:cs="Times New Roman"/>
          <w:sz w:val="24"/>
          <w:szCs w:val="24"/>
        </w:rPr>
        <w:t>data</w:t>
      </w:r>
      <w:proofErr w:type="gramEnd"/>
      <w:r w:rsidR="00F1129A" w:rsidRPr="00E717B4">
        <w:rPr>
          <w:rFonts w:ascii="Times New Roman" w:hAnsi="Times New Roman" w:cs="Times New Roman"/>
          <w:sz w:val="24"/>
          <w:szCs w:val="24"/>
        </w:rPr>
        <w:t xml:space="preserve"> collection tool in the research that there are studies that aim to determine the effect of inquiry-based learning on learning and other factors with various intervention methods. </w:t>
      </w:r>
      <w:r w:rsidR="00B03850" w:rsidRPr="00E717B4">
        <w:rPr>
          <w:rFonts w:ascii="Times New Roman" w:hAnsi="Times New Roman" w:cs="Times New Roman"/>
          <w:sz w:val="24"/>
          <w:szCs w:val="24"/>
        </w:rPr>
        <w:t>The result that the teaching subject field, used to explain the studies examining the effect of inquiry-based learning on various variables, is the most preferred subject field among studies (Table 5) supports this explanation</w:t>
      </w:r>
      <w:r w:rsidR="00367B30" w:rsidRPr="00E717B4">
        <w:rPr>
          <w:rFonts w:ascii="Times New Roman" w:hAnsi="Times New Roman" w:cs="Times New Roman"/>
          <w:sz w:val="24"/>
          <w:szCs w:val="24"/>
        </w:rPr>
        <w:t xml:space="preserve">. </w:t>
      </w:r>
      <w:r w:rsidR="00F14956" w:rsidRPr="00E717B4">
        <w:rPr>
          <w:rFonts w:ascii="Times New Roman" w:hAnsi="Times New Roman" w:cs="Times New Roman"/>
          <w:sz w:val="24"/>
          <w:szCs w:val="24"/>
        </w:rPr>
        <w:t>The research revealed</w:t>
      </w:r>
      <w:r w:rsidR="00367B30" w:rsidRPr="00E717B4">
        <w:rPr>
          <w:rFonts w:ascii="Times New Roman" w:hAnsi="Times New Roman" w:cs="Times New Roman"/>
          <w:sz w:val="24"/>
          <w:szCs w:val="24"/>
        </w:rPr>
        <w:t xml:space="preserve"> that secondary school students were the most studied sample type in both master's and doctoral studies. It is thought </w:t>
      </w:r>
      <w:r w:rsidR="00367B30" w:rsidRPr="00E717B4">
        <w:rPr>
          <w:rFonts w:ascii="Times New Roman" w:hAnsi="Times New Roman" w:cs="Times New Roman"/>
          <w:sz w:val="24"/>
          <w:szCs w:val="24"/>
        </w:rPr>
        <w:lastRenderedPageBreak/>
        <w:t xml:space="preserve">that inquiry-based learning in science education can be handled in a wider scope as the student level increases. In this sense, when the sample types are evaluated on the basis of student level, the preference of higher grade sample types can be attributed to this factor. However, as a result of this </w:t>
      </w:r>
      <w:r w:rsidR="00F14956" w:rsidRPr="00E717B4">
        <w:rPr>
          <w:rFonts w:ascii="Times New Roman" w:hAnsi="Times New Roman" w:cs="Times New Roman"/>
          <w:sz w:val="24"/>
          <w:szCs w:val="24"/>
        </w:rPr>
        <w:t>research</w:t>
      </w:r>
      <w:r w:rsidR="00367B30" w:rsidRPr="00E717B4">
        <w:rPr>
          <w:rFonts w:ascii="Times New Roman" w:hAnsi="Times New Roman" w:cs="Times New Roman"/>
          <w:sz w:val="24"/>
          <w:szCs w:val="24"/>
        </w:rPr>
        <w:t xml:space="preserve">, it was determined that the most preferred sample type was secondary school students, while the high school sample type was less preferred. In the Turkish education system, high school students take the Higher Education Institutions Exam for the transition to university. For this reason, students at high school level generally take part in an intense study tempo in the preparation for these exams. This situation may have caused the high school sample type to be less preferred by researchers. Inquiry-based learning aims to enable learners to ask questions, plan research, conduct experiments, collect and analyze </w:t>
      </w:r>
      <w:proofErr w:type="gramStart"/>
      <w:r w:rsidR="00367B30" w:rsidRPr="00E717B4">
        <w:rPr>
          <w:rFonts w:ascii="Times New Roman" w:hAnsi="Times New Roman" w:cs="Times New Roman"/>
          <w:sz w:val="24"/>
          <w:szCs w:val="24"/>
        </w:rPr>
        <w:t>data</w:t>
      </w:r>
      <w:proofErr w:type="gramEnd"/>
      <w:r w:rsidR="00367B30" w:rsidRPr="00E717B4">
        <w:rPr>
          <w:rFonts w:ascii="Times New Roman" w:hAnsi="Times New Roman" w:cs="Times New Roman"/>
          <w:sz w:val="24"/>
          <w:szCs w:val="24"/>
        </w:rPr>
        <w:t xml:space="preserve"> in order to reach scientific explanations, thus learning both subject content and scientific research and inquiry. For this reason, it is an expected result that teaching studies, which express studies that determine the effectiveness of inquiry-based learning in learning environments with various intervention processes, are a highly preferred subject </w:t>
      </w:r>
      <w:r w:rsidR="00EF6FEF" w:rsidRPr="00E717B4">
        <w:rPr>
          <w:rFonts w:ascii="Times New Roman" w:hAnsi="Times New Roman" w:cs="Times New Roman"/>
          <w:sz w:val="24"/>
          <w:szCs w:val="24"/>
        </w:rPr>
        <w:t>field</w:t>
      </w:r>
      <w:r w:rsidR="00367B30" w:rsidRPr="00E717B4">
        <w:rPr>
          <w:rFonts w:ascii="Times New Roman" w:hAnsi="Times New Roman" w:cs="Times New Roman"/>
          <w:sz w:val="24"/>
          <w:szCs w:val="24"/>
        </w:rPr>
        <w:t xml:space="preserve">. In other investigations conducted in the literature, there are studies that indicate that the most studied subject </w:t>
      </w:r>
      <w:r w:rsidR="00223A54" w:rsidRPr="00E717B4">
        <w:rPr>
          <w:rFonts w:ascii="Times New Roman" w:hAnsi="Times New Roman" w:cs="Times New Roman"/>
          <w:sz w:val="24"/>
          <w:szCs w:val="24"/>
        </w:rPr>
        <w:t xml:space="preserve">field </w:t>
      </w:r>
      <w:r w:rsidR="00367B30" w:rsidRPr="00E717B4">
        <w:rPr>
          <w:rFonts w:ascii="Times New Roman" w:hAnsi="Times New Roman" w:cs="Times New Roman"/>
          <w:sz w:val="24"/>
          <w:szCs w:val="24"/>
        </w:rPr>
        <w:t>is teaching (Kızılaslan et al</w:t>
      </w:r>
      <w:proofErr w:type="gramStart"/>
      <w:r w:rsidR="00367B30" w:rsidRPr="00E717B4">
        <w:rPr>
          <w:rFonts w:ascii="Times New Roman" w:hAnsi="Times New Roman" w:cs="Times New Roman"/>
          <w:sz w:val="24"/>
          <w:szCs w:val="24"/>
        </w:rPr>
        <w:t>.,</w:t>
      </w:r>
      <w:proofErr w:type="gramEnd"/>
      <w:r w:rsidR="00367B30" w:rsidRPr="00E717B4">
        <w:rPr>
          <w:rFonts w:ascii="Times New Roman" w:hAnsi="Times New Roman" w:cs="Times New Roman"/>
          <w:sz w:val="24"/>
          <w:szCs w:val="24"/>
        </w:rPr>
        <w:t xml:space="preserve"> 2012; </w:t>
      </w:r>
      <w:r w:rsidR="00397983" w:rsidRPr="00E717B4">
        <w:rPr>
          <w:rFonts w:ascii="Times New Roman" w:hAnsi="Times New Roman" w:cs="Times New Roman"/>
          <w:sz w:val="24"/>
          <w:szCs w:val="24"/>
        </w:rPr>
        <w:t>Sozbilir and</w:t>
      </w:r>
      <w:r w:rsidR="00367B30" w:rsidRPr="00E717B4">
        <w:rPr>
          <w:rFonts w:ascii="Times New Roman" w:hAnsi="Times New Roman" w:cs="Times New Roman"/>
          <w:sz w:val="24"/>
          <w:szCs w:val="24"/>
        </w:rPr>
        <w:t xml:space="preserve"> Kutu, 2008; Wassink </w:t>
      </w:r>
      <w:r w:rsidR="00397983" w:rsidRPr="00E717B4">
        <w:rPr>
          <w:rFonts w:ascii="Times New Roman" w:hAnsi="Times New Roman" w:cs="Times New Roman"/>
          <w:sz w:val="24"/>
          <w:szCs w:val="24"/>
        </w:rPr>
        <w:t>and</w:t>
      </w:r>
      <w:r w:rsidR="00367B30" w:rsidRPr="00E717B4">
        <w:rPr>
          <w:rFonts w:ascii="Times New Roman" w:hAnsi="Times New Roman" w:cs="Times New Roman"/>
          <w:sz w:val="24"/>
          <w:szCs w:val="24"/>
        </w:rPr>
        <w:t xml:space="preserve"> Sadi, 2016).</w:t>
      </w:r>
    </w:p>
    <w:p w:rsidR="00D74656" w:rsidRPr="007C29E4" w:rsidRDefault="00223A54" w:rsidP="00681EAD">
      <w:pPr>
        <w:tabs>
          <w:tab w:val="left" w:pos="567"/>
        </w:tabs>
        <w:spacing w:after="0" w:line="360" w:lineRule="auto"/>
        <w:jc w:val="both"/>
        <w:rPr>
          <w:rFonts w:ascii="Times New Roman" w:hAnsi="Times New Roman" w:cs="Times New Roman"/>
          <w:sz w:val="24"/>
          <w:szCs w:val="24"/>
        </w:rPr>
      </w:pPr>
      <w:r w:rsidRPr="00E717B4">
        <w:rPr>
          <w:rFonts w:ascii="Times New Roman" w:hAnsi="Times New Roman" w:cs="Times New Roman"/>
          <w:sz w:val="24"/>
          <w:szCs w:val="24"/>
        </w:rPr>
        <w:tab/>
      </w:r>
      <w:r w:rsidR="00F1129A" w:rsidRPr="00E717B4">
        <w:rPr>
          <w:rFonts w:ascii="Times New Roman" w:hAnsi="Times New Roman" w:cs="Times New Roman"/>
          <w:sz w:val="24"/>
          <w:szCs w:val="24"/>
        </w:rPr>
        <w:t>In the context of the results obtained from the research</w:t>
      </w:r>
      <w:r w:rsidR="00367B30" w:rsidRPr="00E717B4">
        <w:rPr>
          <w:rFonts w:ascii="Times New Roman" w:hAnsi="Times New Roman" w:cs="Times New Roman"/>
          <w:sz w:val="24"/>
          <w:szCs w:val="24"/>
        </w:rPr>
        <w:t xml:space="preserve">, it is thought that this research will contribute to researchers who will conduct systematic review, meta-analysis or different types of studies on this issue in the national/international field. In future studies, it can be provided to examine the trends of the postgraduate studies in national and international field in both science education and other disciplines in a way to address different factors. Besides, this research can be carried out again in later time intervals and the change in the </w:t>
      </w:r>
      <w:proofErr w:type="gramStart"/>
      <w:r w:rsidR="00367B30" w:rsidRPr="00E717B4">
        <w:rPr>
          <w:rFonts w:ascii="Times New Roman" w:hAnsi="Times New Roman" w:cs="Times New Roman"/>
          <w:sz w:val="24"/>
          <w:szCs w:val="24"/>
        </w:rPr>
        <w:t>trend</w:t>
      </w:r>
      <w:proofErr w:type="gramEnd"/>
      <w:r w:rsidR="00367B30" w:rsidRPr="00E717B4">
        <w:rPr>
          <w:rFonts w:ascii="Times New Roman" w:hAnsi="Times New Roman" w:cs="Times New Roman"/>
          <w:sz w:val="24"/>
          <w:szCs w:val="24"/>
        </w:rPr>
        <w:t xml:space="preserve"> towards the subject can be followed regularly.</w:t>
      </w:r>
    </w:p>
    <w:sectPr w:rsidR="00D74656" w:rsidRPr="007C29E4" w:rsidSect="002A466A">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440" w:right="1440" w:bottom="1440" w:left="1440" w:header="709" w:footer="709" w:gutter="0"/>
      <w:pgNumType w:start="6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5B" w:rsidRDefault="0090225B" w:rsidP="001420CD">
      <w:pPr>
        <w:spacing w:after="0" w:line="240" w:lineRule="auto"/>
      </w:pPr>
      <w:r>
        <w:separator/>
      </w:r>
    </w:p>
  </w:endnote>
  <w:endnote w:type="continuationSeparator" w:id="0">
    <w:p w:rsidR="0090225B" w:rsidRDefault="0090225B" w:rsidP="0014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40" w:rsidRDefault="000E6B4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572612"/>
      <w:docPartObj>
        <w:docPartGallery w:val="Page Numbers (Bottom of Page)"/>
        <w:docPartUnique/>
      </w:docPartObj>
    </w:sdtPr>
    <w:sdtEndPr/>
    <w:sdtContent>
      <w:p w:rsidR="002A466A" w:rsidRDefault="002A466A">
        <w:pPr>
          <w:pStyle w:val="AltBilgi"/>
          <w:jc w:val="center"/>
        </w:pPr>
        <w:r w:rsidRPr="002A466A">
          <w:rPr>
            <w:rFonts w:ascii="Times New Roman" w:hAnsi="Times New Roman"/>
            <w:sz w:val="24"/>
          </w:rPr>
          <w:fldChar w:fldCharType="begin"/>
        </w:r>
        <w:r w:rsidRPr="002A466A">
          <w:rPr>
            <w:rFonts w:ascii="Times New Roman" w:hAnsi="Times New Roman"/>
            <w:sz w:val="24"/>
          </w:rPr>
          <w:instrText>PAGE   \* MERGEFORMAT</w:instrText>
        </w:r>
        <w:r w:rsidRPr="002A466A">
          <w:rPr>
            <w:rFonts w:ascii="Times New Roman" w:hAnsi="Times New Roman"/>
            <w:sz w:val="24"/>
          </w:rPr>
          <w:fldChar w:fldCharType="separate"/>
        </w:r>
        <w:r w:rsidR="000E6B40">
          <w:rPr>
            <w:rFonts w:ascii="Times New Roman" w:hAnsi="Times New Roman"/>
            <w:noProof/>
            <w:sz w:val="24"/>
          </w:rPr>
          <w:t>653</w:t>
        </w:r>
        <w:r w:rsidRPr="002A466A">
          <w:rPr>
            <w:rFonts w:ascii="Times New Roman" w:hAnsi="Times New Roman"/>
            <w:sz w:val="24"/>
          </w:rPr>
          <w:fldChar w:fldCharType="end"/>
        </w:r>
      </w:p>
    </w:sdtContent>
  </w:sdt>
  <w:p w:rsidR="002A466A" w:rsidRDefault="002A466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40" w:rsidRDefault="000E6B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5B" w:rsidRDefault="0090225B" w:rsidP="001420CD">
      <w:pPr>
        <w:spacing w:after="0" w:line="240" w:lineRule="auto"/>
      </w:pPr>
      <w:r>
        <w:separator/>
      </w:r>
    </w:p>
  </w:footnote>
  <w:footnote w:type="continuationSeparator" w:id="0">
    <w:p w:rsidR="0090225B" w:rsidRDefault="0090225B" w:rsidP="001420CD">
      <w:pPr>
        <w:spacing w:after="0" w:line="240" w:lineRule="auto"/>
      </w:pPr>
      <w:r>
        <w:continuationSeparator/>
      </w:r>
    </w:p>
  </w:footnote>
  <w:footnote w:id="1">
    <w:p w:rsidR="002F59E8" w:rsidRDefault="00A20836" w:rsidP="00A20836">
      <w:pPr>
        <w:pStyle w:val="DipnotMetni"/>
        <w:rPr>
          <w:rFonts w:ascii="Times New Roman" w:hAnsi="Times New Roman" w:cs="Times New Roman"/>
        </w:rPr>
      </w:pPr>
      <w:r w:rsidRPr="00207162">
        <w:rPr>
          <w:rStyle w:val="DipnotBavurusu"/>
          <w:rFonts w:ascii="Times New Roman" w:hAnsi="Times New Roman" w:cs="Times New Roman"/>
        </w:rPr>
        <w:footnoteRef/>
      </w:r>
      <w:r w:rsidRPr="00207162">
        <w:rPr>
          <w:rFonts w:ascii="Times New Roman" w:hAnsi="Times New Roman" w:cs="Times New Roman"/>
        </w:rPr>
        <w:t xml:space="preserve"> Araş. Gör. Dr</w:t>
      </w:r>
      <w:proofErr w:type="gramStart"/>
      <w:r w:rsidRPr="00207162">
        <w:rPr>
          <w:rFonts w:ascii="Times New Roman" w:hAnsi="Times New Roman" w:cs="Times New Roman"/>
        </w:rPr>
        <w:t>.,</w:t>
      </w:r>
      <w:proofErr w:type="gramEnd"/>
      <w:r w:rsidRPr="00207162">
        <w:rPr>
          <w:rFonts w:ascii="Times New Roman" w:hAnsi="Times New Roman" w:cs="Times New Roman"/>
        </w:rPr>
        <w:t xml:space="preserve"> Van Yüzüncü Yıl Üniversitesi, Eğitim Fakültesi, Temel Eğitim Bölümü, Sınıf Eğitimi Anabilim Dalı</w:t>
      </w:r>
      <w:r>
        <w:rPr>
          <w:rFonts w:ascii="Times New Roman" w:hAnsi="Times New Roman" w:cs="Times New Roman"/>
        </w:rPr>
        <w:t xml:space="preserve"> </w:t>
      </w:r>
      <w:r w:rsidRPr="00207162">
        <w:rPr>
          <w:rFonts w:ascii="Times New Roman" w:hAnsi="Times New Roman" w:cs="Times New Roman"/>
        </w:rPr>
        <w:t xml:space="preserve">Email: </w:t>
      </w:r>
      <w:hyperlink r:id="rId1" w:history="1">
        <w:r w:rsidRPr="00207162">
          <w:rPr>
            <w:rStyle w:val="Kpr"/>
            <w:rFonts w:ascii="Times New Roman" w:hAnsi="Times New Roman" w:cs="Times New Roman"/>
          </w:rPr>
          <w:t>cigdemsenyigit@gmail.com</w:t>
        </w:r>
      </w:hyperlink>
      <w:r w:rsidRPr="00207162">
        <w:rPr>
          <w:rFonts w:ascii="Times New Roman" w:hAnsi="Times New Roman" w:cs="Times New Roman"/>
        </w:rPr>
        <w:t xml:space="preserve"> Orcid No: 0000-0003-4549-6989</w:t>
      </w:r>
    </w:p>
    <w:p w:rsidR="002F59E8" w:rsidRPr="002F59E8" w:rsidRDefault="002F59E8" w:rsidP="002F59E8">
      <w:pPr>
        <w:pStyle w:val="DipnotMetni"/>
        <w:ind w:hanging="2"/>
        <w:rPr>
          <w:rFonts w:ascii="Times New Roman" w:hAnsi="Times New Roman" w:cs="Times New Roman"/>
          <w:color w:val="0563C1"/>
          <w:spacing w:val="-1"/>
          <w:sz w:val="18"/>
          <w:szCs w:val="18"/>
          <w:u w:val="single" w:color="0563C1"/>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2F59E8" w:rsidRPr="002F59E8" w:rsidTr="00B76E99">
        <w:trPr>
          <w:trHeight w:val="468"/>
        </w:trPr>
        <w:tc>
          <w:tcPr>
            <w:tcW w:w="8715" w:type="dxa"/>
            <w:tcBorders>
              <w:top w:val="single" w:sz="4" w:space="0" w:color="auto"/>
              <w:left w:val="nil"/>
              <w:bottom w:val="single" w:sz="4" w:space="0" w:color="auto"/>
              <w:right w:val="nil"/>
            </w:tcBorders>
            <w:hideMark/>
          </w:tcPr>
          <w:p w:rsidR="002F59E8" w:rsidRPr="002F59E8" w:rsidRDefault="002F59E8" w:rsidP="00951D97">
            <w:pPr>
              <w:pStyle w:val="DipnotMetni"/>
              <w:tabs>
                <w:tab w:val="left" w:pos="483"/>
              </w:tabs>
              <w:ind w:hanging="2"/>
              <w:rPr>
                <w:rFonts w:ascii="Times New Roman" w:hAnsi="Times New Roman" w:cs="Times New Roman"/>
                <w:b/>
                <w:i/>
                <w:sz w:val="18"/>
                <w:szCs w:val="18"/>
              </w:rPr>
            </w:pPr>
            <w:r w:rsidRPr="002F59E8">
              <w:rPr>
                <w:rFonts w:ascii="Times New Roman" w:hAnsi="Times New Roman" w:cs="Times New Roman"/>
                <w:b/>
                <w:i/>
                <w:sz w:val="18"/>
                <w:szCs w:val="18"/>
              </w:rPr>
              <w:t>Gönderim:</w:t>
            </w:r>
            <w:r w:rsidRPr="002F59E8">
              <w:rPr>
                <w:rFonts w:ascii="Times New Roman" w:hAnsi="Times New Roman" w:cs="Times New Roman"/>
                <w:i/>
                <w:sz w:val="18"/>
                <w:szCs w:val="18"/>
              </w:rPr>
              <w:t>2</w:t>
            </w:r>
            <w:r w:rsidR="00951D97">
              <w:rPr>
                <w:rFonts w:ascii="Times New Roman" w:hAnsi="Times New Roman" w:cs="Times New Roman"/>
                <w:i/>
                <w:sz w:val="18"/>
                <w:szCs w:val="18"/>
              </w:rPr>
              <w:t>6</w:t>
            </w:r>
            <w:r w:rsidR="001E22E5">
              <w:rPr>
                <w:rFonts w:ascii="Times New Roman" w:hAnsi="Times New Roman" w:cs="Times New Roman"/>
                <w:i/>
                <w:sz w:val="18"/>
                <w:szCs w:val="18"/>
              </w:rPr>
              <w:t>.</w:t>
            </w:r>
            <w:r w:rsidRPr="002F59E8">
              <w:rPr>
                <w:rFonts w:ascii="Times New Roman" w:hAnsi="Times New Roman" w:cs="Times New Roman"/>
                <w:i/>
                <w:sz w:val="18"/>
                <w:szCs w:val="18"/>
              </w:rPr>
              <w:t>0</w:t>
            </w:r>
            <w:r w:rsidR="00951D97">
              <w:rPr>
                <w:rFonts w:ascii="Times New Roman" w:hAnsi="Times New Roman" w:cs="Times New Roman"/>
                <w:i/>
                <w:sz w:val="18"/>
                <w:szCs w:val="18"/>
              </w:rPr>
              <w:t>2</w:t>
            </w:r>
            <w:r w:rsidRPr="002F59E8">
              <w:rPr>
                <w:rFonts w:ascii="Times New Roman" w:hAnsi="Times New Roman" w:cs="Times New Roman"/>
                <w:i/>
                <w:sz w:val="18"/>
                <w:szCs w:val="18"/>
              </w:rPr>
              <w:t>.202</w:t>
            </w:r>
            <w:r w:rsidR="00951D97">
              <w:rPr>
                <w:rFonts w:ascii="Times New Roman" w:hAnsi="Times New Roman" w:cs="Times New Roman"/>
                <w:i/>
                <w:sz w:val="18"/>
                <w:szCs w:val="18"/>
              </w:rPr>
              <w:t>1</w:t>
            </w:r>
            <w:r w:rsidRPr="002F59E8">
              <w:rPr>
                <w:rFonts w:ascii="Times New Roman" w:hAnsi="Times New Roman" w:cs="Times New Roman"/>
                <w:i/>
                <w:sz w:val="18"/>
                <w:szCs w:val="18"/>
              </w:rPr>
              <w:t xml:space="preserve">            </w:t>
            </w:r>
            <w:r w:rsidRPr="002F59E8">
              <w:rPr>
                <w:rFonts w:ascii="Times New Roman" w:hAnsi="Times New Roman" w:cs="Times New Roman"/>
                <w:b/>
                <w:i/>
                <w:sz w:val="18"/>
                <w:szCs w:val="18"/>
              </w:rPr>
              <w:t>Kabul:</w:t>
            </w:r>
            <w:r w:rsidRPr="002F59E8">
              <w:rPr>
                <w:rFonts w:ascii="Times New Roman" w:hAnsi="Times New Roman" w:cs="Times New Roman"/>
                <w:i/>
                <w:sz w:val="18"/>
                <w:szCs w:val="18"/>
              </w:rPr>
              <w:t>2</w:t>
            </w:r>
            <w:r w:rsidR="00951D97">
              <w:rPr>
                <w:rFonts w:ascii="Times New Roman" w:hAnsi="Times New Roman" w:cs="Times New Roman"/>
                <w:i/>
                <w:sz w:val="18"/>
                <w:szCs w:val="18"/>
              </w:rPr>
              <w:t>9</w:t>
            </w:r>
            <w:r w:rsidRPr="002F59E8">
              <w:rPr>
                <w:rFonts w:ascii="Times New Roman" w:hAnsi="Times New Roman" w:cs="Times New Roman"/>
                <w:i/>
                <w:sz w:val="18"/>
                <w:szCs w:val="18"/>
              </w:rPr>
              <w:t>.0</w:t>
            </w:r>
            <w:r w:rsidR="00951D97">
              <w:rPr>
                <w:rFonts w:ascii="Times New Roman" w:hAnsi="Times New Roman" w:cs="Times New Roman"/>
                <w:i/>
                <w:sz w:val="18"/>
                <w:szCs w:val="18"/>
              </w:rPr>
              <w:t>3</w:t>
            </w:r>
            <w:r w:rsidRPr="002F59E8">
              <w:rPr>
                <w:rFonts w:ascii="Times New Roman" w:hAnsi="Times New Roman" w:cs="Times New Roman"/>
                <w:i/>
                <w:sz w:val="18"/>
                <w:szCs w:val="18"/>
              </w:rPr>
              <w:t xml:space="preserve">.2021                     </w:t>
            </w:r>
            <w:r w:rsidRPr="002F59E8">
              <w:rPr>
                <w:rFonts w:ascii="Times New Roman" w:hAnsi="Times New Roman" w:cs="Times New Roman"/>
                <w:b/>
                <w:i/>
                <w:sz w:val="18"/>
                <w:szCs w:val="18"/>
              </w:rPr>
              <w:t>Yayın</w:t>
            </w:r>
            <w:r w:rsidRPr="002F59E8">
              <w:rPr>
                <w:rFonts w:ascii="Times New Roman" w:hAnsi="Times New Roman" w:cs="Times New Roman"/>
                <w:i/>
                <w:sz w:val="18"/>
                <w:szCs w:val="18"/>
              </w:rPr>
              <w:t>:25.04.2021</w:t>
            </w:r>
          </w:p>
        </w:tc>
      </w:tr>
    </w:tbl>
    <w:p w:rsidR="002F59E8" w:rsidRPr="002F59E8" w:rsidRDefault="002F59E8" w:rsidP="002F59E8">
      <w:pPr>
        <w:pStyle w:val="a"/>
        <w:tabs>
          <w:tab w:val="clear" w:pos="4536"/>
          <w:tab w:val="clear" w:pos="9072"/>
          <w:tab w:val="left" w:pos="1185"/>
        </w:tabs>
        <w:ind w:hanging="2"/>
        <w:rPr>
          <w:rFonts w:ascii="Times New Roman" w:hAnsi="Times New Roman" w:cs="Times New Roman"/>
          <w:sz w:val="18"/>
          <w:szCs w:val="18"/>
        </w:rPr>
      </w:pPr>
    </w:p>
    <w:p w:rsidR="00A20836" w:rsidRPr="00207162" w:rsidRDefault="00A20836" w:rsidP="00A20836">
      <w:pPr>
        <w:pStyle w:val="DipnotMetni"/>
        <w:rPr>
          <w:rFonts w:ascii="Times New Roman" w:hAnsi="Times New Roman" w:cs="Times New Roman"/>
        </w:rPr>
      </w:pPr>
      <w:r w:rsidRPr="002F59E8">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40" w:rsidRDefault="000E6B4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2D" w:rsidRPr="0058542D" w:rsidRDefault="0058542D" w:rsidP="0058542D">
    <w:pPr>
      <w:pStyle w:val="a"/>
      <w:rPr>
        <w:rFonts w:ascii="Times New Roman" w:hAnsi="Times New Roman" w:cs="Times New Roman"/>
        <w:sz w:val="18"/>
        <w:szCs w:val="18"/>
      </w:rPr>
    </w:pPr>
    <w:r>
      <w:tab/>
    </w:r>
    <w:r>
      <w:tab/>
    </w:r>
    <w:r>
      <w:rPr>
        <w:noProof/>
        <w:lang w:eastAsia="tr-TR"/>
      </w:rPr>
      <w:drawing>
        <wp:anchor distT="0" distB="0" distL="114300" distR="114300" simplePos="0" relativeHeight="251659264" behindDoc="0" locked="0" layoutInCell="1" allowOverlap="1">
          <wp:simplePos x="0" y="0"/>
          <wp:positionH relativeFrom="page">
            <wp:posOffset>19050</wp:posOffset>
          </wp:positionH>
          <wp:positionV relativeFrom="page">
            <wp:posOffset>28575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br/>
    </w:r>
    <w:r w:rsidRPr="0058542D">
      <w:rPr>
        <w:rFonts w:ascii="Times New Roman" w:hAnsi="Times New Roman" w:cs="Times New Roman"/>
        <w:i/>
        <w:sz w:val="18"/>
        <w:szCs w:val="18"/>
      </w:rPr>
      <w:t>YYÜ Eğitim Fakültesi Dergisi (YYU Journal of Education Faculty), 2021; 18(1)6</w:t>
    </w:r>
    <w:r>
      <w:rPr>
        <w:rFonts w:ascii="Times New Roman" w:hAnsi="Times New Roman" w:cs="Times New Roman"/>
        <w:i/>
        <w:sz w:val="18"/>
        <w:szCs w:val="18"/>
      </w:rPr>
      <w:t>5</w:t>
    </w:r>
    <w:r w:rsidRPr="0058542D">
      <w:rPr>
        <w:rFonts w:ascii="Times New Roman" w:hAnsi="Times New Roman" w:cs="Times New Roman"/>
        <w:i/>
        <w:sz w:val="18"/>
        <w:szCs w:val="18"/>
      </w:rPr>
      <w:t>2-6</w:t>
    </w:r>
    <w:r w:rsidR="007A0E7F">
      <w:rPr>
        <w:rFonts w:ascii="Times New Roman" w:hAnsi="Times New Roman" w:cs="Times New Roman"/>
        <w:i/>
        <w:sz w:val="18"/>
        <w:szCs w:val="18"/>
      </w:rPr>
      <w:t>84</w:t>
    </w:r>
    <w:r w:rsidRPr="0058542D">
      <w:rPr>
        <w:rFonts w:ascii="Times New Roman" w:hAnsi="Times New Roman" w:cs="Times New Roman"/>
        <w:i/>
        <w:sz w:val="18"/>
        <w:szCs w:val="18"/>
      </w:rPr>
      <w:t>,</w:t>
    </w:r>
    <w:hyperlink r:id="rId2" w:history="1">
      <w:r w:rsidRPr="0058542D">
        <w:rPr>
          <w:rStyle w:val="Kpr"/>
          <w:rFonts w:ascii="Times New Roman" w:hAnsi="Times New Roman" w:cs="Times New Roman"/>
          <w:i/>
          <w:sz w:val="18"/>
          <w:szCs w:val="18"/>
        </w:rPr>
        <w:t>http://efdergi.yyu.edu.tr</w:t>
      </w:r>
    </w:hyperlink>
    <w:r w:rsidRPr="0058542D">
      <w:rPr>
        <w:rFonts w:ascii="Times New Roman" w:hAnsi="Times New Roman" w:cs="Times New Roman"/>
        <w:i/>
        <w:sz w:val="18"/>
        <w:szCs w:val="18"/>
      </w:rPr>
      <w:t>,</w:t>
    </w:r>
    <w:r w:rsidRPr="0058542D">
      <w:rPr>
        <w:rFonts w:ascii="Times New Roman" w:hAnsi="Times New Roman" w:cs="Times New Roman"/>
        <w:i/>
        <w:sz w:val="18"/>
        <w:szCs w:val="18"/>
      </w:rPr>
      <w:br/>
    </w:r>
    <w:r w:rsidRPr="0058542D">
      <w:rPr>
        <w:rFonts w:ascii="Times New Roman" w:hAnsi="Times New Roman" w:cs="Times New Roman"/>
        <w:color w:val="352CE6"/>
        <w:sz w:val="18"/>
        <w:szCs w:val="18"/>
        <w:u w:val="single"/>
      </w:rPr>
      <w:t xml:space="preserve"> </w:t>
    </w:r>
    <w:r w:rsidRPr="0058542D">
      <w:rPr>
        <w:rFonts w:ascii="Times New Roman" w:hAnsi="Times New Roman" w:cs="Times New Roman"/>
        <w:color w:val="352CE6"/>
        <w:sz w:val="18"/>
        <w:szCs w:val="18"/>
        <w:u w:val="single"/>
      </w:rPr>
      <w:br/>
    </w:r>
    <w:r w:rsidRPr="0058542D">
      <w:rPr>
        <w:rFonts w:ascii="Times New Roman" w:hAnsi="Times New Roman" w:cs="Times New Roman"/>
        <w:b/>
        <w:sz w:val="18"/>
        <w:szCs w:val="18"/>
      </w:rPr>
      <w:t xml:space="preserve"> </w:t>
    </w:r>
    <w:r w:rsidRPr="0058542D">
      <w:rPr>
        <w:rFonts w:ascii="Times New Roman" w:hAnsi="Times New Roman" w:cs="Times New Roman"/>
        <w:sz w:val="18"/>
        <w:szCs w:val="18"/>
      </w:rPr>
      <w:t>doi:10.33711/</w:t>
    </w:r>
    <w:bookmarkStart w:id="0" w:name="_GoBack"/>
    <w:bookmarkEnd w:id="0"/>
    <w:r w:rsidR="000E6B40" w:rsidRPr="000E6B40">
      <w:rPr>
        <w:rFonts w:ascii="Times New Roman" w:hAnsi="Times New Roman" w:cs="Times New Roman"/>
        <w:sz w:val="18"/>
        <w:szCs w:val="18"/>
      </w:rPr>
      <w:t>yyuefd.919585</w:t>
    </w:r>
    <w:r w:rsidRPr="000E6B40">
      <w:rPr>
        <w:rFonts w:ascii="Times New Roman" w:hAnsi="Times New Roman" w:cs="Times New Roman"/>
        <w:sz w:val="18"/>
        <w:szCs w:val="18"/>
      </w:rPr>
      <w:t xml:space="preserve">                              </w:t>
    </w:r>
    <w:r w:rsidRPr="0058542D">
      <w:rPr>
        <w:rFonts w:ascii="Times New Roman" w:hAnsi="Times New Roman" w:cs="Times New Roman"/>
        <w:sz w:val="18"/>
        <w:szCs w:val="18"/>
      </w:rPr>
      <w:t>Araştırma Makalesi                                          ISSN: 1305-2020</w:t>
    </w:r>
  </w:p>
  <w:p w:rsidR="00500F54" w:rsidRDefault="00500F5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40" w:rsidRDefault="000E6B4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00"/>
    <w:rsid w:val="0000400D"/>
    <w:rsid w:val="00013637"/>
    <w:rsid w:val="00013F8D"/>
    <w:rsid w:val="000219FA"/>
    <w:rsid w:val="00027182"/>
    <w:rsid w:val="000345AC"/>
    <w:rsid w:val="00042E7E"/>
    <w:rsid w:val="000525ED"/>
    <w:rsid w:val="0005264C"/>
    <w:rsid w:val="0005309F"/>
    <w:rsid w:val="00053CC9"/>
    <w:rsid w:val="00055253"/>
    <w:rsid w:val="00055609"/>
    <w:rsid w:val="00066682"/>
    <w:rsid w:val="00072DCA"/>
    <w:rsid w:val="0008721E"/>
    <w:rsid w:val="000917D6"/>
    <w:rsid w:val="00093760"/>
    <w:rsid w:val="000B73F4"/>
    <w:rsid w:val="000C3B0F"/>
    <w:rsid w:val="000D0B77"/>
    <w:rsid w:val="000E3E71"/>
    <w:rsid w:val="000E6120"/>
    <w:rsid w:val="000E6B40"/>
    <w:rsid w:val="000F1655"/>
    <w:rsid w:val="00100A4C"/>
    <w:rsid w:val="00102E59"/>
    <w:rsid w:val="00103BEC"/>
    <w:rsid w:val="00103F24"/>
    <w:rsid w:val="00105F6E"/>
    <w:rsid w:val="00106305"/>
    <w:rsid w:val="001139BA"/>
    <w:rsid w:val="00113B88"/>
    <w:rsid w:val="001178DA"/>
    <w:rsid w:val="00123A4C"/>
    <w:rsid w:val="00124D9A"/>
    <w:rsid w:val="00125CED"/>
    <w:rsid w:val="00131488"/>
    <w:rsid w:val="0013375A"/>
    <w:rsid w:val="001369CA"/>
    <w:rsid w:val="001420CD"/>
    <w:rsid w:val="00142EB7"/>
    <w:rsid w:val="00147850"/>
    <w:rsid w:val="001524E4"/>
    <w:rsid w:val="00162EE1"/>
    <w:rsid w:val="00166EBD"/>
    <w:rsid w:val="0017029B"/>
    <w:rsid w:val="0017049A"/>
    <w:rsid w:val="00172215"/>
    <w:rsid w:val="001839C4"/>
    <w:rsid w:val="001855E4"/>
    <w:rsid w:val="00192A00"/>
    <w:rsid w:val="00192F87"/>
    <w:rsid w:val="00193B17"/>
    <w:rsid w:val="00197DC2"/>
    <w:rsid w:val="001A2070"/>
    <w:rsid w:val="001A2D46"/>
    <w:rsid w:val="001B21E3"/>
    <w:rsid w:val="001B2965"/>
    <w:rsid w:val="001B376E"/>
    <w:rsid w:val="001C68E1"/>
    <w:rsid w:val="001D12AE"/>
    <w:rsid w:val="001D3C9E"/>
    <w:rsid w:val="001E22E5"/>
    <w:rsid w:val="001E355C"/>
    <w:rsid w:val="001E5ACE"/>
    <w:rsid w:val="001E6C26"/>
    <w:rsid w:val="001E7ED4"/>
    <w:rsid w:val="001F2A10"/>
    <w:rsid w:val="001F34E3"/>
    <w:rsid w:val="001F632B"/>
    <w:rsid w:val="002022E5"/>
    <w:rsid w:val="00203EA3"/>
    <w:rsid w:val="002045BF"/>
    <w:rsid w:val="00210E36"/>
    <w:rsid w:val="00222696"/>
    <w:rsid w:val="00223A54"/>
    <w:rsid w:val="00223D72"/>
    <w:rsid w:val="00226BBE"/>
    <w:rsid w:val="002312B8"/>
    <w:rsid w:val="00231B34"/>
    <w:rsid w:val="00236AE6"/>
    <w:rsid w:val="00240283"/>
    <w:rsid w:val="00242100"/>
    <w:rsid w:val="00245339"/>
    <w:rsid w:val="002512DA"/>
    <w:rsid w:val="00255CAD"/>
    <w:rsid w:val="0026381D"/>
    <w:rsid w:val="00265BC6"/>
    <w:rsid w:val="00265E22"/>
    <w:rsid w:val="0027247B"/>
    <w:rsid w:val="002729EF"/>
    <w:rsid w:val="002771CB"/>
    <w:rsid w:val="00283706"/>
    <w:rsid w:val="002921D6"/>
    <w:rsid w:val="00293D02"/>
    <w:rsid w:val="00295202"/>
    <w:rsid w:val="002A466A"/>
    <w:rsid w:val="002A4F4B"/>
    <w:rsid w:val="002A6BD9"/>
    <w:rsid w:val="002A7281"/>
    <w:rsid w:val="002B1135"/>
    <w:rsid w:val="002B13FE"/>
    <w:rsid w:val="002B1839"/>
    <w:rsid w:val="002B2EE6"/>
    <w:rsid w:val="002B5624"/>
    <w:rsid w:val="002C2405"/>
    <w:rsid w:val="002C6962"/>
    <w:rsid w:val="002D57F3"/>
    <w:rsid w:val="002E0A45"/>
    <w:rsid w:val="002E18F7"/>
    <w:rsid w:val="002E429D"/>
    <w:rsid w:val="002E5631"/>
    <w:rsid w:val="002E5F06"/>
    <w:rsid w:val="002F0431"/>
    <w:rsid w:val="002F135F"/>
    <w:rsid w:val="002F319F"/>
    <w:rsid w:val="002F546D"/>
    <w:rsid w:val="002F588E"/>
    <w:rsid w:val="002F59E8"/>
    <w:rsid w:val="002F616B"/>
    <w:rsid w:val="002F78E7"/>
    <w:rsid w:val="00301448"/>
    <w:rsid w:val="00302EE9"/>
    <w:rsid w:val="003126BB"/>
    <w:rsid w:val="003150DA"/>
    <w:rsid w:val="003209A6"/>
    <w:rsid w:val="00324FB0"/>
    <w:rsid w:val="003300CB"/>
    <w:rsid w:val="00330FD2"/>
    <w:rsid w:val="00331572"/>
    <w:rsid w:val="0033196A"/>
    <w:rsid w:val="00333697"/>
    <w:rsid w:val="00333954"/>
    <w:rsid w:val="00342036"/>
    <w:rsid w:val="003433F5"/>
    <w:rsid w:val="00343ED1"/>
    <w:rsid w:val="003467D0"/>
    <w:rsid w:val="003529BA"/>
    <w:rsid w:val="00353262"/>
    <w:rsid w:val="00354BDB"/>
    <w:rsid w:val="00355F82"/>
    <w:rsid w:val="00357D07"/>
    <w:rsid w:val="00357EF7"/>
    <w:rsid w:val="0036375A"/>
    <w:rsid w:val="00366728"/>
    <w:rsid w:val="00366F84"/>
    <w:rsid w:val="0036792B"/>
    <w:rsid w:val="00367B30"/>
    <w:rsid w:val="003738CD"/>
    <w:rsid w:val="0037760A"/>
    <w:rsid w:val="00382BC1"/>
    <w:rsid w:val="0038345D"/>
    <w:rsid w:val="00387ED3"/>
    <w:rsid w:val="00397983"/>
    <w:rsid w:val="003B11D2"/>
    <w:rsid w:val="003C3FC6"/>
    <w:rsid w:val="003C7167"/>
    <w:rsid w:val="003E402C"/>
    <w:rsid w:val="003F2488"/>
    <w:rsid w:val="003F658E"/>
    <w:rsid w:val="003F6B3F"/>
    <w:rsid w:val="0040223A"/>
    <w:rsid w:val="00415579"/>
    <w:rsid w:val="00415DE5"/>
    <w:rsid w:val="0042631B"/>
    <w:rsid w:val="004344EA"/>
    <w:rsid w:val="00447E48"/>
    <w:rsid w:val="00453538"/>
    <w:rsid w:val="0045761E"/>
    <w:rsid w:val="00460958"/>
    <w:rsid w:val="00461097"/>
    <w:rsid w:val="00462154"/>
    <w:rsid w:val="00462CD5"/>
    <w:rsid w:val="0046597C"/>
    <w:rsid w:val="004720F7"/>
    <w:rsid w:val="00475ECE"/>
    <w:rsid w:val="00476DF8"/>
    <w:rsid w:val="004853D7"/>
    <w:rsid w:val="00486CC8"/>
    <w:rsid w:val="0048771A"/>
    <w:rsid w:val="0049294C"/>
    <w:rsid w:val="004937FE"/>
    <w:rsid w:val="004A496F"/>
    <w:rsid w:val="004A4B84"/>
    <w:rsid w:val="004B1F4C"/>
    <w:rsid w:val="004C45A1"/>
    <w:rsid w:val="004C4E25"/>
    <w:rsid w:val="004C5FFC"/>
    <w:rsid w:val="004C7666"/>
    <w:rsid w:val="004D1215"/>
    <w:rsid w:val="004D16F8"/>
    <w:rsid w:val="004D744D"/>
    <w:rsid w:val="004D7658"/>
    <w:rsid w:val="004E3F13"/>
    <w:rsid w:val="004F5E2F"/>
    <w:rsid w:val="00500F54"/>
    <w:rsid w:val="00503A71"/>
    <w:rsid w:val="00503D9A"/>
    <w:rsid w:val="00514313"/>
    <w:rsid w:val="005211F0"/>
    <w:rsid w:val="00530D47"/>
    <w:rsid w:val="00531D64"/>
    <w:rsid w:val="00532B11"/>
    <w:rsid w:val="005354A4"/>
    <w:rsid w:val="00536325"/>
    <w:rsid w:val="00536D7B"/>
    <w:rsid w:val="005411DA"/>
    <w:rsid w:val="00543405"/>
    <w:rsid w:val="00565582"/>
    <w:rsid w:val="00576FF3"/>
    <w:rsid w:val="00580695"/>
    <w:rsid w:val="005821D9"/>
    <w:rsid w:val="00582E80"/>
    <w:rsid w:val="00584B26"/>
    <w:rsid w:val="0058542D"/>
    <w:rsid w:val="005871EA"/>
    <w:rsid w:val="00590E65"/>
    <w:rsid w:val="0059507E"/>
    <w:rsid w:val="005A51CA"/>
    <w:rsid w:val="005A580C"/>
    <w:rsid w:val="005B034A"/>
    <w:rsid w:val="005C2DFB"/>
    <w:rsid w:val="005D44B5"/>
    <w:rsid w:val="005D5060"/>
    <w:rsid w:val="005D60F7"/>
    <w:rsid w:val="005D7F42"/>
    <w:rsid w:val="005F527C"/>
    <w:rsid w:val="006008AF"/>
    <w:rsid w:val="00600A68"/>
    <w:rsid w:val="00611084"/>
    <w:rsid w:val="006144AE"/>
    <w:rsid w:val="00615B97"/>
    <w:rsid w:val="006206AE"/>
    <w:rsid w:val="006347F4"/>
    <w:rsid w:val="00637825"/>
    <w:rsid w:val="00647F80"/>
    <w:rsid w:val="00655DB5"/>
    <w:rsid w:val="006600DB"/>
    <w:rsid w:val="00666689"/>
    <w:rsid w:val="00667294"/>
    <w:rsid w:val="00672574"/>
    <w:rsid w:val="00672F14"/>
    <w:rsid w:val="00674202"/>
    <w:rsid w:val="00681EAD"/>
    <w:rsid w:val="00683958"/>
    <w:rsid w:val="006848AE"/>
    <w:rsid w:val="00686B24"/>
    <w:rsid w:val="00687E5F"/>
    <w:rsid w:val="006A0F0B"/>
    <w:rsid w:val="006A1E56"/>
    <w:rsid w:val="006A54E3"/>
    <w:rsid w:val="006B7469"/>
    <w:rsid w:val="006C4CD8"/>
    <w:rsid w:val="006C560A"/>
    <w:rsid w:val="006D26FE"/>
    <w:rsid w:val="006D331E"/>
    <w:rsid w:val="006D4CE6"/>
    <w:rsid w:val="006E0C0A"/>
    <w:rsid w:val="006E1595"/>
    <w:rsid w:val="006E4441"/>
    <w:rsid w:val="006F253B"/>
    <w:rsid w:val="006F49CF"/>
    <w:rsid w:val="007006C7"/>
    <w:rsid w:val="00703722"/>
    <w:rsid w:val="00706F42"/>
    <w:rsid w:val="00710FB2"/>
    <w:rsid w:val="00711279"/>
    <w:rsid w:val="00712219"/>
    <w:rsid w:val="0072159B"/>
    <w:rsid w:val="00735F9D"/>
    <w:rsid w:val="007402D1"/>
    <w:rsid w:val="00746D8D"/>
    <w:rsid w:val="007554DD"/>
    <w:rsid w:val="00762D50"/>
    <w:rsid w:val="00764754"/>
    <w:rsid w:val="00765AA9"/>
    <w:rsid w:val="00771C0D"/>
    <w:rsid w:val="00771C34"/>
    <w:rsid w:val="00771F85"/>
    <w:rsid w:val="007761EB"/>
    <w:rsid w:val="00776B64"/>
    <w:rsid w:val="00780015"/>
    <w:rsid w:val="00786DB1"/>
    <w:rsid w:val="007876E2"/>
    <w:rsid w:val="007957AE"/>
    <w:rsid w:val="007A0E7F"/>
    <w:rsid w:val="007A50A0"/>
    <w:rsid w:val="007A541F"/>
    <w:rsid w:val="007B247D"/>
    <w:rsid w:val="007B263D"/>
    <w:rsid w:val="007B2C2A"/>
    <w:rsid w:val="007B4023"/>
    <w:rsid w:val="007B5405"/>
    <w:rsid w:val="007B554A"/>
    <w:rsid w:val="007B6B38"/>
    <w:rsid w:val="007C29E4"/>
    <w:rsid w:val="007C33F4"/>
    <w:rsid w:val="007C7528"/>
    <w:rsid w:val="007D590D"/>
    <w:rsid w:val="007D6018"/>
    <w:rsid w:val="007E2081"/>
    <w:rsid w:val="007E25C4"/>
    <w:rsid w:val="007F0C99"/>
    <w:rsid w:val="007F1F82"/>
    <w:rsid w:val="007F34F4"/>
    <w:rsid w:val="008011FB"/>
    <w:rsid w:val="008035EE"/>
    <w:rsid w:val="00803C8E"/>
    <w:rsid w:val="0080636B"/>
    <w:rsid w:val="00811D09"/>
    <w:rsid w:val="0081335D"/>
    <w:rsid w:val="00815B57"/>
    <w:rsid w:val="00816D8D"/>
    <w:rsid w:val="0081730A"/>
    <w:rsid w:val="008244F0"/>
    <w:rsid w:val="00824665"/>
    <w:rsid w:val="00844223"/>
    <w:rsid w:val="00844E41"/>
    <w:rsid w:val="0085362B"/>
    <w:rsid w:val="008633A3"/>
    <w:rsid w:val="008656AA"/>
    <w:rsid w:val="00866DFA"/>
    <w:rsid w:val="008714F3"/>
    <w:rsid w:val="00881D7A"/>
    <w:rsid w:val="0088395B"/>
    <w:rsid w:val="008841E9"/>
    <w:rsid w:val="008921CC"/>
    <w:rsid w:val="00893E09"/>
    <w:rsid w:val="008A5BD7"/>
    <w:rsid w:val="008A60A4"/>
    <w:rsid w:val="008B2119"/>
    <w:rsid w:val="008C0171"/>
    <w:rsid w:val="008C280A"/>
    <w:rsid w:val="008D6E6A"/>
    <w:rsid w:val="008E0E15"/>
    <w:rsid w:val="008E6147"/>
    <w:rsid w:val="008F1702"/>
    <w:rsid w:val="008F370B"/>
    <w:rsid w:val="008F5936"/>
    <w:rsid w:val="0090225B"/>
    <w:rsid w:val="009022A6"/>
    <w:rsid w:val="0090264E"/>
    <w:rsid w:val="009178C7"/>
    <w:rsid w:val="00917BF5"/>
    <w:rsid w:val="009211AD"/>
    <w:rsid w:val="00923F02"/>
    <w:rsid w:val="00925985"/>
    <w:rsid w:val="009266A2"/>
    <w:rsid w:val="009330F9"/>
    <w:rsid w:val="00942ED1"/>
    <w:rsid w:val="00946064"/>
    <w:rsid w:val="0094687B"/>
    <w:rsid w:val="00947942"/>
    <w:rsid w:val="00951D97"/>
    <w:rsid w:val="00951FB2"/>
    <w:rsid w:val="0095280F"/>
    <w:rsid w:val="00953C9E"/>
    <w:rsid w:val="00961339"/>
    <w:rsid w:val="00967C40"/>
    <w:rsid w:val="0097345A"/>
    <w:rsid w:val="00975F8F"/>
    <w:rsid w:val="00977476"/>
    <w:rsid w:val="00981BDA"/>
    <w:rsid w:val="0098392A"/>
    <w:rsid w:val="009908B7"/>
    <w:rsid w:val="00993A06"/>
    <w:rsid w:val="00994FE5"/>
    <w:rsid w:val="009950B8"/>
    <w:rsid w:val="0099537F"/>
    <w:rsid w:val="00996000"/>
    <w:rsid w:val="009972F0"/>
    <w:rsid w:val="009A637B"/>
    <w:rsid w:val="009A712E"/>
    <w:rsid w:val="009B4E92"/>
    <w:rsid w:val="009C0335"/>
    <w:rsid w:val="009C4B3C"/>
    <w:rsid w:val="009C4BBA"/>
    <w:rsid w:val="009D39EC"/>
    <w:rsid w:val="009D676D"/>
    <w:rsid w:val="009E054F"/>
    <w:rsid w:val="009E3D8B"/>
    <w:rsid w:val="009E48FF"/>
    <w:rsid w:val="009E49C1"/>
    <w:rsid w:val="009E5229"/>
    <w:rsid w:val="009E5E47"/>
    <w:rsid w:val="009F00C1"/>
    <w:rsid w:val="009F0220"/>
    <w:rsid w:val="009F1E5A"/>
    <w:rsid w:val="009F3D82"/>
    <w:rsid w:val="009F7311"/>
    <w:rsid w:val="00A000C1"/>
    <w:rsid w:val="00A01AD1"/>
    <w:rsid w:val="00A01C03"/>
    <w:rsid w:val="00A03847"/>
    <w:rsid w:val="00A20836"/>
    <w:rsid w:val="00A21579"/>
    <w:rsid w:val="00A22FC9"/>
    <w:rsid w:val="00A25209"/>
    <w:rsid w:val="00A27F4C"/>
    <w:rsid w:val="00A3139E"/>
    <w:rsid w:val="00A421E6"/>
    <w:rsid w:val="00A53B47"/>
    <w:rsid w:val="00A54388"/>
    <w:rsid w:val="00A559E7"/>
    <w:rsid w:val="00A5702C"/>
    <w:rsid w:val="00A604DD"/>
    <w:rsid w:val="00A6091C"/>
    <w:rsid w:val="00A62560"/>
    <w:rsid w:val="00A63936"/>
    <w:rsid w:val="00A675A4"/>
    <w:rsid w:val="00A678B8"/>
    <w:rsid w:val="00A7380F"/>
    <w:rsid w:val="00A756BD"/>
    <w:rsid w:val="00A80B06"/>
    <w:rsid w:val="00A815F4"/>
    <w:rsid w:val="00A84111"/>
    <w:rsid w:val="00A84348"/>
    <w:rsid w:val="00A857B7"/>
    <w:rsid w:val="00A9000B"/>
    <w:rsid w:val="00A9000F"/>
    <w:rsid w:val="00A905EA"/>
    <w:rsid w:val="00A90F39"/>
    <w:rsid w:val="00A91690"/>
    <w:rsid w:val="00A92991"/>
    <w:rsid w:val="00AA0B45"/>
    <w:rsid w:val="00AA3FAF"/>
    <w:rsid w:val="00AA5FB1"/>
    <w:rsid w:val="00AB0488"/>
    <w:rsid w:val="00AC0328"/>
    <w:rsid w:val="00AC1656"/>
    <w:rsid w:val="00AC29B9"/>
    <w:rsid w:val="00AC5CB3"/>
    <w:rsid w:val="00AC6DFE"/>
    <w:rsid w:val="00AD2673"/>
    <w:rsid w:val="00AD7EDB"/>
    <w:rsid w:val="00AF6405"/>
    <w:rsid w:val="00B0150A"/>
    <w:rsid w:val="00B03850"/>
    <w:rsid w:val="00B04AC1"/>
    <w:rsid w:val="00B12D3D"/>
    <w:rsid w:val="00B13750"/>
    <w:rsid w:val="00B22A18"/>
    <w:rsid w:val="00B24F25"/>
    <w:rsid w:val="00B275E4"/>
    <w:rsid w:val="00B3180D"/>
    <w:rsid w:val="00B37805"/>
    <w:rsid w:val="00B422B2"/>
    <w:rsid w:val="00B45B8D"/>
    <w:rsid w:val="00B45FA0"/>
    <w:rsid w:val="00B54263"/>
    <w:rsid w:val="00B56A33"/>
    <w:rsid w:val="00B6377C"/>
    <w:rsid w:val="00B729A9"/>
    <w:rsid w:val="00B73AAA"/>
    <w:rsid w:val="00B753E0"/>
    <w:rsid w:val="00B90E89"/>
    <w:rsid w:val="00B90EB7"/>
    <w:rsid w:val="00B94014"/>
    <w:rsid w:val="00B96B4D"/>
    <w:rsid w:val="00B97586"/>
    <w:rsid w:val="00BA4512"/>
    <w:rsid w:val="00BA46AF"/>
    <w:rsid w:val="00BA5072"/>
    <w:rsid w:val="00BB0AEC"/>
    <w:rsid w:val="00BC534D"/>
    <w:rsid w:val="00BD0672"/>
    <w:rsid w:val="00BD389E"/>
    <w:rsid w:val="00BD5C3C"/>
    <w:rsid w:val="00BD6B66"/>
    <w:rsid w:val="00BE3253"/>
    <w:rsid w:val="00BE6A04"/>
    <w:rsid w:val="00BF1037"/>
    <w:rsid w:val="00BF4D0B"/>
    <w:rsid w:val="00BF6569"/>
    <w:rsid w:val="00C03A51"/>
    <w:rsid w:val="00C12340"/>
    <w:rsid w:val="00C12FF3"/>
    <w:rsid w:val="00C14316"/>
    <w:rsid w:val="00C222A5"/>
    <w:rsid w:val="00C242F9"/>
    <w:rsid w:val="00C31787"/>
    <w:rsid w:val="00C31C09"/>
    <w:rsid w:val="00C34E25"/>
    <w:rsid w:val="00C3535D"/>
    <w:rsid w:val="00C35756"/>
    <w:rsid w:val="00C35C47"/>
    <w:rsid w:val="00C42BCD"/>
    <w:rsid w:val="00C51912"/>
    <w:rsid w:val="00C52855"/>
    <w:rsid w:val="00C54B05"/>
    <w:rsid w:val="00C5505D"/>
    <w:rsid w:val="00C56949"/>
    <w:rsid w:val="00C57698"/>
    <w:rsid w:val="00C60AFB"/>
    <w:rsid w:val="00C61DE2"/>
    <w:rsid w:val="00C61E35"/>
    <w:rsid w:val="00C634C0"/>
    <w:rsid w:val="00C6788E"/>
    <w:rsid w:val="00C71ED5"/>
    <w:rsid w:val="00C77CC8"/>
    <w:rsid w:val="00C83B34"/>
    <w:rsid w:val="00C845B0"/>
    <w:rsid w:val="00C8672A"/>
    <w:rsid w:val="00C9296D"/>
    <w:rsid w:val="00C96958"/>
    <w:rsid w:val="00CA1BA7"/>
    <w:rsid w:val="00CB1412"/>
    <w:rsid w:val="00CB19A0"/>
    <w:rsid w:val="00CC034B"/>
    <w:rsid w:val="00CC50C0"/>
    <w:rsid w:val="00CC64D0"/>
    <w:rsid w:val="00CD1015"/>
    <w:rsid w:val="00CD5506"/>
    <w:rsid w:val="00CD6A67"/>
    <w:rsid w:val="00CE5305"/>
    <w:rsid w:val="00CF3CD9"/>
    <w:rsid w:val="00D01D3B"/>
    <w:rsid w:val="00D02254"/>
    <w:rsid w:val="00D03FA2"/>
    <w:rsid w:val="00D04841"/>
    <w:rsid w:val="00D059B8"/>
    <w:rsid w:val="00D10E26"/>
    <w:rsid w:val="00D1134D"/>
    <w:rsid w:val="00D1408E"/>
    <w:rsid w:val="00D17ABE"/>
    <w:rsid w:val="00D17F23"/>
    <w:rsid w:val="00D21607"/>
    <w:rsid w:val="00D241AA"/>
    <w:rsid w:val="00D255C5"/>
    <w:rsid w:val="00D26F47"/>
    <w:rsid w:val="00D27A72"/>
    <w:rsid w:val="00D309CC"/>
    <w:rsid w:val="00D3314A"/>
    <w:rsid w:val="00D36466"/>
    <w:rsid w:val="00D36D96"/>
    <w:rsid w:val="00D37372"/>
    <w:rsid w:val="00D43388"/>
    <w:rsid w:val="00D43839"/>
    <w:rsid w:val="00D438A0"/>
    <w:rsid w:val="00D43F58"/>
    <w:rsid w:val="00D46F2A"/>
    <w:rsid w:val="00D50CAB"/>
    <w:rsid w:val="00D670E5"/>
    <w:rsid w:val="00D74656"/>
    <w:rsid w:val="00D74C44"/>
    <w:rsid w:val="00D768F9"/>
    <w:rsid w:val="00D8386A"/>
    <w:rsid w:val="00D84376"/>
    <w:rsid w:val="00D879F9"/>
    <w:rsid w:val="00D92241"/>
    <w:rsid w:val="00D97AC2"/>
    <w:rsid w:val="00DA2DC0"/>
    <w:rsid w:val="00DA45DC"/>
    <w:rsid w:val="00DA4B67"/>
    <w:rsid w:val="00DA534A"/>
    <w:rsid w:val="00DB010C"/>
    <w:rsid w:val="00DB1713"/>
    <w:rsid w:val="00DB389A"/>
    <w:rsid w:val="00DB5F43"/>
    <w:rsid w:val="00DC355F"/>
    <w:rsid w:val="00DC640B"/>
    <w:rsid w:val="00DD26BE"/>
    <w:rsid w:val="00DD3495"/>
    <w:rsid w:val="00DE0DF3"/>
    <w:rsid w:val="00DE1C2F"/>
    <w:rsid w:val="00DE63E0"/>
    <w:rsid w:val="00DF53DE"/>
    <w:rsid w:val="00E11873"/>
    <w:rsid w:val="00E13831"/>
    <w:rsid w:val="00E24796"/>
    <w:rsid w:val="00E255B4"/>
    <w:rsid w:val="00E326A4"/>
    <w:rsid w:val="00E33615"/>
    <w:rsid w:val="00E36FB3"/>
    <w:rsid w:val="00E47791"/>
    <w:rsid w:val="00E479DB"/>
    <w:rsid w:val="00E5175C"/>
    <w:rsid w:val="00E52678"/>
    <w:rsid w:val="00E556DF"/>
    <w:rsid w:val="00E60315"/>
    <w:rsid w:val="00E6337D"/>
    <w:rsid w:val="00E64DF4"/>
    <w:rsid w:val="00E717B4"/>
    <w:rsid w:val="00E71DBE"/>
    <w:rsid w:val="00E7338C"/>
    <w:rsid w:val="00E75662"/>
    <w:rsid w:val="00E809BD"/>
    <w:rsid w:val="00E8488D"/>
    <w:rsid w:val="00E84D20"/>
    <w:rsid w:val="00E867F4"/>
    <w:rsid w:val="00E87448"/>
    <w:rsid w:val="00E87958"/>
    <w:rsid w:val="00E91F7F"/>
    <w:rsid w:val="00E935BE"/>
    <w:rsid w:val="00E97E32"/>
    <w:rsid w:val="00EA0DBA"/>
    <w:rsid w:val="00EA218D"/>
    <w:rsid w:val="00EA32BD"/>
    <w:rsid w:val="00EA729A"/>
    <w:rsid w:val="00EB0273"/>
    <w:rsid w:val="00EB2E07"/>
    <w:rsid w:val="00EB2FB2"/>
    <w:rsid w:val="00EB4698"/>
    <w:rsid w:val="00EB5DD0"/>
    <w:rsid w:val="00EB77A4"/>
    <w:rsid w:val="00EC4358"/>
    <w:rsid w:val="00ED38EB"/>
    <w:rsid w:val="00ED776E"/>
    <w:rsid w:val="00EF4DCB"/>
    <w:rsid w:val="00EF6FEF"/>
    <w:rsid w:val="00F007B4"/>
    <w:rsid w:val="00F06354"/>
    <w:rsid w:val="00F07D70"/>
    <w:rsid w:val="00F1129A"/>
    <w:rsid w:val="00F14956"/>
    <w:rsid w:val="00F169A2"/>
    <w:rsid w:val="00F21EFE"/>
    <w:rsid w:val="00F22667"/>
    <w:rsid w:val="00F24656"/>
    <w:rsid w:val="00F246B0"/>
    <w:rsid w:val="00F25157"/>
    <w:rsid w:val="00F2556B"/>
    <w:rsid w:val="00F30DD0"/>
    <w:rsid w:val="00F3156D"/>
    <w:rsid w:val="00F363C7"/>
    <w:rsid w:val="00F43D6F"/>
    <w:rsid w:val="00F501EB"/>
    <w:rsid w:val="00F552E3"/>
    <w:rsid w:val="00F55FAF"/>
    <w:rsid w:val="00F63584"/>
    <w:rsid w:val="00F66197"/>
    <w:rsid w:val="00F738F3"/>
    <w:rsid w:val="00F75530"/>
    <w:rsid w:val="00F86883"/>
    <w:rsid w:val="00F93BA7"/>
    <w:rsid w:val="00F9798A"/>
    <w:rsid w:val="00FA20AE"/>
    <w:rsid w:val="00FA4B2A"/>
    <w:rsid w:val="00FB1767"/>
    <w:rsid w:val="00FB296C"/>
    <w:rsid w:val="00FB2AC9"/>
    <w:rsid w:val="00FB6E2E"/>
    <w:rsid w:val="00FC115F"/>
    <w:rsid w:val="00FC3FDA"/>
    <w:rsid w:val="00FC52D9"/>
    <w:rsid w:val="00FC6CEA"/>
    <w:rsid w:val="00FC763F"/>
    <w:rsid w:val="00FD11C3"/>
    <w:rsid w:val="00FD7FE5"/>
    <w:rsid w:val="00FE0A71"/>
    <w:rsid w:val="00FE31B6"/>
    <w:rsid w:val="00FE3F8E"/>
    <w:rsid w:val="00FE4F7A"/>
    <w:rsid w:val="00FE7582"/>
    <w:rsid w:val="00FE78F7"/>
    <w:rsid w:val="00FF2EC6"/>
    <w:rsid w:val="00FF42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81D85"/>
  <w15:chartTrackingRefBased/>
  <w15:docId w15:val="{0205FAEE-B79C-4400-B7C4-D28DEFCF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74C44"/>
    <w:pPr>
      <w:keepNext/>
      <w:keepLines/>
      <w:spacing w:after="0" w:line="480" w:lineRule="auto"/>
      <w:jc w:val="both"/>
      <w:outlineLvl w:val="0"/>
    </w:pPr>
    <w:rPr>
      <w:rFonts w:ascii="Times New Roman" w:eastAsiaTheme="majorEastAsia" w:hAnsi="Times New Roman" w:cstheme="majorBidi"/>
      <w:b/>
      <w:sz w:val="24"/>
      <w:szCs w:val="32"/>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44223"/>
    <w:pPr>
      <w:spacing w:after="0" w:line="240" w:lineRule="auto"/>
      <w:jc w:val="both"/>
    </w:pPr>
    <w:rPr>
      <w:rFonts w:ascii="Times New Roman" w:eastAsia="Times New Roman" w:hAnsi="Times New Roman" w:cs="Times New Roman"/>
      <w:sz w:val="24"/>
      <w:szCs w:val="24"/>
      <w:lang w:val="en-US"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73AAA"/>
    <w:rPr>
      <w:color w:val="0563C1" w:themeColor="hyperlink"/>
      <w:u w:val="single"/>
    </w:rPr>
  </w:style>
  <w:style w:type="character" w:customStyle="1" w:styleId="Balk1Char">
    <w:name w:val="Başlık 1 Char"/>
    <w:basedOn w:val="VarsaylanParagrafYazTipi"/>
    <w:link w:val="Balk1"/>
    <w:uiPriority w:val="9"/>
    <w:rsid w:val="00D74C44"/>
    <w:rPr>
      <w:rFonts w:ascii="Times New Roman" w:eastAsiaTheme="majorEastAsia" w:hAnsi="Times New Roman" w:cstheme="majorBidi"/>
      <w:b/>
      <w:sz w:val="24"/>
      <w:szCs w:val="32"/>
      <w:lang w:val="en-US" w:eastAsia="tr-TR"/>
    </w:rPr>
  </w:style>
  <w:style w:type="paragraph" w:styleId="stBilgi">
    <w:name w:val="header"/>
    <w:basedOn w:val="Normal"/>
    <w:link w:val="stBilgiChar"/>
    <w:uiPriority w:val="99"/>
    <w:unhideWhenUsed/>
    <w:rsid w:val="00142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20CD"/>
  </w:style>
  <w:style w:type="paragraph" w:styleId="AltBilgi">
    <w:name w:val="footer"/>
    <w:basedOn w:val="Normal"/>
    <w:link w:val="AltBilgiChar"/>
    <w:uiPriority w:val="99"/>
    <w:unhideWhenUsed/>
    <w:rsid w:val="00142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20CD"/>
  </w:style>
  <w:style w:type="paragraph" w:styleId="DipnotMetni">
    <w:name w:val="footnote text"/>
    <w:aliases w:val="Dipnot Metni Char Char Char Char,Dipnot Metni Char Char Char"/>
    <w:basedOn w:val="Normal"/>
    <w:link w:val="DipnotMetniChar"/>
    <w:uiPriority w:val="99"/>
    <w:unhideWhenUsed/>
    <w:rsid w:val="00053CC9"/>
    <w:pPr>
      <w:spacing w:after="0" w:line="240" w:lineRule="auto"/>
    </w:pPr>
    <w:rPr>
      <w:sz w:val="20"/>
      <w:szCs w:val="20"/>
    </w:rPr>
  </w:style>
  <w:style w:type="character" w:customStyle="1" w:styleId="DipnotMetniChar">
    <w:name w:val="Dipnot Metni Char"/>
    <w:aliases w:val="Dipnot Metni Char Char Char Char Char,Dipnot Metni Char Char Char Char1"/>
    <w:basedOn w:val="VarsaylanParagrafYazTipi"/>
    <w:link w:val="DipnotMetni"/>
    <w:uiPriority w:val="99"/>
    <w:rsid w:val="00053CC9"/>
    <w:rPr>
      <w:sz w:val="20"/>
      <w:szCs w:val="20"/>
    </w:rPr>
  </w:style>
  <w:style w:type="character" w:styleId="DipnotBavurusu">
    <w:name w:val="footnote reference"/>
    <w:basedOn w:val="VarsaylanParagrafYazTipi"/>
    <w:uiPriority w:val="99"/>
    <w:semiHidden/>
    <w:unhideWhenUsed/>
    <w:rsid w:val="00053CC9"/>
    <w:rPr>
      <w:vertAlign w:val="superscript"/>
    </w:rPr>
  </w:style>
  <w:style w:type="paragraph" w:customStyle="1" w:styleId="a">
    <w:basedOn w:val="Normal"/>
    <w:next w:val="AltBilgi"/>
    <w:link w:val="AltbilgiChar0"/>
    <w:uiPriority w:val="99"/>
    <w:unhideWhenUsed/>
    <w:rsid w:val="002F59E8"/>
    <w:pPr>
      <w:tabs>
        <w:tab w:val="center" w:pos="4536"/>
        <w:tab w:val="right" w:pos="9072"/>
      </w:tabs>
      <w:spacing w:after="0" w:line="240" w:lineRule="auto"/>
    </w:pPr>
    <w:rPr>
      <w:sz w:val="24"/>
      <w:szCs w:val="24"/>
    </w:rPr>
  </w:style>
  <w:style w:type="character" w:customStyle="1" w:styleId="stbilgiChar0">
    <w:name w:val="Üstbilgi Char"/>
    <w:uiPriority w:val="99"/>
    <w:rsid w:val="0058542D"/>
    <w:rPr>
      <w:sz w:val="24"/>
      <w:szCs w:val="24"/>
      <w:lang w:eastAsia="en-US"/>
    </w:rPr>
  </w:style>
  <w:style w:type="character" w:customStyle="1" w:styleId="AltbilgiChar0">
    <w:name w:val="Altbilgi Char"/>
    <w:link w:val="a"/>
    <w:uiPriority w:val="99"/>
    <w:rsid w:val="002F59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cigdemsenyigit@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Sayfa1!$B$1</c:f>
              <c:strCache>
                <c:ptCount val="1"/>
                <c:pt idx="0">
                  <c:v>Yıl</c:v>
                </c:pt>
              </c:strCache>
            </c:strRef>
          </c:tx>
          <c:spPr>
            <a:ln w="22225" cap="rnd" cmpd="sng" algn="ctr">
              <a:solidFill>
                <a:schemeClr val="accent5"/>
              </a:solidFill>
              <a:round/>
            </a:ln>
            <a:effectLst/>
          </c:spPr>
          <c:marker>
            <c:symbol val="none"/>
          </c:marker>
          <c:dLbls>
            <c:dLbl>
              <c:idx val="16"/>
              <c:layout>
                <c:manualLayout>
                  <c:x val="-3.924162257495591E-3"/>
                  <c:y val="-4.79249989584635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5D-426E-BAC2-4096014D470E}"/>
                </c:ext>
              </c:extLst>
            </c:dLbl>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Sayfa1!$A$2:$A$18</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Sayfa1!$B$2:$B$18</c:f>
              <c:numCache>
                <c:formatCode>General</c:formatCode>
                <c:ptCount val="17"/>
                <c:pt idx="0">
                  <c:v>1</c:v>
                </c:pt>
                <c:pt idx="1">
                  <c:v>2</c:v>
                </c:pt>
                <c:pt idx="2">
                  <c:v>2</c:v>
                </c:pt>
                <c:pt idx="3">
                  <c:v>1</c:v>
                </c:pt>
                <c:pt idx="4">
                  <c:v>8</c:v>
                </c:pt>
                <c:pt idx="5">
                  <c:v>4</c:v>
                </c:pt>
                <c:pt idx="6">
                  <c:v>4</c:v>
                </c:pt>
                <c:pt idx="7">
                  <c:v>4</c:v>
                </c:pt>
                <c:pt idx="8">
                  <c:v>7</c:v>
                </c:pt>
                <c:pt idx="9">
                  <c:v>7</c:v>
                </c:pt>
                <c:pt idx="10">
                  <c:v>8</c:v>
                </c:pt>
                <c:pt idx="11">
                  <c:v>9</c:v>
                </c:pt>
                <c:pt idx="12">
                  <c:v>9</c:v>
                </c:pt>
                <c:pt idx="13">
                  <c:v>9</c:v>
                </c:pt>
                <c:pt idx="14">
                  <c:v>20</c:v>
                </c:pt>
                <c:pt idx="15">
                  <c:v>23</c:v>
                </c:pt>
                <c:pt idx="16">
                  <c:v>8</c:v>
                </c:pt>
              </c:numCache>
            </c:numRef>
          </c:val>
          <c:smooth val="0"/>
          <c:extLst>
            <c:ext xmlns:c16="http://schemas.microsoft.com/office/drawing/2014/chart" uri="{C3380CC4-5D6E-409C-BE32-E72D297353CC}">
              <c16:uniqueId val="{00000001-225D-426E-BAC2-4096014D470E}"/>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upDownBars>
          <c:gapWidth val="150"/>
          <c:upBars>
            <c:spPr>
              <a:solidFill>
                <a:schemeClr val="lt1"/>
              </a:solidFill>
              <a:ln w="9525">
                <a:solidFill>
                  <a:schemeClr val="dk1">
                    <a:lumMod val="65000"/>
                    <a:lumOff val="35000"/>
                  </a:schemeClr>
                </a:solidFill>
              </a:ln>
              <a:effectLst/>
            </c:spPr>
          </c:upBars>
          <c:downBars>
            <c:spPr>
              <a:solidFill>
                <a:schemeClr val="dk1">
                  <a:lumMod val="75000"/>
                  <a:lumOff val="25000"/>
                </a:schemeClr>
              </a:solidFill>
              <a:ln w="9525">
                <a:solidFill>
                  <a:schemeClr val="dk1">
                    <a:lumMod val="65000"/>
                    <a:lumOff val="35000"/>
                  </a:schemeClr>
                </a:solidFill>
              </a:ln>
              <a:effectLst/>
            </c:spPr>
          </c:downBars>
        </c:upDownBars>
        <c:smooth val="0"/>
        <c:axId val="1215671232"/>
        <c:axId val="1215672064"/>
      </c:lineChart>
      <c:catAx>
        <c:axId val="121567123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215672064"/>
        <c:crosses val="autoZero"/>
        <c:auto val="1"/>
        <c:lblAlgn val="ctr"/>
        <c:lblOffset val="100"/>
        <c:noMultiLvlLbl val="0"/>
      </c:catAx>
      <c:valAx>
        <c:axId val="1215672064"/>
        <c:scaling>
          <c:orientation val="minMax"/>
        </c:scaling>
        <c:delete val="0"/>
        <c:axPos val="l"/>
        <c:title>
          <c:tx>
            <c:rich>
              <a:bodyPr rot="-5400000" spcFirstLastPara="1" vertOverflow="ellipsis" vert="horz" wrap="square" anchor="ctr" anchorCtr="1"/>
              <a:lstStyle/>
              <a:p>
                <a:pPr>
                  <a:defRPr sz="1000" b="0" i="0" u="none" strike="noStrike" kern="1200" cap="all"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tr-TR" cap="none"/>
                  <a:t>Frekans (f)</a:t>
                </a:r>
                <a:r>
                  <a:rPr lang="tr-TR"/>
                  <a:t> </a:t>
                </a:r>
              </a:p>
            </c:rich>
          </c:tx>
          <c:overlay val="0"/>
          <c:spPr>
            <a:noFill/>
            <a:ln>
              <a:noFill/>
            </a:ln>
            <a:effectLst/>
          </c:spPr>
          <c:txPr>
            <a:bodyPr rot="-5400000" spcFirstLastPara="1" vertOverflow="ellipsis" vert="horz" wrap="square" anchor="ctr" anchorCtr="1"/>
            <a:lstStyle/>
            <a:p>
              <a:pPr>
                <a:defRPr sz="1000" b="0" i="0" u="none" strike="noStrike" kern="1200" cap="all"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215671232"/>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Sayfa1!$B$1</c:f>
              <c:strCache>
                <c:ptCount val="1"/>
                <c:pt idx="0">
                  <c:v>Veri toplama araçları</c:v>
                </c:pt>
              </c:strCache>
            </c:strRef>
          </c:tx>
          <c:spPr>
            <a:solidFill>
              <a:schemeClr val="accent1"/>
            </a:solidFill>
            <a:ln>
              <a:noFill/>
            </a:ln>
            <a:effectLst/>
          </c:spPr>
          <c:invertIfNegative val="0"/>
          <c:dLbls>
            <c:dLbl>
              <c:idx val="0"/>
              <c:tx>
                <c:rich>
                  <a:bodyPr/>
                  <a:lstStyle/>
                  <a:p>
                    <a:r>
                      <a:rPr lang="en-US"/>
                      <a:t>%32,9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17-40AA-9751-B5C0DD93C5AE}"/>
                </c:ext>
              </c:extLst>
            </c:dLbl>
            <c:dLbl>
              <c:idx val="1"/>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17-40AA-9751-B5C0DD93C5AE}"/>
                </c:ext>
              </c:extLst>
            </c:dLbl>
            <c:dLbl>
              <c:idx val="2"/>
              <c:tx>
                <c:rich>
                  <a:bodyPr/>
                  <a:lstStyle/>
                  <a:p>
                    <a:r>
                      <a:rPr lang="en-US"/>
                      <a:t>%24,9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17-40AA-9751-B5C0DD93C5AE}"/>
                </c:ext>
              </c:extLst>
            </c:dLbl>
            <c:dLbl>
              <c:idx val="3"/>
              <c:tx>
                <c:rich>
                  <a:bodyPr/>
                  <a:lstStyle/>
                  <a:p>
                    <a:r>
                      <a:rPr lang="en-US"/>
                      <a:t>%1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17-40AA-9751-B5C0DD93C5AE}"/>
                </c:ext>
              </c:extLst>
            </c:dLbl>
            <c:dLbl>
              <c:idx val="4"/>
              <c:tx>
                <c:rich>
                  <a:bodyPr/>
                  <a:lstStyle/>
                  <a:p>
                    <a:r>
                      <a:rPr lang="en-US"/>
                      <a:t>%11,3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17-40AA-9751-B5C0DD93C5AE}"/>
                </c:ext>
              </c:extLst>
            </c:dLbl>
            <c:dLbl>
              <c:idx val="5"/>
              <c:tx>
                <c:rich>
                  <a:bodyPr/>
                  <a:lstStyle/>
                  <a:p>
                    <a:r>
                      <a:rPr lang="en-US"/>
                      <a:t>%4,3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17-40AA-9751-B5C0DD93C5AE}"/>
                </c:ext>
              </c:extLst>
            </c:dLbl>
            <c:dLbl>
              <c:idx val="6"/>
              <c:tx>
                <c:rich>
                  <a:bodyPr/>
                  <a:lstStyle/>
                  <a:p>
                    <a:r>
                      <a:rPr lang="en-US"/>
                      <a:t>%3,5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17-40AA-9751-B5C0DD93C5AE}"/>
                </c:ext>
              </c:extLst>
            </c:dLbl>
            <c:dLbl>
              <c:idx val="7"/>
              <c:tx>
                <c:rich>
                  <a:bodyPr/>
                  <a:lstStyle/>
                  <a:p>
                    <a:r>
                      <a:rPr lang="en-US"/>
                      <a:t>%3,1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17-40AA-9751-B5C0DD93C5AE}"/>
                </c:ext>
              </c:extLst>
            </c:dLbl>
            <c:dLbl>
              <c:idx val="8"/>
              <c:tx>
                <c:rich>
                  <a:bodyPr/>
                  <a:lstStyle/>
                  <a:p>
                    <a:r>
                      <a:rPr lang="en-US"/>
                      <a:t>%2,1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B17-40AA-9751-B5C0DD93C5AE}"/>
                </c:ext>
              </c:extLst>
            </c:dLbl>
            <c:dLbl>
              <c:idx val="9"/>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B17-40AA-9751-B5C0DD93C5AE}"/>
                </c:ext>
              </c:extLst>
            </c:dLbl>
            <c:dLbl>
              <c:idx val="10"/>
              <c:tx>
                <c:rich>
                  <a:bodyPr/>
                  <a:lstStyle/>
                  <a:p>
                    <a:r>
                      <a:rPr lang="en-US"/>
                      <a:t>%12,1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B17-40AA-9751-B5C0DD93C5A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Sayfa1!$A$2:$A$12</c:f>
              <c:strCache>
                <c:ptCount val="11"/>
                <c:pt idx="0">
                  <c:v>Test</c:v>
                </c:pt>
                <c:pt idx="1">
                  <c:v>Anket</c:v>
                </c:pt>
                <c:pt idx="2">
                  <c:v>Ölçek</c:v>
                </c:pt>
                <c:pt idx="3">
                  <c:v>Envanter</c:v>
                </c:pt>
                <c:pt idx="4">
                  <c:v>Görüşme</c:v>
                </c:pt>
                <c:pt idx="5">
                  <c:v>Açık uçlu sorular</c:v>
                </c:pt>
                <c:pt idx="6">
                  <c:v>Günlükler</c:v>
                </c:pt>
                <c:pt idx="7">
                  <c:v>Gözlem</c:v>
                </c:pt>
                <c:pt idx="8">
                  <c:v>Çalışma yaprakları</c:v>
                </c:pt>
                <c:pt idx="9">
                  <c:v>Video/ses kayıtları</c:v>
                </c:pt>
                <c:pt idx="10">
                  <c:v>Diğer nitel veri toplama araçları</c:v>
                </c:pt>
              </c:strCache>
            </c:strRef>
          </c:cat>
          <c:val>
            <c:numRef>
              <c:f>Sayfa1!$B$2:$B$12</c:f>
              <c:numCache>
                <c:formatCode>General</c:formatCode>
                <c:ptCount val="11"/>
                <c:pt idx="0">
                  <c:v>32.9</c:v>
                </c:pt>
                <c:pt idx="1">
                  <c:v>2.9</c:v>
                </c:pt>
                <c:pt idx="2">
                  <c:v>24.9</c:v>
                </c:pt>
                <c:pt idx="3">
                  <c:v>1</c:v>
                </c:pt>
                <c:pt idx="4">
                  <c:v>11.3</c:v>
                </c:pt>
                <c:pt idx="5">
                  <c:v>4.3</c:v>
                </c:pt>
                <c:pt idx="6">
                  <c:v>3.5</c:v>
                </c:pt>
                <c:pt idx="7">
                  <c:v>3.1</c:v>
                </c:pt>
                <c:pt idx="8">
                  <c:v>2.1</c:v>
                </c:pt>
                <c:pt idx="9">
                  <c:v>1.9</c:v>
                </c:pt>
                <c:pt idx="10">
                  <c:v>12.1</c:v>
                </c:pt>
              </c:numCache>
            </c:numRef>
          </c:val>
          <c:extLst>
            <c:ext xmlns:c16="http://schemas.microsoft.com/office/drawing/2014/chart" uri="{C3380CC4-5D6E-409C-BE32-E72D297353CC}">
              <c16:uniqueId val="{0000000B-2B17-40AA-9751-B5C0DD93C5AE}"/>
            </c:ext>
          </c:extLst>
        </c:ser>
        <c:dLbls>
          <c:dLblPos val="outEnd"/>
          <c:showLegendKey val="0"/>
          <c:showVal val="1"/>
          <c:showCatName val="0"/>
          <c:showSerName val="0"/>
          <c:showPercent val="0"/>
          <c:showBubbleSize val="0"/>
        </c:dLbls>
        <c:gapWidth val="219"/>
        <c:axId val="1601714128"/>
        <c:axId val="1601700816"/>
      </c:barChart>
      <c:catAx>
        <c:axId val="1601714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601700816"/>
        <c:crosses val="autoZero"/>
        <c:auto val="1"/>
        <c:lblAlgn val="ctr"/>
        <c:lblOffset val="100"/>
        <c:noMultiLvlLbl val="0"/>
      </c:catAx>
      <c:valAx>
        <c:axId val="16017008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a:t>Yüzde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601714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Sayfa1!$B$1</c:f>
              <c:strCache>
                <c:ptCount val="1"/>
                <c:pt idx="0">
                  <c:v>Örneklem türü</c:v>
                </c:pt>
              </c:strCache>
            </c:strRef>
          </c:tx>
          <c:spPr>
            <a:solidFill>
              <a:schemeClr val="accent1"/>
            </a:solidFill>
            <a:ln>
              <a:noFill/>
            </a:ln>
            <a:effectLst/>
          </c:spPr>
          <c:invertIfNegative val="0"/>
          <c:dLbls>
            <c:dLbl>
              <c:idx val="0"/>
              <c:tx>
                <c:rich>
                  <a:bodyPr/>
                  <a:lstStyle/>
                  <a:p>
                    <a:r>
                      <a:rPr lang="en-US"/>
                      <a:t>%6,1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46-4D52-ADDF-9335EAAD2C60}"/>
                </c:ext>
              </c:extLst>
            </c:dLbl>
            <c:dLbl>
              <c:idx val="1"/>
              <c:tx>
                <c:rich>
                  <a:bodyPr/>
                  <a:lstStyle/>
                  <a:p>
                    <a:r>
                      <a:rPr lang="en-US"/>
                      <a:t>%46,6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46-4D52-ADDF-9335EAAD2C60}"/>
                </c:ext>
              </c:extLst>
            </c:dLbl>
            <c:dLbl>
              <c:idx val="2"/>
              <c:tx>
                <c:rich>
                  <a:bodyPr/>
                  <a:lstStyle/>
                  <a:p>
                    <a:r>
                      <a:rPr lang="en-US"/>
                      <a:t>%6,1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46-4D52-ADDF-9335EAAD2C60}"/>
                </c:ext>
              </c:extLst>
            </c:dLbl>
            <c:dLbl>
              <c:idx val="3"/>
              <c:tx>
                <c:rich>
                  <a:bodyPr/>
                  <a:lstStyle/>
                  <a:p>
                    <a:r>
                      <a:rPr lang="en-US"/>
                      <a:t>%</a:t>
                    </a:r>
                    <a:fld id="{AACE168F-B171-480F-A8B4-58707520F963}" type="VALUE">
                      <a:rPr lang="en-US"/>
                      <a:pPr/>
                      <a:t>[DEĞER]</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D46-4D52-ADDF-9335EAAD2C60}"/>
                </c:ext>
              </c:extLst>
            </c:dLbl>
            <c:dLbl>
              <c:idx val="4"/>
              <c:tx>
                <c:rich>
                  <a:bodyPr/>
                  <a:lstStyle/>
                  <a:p>
                    <a:r>
                      <a:rPr lang="en-US"/>
                      <a:t>%12,2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46-4D52-ADDF-9335EAAD2C60}"/>
                </c:ext>
              </c:extLst>
            </c:dLbl>
            <c:dLbl>
              <c:idx val="5"/>
              <c:tx>
                <c:rich>
                  <a:bodyPr/>
                  <a:lstStyle/>
                  <a:p>
                    <a:r>
                      <a:rPr lang="en-US"/>
                      <a:t>%3,1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46-4D52-ADDF-9335EAAD2C6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İlkokul öğrencileri(1-4)</c:v>
                </c:pt>
                <c:pt idx="1">
                  <c:v>Ortaokul öğrencileri(5-8)</c:v>
                </c:pt>
                <c:pt idx="2">
                  <c:v>Lise öğrencileri(9-12)</c:v>
                </c:pt>
                <c:pt idx="3">
                  <c:v>Öğretmen adayları</c:v>
                </c:pt>
                <c:pt idx="4">
                  <c:v>Öğretmenler</c:v>
                </c:pt>
                <c:pt idx="5">
                  <c:v>Okul öncesi öğrencileri</c:v>
                </c:pt>
              </c:strCache>
            </c:strRef>
          </c:cat>
          <c:val>
            <c:numRef>
              <c:f>Sayfa1!$B$2:$B$7</c:f>
              <c:numCache>
                <c:formatCode>General</c:formatCode>
                <c:ptCount val="6"/>
                <c:pt idx="0">
                  <c:v>6.1</c:v>
                </c:pt>
                <c:pt idx="1">
                  <c:v>46.6</c:v>
                </c:pt>
                <c:pt idx="2">
                  <c:v>6.1</c:v>
                </c:pt>
                <c:pt idx="3">
                  <c:v>26</c:v>
                </c:pt>
                <c:pt idx="4">
                  <c:v>12.2</c:v>
                </c:pt>
                <c:pt idx="5">
                  <c:v>3.1</c:v>
                </c:pt>
              </c:numCache>
            </c:numRef>
          </c:val>
          <c:extLst>
            <c:ext xmlns:c16="http://schemas.microsoft.com/office/drawing/2014/chart" uri="{C3380CC4-5D6E-409C-BE32-E72D297353CC}">
              <c16:uniqueId val="{00000006-1D46-4D52-ADDF-9335EAAD2C60}"/>
            </c:ext>
          </c:extLst>
        </c:ser>
        <c:dLbls>
          <c:dLblPos val="outEnd"/>
          <c:showLegendKey val="0"/>
          <c:showVal val="1"/>
          <c:showCatName val="0"/>
          <c:showSerName val="0"/>
          <c:showPercent val="0"/>
          <c:showBubbleSize val="0"/>
        </c:dLbls>
        <c:gapWidth val="219"/>
        <c:axId val="1646987568"/>
        <c:axId val="1646978416"/>
      </c:barChart>
      <c:catAx>
        <c:axId val="1646987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646978416"/>
        <c:crosses val="autoZero"/>
        <c:auto val="1"/>
        <c:lblAlgn val="ctr"/>
        <c:lblOffset val="100"/>
        <c:noMultiLvlLbl val="0"/>
      </c:catAx>
      <c:valAx>
        <c:axId val="16469784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a:t>Yüzde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6469875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Sayfa1!$B$1</c:f>
              <c:strCache>
                <c:ptCount val="1"/>
                <c:pt idx="0">
                  <c:v>Konu alanı</c:v>
                </c:pt>
              </c:strCache>
            </c:strRef>
          </c:tx>
          <c:spPr>
            <a:solidFill>
              <a:schemeClr val="accent1"/>
            </a:solidFill>
            <a:ln>
              <a:noFill/>
            </a:ln>
            <a:effectLst/>
          </c:spPr>
          <c:invertIfNegative val="0"/>
          <c:dLbls>
            <c:dLbl>
              <c:idx val="0"/>
              <c:tx>
                <c:rich>
                  <a:bodyPr/>
                  <a:lstStyle/>
                  <a:p>
                    <a:r>
                      <a:rPr lang="en-US"/>
                      <a:t>%85,7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0C-42DB-A04B-D96C63D0B800}"/>
                </c:ext>
              </c:extLst>
            </c:dLbl>
            <c:dLbl>
              <c:idx val="1"/>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0C-42DB-A04B-D96C63D0B800}"/>
                </c:ext>
              </c:extLst>
            </c:dLbl>
            <c:dLbl>
              <c:idx val="2"/>
              <c:tx>
                <c:rich>
                  <a:bodyPr/>
                  <a:lstStyle/>
                  <a:p>
                    <a:r>
                      <a:rPr lang="en-US"/>
                      <a:t>%3,2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0C-42DB-A04B-D96C63D0B800}"/>
                </c:ext>
              </c:extLst>
            </c:dLbl>
            <c:dLbl>
              <c:idx val="3"/>
              <c:tx>
                <c:rich>
                  <a:bodyPr/>
                  <a:lstStyle/>
                  <a:p>
                    <a:r>
                      <a:rPr lang="en-US"/>
                      <a:t>%2,4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0C-42DB-A04B-D96C63D0B800}"/>
                </c:ext>
              </c:extLst>
            </c:dLbl>
            <c:dLbl>
              <c:idx val="4"/>
              <c:tx>
                <c:rich>
                  <a:bodyPr/>
                  <a:lstStyle/>
                  <a:p>
                    <a:r>
                      <a:rPr lang="en-US"/>
                      <a:t>%1,6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0C-42DB-A04B-D96C63D0B800}"/>
                </c:ext>
              </c:extLst>
            </c:dLbl>
            <c:dLbl>
              <c:idx val="5"/>
              <c:tx>
                <c:rich>
                  <a:bodyPr/>
                  <a:lstStyle/>
                  <a:p>
                    <a:r>
                      <a:rPr lang="en-US"/>
                      <a:t>%1,6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0C-42DB-A04B-D96C63D0B800}"/>
                </c:ext>
              </c:extLst>
            </c:dLbl>
            <c:dLbl>
              <c:idx val="6"/>
              <c:tx>
                <c:rich>
                  <a:bodyPr/>
                  <a:lstStyle/>
                  <a:p>
                    <a:r>
                      <a:rPr lang="en-US"/>
                      <a:t>%0,8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0C-42DB-A04B-D96C63D0B800}"/>
                </c:ext>
              </c:extLst>
            </c:dLbl>
            <c:dLbl>
              <c:idx val="7"/>
              <c:tx>
                <c:rich>
                  <a:bodyPr/>
                  <a:lstStyle/>
                  <a:p>
                    <a:r>
                      <a:rPr lang="en-US"/>
                      <a:t>%0,8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0C-42DB-A04B-D96C63D0B80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Sayfa1!$A$2:$A$9</c:f>
              <c:strCache>
                <c:ptCount val="8"/>
                <c:pt idx="0">
                  <c:v>Öğretim</c:v>
                </c:pt>
                <c:pt idx="1">
                  <c:v>Materyal/etkinlik/deney geliştirme çalışmaları</c:v>
                </c:pt>
                <c:pt idx="2">
                  <c:v>Araştırma yöntemi çalışmaları</c:v>
                </c:pt>
                <c:pt idx="3">
                  <c:v>Öğretmen eğitimi</c:v>
                </c:pt>
                <c:pt idx="4">
                  <c:v>Program çalışmaları</c:v>
                </c:pt>
                <c:pt idx="5">
                  <c:v>Sorgulamaya dayalı öğrenmeyi uygulama yeterliliği</c:v>
                </c:pt>
                <c:pt idx="6">
                  <c:v>Pedagojik içerik bilgisi</c:v>
                </c:pt>
                <c:pt idx="7">
                  <c:v>Öğretmen geribildirimi </c:v>
                </c:pt>
              </c:strCache>
            </c:strRef>
          </c:cat>
          <c:val>
            <c:numRef>
              <c:f>Sayfa1!$B$2:$B$9</c:f>
              <c:numCache>
                <c:formatCode>General</c:formatCode>
                <c:ptCount val="8"/>
                <c:pt idx="0">
                  <c:v>85.7</c:v>
                </c:pt>
                <c:pt idx="1">
                  <c:v>4</c:v>
                </c:pt>
                <c:pt idx="2">
                  <c:v>3.2</c:v>
                </c:pt>
                <c:pt idx="3">
                  <c:v>2.4</c:v>
                </c:pt>
                <c:pt idx="4">
                  <c:v>1.6</c:v>
                </c:pt>
                <c:pt idx="5">
                  <c:v>1.6</c:v>
                </c:pt>
                <c:pt idx="6">
                  <c:v>0.8</c:v>
                </c:pt>
                <c:pt idx="7">
                  <c:v>0.8</c:v>
                </c:pt>
              </c:numCache>
            </c:numRef>
          </c:val>
          <c:extLst>
            <c:ext xmlns:c16="http://schemas.microsoft.com/office/drawing/2014/chart" uri="{C3380CC4-5D6E-409C-BE32-E72D297353CC}">
              <c16:uniqueId val="{00000008-AF0C-42DB-A04B-D96C63D0B800}"/>
            </c:ext>
          </c:extLst>
        </c:ser>
        <c:dLbls>
          <c:dLblPos val="outEnd"/>
          <c:showLegendKey val="0"/>
          <c:showVal val="1"/>
          <c:showCatName val="0"/>
          <c:showSerName val="0"/>
          <c:showPercent val="0"/>
          <c:showBubbleSize val="0"/>
        </c:dLbls>
        <c:gapWidth val="182"/>
        <c:axId val="489471440"/>
        <c:axId val="489474352"/>
      </c:barChart>
      <c:catAx>
        <c:axId val="489471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489474352"/>
        <c:crosses val="autoZero"/>
        <c:auto val="1"/>
        <c:lblAlgn val="ctr"/>
        <c:lblOffset val="100"/>
        <c:noMultiLvlLbl val="0"/>
      </c:catAx>
      <c:valAx>
        <c:axId val="4894743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a:latin typeface="Times New Roman" panose="02020603050405020304" pitchFamily="18" charset="0"/>
                    <a:cs typeface="Times New Roman" panose="02020603050405020304" pitchFamily="18" charset="0"/>
                  </a:rPr>
                  <a:t>Yüzde(%)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489471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Bell MT" panose="02020503060305020303" pitchFamily="18" charset="0"/>
          <a:cs typeface="Times New Roman" panose="02020603050405020304" pitchFamily="18" charset="0"/>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73784-1058-41C9-B22E-35D011AB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11979</Words>
  <Characters>68286</Characters>
  <Application>Microsoft Office Word</Application>
  <DocSecurity>0</DocSecurity>
  <Lines>569</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NASİP DEMİRKUŞ</cp:lastModifiedBy>
  <cp:revision>3</cp:revision>
  <dcterms:created xsi:type="dcterms:W3CDTF">2021-04-12T18:47:00Z</dcterms:created>
  <dcterms:modified xsi:type="dcterms:W3CDTF">2021-04-18T12:47:00Z</dcterms:modified>
</cp:coreProperties>
</file>