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00D90" w14:textId="77777777" w:rsidR="00D96961" w:rsidRDefault="00D96961" w:rsidP="00D96961">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EGS (DNR) Tabanlı Öğretimin Sindirim Süreci ve Sindirim Sistemi ile İlgili Anlama Şekillerinin Geliştirilmesine Etkisi</w:t>
      </w:r>
      <w:r>
        <w:rPr>
          <w:rStyle w:val="DipnotBavurusu"/>
          <w:rFonts w:ascii="Times New Roman" w:eastAsia="Times New Roman" w:hAnsi="Times New Roman" w:cs="Times New Roman"/>
          <w:b/>
          <w:sz w:val="24"/>
          <w:szCs w:val="24"/>
        </w:rPr>
        <w:footnoteReference w:id="1"/>
      </w:r>
    </w:p>
    <w:p w14:paraId="2B351F5C" w14:textId="77777777" w:rsidR="00D96961" w:rsidRDefault="00D96961" w:rsidP="00D96961">
      <w:pPr>
        <w:spacing w:line="240" w:lineRule="auto"/>
        <w:ind w:firstLine="0"/>
        <w:rPr>
          <w:rFonts w:ascii="Times New Roman" w:eastAsia="Times New Roman" w:hAnsi="Times New Roman" w:cs="Times New Roman"/>
          <w:b/>
          <w:sz w:val="28"/>
          <w:szCs w:val="28"/>
        </w:rPr>
      </w:pPr>
    </w:p>
    <w:p w14:paraId="3000E24A" w14:textId="790FF5A0" w:rsidR="00D96961" w:rsidRDefault="00D96961" w:rsidP="00D96961">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Nazihan URSAVAŞ**</w:t>
      </w:r>
      <w:r w:rsidR="007509D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Sabiha ODABAŞI ÇİMER***</w:t>
      </w:r>
    </w:p>
    <w:p w14:paraId="53F74BDA" w14:textId="77777777" w:rsidR="00D11ABB" w:rsidRDefault="00D11ABB">
      <w:pPr>
        <w:spacing w:line="240" w:lineRule="auto"/>
        <w:ind w:firstLine="0"/>
        <w:rPr>
          <w:rFonts w:ascii="Times New Roman" w:eastAsia="Times New Roman" w:hAnsi="Times New Roman" w:cs="Times New Roman"/>
          <w:b/>
          <w:sz w:val="28"/>
          <w:szCs w:val="28"/>
        </w:rPr>
      </w:pPr>
    </w:p>
    <w:p w14:paraId="2F601025" w14:textId="20463388" w:rsidR="00D11ABB" w:rsidRDefault="00AC2C2B" w:rsidP="009C18FD">
      <w:pPr>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Öz: </w:t>
      </w:r>
      <w:r>
        <w:rPr>
          <w:rFonts w:ascii="Times New Roman" w:eastAsia="Times New Roman" w:hAnsi="Times New Roman" w:cs="Times New Roman"/>
          <w:sz w:val="24"/>
          <w:szCs w:val="24"/>
        </w:rPr>
        <w:t>Bu çalışmada, Etkileşim (Duality), Gereklilik (Necessity) ve Sorgulama (Repeated Reasoning) (EGS) prensiplerine dayanan öğretim yö</w:t>
      </w:r>
      <w:r w:rsidR="00082AE2">
        <w:rPr>
          <w:rFonts w:ascii="Times New Roman" w:eastAsia="Times New Roman" w:hAnsi="Times New Roman" w:cs="Times New Roman"/>
          <w:sz w:val="24"/>
          <w:szCs w:val="24"/>
        </w:rPr>
        <w:t>nergesinin, sindirim süreci ve</w:t>
      </w:r>
      <w:r>
        <w:rPr>
          <w:rFonts w:ascii="Times New Roman" w:eastAsia="Times New Roman" w:hAnsi="Times New Roman" w:cs="Times New Roman"/>
          <w:sz w:val="24"/>
          <w:szCs w:val="24"/>
        </w:rPr>
        <w:t xml:space="preserve"> sindiri</w:t>
      </w:r>
      <w:r w:rsidR="00A616C2">
        <w:rPr>
          <w:rFonts w:ascii="Times New Roman" w:eastAsia="Times New Roman" w:hAnsi="Times New Roman" w:cs="Times New Roman"/>
          <w:sz w:val="24"/>
          <w:szCs w:val="24"/>
        </w:rPr>
        <w:t>m sistemi konusunun öğretim sürecine uygulanarak e</w:t>
      </w:r>
      <w:r>
        <w:rPr>
          <w:rFonts w:ascii="Times New Roman" w:eastAsia="Times New Roman" w:hAnsi="Times New Roman" w:cs="Times New Roman"/>
          <w:sz w:val="24"/>
          <w:szCs w:val="24"/>
        </w:rPr>
        <w:t>tkis</w:t>
      </w:r>
      <w:r w:rsidR="00A616C2">
        <w:rPr>
          <w:rFonts w:ascii="Times New Roman" w:eastAsia="Times New Roman" w:hAnsi="Times New Roman" w:cs="Times New Roman"/>
          <w:sz w:val="24"/>
          <w:szCs w:val="24"/>
        </w:rPr>
        <w:t>in</w:t>
      </w:r>
      <w:r>
        <w:rPr>
          <w:rFonts w:ascii="Times New Roman" w:eastAsia="Times New Roman" w:hAnsi="Times New Roman" w:cs="Times New Roman"/>
          <w:sz w:val="24"/>
          <w:szCs w:val="24"/>
        </w:rPr>
        <w:t>i</w:t>
      </w:r>
      <w:r w:rsidR="00A616C2">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araştırılm</w:t>
      </w:r>
      <w:r w:rsidR="00A616C2">
        <w:rPr>
          <w:rFonts w:ascii="Times New Roman" w:eastAsia="Times New Roman" w:hAnsi="Times New Roman" w:cs="Times New Roman"/>
          <w:sz w:val="24"/>
          <w:szCs w:val="24"/>
        </w:rPr>
        <w:t>ası amaçlanm</w:t>
      </w:r>
      <w:r>
        <w:rPr>
          <w:rFonts w:ascii="Times New Roman" w:eastAsia="Times New Roman" w:hAnsi="Times New Roman" w:cs="Times New Roman"/>
          <w:sz w:val="24"/>
          <w:szCs w:val="24"/>
        </w:rPr>
        <w:t>ıştır. Çalışma özel durum yöntemine uygun olarak yürütülmüştür. Etkileşim basamağında 13 biyoloji öğretmen adayı ile çalışılarak anlama şekilleri elde edilmiştir. Gereklilik basamağında ise üç biyoloji öğretmen adayı ile derinlemesine uygulamalar gerçekleştirilerek hem öğretmen adaylarının anlama şekillerinde bir değişim meydana getirilmeye hem de EGS tabanlı öğretimin etkisi belirlenmeye çalışılmıştır. Veri toplama aracı olarak Durum Belirleme Testi, yarı-yapılandırılmış mülakat, bireysel rapor ve video kayıtları kullanılmıştır. Verilerin analizinde içerik analizi yöntemiyle temalar oluşturulmuştur. Temalara ilişkin elde edilen anlama şekilleri yeterli, yetersiz, yanlış, yüzeysel ve kavram yanılgılı k</w:t>
      </w:r>
      <w:r w:rsidR="00885FB1">
        <w:rPr>
          <w:rFonts w:ascii="Times New Roman" w:eastAsia="Times New Roman" w:hAnsi="Times New Roman" w:cs="Times New Roman"/>
          <w:sz w:val="24"/>
          <w:szCs w:val="24"/>
        </w:rPr>
        <w:t>ategorilerinde</w:t>
      </w:r>
      <w:r>
        <w:rPr>
          <w:rFonts w:ascii="Times New Roman" w:eastAsia="Times New Roman" w:hAnsi="Times New Roman" w:cs="Times New Roman"/>
          <w:sz w:val="24"/>
          <w:szCs w:val="24"/>
        </w:rPr>
        <w:t xml:space="preserve"> değerlendirilmiştir. Araştırmadan elde edilen bulgular doğrultusunda öğretmen adaylarının sindirim süreci ve sindirim sistemi hakkında en fazla yüzeysel ve yetersiz anlama şekillerine sahip oldukları, bunu kavram yanılgılı anlama şekillerinin takip ettiği ve en az yanlış anlama şekillerine sahip oldukları belirlenmiştir. Uygulamalar sonrasında yüzeysel, yetersiz, yanlış ve kavram yanılgılı istenmeyen anlama şekillerinin yet</w:t>
      </w:r>
      <w:r w:rsidR="00D03171">
        <w:rPr>
          <w:rFonts w:ascii="Times New Roman" w:eastAsia="Times New Roman" w:hAnsi="Times New Roman" w:cs="Times New Roman"/>
          <w:sz w:val="24"/>
          <w:szCs w:val="24"/>
        </w:rPr>
        <w:t xml:space="preserve">erli anlama şeklinde değiştiği, </w:t>
      </w:r>
      <w:r>
        <w:rPr>
          <w:rFonts w:ascii="Times New Roman" w:eastAsia="Times New Roman" w:hAnsi="Times New Roman" w:cs="Times New Roman"/>
          <w:sz w:val="24"/>
          <w:szCs w:val="24"/>
        </w:rPr>
        <w:t>EGS tabanlı öğretim yönergesinin öğrencilerin anlama şekillerinin değiştirilmesinde olumlu etkisinin olduğu ortaya konmuştur. Bu nedenle farklı biyoloji konularının öğretiminde veya farklı dersler kapsamında EGS tabanlı öğretime yer verilebilir.</w:t>
      </w:r>
    </w:p>
    <w:p w14:paraId="1358197C" w14:textId="4655E09B"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Anahtar Kelimeler: </w:t>
      </w:r>
      <w:r>
        <w:rPr>
          <w:rFonts w:ascii="Times New Roman" w:eastAsia="Times New Roman" w:hAnsi="Times New Roman" w:cs="Times New Roman"/>
          <w:sz w:val="24"/>
          <w:szCs w:val="24"/>
        </w:rPr>
        <w:t xml:space="preserve">EGS tabanlı öğretim, biyoloji eğitimi, sindirim sistemi, anlama şekli  </w:t>
      </w:r>
    </w:p>
    <w:p w14:paraId="6796762B" w14:textId="124043FD" w:rsidR="00EA2446" w:rsidRDefault="00EA2446">
      <w:pPr>
        <w:rPr>
          <w:rFonts w:ascii="Times New Roman" w:eastAsia="Times New Roman" w:hAnsi="Times New Roman" w:cs="Times New Roman"/>
          <w:sz w:val="24"/>
          <w:szCs w:val="24"/>
        </w:rPr>
      </w:pPr>
    </w:p>
    <w:p w14:paraId="467CF7C2" w14:textId="4339A5D1" w:rsidR="00EA2446" w:rsidRDefault="00EA2446">
      <w:pPr>
        <w:rPr>
          <w:rFonts w:ascii="Times New Roman" w:eastAsia="Times New Roman" w:hAnsi="Times New Roman" w:cs="Times New Roman"/>
          <w:sz w:val="24"/>
          <w:szCs w:val="24"/>
        </w:rPr>
      </w:pPr>
    </w:p>
    <w:p w14:paraId="0CA6BC81" w14:textId="77777777" w:rsidR="0022041B" w:rsidRDefault="0022041B">
      <w:pPr>
        <w:jc w:val="center"/>
        <w:rPr>
          <w:rFonts w:ascii="Times New Roman" w:eastAsia="Times New Roman" w:hAnsi="Times New Roman" w:cs="Times New Roman"/>
          <w:b/>
          <w:sz w:val="24"/>
          <w:szCs w:val="24"/>
          <w:lang w:val="en-US"/>
        </w:rPr>
      </w:pPr>
    </w:p>
    <w:p w14:paraId="35D66CCF" w14:textId="3403B0E9" w:rsidR="00D11ABB" w:rsidRDefault="00AC2C2B">
      <w:pPr>
        <w:jc w:val="center"/>
        <w:rPr>
          <w:rFonts w:ascii="Times New Roman" w:eastAsia="Times New Roman" w:hAnsi="Times New Roman" w:cs="Times New Roman"/>
          <w:b/>
          <w:sz w:val="24"/>
          <w:szCs w:val="24"/>
          <w:lang w:val="en-US"/>
        </w:rPr>
      </w:pPr>
      <w:r w:rsidRPr="009C18FD">
        <w:rPr>
          <w:rFonts w:ascii="Times New Roman" w:eastAsia="Times New Roman" w:hAnsi="Times New Roman" w:cs="Times New Roman"/>
          <w:b/>
          <w:sz w:val="24"/>
          <w:szCs w:val="24"/>
          <w:lang w:val="en-US"/>
        </w:rPr>
        <w:t>The E</w:t>
      </w:r>
      <w:r w:rsidR="009C18FD" w:rsidRPr="009C18FD">
        <w:rPr>
          <w:rFonts w:ascii="Times New Roman" w:eastAsia="Times New Roman" w:hAnsi="Times New Roman" w:cs="Times New Roman"/>
          <w:b/>
          <w:sz w:val="24"/>
          <w:szCs w:val="24"/>
          <w:lang w:val="en-US"/>
        </w:rPr>
        <w:t>ffect of DNR Based Instruction o</w:t>
      </w:r>
      <w:r w:rsidR="009C18FD">
        <w:rPr>
          <w:rFonts w:ascii="Times New Roman" w:eastAsia="Times New Roman" w:hAnsi="Times New Roman" w:cs="Times New Roman"/>
          <w:b/>
          <w:sz w:val="24"/>
          <w:szCs w:val="24"/>
          <w:lang w:val="en-US"/>
        </w:rPr>
        <w:t>n t</w:t>
      </w:r>
      <w:r w:rsidRPr="009C18FD">
        <w:rPr>
          <w:rFonts w:ascii="Times New Roman" w:eastAsia="Times New Roman" w:hAnsi="Times New Roman" w:cs="Times New Roman"/>
          <w:b/>
          <w:sz w:val="24"/>
          <w:szCs w:val="24"/>
          <w:lang w:val="en-US"/>
        </w:rPr>
        <w:t>he Develop</w:t>
      </w:r>
      <w:r w:rsidR="009C18FD" w:rsidRPr="009C18FD">
        <w:rPr>
          <w:rFonts w:ascii="Times New Roman" w:eastAsia="Times New Roman" w:hAnsi="Times New Roman" w:cs="Times New Roman"/>
          <w:b/>
          <w:sz w:val="24"/>
          <w:szCs w:val="24"/>
          <w:lang w:val="en-US"/>
        </w:rPr>
        <w:t>ment of Ways of Understandings a</w:t>
      </w:r>
      <w:r w:rsidRPr="009C18FD">
        <w:rPr>
          <w:rFonts w:ascii="Times New Roman" w:eastAsia="Times New Roman" w:hAnsi="Times New Roman" w:cs="Times New Roman"/>
          <w:b/>
          <w:sz w:val="24"/>
          <w:szCs w:val="24"/>
          <w:lang w:val="en-US"/>
        </w:rPr>
        <w:t>bout Digestion and Digestive System</w:t>
      </w:r>
    </w:p>
    <w:p w14:paraId="42C34316" w14:textId="77777777" w:rsidR="00195714" w:rsidRPr="009C18FD" w:rsidRDefault="00195714">
      <w:pPr>
        <w:jc w:val="center"/>
        <w:rPr>
          <w:rFonts w:ascii="Times New Roman" w:eastAsia="Times New Roman" w:hAnsi="Times New Roman" w:cs="Times New Roman"/>
          <w:b/>
          <w:sz w:val="24"/>
          <w:szCs w:val="24"/>
          <w:lang w:val="en-US"/>
        </w:rPr>
      </w:pPr>
    </w:p>
    <w:p w14:paraId="7E1914F7" w14:textId="5C7D1827" w:rsidR="00D11ABB" w:rsidRPr="009C18FD" w:rsidRDefault="00AC2C2B" w:rsidP="009C18FD">
      <w:pPr>
        <w:ind w:firstLine="0"/>
        <w:rPr>
          <w:rFonts w:ascii="Times New Roman" w:eastAsia="Times New Roman" w:hAnsi="Times New Roman" w:cs="Times New Roman"/>
          <w:sz w:val="24"/>
          <w:szCs w:val="24"/>
          <w:lang w:val="en-US"/>
        </w:rPr>
      </w:pPr>
      <w:r w:rsidRPr="009C18FD">
        <w:rPr>
          <w:rFonts w:ascii="Times New Roman" w:eastAsia="Times New Roman" w:hAnsi="Times New Roman" w:cs="Times New Roman"/>
          <w:b/>
          <w:sz w:val="24"/>
          <w:szCs w:val="24"/>
          <w:lang w:val="en-US"/>
        </w:rPr>
        <w:t xml:space="preserve">Abstract: </w:t>
      </w:r>
      <w:r w:rsidRPr="009C18FD">
        <w:rPr>
          <w:rFonts w:ascii="Times New Roman" w:eastAsia="Times New Roman" w:hAnsi="Times New Roman" w:cs="Times New Roman"/>
          <w:sz w:val="24"/>
          <w:szCs w:val="24"/>
          <w:lang w:val="en-US"/>
        </w:rPr>
        <w:t>In this study, the application of DNR based</w:t>
      </w:r>
      <w:r w:rsidR="003179F8" w:rsidRPr="009C18FD">
        <w:rPr>
          <w:rFonts w:ascii="Times New Roman" w:eastAsia="Times New Roman" w:hAnsi="Times New Roman" w:cs="Times New Roman"/>
          <w:sz w:val="24"/>
          <w:szCs w:val="24"/>
          <w:lang w:val="en-US"/>
        </w:rPr>
        <w:t xml:space="preserve"> instruction</w:t>
      </w:r>
      <w:r w:rsidRPr="009C18FD">
        <w:rPr>
          <w:rFonts w:ascii="Times New Roman" w:eastAsia="Times New Roman" w:hAnsi="Times New Roman" w:cs="Times New Roman"/>
          <w:sz w:val="24"/>
          <w:szCs w:val="24"/>
          <w:lang w:val="en-US"/>
        </w:rPr>
        <w:t xml:space="preserve"> to the teaching and learning process of the digestion and human digestive system have been investigated. The study </w:t>
      </w:r>
      <w:r w:rsidR="00C26C78" w:rsidRPr="009C18FD">
        <w:rPr>
          <w:rFonts w:ascii="Times New Roman" w:eastAsia="Times New Roman" w:hAnsi="Times New Roman" w:cs="Times New Roman"/>
          <w:sz w:val="24"/>
          <w:szCs w:val="24"/>
          <w:lang w:val="en-US"/>
        </w:rPr>
        <w:t>employed</w:t>
      </w:r>
      <w:r w:rsidRPr="009C18FD">
        <w:rPr>
          <w:rFonts w:ascii="Times New Roman" w:eastAsia="Times New Roman" w:hAnsi="Times New Roman" w:cs="Times New Roman"/>
          <w:sz w:val="24"/>
          <w:szCs w:val="24"/>
          <w:lang w:val="en-US"/>
        </w:rPr>
        <w:t xml:space="preserve"> the case study </w:t>
      </w:r>
      <w:r w:rsidR="00567FD5" w:rsidRPr="009C18FD">
        <w:rPr>
          <w:rFonts w:ascii="Times New Roman" w:eastAsia="Times New Roman" w:hAnsi="Times New Roman" w:cs="Times New Roman"/>
          <w:sz w:val="24"/>
          <w:szCs w:val="24"/>
          <w:lang w:val="en-US"/>
        </w:rPr>
        <w:t>approach</w:t>
      </w:r>
      <w:r w:rsidRPr="009C18FD">
        <w:rPr>
          <w:rFonts w:ascii="Times New Roman" w:eastAsia="Times New Roman" w:hAnsi="Times New Roman" w:cs="Times New Roman"/>
          <w:sz w:val="24"/>
          <w:szCs w:val="24"/>
          <w:lang w:val="en-US"/>
        </w:rPr>
        <w:t xml:space="preserve">. </w:t>
      </w:r>
      <w:r w:rsidR="00D51735" w:rsidRPr="009C18FD">
        <w:rPr>
          <w:rFonts w:ascii="Times New Roman" w:eastAsia="Times New Roman" w:hAnsi="Times New Roman" w:cs="Times New Roman"/>
          <w:sz w:val="24"/>
          <w:szCs w:val="24"/>
          <w:lang w:val="en-US"/>
        </w:rPr>
        <w:t>A</w:t>
      </w:r>
      <w:r w:rsidRPr="009C18FD">
        <w:rPr>
          <w:rFonts w:ascii="Times New Roman" w:eastAsia="Times New Roman" w:hAnsi="Times New Roman" w:cs="Times New Roman"/>
          <w:sz w:val="24"/>
          <w:szCs w:val="24"/>
          <w:lang w:val="en-US"/>
        </w:rPr>
        <w:t>t the Duality level</w:t>
      </w:r>
      <w:r w:rsidR="001F757F" w:rsidRPr="009C18FD">
        <w:rPr>
          <w:rFonts w:ascii="Times New Roman" w:eastAsia="Times New Roman" w:hAnsi="Times New Roman" w:cs="Times New Roman"/>
          <w:sz w:val="24"/>
          <w:szCs w:val="24"/>
          <w:lang w:val="en-US"/>
        </w:rPr>
        <w:t>,</w:t>
      </w:r>
      <w:r w:rsidRPr="009C18FD">
        <w:rPr>
          <w:rFonts w:ascii="Times New Roman" w:eastAsia="Times New Roman" w:hAnsi="Times New Roman" w:cs="Times New Roman"/>
          <w:sz w:val="24"/>
          <w:szCs w:val="24"/>
          <w:lang w:val="en-US"/>
        </w:rPr>
        <w:t xml:space="preserve"> </w:t>
      </w:r>
      <w:r w:rsidR="00D51735" w:rsidRPr="009C18FD">
        <w:rPr>
          <w:rFonts w:ascii="Times New Roman" w:eastAsia="Times New Roman" w:hAnsi="Times New Roman" w:cs="Times New Roman"/>
          <w:sz w:val="24"/>
          <w:szCs w:val="24"/>
          <w:lang w:val="en-US"/>
        </w:rPr>
        <w:t xml:space="preserve">thirteen pre-service </w:t>
      </w:r>
      <w:r w:rsidR="009C18FD" w:rsidRPr="009C18FD">
        <w:rPr>
          <w:rFonts w:ascii="Times New Roman" w:eastAsia="Times New Roman" w:hAnsi="Times New Roman" w:cs="Times New Roman"/>
          <w:sz w:val="24"/>
          <w:szCs w:val="24"/>
          <w:lang w:val="en-US"/>
        </w:rPr>
        <w:t>teachers’ ways</w:t>
      </w:r>
      <w:r w:rsidRPr="009C18FD">
        <w:rPr>
          <w:rFonts w:ascii="Times New Roman" w:eastAsia="Times New Roman" w:hAnsi="Times New Roman" w:cs="Times New Roman"/>
          <w:sz w:val="24"/>
          <w:szCs w:val="24"/>
          <w:lang w:val="en-US"/>
        </w:rPr>
        <w:t xml:space="preserve"> of understanding about digestion and digestive system</w:t>
      </w:r>
      <w:r w:rsidR="00D51735" w:rsidRPr="009C18FD">
        <w:rPr>
          <w:rFonts w:ascii="Times New Roman" w:eastAsia="Times New Roman" w:hAnsi="Times New Roman" w:cs="Times New Roman"/>
          <w:sz w:val="24"/>
          <w:szCs w:val="24"/>
          <w:lang w:val="en-US"/>
        </w:rPr>
        <w:t xml:space="preserve"> were </w:t>
      </w:r>
      <w:r w:rsidR="001F757F" w:rsidRPr="009C18FD">
        <w:rPr>
          <w:rFonts w:ascii="Times New Roman" w:eastAsia="Times New Roman" w:hAnsi="Times New Roman" w:cs="Times New Roman"/>
          <w:sz w:val="24"/>
          <w:szCs w:val="24"/>
          <w:lang w:val="en-US"/>
        </w:rPr>
        <w:t>determined</w:t>
      </w:r>
      <w:r w:rsidRPr="009C18FD">
        <w:rPr>
          <w:rFonts w:ascii="Times New Roman" w:eastAsia="Times New Roman" w:hAnsi="Times New Roman" w:cs="Times New Roman"/>
          <w:sz w:val="24"/>
          <w:szCs w:val="24"/>
          <w:lang w:val="en-US"/>
        </w:rPr>
        <w:t xml:space="preserve">. </w:t>
      </w:r>
      <w:r w:rsidR="002B11A2" w:rsidRPr="009C18FD">
        <w:rPr>
          <w:rFonts w:ascii="Times New Roman" w:eastAsia="Times New Roman" w:hAnsi="Times New Roman" w:cs="Times New Roman"/>
          <w:sz w:val="24"/>
          <w:szCs w:val="24"/>
          <w:lang w:val="en-US"/>
        </w:rPr>
        <w:t>Afterwards, at</w:t>
      </w:r>
      <w:r w:rsidRPr="009C18FD">
        <w:rPr>
          <w:rFonts w:ascii="Times New Roman" w:eastAsia="Times New Roman" w:hAnsi="Times New Roman" w:cs="Times New Roman"/>
          <w:sz w:val="24"/>
          <w:szCs w:val="24"/>
          <w:lang w:val="en-US"/>
        </w:rPr>
        <w:t xml:space="preserve"> the Necessity level</w:t>
      </w:r>
      <w:r w:rsidR="00D51735" w:rsidRPr="009C18FD">
        <w:rPr>
          <w:rFonts w:ascii="Times New Roman" w:eastAsia="Times New Roman" w:hAnsi="Times New Roman" w:cs="Times New Roman"/>
          <w:sz w:val="24"/>
          <w:szCs w:val="24"/>
          <w:lang w:val="en-US"/>
        </w:rPr>
        <w:t xml:space="preserve">, </w:t>
      </w:r>
      <w:r w:rsidR="00772315" w:rsidRPr="009C18FD">
        <w:rPr>
          <w:rFonts w:ascii="Times New Roman" w:eastAsia="Times New Roman" w:hAnsi="Times New Roman" w:cs="Times New Roman"/>
          <w:sz w:val="24"/>
          <w:szCs w:val="24"/>
          <w:lang w:val="en-US"/>
        </w:rPr>
        <w:t>intensive studies has been done with three of the pre</w:t>
      </w:r>
      <w:r w:rsidR="002B11A2">
        <w:rPr>
          <w:rFonts w:ascii="Times New Roman" w:eastAsia="Times New Roman" w:hAnsi="Times New Roman" w:cs="Times New Roman"/>
          <w:sz w:val="24"/>
          <w:szCs w:val="24"/>
          <w:lang w:val="en-US"/>
        </w:rPr>
        <w:t>-</w:t>
      </w:r>
      <w:r w:rsidR="00772315" w:rsidRPr="009C18FD">
        <w:rPr>
          <w:rFonts w:ascii="Times New Roman" w:eastAsia="Times New Roman" w:hAnsi="Times New Roman" w:cs="Times New Roman"/>
          <w:sz w:val="24"/>
          <w:szCs w:val="24"/>
          <w:lang w:val="en-US"/>
        </w:rPr>
        <w:t xml:space="preserve">service teachers in order to both </w:t>
      </w:r>
      <w:r w:rsidRPr="009C18FD">
        <w:rPr>
          <w:rFonts w:ascii="Times New Roman" w:eastAsia="Times New Roman" w:hAnsi="Times New Roman" w:cs="Times New Roman"/>
          <w:sz w:val="24"/>
          <w:szCs w:val="24"/>
          <w:lang w:val="en-US"/>
        </w:rPr>
        <w:t xml:space="preserve">develop desired ways of </w:t>
      </w:r>
      <w:r w:rsidR="006D1EC5" w:rsidRPr="009C18FD">
        <w:rPr>
          <w:rFonts w:ascii="Times New Roman" w:eastAsia="Times New Roman" w:hAnsi="Times New Roman" w:cs="Times New Roman"/>
          <w:sz w:val="24"/>
          <w:szCs w:val="24"/>
          <w:lang w:val="en-US"/>
        </w:rPr>
        <w:t>understanding and reveal</w:t>
      </w:r>
      <w:r w:rsidRPr="009C18FD">
        <w:rPr>
          <w:rFonts w:ascii="Times New Roman" w:eastAsia="Times New Roman" w:hAnsi="Times New Roman" w:cs="Times New Roman"/>
          <w:sz w:val="24"/>
          <w:szCs w:val="24"/>
          <w:lang w:val="en-US"/>
        </w:rPr>
        <w:t xml:space="preserve"> the effect of DNR based instruction. Kn</w:t>
      </w:r>
      <w:r w:rsidR="00D358D8" w:rsidRPr="009C18FD">
        <w:rPr>
          <w:rFonts w:ascii="Times New Roman" w:eastAsia="Times New Roman" w:hAnsi="Times New Roman" w:cs="Times New Roman"/>
          <w:sz w:val="24"/>
          <w:szCs w:val="24"/>
          <w:lang w:val="en-US"/>
        </w:rPr>
        <w:t>owledge Determination Test</w:t>
      </w:r>
      <w:r w:rsidRPr="009C18FD">
        <w:rPr>
          <w:rFonts w:ascii="Times New Roman" w:eastAsia="Times New Roman" w:hAnsi="Times New Roman" w:cs="Times New Roman"/>
          <w:sz w:val="24"/>
          <w:szCs w:val="24"/>
          <w:lang w:val="en-US"/>
        </w:rPr>
        <w:t xml:space="preserve">, semi-structured interviews, individual reports and video recordings were used as </w:t>
      </w:r>
      <w:r w:rsidR="001F757F" w:rsidRPr="009C18FD">
        <w:rPr>
          <w:rFonts w:ascii="Times New Roman" w:eastAsia="Times New Roman" w:hAnsi="Times New Roman" w:cs="Times New Roman"/>
          <w:sz w:val="24"/>
          <w:szCs w:val="24"/>
          <w:lang w:val="en-US"/>
        </w:rPr>
        <w:t xml:space="preserve">the </w:t>
      </w:r>
      <w:r w:rsidRPr="009C18FD">
        <w:rPr>
          <w:rFonts w:ascii="Times New Roman" w:eastAsia="Times New Roman" w:hAnsi="Times New Roman" w:cs="Times New Roman"/>
          <w:sz w:val="24"/>
          <w:szCs w:val="24"/>
          <w:lang w:val="en-US"/>
        </w:rPr>
        <w:t xml:space="preserve">data collection tools. </w:t>
      </w:r>
      <w:r w:rsidR="0066165C" w:rsidRPr="009C18FD">
        <w:rPr>
          <w:rFonts w:ascii="Times New Roman" w:eastAsia="Times New Roman" w:hAnsi="Times New Roman" w:cs="Times New Roman"/>
          <w:sz w:val="24"/>
          <w:szCs w:val="24"/>
          <w:lang w:val="en-US"/>
        </w:rPr>
        <w:t xml:space="preserve">Data were </w:t>
      </w:r>
      <w:r w:rsidR="002B11A2" w:rsidRPr="009C18FD">
        <w:rPr>
          <w:rFonts w:ascii="Times New Roman" w:eastAsia="Times New Roman" w:hAnsi="Times New Roman" w:cs="Times New Roman"/>
          <w:sz w:val="24"/>
          <w:szCs w:val="24"/>
          <w:lang w:val="en-US"/>
        </w:rPr>
        <w:t>analyzed</w:t>
      </w:r>
      <w:r w:rsidR="0066165C" w:rsidRPr="009C18FD">
        <w:rPr>
          <w:rFonts w:ascii="Times New Roman" w:eastAsia="Times New Roman" w:hAnsi="Times New Roman" w:cs="Times New Roman"/>
          <w:sz w:val="24"/>
          <w:szCs w:val="24"/>
          <w:lang w:val="en-US"/>
        </w:rPr>
        <w:t xml:space="preserve"> using </w:t>
      </w:r>
      <w:r w:rsidR="00ED43B4" w:rsidRPr="009C18FD">
        <w:rPr>
          <w:rFonts w:ascii="Times New Roman" w:eastAsia="Times New Roman" w:hAnsi="Times New Roman" w:cs="Times New Roman"/>
          <w:sz w:val="24"/>
          <w:szCs w:val="24"/>
          <w:lang w:val="en-US"/>
        </w:rPr>
        <w:t xml:space="preserve">the </w:t>
      </w:r>
      <w:r w:rsidR="0066165C" w:rsidRPr="009C18FD">
        <w:rPr>
          <w:rFonts w:ascii="Times New Roman" w:eastAsia="Times New Roman" w:hAnsi="Times New Roman" w:cs="Times New Roman"/>
          <w:sz w:val="24"/>
          <w:szCs w:val="24"/>
          <w:lang w:val="en-US"/>
        </w:rPr>
        <w:t xml:space="preserve">content analysis method and the themes </w:t>
      </w:r>
      <w:r w:rsidR="00391B4B" w:rsidRPr="009C18FD">
        <w:rPr>
          <w:rFonts w:ascii="Times New Roman" w:eastAsia="Times New Roman" w:hAnsi="Times New Roman" w:cs="Times New Roman"/>
          <w:sz w:val="24"/>
          <w:szCs w:val="24"/>
          <w:lang w:val="en-US"/>
        </w:rPr>
        <w:t xml:space="preserve">were </w:t>
      </w:r>
      <w:r w:rsidR="0066165C" w:rsidRPr="009C18FD">
        <w:rPr>
          <w:rFonts w:ascii="Times New Roman" w:eastAsia="Times New Roman" w:hAnsi="Times New Roman" w:cs="Times New Roman"/>
          <w:sz w:val="24"/>
          <w:szCs w:val="24"/>
          <w:lang w:val="en-US"/>
        </w:rPr>
        <w:t>determined</w:t>
      </w:r>
      <w:r w:rsidR="00391B4B" w:rsidRPr="009C18FD">
        <w:rPr>
          <w:rFonts w:ascii="Times New Roman" w:eastAsia="Times New Roman" w:hAnsi="Times New Roman" w:cs="Times New Roman"/>
          <w:sz w:val="24"/>
          <w:szCs w:val="24"/>
          <w:lang w:val="en-US"/>
        </w:rPr>
        <w:t xml:space="preserve">. </w:t>
      </w:r>
      <w:r w:rsidR="0066165C" w:rsidRPr="009C18FD">
        <w:rPr>
          <w:rFonts w:ascii="Times New Roman" w:eastAsia="Times New Roman" w:hAnsi="Times New Roman" w:cs="Times New Roman"/>
          <w:sz w:val="24"/>
          <w:szCs w:val="24"/>
          <w:lang w:val="en-US"/>
        </w:rPr>
        <w:t xml:space="preserve"> </w:t>
      </w:r>
      <w:r w:rsidRPr="009C18FD">
        <w:rPr>
          <w:rFonts w:ascii="Times New Roman" w:eastAsia="Times New Roman" w:hAnsi="Times New Roman" w:cs="Times New Roman"/>
          <w:sz w:val="24"/>
          <w:szCs w:val="24"/>
          <w:lang w:val="en-US"/>
        </w:rPr>
        <w:t xml:space="preserve">The </w:t>
      </w:r>
      <w:r w:rsidR="00391B4B" w:rsidRPr="009C18FD">
        <w:rPr>
          <w:rFonts w:ascii="Times New Roman" w:eastAsia="Times New Roman" w:hAnsi="Times New Roman" w:cs="Times New Roman"/>
          <w:sz w:val="24"/>
          <w:szCs w:val="24"/>
          <w:lang w:val="en-US"/>
        </w:rPr>
        <w:t xml:space="preserve">themes related to the </w:t>
      </w:r>
      <w:r w:rsidRPr="009C18FD">
        <w:rPr>
          <w:rFonts w:ascii="Times New Roman" w:eastAsia="Times New Roman" w:hAnsi="Times New Roman" w:cs="Times New Roman"/>
          <w:sz w:val="24"/>
          <w:szCs w:val="24"/>
          <w:lang w:val="en-US"/>
        </w:rPr>
        <w:t>ways of understanding</w:t>
      </w:r>
      <w:r w:rsidR="0066165C" w:rsidRPr="009C18FD">
        <w:rPr>
          <w:rFonts w:ascii="Times New Roman" w:eastAsia="Times New Roman" w:hAnsi="Times New Roman" w:cs="Times New Roman"/>
          <w:sz w:val="24"/>
          <w:szCs w:val="24"/>
          <w:lang w:val="en-US"/>
        </w:rPr>
        <w:t xml:space="preserve"> </w:t>
      </w:r>
      <w:r w:rsidRPr="009C18FD">
        <w:rPr>
          <w:rFonts w:ascii="Times New Roman" w:eastAsia="Times New Roman" w:hAnsi="Times New Roman" w:cs="Times New Roman"/>
          <w:sz w:val="24"/>
          <w:szCs w:val="24"/>
          <w:lang w:val="en-US"/>
        </w:rPr>
        <w:t>were categorized as adequate, inadequate, false, superficial and misconception. According to</w:t>
      </w:r>
      <w:r w:rsidR="004E3A94" w:rsidRPr="009C18FD">
        <w:rPr>
          <w:rFonts w:ascii="Times New Roman" w:eastAsia="Times New Roman" w:hAnsi="Times New Roman" w:cs="Times New Roman"/>
          <w:sz w:val="24"/>
          <w:szCs w:val="24"/>
          <w:lang w:val="en-US"/>
        </w:rPr>
        <w:t xml:space="preserve"> the</w:t>
      </w:r>
      <w:r w:rsidRPr="009C18FD">
        <w:rPr>
          <w:rFonts w:ascii="Times New Roman" w:eastAsia="Times New Roman" w:hAnsi="Times New Roman" w:cs="Times New Roman"/>
          <w:sz w:val="24"/>
          <w:szCs w:val="24"/>
          <w:lang w:val="en-US"/>
        </w:rPr>
        <w:t xml:space="preserve"> findings</w:t>
      </w:r>
      <w:r w:rsidR="004E3A94" w:rsidRPr="009C18FD">
        <w:rPr>
          <w:rFonts w:ascii="Times New Roman" w:eastAsia="Times New Roman" w:hAnsi="Times New Roman" w:cs="Times New Roman"/>
          <w:sz w:val="24"/>
          <w:szCs w:val="24"/>
          <w:lang w:val="en-US"/>
        </w:rPr>
        <w:t xml:space="preserve">, </w:t>
      </w:r>
      <w:r w:rsidR="00572DA5" w:rsidRPr="009C18FD">
        <w:rPr>
          <w:rFonts w:ascii="Times New Roman" w:eastAsia="Times New Roman" w:hAnsi="Times New Roman" w:cs="Times New Roman"/>
          <w:sz w:val="24"/>
          <w:szCs w:val="24"/>
          <w:lang w:val="en-US"/>
        </w:rPr>
        <w:t xml:space="preserve">the </w:t>
      </w:r>
      <w:r w:rsidRPr="009C18FD">
        <w:rPr>
          <w:rFonts w:ascii="Times New Roman" w:eastAsia="Times New Roman" w:hAnsi="Times New Roman" w:cs="Times New Roman"/>
          <w:sz w:val="24"/>
          <w:szCs w:val="24"/>
          <w:lang w:val="en-US"/>
        </w:rPr>
        <w:t xml:space="preserve">pre-service teachers </w:t>
      </w:r>
      <w:r w:rsidR="00ED43B4" w:rsidRPr="009C18FD">
        <w:rPr>
          <w:rFonts w:ascii="Times New Roman" w:eastAsia="Times New Roman" w:hAnsi="Times New Roman" w:cs="Times New Roman"/>
          <w:sz w:val="24"/>
          <w:szCs w:val="24"/>
          <w:lang w:val="en-US"/>
        </w:rPr>
        <w:t xml:space="preserve">mostly </w:t>
      </w:r>
      <w:r w:rsidRPr="009C18FD">
        <w:rPr>
          <w:rFonts w:ascii="Times New Roman" w:eastAsia="Times New Roman" w:hAnsi="Times New Roman" w:cs="Times New Roman"/>
          <w:sz w:val="24"/>
          <w:szCs w:val="24"/>
          <w:lang w:val="en-US"/>
        </w:rPr>
        <w:t>had superficial and inadequate ways of understanding</w:t>
      </w:r>
      <w:r w:rsidR="00572DA5" w:rsidRPr="009C18FD">
        <w:rPr>
          <w:rFonts w:ascii="Times New Roman" w:eastAsia="Times New Roman" w:hAnsi="Times New Roman" w:cs="Times New Roman"/>
          <w:sz w:val="24"/>
          <w:szCs w:val="24"/>
          <w:lang w:val="en-US"/>
        </w:rPr>
        <w:t>s about digestion and digestive system</w:t>
      </w:r>
      <w:r w:rsidRPr="009C18FD">
        <w:rPr>
          <w:rFonts w:ascii="Times New Roman" w:eastAsia="Times New Roman" w:hAnsi="Times New Roman" w:cs="Times New Roman"/>
          <w:sz w:val="24"/>
          <w:szCs w:val="24"/>
          <w:lang w:val="en-US"/>
        </w:rPr>
        <w:t>. Th</w:t>
      </w:r>
      <w:r w:rsidR="00572DA5" w:rsidRPr="009C18FD">
        <w:rPr>
          <w:rFonts w:ascii="Times New Roman" w:eastAsia="Times New Roman" w:hAnsi="Times New Roman" w:cs="Times New Roman"/>
          <w:sz w:val="24"/>
          <w:szCs w:val="24"/>
          <w:lang w:val="en-US"/>
        </w:rPr>
        <w:t>e</w:t>
      </w:r>
      <w:r w:rsidR="00391B4B" w:rsidRPr="009C18FD">
        <w:rPr>
          <w:rFonts w:ascii="Times New Roman" w:eastAsia="Times New Roman" w:hAnsi="Times New Roman" w:cs="Times New Roman"/>
          <w:sz w:val="24"/>
          <w:szCs w:val="24"/>
          <w:lang w:val="en-US"/>
        </w:rPr>
        <w:t>y</w:t>
      </w:r>
      <w:r w:rsidRPr="009C18FD">
        <w:rPr>
          <w:rFonts w:ascii="Times New Roman" w:eastAsia="Times New Roman" w:hAnsi="Times New Roman" w:cs="Times New Roman"/>
          <w:sz w:val="24"/>
          <w:szCs w:val="24"/>
          <w:lang w:val="en-US"/>
        </w:rPr>
        <w:t xml:space="preserve"> were followed by misconceptions</w:t>
      </w:r>
      <w:r w:rsidR="00494F3B" w:rsidRPr="009C18FD">
        <w:rPr>
          <w:rFonts w:ascii="Times New Roman" w:eastAsia="Times New Roman" w:hAnsi="Times New Roman" w:cs="Times New Roman"/>
          <w:sz w:val="24"/>
          <w:szCs w:val="24"/>
          <w:lang w:val="en-US"/>
        </w:rPr>
        <w:t xml:space="preserve"> and </w:t>
      </w:r>
      <w:r w:rsidR="009C18FD">
        <w:rPr>
          <w:rFonts w:ascii="Times New Roman" w:eastAsia="Times New Roman" w:hAnsi="Times New Roman" w:cs="Times New Roman"/>
          <w:sz w:val="24"/>
          <w:szCs w:val="24"/>
          <w:lang w:val="en-US"/>
        </w:rPr>
        <w:t>false understandings</w:t>
      </w:r>
      <w:r w:rsidRPr="009C18FD">
        <w:rPr>
          <w:rFonts w:ascii="Times New Roman" w:eastAsia="Times New Roman" w:hAnsi="Times New Roman" w:cs="Times New Roman"/>
          <w:sz w:val="24"/>
          <w:szCs w:val="24"/>
          <w:lang w:val="en-US"/>
        </w:rPr>
        <w:t xml:space="preserve">. After the teaching trajectory, </w:t>
      </w:r>
      <w:r w:rsidR="00172B99" w:rsidRPr="009C18FD">
        <w:rPr>
          <w:rFonts w:ascii="Times New Roman" w:eastAsia="Times New Roman" w:hAnsi="Times New Roman" w:cs="Times New Roman"/>
          <w:sz w:val="24"/>
          <w:szCs w:val="24"/>
          <w:lang w:val="en-US"/>
        </w:rPr>
        <w:t xml:space="preserve">the categories of </w:t>
      </w:r>
      <w:r w:rsidRPr="009C18FD">
        <w:rPr>
          <w:rFonts w:ascii="Times New Roman" w:eastAsia="Times New Roman" w:hAnsi="Times New Roman" w:cs="Times New Roman"/>
          <w:sz w:val="24"/>
          <w:szCs w:val="24"/>
          <w:lang w:val="en-US"/>
        </w:rPr>
        <w:t>inadequate, false,</w:t>
      </w:r>
      <w:r w:rsidR="009C18FD">
        <w:rPr>
          <w:rFonts w:ascii="Times New Roman" w:eastAsia="Times New Roman" w:hAnsi="Times New Roman" w:cs="Times New Roman"/>
          <w:sz w:val="24"/>
          <w:szCs w:val="24"/>
          <w:lang w:val="en-US"/>
        </w:rPr>
        <w:t xml:space="preserve"> superficial and misconception </w:t>
      </w:r>
      <w:r w:rsidRPr="009C18FD">
        <w:rPr>
          <w:rFonts w:ascii="Times New Roman" w:eastAsia="Times New Roman" w:hAnsi="Times New Roman" w:cs="Times New Roman"/>
          <w:sz w:val="24"/>
          <w:szCs w:val="24"/>
          <w:lang w:val="en-US"/>
        </w:rPr>
        <w:t xml:space="preserve">changed to </w:t>
      </w:r>
      <w:r w:rsidR="00172B99" w:rsidRPr="009C18FD">
        <w:rPr>
          <w:rFonts w:ascii="Times New Roman" w:eastAsia="Times New Roman" w:hAnsi="Times New Roman" w:cs="Times New Roman"/>
          <w:sz w:val="24"/>
          <w:szCs w:val="24"/>
          <w:lang w:val="en-US"/>
        </w:rPr>
        <w:t xml:space="preserve">the category of </w:t>
      </w:r>
      <w:r w:rsidRPr="009C18FD">
        <w:rPr>
          <w:rFonts w:ascii="Times New Roman" w:eastAsia="Times New Roman" w:hAnsi="Times New Roman" w:cs="Times New Roman"/>
          <w:sz w:val="24"/>
          <w:szCs w:val="24"/>
          <w:lang w:val="en-US"/>
        </w:rPr>
        <w:t xml:space="preserve">adequate and DNR based instruction </w:t>
      </w:r>
      <w:r w:rsidR="00494F3B" w:rsidRPr="009C18FD">
        <w:rPr>
          <w:rFonts w:ascii="Times New Roman" w:eastAsia="Times New Roman" w:hAnsi="Times New Roman" w:cs="Times New Roman"/>
          <w:sz w:val="24"/>
          <w:szCs w:val="24"/>
          <w:lang w:val="en-US"/>
        </w:rPr>
        <w:t>had</w:t>
      </w:r>
      <w:r w:rsidRPr="009C18FD">
        <w:rPr>
          <w:rFonts w:ascii="Times New Roman" w:eastAsia="Times New Roman" w:hAnsi="Times New Roman" w:cs="Times New Roman"/>
          <w:sz w:val="24"/>
          <w:szCs w:val="24"/>
          <w:lang w:val="en-US"/>
        </w:rPr>
        <w:t xml:space="preserve"> positive effect on changing the way</w:t>
      </w:r>
      <w:r w:rsidR="00494F3B" w:rsidRPr="009C18FD">
        <w:rPr>
          <w:rFonts w:ascii="Times New Roman" w:eastAsia="Times New Roman" w:hAnsi="Times New Roman" w:cs="Times New Roman"/>
          <w:sz w:val="24"/>
          <w:szCs w:val="24"/>
          <w:lang w:val="en-US"/>
        </w:rPr>
        <w:t>s</w:t>
      </w:r>
      <w:r w:rsidRPr="009C18FD">
        <w:rPr>
          <w:rFonts w:ascii="Times New Roman" w:eastAsia="Times New Roman" w:hAnsi="Times New Roman" w:cs="Times New Roman"/>
          <w:sz w:val="24"/>
          <w:szCs w:val="24"/>
          <w:lang w:val="en-US"/>
        </w:rPr>
        <w:t xml:space="preserve"> of understandings. Consequently, </w:t>
      </w:r>
      <w:r w:rsidR="00172B99" w:rsidRPr="009C18FD">
        <w:rPr>
          <w:rFonts w:ascii="Times New Roman" w:eastAsia="Times New Roman" w:hAnsi="Times New Roman" w:cs="Times New Roman"/>
          <w:sz w:val="24"/>
          <w:szCs w:val="24"/>
          <w:lang w:val="en-US"/>
        </w:rPr>
        <w:t xml:space="preserve">it can be said that </w:t>
      </w:r>
      <w:r w:rsidRPr="009C18FD">
        <w:rPr>
          <w:rFonts w:ascii="Times New Roman" w:eastAsia="Times New Roman" w:hAnsi="Times New Roman" w:cs="Times New Roman"/>
          <w:sz w:val="24"/>
          <w:szCs w:val="24"/>
          <w:lang w:val="en-US"/>
        </w:rPr>
        <w:t xml:space="preserve">DNR based instruction can be </w:t>
      </w:r>
      <w:r w:rsidR="00494F3B" w:rsidRPr="009C18FD">
        <w:rPr>
          <w:rFonts w:ascii="Times New Roman" w:eastAsia="Times New Roman" w:hAnsi="Times New Roman" w:cs="Times New Roman"/>
          <w:sz w:val="24"/>
          <w:szCs w:val="24"/>
          <w:lang w:val="en-US"/>
        </w:rPr>
        <w:t xml:space="preserve">used </w:t>
      </w:r>
      <w:r w:rsidRPr="009C18FD">
        <w:rPr>
          <w:rFonts w:ascii="Times New Roman" w:eastAsia="Times New Roman" w:hAnsi="Times New Roman" w:cs="Times New Roman"/>
          <w:sz w:val="24"/>
          <w:szCs w:val="24"/>
          <w:lang w:val="en-US"/>
        </w:rPr>
        <w:t xml:space="preserve">in teaching </w:t>
      </w:r>
      <w:r w:rsidR="00ED43B4" w:rsidRPr="009C18FD">
        <w:rPr>
          <w:rFonts w:ascii="Times New Roman" w:eastAsia="Times New Roman" w:hAnsi="Times New Roman" w:cs="Times New Roman"/>
          <w:sz w:val="24"/>
          <w:szCs w:val="24"/>
          <w:lang w:val="en-US"/>
        </w:rPr>
        <w:t>different biology subjects and</w:t>
      </w:r>
      <w:r w:rsidRPr="009C18FD">
        <w:rPr>
          <w:rFonts w:ascii="Times New Roman" w:eastAsia="Times New Roman" w:hAnsi="Times New Roman" w:cs="Times New Roman"/>
          <w:sz w:val="24"/>
          <w:szCs w:val="24"/>
          <w:lang w:val="en-US"/>
        </w:rPr>
        <w:t xml:space="preserve"> different courses.</w:t>
      </w:r>
    </w:p>
    <w:p w14:paraId="23464AC8" w14:textId="77777777" w:rsidR="00D11ABB" w:rsidRPr="009C18FD" w:rsidRDefault="00AC2C2B">
      <w:pPr>
        <w:rPr>
          <w:rFonts w:ascii="Times New Roman" w:eastAsia="Times New Roman" w:hAnsi="Times New Roman" w:cs="Times New Roman"/>
          <w:sz w:val="24"/>
          <w:szCs w:val="24"/>
          <w:lang w:val="en-US"/>
        </w:rPr>
      </w:pPr>
      <w:r w:rsidRPr="009C18FD">
        <w:rPr>
          <w:rFonts w:ascii="Times New Roman" w:eastAsia="Times New Roman" w:hAnsi="Times New Roman" w:cs="Times New Roman"/>
          <w:b/>
          <w:sz w:val="24"/>
          <w:szCs w:val="24"/>
          <w:lang w:val="en-US"/>
        </w:rPr>
        <w:t>Keywords:</w:t>
      </w:r>
      <w:r w:rsidRPr="009C18FD">
        <w:rPr>
          <w:rFonts w:ascii="Times New Roman" w:eastAsia="Times New Roman" w:hAnsi="Times New Roman" w:cs="Times New Roman"/>
          <w:sz w:val="24"/>
          <w:szCs w:val="24"/>
          <w:lang w:val="en-US"/>
        </w:rPr>
        <w:t xml:space="preserve"> DNR based instruction, biology education, digestive system, ways of understanding </w:t>
      </w:r>
    </w:p>
    <w:p w14:paraId="5AAFA8A8" w14:textId="77777777" w:rsidR="00D11ABB" w:rsidRPr="009C18FD" w:rsidRDefault="00AC2C2B">
      <w:pPr>
        <w:ind w:firstLine="0"/>
        <w:jc w:val="center"/>
        <w:rPr>
          <w:rFonts w:ascii="Times New Roman" w:eastAsia="Times New Roman" w:hAnsi="Times New Roman" w:cs="Times New Roman"/>
          <w:b/>
          <w:sz w:val="24"/>
          <w:szCs w:val="24"/>
        </w:rPr>
      </w:pPr>
      <w:r w:rsidRPr="009C18FD">
        <w:rPr>
          <w:rFonts w:ascii="Times New Roman" w:eastAsia="Times New Roman" w:hAnsi="Times New Roman" w:cs="Times New Roman"/>
          <w:b/>
          <w:sz w:val="24"/>
          <w:szCs w:val="24"/>
        </w:rPr>
        <w:t>Giriş</w:t>
      </w:r>
    </w:p>
    <w:p w14:paraId="1FE6123F" w14:textId="07D9FCBE"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Eğitimin temel hedeflerinden biri bilgilerin ezberlenmesinden ziyade anlamlı bir şekilde öğretiminin gerçekleştirilmesidir (Atıcı ve Bora, 2004; Hakim </w:t>
      </w:r>
      <w:r w:rsidR="00A7467E">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Jufri, 2018). Öğrenilen bilgi ile önceki bilgi arasında doğru bir ilişki kurulursa öğrenme anlamlı ve kalıcı olabilir (Efendioğlu ve Yanpar-Yelken, 2010; Vural 2004). Anlamlı öğrenme öğrencilerin sahip oldukları bilgi ve bilişsel süreçleri başarılı bir problem çözme süreci için kullandıklarında ortaya çıkmaktadır (Hakim </w:t>
      </w:r>
      <w:r w:rsidR="00A7467E">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Jufri, 2018). Bu sürecin doğru bir şekilde işlemesinde en önemli </w:t>
      </w:r>
      <w:r>
        <w:rPr>
          <w:rFonts w:ascii="Times New Roman" w:eastAsia="Times New Roman" w:hAnsi="Times New Roman" w:cs="Times New Roman"/>
          <w:sz w:val="24"/>
          <w:szCs w:val="24"/>
        </w:rPr>
        <w:lastRenderedPageBreak/>
        <w:t xml:space="preserve">rolü öğretmen üstlenir (Schoon </w:t>
      </w:r>
      <w:r w:rsidR="00A7467E">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Boone, 1998). Çünkü, öğretmenlerin sahip oldukları bilgiler ile sınıf-içi etkinlikleri arasında bir ilişki olduğu </w:t>
      </w:r>
      <w:r w:rsidR="006B1AF7">
        <w:rPr>
          <w:rFonts w:ascii="Times New Roman" w:eastAsia="Times New Roman" w:hAnsi="Times New Roman" w:cs="Times New Roman"/>
          <w:sz w:val="24"/>
          <w:szCs w:val="24"/>
        </w:rPr>
        <w:t>düşünülmektedir</w:t>
      </w:r>
      <w:r>
        <w:rPr>
          <w:rFonts w:ascii="Times New Roman" w:eastAsia="Times New Roman" w:hAnsi="Times New Roman" w:cs="Times New Roman"/>
          <w:sz w:val="24"/>
          <w:szCs w:val="24"/>
        </w:rPr>
        <w:t xml:space="preserve"> (Brickhouse, 1990).</w:t>
      </w:r>
      <w:r w:rsidR="006B1AF7" w:rsidRPr="006B1AF7">
        <w:rPr>
          <w:rFonts w:ascii="Times New Roman" w:eastAsia="Times New Roman" w:hAnsi="Times New Roman" w:cs="Times New Roman"/>
          <w:sz w:val="24"/>
          <w:szCs w:val="24"/>
        </w:rPr>
        <w:t xml:space="preserve"> </w:t>
      </w:r>
      <w:r w:rsidR="00471316">
        <w:rPr>
          <w:rFonts w:ascii="Times New Roman" w:eastAsia="Times New Roman" w:hAnsi="Times New Roman" w:cs="Times New Roman"/>
          <w:sz w:val="24"/>
          <w:szCs w:val="24"/>
        </w:rPr>
        <w:t>B</w:t>
      </w:r>
      <w:r w:rsidR="006B1AF7">
        <w:rPr>
          <w:rFonts w:ascii="Times New Roman" w:eastAsia="Times New Roman" w:hAnsi="Times New Roman" w:cs="Times New Roman"/>
          <w:sz w:val="24"/>
          <w:szCs w:val="24"/>
        </w:rPr>
        <w:t>ilimsel bilgilerin anlamlandırılarak öğrenilmesi ve geliştirilmesinde sınıf-içi etkinliklerin yeniden gözden geçirilmesi gerektiğine dair yaygın inanış; bilginin her bir parçasının tek tek öğretilmesindense, nicelikten ziyade niteliğe, ezberlemekten ziyade anlamlandırmaya, farkında olmaktan ziyade anlamaya önem vermektedir (Mintzes, Wandersee ve Novak, 2001).</w:t>
      </w:r>
    </w:p>
    <w:p w14:paraId="10327A0C" w14:textId="17A236C2" w:rsidR="00D11ABB" w:rsidRDefault="00AC2C2B" w:rsidP="0046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Biyoloji çok fazla bilgi içerdiği için öğrenciler tarafından ezberlenmesi gereken bir ders olarak görülmektedir (Çimer, 2004; Maskiewicz, 2006;  Özatlı, 2006; Öztaş, Özay ve Öztaş, 2003; Saygın ve Salman, 2006; </w:t>
      </w:r>
      <w:r w:rsidR="002E14C8">
        <w:rPr>
          <w:rFonts w:ascii="Times New Roman" w:eastAsia="Times New Roman" w:hAnsi="Times New Roman" w:cs="Times New Roman"/>
          <w:sz w:val="24"/>
          <w:szCs w:val="24"/>
        </w:rPr>
        <w:t>Tekkaya ve Balcı, 2003</w:t>
      </w:r>
      <w:r>
        <w:rPr>
          <w:rFonts w:ascii="Times New Roman" w:eastAsia="Times New Roman" w:hAnsi="Times New Roman" w:cs="Times New Roman"/>
          <w:sz w:val="24"/>
          <w:szCs w:val="24"/>
        </w:rPr>
        <w:t>). Yapılan araştırmalar ilköğretimden yükseköğretime kadar her yaş grubundan öğrencinin yanı sıra öğretmen adaylarının da biyoloji ile ilgili b</w:t>
      </w:r>
      <w:r w:rsidR="006B1AF7">
        <w:rPr>
          <w:rFonts w:ascii="Times New Roman" w:eastAsia="Times New Roman" w:hAnsi="Times New Roman" w:cs="Times New Roman"/>
          <w:sz w:val="24"/>
          <w:szCs w:val="24"/>
        </w:rPr>
        <w:t>ilgilerinde alternatif</w:t>
      </w:r>
      <w:r>
        <w:rPr>
          <w:rFonts w:ascii="Times New Roman" w:eastAsia="Times New Roman" w:hAnsi="Times New Roman" w:cs="Times New Roman"/>
          <w:sz w:val="24"/>
          <w:szCs w:val="24"/>
        </w:rPr>
        <w:t xml:space="preserve"> ve</w:t>
      </w:r>
      <w:r w:rsidR="006B1AF7">
        <w:rPr>
          <w:rFonts w:ascii="Times New Roman" w:eastAsia="Times New Roman" w:hAnsi="Times New Roman" w:cs="Times New Roman"/>
          <w:sz w:val="24"/>
          <w:szCs w:val="24"/>
        </w:rPr>
        <w:t>ya</w:t>
      </w:r>
      <w:r>
        <w:rPr>
          <w:rFonts w:ascii="Times New Roman" w:eastAsia="Times New Roman" w:hAnsi="Times New Roman" w:cs="Times New Roman"/>
          <w:sz w:val="24"/>
          <w:szCs w:val="24"/>
        </w:rPr>
        <w:t xml:space="preserve"> istenmeyen anlamalara sahip olduklarını </w:t>
      </w:r>
      <w:r w:rsidR="00F908CF">
        <w:rPr>
          <w:rFonts w:ascii="Times New Roman" w:eastAsia="Times New Roman" w:hAnsi="Times New Roman" w:cs="Times New Roman"/>
          <w:sz w:val="24"/>
          <w:szCs w:val="24"/>
        </w:rPr>
        <w:t>göstermiştir (</w:t>
      </w:r>
      <w:r>
        <w:rPr>
          <w:rFonts w:ascii="Times New Roman" w:eastAsia="Times New Roman" w:hAnsi="Times New Roman" w:cs="Times New Roman"/>
          <w:sz w:val="24"/>
          <w:szCs w:val="24"/>
        </w:rPr>
        <w:t xml:space="preserve">Grotzer ve Basca, 2003; Grotzer ve Perkins, 2000; Özay-Köse ve Gül, 2016; Preece ve Janvier, 1991; Prokop ve Francovicova, 2006; Tamir ve Zohar, 1992; Tekkaya, 2002; White, 2000; Yip, 1998). Bu konulardan bir tanesi vücuttaki </w:t>
      </w:r>
      <w:r w:rsidR="004A1256">
        <w:rPr>
          <w:rFonts w:ascii="Times New Roman" w:eastAsia="Times New Roman" w:hAnsi="Times New Roman" w:cs="Times New Roman"/>
          <w:sz w:val="24"/>
          <w:szCs w:val="24"/>
        </w:rPr>
        <w:t>sistemlerdir (Çimer, 2012; Laza</w:t>
      </w:r>
      <w:r>
        <w:rPr>
          <w:rFonts w:ascii="Times New Roman" w:eastAsia="Times New Roman" w:hAnsi="Times New Roman" w:cs="Times New Roman"/>
          <w:sz w:val="24"/>
          <w:szCs w:val="24"/>
        </w:rPr>
        <w:t xml:space="preserve">rowitz ve Penso, 1992; Lieu, Gutierrez </w:t>
      </w:r>
      <w:r w:rsidR="00A7467E">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Shaffer, 2018; Odabaşı-Çimer ve Ursavaş, 2012; Sezen-Vekli ve Çimer, 2017). Sistemler konusu tıp öğrencilerinin bile en sıkıcı buldukları konulardan bir tanesidir (Bergman vd., 2013). </w:t>
      </w:r>
      <w:r w:rsidR="004667B0">
        <w:rPr>
          <w:rFonts w:ascii="Times New Roman" w:eastAsia="Times New Roman" w:hAnsi="Times New Roman" w:cs="Times New Roman"/>
          <w:sz w:val="24"/>
          <w:szCs w:val="24"/>
        </w:rPr>
        <w:t xml:space="preserve">Zor olarak algılanan sistemlerden biri sindirim sistemidir. Bunun nedeni olarak sindirim sisteminin </w:t>
      </w:r>
      <w:r>
        <w:rPr>
          <w:rFonts w:ascii="Times New Roman" w:eastAsia="Times New Roman" w:hAnsi="Times New Roman" w:cs="Times New Roman"/>
          <w:sz w:val="24"/>
          <w:szCs w:val="24"/>
        </w:rPr>
        <w:t xml:space="preserve">ders kitaplarında kendi içinde izole bir şekilde anlatılması ve sistemler arası ilişkilerin zayıf olarak yapılandırılması </w:t>
      </w:r>
      <w:r w:rsidR="004A1256">
        <w:rPr>
          <w:rFonts w:ascii="Times New Roman" w:eastAsia="Times New Roman" w:hAnsi="Times New Roman" w:cs="Times New Roman"/>
          <w:sz w:val="24"/>
          <w:szCs w:val="24"/>
        </w:rPr>
        <w:t>söylenebilir</w:t>
      </w:r>
      <w:r>
        <w:rPr>
          <w:rFonts w:ascii="Times New Roman" w:eastAsia="Times New Roman" w:hAnsi="Times New Roman" w:cs="Times New Roman"/>
          <w:sz w:val="24"/>
          <w:szCs w:val="24"/>
        </w:rPr>
        <w:t xml:space="preserve"> (</w:t>
      </w:r>
      <w:r w:rsidR="00A7467E">
        <w:rPr>
          <w:rFonts w:ascii="Times New Roman" w:eastAsia="Times New Roman" w:hAnsi="Times New Roman" w:cs="Times New Roman"/>
          <w:sz w:val="24"/>
          <w:szCs w:val="24"/>
        </w:rPr>
        <w:t xml:space="preserve">İlhan, 2012; </w:t>
      </w:r>
      <w:r>
        <w:rPr>
          <w:rFonts w:ascii="Times New Roman" w:eastAsia="Times New Roman" w:hAnsi="Times New Roman" w:cs="Times New Roman"/>
          <w:sz w:val="24"/>
          <w:szCs w:val="24"/>
        </w:rPr>
        <w:t>Güngö</w:t>
      </w:r>
      <w:r w:rsidR="00A7467E">
        <w:rPr>
          <w:rFonts w:ascii="Times New Roman" w:eastAsia="Times New Roman" w:hAnsi="Times New Roman" w:cs="Times New Roman"/>
          <w:sz w:val="24"/>
          <w:szCs w:val="24"/>
        </w:rPr>
        <w:t>r ve Özgür, 2009</w:t>
      </w:r>
      <w:r w:rsidR="004667B0">
        <w:rPr>
          <w:rFonts w:ascii="Times New Roman" w:eastAsia="Times New Roman" w:hAnsi="Times New Roman" w:cs="Times New Roman"/>
          <w:sz w:val="24"/>
          <w:szCs w:val="24"/>
        </w:rPr>
        <w:t>)</w:t>
      </w:r>
      <w:r w:rsidR="006B1A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Sindirimle ilgili yapılan kavramsal çalışmalarda daha çok organlar üzerinde durulduğu ve sindirimin fizyolojisinin dikkate alınmadığı görülmektedir (Baguena ve Olivan, 2000; Banet ve Nunez, 1988; Çakıcı, 2005; </w:t>
      </w:r>
      <w:r w:rsidR="00A7467E">
        <w:rPr>
          <w:rFonts w:ascii="Times New Roman" w:eastAsia="Times New Roman" w:hAnsi="Times New Roman" w:cs="Times New Roman"/>
          <w:sz w:val="24"/>
          <w:szCs w:val="24"/>
        </w:rPr>
        <w:t xml:space="preserve">Kwen, 2005; Özgür ve Çıldır-Pelitoğlu, 2008; </w:t>
      </w:r>
      <w:r>
        <w:rPr>
          <w:rFonts w:ascii="Times New Roman" w:eastAsia="Times New Roman" w:hAnsi="Times New Roman" w:cs="Times New Roman"/>
          <w:sz w:val="24"/>
          <w:szCs w:val="24"/>
        </w:rPr>
        <w:t>Ramadas ve Nair, 1996; Prokop ve Francovicova, 2006). İlkokul öğrencilerinin yansıra öğretmen adayları ve öğretmenler, sindirimin farklı sistemlerle olan ilişkisini tanımlamada zorluk yaşamakta</w:t>
      </w:r>
      <w:r w:rsidR="00C80150">
        <w:rPr>
          <w:rFonts w:ascii="Times New Roman" w:eastAsia="Times New Roman" w:hAnsi="Times New Roman" w:cs="Times New Roman"/>
          <w:sz w:val="24"/>
          <w:szCs w:val="24"/>
        </w:rPr>
        <w:t>dır</w:t>
      </w:r>
      <w:r>
        <w:rPr>
          <w:rFonts w:ascii="Times New Roman" w:eastAsia="Times New Roman" w:hAnsi="Times New Roman" w:cs="Times New Roman"/>
          <w:sz w:val="24"/>
          <w:szCs w:val="24"/>
        </w:rPr>
        <w:t xml:space="preserve"> (Carvalho, Dantas </w:t>
      </w:r>
      <w:r w:rsidR="00A7467E">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Clement, 2004; Carvalho, Silva</w:t>
      </w:r>
      <w:r w:rsidR="00C80150">
        <w:rPr>
          <w:rFonts w:ascii="Times New Roman" w:eastAsia="Times New Roman" w:hAnsi="Times New Roman" w:cs="Times New Roman"/>
          <w:sz w:val="24"/>
          <w:szCs w:val="24"/>
        </w:rPr>
        <w:t xml:space="preserve">, Lima, Coquet </w:t>
      </w:r>
      <w:r w:rsidR="00A7467E">
        <w:rPr>
          <w:rFonts w:ascii="Times New Roman" w:eastAsia="Times New Roman" w:hAnsi="Times New Roman" w:cs="Times New Roman"/>
          <w:sz w:val="24"/>
          <w:szCs w:val="24"/>
        </w:rPr>
        <w:t xml:space="preserve">ve </w:t>
      </w:r>
      <w:r w:rsidR="00C80150">
        <w:rPr>
          <w:rFonts w:ascii="Times New Roman" w:eastAsia="Times New Roman" w:hAnsi="Times New Roman" w:cs="Times New Roman"/>
          <w:sz w:val="24"/>
          <w:szCs w:val="24"/>
        </w:rPr>
        <w:t>Clement, 2004).</w:t>
      </w:r>
      <w:r>
        <w:rPr>
          <w:rFonts w:ascii="Times New Roman" w:eastAsia="Times New Roman" w:hAnsi="Times New Roman" w:cs="Times New Roman"/>
          <w:sz w:val="24"/>
          <w:szCs w:val="24"/>
        </w:rPr>
        <w:t xml:space="preserve"> </w:t>
      </w:r>
      <w:r w:rsidR="00C8015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indirim sistemi ile ilgili çalışmaların daha çok </w:t>
      </w:r>
      <w:r w:rsidR="006B1AF7">
        <w:rPr>
          <w:rFonts w:ascii="Times New Roman" w:eastAsia="Times New Roman" w:hAnsi="Times New Roman" w:cs="Times New Roman"/>
          <w:sz w:val="24"/>
          <w:szCs w:val="24"/>
        </w:rPr>
        <w:t>durum belirleme niteliğinde</w:t>
      </w:r>
      <w:r>
        <w:rPr>
          <w:rFonts w:ascii="Times New Roman" w:eastAsia="Times New Roman" w:hAnsi="Times New Roman" w:cs="Times New Roman"/>
          <w:sz w:val="24"/>
          <w:szCs w:val="24"/>
        </w:rPr>
        <w:t xml:space="preserve"> olduğu, sorunun çözümüne yönelik uygulamaların </w:t>
      </w:r>
      <w:r w:rsidR="006B1AF7">
        <w:rPr>
          <w:rFonts w:ascii="Times New Roman" w:eastAsia="Times New Roman" w:hAnsi="Times New Roman" w:cs="Times New Roman"/>
          <w:sz w:val="24"/>
          <w:szCs w:val="24"/>
        </w:rPr>
        <w:t xml:space="preserve">ise </w:t>
      </w:r>
      <w:r>
        <w:rPr>
          <w:rFonts w:ascii="Times New Roman" w:eastAsia="Times New Roman" w:hAnsi="Times New Roman" w:cs="Times New Roman"/>
          <w:sz w:val="24"/>
          <w:szCs w:val="24"/>
        </w:rPr>
        <w:t>çok az olduğu düşünülmektedir (</w:t>
      </w:r>
      <w:r w:rsidR="00A7467E">
        <w:rPr>
          <w:rFonts w:ascii="Times New Roman" w:eastAsia="Times New Roman" w:hAnsi="Times New Roman" w:cs="Times New Roman"/>
          <w:sz w:val="24"/>
          <w:szCs w:val="24"/>
        </w:rPr>
        <w:t xml:space="preserve">Baguena ve Olivan, 2000; </w:t>
      </w:r>
      <w:r>
        <w:rPr>
          <w:rFonts w:ascii="Times New Roman" w:eastAsia="Times New Roman" w:hAnsi="Times New Roman" w:cs="Times New Roman"/>
          <w:sz w:val="24"/>
          <w:szCs w:val="24"/>
        </w:rPr>
        <w:t xml:space="preserve">Carvalho, Silva ve Clement, 2007; Çakıcı, 2005;  Güngör ve Özgür, 2009; Ramadas ve Nair, 1996). </w:t>
      </w:r>
    </w:p>
    <w:p w14:paraId="4CCF403E" w14:textId="4A335CC0" w:rsidR="00D11ABB" w:rsidRPr="006B1AF7" w:rsidRDefault="00AC2C2B" w:rsidP="001044C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Bilimsel bilginin her yıl katlanarak artması, öğretim hedeflerinin gerçekleştirilmesinde araştırmacıları biyoloji öğretiminde kullanılabilecek yeni modeller için sürekli bir arayış içine sokmaktadır. </w:t>
      </w:r>
      <w:r w:rsidR="001044C3">
        <w:rPr>
          <w:rFonts w:ascii="Times New Roman" w:eastAsia="Times New Roman" w:hAnsi="Times New Roman" w:cs="Times New Roman"/>
          <w:sz w:val="24"/>
          <w:szCs w:val="24"/>
        </w:rPr>
        <w:t xml:space="preserve">Bu yöntemlerden bir tanesi Harel (1998, 2001)’in matematik eğitimi için geliştirmiş olduğu Etkileşim (Duality), Gereklilik (Necessity), Sorgulama (Repeated </w:t>
      </w:r>
      <w:r w:rsidR="001044C3">
        <w:rPr>
          <w:rFonts w:ascii="Times New Roman" w:eastAsia="Times New Roman" w:hAnsi="Times New Roman" w:cs="Times New Roman"/>
          <w:sz w:val="24"/>
          <w:szCs w:val="24"/>
        </w:rPr>
        <w:lastRenderedPageBreak/>
        <w:t xml:space="preserve">Reasoning) (EGS) prensiplerine dayalı öğretim yönergesidir. </w:t>
      </w:r>
      <w:r>
        <w:rPr>
          <w:rFonts w:ascii="Times New Roman" w:eastAsia="Times New Roman" w:hAnsi="Times New Roman" w:cs="Times New Roman"/>
          <w:sz w:val="24"/>
          <w:szCs w:val="24"/>
        </w:rPr>
        <w:t xml:space="preserve">EGS tabanlı öğretim yönergesi öğrencilerin anlama şekilleri ve düşünme yollarının </w:t>
      </w:r>
      <w:r w:rsidR="003F0263">
        <w:rPr>
          <w:rFonts w:ascii="Times New Roman" w:eastAsia="Times New Roman" w:hAnsi="Times New Roman" w:cs="Times New Roman"/>
          <w:sz w:val="24"/>
          <w:szCs w:val="24"/>
        </w:rPr>
        <w:t>belirlendiği “e</w:t>
      </w:r>
      <w:r w:rsidR="001044C3">
        <w:rPr>
          <w:rFonts w:ascii="Times New Roman" w:eastAsia="Times New Roman" w:hAnsi="Times New Roman" w:cs="Times New Roman"/>
          <w:sz w:val="24"/>
          <w:szCs w:val="24"/>
        </w:rPr>
        <w:t>tkileşim</w:t>
      </w:r>
      <w:r w:rsidR="003F0263">
        <w:rPr>
          <w:rFonts w:ascii="Times New Roman" w:eastAsia="Times New Roman" w:hAnsi="Times New Roman" w:cs="Times New Roman"/>
          <w:sz w:val="24"/>
          <w:szCs w:val="24"/>
        </w:rPr>
        <w:t>”</w:t>
      </w:r>
      <w:r>
        <w:rPr>
          <w:rFonts w:ascii="Times New Roman" w:eastAsia="Times New Roman" w:hAnsi="Times New Roman" w:cs="Times New Roman"/>
          <w:sz w:val="24"/>
          <w:szCs w:val="24"/>
        </w:rPr>
        <w:t>, öğrenmeye karşı zihinsel ihtiyaç uyandıran problem durumlarının uy</w:t>
      </w:r>
      <w:r w:rsidR="003F0263">
        <w:rPr>
          <w:rFonts w:ascii="Times New Roman" w:eastAsia="Times New Roman" w:hAnsi="Times New Roman" w:cs="Times New Roman"/>
          <w:sz w:val="24"/>
          <w:szCs w:val="24"/>
        </w:rPr>
        <w:t>gulandığı “g</w:t>
      </w:r>
      <w:r w:rsidR="001044C3">
        <w:rPr>
          <w:rFonts w:ascii="Times New Roman" w:eastAsia="Times New Roman" w:hAnsi="Times New Roman" w:cs="Times New Roman"/>
          <w:sz w:val="24"/>
          <w:szCs w:val="24"/>
        </w:rPr>
        <w:t>ereklilik</w:t>
      </w:r>
      <w:r w:rsidR="003F026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ve öğrencilerde istenilen anlama şekillerinin ve düşünme yollar</w:t>
      </w:r>
      <w:r w:rsidR="006B1AF7">
        <w:rPr>
          <w:rFonts w:ascii="Times New Roman" w:eastAsia="Times New Roman" w:hAnsi="Times New Roman" w:cs="Times New Roman"/>
          <w:sz w:val="24"/>
          <w:szCs w:val="24"/>
        </w:rPr>
        <w:t xml:space="preserve">ının sürekliliğinin sağlandığı ve </w:t>
      </w:r>
      <w:r>
        <w:rPr>
          <w:rFonts w:ascii="Times New Roman" w:eastAsia="Times New Roman" w:hAnsi="Times New Roman" w:cs="Times New Roman"/>
          <w:sz w:val="24"/>
          <w:szCs w:val="24"/>
        </w:rPr>
        <w:t>bilginin içselleştirildiğ</w:t>
      </w:r>
      <w:r w:rsidR="003F0263">
        <w:rPr>
          <w:rFonts w:ascii="Times New Roman" w:eastAsia="Times New Roman" w:hAnsi="Times New Roman" w:cs="Times New Roman"/>
          <w:sz w:val="24"/>
          <w:szCs w:val="24"/>
        </w:rPr>
        <w:t>i “s</w:t>
      </w:r>
      <w:r w:rsidR="001044C3">
        <w:rPr>
          <w:rFonts w:ascii="Times New Roman" w:eastAsia="Times New Roman" w:hAnsi="Times New Roman" w:cs="Times New Roman"/>
          <w:sz w:val="24"/>
          <w:szCs w:val="24"/>
        </w:rPr>
        <w:t>orgulama</w:t>
      </w:r>
      <w:r w:rsidR="003F026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basamaklarından oluşur. EGS</w:t>
      </w:r>
      <w:r w:rsidR="001044C3">
        <w:rPr>
          <w:rFonts w:ascii="Times New Roman" w:eastAsia="Times New Roman" w:hAnsi="Times New Roman" w:cs="Times New Roman"/>
          <w:sz w:val="24"/>
          <w:szCs w:val="24"/>
        </w:rPr>
        <w:t xml:space="preserve"> (DNR)</w:t>
      </w:r>
      <w:r>
        <w:rPr>
          <w:rFonts w:ascii="Times New Roman" w:eastAsia="Times New Roman" w:hAnsi="Times New Roman" w:cs="Times New Roman"/>
          <w:sz w:val="24"/>
          <w:szCs w:val="24"/>
        </w:rPr>
        <w:t xml:space="preserve"> tabanlı öğretim yönergesi öğrencilerin problem çözme yaklaşımıyla kavramsal bilgileri aşama aşama geliştirmesine yardımcı olan, hem konu alan bilgisini hem de bilişsel hedefleri bir arada bulunduran teorik bir çerçeve ve öğretimsel bir yönergedir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Harel, 1998; 2001). </w:t>
      </w:r>
      <w:r>
        <w:rPr>
          <w:rFonts w:ascii="Times New Roman" w:eastAsia="Times New Roman" w:hAnsi="Times New Roman" w:cs="Times New Roman"/>
          <w:color w:val="000000"/>
          <w:sz w:val="24"/>
          <w:szCs w:val="24"/>
        </w:rPr>
        <w:t>Temelinde problem çözme olması EGS tabanlı öğretim yönergesinin biyoloji eğitimi için yeni bir öğretim modeli oluşturmada iyi bir yönerge olabileceğini düşündürmüştür (</w:t>
      </w:r>
      <w:r w:rsidR="00A7467E">
        <w:rPr>
          <w:rFonts w:ascii="Times New Roman" w:eastAsia="Times New Roman" w:hAnsi="Times New Roman" w:cs="Times New Roman"/>
          <w:color w:val="000000"/>
          <w:sz w:val="24"/>
          <w:szCs w:val="24"/>
        </w:rPr>
        <w:t xml:space="preserve">Maskiewicz, 2006; Oflaz, 2016; Oflaz, 2017; </w:t>
      </w:r>
      <w:r>
        <w:rPr>
          <w:rFonts w:ascii="Times New Roman" w:eastAsia="Times New Roman" w:hAnsi="Times New Roman" w:cs="Times New Roman"/>
          <w:color w:val="000000"/>
          <w:sz w:val="24"/>
          <w:szCs w:val="24"/>
        </w:rPr>
        <w:t>Subaşı ve Özay-Köse, 2017; Subaşı ve Özay-Köse 2019;</w:t>
      </w:r>
      <w:r w:rsidR="00296BC8">
        <w:rPr>
          <w:rFonts w:ascii="Times New Roman" w:eastAsia="Times New Roman" w:hAnsi="Times New Roman" w:cs="Times New Roman"/>
          <w:color w:val="000000"/>
          <w:sz w:val="24"/>
          <w:szCs w:val="24"/>
        </w:rPr>
        <w:t xml:space="preserve"> Ursavaş ve Çimer, 2015; </w:t>
      </w:r>
      <w:r>
        <w:rPr>
          <w:rFonts w:ascii="Times New Roman" w:eastAsia="Times New Roman" w:hAnsi="Times New Roman" w:cs="Times New Roman"/>
          <w:color w:val="000000"/>
          <w:sz w:val="24"/>
          <w:szCs w:val="24"/>
        </w:rPr>
        <w:t>Yıldız ve Şengül, 2017</w:t>
      </w:r>
      <w:r w:rsidR="00296BC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Çünkü öğrencilere göre EGS tabanlı öğretim birbiri üzerine eklenen ve ilişkili konulardan oluşan, beyin fırtınası yapılarak farklı çözüm yolları üzerinde durulan, öğrencilerin sürekli karşılaştıkları problem durumunu sorguladıkları, soru çözmenin zevkli ve öğrenmenin istekli olduğu bir uygulama olarak değerlendirilmiştir (Oflaz, 2017)</w:t>
      </w:r>
      <w:r w:rsidR="00A7467E">
        <w:rPr>
          <w:rFonts w:ascii="Times New Roman" w:eastAsia="Times New Roman" w:hAnsi="Times New Roman" w:cs="Times New Roman"/>
          <w:color w:val="000000"/>
          <w:sz w:val="24"/>
          <w:szCs w:val="24"/>
        </w:rPr>
        <w:t>.</w:t>
      </w:r>
    </w:p>
    <w:p w14:paraId="4EA79C3D" w14:textId="71AE674C" w:rsidR="00D11ABB" w:rsidRDefault="00AC2C2B" w:rsidP="004713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Öğrenmenin gerçekleşmesinde, öğretmenin ne bildiğinin ve bildiğini nasıl öğrettiğinin önemi büyüktür (Schoon ve Boone, 1998). Bu nedenle öğretmen yetiştiren kurumların öncelikle öğretmen adaylarını yeterli bilgi ve beceri ile donatmaları gereklidir. Çünkü hizmet öncesi eğitim süreci öğretmen adaylarının etkili öğretim yöntemleri ve müdahalelerle sahip oldukları alternatif kavramalardan sıyrılıp, istenilen hedeflerin kazanılmasında en etkili süreçtir (Warburton, 2008). Bu nedenle bu çalışmada </w:t>
      </w:r>
      <w:r w:rsidR="001044C3">
        <w:rPr>
          <w:rFonts w:ascii="Times New Roman" w:eastAsia="Times New Roman" w:hAnsi="Times New Roman" w:cs="Times New Roman"/>
          <w:sz w:val="24"/>
          <w:szCs w:val="24"/>
        </w:rPr>
        <w:t xml:space="preserve">Harel (1998, 2001)’in matematik eğitimi için geliştirmiş olduğu EGS </w:t>
      </w:r>
      <w:r>
        <w:rPr>
          <w:rFonts w:ascii="Times New Roman" w:eastAsia="Times New Roman" w:hAnsi="Times New Roman" w:cs="Times New Roman"/>
          <w:sz w:val="24"/>
          <w:szCs w:val="24"/>
        </w:rPr>
        <w:t>(DNR) tabanlı öğretim yönergesi kullanılarak hazırlanan probleme dayalı etkinliklerin biyoloji öğretmen adaylarının sindirim süreci ve sindirim sistemi ile ilgili anlama şekillerinin geliştirilmesine etkisini belirlemek amaçlanmıştır. Bu amaca ulaşmak için araştırma sürecini yönetecek iki alt problem belirlenmiştir. Bunlar;</w:t>
      </w:r>
    </w:p>
    <w:p w14:paraId="0F21AB93" w14:textId="3BBA67C9" w:rsidR="00D11ABB" w:rsidRDefault="00AC2C2B" w:rsidP="006B1AF7">
      <w:pPr>
        <w:numPr>
          <w:ilvl w:val="0"/>
          <w:numId w:val="1"/>
        </w:numPr>
        <w:pBdr>
          <w:top w:val="nil"/>
          <w:left w:val="nil"/>
          <w:bottom w:val="nil"/>
          <w:right w:val="nil"/>
          <w:between w:val="nil"/>
        </w:pBdr>
        <w:ind w:left="92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Öğretmen adaylarının sindirim </w:t>
      </w:r>
      <w:r w:rsidR="00082AE2">
        <w:rPr>
          <w:rFonts w:ascii="Times New Roman" w:eastAsia="Times New Roman" w:hAnsi="Times New Roman" w:cs="Times New Roman"/>
          <w:color w:val="000000"/>
          <w:sz w:val="24"/>
          <w:szCs w:val="24"/>
        </w:rPr>
        <w:t xml:space="preserve">süreci ve sindirim </w:t>
      </w:r>
      <w:r>
        <w:rPr>
          <w:rFonts w:ascii="Times New Roman" w:eastAsia="Times New Roman" w:hAnsi="Times New Roman" w:cs="Times New Roman"/>
          <w:color w:val="000000"/>
          <w:sz w:val="24"/>
          <w:szCs w:val="24"/>
        </w:rPr>
        <w:t>sistemi hakkındaki anlama şekilleri nasıldır?</w:t>
      </w:r>
    </w:p>
    <w:p w14:paraId="354B3AD0" w14:textId="455331A6" w:rsidR="001044C3" w:rsidRPr="00445383" w:rsidRDefault="00AC2C2B" w:rsidP="00445383">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adaylarının anlama şekillerinin değiştirilmesinde EGS tabanlı öğretimin etkisi nedir?</w:t>
      </w:r>
    </w:p>
    <w:p w14:paraId="738BB693" w14:textId="77777777" w:rsidR="00D11ABB" w:rsidRDefault="00AC2C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Yöntem</w:t>
      </w:r>
    </w:p>
    <w:p w14:paraId="51E821DC" w14:textId="77777777" w:rsidR="00D11ABB" w:rsidRDefault="00AC2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Araştırmanın Deseni</w:t>
      </w:r>
    </w:p>
    <w:p w14:paraId="14C4B3EA" w14:textId="49FB6EB4" w:rsidR="00D11ABB" w:rsidRPr="00AF4991" w:rsidRDefault="00AC2C2B" w:rsidP="00AF499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çalışma özel durum yönte</w:t>
      </w:r>
      <w:r w:rsidR="00EA16D5">
        <w:rPr>
          <w:rFonts w:ascii="Times New Roman" w:eastAsia="Times New Roman" w:hAnsi="Times New Roman" w:cs="Times New Roman"/>
          <w:color w:val="000000"/>
          <w:sz w:val="24"/>
          <w:szCs w:val="24"/>
        </w:rPr>
        <w:t>mine uygun olarak yürütülmüştür</w:t>
      </w:r>
      <w:r>
        <w:rPr>
          <w:rFonts w:ascii="Times New Roman" w:eastAsia="Times New Roman" w:hAnsi="Times New Roman" w:cs="Times New Roman"/>
          <w:color w:val="000000"/>
          <w:sz w:val="24"/>
          <w:szCs w:val="24"/>
        </w:rPr>
        <w:t xml:space="preserve">. Özel durum çalışması sınırlı bir sistemin veya durumun birden fazla kaynaktan elde edilen içerik bakımından zengin </w:t>
      </w:r>
      <w:r>
        <w:rPr>
          <w:rFonts w:ascii="Times New Roman" w:eastAsia="Times New Roman" w:hAnsi="Times New Roman" w:cs="Times New Roman"/>
          <w:color w:val="000000"/>
          <w:sz w:val="24"/>
          <w:szCs w:val="24"/>
        </w:rPr>
        <w:lastRenderedPageBreak/>
        <w:t xml:space="preserve">bilgiye sahip verilerle detaylı ve derinlemesine araştırılmasıdır (Cohen, Manion </w:t>
      </w:r>
      <w:r w:rsidR="00A7467E">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z w:val="24"/>
          <w:szCs w:val="24"/>
        </w:rPr>
        <w:t xml:space="preserve">Morrison, 2007; Creswell, 2007). </w:t>
      </w:r>
      <w:r w:rsidR="00AF4991">
        <w:rPr>
          <w:rFonts w:ascii="Times New Roman" w:eastAsia="Times New Roman" w:hAnsi="Times New Roman" w:cs="Times New Roman"/>
          <w:color w:val="000000"/>
          <w:sz w:val="24"/>
          <w:szCs w:val="24"/>
        </w:rPr>
        <w:t xml:space="preserve">EGS tabanlı öğretim yönergesinin prensiplerinin temel alındığı </w:t>
      </w:r>
      <w:r>
        <w:rPr>
          <w:rFonts w:ascii="Times New Roman" w:eastAsia="Times New Roman" w:hAnsi="Times New Roman" w:cs="Times New Roman"/>
          <w:color w:val="000000"/>
          <w:sz w:val="24"/>
          <w:szCs w:val="24"/>
        </w:rPr>
        <w:t>çalışman</w:t>
      </w:r>
      <w:r w:rsidR="003F0263">
        <w:rPr>
          <w:rFonts w:ascii="Times New Roman" w:eastAsia="Times New Roman" w:hAnsi="Times New Roman" w:cs="Times New Roman"/>
          <w:color w:val="000000"/>
          <w:sz w:val="24"/>
          <w:szCs w:val="24"/>
        </w:rPr>
        <w:t>ın birinci aşamasında “e</w:t>
      </w:r>
      <w:r>
        <w:rPr>
          <w:rFonts w:ascii="Times New Roman" w:eastAsia="Times New Roman" w:hAnsi="Times New Roman" w:cs="Times New Roman"/>
          <w:color w:val="000000"/>
          <w:sz w:val="24"/>
          <w:szCs w:val="24"/>
        </w:rPr>
        <w:t>tkileşim</w:t>
      </w:r>
      <w:r w:rsidR="003F026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prensibine göre öğretmen adayla</w:t>
      </w:r>
      <w:r w:rsidR="00082AE2">
        <w:rPr>
          <w:rFonts w:ascii="Times New Roman" w:eastAsia="Times New Roman" w:hAnsi="Times New Roman" w:cs="Times New Roman"/>
          <w:color w:val="000000"/>
          <w:sz w:val="24"/>
          <w:szCs w:val="24"/>
        </w:rPr>
        <w:t>rının sindirim süreci ve</w:t>
      </w:r>
      <w:r>
        <w:rPr>
          <w:rFonts w:ascii="Times New Roman" w:eastAsia="Times New Roman" w:hAnsi="Times New Roman" w:cs="Times New Roman"/>
          <w:color w:val="000000"/>
          <w:sz w:val="24"/>
          <w:szCs w:val="24"/>
        </w:rPr>
        <w:t xml:space="preserve"> sindirim sistemi ile ilgili anlama şekilleri ortaya koyulmuştur. İkinci aşamasında ise birinci aşamadan elde edilen anlama şekilleri doğrultusunda Gereklilik prensibine göre çeşitli problem durumları hazırlanmıştır. Bu basamak ayrıca EGS’nin uygulama basamağını oluşturmaktadır. </w:t>
      </w:r>
    </w:p>
    <w:p w14:paraId="5936CF61" w14:textId="77777777" w:rsidR="00D11ABB" w:rsidRDefault="00AC2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Katılımcılar</w:t>
      </w:r>
    </w:p>
    <w:p w14:paraId="15EC5F92" w14:textId="110F40AF" w:rsidR="00D11ABB" w:rsidRDefault="00AC2C2B" w:rsidP="00AF499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Çalışmanın katılımcılarını </w:t>
      </w:r>
      <w:r w:rsidR="00AF4991">
        <w:rPr>
          <w:rFonts w:ascii="Times New Roman" w:eastAsia="Times New Roman" w:hAnsi="Times New Roman" w:cs="Times New Roman"/>
          <w:color w:val="000000"/>
          <w:sz w:val="24"/>
          <w:szCs w:val="24"/>
        </w:rPr>
        <w:t xml:space="preserve">toplam </w:t>
      </w:r>
      <w:r>
        <w:rPr>
          <w:rFonts w:ascii="Times New Roman" w:eastAsia="Times New Roman" w:hAnsi="Times New Roman" w:cs="Times New Roman"/>
          <w:color w:val="000000"/>
          <w:sz w:val="24"/>
          <w:szCs w:val="24"/>
        </w:rPr>
        <w:t>13 son sınıf biyoloji öğretmen adayı oluşturmaktadır. Araştırmanın ilk basamağı 13 öğretme</w:t>
      </w:r>
      <w:r w:rsidR="00AF4991">
        <w:rPr>
          <w:rFonts w:ascii="Times New Roman" w:eastAsia="Times New Roman" w:hAnsi="Times New Roman" w:cs="Times New Roman"/>
          <w:color w:val="000000"/>
          <w:sz w:val="24"/>
          <w:szCs w:val="24"/>
        </w:rPr>
        <w:t xml:space="preserve">n adayı ile ikinci basamağı ise 13 öğretmen adayı arasından seçilen </w:t>
      </w:r>
      <w:r>
        <w:rPr>
          <w:rFonts w:ascii="Times New Roman" w:eastAsia="Times New Roman" w:hAnsi="Times New Roman" w:cs="Times New Roman"/>
          <w:color w:val="000000"/>
          <w:sz w:val="24"/>
          <w:szCs w:val="24"/>
        </w:rPr>
        <w:t>3 öğretmen adayı ile yürütülmüştür.</w:t>
      </w:r>
      <w:r w:rsidR="0032262B">
        <w:rPr>
          <w:rFonts w:ascii="Times New Roman" w:eastAsia="Times New Roman" w:hAnsi="Times New Roman" w:cs="Times New Roman"/>
          <w:color w:val="000000"/>
          <w:sz w:val="24"/>
          <w:szCs w:val="24"/>
        </w:rPr>
        <w:t xml:space="preserve"> Ö</w:t>
      </w:r>
      <w:r>
        <w:rPr>
          <w:rFonts w:ascii="Times New Roman" w:eastAsia="Times New Roman" w:hAnsi="Times New Roman" w:cs="Times New Roman"/>
          <w:color w:val="000000"/>
          <w:sz w:val="24"/>
          <w:szCs w:val="24"/>
        </w:rPr>
        <w:t>ğretmen adaylarının belirlenmesinde gönüllülük esasının yanı sıra dersi veren öğretim elemanının görüşleri, öğretmen adaylarının testlerdeki sorulara vermiş oldukları cevaplar, mülakatlar sırasında tartışmaya açık oluşları ve grupla çalışmaya yatkınlıkları belirleyici olmuştur. Bu aşamaya katılan öğretmen adayı sayısının üç ile s</w:t>
      </w:r>
      <w:r w:rsidR="0032262B">
        <w:rPr>
          <w:rFonts w:ascii="Times New Roman" w:eastAsia="Times New Roman" w:hAnsi="Times New Roman" w:cs="Times New Roman"/>
          <w:color w:val="000000"/>
          <w:sz w:val="24"/>
          <w:szCs w:val="24"/>
        </w:rPr>
        <w:t xml:space="preserve">ınırlı olmasına mevcut zaman, </w:t>
      </w:r>
      <w:r>
        <w:rPr>
          <w:rFonts w:ascii="Times New Roman" w:eastAsia="Times New Roman" w:hAnsi="Times New Roman" w:cs="Times New Roman"/>
          <w:color w:val="000000"/>
          <w:sz w:val="24"/>
          <w:szCs w:val="24"/>
        </w:rPr>
        <w:t xml:space="preserve">imkânlar </w:t>
      </w:r>
      <w:r w:rsidR="0032262B">
        <w:rPr>
          <w:rFonts w:ascii="Times New Roman" w:eastAsia="Times New Roman" w:hAnsi="Times New Roman" w:cs="Times New Roman"/>
          <w:color w:val="000000"/>
          <w:sz w:val="24"/>
          <w:szCs w:val="24"/>
        </w:rPr>
        <w:t xml:space="preserve">ve verilerin derinlemesine ele alınarak analiz edilmesi </w:t>
      </w:r>
      <w:r>
        <w:rPr>
          <w:rFonts w:ascii="Times New Roman" w:eastAsia="Times New Roman" w:hAnsi="Times New Roman" w:cs="Times New Roman"/>
          <w:color w:val="000000"/>
          <w:sz w:val="24"/>
          <w:szCs w:val="24"/>
        </w:rPr>
        <w:t>göz önüne alınarak karar verilmiştir. Etik kabul yönetmeliğine uymak, bireylerin gizliliğini ve anonimliğini sağlamak ve yarı-yapılandırılmış mülakatlar ile uygulamal</w:t>
      </w:r>
      <w:r w:rsidR="00407EC4">
        <w:rPr>
          <w:rFonts w:ascii="Times New Roman" w:eastAsia="Times New Roman" w:hAnsi="Times New Roman" w:cs="Times New Roman"/>
          <w:color w:val="000000"/>
          <w:sz w:val="24"/>
          <w:szCs w:val="24"/>
        </w:rPr>
        <w:t>arı birbirinden ayırmak için ilk aşamadaki</w:t>
      </w:r>
      <w:r>
        <w:rPr>
          <w:rFonts w:ascii="Times New Roman" w:eastAsia="Times New Roman" w:hAnsi="Times New Roman" w:cs="Times New Roman"/>
          <w:color w:val="000000"/>
          <w:sz w:val="24"/>
          <w:szCs w:val="24"/>
        </w:rPr>
        <w:t xml:space="preserve"> öğretmen adayları</w:t>
      </w:r>
      <w:r w:rsidR="00407EC4">
        <w:rPr>
          <w:rFonts w:ascii="Times New Roman" w:eastAsia="Times New Roman" w:hAnsi="Times New Roman" w:cs="Times New Roman"/>
          <w:color w:val="000000"/>
          <w:sz w:val="24"/>
          <w:szCs w:val="24"/>
        </w:rPr>
        <w:t>na Ö.1, Ö.2, ..., Ö.13 şeklinde kodlar</w:t>
      </w:r>
      <w:r>
        <w:rPr>
          <w:rFonts w:ascii="Times New Roman" w:eastAsia="Times New Roman" w:hAnsi="Times New Roman" w:cs="Times New Roman"/>
          <w:color w:val="000000"/>
          <w:sz w:val="24"/>
          <w:szCs w:val="24"/>
        </w:rPr>
        <w:t xml:space="preserve">; </w:t>
      </w:r>
      <w:r w:rsidR="00407EC4">
        <w:rPr>
          <w:rFonts w:ascii="Times New Roman" w:eastAsia="Times New Roman" w:hAnsi="Times New Roman" w:cs="Times New Roman"/>
          <w:color w:val="000000"/>
          <w:sz w:val="24"/>
          <w:szCs w:val="24"/>
        </w:rPr>
        <w:t xml:space="preserve">ikinci aşamadakilere </w:t>
      </w:r>
      <w:r>
        <w:rPr>
          <w:rFonts w:ascii="Times New Roman" w:eastAsia="Times New Roman" w:hAnsi="Times New Roman" w:cs="Times New Roman"/>
          <w:color w:val="000000"/>
          <w:sz w:val="24"/>
          <w:szCs w:val="24"/>
        </w:rPr>
        <w:t>cinsiy</w:t>
      </w:r>
      <w:r w:rsidR="00EA16D5">
        <w:rPr>
          <w:rFonts w:ascii="Times New Roman" w:eastAsia="Times New Roman" w:hAnsi="Times New Roman" w:cs="Times New Roman"/>
          <w:color w:val="000000"/>
          <w:sz w:val="24"/>
          <w:szCs w:val="24"/>
        </w:rPr>
        <w:t>etleri gözetilerek</w:t>
      </w:r>
      <w:r w:rsidR="00E13F24">
        <w:rPr>
          <w:rFonts w:ascii="Times New Roman" w:eastAsia="Times New Roman" w:hAnsi="Times New Roman" w:cs="Times New Roman"/>
          <w:color w:val="000000"/>
          <w:sz w:val="24"/>
          <w:szCs w:val="24"/>
        </w:rPr>
        <w:t xml:space="preserve"> Asuman, Barış ve </w:t>
      </w:r>
      <w:r>
        <w:rPr>
          <w:rFonts w:ascii="Times New Roman" w:eastAsia="Times New Roman" w:hAnsi="Times New Roman" w:cs="Times New Roman"/>
          <w:color w:val="000000"/>
          <w:sz w:val="24"/>
          <w:szCs w:val="24"/>
        </w:rPr>
        <w:t>Çiğdem rumuzları verilmiştir.</w:t>
      </w:r>
    </w:p>
    <w:p w14:paraId="281B121F" w14:textId="77777777" w:rsidR="00D11ABB" w:rsidRDefault="00AC2C2B">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Veri Toplama Aracı</w:t>
      </w:r>
    </w:p>
    <w:p w14:paraId="3192FDF0" w14:textId="11FD716F" w:rsidR="00D11ABB" w:rsidRDefault="00394DDE" w:rsidP="0078303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w:t>
      </w:r>
      <w:r w:rsidR="00AC2C2B">
        <w:rPr>
          <w:rFonts w:ascii="Times New Roman" w:eastAsia="Times New Roman" w:hAnsi="Times New Roman" w:cs="Times New Roman"/>
          <w:color w:val="000000"/>
          <w:sz w:val="24"/>
          <w:szCs w:val="24"/>
        </w:rPr>
        <w:t>ğretmen adaylarının anlam</w:t>
      </w:r>
      <w:r w:rsidR="009C18FD">
        <w:rPr>
          <w:rFonts w:ascii="Times New Roman" w:eastAsia="Times New Roman" w:hAnsi="Times New Roman" w:cs="Times New Roman"/>
          <w:color w:val="000000"/>
          <w:sz w:val="24"/>
          <w:szCs w:val="24"/>
        </w:rPr>
        <w:t xml:space="preserve">a şekillerinin belirlenmesinde </w:t>
      </w:r>
      <w:r w:rsidR="00AC2C2B">
        <w:rPr>
          <w:rFonts w:ascii="Times New Roman" w:eastAsia="Times New Roman" w:hAnsi="Times New Roman" w:cs="Times New Roman"/>
          <w:color w:val="000000"/>
          <w:sz w:val="24"/>
          <w:szCs w:val="24"/>
        </w:rPr>
        <w:t xml:space="preserve">Durum Belirleme Testi (DBT) ve yarı-yapılandırılmış mülakatlar kullanılmıştır. DBT’de 10 soru </w:t>
      </w:r>
      <w:r w:rsidR="004E3B1D">
        <w:rPr>
          <w:rFonts w:ascii="Times New Roman" w:eastAsia="Times New Roman" w:hAnsi="Times New Roman" w:cs="Times New Roman"/>
          <w:color w:val="000000"/>
          <w:sz w:val="24"/>
          <w:szCs w:val="24"/>
        </w:rPr>
        <w:t>(</w:t>
      </w:r>
      <w:r w:rsidR="004E3B1D" w:rsidRPr="004E3B1D">
        <w:rPr>
          <w:rFonts w:ascii="Times New Roman" w:eastAsia="Times New Roman" w:hAnsi="Times New Roman" w:cs="Times New Roman"/>
          <w:color w:val="000000"/>
          <w:sz w:val="24"/>
          <w:szCs w:val="24"/>
        </w:rPr>
        <w:t>Örneğin;</w:t>
      </w:r>
      <w:r w:rsidR="004E3B1D" w:rsidRPr="004E3B1D">
        <w:rPr>
          <w:rFonts w:ascii="Times New Roman" w:eastAsia="Times New Roman" w:hAnsi="Times New Roman" w:cs="Times New Roman"/>
          <w:i/>
          <w:color w:val="000000"/>
          <w:sz w:val="24"/>
          <w:szCs w:val="24"/>
        </w:rPr>
        <w:t xml:space="preserve"> Yiyeceklerle alınan fazla glikozun vücut içerisindeki homeostazisi nasıl sağlanır, açıklayınız? Besinleri ağız yoluyla almak yerine çok küçük parçalar halinde damar yoluyla alsaydık, bu nasıl gerçekleşirdi ve ne gibi sonuçlar doğururdu?</w:t>
      </w:r>
      <w:r w:rsidR="004E3B1D">
        <w:rPr>
          <w:rFonts w:ascii="Times New Roman" w:eastAsia="Times New Roman" w:hAnsi="Times New Roman" w:cs="Times New Roman"/>
          <w:color w:val="000000"/>
          <w:sz w:val="24"/>
          <w:szCs w:val="24"/>
        </w:rPr>
        <w:t>)</w:t>
      </w:r>
      <w:r w:rsidR="00E82544">
        <w:rPr>
          <w:rFonts w:ascii="Times New Roman" w:eastAsia="Times New Roman" w:hAnsi="Times New Roman" w:cs="Times New Roman"/>
          <w:color w:val="000000"/>
          <w:sz w:val="24"/>
          <w:szCs w:val="24"/>
        </w:rPr>
        <w:t xml:space="preserve"> </w:t>
      </w:r>
      <w:r w:rsidR="00AC2C2B">
        <w:rPr>
          <w:rFonts w:ascii="Times New Roman" w:eastAsia="Times New Roman" w:hAnsi="Times New Roman" w:cs="Times New Roman"/>
          <w:color w:val="000000"/>
          <w:sz w:val="24"/>
          <w:szCs w:val="24"/>
        </w:rPr>
        <w:t xml:space="preserve">yer almaktadır. Soruların hazırlanmasında ölçme değerlendirme alanında uzman bir biyoloji eğitimcisi, alanında uzman bir biyolog, bir biyoloji öğretmeni, doktorasını EGS tabanlı öğretim üzerine yapmış alan uzmanı bir biyolog ve yine EGS tabanlı öğretim </w:t>
      </w:r>
      <w:r w:rsidR="00783036">
        <w:rPr>
          <w:rFonts w:ascii="Times New Roman" w:eastAsia="Times New Roman" w:hAnsi="Times New Roman" w:cs="Times New Roman"/>
          <w:color w:val="000000"/>
          <w:sz w:val="24"/>
          <w:szCs w:val="24"/>
        </w:rPr>
        <w:t>konusuna hâkim alan uzmanı</w:t>
      </w:r>
      <w:r w:rsidR="00AC2C2B">
        <w:rPr>
          <w:rFonts w:ascii="Times New Roman" w:eastAsia="Times New Roman" w:hAnsi="Times New Roman" w:cs="Times New Roman"/>
          <w:color w:val="000000"/>
          <w:sz w:val="24"/>
          <w:szCs w:val="24"/>
        </w:rPr>
        <w:t xml:space="preserve"> bir </w:t>
      </w:r>
      <w:r w:rsidR="00783036">
        <w:rPr>
          <w:rFonts w:ascii="Times New Roman" w:eastAsia="Times New Roman" w:hAnsi="Times New Roman" w:cs="Times New Roman"/>
          <w:color w:val="000000"/>
          <w:sz w:val="24"/>
          <w:szCs w:val="24"/>
        </w:rPr>
        <w:t xml:space="preserve">başka </w:t>
      </w:r>
      <w:r w:rsidR="00AC2C2B">
        <w:rPr>
          <w:rFonts w:ascii="Times New Roman" w:eastAsia="Times New Roman" w:hAnsi="Times New Roman" w:cs="Times New Roman"/>
          <w:color w:val="000000"/>
          <w:sz w:val="24"/>
          <w:szCs w:val="24"/>
        </w:rPr>
        <w:t>biyologdan uzman görüşü alınmıştır. DBT’de yer alan sor</w:t>
      </w:r>
      <w:r w:rsidR="00082AE2">
        <w:rPr>
          <w:rFonts w:ascii="Times New Roman" w:eastAsia="Times New Roman" w:hAnsi="Times New Roman" w:cs="Times New Roman"/>
          <w:color w:val="000000"/>
          <w:sz w:val="24"/>
          <w:szCs w:val="24"/>
        </w:rPr>
        <w:t xml:space="preserve">ular; sindirim süreci ve </w:t>
      </w:r>
      <w:r w:rsidR="00AC2C2B">
        <w:rPr>
          <w:rFonts w:ascii="Times New Roman" w:eastAsia="Times New Roman" w:hAnsi="Times New Roman" w:cs="Times New Roman"/>
          <w:color w:val="000000"/>
          <w:sz w:val="24"/>
          <w:szCs w:val="24"/>
        </w:rPr>
        <w:t xml:space="preserve"> sindirim sistemi konularını ölçebilirliği, öğrencilerin seviyesine uygunluğu, soruların anlaşılırlığı bakımından değerlendirilmiştir. Bu incelemeler neticesinde alan uzmanları testte yer alan açık uçlu soru</w:t>
      </w:r>
      <w:r w:rsidR="00783036">
        <w:rPr>
          <w:rFonts w:ascii="Times New Roman" w:eastAsia="Times New Roman" w:hAnsi="Times New Roman" w:cs="Times New Roman"/>
          <w:color w:val="000000"/>
          <w:sz w:val="24"/>
          <w:szCs w:val="24"/>
        </w:rPr>
        <w:t>ların Sindirim Süreci ve</w:t>
      </w:r>
      <w:r w:rsidR="00AC2C2B">
        <w:rPr>
          <w:rFonts w:ascii="Times New Roman" w:eastAsia="Times New Roman" w:hAnsi="Times New Roman" w:cs="Times New Roman"/>
          <w:color w:val="000000"/>
          <w:sz w:val="24"/>
          <w:szCs w:val="24"/>
        </w:rPr>
        <w:t xml:space="preserve"> Sindirim Sistemi konusunu kapsamlı bir şekilde ele alacak şekilde hazırlandığı, </w:t>
      </w:r>
      <w:r w:rsidR="00783036">
        <w:rPr>
          <w:rFonts w:ascii="Times New Roman" w:eastAsia="Times New Roman" w:hAnsi="Times New Roman" w:cs="Times New Roman"/>
          <w:color w:val="000000"/>
          <w:sz w:val="24"/>
          <w:szCs w:val="24"/>
        </w:rPr>
        <w:t xml:space="preserve">öğretmen </w:t>
      </w:r>
      <w:r w:rsidR="00783036">
        <w:rPr>
          <w:rFonts w:ascii="Times New Roman" w:eastAsia="Times New Roman" w:hAnsi="Times New Roman" w:cs="Times New Roman"/>
          <w:color w:val="000000"/>
          <w:sz w:val="24"/>
          <w:szCs w:val="24"/>
        </w:rPr>
        <w:lastRenderedPageBreak/>
        <w:t xml:space="preserve">adaylarının </w:t>
      </w:r>
      <w:r w:rsidR="00AC2C2B">
        <w:rPr>
          <w:rFonts w:ascii="Times New Roman" w:eastAsia="Times New Roman" w:hAnsi="Times New Roman" w:cs="Times New Roman"/>
          <w:color w:val="000000"/>
          <w:sz w:val="24"/>
          <w:szCs w:val="24"/>
        </w:rPr>
        <w:t>bilgilerini ölçebilmek amacına uygun olduğu ortak görüşüne varmışlardır. Yarı-yapılandırılmış mülakat soruları öğretmen adaylarının yazarak ifade edemedikleri durumları sözel olarak daha derinlemesine ortaya çıkarmak için DBT’de yer alan sorula</w:t>
      </w:r>
      <w:r w:rsidR="00783036">
        <w:rPr>
          <w:rFonts w:ascii="Times New Roman" w:eastAsia="Times New Roman" w:hAnsi="Times New Roman" w:cs="Times New Roman"/>
          <w:color w:val="000000"/>
          <w:sz w:val="24"/>
          <w:szCs w:val="24"/>
        </w:rPr>
        <w:t xml:space="preserve">r paralelinde oluşturulmuştur. </w:t>
      </w:r>
      <w:r w:rsidR="00AC2C2B">
        <w:rPr>
          <w:rFonts w:ascii="Times New Roman" w:eastAsia="Times New Roman" w:hAnsi="Times New Roman" w:cs="Times New Roman"/>
          <w:color w:val="000000"/>
          <w:sz w:val="24"/>
          <w:szCs w:val="24"/>
        </w:rPr>
        <w:t>Uygulama aşamasında öğretmen adaylarının bireysel raporları, grup tartışmaları ve grup sözcüsünün sunumları dikkate alınmıştır.</w:t>
      </w:r>
      <w:r w:rsidR="00E82544">
        <w:rPr>
          <w:rFonts w:ascii="Times New Roman" w:eastAsia="Times New Roman" w:hAnsi="Times New Roman" w:cs="Times New Roman"/>
          <w:color w:val="000000"/>
          <w:sz w:val="24"/>
          <w:szCs w:val="24"/>
        </w:rPr>
        <w:t xml:space="preserve"> </w:t>
      </w:r>
      <w:r w:rsidR="00B14B2B">
        <w:rPr>
          <w:rFonts w:ascii="Times New Roman" w:eastAsia="Times New Roman" w:hAnsi="Times New Roman" w:cs="Times New Roman"/>
          <w:color w:val="000000"/>
          <w:sz w:val="24"/>
          <w:szCs w:val="24"/>
        </w:rPr>
        <w:t>Öğretmen adaylarının bireysel raporları, grupla tartışma yaptıktan sonra edindiği kazanımları kendi cümleleriyle ifade edebilme ve gerçekten bu konuyla ilgili anlamalarını organize edebilmesi açısından önemlidir. Bunun yanında her grup sözcüsünün grup sonuçlarını açıklaması ile gruplar arası etkileşim ve farklı düşüncelerin doğru ve yanlış noktasında elde edilmesi sağlanmıştır. Sonuç olarak</w:t>
      </w:r>
      <w:r w:rsidR="00E82544">
        <w:rPr>
          <w:rFonts w:ascii="Times New Roman" w:eastAsia="Times New Roman" w:hAnsi="Times New Roman" w:cs="Times New Roman"/>
          <w:color w:val="000000"/>
          <w:sz w:val="24"/>
          <w:szCs w:val="24"/>
        </w:rPr>
        <w:t xml:space="preserve"> </w:t>
      </w:r>
      <w:r w:rsidR="00B14B2B">
        <w:rPr>
          <w:rFonts w:ascii="Times New Roman" w:eastAsia="Times New Roman" w:hAnsi="Times New Roman" w:cs="Times New Roman"/>
          <w:color w:val="000000"/>
          <w:sz w:val="24"/>
          <w:szCs w:val="24"/>
        </w:rPr>
        <w:t xml:space="preserve">bu veri toplama araçlarıyla </w:t>
      </w:r>
      <w:r w:rsidR="00E82544">
        <w:rPr>
          <w:rFonts w:ascii="Times New Roman" w:eastAsia="Times New Roman" w:hAnsi="Times New Roman" w:cs="Times New Roman"/>
          <w:color w:val="000000"/>
          <w:sz w:val="24"/>
          <w:szCs w:val="24"/>
        </w:rPr>
        <w:t xml:space="preserve">öğretmen adaylarının sindirim süreci ve sindirim sistemi hakkındaki anlama şekillerinin daha derinlemesine </w:t>
      </w:r>
      <w:r w:rsidR="00B14B2B">
        <w:rPr>
          <w:rFonts w:ascii="Times New Roman" w:eastAsia="Times New Roman" w:hAnsi="Times New Roman" w:cs="Times New Roman"/>
          <w:color w:val="000000"/>
          <w:sz w:val="24"/>
          <w:szCs w:val="24"/>
        </w:rPr>
        <w:t xml:space="preserve">ortaya </w:t>
      </w:r>
      <w:r w:rsidR="00885FB1">
        <w:rPr>
          <w:rFonts w:ascii="Times New Roman" w:eastAsia="Times New Roman" w:hAnsi="Times New Roman" w:cs="Times New Roman"/>
          <w:color w:val="000000"/>
          <w:sz w:val="24"/>
          <w:szCs w:val="24"/>
        </w:rPr>
        <w:t>çıkarılması hedeflenmiştir</w:t>
      </w:r>
      <w:r w:rsidR="00B14B2B">
        <w:rPr>
          <w:rFonts w:ascii="Times New Roman" w:eastAsia="Times New Roman" w:hAnsi="Times New Roman" w:cs="Times New Roman"/>
          <w:color w:val="000000"/>
          <w:sz w:val="24"/>
          <w:szCs w:val="24"/>
        </w:rPr>
        <w:t xml:space="preserve">. </w:t>
      </w:r>
      <w:r w:rsidR="00AC2C2B">
        <w:rPr>
          <w:rFonts w:ascii="Times New Roman" w:eastAsia="Times New Roman" w:hAnsi="Times New Roman" w:cs="Times New Roman"/>
          <w:color w:val="000000"/>
          <w:sz w:val="24"/>
          <w:szCs w:val="24"/>
        </w:rPr>
        <w:t>Bireysel raporlar öğ</w:t>
      </w:r>
      <w:r w:rsidR="00783036">
        <w:rPr>
          <w:rFonts w:ascii="Times New Roman" w:eastAsia="Times New Roman" w:hAnsi="Times New Roman" w:cs="Times New Roman"/>
          <w:color w:val="000000"/>
          <w:sz w:val="24"/>
          <w:szCs w:val="24"/>
        </w:rPr>
        <w:t>retmen adaylarının varılan sonucun kendi cümleleri ile yaz</w:t>
      </w:r>
      <w:r w:rsidR="00AC2C2B">
        <w:rPr>
          <w:rFonts w:ascii="Times New Roman" w:eastAsia="Times New Roman" w:hAnsi="Times New Roman" w:cs="Times New Roman"/>
          <w:color w:val="000000"/>
          <w:sz w:val="24"/>
          <w:szCs w:val="24"/>
        </w:rPr>
        <w:t xml:space="preserve">arak raporlaştırılmasından oluşurken, grup tartışmaları ve grup sözcüsünün sunumları masalara koyulan ses kayıt cihazı ve video kaydı ile tutulmuştur. Video ve ses kayıtları öğrencilerin raporlarında yazdıkları ifadeleri anlamlandırmada ve bu sonuca nasıl vardıklarını belirlemede yardımcı kaynak olarak dikkate alınmıştır. </w:t>
      </w:r>
    </w:p>
    <w:p w14:paraId="6F24AF62" w14:textId="77777777" w:rsidR="00D11ABB" w:rsidRDefault="00AC2C2B">
      <w:pPr>
        <w:keepNext/>
        <w:pBdr>
          <w:top w:val="nil"/>
          <w:left w:val="nil"/>
          <w:bottom w:val="nil"/>
          <w:right w:val="nil"/>
          <w:between w:val="nil"/>
        </w:pBdr>
        <w:spacing w:before="120" w:after="120" w:line="240" w:lineRule="auto"/>
        <w:ind w:left="432" w:firstLine="13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Etkinliklerin Geliştirilmesi ve Uygulanması</w:t>
      </w:r>
    </w:p>
    <w:p w14:paraId="6D694294" w14:textId="0254C82C" w:rsidR="00D11ABB" w:rsidRDefault="00602463">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Bu çalışmadaki e</w:t>
      </w:r>
      <w:r w:rsidR="00AC2C2B">
        <w:rPr>
          <w:rFonts w:ascii="Times New Roman" w:eastAsia="Times New Roman" w:hAnsi="Times New Roman" w:cs="Times New Roman"/>
          <w:color w:val="000000"/>
          <w:sz w:val="24"/>
          <w:szCs w:val="24"/>
        </w:rPr>
        <w:t xml:space="preserve">tkinliklerin hazırlanmasında araştırmacı </w:t>
      </w:r>
      <w:r w:rsidR="00B05837">
        <w:rPr>
          <w:rFonts w:ascii="Times New Roman" w:eastAsia="Times New Roman" w:hAnsi="Times New Roman" w:cs="Times New Roman"/>
          <w:color w:val="000000"/>
          <w:sz w:val="24"/>
          <w:szCs w:val="24"/>
        </w:rPr>
        <w:t xml:space="preserve">üç ay süre ile YÖK-Yurtdışı Araştırma Bursu kapsamında, </w:t>
      </w:r>
      <w:r w:rsidR="00AC2C2B">
        <w:rPr>
          <w:rFonts w:ascii="Times New Roman" w:eastAsia="Times New Roman" w:hAnsi="Times New Roman" w:cs="Times New Roman"/>
          <w:color w:val="000000"/>
          <w:sz w:val="24"/>
          <w:szCs w:val="24"/>
        </w:rPr>
        <w:t>Kaliforniya Üniversitesi, San Diego (University of California, San Die</w:t>
      </w:r>
      <w:r w:rsidR="00A156EE">
        <w:rPr>
          <w:rFonts w:ascii="Times New Roman" w:eastAsia="Times New Roman" w:hAnsi="Times New Roman" w:cs="Times New Roman"/>
          <w:color w:val="000000"/>
          <w:sz w:val="24"/>
          <w:szCs w:val="24"/>
        </w:rPr>
        <w:t xml:space="preserve">go)’da, </w:t>
      </w:r>
      <w:r w:rsidR="00AC2C2B">
        <w:rPr>
          <w:rFonts w:ascii="Times New Roman" w:eastAsia="Times New Roman" w:hAnsi="Times New Roman" w:cs="Times New Roman"/>
          <w:color w:val="000000"/>
          <w:sz w:val="24"/>
          <w:szCs w:val="24"/>
        </w:rPr>
        <w:t>EGS tabanlı öğretim yönergesini geliştiren Prof. Dr. Guershon Harel, biyolojideki ilk uyarlama çalışmasını gerçekleştiren Dr. April Maskiewicz ve EG</w:t>
      </w:r>
      <w:r w:rsidR="00F60115">
        <w:rPr>
          <w:rFonts w:ascii="Times New Roman" w:eastAsia="Times New Roman" w:hAnsi="Times New Roman" w:cs="Times New Roman"/>
          <w:color w:val="000000"/>
          <w:sz w:val="24"/>
          <w:szCs w:val="24"/>
        </w:rPr>
        <w:t>S tabanlı öğretim yönergesine hâkim</w:t>
      </w:r>
      <w:r w:rsidR="00AC2C2B">
        <w:rPr>
          <w:rFonts w:ascii="Times New Roman" w:eastAsia="Times New Roman" w:hAnsi="Times New Roman" w:cs="Times New Roman"/>
          <w:color w:val="000000"/>
          <w:sz w:val="24"/>
          <w:szCs w:val="24"/>
        </w:rPr>
        <w:t xml:space="preserve"> olan Dr. Gabriele Wienhausen’dan eğitim ve danışmanlık almıştır. </w:t>
      </w:r>
      <w:r w:rsidR="00B05837">
        <w:rPr>
          <w:rFonts w:ascii="Times New Roman" w:eastAsia="Times New Roman" w:hAnsi="Times New Roman" w:cs="Times New Roman"/>
          <w:color w:val="000000"/>
          <w:sz w:val="24"/>
          <w:szCs w:val="24"/>
        </w:rPr>
        <w:t>Bu eğitim ve danışmanlık sürecinde araştırmacı her hafta danışmanlarla yüz</w:t>
      </w:r>
      <w:r w:rsidR="00B33AA9">
        <w:rPr>
          <w:rFonts w:ascii="Times New Roman" w:eastAsia="Times New Roman" w:hAnsi="Times New Roman" w:cs="Times New Roman"/>
          <w:color w:val="000000"/>
          <w:sz w:val="24"/>
          <w:szCs w:val="24"/>
        </w:rPr>
        <w:t xml:space="preserve"> </w:t>
      </w:r>
      <w:r w:rsidR="00B05837">
        <w:rPr>
          <w:rFonts w:ascii="Times New Roman" w:eastAsia="Times New Roman" w:hAnsi="Times New Roman" w:cs="Times New Roman"/>
          <w:color w:val="000000"/>
          <w:sz w:val="24"/>
          <w:szCs w:val="24"/>
        </w:rPr>
        <w:t xml:space="preserve">yüze gerçekleştirdiği toplantılar ile etkinliklerini hazırlama ve yine danışmanların dönütleri doğrultusunda geliştirme imkanına sahip  olmuştur. </w:t>
      </w:r>
    </w:p>
    <w:p w14:paraId="68CF8A89" w14:textId="4E9132AF" w:rsidR="00CD695F" w:rsidRDefault="00602463" w:rsidP="00CD695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Etkinliklerin hazırlanmasında DBT ve yarı-yapılandırılmış mülakat verileri ile literatürde bu konu ile ilgili yer alan anlama şekilleri belirleyici olmuştur. </w:t>
      </w:r>
      <w:r w:rsidR="00834E6A">
        <w:rPr>
          <w:rFonts w:ascii="Times New Roman" w:eastAsia="Times New Roman" w:hAnsi="Times New Roman" w:cs="Times New Roman"/>
          <w:color w:val="000000"/>
          <w:sz w:val="24"/>
          <w:szCs w:val="24"/>
        </w:rPr>
        <w:t>Literatürde yer alan öğrencilerin alternatif anlamaları ile DBT ve yarı-yapılandırılmış mülakatlar sonucu öğrencilerin sahip oldukları yanlış anlamalar, yetersiz anlamalar veya kavram yanılgıları tespit edilerek etkinliklerin oluşturulmasında temel alınmıştır. Ayrıca etkinliklerin geliştirilmesi</w:t>
      </w:r>
      <w:r w:rsidR="00885FB1">
        <w:rPr>
          <w:rFonts w:ascii="Times New Roman" w:eastAsia="Times New Roman" w:hAnsi="Times New Roman" w:cs="Times New Roman"/>
          <w:color w:val="000000"/>
          <w:sz w:val="24"/>
          <w:szCs w:val="24"/>
        </w:rPr>
        <w:t xml:space="preserve">nde </w:t>
      </w:r>
      <w:r w:rsidR="00834E6A">
        <w:rPr>
          <w:rFonts w:ascii="Times New Roman" w:eastAsia="Times New Roman" w:hAnsi="Times New Roman" w:cs="Times New Roman"/>
          <w:color w:val="000000"/>
          <w:sz w:val="24"/>
          <w:szCs w:val="24"/>
        </w:rPr>
        <w:t>Piaget’nin dengesizlik kuramı</w:t>
      </w:r>
      <w:r w:rsidR="00CD695F">
        <w:rPr>
          <w:rFonts w:ascii="Times New Roman" w:eastAsia="Times New Roman" w:hAnsi="Times New Roman" w:cs="Times New Roman"/>
          <w:color w:val="000000"/>
          <w:sz w:val="24"/>
          <w:szCs w:val="24"/>
        </w:rPr>
        <w:t>n</w:t>
      </w:r>
      <w:r w:rsidR="00885FB1">
        <w:rPr>
          <w:rFonts w:ascii="Times New Roman" w:eastAsia="Times New Roman" w:hAnsi="Times New Roman" w:cs="Times New Roman"/>
          <w:color w:val="000000"/>
          <w:sz w:val="24"/>
          <w:szCs w:val="24"/>
        </w:rPr>
        <w:t>d</w:t>
      </w:r>
      <w:r w:rsidR="00CD695F">
        <w:rPr>
          <w:rFonts w:ascii="Times New Roman" w:eastAsia="Times New Roman" w:hAnsi="Times New Roman" w:cs="Times New Roman"/>
          <w:color w:val="000000"/>
          <w:sz w:val="24"/>
          <w:szCs w:val="24"/>
        </w:rPr>
        <w:t>a</w:t>
      </w:r>
      <w:r w:rsidR="00885FB1">
        <w:rPr>
          <w:rFonts w:ascii="Times New Roman" w:eastAsia="Times New Roman" w:hAnsi="Times New Roman" w:cs="Times New Roman"/>
          <w:color w:val="000000"/>
          <w:sz w:val="24"/>
          <w:szCs w:val="24"/>
        </w:rPr>
        <w:t>n yararlanılmıştır</w:t>
      </w:r>
      <w:r w:rsidR="00CD695F">
        <w:rPr>
          <w:rFonts w:ascii="Times New Roman" w:eastAsia="Times New Roman" w:hAnsi="Times New Roman" w:cs="Times New Roman"/>
          <w:color w:val="000000"/>
          <w:sz w:val="24"/>
          <w:szCs w:val="24"/>
        </w:rPr>
        <w:t xml:space="preserve">. Böylece </w:t>
      </w:r>
      <w:r w:rsidR="00CD695F" w:rsidRPr="00CD695F">
        <w:rPr>
          <w:rFonts w:ascii="Times New Roman" w:eastAsia="Times New Roman" w:hAnsi="Times New Roman" w:cs="Times New Roman"/>
          <w:color w:val="000000"/>
          <w:sz w:val="24"/>
          <w:szCs w:val="24"/>
        </w:rPr>
        <w:t xml:space="preserve">öğrenme, içsel karışıklıktan </w:t>
      </w:r>
      <w:r w:rsidR="00CD695F" w:rsidRPr="00CD695F">
        <w:rPr>
          <w:rFonts w:ascii="Times New Roman" w:eastAsia="Times New Roman" w:hAnsi="Times New Roman" w:cs="Times New Roman"/>
          <w:color w:val="000000"/>
          <w:sz w:val="24"/>
          <w:szCs w:val="24"/>
        </w:rPr>
        <w:lastRenderedPageBreak/>
        <w:t>kaynaklanan bir dizi denge ve dengesizlik döngüsünde ortaya çıkacak ve grup içi etkileşimlerle pekişecektir.</w:t>
      </w:r>
    </w:p>
    <w:p w14:paraId="471F907B" w14:textId="60B2D421" w:rsidR="00F83603" w:rsidRPr="00BA7733" w:rsidRDefault="00CD695F" w:rsidP="00BA773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Elde</w:t>
      </w:r>
      <w:r w:rsidR="00AC2C2B">
        <w:rPr>
          <w:rFonts w:ascii="Times New Roman" w:eastAsia="Times New Roman" w:hAnsi="Times New Roman" w:cs="Times New Roman"/>
          <w:color w:val="000000"/>
          <w:sz w:val="24"/>
          <w:szCs w:val="24"/>
        </w:rPr>
        <w:t xml:space="preserve"> verilerin analiz edilmesiyle </w:t>
      </w:r>
      <w:r w:rsidR="00AC2C2B">
        <w:rPr>
          <w:rFonts w:ascii="Times New Roman" w:eastAsia="Times New Roman" w:hAnsi="Times New Roman" w:cs="Times New Roman"/>
          <w:sz w:val="24"/>
          <w:szCs w:val="24"/>
        </w:rPr>
        <w:t xml:space="preserve">anlama şekilleri beş tema altında toplanmıştır ve </w:t>
      </w:r>
      <w:r w:rsidR="00602463">
        <w:rPr>
          <w:rFonts w:ascii="Times New Roman" w:eastAsia="Times New Roman" w:hAnsi="Times New Roman" w:cs="Times New Roman"/>
          <w:sz w:val="24"/>
          <w:szCs w:val="24"/>
        </w:rPr>
        <w:t xml:space="preserve">bu temalara ilişkin dokuz etkinlik </w:t>
      </w:r>
      <w:r w:rsidR="00AC2C2B">
        <w:rPr>
          <w:rFonts w:ascii="Times New Roman" w:eastAsia="Times New Roman" w:hAnsi="Times New Roman" w:cs="Times New Roman"/>
          <w:sz w:val="24"/>
          <w:szCs w:val="24"/>
        </w:rPr>
        <w:t xml:space="preserve">geliştirilmiştir. </w:t>
      </w:r>
      <w:r w:rsidR="00A03A0A">
        <w:rPr>
          <w:rFonts w:ascii="Times New Roman" w:eastAsia="Times New Roman" w:hAnsi="Times New Roman" w:cs="Times New Roman"/>
          <w:color w:val="000000"/>
          <w:sz w:val="24"/>
          <w:szCs w:val="24"/>
        </w:rPr>
        <w:t xml:space="preserve">Her etkinliğe </w:t>
      </w:r>
      <w:r w:rsidR="00A03A0A">
        <w:rPr>
          <w:rFonts w:ascii="Times New Roman" w:eastAsia="Times New Roman" w:hAnsi="Times New Roman" w:cs="Times New Roman"/>
          <w:i/>
          <w:color w:val="000000"/>
          <w:sz w:val="24"/>
          <w:szCs w:val="24"/>
        </w:rPr>
        <w:t>Şeker Seven Karıncalar, Kıymatik, Enzimler Nerede?, Sindirim Hangi Tüpte?</w:t>
      </w:r>
      <w:r w:rsidR="00A03A0A">
        <w:rPr>
          <w:rFonts w:ascii="Times New Roman" w:eastAsia="Times New Roman" w:hAnsi="Times New Roman" w:cs="Times New Roman"/>
          <w:color w:val="000000"/>
          <w:sz w:val="24"/>
          <w:szCs w:val="24"/>
        </w:rPr>
        <w:t xml:space="preserve"> gibi isimler verilmiş ve her etkinlik için farklı renk tasarımlar kullanılmıştır. Böylece öğretmen adaylarının etkinlik ismini okurken merak duymaları, görsel olarak da öğrenme sürecinden zevk almaları ve ilgi duymaları sağlanmaya çalışılmıştır. </w:t>
      </w:r>
      <w:r w:rsidR="00AC2C2B">
        <w:rPr>
          <w:rFonts w:ascii="Times New Roman" w:eastAsia="Times New Roman" w:hAnsi="Times New Roman" w:cs="Times New Roman"/>
          <w:color w:val="000000"/>
          <w:sz w:val="24"/>
          <w:szCs w:val="24"/>
        </w:rPr>
        <w:t xml:space="preserve">Çalışmada yer alan her etkinlik iki bölümden oluşmaktadır. İlk bölümde öğretmen adaylarının soruları çözmek için zihinsel ihtiyaç duyacağı bir problem durumu </w:t>
      </w:r>
      <w:r w:rsidR="00F83603">
        <w:rPr>
          <w:rFonts w:ascii="Times New Roman" w:eastAsia="Times New Roman" w:hAnsi="Times New Roman" w:cs="Times New Roman"/>
          <w:color w:val="000000"/>
          <w:sz w:val="24"/>
          <w:szCs w:val="24"/>
        </w:rPr>
        <w:t xml:space="preserve">bulunmaktadır. </w:t>
      </w:r>
      <w:r w:rsidR="00AC2C2B">
        <w:rPr>
          <w:rFonts w:ascii="Times New Roman" w:eastAsia="Times New Roman" w:hAnsi="Times New Roman" w:cs="Times New Roman"/>
          <w:color w:val="000000"/>
          <w:sz w:val="24"/>
          <w:szCs w:val="24"/>
        </w:rPr>
        <w:t>Problem durumu</w:t>
      </w:r>
      <w:r w:rsidR="005E28F9">
        <w:rPr>
          <w:rFonts w:ascii="Times New Roman" w:eastAsia="Times New Roman" w:hAnsi="Times New Roman" w:cs="Times New Roman"/>
          <w:color w:val="000000"/>
          <w:sz w:val="24"/>
          <w:szCs w:val="24"/>
        </w:rPr>
        <w:t>,</w:t>
      </w:r>
      <w:r w:rsidR="00AC2C2B">
        <w:rPr>
          <w:rFonts w:ascii="Times New Roman" w:eastAsia="Times New Roman" w:hAnsi="Times New Roman" w:cs="Times New Roman"/>
          <w:color w:val="000000"/>
          <w:sz w:val="24"/>
          <w:szCs w:val="24"/>
        </w:rPr>
        <w:t xml:space="preserve"> çeşitli açıklamaların veya</w:t>
      </w:r>
      <w:r w:rsidR="00F83603">
        <w:rPr>
          <w:rFonts w:ascii="Times New Roman" w:eastAsia="Times New Roman" w:hAnsi="Times New Roman" w:cs="Times New Roman"/>
          <w:color w:val="000000"/>
          <w:sz w:val="24"/>
          <w:szCs w:val="24"/>
        </w:rPr>
        <w:t xml:space="preserve"> senaryoların bulunduğu bir met</w:t>
      </w:r>
      <w:r w:rsidR="00AC2C2B">
        <w:rPr>
          <w:rFonts w:ascii="Times New Roman" w:eastAsia="Times New Roman" w:hAnsi="Times New Roman" w:cs="Times New Roman"/>
          <w:color w:val="000000"/>
          <w:sz w:val="24"/>
          <w:szCs w:val="24"/>
        </w:rPr>
        <w:t>nin sonunda yer almaktadır</w:t>
      </w:r>
      <w:r w:rsidR="004C1D74">
        <w:rPr>
          <w:rFonts w:ascii="Times New Roman" w:eastAsia="Times New Roman" w:hAnsi="Times New Roman" w:cs="Times New Roman"/>
          <w:color w:val="000000"/>
          <w:sz w:val="24"/>
          <w:szCs w:val="24"/>
        </w:rPr>
        <w:t xml:space="preserve"> (Şekil 1)</w:t>
      </w:r>
      <w:r w:rsidR="00AC2C2B">
        <w:rPr>
          <w:rFonts w:ascii="Times New Roman" w:eastAsia="Times New Roman" w:hAnsi="Times New Roman" w:cs="Times New Roman"/>
          <w:color w:val="000000"/>
          <w:sz w:val="24"/>
          <w:szCs w:val="24"/>
        </w:rPr>
        <w:t xml:space="preserve">. </w:t>
      </w:r>
      <w:r w:rsidR="004C1D74">
        <w:rPr>
          <w:rFonts w:ascii="Times New Roman" w:eastAsia="Times New Roman" w:hAnsi="Times New Roman" w:cs="Times New Roman"/>
          <w:color w:val="000000"/>
          <w:sz w:val="24"/>
          <w:szCs w:val="24"/>
        </w:rPr>
        <w:t>İkinci bölümde bu pro</w:t>
      </w:r>
      <w:r w:rsidR="005E28F9">
        <w:rPr>
          <w:rFonts w:ascii="Times New Roman" w:eastAsia="Times New Roman" w:hAnsi="Times New Roman" w:cs="Times New Roman"/>
          <w:color w:val="000000"/>
          <w:sz w:val="24"/>
          <w:szCs w:val="24"/>
        </w:rPr>
        <w:t>bleme cevap verebilmek ve</w:t>
      </w:r>
      <w:r w:rsidR="004C1D74">
        <w:rPr>
          <w:rFonts w:ascii="Times New Roman" w:eastAsia="Times New Roman" w:hAnsi="Times New Roman" w:cs="Times New Roman"/>
          <w:color w:val="000000"/>
          <w:sz w:val="24"/>
          <w:szCs w:val="24"/>
        </w:rPr>
        <w:t xml:space="preserve"> is</w:t>
      </w:r>
      <w:r w:rsidR="005E28F9">
        <w:rPr>
          <w:rFonts w:ascii="Times New Roman" w:eastAsia="Times New Roman" w:hAnsi="Times New Roman" w:cs="Times New Roman"/>
          <w:color w:val="000000"/>
          <w:sz w:val="24"/>
          <w:szCs w:val="24"/>
        </w:rPr>
        <w:t>tenen anlama şeklinin</w:t>
      </w:r>
      <w:r w:rsidR="004C1D74">
        <w:rPr>
          <w:rFonts w:ascii="Times New Roman" w:eastAsia="Times New Roman" w:hAnsi="Times New Roman" w:cs="Times New Roman"/>
          <w:color w:val="000000"/>
          <w:sz w:val="24"/>
          <w:szCs w:val="24"/>
        </w:rPr>
        <w:t xml:space="preserve"> geliştirebilme</w:t>
      </w:r>
      <w:r w:rsidR="005E28F9">
        <w:rPr>
          <w:rFonts w:ascii="Times New Roman" w:eastAsia="Times New Roman" w:hAnsi="Times New Roman" w:cs="Times New Roman"/>
          <w:color w:val="000000"/>
          <w:sz w:val="24"/>
          <w:szCs w:val="24"/>
        </w:rPr>
        <w:t>si</w:t>
      </w:r>
      <w:r w:rsidR="00F83603">
        <w:rPr>
          <w:rFonts w:ascii="Times New Roman" w:eastAsia="Times New Roman" w:hAnsi="Times New Roman" w:cs="Times New Roman"/>
          <w:color w:val="000000"/>
          <w:sz w:val="24"/>
          <w:szCs w:val="24"/>
        </w:rPr>
        <w:t xml:space="preserve"> amacıyla yönlendirici</w:t>
      </w:r>
      <w:r w:rsidR="004C1D74">
        <w:rPr>
          <w:rFonts w:ascii="Times New Roman" w:eastAsia="Times New Roman" w:hAnsi="Times New Roman" w:cs="Times New Roman"/>
          <w:color w:val="000000"/>
          <w:sz w:val="24"/>
          <w:szCs w:val="24"/>
        </w:rPr>
        <w:t xml:space="preserve"> ama bir yandan da sorunun cevabını vermeden ipucu sağlayacak bilimsel bilgiler yer almıştır (Şekil 2).</w:t>
      </w:r>
      <w:r w:rsidR="00F83603" w:rsidRPr="00F83603">
        <w:rPr>
          <w:rFonts w:ascii="Times New Roman" w:eastAsia="Times New Roman" w:hAnsi="Times New Roman" w:cs="Times New Roman"/>
          <w:noProof/>
          <w:lang w:val="en-US"/>
        </w:rPr>
        <w:t xml:space="preserve"> </w:t>
      </w:r>
    </w:p>
    <w:tbl>
      <w:tblPr>
        <w:tblStyle w:val="TabloKlavuzu"/>
        <w:tblW w:w="0" w:type="auto"/>
        <w:tblLook w:val="04A0" w:firstRow="1" w:lastRow="0" w:firstColumn="1" w:lastColumn="0" w:noHBand="0" w:noVBand="1"/>
      </w:tblPr>
      <w:tblGrid>
        <w:gridCol w:w="4508"/>
        <w:gridCol w:w="4508"/>
      </w:tblGrid>
      <w:tr w:rsidR="00422565" w14:paraId="1B968B45" w14:textId="77777777" w:rsidTr="004006CA">
        <w:trPr>
          <w:trHeight w:val="2701"/>
        </w:trPr>
        <w:tc>
          <w:tcPr>
            <w:tcW w:w="4621" w:type="dxa"/>
          </w:tcPr>
          <w:p w14:paraId="41D282CA" w14:textId="44E8D53B" w:rsidR="00422565" w:rsidRDefault="00F83603" w:rsidP="004006CA">
            <w:pPr>
              <w:ind w:firstLine="0"/>
              <w:rPr>
                <w:rFonts w:ascii="Times New Roman" w:eastAsia="Times New Roman" w:hAnsi="Times New Roman" w:cs="Times New Roman"/>
                <w:sz w:val="24"/>
                <w:szCs w:val="24"/>
              </w:rPr>
            </w:pPr>
            <w:r>
              <w:rPr>
                <w:rFonts w:ascii="Times New Roman" w:eastAsia="Times New Roman" w:hAnsi="Times New Roman" w:cs="Times New Roman"/>
                <w:noProof/>
                <w:lang w:eastAsia="tr-TR"/>
              </w:rPr>
              <w:drawing>
                <wp:inline distT="0" distB="0" distL="0" distR="0" wp14:anchorId="3349236F" wp14:editId="17E11B7D">
                  <wp:extent cx="2770781" cy="1227096"/>
                  <wp:effectExtent l="25400" t="25400" r="23495" b="17780"/>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4452" b="64138"/>
                          <a:stretch>
                            <a:fillRect/>
                          </a:stretch>
                        </pic:blipFill>
                        <pic:spPr>
                          <a:xfrm>
                            <a:off x="0" y="0"/>
                            <a:ext cx="2803674" cy="1241663"/>
                          </a:xfrm>
                          <a:prstGeom prst="rect">
                            <a:avLst/>
                          </a:prstGeom>
                          <a:ln w="9525">
                            <a:solidFill>
                              <a:srgbClr val="000000"/>
                            </a:solidFill>
                            <a:prstDash val="solid"/>
                          </a:ln>
                        </pic:spPr>
                      </pic:pic>
                    </a:graphicData>
                  </a:graphic>
                </wp:inline>
              </w:drawing>
            </w:r>
          </w:p>
          <w:p w14:paraId="586A6F2A" w14:textId="4EFADACF" w:rsidR="004C1D74" w:rsidRPr="004006CA" w:rsidRDefault="004C1D74" w:rsidP="004006CA">
            <w:pPr>
              <w:ind w:firstLine="0"/>
              <w:rPr>
                <w:rFonts w:ascii="Times New Roman" w:eastAsia="Times New Roman" w:hAnsi="Times New Roman" w:cs="Times New Roman"/>
                <w:sz w:val="20"/>
                <w:szCs w:val="20"/>
              </w:rPr>
            </w:pPr>
            <w:r w:rsidRPr="004C1D74">
              <w:rPr>
                <w:rFonts w:ascii="Times New Roman" w:eastAsia="Times New Roman" w:hAnsi="Times New Roman" w:cs="Times New Roman"/>
                <w:sz w:val="20"/>
                <w:szCs w:val="20"/>
              </w:rPr>
              <w:t>Şekil 1. Farklı canlı türleri ile insan sindirimini karşılaştırma teması problem durumu</w:t>
            </w:r>
          </w:p>
        </w:tc>
        <w:tc>
          <w:tcPr>
            <w:tcW w:w="4621" w:type="dxa"/>
          </w:tcPr>
          <w:p w14:paraId="0637892F" w14:textId="047983F6" w:rsidR="00422565" w:rsidRPr="004006CA" w:rsidRDefault="004C1D74" w:rsidP="004006CA">
            <w:pPr>
              <w:ind w:firstLine="0"/>
              <w:rPr>
                <w:rFonts w:ascii="Times New Roman" w:eastAsia="Times New Roman" w:hAnsi="Times New Roman" w:cs="Times New Roman"/>
                <w:sz w:val="24"/>
                <w:szCs w:val="24"/>
              </w:rPr>
            </w:pPr>
            <w:r>
              <w:rPr>
                <w:noProof/>
                <w:lang w:eastAsia="tr-TR"/>
              </w:rPr>
              <w:drawing>
                <wp:anchor distT="0" distB="0" distL="114300" distR="114300" simplePos="0" relativeHeight="251679744" behindDoc="0" locked="0" layoutInCell="1" hidden="0" allowOverlap="1" wp14:anchorId="31689795" wp14:editId="39D03B23">
                  <wp:simplePos x="0" y="0"/>
                  <wp:positionH relativeFrom="column">
                    <wp:posOffset>-26035</wp:posOffset>
                  </wp:positionH>
                  <wp:positionV relativeFrom="paragraph">
                    <wp:posOffset>53174</wp:posOffset>
                  </wp:positionV>
                  <wp:extent cx="2774315" cy="1260475"/>
                  <wp:effectExtent l="25400" t="25400" r="19685" b="34925"/>
                  <wp:wrapSquare wrapText="bothSides" distT="0" distB="0" distL="114300" distR="114300"/>
                  <wp:docPr id="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37839" b="12612"/>
                          <a:stretch>
                            <a:fillRect/>
                          </a:stretch>
                        </pic:blipFill>
                        <pic:spPr>
                          <a:xfrm>
                            <a:off x="0" y="0"/>
                            <a:ext cx="2774315" cy="1260475"/>
                          </a:xfrm>
                          <a:prstGeom prst="rect">
                            <a:avLst/>
                          </a:prstGeom>
                          <a:ln w="9525">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4C1D74">
              <w:rPr>
                <w:rFonts w:ascii="Times New Roman" w:eastAsia="Times New Roman" w:hAnsi="Times New Roman" w:cs="Times New Roman"/>
                <w:sz w:val="20"/>
                <w:szCs w:val="20"/>
              </w:rPr>
              <w:t>Şekil 2.</w:t>
            </w:r>
            <w:r w:rsidRPr="004C1D74">
              <w:rPr>
                <w:rFonts w:ascii="Times New Roman" w:eastAsia="Times New Roman" w:hAnsi="Times New Roman" w:cs="Times New Roman"/>
                <w:b/>
                <w:sz w:val="20"/>
                <w:szCs w:val="20"/>
              </w:rPr>
              <w:t xml:space="preserve"> </w:t>
            </w:r>
            <w:r w:rsidRPr="004C1D74">
              <w:rPr>
                <w:rFonts w:ascii="Times New Roman" w:eastAsia="Times New Roman" w:hAnsi="Times New Roman" w:cs="Times New Roman"/>
                <w:sz w:val="20"/>
                <w:szCs w:val="20"/>
              </w:rPr>
              <w:t>Farklı canlı türleri ile insan sindirimini karşılaştırma teması ipucu bilgisi</w:t>
            </w:r>
          </w:p>
        </w:tc>
      </w:tr>
    </w:tbl>
    <w:p w14:paraId="509267FC" w14:textId="32BAA910" w:rsidR="00D11ABB" w:rsidRDefault="004006CA" w:rsidP="00A03A0A">
      <w:pPr>
        <w:spacing w:before="240"/>
        <w:ind w:firstLine="0"/>
        <w:rPr>
          <w:rFonts w:ascii="Times New Roman" w:eastAsia="Times New Roman" w:hAnsi="Times New Roman" w:cs="Times New Roman"/>
          <w:color w:val="000000"/>
          <w:sz w:val="24"/>
          <w:szCs w:val="24"/>
        </w:rPr>
      </w:pPr>
      <w:r>
        <w:rPr>
          <w:noProof/>
          <w:lang w:eastAsia="tr-TR"/>
        </w:rPr>
        <w:drawing>
          <wp:anchor distT="0" distB="0" distL="114300" distR="114300" simplePos="0" relativeHeight="251649024" behindDoc="0" locked="0" layoutInCell="1" hidden="0" allowOverlap="1" wp14:anchorId="7939D453" wp14:editId="23C7790B">
            <wp:simplePos x="0" y="0"/>
            <wp:positionH relativeFrom="column">
              <wp:posOffset>622935</wp:posOffset>
            </wp:positionH>
            <wp:positionV relativeFrom="paragraph">
              <wp:posOffset>1283722</wp:posOffset>
            </wp:positionV>
            <wp:extent cx="4648200" cy="569595"/>
            <wp:effectExtent l="25400" t="25400" r="25400" b="14605"/>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80826" b="7551"/>
                    <a:stretch>
                      <a:fillRect/>
                    </a:stretch>
                  </pic:blipFill>
                  <pic:spPr>
                    <a:xfrm>
                      <a:off x="0" y="0"/>
                      <a:ext cx="4648200" cy="569595"/>
                    </a:xfrm>
                    <a:prstGeom prst="rect">
                      <a:avLst/>
                    </a:prstGeom>
                    <a:ln w="9525">
                      <a:solidFill>
                        <a:srgbClr val="000000"/>
                      </a:solidFill>
                      <a:prstDash val="solid"/>
                    </a:ln>
                  </pic:spPr>
                </pic:pic>
              </a:graphicData>
            </a:graphic>
            <wp14:sizeRelH relativeFrom="margin">
              <wp14:pctWidth>0</wp14:pctWidth>
            </wp14:sizeRelH>
            <wp14:sizeRelV relativeFrom="margin">
              <wp14:pctHeight>0</wp14:pctHeight>
            </wp14:sizeRelV>
          </wp:anchor>
        </w:drawing>
      </w:r>
      <w:r w:rsidR="00AC2C2B">
        <w:rPr>
          <w:rFonts w:ascii="Times New Roman" w:eastAsia="Times New Roman" w:hAnsi="Times New Roman" w:cs="Times New Roman"/>
          <w:color w:val="000000"/>
          <w:sz w:val="24"/>
          <w:szCs w:val="24"/>
        </w:rPr>
        <w:t xml:space="preserve"> </w:t>
      </w:r>
      <w:r w:rsidR="00A03A0A">
        <w:rPr>
          <w:rFonts w:ascii="Times New Roman" w:eastAsia="Times New Roman" w:hAnsi="Times New Roman" w:cs="Times New Roman"/>
          <w:color w:val="000000"/>
          <w:sz w:val="24"/>
          <w:szCs w:val="24"/>
        </w:rPr>
        <w:tab/>
      </w:r>
      <w:r w:rsidR="00AC2C2B">
        <w:rPr>
          <w:rFonts w:ascii="Times New Roman" w:eastAsia="Times New Roman" w:hAnsi="Times New Roman" w:cs="Times New Roman"/>
          <w:color w:val="000000"/>
          <w:sz w:val="24"/>
          <w:szCs w:val="24"/>
        </w:rPr>
        <w:t>Etkinlikler sindirim sürecinin farklı temalarına ilişkin hazır</w:t>
      </w:r>
      <w:r w:rsidR="009516B8">
        <w:rPr>
          <w:rFonts w:ascii="Times New Roman" w:eastAsia="Times New Roman" w:hAnsi="Times New Roman" w:cs="Times New Roman"/>
          <w:color w:val="000000"/>
          <w:sz w:val="24"/>
          <w:szCs w:val="24"/>
        </w:rPr>
        <w:t>lanmış olsa da, konular arası bağlantının</w:t>
      </w:r>
      <w:r w:rsidR="00AC2C2B">
        <w:rPr>
          <w:rFonts w:ascii="Times New Roman" w:eastAsia="Times New Roman" w:hAnsi="Times New Roman" w:cs="Times New Roman"/>
          <w:color w:val="000000"/>
          <w:sz w:val="24"/>
          <w:szCs w:val="24"/>
        </w:rPr>
        <w:t xml:space="preserve"> ve öğretmen adaylarının bilgilerinin devamlılığının sağlanması amacıyla bir</w:t>
      </w:r>
      <w:r w:rsidR="009516B8">
        <w:rPr>
          <w:rFonts w:ascii="Times New Roman" w:eastAsia="Times New Roman" w:hAnsi="Times New Roman" w:cs="Times New Roman"/>
          <w:color w:val="000000"/>
          <w:sz w:val="24"/>
          <w:szCs w:val="24"/>
        </w:rPr>
        <w:t>birini tamamlayıcı olmalarına,</w:t>
      </w:r>
      <w:r w:rsidR="00AC2C2B">
        <w:rPr>
          <w:rFonts w:ascii="Times New Roman" w:eastAsia="Times New Roman" w:hAnsi="Times New Roman" w:cs="Times New Roman"/>
          <w:color w:val="000000"/>
          <w:sz w:val="24"/>
          <w:szCs w:val="24"/>
        </w:rPr>
        <w:t xml:space="preserve"> etkinlikler arasında geriye dönük geçişler yapılarak bilgilerin hatırlanır olmasına ve pekiştirilmesine dikkat edilmiştir</w:t>
      </w:r>
      <w:r w:rsidR="00D103E7">
        <w:rPr>
          <w:rFonts w:ascii="Times New Roman" w:eastAsia="Times New Roman" w:hAnsi="Times New Roman" w:cs="Times New Roman"/>
          <w:color w:val="000000"/>
          <w:sz w:val="24"/>
          <w:szCs w:val="24"/>
        </w:rPr>
        <w:t xml:space="preserve"> (Şekil 3)</w:t>
      </w:r>
      <w:r w:rsidR="00AC2C2B">
        <w:rPr>
          <w:rFonts w:ascii="Times New Roman" w:eastAsia="Times New Roman" w:hAnsi="Times New Roman" w:cs="Times New Roman"/>
          <w:color w:val="000000"/>
          <w:sz w:val="24"/>
          <w:szCs w:val="24"/>
        </w:rPr>
        <w:t xml:space="preserve">. </w:t>
      </w:r>
    </w:p>
    <w:p w14:paraId="1BAC1846" w14:textId="36D8B593" w:rsidR="00D11ABB" w:rsidRDefault="00D11ABB">
      <w:pPr>
        <w:ind w:firstLine="0"/>
        <w:rPr>
          <w:rFonts w:ascii="Times New Roman" w:eastAsia="Times New Roman" w:hAnsi="Times New Roman" w:cs="Times New Roman"/>
          <w:color w:val="000000"/>
        </w:rPr>
      </w:pPr>
    </w:p>
    <w:p w14:paraId="0FE22886" w14:textId="77777777" w:rsidR="00D11ABB" w:rsidRDefault="00D11ABB" w:rsidP="00F240A5">
      <w:pPr>
        <w:ind w:firstLine="0"/>
        <w:rPr>
          <w:rFonts w:ascii="Times New Roman" w:eastAsia="Times New Roman" w:hAnsi="Times New Roman" w:cs="Times New Roman"/>
          <w:color w:val="000000"/>
          <w:sz w:val="24"/>
          <w:szCs w:val="24"/>
        </w:rPr>
      </w:pPr>
    </w:p>
    <w:p w14:paraId="60AC6C92" w14:textId="77777777" w:rsidR="00382F0C" w:rsidRDefault="00382F0C" w:rsidP="00F240A5">
      <w:pPr>
        <w:ind w:firstLine="0"/>
        <w:rPr>
          <w:rFonts w:ascii="Times New Roman" w:eastAsia="Times New Roman" w:hAnsi="Times New Roman" w:cs="Times New Roman"/>
          <w:color w:val="000000"/>
          <w:sz w:val="24"/>
          <w:szCs w:val="24"/>
        </w:rPr>
      </w:pPr>
    </w:p>
    <w:p w14:paraId="723956BF" w14:textId="08FE315C"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Şekil 3. Sekiz no</w:t>
      </w:r>
      <w:r w:rsidR="00382F0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lu etkinlik ile yedi no’lu etkinliği ilişkilendirme </w:t>
      </w:r>
    </w:p>
    <w:p w14:paraId="530E6ACF" w14:textId="69049AF4" w:rsidR="00D11ABB" w:rsidRDefault="00AC2C2B" w:rsidP="000C45B1">
      <w:pPr>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Etkinliklerin uygulama süreci 5 hafta sürmüştür. Uygulamalar 3-5 kişilik gruplar</w:t>
      </w:r>
      <w:r w:rsidR="00BA7733">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w:t>
      </w:r>
      <w:r w:rsidR="00BA7733">
        <w:rPr>
          <w:rFonts w:ascii="Times New Roman" w:eastAsia="Times New Roman" w:hAnsi="Times New Roman" w:cs="Times New Roman"/>
          <w:color w:val="000000"/>
          <w:sz w:val="24"/>
          <w:szCs w:val="24"/>
        </w:rPr>
        <w:t>n oluşan bir sınıf içerisinde</w:t>
      </w:r>
      <w:r>
        <w:rPr>
          <w:rFonts w:ascii="Times New Roman" w:eastAsia="Times New Roman" w:hAnsi="Times New Roman" w:cs="Times New Roman"/>
          <w:color w:val="000000"/>
          <w:sz w:val="24"/>
          <w:szCs w:val="24"/>
        </w:rPr>
        <w:t xml:space="preserve"> gerçekleştirilmiştir. Kamera kaydı yalnızca verilerin toplanacağı 3 kişilik bir grup için tutulurken, tüm gruplara ses kayıt cihazı yerleştirilmiştir. Uygulama aşamasında </w:t>
      </w:r>
      <w:r w:rsidR="00BA7733">
        <w:rPr>
          <w:rFonts w:ascii="Times New Roman" w:eastAsia="Times New Roman" w:hAnsi="Times New Roman" w:cs="Times New Roman"/>
          <w:color w:val="000000"/>
          <w:sz w:val="24"/>
          <w:szCs w:val="24"/>
        </w:rPr>
        <w:t>tüm grup bireylerine</w:t>
      </w:r>
      <w:r>
        <w:rPr>
          <w:rFonts w:ascii="Times New Roman" w:eastAsia="Times New Roman" w:hAnsi="Times New Roman" w:cs="Times New Roman"/>
          <w:color w:val="000000"/>
          <w:sz w:val="24"/>
          <w:szCs w:val="24"/>
        </w:rPr>
        <w:t xml:space="preserve"> </w:t>
      </w:r>
      <w:r w:rsidR="00BA7733">
        <w:rPr>
          <w:rFonts w:ascii="Times New Roman" w:eastAsia="Times New Roman" w:hAnsi="Times New Roman" w:cs="Times New Roman"/>
          <w:color w:val="000000"/>
          <w:sz w:val="24"/>
          <w:szCs w:val="24"/>
        </w:rPr>
        <w:t>birer etkinlik</w:t>
      </w:r>
      <w:r w:rsidR="00A621F1">
        <w:rPr>
          <w:rFonts w:ascii="Times New Roman" w:eastAsia="Times New Roman" w:hAnsi="Times New Roman" w:cs="Times New Roman"/>
          <w:color w:val="000000"/>
          <w:sz w:val="24"/>
          <w:szCs w:val="24"/>
        </w:rPr>
        <w:t xml:space="preserve"> </w:t>
      </w:r>
      <w:r w:rsidR="007A7AA9">
        <w:rPr>
          <w:rFonts w:ascii="Times New Roman" w:eastAsia="Times New Roman" w:hAnsi="Times New Roman" w:cs="Times New Roman"/>
          <w:color w:val="000000"/>
          <w:sz w:val="24"/>
          <w:szCs w:val="24"/>
        </w:rPr>
        <w:t>kâğıdı</w:t>
      </w:r>
      <w:r w:rsidR="00A621F1">
        <w:rPr>
          <w:rFonts w:ascii="Times New Roman" w:eastAsia="Times New Roman" w:hAnsi="Times New Roman" w:cs="Times New Roman"/>
          <w:color w:val="000000"/>
          <w:sz w:val="24"/>
          <w:szCs w:val="24"/>
        </w:rPr>
        <w:t xml:space="preserve"> dağıt</w:t>
      </w:r>
      <w:r w:rsidR="00BA7733">
        <w:rPr>
          <w:rFonts w:ascii="Times New Roman" w:eastAsia="Times New Roman" w:hAnsi="Times New Roman" w:cs="Times New Roman"/>
          <w:color w:val="000000"/>
          <w:sz w:val="24"/>
          <w:szCs w:val="24"/>
        </w:rPr>
        <w:t>ıl</w:t>
      </w:r>
      <w:r w:rsidR="00A621F1">
        <w:rPr>
          <w:rFonts w:ascii="Times New Roman" w:eastAsia="Times New Roman" w:hAnsi="Times New Roman" w:cs="Times New Roman"/>
          <w:color w:val="000000"/>
          <w:sz w:val="24"/>
          <w:szCs w:val="24"/>
        </w:rPr>
        <w:t>mıştır</w:t>
      </w:r>
      <w:r>
        <w:rPr>
          <w:rFonts w:ascii="Times New Roman" w:eastAsia="Times New Roman" w:hAnsi="Times New Roman" w:cs="Times New Roman"/>
          <w:color w:val="000000"/>
          <w:sz w:val="24"/>
          <w:szCs w:val="24"/>
        </w:rPr>
        <w:t xml:space="preserve">. Öğretmen adaylarına metni </w:t>
      </w:r>
      <w:r>
        <w:rPr>
          <w:rFonts w:ascii="Times New Roman" w:eastAsia="Times New Roman" w:hAnsi="Times New Roman" w:cs="Times New Roman"/>
          <w:color w:val="000000"/>
          <w:sz w:val="24"/>
          <w:szCs w:val="24"/>
        </w:rPr>
        <w:lastRenderedPageBreak/>
        <w:t xml:space="preserve">okumaları, problemi anlamaları, çözüm için tartışmaları ve bir sonuca varmaları noktasında yaklaşık 15-30 dakika arasında değişen ve öğretmen adaylarının kendilerini hazır hissedecekleri kadar süre tanınmıştır (Görsel 1). </w:t>
      </w:r>
      <w:r w:rsidR="00BB4CD8">
        <w:rPr>
          <w:rFonts w:ascii="Times New Roman" w:eastAsia="Times New Roman" w:hAnsi="Times New Roman" w:cs="Times New Roman"/>
          <w:color w:val="000000"/>
          <w:sz w:val="24"/>
          <w:szCs w:val="24"/>
        </w:rPr>
        <w:t>Bu süre içerisinde araştırmacı</w:t>
      </w:r>
      <w:r w:rsidR="000C45B1">
        <w:rPr>
          <w:rFonts w:ascii="Times New Roman" w:eastAsia="Times New Roman" w:hAnsi="Times New Roman" w:cs="Times New Roman"/>
          <w:color w:val="000000"/>
          <w:sz w:val="24"/>
          <w:szCs w:val="24"/>
        </w:rPr>
        <w:t xml:space="preserve"> araştırma grubunun yanı sıra tüm grupları ziyaret ederek nasıl bir çözüm yolu izlediklerini ve nasıl bir sonuca vardıklarını</w:t>
      </w:r>
      <w:r w:rsidR="00BB4CD8">
        <w:rPr>
          <w:rFonts w:ascii="Times New Roman" w:eastAsia="Times New Roman" w:hAnsi="Times New Roman" w:cs="Times New Roman"/>
          <w:color w:val="000000"/>
          <w:sz w:val="24"/>
          <w:szCs w:val="24"/>
        </w:rPr>
        <w:t xml:space="preserve"> gözlemlemiştir</w:t>
      </w:r>
      <w:r w:rsidR="00BA7733">
        <w:rPr>
          <w:rFonts w:ascii="Times New Roman" w:eastAsia="Times New Roman" w:hAnsi="Times New Roman" w:cs="Times New Roman"/>
          <w:color w:val="000000"/>
          <w:sz w:val="24"/>
          <w:szCs w:val="24"/>
        </w:rPr>
        <w:t>. Bu ziyaretlerde</w:t>
      </w:r>
      <w:r w:rsidR="000C45B1">
        <w:rPr>
          <w:rFonts w:ascii="Times New Roman" w:eastAsia="Times New Roman" w:hAnsi="Times New Roman" w:cs="Times New Roman"/>
          <w:color w:val="000000"/>
          <w:sz w:val="24"/>
          <w:szCs w:val="24"/>
        </w:rPr>
        <w:t>, anla</w:t>
      </w:r>
      <w:r w:rsidR="00BA7733">
        <w:rPr>
          <w:rFonts w:ascii="Times New Roman" w:eastAsia="Times New Roman" w:hAnsi="Times New Roman" w:cs="Times New Roman"/>
          <w:color w:val="000000"/>
          <w:sz w:val="24"/>
          <w:szCs w:val="24"/>
        </w:rPr>
        <w:t>şılmayan noktalar varsa aydınlatılmış</w:t>
      </w:r>
      <w:r w:rsidR="000C45B1">
        <w:rPr>
          <w:rFonts w:ascii="Times New Roman" w:eastAsia="Times New Roman" w:hAnsi="Times New Roman" w:cs="Times New Roman"/>
          <w:color w:val="000000"/>
          <w:sz w:val="24"/>
          <w:szCs w:val="24"/>
        </w:rPr>
        <w:t xml:space="preserve"> veya soru</w:t>
      </w:r>
      <w:r w:rsidR="00BA7733">
        <w:rPr>
          <w:rFonts w:ascii="Times New Roman" w:eastAsia="Times New Roman" w:hAnsi="Times New Roman" w:cs="Times New Roman"/>
          <w:color w:val="000000"/>
          <w:sz w:val="24"/>
          <w:szCs w:val="24"/>
        </w:rPr>
        <w:t>nun cevabı doğrudan verilmeden,</w:t>
      </w:r>
      <w:r w:rsidR="000C45B1">
        <w:rPr>
          <w:rFonts w:ascii="Times New Roman" w:eastAsia="Times New Roman" w:hAnsi="Times New Roman" w:cs="Times New Roman"/>
          <w:color w:val="000000"/>
          <w:sz w:val="24"/>
          <w:szCs w:val="24"/>
        </w:rPr>
        <w:t xml:space="preserve"> doğru yola ulaşmalarını </w:t>
      </w:r>
      <w:r w:rsidR="00A621F1">
        <w:rPr>
          <w:rFonts w:ascii="Times New Roman" w:eastAsia="Times New Roman" w:hAnsi="Times New Roman" w:cs="Times New Roman"/>
          <w:color w:val="000000"/>
          <w:sz w:val="24"/>
          <w:szCs w:val="24"/>
        </w:rPr>
        <w:t>sağlayacak ek  sorularla</w:t>
      </w:r>
      <w:r w:rsidR="000C45B1">
        <w:rPr>
          <w:rFonts w:ascii="Times New Roman" w:eastAsia="Times New Roman" w:hAnsi="Times New Roman" w:cs="Times New Roman"/>
          <w:color w:val="000000"/>
          <w:sz w:val="24"/>
          <w:szCs w:val="24"/>
        </w:rPr>
        <w:t xml:space="preserve"> rehberlik edilmiştir (Görsel 2). </w:t>
      </w:r>
    </w:p>
    <w:tbl>
      <w:tblPr>
        <w:tblStyle w:val="TabloKlavuzu"/>
        <w:tblW w:w="88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458"/>
      </w:tblGrid>
      <w:tr w:rsidR="00AD08D7" w14:paraId="40ACAC8D" w14:textId="77777777" w:rsidTr="004006CA">
        <w:trPr>
          <w:trHeight w:val="2124"/>
        </w:trPr>
        <w:tc>
          <w:tcPr>
            <w:tcW w:w="4376" w:type="dxa"/>
          </w:tcPr>
          <w:p w14:paraId="5B089E32" w14:textId="77777777" w:rsidR="00FD31F4" w:rsidRDefault="00FD31F4" w:rsidP="004006CA">
            <w:pPr>
              <w:ind w:firstLine="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lang w:eastAsia="tr-TR"/>
              </w:rPr>
              <w:drawing>
                <wp:inline distT="0" distB="0" distL="0" distR="0" wp14:anchorId="364A0CBE" wp14:editId="1F338EEF">
                  <wp:extent cx="2519702" cy="1167406"/>
                  <wp:effectExtent l="0" t="0" r="0" b="1270"/>
                  <wp:docPr id="21" name="image19.png" descr="Ekran%20Resmi%202020-07-28%2013.05.50.png"/>
                  <wp:cNvGraphicFramePr/>
                  <a:graphic xmlns:a="http://schemas.openxmlformats.org/drawingml/2006/main">
                    <a:graphicData uri="http://schemas.openxmlformats.org/drawingml/2006/picture">
                      <pic:pic xmlns:pic="http://schemas.openxmlformats.org/drawingml/2006/picture">
                        <pic:nvPicPr>
                          <pic:cNvPr id="0" name="image19.png" descr="Ekran%20Resmi%202020-07-28%2013.05.50.png"/>
                          <pic:cNvPicPr preferRelativeResize="0"/>
                        </pic:nvPicPr>
                        <pic:blipFill>
                          <a:blip r:embed="rId11"/>
                          <a:srcRect/>
                          <a:stretch>
                            <a:fillRect/>
                          </a:stretch>
                        </pic:blipFill>
                        <pic:spPr>
                          <a:xfrm>
                            <a:off x="0" y="0"/>
                            <a:ext cx="2568698" cy="1190106"/>
                          </a:xfrm>
                          <a:prstGeom prst="rect">
                            <a:avLst/>
                          </a:prstGeom>
                          <a:ln/>
                        </pic:spPr>
                      </pic:pic>
                    </a:graphicData>
                  </a:graphic>
                </wp:inline>
              </w:drawing>
            </w:r>
          </w:p>
          <w:p w14:paraId="2E24DEAB" w14:textId="45E4ABAE" w:rsidR="00FD31F4" w:rsidRPr="00FD31F4" w:rsidRDefault="00FD31F4" w:rsidP="004006CA">
            <w:pPr>
              <w:ind w:firstLine="0"/>
              <w:rPr>
                <w:rFonts w:ascii="Times New Roman" w:eastAsia="Times New Roman" w:hAnsi="Times New Roman" w:cs="Times New Roman"/>
                <w:sz w:val="20"/>
                <w:szCs w:val="20"/>
              </w:rPr>
            </w:pPr>
            <w:r w:rsidRPr="00FD31F4">
              <w:rPr>
                <w:rFonts w:ascii="Times New Roman" w:eastAsia="Times New Roman" w:hAnsi="Times New Roman" w:cs="Times New Roman"/>
                <w:sz w:val="20"/>
                <w:szCs w:val="20"/>
              </w:rPr>
              <w:t>Görsel 1. Öğretmen adayları tartışıyor</w:t>
            </w:r>
          </w:p>
        </w:tc>
        <w:tc>
          <w:tcPr>
            <w:tcW w:w="4458" w:type="dxa"/>
          </w:tcPr>
          <w:p w14:paraId="577F1099" w14:textId="4FEAFD02" w:rsidR="00FD31F4" w:rsidRDefault="00FD31F4" w:rsidP="004006CA">
            <w:pPr>
              <w:ind w:firstLine="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lang w:eastAsia="tr-TR"/>
              </w:rPr>
              <w:drawing>
                <wp:inline distT="0" distB="0" distL="0" distR="0" wp14:anchorId="74345BF6" wp14:editId="17FF2DB6">
                  <wp:extent cx="2488949" cy="1167406"/>
                  <wp:effectExtent l="0" t="0" r="635" b="1270"/>
                  <wp:docPr id="30" name="image17.png" descr="Ekran%20Resmi%202020-07-28%2013.09.36.png"/>
                  <wp:cNvGraphicFramePr/>
                  <a:graphic xmlns:a="http://schemas.openxmlformats.org/drawingml/2006/main">
                    <a:graphicData uri="http://schemas.openxmlformats.org/drawingml/2006/picture">
                      <pic:pic xmlns:pic="http://schemas.openxmlformats.org/drawingml/2006/picture">
                        <pic:nvPicPr>
                          <pic:cNvPr id="0" name="image17.png" descr="Ekran%20Resmi%202020-07-28%2013.09.36.png"/>
                          <pic:cNvPicPr preferRelativeResize="0"/>
                        </pic:nvPicPr>
                        <pic:blipFill>
                          <a:blip r:embed="rId12"/>
                          <a:srcRect/>
                          <a:stretch>
                            <a:fillRect/>
                          </a:stretch>
                        </pic:blipFill>
                        <pic:spPr>
                          <a:xfrm>
                            <a:off x="0" y="0"/>
                            <a:ext cx="2604213" cy="1221469"/>
                          </a:xfrm>
                          <a:prstGeom prst="rect">
                            <a:avLst/>
                          </a:prstGeom>
                          <a:ln/>
                        </pic:spPr>
                      </pic:pic>
                    </a:graphicData>
                  </a:graphic>
                </wp:inline>
              </w:drawing>
            </w:r>
            <w:r w:rsidRPr="00FD31F4">
              <w:rPr>
                <w:rFonts w:ascii="Times New Roman" w:eastAsia="Times New Roman" w:hAnsi="Times New Roman" w:cs="Times New Roman"/>
                <w:color w:val="000000"/>
                <w:sz w:val="20"/>
                <w:szCs w:val="20"/>
              </w:rPr>
              <w:t>Görsel 2. Araştırmacı çalışma grubunu dinliyor</w:t>
            </w:r>
          </w:p>
        </w:tc>
      </w:tr>
    </w:tbl>
    <w:p w14:paraId="1D4B2632" w14:textId="6135F8F4" w:rsidR="00D11ABB" w:rsidRPr="0043035D" w:rsidRDefault="00AC2C2B" w:rsidP="0043035D">
      <w:pPr>
        <w:spacing w:before="120"/>
        <w:ind w:firstLine="0"/>
        <w:rPr>
          <w:rFonts w:ascii="Times New Roman" w:eastAsia="Times New Roman" w:hAnsi="Times New Roman" w:cs="Times New Roman"/>
          <w:color w:val="000000"/>
        </w:rPr>
      </w:pPr>
      <w:r>
        <w:rPr>
          <w:rFonts w:ascii="Times New Roman" w:eastAsia="Times New Roman" w:hAnsi="Times New Roman" w:cs="Times New Roman"/>
          <w:b/>
        </w:rPr>
        <w:t xml:space="preserve">      </w:t>
      </w:r>
      <w:r w:rsidR="00D103E7">
        <w:rPr>
          <w:rFonts w:ascii="Times New Roman" w:eastAsia="Times New Roman" w:hAnsi="Times New Roman" w:cs="Times New Roman"/>
          <w:color w:val="000000"/>
          <w:sz w:val="24"/>
          <w:szCs w:val="24"/>
        </w:rPr>
        <w:t xml:space="preserve">Son olarak </w:t>
      </w:r>
      <w:r w:rsidR="00BA7733">
        <w:rPr>
          <w:rFonts w:ascii="Times New Roman" w:eastAsia="Times New Roman" w:hAnsi="Times New Roman" w:cs="Times New Roman"/>
          <w:color w:val="000000"/>
          <w:sz w:val="24"/>
          <w:szCs w:val="24"/>
        </w:rPr>
        <w:t xml:space="preserve">her gruptan bir sözcü çözümlerini açıklayarak </w:t>
      </w:r>
      <w:r w:rsidR="00D103E7">
        <w:rPr>
          <w:rFonts w:ascii="Times New Roman" w:eastAsia="Times New Roman" w:hAnsi="Times New Roman" w:cs="Times New Roman"/>
          <w:color w:val="000000"/>
          <w:sz w:val="24"/>
          <w:szCs w:val="24"/>
        </w:rPr>
        <w:t>bul</w:t>
      </w:r>
      <w:r w:rsidR="00BA7733">
        <w:rPr>
          <w:rFonts w:ascii="Times New Roman" w:eastAsia="Times New Roman" w:hAnsi="Times New Roman" w:cs="Times New Roman"/>
          <w:color w:val="000000"/>
          <w:sz w:val="24"/>
          <w:szCs w:val="24"/>
        </w:rPr>
        <w:t>unan</w:t>
      </w:r>
      <w:r w:rsidR="00D103E7">
        <w:rPr>
          <w:rFonts w:ascii="Times New Roman" w:eastAsia="Times New Roman" w:hAnsi="Times New Roman" w:cs="Times New Roman"/>
          <w:color w:val="000000"/>
          <w:sz w:val="24"/>
          <w:szCs w:val="24"/>
        </w:rPr>
        <w:t xml:space="preserve"> cevaplar</w:t>
      </w:r>
      <w:r w:rsidR="00BA7733">
        <w:rPr>
          <w:rFonts w:ascii="Times New Roman" w:eastAsia="Times New Roman" w:hAnsi="Times New Roman" w:cs="Times New Roman"/>
          <w:color w:val="000000"/>
          <w:sz w:val="24"/>
          <w:szCs w:val="24"/>
        </w:rPr>
        <w:t xml:space="preserve"> tüm sınıfla</w:t>
      </w:r>
      <w:r>
        <w:rPr>
          <w:rFonts w:ascii="Times New Roman" w:eastAsia="Times New Roman" w:hAnsi="Times New Roman" w:cs="Times New Roman"/>
          <w:color w:val="000000"/>
          <w:sz w:val="24"/>
          <w:szCs w:val="24"/>
        </w:rPr>
        <w:t xml:space="preserve"> paylaşılmıştır.</w:t>
      </w:r>
      <w:r w:rsidR="00D103E7">
        <w:rPr>
          <w:rFonts w:ascii="Times New Roman" w:eastAsia="Times New Roman" w:hAnsi="Times New Roman" w:cs="Times New Roman"/>
          <w:color w:val="000000"/>
          <w:sz w:val="24"/>
          <w:szCs w:val="24"/>
        </w:rPr>
        <w:t xml:space="preserve"> Böylece öğretmen adayları cevap</w:t>
      </w:r>
      <w:r>
        <w:rPr>
          <w:rFonts w:ascii="Times New Roman" w:eastAsia="Times New Roman" w:hAnsi="Times New Roman" w:cs="Times New Roman"/>
          <w:color w:val="000000"/>
          <w:sz w:val="24"/>
          <w:szCs w:val="24"/>
        </w:rPr>
        <w:t xml:space="preserve"> doğru ise farklı yolları, yanlış ise hataları görme şansı elde etmişlerdir. Bu süreçte tüm sözcüler kamera kaydına alınmıştır. </w:t>
      </w:r>
    </w:p>
    <w:p w14:paraId="67050376" w14:textId="77777777" w:rsidR="00D11ABB" w:rsidRDefault="00AC2C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Verilerin Analizi</w:t>
      </w:r>
    </w:p>
    <w:p w14:paraId="4662A1A7" w14:textId="17B70B5E" w:rsidR="00D11ABB" w:rsidRDefault="00AC2C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adaylarının uygulamalardan önce sahip oldukları anlama şekillerinin belirlenmesi amacıyla D</w:t>
      </w:r>
      <w:r w:rsidR="0043035D">
        <w:rPr>
          <w:rFonts w:ascii="Times New Roman" w:eastAsia="Times New Roman" w:hAnsi="Times New Roman" w:cs="Times New Roman"/>
          <w:color w:val="000000"/>
          <w:sz w:val="24"/>
          <w:szCs w:val="24"/>
        </w:rPr>
        <w:t xml:space="preserve">BT </w:t>
      </w:r>
      <w:r>
        <w:rPr>
          <w:rFonts w:ascii="Times New Roman" w:eastAsia="Times New Roman" w:hAnsi="Times New Roman" w:cs="Times New Roman"/>
          <w:color w:val="000000"/>
          <w:sz w:val="24"/>
          <w:szCs w:val="24"/>
        </w:rPr>
        <w:t xml:space="preserve">ve yarı-yapılandırılmış mülakat kullanılmıştır. Yarı-yapılandırılmış mülakatların </w:t>
      </w:r>
      <w:r w:rsidR="00BA61F1">
        <w:rPr>
          <w:rFonts w:ascii="Times New Roman" w:eastAsia="Times New Roman" w:hAnsi="Times New Roman" w:cs="Times New Roman"/>
          <w:color w:val="000000"/>
          <w:sz w:val="24"/>
          <w:szCs w:val="24"/>
        </w:rPr>
        <w:t>birebir yazılmasının</w:t>
      </w:r>
      <w:r>
        <w:rPr>
          <w:rFonts w:ascii="Times New Roman" w:eastAsia="Times New Roman" w:hAnsi="Times New Roman" w:cs="Times New Roman"/>
          <w:color w:val="000000"/>
          <w:sz w:val="24"/>
          <w:szCs w:val="24"/>
        </w:rPr>
        <w:t xml:space="preserve"> ardından DBT ile birlikte içerik analizi yöntemine göre analiz edilmiştir. Bu analiz sonucunda temalar ve anlama şekilleri elde edilmiştir. </w:t>
      </w:r>
      <w:r w:rsidR="000628FE">
        <w:rPr>
          <w:rFonts w:ascii="Times New Roman" w:eastAsia="Times New Roman" w:hAnsi="Times New Roman" w:cs="Times New Roman"/>
          <w:color w:val="000000"/>
          <w:sz w:val="24"/>
          <w:szCs w:val="24"/>
        </w:rPr>
        <w:t>Tablo 1’de Ö1’e ait DBT ve mülakatlardan elde edilen cevapların kategorilere göre organizasyonuna yer verilmiştir. Bunun yanında e</w:t>
      </w:r>
      <w:r>
        <w:rPr>
          <w:rFonts w:ascii="Times New Roman" w:eastAsia="Times New Roman" w:hAnsi="Times New Roman" w:cs="Times New Roman"/>
          <w:color w:val="000000"/>
          <w:sz w:val="24"/>
          <w:szCs w:val="24"/>
        </w:rPr>
        <w:t>lde edilen her bir tema içerisinde öğretmen adaylarının sahip oldukları anlama şekilleri yeterli, yüzeysel, yetersiz, yanlış ve kavram yanılgılı olarak 5 kategori altında toplanmıştır. Bu kategorilere göre eğer öğretmen adayı soruları fazla derine inmeden, kısa kısa cevaplarla geçiştirmişse yüzeysel; bilimsel ve doğru cevap vermişse fakat açıklaması eksikse yetersiz, yanlış ve konuyla çok da alakası olmayan bir cevap vermişse yanlış, vermiş olduğu cevaplarda alternatif kavramlar yer alıyorsa kavram yanılgılı, tam ve bilimsel bir açıklama yapmışsa yeterli olarak tanımlanmıştır. Kategorilerin oluşturulmasında Çoban ve</w:t>
      </w:r>
      <w:r w:rsidR="0043035D">
        <w:rPr>
          <w:rFonts w:ascii="Times New Roman" w:eastAsia="Times New Roman" w:hAnsi="Times New Roman" w:cs="Times New Roman"/>
          <w:color w:val="000000"/>
          <w:sz w:val="24"/>
          <w:szCs w:val="24"/>
        </w:rPr>
        <w:t xml:space="preserve"> Ergin (2008) ve </w:t>
      </w:r>
      <w:r>
        <w:rPr>
          <w:rFonts w:ascii="Times New Roman" w:eastAsia="Times New Roman" w:hAnsi="Times New Roman" w:cs="Times New Roman"/>
          <w:color w:val="000000"/>
          <w:sz w:val="24"/>
          <w:szCs w:val="24"/>
        </w:rPr>
        <w:t xml:space="preserve">Morgil ve Yörük (2006)’ün </w:t>
      </w:r>
      <w:r w:rsidR="0043035D">
        <w:rPr>
          <w:rFonts w:ascii="Times New Roman" w:eastAsia="Times New Roman" w:hAnsi="Times New Roman" w:cs="Times New Roman"/>
          <w:color w:val="000000"/>
          <w:sz w:val="24"/>
          <w:szCs w:val="24"/>
        </w:rPr>
        <w:t xml:space="preserve">çalışmalarından faydalanılmıştır. </w:t>
      </w:r>
    </w:p>
    <w:p w14:paraId="2FDD5474" w14:textId="0BF82246" w:rsidR="000628FE" w:rsidRPr="000628FE" w:rsidRDefault="000628FE" w:rsidP="000628FE">
      <w:pPr>
        <w:pStyle w:val="ResimYazs"/>
        <w:rPr>
          <w:rFonts w:ascii="Times New Roman" w:eastAsia="Times New Roman" w:hAnsi="Times New Roman" w:cs="Times New Roman"/>
          <w:bCs w:val="0"/>
          <w:color w:val="000000"/>
          <w:sz w:val="24"/>
          <w:szCs w:val="24"/>
        </w:rPr>
      </w:pPr>
      <w:r w:rsidRPr="000628FE">
        <w:rPr>
          <w:rFonts w:ascii="Times New Roman" w:eastAsia="Times New Roman" w:hAnsi="Times New Roman" w:cs="Times New Roman"/>
          <w:bCs w:val="0"/>
          <w:color w:val="000000"/>
          <w:sz w:val="24"/>
          <w:szCs w:val="24"/>
        </w:rPr>
        <w:t xml:space="preserve">Tablo 1. </w:t>
      </w:r>
      <w:bookmarkStart w:id="0" w:name="_Toc393421493"/>
      <w:r>
        <w:rPr>
          <w:rFonts w:ascii="Times New Roman" w:eastAsia="Times New Roman" w:hAnsi="Times New Roman" w:cs="Times New Roman"/>
          <w:bCs w:val="0"/>
          <w:color w:val="000000"/>
          <w:sz w:val="24"/>
          <w:szCs w:val="24"/>
        </w:rPr>
        <w:t>Sindirim süreci ve insanda sindirim sistemine ilişkin t</w:t>
      </w:r>
      <w:r w:rsidRPr="000628FE">
        <w:rPr>
          <w:rFonts w:ascii="Times New Roman" w:eastAsia="Times New Roman" w:hAnsi="Times New Roman" w:cs="Times New Roman"/>
          <w:bCs w:val="0"/>
          <w:color w:val="000000"/>
          <w:sz w:val="24"/>
          <w:szCs w:val="24"/>
        </w:rPr>
        <w:t>emalar</w:t>
      </w:r>
      <w:bookmarkEnd w:id="0"/>
    </w:p>
    <w:tbl>
      <w:tblPr>
        <w:tblStyle w:val="TabloKlavuzu"/>
        <w:tblW w:w="8789"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3"/>
        <w:gridCol w:w="1417"/>
        <w:gridCol w:w="2571"/>
        <w:gridCol w:w="1358"/>
        <w:gridCol w:w="1473"/>
        <w:gridCol w:w="1227"/>
      </w:tblGrid>
      <w:tr w:rsidR="000628FE" w:rsidRPr="000628FE" w14:paraId="456B26EB" w14:textId="77777777" w:rsidTr="00764494">
        <w:trPr>
          <w:trHeight w:val="283"/>
        </w:trPr>
        <w:tc>
          <w:tcPr>
            <w:tcW w:w="743" w:type="dxa"/>
            <w:tcBorders>
              <w:top w:val="single" w:sz="4" w:space="0" w:color="auto"/>
              <w:bottom w:val="single" w:sz="4" w:space="0" w:color="auto"/>
            </w:tcBorders>
            <w:vAlign w:val="center"/>
          </w:tcPr>
          <w:p w14:paraId="3428D824" w14:textId="3F168541" w:rsidR="000628FE" w:rsidRPr="000628FE" w:rsidRDefault="000628FE" w:rsidP="00351679">
            <w:pPr>
              <w:autoSpaceDE w:val="0"/>
              <w:autoSpaceDN w:val="0"/>
              <w:adjustRightInd w:val="0"/>
              <w:ind w:firstLine="0"/>
              <w:jc w:val="center"/>
              <w:rPr>
                <w:rFonts w:ascii="Times New Roman" w:hAnsi="Times New Roman" w:cs="Times New Roman"/>
                <w:color w:val="000000"/>
                <w:sz w:val="18"/>
                <w:szCs w:val="18"/>
              </w:rPr>
            </w:pPr>
            <w:r w:rsidRPr="000628FE">
              <w:rPr>
                <w:rFonts w:ascii="Times New Roman" w:hAnsi="Times New Roman" w:cs="Times New Roman"/>
                <w:color w:val="000000"/>
                <w:sz w:val="18"/>
                <w:szCs w:val="18"/>
              </w:rPr>
              <w:t>Öğrenci/</w:t>
            </w:r>
            <w:r>
              <w:rPr>
                <w:rFonts w:ascii="Times New Roman" w:hAnsi="Times New Roman" w:cs="Times New Roman"/>
                <w:color w:val="000000"/>
                <w:sz w:val="18"/>
                <w:szCs w:val="18"/>
              </w:rPr>
              <w:t xml:space="preserve"> </w:t>
            </w:r>
            <w:r w:rsidRPr="000628FE">
              <w:rPr>
                <w:rFonts w:ascii="Times New Roman" w:hAnsi="Times New Roman" w:cs="Times New Roman"/>
                <w:color w:val="000000"/>
                <w:sz w:val="18"/>
                <w:szCs w:val="18"/>
              </w:rPr>
              <w:t>soru</w:t>
            </w:r>
          </w:p>
        </w:tc>
        <w:tc>
          <w:tcPr>
            <w:tcW w:w="1417" w:type="dxa"/>
            <w:tcBorders>
              <w:top w:val="single" w:sz="4" w:space="0" w:color="auto"/>
              <w:bottom w:val="single" w:sz="4" w:space="0" w:color="auto"/>
            </w:tcBorders>
            <w:vAlign w:val="center"/>
          </w:tcPr>
          <w:p w14:paraId="1DF8A41D" w14:textId="77777777" w:rsidR="000628FE" w:rsidRPr="000628FE" w:rsidRDefault="000628FE" w:rsidP="00351679">
            <w:pPr>
              <w:autoSpaceDE w:val="0"/>
              <w:autoSpaceDN w:val="0"/>
              <w:adjustRightInd w:val="0"/>
              <w:ind w:firstLine="0"/>
              <w:jc w:val="center"/>
              <w:rPr>
                <w:rFonts w:ascii="Times New Roman" w:hAnsi="Times New Roman" w:cs="Times New Roman"/>
                <w:color w:val="000000"/>
                <w:sz w:val="18"/>
                <w:szCs w:val="18"/>
              </w:rPr>
            </w:pPr>
            <w:r w:rsidRPr="000628FE">
              <w:rPr>
                <w:rFonts w:ascii="Times New Roman" w:hAnsi="Times New Roman" w:cs="Times New Roman"/>
                <w:color w:val="000000"/>
                <w:sz w:val="18"/>
                <w:szCs w:val="18"/>
              </w:rPr>
              <w:t>Sindirim Sistemindeki Organlar</w:t>
            </w:r>
          </w:p>
        </w:tc>
        <w:tc>
          <w:tcPr>
            <w:tcW w:w="2571" w:type="dxa"/>
            <w:tcBorders>
              <w:top w:val="single" w:sz="4" w:space="0" w:color="auto"/>
              <w:bottom w:val="single" w:sz="4" w:space="0" w:color="auto"/>
            </w:tcBorders>
            <w:vAlign w:val="center"/>
          </w:tcPr>
          <w:p w14:paraId="66BCA780" w14:textId="77777777" w:rsidR="000628FE" w:rsidRPr="000628FE" w:rsidRDefault="000628FE" w:rsidP="00351679">
            <w:pPr>
              <w:autoSpaceDE w:val="0"/>
              <w:autoSpaceDN w:val="0"/>
              <w:adjustRightInd w:val="0"/>
              <w:ind w:firstLine="0"/>
              <w:jc w:val="center"/>
              <w:rPr>
                <w:rFonts w:ascii="Times New Roman" w:hAnsi="Times New Roman" w:cs="Times New Roman"/>
                <w:color w:val="000000"/>
                <w:sz w:val="18"/>
                <w:szCs w:val="18"/>
              </w:rPr>
            </w:pPr>
            <w:r w:rsidRPr="000628FE">
              <w:rPr>
                <w:rFonts w:ascii="Times New Roman" w:hAnsi="Times New Roman" w:cs="Times New Roman"/>
                <w:color w:val="000000"/>
                <w:sz w:val="18"/>
                <w:szCs w:val="18"/>
              </w:rPr>
              <w:t>Sindirim Süreci</w:t>
            </w:r>
          </w:p>
        </w:tc>
        <w:tc>
          <w:tcPr>
            <w:tcW w:w="1358" w:type="dxa"/>
            <w:tcBorders>
              <w:top w:val="single" w:sz="4" w:space="0" w:color="auto"/>
              <w:bottom w:val="single" w:sz="4" w:space="0" w:color="auto"/>
            </w:tcBorders>
            <w:vAlign w:val="center"/>
          </w:tcPr>
          <w:p w14:paraId="6E72D7D4" w14:textId="77777777" w:rsidR="000628FE" w:rsidRPr="000628FE" w:rsidRDefault="000628FE" w:rsidP="00351679">
            <w:pPr>
              <w:autoSpaceDE w:val="0"/>
              <w:autoSpaceDN w:val="0"/>
              <w:adjustRightInd w:val="0"/>
              <w:ind w:firstLine="0"/>
              <w:jc w:val="center"/>
              <w:rPr>
                <w:rFonts w:ascii="Times New Roman" w:hAnsi="Times New Roman" w:cs="Times New Roman"/>
                <w:color w:val="000000"/>
                <w:sz w:val="18"/>
                <w:szCs w:val="18"/>
              </w:rPr>
            </w:pPr>
            <w:r w:rsidRPr="000628FE">
              <w:rPr>
                <w:rFonts w:ascii="Times New Roman" w:hAnsi="Times New Roman" w:cs="Times New Roman"/>
                <w:color w:val="000000"/>
                <w:sz w:val="18"/>
                <w:szCs w:val="18"/>
              </w:rPr>
              <w:t>Sindirim Çeşitleri</w:t>
            </w:r>
          </w:p>
        </w:tc>
        <w:tc>
          <w:tcPr>
            <w:tcW w:w="1473" w:type="dxa"/>
            <w:tcBorders>
              <w:top w:val="single" w:sz="4" w:space="0" w:color="auto"/>
              <w:bottom w:val="single" w:sz="4" w:space="0" w:color="auto"/>
            </w:tcBorders>
            <w:vAlign w:val="center"/>
          </w:tcPr>
          <w:p w14:paraId="46CEC34C" w14:textId="77777777" w:rsidR="000628FE" w:rsidRPr="000628FE" w:rsidRDefault="000628FE" w:rsidP="00351679">
            <w:pPr>
              <w:autoSpaceDE w:val="0"/>
              <w:autoSpaceDN w:val="0"/>
              <w:adjustRightInd w:val="0"/>
              <w:ind w:firstLine="0"/>
              <w:jc w:val="center"/>
              <w:rPr>
                <w:rFonts w:ascii="Times New Roman" w:hAnsi="Times New Roman" w:cs="Times New Roman"/>
                <w:color w:val="000000"/>
                <w:sz w:val="18"/>
                <w:szCs w:val="18"/>
              </w:rPr>
            </w:pPr>
            <w:r w:rsidRPr="000628FE">
              <w:rPr>
                <w:rFonts w:ascii="Times New Roman" w:hAnsi="Times New Roman" w:cs="Times New Roman"/>
                <w:color w:val="000000"/>
                <w:sz w:val="18"/>
                <w:szCs w:val="18"/>
              </w:rPr>
              <w:t>Sistemler arası ilişkilerle</w:t>
            </w:r>
          </w:p>
        </w:tc>
        <w:tc>
          <w:tcPr>
            <w:tcW w:w="1227" w:type="dxa"/>
            <w:tcBorders>
              <w:top w:val="single" w:sz="4" w:space="0" w:color="auto"/>
              <w:bottom w:val="single" w:sz="4" w:space="0" w:color="auto"/>
            </w:tcBorders>
            <w:vAlign w:val="center"/>
          </w:tcPr>
          <w:p w14:paraId="05270804" w14:textId="77777777" w:rsidR="000628FE" w:rsidRPr="000628FE" w:rsidRDefault="000628FE" w:rsidP="00351679">
            <w:pPr>
              <w:autoSpaceDE w:val="0"/>
              <w:autoSpaceDN w:val="0"/>
              <w:adjustRightInd w:val="0"/>
              <w:ind w:firstLine="0"/>
              <w:jc w:val="center"/>
              <w:rPr>
                <w:rFonts w:ascii="Times New Roman" w:hAnsi="Times New Roman" w:cs="Times New Roman"/>
                <w:color w:val="000000"/>
                <w:sz w:val="18"/>
                <w:szCs w:val="18"/>
              </w:rPr>
            </w:pPr>
            <w:r w:rsidRPr="000628FE">
              <w:rPr>
                <w:rFonts w:ascii="Times New Roman" w:hAnsi="Times New Roman" w:cs="Times New Roman"/>
                <w:color w:val="000000"/>
                <w:sz w:val="18"/>
                <w:szCs w:val="18"/>
              </w:rPr>
              <w:t xml:space="preserve">Farklı canlı türleri ile </w:t>
            </w:r>
            <w:r w:rsidRPr="000628FE">
              <w:rPr>
                <w:rFonts w:ascii="Times New Roman" w:hAnsi="Times New Roman" w:cs="Times New Roman"/>
                <w:color w:val="000000"/>
                <w:sz w:val="18"/>
                <w:szCs w:val="18"/>
              </w:rPr>
              <w:lastRenderedPageBreak/>
              <w:t>insan sindirimi</w:t>
            </w:r>
          </w:p>
        </w:tc>
      </w:tr>
      <w:tr w:rsidR="000628FE" w:rsidRPr="000628FE" w14:paraId="1D3616D4" w14:textId="77777777" w:rsidTr="00764494">
        <w:trPr>
          <w:trHeight w:val="283"/>
        </w:trPr>
        <w:tc>
          <w:tcPr>
            <w:tcW w:w="743" w:type="dxa"/>
            <w:tcBorders>
              <w:top w:val="single" w:sz="4" w:space="0" w:color="auto"/>
            </w:tcBorders>
          </w:tcPr>
          <w:p w14:paraId="3AC0D851"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lastRenderedPageBreak/>
              <w:t>Ö.1</w:t>
            </w:r>
          </w:p>
        </w:tc>
        <w:tc>
          <w:tcPr>
            <w:tcW w:w="1417" w:type="dxa"/>
            <w:tcBorders>
              <w:top w:val="single" w:sz="4" w:space="0" w:color="auto"/>
            </w:tcBorders>
          </w:tcPr>
          <w:p w14:paraId="13377831"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 xml:space="preserve">Fazla glikoz karaciğerde depolanır, ihtiyaç anında tekrar glikoza dönüştürülür, hücreye gönderilir. </w:t>
            </w:r>
          </w:p>
          <w:p w14:paraId="520A9E55"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p>
        </w:tc>
        <w:tc>
          <w:tcPr>
            <w:tcW w:w="2571" w:type="dxa"/>
            <w:tcBorders>
              <w:top w:val="single" w:sz="4" w:space="0" w:color="auto"/>
            </w:tcBorders>
          </w:tcPr>
          <w:p w14:paraId="7C68F4FF"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Besinler ağız yoluyla alınır ve ilk olarak mekanik sindirime uğrar.</w:t>
            </w:r>
          </w:p>
          <w:p w14:paraId="618BDDD6"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Besinler önce mekanik sindirime uğrar sonra kimyasal sindirime uğrar.</w:t>
            </w:r>
          </w:p>
          <w:p w14:paraId="4DCA36AE"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En fazla enerjiyi yağ, sonra kh en son protein verir.</w:t>
            </w:r>
          </w:p>
          <w:p w14:paraId="61A0862E"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Kh ağızda başlar ib de sona erer.</w:t>
            </w:r>
          </w:p>
          <w:p w14:paraId="66486BCC"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 xml:space="preserve">Yağlar lipazla 3 yağ asidi+gliserol olur. </w:t>
            </w:r>
          </w:p>
          <w:p w14:paraId="035C7031"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Yağ ib de başlar ibde sona erer.</w:t>
            </w:r>
          </w:p>
          <w:p w14:paraId="0C48BDAD"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Protein aa+su olur.</w:t>
            </w:r>
          </w:p>
          <w:p w14:paraId="5DA16053"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Protein midede başlar, ibde sona erer.</w:t>
            </w:r>
          </w:p>
          <w:p w14:paraId="12F93F20"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Vitamin sadece mekanik sindirilir, kimyasal olmadan kana geçer.</w:t>
            </w:r>
          </w:p>
          <w:p w14:paraId="7EF76279"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Khnın sindirimi daha kolaydır.</w:t>
            </w:r>
          </w:p>
          <w:p w14:paraId="7389B078"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Yağ&gt;kh&gt;protein.</w:t>
            </w:r>
          </w:p>
        </w:tc>
        <w:tc>
          <w:tcPr>
            <w:tcW w:w="1358" w:type="dxa"/>
            <w:tcBorders>
              <w:top w:val="single" w:sz="4" w:space="0" w:color="auto"/>
            </w:tcBorders>
          </w:tcPr>
          <w:p w14:paraId="0443D6D2"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Besinler önce mekanik sindirime uğrar sonra kimyasal sindirime</w:t>
            </w:r>
          </w:p>
          <w:p w14:paraId="3994E711"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 xml:space="preserve">Bakteri hücre dışı sindirim yapar. </w:t>
            </w:r>
          </w:p>
          <w:p w14:paraId="20715A88"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İnsan ve bakteri ikisi de sindirim yapar ama insan hücre içi bakteri hücre dışı.</w:t>
            </w:r>
          </w:p>
        </w:tc>
        <w:tc>
          <w:tcPr>
            <w:tcW w:w="1473" w:type="dxa"/>
            <w:tcBorders>
              <w:top w:val="single" w:sz="4" w:space="0" w:color="auto"/>
            </w:tcBorders>
          </w:tcPr>
          <w:p w14:paraId="37AAE7B4"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Besinler direkt olarak kana verilirse hücrelere ulaşması zordur. Besinlerdeki bazı zararlı maddeler ve yiyecekler daha kolay geçer.</w:t>
            </w:r>
          </w:p>
        </w:tc>
        <w:tc>
          <w:tcPr>
            <w:tcW w:w="1227" w:type="dxa"/>
            <w:tcBorders>
              <w:top w:val="single" w:sz="4" w:space="0" w:color="auto"/>
            </w:tcBorders>
          </w:tcPr>
          <w:p w14:paraId="3287A521"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Bakteri ve amipte sindirim organı yoktur.</w:t>
            </w:r>
          </w:p>
          <w:p w14:paraId="18D6BA6F"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 xml:space="preserve">Bakteri hücre dışı sindirim yapar. </w:t>
            </w:r>
          </w:p>
          <w:p w14:paraId="00BAE6D5" w14:textId="77777777" w:rsidR="000628FE" w:rsidRPr="000628FE" w:rsidRDefault="000628FE" w:rsidP="00351679">
            <w:pPr>
              <w:autoSpaceDE w:val="0"/>
              <w:autoSpaceDN w:val="0"/>
              <w:adjustRightInd w:val="0"/>
              <w:ind w:firstLine="0"/>
              <w:rPr>
                <w:rFonts w:ascii="Times New Roman" w:hAnsi="Times New Roman" w:cs="Times New Roman"/>
                <w:color w:val="000000"/>
                <w:sz w:val="18"/>
                <w:szCs w:val="18"/>
              </w:rPr>
            </w:pPr>
            <w:r w:rsidRPr="000628FE">
              <w:rPr>
                <w:rFonts w:ascii="Times New Roman" w:hAnsi="Times New Roman" w:cs="Times New Roman"/>
                <w:color w:val="000000"/>
                <w:sz w:val="18"/>
                <w:szCs w:val="18"/>
              </w:rPr>
              <w:t>İnsan ve bakteri ikisi de sindirim yapar ama insan hücre içi bakteri hücre dışı.</w:t>
            </w:r>
          </w:p>
        </w:tc>
      </w:tr>
    </w:tbl>
    <w:p w14:paraId="29BC3422" w14:textId="712AB06B" w:rsidR="000628FE" w:rsidRPr="00BA61F1" w:rsidRDefault="00BA61F1">
      <w:pPr>
        <w:rPr>
          <w:rFonts w:ascii="Times New Roman" w:eastAsia="Times New Roman" w:hAnsi="Times New Roman" w:cs="Times New Roman"/>
          <w:color w:val="000000"/>
          <w:sz w:val="20"/>
          <w:szCs w:val="20"/>
        </w:rPr>
      </w:pPr>
      <w:r w:rsidRPr="00BA61F1">
        <w:rPr>
          <w:rFonts w:ascii="Times New Roman" w:eastAsia="Times New Roman" w:hAnsi="Times New Roman" w:cs="Times New Roman"/>
          <w:color w:val="000000"/>
          <w:sz w:val="20"/>
          <w:szCs w:val="20"/>
        </w:rPr>
        <w:t>*KH: Karbonhidrat</w:t>
      </w:r>
      <w:r>
        <w:rPr>
          <w:rFonts w:ascii="Times New Roman" w:eastAsia="Times New Roman" w:hAnsi="Times New Roman" w:cs="Times New Roman"/>
          <w:color w:val="000000"/>
          <w:sz w:val="20"/>
          <w:szCs w:val="20"/>
        </w:rPr>
        <w:t>, AA:Aminoasit, İB: İncebağırsak</w:t>
      </w:r>
    </w:p>
    <w:p w14:paraId="7E71C989" w14:textId="417741BC" w:rsidR="00900499" w:rsidRDefault="00AC2C2B" w:rsidP="00D644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adayları uygulamalar esnasında video ve ses kayıtları ile kayıt altına alınmıştır. Bu, araştırmacıya veri kaybının önlenmesinde yardımcı olmuş</w:t>
      </w:r>
      <w:r w:rsidR="00F4482B">
        <w:rPr>
          <w:rFonts w:ascii="Times New Roman" w:eastAsia="Times New Roman" w:hAnsi="Times New Roman" w:cs="Times New Roman"/>
          <w:color w:val="000000"/>
          <w:sz w:val="24"/>
          <w:szCs w:val="24"/>
        </w:rPr>
        <w:t>tur. Araştırmacı ses ve video kayıtlarını birlikte ele alarak</w:t>
      </w:r>
      <w:r>
        <w:rPr>
          <w:rFonts w:ascii="Times New Roman" w:eastAsia="Times New Roman" w:hAnsi="Times New Roman" w:cs="Times New Roman"/>
          <w:color w:val="000000"/>
          <w:sz w:val="24"/>
          <w:szCs w:val="24"/>
        </w:rPr>
        <w:t xml:space="preserve"> </w:t>
      </w:r>
      <w:r w:rsidR="00F4482B">
        <w:rPr>
          <w:rFonts w:ascii="Times New Roman" w:eastAsia="Times New Roman" w:hAnsi="Times New Roman" w:cs="Times New Roman"/>
          <w:color w:val="000000"/>
          <w:sz w:val="24"/>
          <w:szCs w:val="24"/>
        </w:rPr>
        <w:t>tek bir yazılı doküman elde etmiştir. Böylece</w:t>
      </w:r>
      <w:r>
        <w:rPr>
          <w:rFonts w:ascii="Times New Roman" w:eastAsia="Times New Roman" w:hAnsi="Times New Roman" w:cs="Times New Roman"/>
          <w:color w:val="000000"/>
          <w:sz w:val="24"/>
          <w:szCs w:val="24"/>
        </w:rPr>
        <w:t xml:space="preserve"> ha</w:t>
      </w:r>
      <w:r w:rsidR="00F4482B">
        <w:rPr>
          <w:rFonts w:ascii="Times New Roman" w:eastAsia="Times New Roman" w:hAnsi="Times New Roman" w:cs="Times New Roman"/>
          <w:color w:val="000000"/>
          <w:sz w:val="24"/>
          <w:szCs w:val="24"/>
        </w:rPr>
        <w:t>ngi konuşmanın kime ait olduğu, kimin nerede zorlandığı</w:t>
      </w:r>
      <w:r>
        <w:rPr>
          <w:rFonts w:ascii="Times New Roman" w:eastAsia="Times New Roman" w:hAnsi="Times New Roman" w:cs="Times New Roman"/>
          <w:color w:val="000000"/>
          <w:sz w:val="24"/>
          <w:szCs w:val="24"/>
        </w:rPr>
        <w:t xml:space="preserve">, </w:t>
      </w:r>
      <w:r w:rsidR="00A621F1">
        <w:rPr>
          <w:rFonts w:ascii="Times New Roman" w:eastAsia="Times New Roman" w:hAnsi="Times New Roman" w:cs="Times New Roman"/>
          <w:color w:val="000000"/>
          <w:sz w:val="24"/>
          <w:szCs w:val="24"/>
        </w:rPr>
        <w:t>zorluk yaşanan kısımlarda nasıl bir davra</w:t>
      </w:r>
      <w:r w:rsidR="00F4482B">
        <w:rPr>
          <w:rFonts w:ascii="Times New Roman" w:eastAsia="Times New Roman" w:hAnsi="Times New Roman" w:cs="Times New Roman"/>
          <w:color w:val="000000"/>
          <w:sz w:val="24"/>
          <w:szCs w:val="24"/>
        </w:rPr>
        <w:t>nış içinde oldukları</w:t>
      </w:r>
      <w:r w:rsidR="00A62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kimler arasınd</w:t>
      </w:r>
      <w:r w:rsidR="00F4482B">
        <w:rPr>
          <w:rFonts w:ascii="Times New Roman" w:eastAsia="Times New Roman" w:hAnsi="Times New Roman" w:cs="Times New Roman"/>
          <w:color w:val="000000"/>
          <w:sz w:val="24"/>
          <w:szCs w:val="24"/>
        </w:rPr>
        <w:t>a tartışmaların gerçekleştiği</w:t>
      </w:r>
      <w:r>
        <w:rPr>
          <w:rFonts w:ascii="Times New Roman" w:eastAsia="Times New Roman" w:hAnsi="Times New Roman" w:cs="Times New Roman"/>
          <w:color w:val="000000"/>
          <w:sz w:val="24"/>
          <w:szCs w:val="24"/>
        </w:rPr>
        <w:t xml:space="preserve"> be</w:t>
      </w:r>
      <w:r w:rsidR="0043035D">
        <w:rPr>
          <w:rFonts w:ascii="Times New Roman" w:eastAsia="Times New Roman" w:hAnsi="Times New Roman" w:cs="Times New Roman"/>
          <w:color w:val="000000"/>
          <w:sz w:val="24"/>
          <w:szCs w:val="24"/>
        </w:rPr>
        <w:t>lirle</w:t>
      </w:r>
      <w:r w:rsidR="00F4482B">
        <w:rPr>
          <w:rFonts w:ascii="Times New Roman" w:eastAsia="Times New Roman" w:hAnsi="Times New Roman" w:cs="Times New Roman"/>
          <w:color w:val="000000"/>
          <w:sz w:val="24"/>
          <w:szCs w:val="24"/>
        </w:rPr>
        <w:t>nmiştir</w:t>
      </w:r>
      <w:r w:rsidR="0043035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Buna göre transkriptten elde ettiği bir anlama şeklini, bireyin raporunda da kontrol ederek nasıl anlamlandırdığına ve o </w:t>
      </w:r>
      <w:r w:rsidR="00A621F1">
        <w:rPr>
          <w:rFonts w:ascii="Times New Roman" w:eastAsia="Times New Roman" w:hAnsi="Times New Roman" w:cs="Times New Roman"/>
          <w:color w:val="000000"/>
          <w:sz w:val="24"/>
          <w:szCs w:val="24"/>
        </w:rPr>
        <w:t>sonuca nasıl vardığına ulaşmıştır</w:t>
      </w:r>
      <w:r>
        <w:rPr>
          <w:rFonts w:ascii="Times New Roman" w:eastAsia="Times New Roman" w:hAnsi="Times New Roman" w:cs="Times New Roman"/>
          <w:color w:val="000000"/>
          <w:sz w:val="24"/>
          <w:szCs w:val="24"/>
        </w:rPr>
        <w:t xml:space="preserve">. </w:t>
      </w:r>
      <w:r w:rsidR="001E2E93">
        <w:rPr>
          <w:rFonts w:ascii="Times New Roman" w:eastAsia="Times New Roman" w:hAnsi="Times New Roman" w:cs="Times New Roman"/>
          <w:color w:val="000000"/>
          <w:sz w:val="24"/>
          <w:szCs w:val="24"/>
        </w:rPr>
        <w:t xml:space="preserve">Verilerin geçerliliğinin sağlanmasında alanında uzman iki biyoloji eğitimcisi ve bir biyoloji öğretmeninden uzman görüşü alınmıştır.  </w:t>
      </w:r>
      <w:r w:rsidR="00046077">
        <w:rPr>
          <w:rFonts w:ascii="Times New Roman" w:eastAsia="Times New Roman" w:hAnsi="Times New Roman" w:cs="Times New Roman"/>
          <w:color w:val="000000"/>
          <w:sz w:val="24"/>
          <w:szCs w:val="24"/>
        </w:rPr>
        <w:t xml:space="preserve">Verilerin kodlama güvenirliği için iki kodlayıcı tarafından veriler bağımsız olarak analiz edilmiştir. Daha sonra yapılan analizler için iki kodlayıcı bir araya gelerek öne çıkan kod ve kategorileri incelemişlerdir. Bu bağlamda araştırmacıların kategorilerinin ne kadar tutarlı olduğunu belirlemek için kodlama güvenirliğine bakılmıştır. Kategorilerin uyum oranı indeksi kullanılarak kodlama güvenirliği hesaplanmıştır. Bu şekilde hesaplanan uyum oranı kullanılarak kodlayıcılar arasındaki tutarlılık değeri 0,92 bulunmuştur. Hem fikir olunmayan kodlamalar ise müzakere edilerek çözülmüştür. </w:t>
      </w:r>
    </w:p>
    <w:p w14:paraId="15F02EE1" w14:textId="77777777" w:rsidR="00E561CC" w:rsidRDefault="00E561CC" w:rsidP="00D64403">
      <w:pPr>
        <w:rPr>
          <w:rFonts w:ascii="Times New Roman" w:eastAsia="Times New Roman" w:hAnsi="Times New Roman" w:cs="Times New Roman"/>
          <w:color w:val="000000"/>
          <w:sz w:val="24"/>
          <w:szCs w:val="24"/>
        </w:rPr>
      </w:pPr>
    </w:p>
    <w:p w14:paraId="505B8723" w14:textId="77777777" w:rsidR="00D11ABB" w:rsidRDefault="00AC2C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Bulgular</w:t>
      </w:r>
    </w:p>
    <w:p w14:paraId="625C34EF"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Çalışmadan elde edilen veriler alt problemler çerçevesinde iki başlık halinde aşağıda sunulmuştur. </w:t>
      </w:r>
    </w:p>
    <w:p w14:paraId="0667B242" w14:textId="77777777" w:rsidR="00D11ABB" w:rsidRDefault="00AC2C2B">
      <w:pPr>
        <w:pStyle w:val="Balk4"/>
        <w:numPr>
          <w:ilvl w:val="0"/>
          <w:numId w:val="3"/>
        </w:numPr>
        <w:spacing w:line="360" w:lineRule="auto"/>
        <w:rPr>
          <w:rFonts w:ascii="Times New Roman" w:eastAsia="Times New Roman" w:hAnsi="Times New Roman" w:cs="Times New Roman"/>
        </w:rPr>
      </w:pPr>
      <w:bookmarkStart w:id="1" w:name="_gjdgxs" w:colFirst="0" w:colLast="0"/>
      <w:bookmarkEnd w:id="1"/>
      <w:r>
        <w:rPr>
          <w:rFonts w:ascii="Times New Roman" w:eastAsia="Times New Roman" w:hAnsi="Times New Roman" w:cs="Times New Roman"/>
        </w:rPr>
        <w:lastRenderedPageBreak/>
        <w:t xml:space="preserve">Öğretmen Adaylarının Anlama Şekilleri </w:t>
      </w:r>
    </w:p>
    <w:p w14:paraId="7EB8611E" w14:textId="334BEA17" w:rsidR="00D64403" w:rsidRDefault="00AC2C2B" w:rsidP="00A84A2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adaylarının </w:t>
      </w:r>
      <w:r w:rsidR="004A1351">
        <w:rPr>
          <w:rFonts w:ascii="Times New Roman" w:eastAsia="Times New Roman" w:hAnsi="Times New Roman" w:cs="Times New Roman"/>
          <w:sz w:val="24"/>
          <w:szCs w:val="24"/>
        </w:rPr>
        <w:t>tüm temalara yönelik sahip oldukları anlama şekilleri ve bu anlama şekillerinin yer aldığı kategoriler</w:t>
      </w:r>
      <w:r>
        <w:rPr>
          <w:rFonts w:ascii="Times New Roman" w:eastAsia="Times New Roman" w:hAnsi="Times New Roman" w:cs="Times New Roman"/>
          <w:sz w:val="24"/>
          <w:szCs w:val="24"/>
        </w:rPr>
        <w:t xml:space="preserve"> T</w:t>
      </w:r>
      <w:r w:rsidR="00351679">
        <w:rPr>
          <w:rFonts w:ascii="Times New Roman" w:eastAsia="Times New Roman" w:hAnsi="Times New Roman" w:cs="Times New Roman"/>
          <w:sz w:val="24"/>
          <w:szCs w:val="24"/>
        </w:rPr>
        <w:t>ablo 2</w:t>
      </w:r>
      <w:r>
        <w:rPr>
          <w:rFonts w:ascii="Times New Roman" w:eastAsia="Times New Roman" w:hAnsi="Times New Roman" w:cs="Times New Roman"/>
          <w:sz w:val="24"/>
          <w:szCs w:val="24"/>
        </w:rPr>
        <w:t xml:space="preserve">’de sunulmuştur. </w:t>
      </w:r>
    </w:p>
    <w:p w14:paraId="32713708" w14:textId="1BCE56E3" w:rsidR="004A1351" w:rsidRPr="00F27A5B" w:rsidRDefault="006D1EC5" w:rsidP="00C57641">
      <w:pPr>
        <w:pBdr>
          <w:top w:val="nil"/>
          <w:left w:val="nil"/>
          <w:bottom w:val="nil"/>
          <w:right w:val="nil"/>
          <w:between w:val="nil"/>
        </w:pBdr>
        <w:spacing w:line="240"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Tablo 2</w:t>
      </w:r>
      <w:r w:rsidR="004A1351">
        <w:rPr>
          <w:rFonts w:ascii="Times New Roman" w:eastAsia="Times New Roman" w:hAnsi="Times New Roman" w:cs="Times New Roman"/>
          <w:color w:val="000000"/>
          <w:sz w:val="24"/>
          <w:szCs w:val="24"/>
        </w:rPr>
        <w:t xml:space="preserve">. Öğretmen Adaylarının </w:t>
      </w:r>
      <w:r w:rsidR="001A5B26">
        <w:rPr>
          <w:rFonts w:ascii="Times New Roman" w:eastAsia="Times New Roman" w:hAnsi="Times New Roman" w:cs="Times New Roman"/>
          <w:color w:val="000000"/>
          <w:sz w:val="24"/>
          <w:szCs w:val="24"/>
        </w:rPr>
        <w:t xml:space="preserve">Tema ve Kategorilere Göre </w:t>
      </w:r>
      <w:r w:rsidR="004A1351">
        <w:rPr>
          <w:rFonts w:ascii="Times New Roman" w:eastAsia="Times New Roman" w:hAnsi="Times New Roman" w:cs="Times New Roman"/>
          <w:color w:val="000000"/>
          <w:sz w:val="24"/>
          <w:szCs w:val="24"/>
        </w:rPr>
        <w:t>Anlama Şekilleri</w:t>
      </w:r>
    </w:p>
    <w:tbl>
      <w:tblPr>
        <w:tblStyle w:val="DzTablo21"/>
        <w:tblW w:w="9072" w:type="dxa"/>
        <w:tblInd w:w="108" w:type="dxa"/>
        <w:tblLook w:val="04A0" w:firstRow="1" w:lastRow="0" w:firstColumn="1" w:lastColumn="0" w:noHBand="0" w:noVBand="1"/>
      </w:tblPr>
      <w:tblGrid>
        <w:gridCol w:w="1643"/>
        <w:gridCol w:w="2333"/>
        <w:gridCol w:w="1707"/>
        <w:gridCol w:w="1891"/>
        <w:gridCol w:w="1498"/>
      </w:tblGrid>
      <w:tr w:rsidR="00653FA6" w:rsidRPr="006A35B7" w14:paraId="1E6A0D65" w14:textId="77777777" w:rsidTr="00351679">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643" w:type="dxa"/>
          </w:tcPr>
          <w:p w14:paraId="3F992FE7" w14:textId="77777777" w:rsidR="004A1351" w:rsidRPr="006A35B7" w:rsidRDefault="004A1351" w:rsidP="00EC0230">
            <w:pPr>
              <w:rPr>
                <w:rFonts w:ascii="Times New Roman" w:hAnsi="Times New Roman" w:cs="Times New Roman"/>
                <w:sz w:val="18"/>
                <w:szCs w:val="18"/>
              </w:rPr>
            </w:pPr>
          </w:p>
        </w:tc>
        <w:tc>
          <w:tcPr>
            <w:tcW w:w="7429" w:type="dxa"/>
            <w:gridSpan w:val="4"/>
          </w:tcPr>
          <w:p w14:paraId="72CF868F" w14:textId="77777777" w:rsidR="004A1351" w:rsidRPr="006A35B7" w:rsidRDefault="004A1351" w:rsidP="00EC02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A35B7">
              <w:rPr>
                <w:rFonts w:ascii="Times New Roman" w:hAnsi="Times New Roman" w:cs="Times New Roman"/>
                <w:sz w:val="18"/>
                <w:szCs w:val="18"/>
              </w:rPr>
              <w:t>Kategoriler</w:t>
            </w:r>
          </w:p>
        </w:tc>
      </w:tr>
      <w:tr w:rsidR="009E3416" w:rsidRPr="006A35B7" w14:paraId="576D8954" w14:textId="77777777" w:rsidTr="0035167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43" w:type="dxa"/>
          </w:tcPr>
          <w:p w14:paraId="65908F77" w14:textId="77777777" w:rsidR="004A1351" w:rsidRPr="006A35B7" w:rsidRDefault="004A1351" w:rsidP="0082376B">
            <w:pPr>
              <w:ind w:firstLine="0"/>
              <w:jc w:val="center"/>
              <w:rPr>
                <w:rFonts w:ascii="Times New Roman" w:hAnsi="Times New Roman" w:cs="Times New Roman"/>
                <w:sz w:val="18"/>
                <w:szCs w:val="18"/>
              </w:rPr>
            </w:pPr>
            <w:r w:rsidRPr="006A35B7">
              <w:rPr>
                <w:rFonts w:ascii="Times New Roman" w:hAnsi="Times New Roman" w:cs="Times New Roman"/>
                <w:sz w:val="18"/>
                <w:szCs w:val="18"/>
              </w:rPr>
              <w:t>Temalar</w:t>
            </w:r>
          </w:p>
        </w:tc>
        <w:tc>
          <w:tcPr>
            <w:tcW w:w="2333" w:type="dxa"/>
          </w:tcPr>
          <w:p w14:paraId="75DCB5C6" w14:textId="77777777" w:rsidR="004A1351" w:rsidRPr="006A35B7" w:rsidRDefault="004A1351" w:rsidP="0082376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A35B7">
              <w:rPr>
                <w:rFonts w:ascii="Times New Roman" w:hAnsi="Times New Roman" w:cs="Times New Roman"/>
                <w:sz w:val="18"/>
                <w:szCs w:val="18"/>
              </w:rPr>
              <w:t>Yetersiz</w:t>
            </w:r>
          </w:p>
        </w:tc>
        <w:tc>
          <w:tcPr>
            <w:tcW w:w="1707" w:type="dxa"/>
          </w:tcPr>
          <w:p w14:paraId="2F365C33" w14:textId="77777777" w:rsidR="004A1351" w:rsidRPr="006A35B7" w:rsidRDefault="004A1351" w:rsidP="0082376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A35B7">
              <w:rPr>
                <w:rFonts w:ascii="Times New Roman" w:hAnsi="Times New Roman" w:cs="Times New Roman"/>
                <w:sz w:val="18"/>
                <w:szCs w:val="18"/>
              </w:rPr>
              <w:t>Yüzeysel</w:t>
            </w:r>
          </w:p>
        </w:tc>
        <w:tc>
          <w:tcPr>
            <w:tcW w:w="1891" w:type="dxa"/>
          </w:tcPr>
          <w:p w14:paraId="537BE053" w14:textId="77777777" w:rsidR="004A1351" w:rsidRPr="006A35B7" w:rsidRDefault="004A1351" w:rsidP="0082376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A35B7">
              <w:rPr>
                <w:rFonts w:ascii="Times New Roman" w:hAnsi="Times New Roman" w:cs="Times New Roman"/>
                <w:sz w:val="18"/>
                <w:szCs w:val="18"/>
              </w:rPr>
              <w:t>Kavram yanılgılı</w:t>
            </w:r>
          </w:p>
        </w:tc>
        <w:tc>
          <w:tcPr>
            <w:tcW w:w="1498" w:type="dxa"/>
          </w:tcPr>
          <w:p w14:paraId="5259BB26" w14:textId="77777777" w:rsidR="004A1351" w:rsidRPr="006A35B7" w:rsidRDefault="004A1351" w:rsidP="0082376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A35B7">
              <w:rPr>
                <w:rFonts w:ascii="Times New Roman" w:hAnsi="Times New Roman" w:cs="Times New Roman"/>
                <w:sz w:val="18"/>
                <w:szCs w:val="18"/>
              </w:rPr>
              <w:t>Yanlış</w:t>
            </w:r>
          </w:p>
        </w:tc>
      </w:tr>
      <w:tr w:rsidR="009E3416" w:rsidRPr="006A35B7" w14:paraId="12295EC6" w14:textId="77777777" w:rsidTr="00351679">
        <w:trPr>
          <w:trHeight w:val="699"/>
        </w:trPr>
        <w:tc>
          <w:tcPr>
            <w:cnfStyle w:val="001000000000" w:firstRow="0" w:lastRow="0" w:firstColumn="1" w:lastColumn="0" w:oddVBand="0" w:evenVBand="0" w:oddHBand="0" w:evenHBand="0" w:firstRowFirstColumn="0" w:firstRowLastColumn="0" w:lastRowFirstColumn="0" w:lastRowLastColumn="0"/>
            <w:tcW w:w="1643" w:type="dxa"/>
          </w:tcPr>
          <w:p w14:paraId="203A4445" w14:textId="77777777" w:rsidR="004A1351" w:rsidRPr="006A35B7" w:rsidRDefault="004A1351" w:rsidP="00EC0230">
            <w:pPr>
              <w:jc w:val="right"/>
              <w:rPr>
                <w:rFonts w:ascii="Times New Roman" w:hAnsi="Times New Roman" w:cs="Times New Roman"/>
                <w:sz w:val="18"/>
                <w:szCs w:val="18"/>
              </w:rPr>
            </w:pPr>
            <w:r w:rsidRPr="006A35B7">
              <w:rPr>
                <w:rFonts w:ascii="Times New Roman" w:hAnsi="Times New Roman" w:cs="Times New Roman"/>
                <w:sz w:val="18"/>
                <w:szCs w:val="18"/>
              </w:rPr>
              <w:t>Organlarla ilgili anlama şekli</w:t>
            </w:r>
          </w:p>
        </w:tc>
        <w:tc>
          <w:tcPr>
            <w:tcW w:w="2333" w:type="dxa"/>
          </w:tcPr>
          <w:p w14:paraId="7659BBFE" w14:textId="77777777" w:rsidR="004A1351" w:rsidRPr="006A35B7" w:rsidRDefault="004A1351" w:rsidP="00EC0230">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Pr="006A35B7">
              <w:rPr>
                <w:rFonts w:ascii="Times New Roman" w:eastAsia="Times New Roman" w:hAnsi="Times New Roman" w:cs="Times New Roman"/>
                <w:sz w:val="18"/>
                <w:szCs w:val="18"/>
              </w:rPr>
              <w:t>Organların en bilinen görevlerine odaklanma</w:t>
            </w:r>
          </w:p>
          <w:p w14:paraId="6B8DF090" w14:textId="77777777" w:rsidR="004A1351" w:rsidRPr="006A35B7" w:rsidRDefault="004A1351" w:rsidP="00EC02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07" w:type="dxa"/>
          </w:tcPr>
          <w:p w14:paraId="3F52B6BA" w14:textId="77777777" w:rsidR="004A1351" w:rsidRPr="006A35B7" w:rsidRDefault="004A1351" w:rsidP="001276A9">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eastAsia="Times New Roman" w:hAnsi="Times New Roman" w:cs="Times New Roman"/>
                <w:sz w:val="18"/>
                <w:szCs w:val="18"/>
              </w:rPr>
              <w:t>*</w:t>
            </w:r>
            <w:r w:rsidRPr="006A35B7">
              <w:rPr>
                <w:rFonts w:ascii="Times New Roman" w:eastAsia="Times New Roman" w:hAnsi="Times New Roman" w:cs="Times New Roman"/>
                <w:sz w:val="18"/>
                <w:szCs w:val="18"/>
              </w:rPr>
              <w:t>Vücuttan bir organ çıkarılırsa eksiklik olur, hayat tehlikeye girer, yaşam kalitesi düşer.</w:t>
            </w:r>
          </w:p>
        </w:tc>
        <w:tc>
          <w:tcPr>
            <w:tcW w:w="1891" w:type="dxa"/>
          </w:tcPr>
          <w:p w14:paraId="6338E57E" w14:textId="77777777" w:rsidR="004A1351" w:rsidRPr="006A35B7" w:rsidRDefault="004A1351" w:rsidP="00EC0230">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Pr="006A35B7">
              <w:rPr>
                <w:rFonts w:ascii="Times New Roman" w:eastAsia="Times New Roman" w:hAnsi="Times New Roman" w:cs="Times New Roman"/>
                <w:sz w:val="18"/>
                <w:szCs w:val="18"/>
              </w:rPr>
              <w:t>Karaciğer ve safra kesesinin görevleri karıştırılıyor.</w:t>
            </w:r>
          </w:p>
          <w:p w14:paraId="18C91081" w14:textId="77777777" w:rsidR="004A1351" w:rsidRPr="006A35B7" w:rsidRDefault="004A1351" w:rsidP="00EC02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8" w:type="dxa"/>
          </w:tcPr>
          <w:p w14:paraId="748AF6C2" w14:textId="77777777" w:rsidR="004A1351" w:rsidRPr="006A35B7" w:rsidRDefault="004A1351" w:rsidP="00EC02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9E3416" w:rsidRPr="006A35B7" w14:paraId="4507C403" w14:textId="77777777" w:rsidTr="00351679">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643" w:type="dxa"/>
          </w:tcPr>
          <w:p w14:paraId="582593CA" w14:textId="77777777" w:rsidR="004A1351" w:rsidRPr="006A35B7" w:rsidRDefault="004A1351" w:rsidP="00EC0230">
            <w:pPr>
              <w:jc w:val="right"/>
              <w:rPr>
                <w:rFonts w:ascii="Times New Roman" w:hAnsi="Times New Roman" w:cs="Times New Roman"/>
                <w:sz w:val="18"/>
                <w:szCs w:val="18"/>
              </w:rPr>
            </w:pPr>
            <w:r w:rsidRPr="006A35B7">
              <w:rPr>
                <w:rFonts w:ascii="Times New Roman" w:hAnsi="Times New Roman" w:cs="Times New Roman"/>
                <w:sz w:val="18"/>
                <w:szCs w:val="18"/>
              </w:rPr>
              <w:t>Sindirim süreci ile ilgili anlama şekli</w:t>
            </w:r>
          </w:p>
        </w:tc>
        <w:tc>
          <w:tcPr>
            <w:tcW w:w="2333" w:type="dxa"/>
          </w:tcPr>
          <w:p w14:paraId="34A39FA0" w14:textId="77777777" w:rsidR="004A1351" w:rsidRPr="006A35B7" w:rsidRDefault="004A1351" w:rsidP="00EC02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707" w:type="dxa"/>
          </w:tcPr>
          <w:p w14:paraId="042F7E8B" w14:textId="77777777" w:rsidR="004A1351" w:rsidRPr="006A35B7" w:rsidRDefault="004A1351" w:rsidP="00EC0230">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Sindirim bir organda başlar, başka bir organda son bulur.</w:t>
            </w:r>
          </w:p>
          <w:p w14:paraId="2D163D90" w14:textId="77777777" w:rsidR="004A1351" w:rsidRPr="006A35B7" w:rsidRDefault="004A1351" w:rsidP="00EC02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891" w:type="dxa"/>
          </w:tcPr>
          <w:p w14:paraId="49449773" w14:textId="77777777" w:rsidR="004A1351" w:rsidRPr="006A35B7" w:rsidRDefault="004A1351" w:rsidP="00EC0230">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Sindirim=kimyasal sindirim</w:t>
            </w:r>
          </w:p>
          <w:p w14:paraId="4279AD0F" w14:textId="5B14268A" w:rsidR="004A1351" w:rsidRPr="00943418" w:rsidRDefault="004A1351" w:rsidP="00943418">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Enerji sağlama bakımından besinler; Yağ &gt; KH &gt; Protein</w:t>
            </w:r>
          </w:p>
        </w:tc>
        <w:tc>
          <w:tcPr>
            <w:tcW w:w="1498" w:type="dxa"/>
          </w:tcPr>
          <w:p w14:paraId="50F0E82C" w14:textId="77777777" w:rsidR="004A1351" w:rsidRPr="006A35B7" w:rsidRDefault="004A1351" w:rsidP="00EC02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9E3416" w:rsidRPr="006A35B7" w14:paraId="7565BEA0" w14:textId="77777777" w:rsidTr="00351679">
        <w:trPr>
          <w:trHeight w:val="661"/>
        </w:trPr>
        <w:tc>
          <w:tcPr>
            <w:cnfStyle w:val="001000000000" w:firstRow="0" w:lastRow="0" w:firstColumn="1" w:lastColumn="0" w:oddVBand="0" w:evenVBand="0" w:oddHBand="0" w:evenHBand="0" w:firstRowFirstColumn="0" w:firstRowLastColumn="0" w:lastRowFirstColumn="0" w:lastRowLastColumn="0"/>
            <w:tcW w:w="1643" w:type="dxa"/>
          </w:tcPr>
          <w:p w14:paraId="55F793BC" w14:textId="77777777" w:rsidR="004A1351" w:rsidRPr="006A35B7" w:rsidRDefault="004A1351" w:rsidP="00EC0230">
            <w:pPr>
              <w:jc w:val="right"/>
              <w:rPr>
                <w:rFonts w:ascii="Times New Roman" w:hAnsi="Times New Roman" w:cs="Times New Roman"/>
                <w:sz w:val="18"/>
                <w:szCs w:val="18"/>
              </w:rPr>
            </w:pPr>
            <w:r w:rsidRPr="006A35B7">
              <w:rPr>
                <w:rFonts w:ascii="Times New Roman" w:hAnsi="Times New Roman" w:cs="Times New Roman"/>
                <w:sz w:val="18"/>
                <w:szCs w:val="18"/>
              </w:rPr>
              <w:t>Sindirim çeşitleri ile ilgili anlama şekilleri</w:t>
            </w:r>
          </w:p>
        </w:tc>
        <w:tc>
          <w:tcPr>
            <w:tcW w:w="2333" w:type="dxa"/>
          </w:tcPr>
          <w:p w14:paraId="15EB7BAD" w14:textId="77777777" w:rsidR="004A1351" w:rsidRPr="006A35B7" w:rsidRDefault="004A1351" w:rsidP="00FF26D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Pr="006A35B7">
              <w:rPr>
                <w:rFonts w:ascii="Times New Roman" w:hAnsi="Times New Roman" w:cs="Times New Roman"/>
                <w:sz w:val="18"/>
                <w:szCs w:val="18"/>
              </w:rPr>
              <w:t>İnsan hem hücre içi hem de hücre dışı sindirim yapar</w:t>
            </w:r>
          </w:p>
        </w:tc>
        <w:tc>
          <w:tcPr>
            <w:tcW w:w="1707" w:type="dxa"/>
          </w:tcPr>
          <w:p w14:paraId="05F4504D" w14:textId="77777777" w:rsidR="004A1351" w:rsidRPr="006A35B7" w:rsidRDefault="004A1351" w:rsidP="00EC02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91" w:type="dxa"/>
          </w:tcPr>
          <w:p w14:paraId="08B95326" w14:textId="77777777" w:rsidR="004A1351" w:rsidRPr="006A35B7" w:rsidRDefault="004A1351" w:rsidP="00EC023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Pr="006A35B7">
              <w:rPr>
                <w:rFonts w:ascii="Times New Roman" w:hAnsi="Times New Roman" w:cs="Times New Roman"/>
                <w:sz w:val="18"/>
                <w:szCs w:val="18"/>
              </w:rPr>
              <w:t>Mekanik sindirim önce, kimyasal sindirim sonra gerçekleşir.</w:t>
            </w:r>
          </w:p>
          <w:p w14:paraId="48B77C9F" w14:textId="77777777" w:rsidR="004A1351" w:rsidRPr="006A35B7" w:rsidRDefault="004A1351" w:rsidP="00FF26D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Pr="006A35B7">
              <w:rPr>
                <w:rFonts w:ascii="Times New Roman" w:hAnsi="Times New Roman" w:cs="Times New Roman"/>
                <w:sz w:val="18"/>
                <w:szCs w:val="18"/>
              </w:rPr>
              <w:t>Ağızda yalnızca mekanik sindirim gerçekleşir.</w:t>
            </w:r>
          </w:p>
          <w:p w14:paraId="4234B2DB" w14:textId="77777777" w:rsidR="004A1351" w:rsidRPr="006A35B7" w:rsidRDefault="004A1351" w:rsidP="00FF26D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A35B7">
              <w:rPr>
                <w:rFonts w:ascii="Times New Roman" w:hAnsi="Times New Roman" w:cs="Times New Roman"/>
                <w:sz w:val="18"/>
                <w:szCs w:val="18"/>
              </w:rPr>
              <w:t>*İnsan hücre içi sindirim yapar.</w:t>
            </w:r>
          </w:p>
        </w:tc>
        <w:tc>
          <w:tcPr>
            <w:tcW w:w="1498" w:type="dxa"/>
          </w:tcPr>
          <w:p w14:paraId="7ABE6641" w14:textId="77777777" w:rsidR="004A1351" w:rsidRPr="006A35B7" w:rsidRDefault="004A1351" w:rsidP="00EC02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9E3416" w:rsidRPr="006A35B7" w14:paraId="7ECB516E" w14:textId="77777777" w:rsidTr="00351679">
        <w:trPr>
          <w:cnfStyle w:val="000000100000" w:firstRow="0" w:lastRow="0" w:firstColumn="0" w:lastColumn="0" w:oddVBand="0" w:evenVBand="0" w:oddHBand="1" w:evenHBand="0" w:firstRowFirstColumn="0" w:firstRowLastColumn="0" w:lastRowFirstColumn="0" w:lastRowLastColumn="0"/>
          <w:trHeight w:val="2101"/>
        </w:trPr>
        <w:tc>
          <w:tcPr>
            <w:cnfStyle w:val="001000000000" w:firstRow="0" w:lastRow="0" w:firstColumn="1" w:lastColumn="0" w:oddVBand="0" w:evenVBand="0" w:oddHBand="0" w:evenHBand="0" w:firstRowFirstColumn="0" w:firstRowLastColumn="0" w:lastRowFirstColumn="0" w:lastRowLastColumn="0"/>
            <w:tcW w:w="1643" w:type="dxa"/>
          </w:tcPr>
          <w:p w14:paraId="5B4EF96F" w14:textId="77777777" w:rsidR="004A1351" w:rsidRPr="006A35B7" w:rsidRDefault="004A1351" w:rsidP="00EC0230">
            <w:pPr>
              <w:jc w:val="right"/>
              <w:rPr>
                <w:rFonts w:ascii="Times New Roman" w:hAnsi="Times New Roman" w:cs="Times New Roman"/>
                <w:sz w:val="18"/>
                <w:szCs w:val="18"/>
              </w:rPr>
            </w:pPr>
            <w:r w:rsidRPr="006A35B7">
              <w:rPr>
                <w:rFonts w:ascii="Times New Roman" w:hAnsi="Times New Roman" w:cs="Times New Roman"/>
                <w:sz w:val="18"/>
                <w:szCs w:val="18"/>
              </w:rPr>
              <w:t>Sistemler arası ilişkilerle ilgili anlama şekilleri</w:t>
            </w:r>
          </w:p>
        </w:tc>
        <w:tc>
          <w:tcPr>
            <w:tcW w:w="2333" w:type="dxa"/>
          </w:tcPr>
          <w:p w14:paraId="7FC3F428" w14:textId="77777777" w:rsidR="004A1351" w:rsidRPr="006A35B7" w:rsidRDefault="004A1351" w:rsidP="00EC0230">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Doğrudan damara verilen besinler sindirilmediği için damarları tıkar.</w:t>
            </w:r>
          </w:p>
          <w:p w14:paraId="1B7AA4C2" w14:textId="77777777" w:rsidR="004A1351" w:rsidRPr="006A35B7" w:rsidRDefault="004A1351" w:rsidP="00EC0230">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Besinler sindirilmediği için hücrelere geçemez.</w:t>
            </w:r>
          </w:p>
          <w:p w14:paraId="4B0F74A0" w14:textId="77777777" w:rsidR="004A1351" w:rsidRPr="006A35B7" w:rsidRDefault="004A1351" w:rsidP="00EC0230">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Besinler damar yoluyla verilirse denge bozulur.</w:t>
            </w:r>
          </w:p>
          <w:p w14:paraId="2AFA0946" w14:textId="77777777" w:rsidR="004A1351" w:rsidRPr="006A35B7" w:rsidRDefault="004A1351" w:rsidP="00FF26D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Zararlı maddeler kana daha kolay geçer.</w:t>
            </w:r>
          </w:p>
        </w:tc>
        <w:tc>
          <w:tcPr>
            <w:tcW w:w="1707" w:type="dxa"/>
          </w:tcPr>
          <w:p w14:paraId="55429287" w14:textId="77777777" w:rsidR="004A1351" w:rsidRPr="006A35B7" w:rsidRDefault="004A1351" w:rsidP="00EC0230">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Sindirim sistemi dolaşım sistemiyle ilişkilidir.</w:t>
            </w:r>
          </w:p>
          <w:p w14:paraId="75FC258C" w14:textId="77777777" w:rsidR="004A1351" w:rsidRPr="006A35B7" w:rsidRDefault="004A1351" w:rsidP="00EC0230">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Sindirim sistemi solunum sistemiyle ilişkilidir.</w:t>
            </w:r>
          </w:p>
          <w:p w14:paraId="65396A43" w14:textId="77777777" w:rsidR="004A1351" w:rsidRPr="006A35B7" w:rsidRDefault="004A1351" w:rsidP="00EC02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891" w:type="dxa"/>
          </w:tcPr>
          <w:p w14:paraId="66AE76A9" w14:textId="77777777" w:rsidR="004A1351" w:rsidRPr="006A35B7" w:rsidRDefault="004A1351" w:rsidP="00EC02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8" w:type="dxa"/>
          </w:tcPr>
          <w:p w14:paraId="4E0B27EE" w14:textId="77777777" w:rsidR="004A1351" w:rsidRPr="006A35B7" w:rsidRDefault="004A1351" w:rsidP="00EC0230">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Tat alma duyusundan yoksun kalma.</w:t>
            </w:r>
          </w:p>
          <w:p w14:paraId="1D07BCF0" w14:textId="77777777" w:rsidR="004A1351" w:rsidRPr="006A35B7" w:rsidRDefault="004A1351" w:rsidP="00EC0230">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Mitokondrinin görevini karıştırma</w:t>
            </w:r>
          </w:p>
          <w:p w14:paraId="4CE8171B" w14:textId="77777777" w:rsidR="004A1351" w:rsidRPr="006A35B7" w:rsidRDefault="004A1351" w:rsidP="00EC02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9E3416" w:rsidRPr="006A35B7" w14:paraId="0A4A6F0B" w14:textId="77777777" w:rsidTr="00351679">
        <w:trPr>
          <w:trHeight w:val="522"/>
        </w:trPr>
        <w:tc>
          <w:tcPr>
            <w:cnfStyle w:val="001000000000" w:firstRow="0" w:lastRow="0" w:firstColumn="1" w:lastColumn="0" w:oddVBand="0" w:evenVBand="0" w:oddHBand="0" w:evenHBand="0" w:firstRowFirstColumn="0" w:firstRowLastColumn="0" w:lastRowFirstColumn="0" w:lastRowLastColumn="0"/>
            <w:tcW w:w="1643" w:type="dxa"/>
          </w:tcPr>
          <w:p w14:paraId="58FFD502" w14:textId="77777777" w:rsidR="004A1351" w:rsidRPr="006A35B7" w:rsidRDefault="004A1351" w:rsidP="00EC0230">
            <w:pPr>
              <w:jc w:val="right"/>
              <w:rPr>
                <w:rFonts w:ascii="Times New Roman" w:hAnsi="Times New Roman" w:cs="Times New Roman"/>
                <w:sz w:val="18"/>
                <w:szCs w:val="18"/>
              </w:rPr>
            </w:pPr>
            <w:r w:rsidRPr="006A35B7">
              <w:rPr>
                <w:rFonts w:ascii="Times New Roman" w:hAnsi="Times New Roman" w:cs="Times New Roman"/>
                <w:sz w:val="18"/>
                <w:szCs w:val="18"/>
              </w:rPr>
              <w:t>Farklı canlı türleri ile insan sindirim sisteminin karşılaştırılması ile ilgili anlama şekilleri</w:t>
            </w:r>
          </w:p>
        </w:tc>
        <w:tc>
          <w:tcPr>
            <w:tcW w:w="2333" w:type="dxa"/>
          </w:tcPr>
          <w:p w14:paraId="699B84DE" w14:textId="022B73CA" w:rsidR="004A1351" w:rsidRPr="006A35B7" w:rsidRDefault="004A1351" w:rsidP="001276A9">
            <w:pPr>
              <w:ind w:left="-108"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1276A9">
              <w:rPr>
                <w:rFonts w:ascii="Times New Roman" w:eastAsia="Times New Roman" w:hAnsi="Times New Roman" w:cs="Times New Roman"/>
                <w:color w:val="000000"/>
                <w:sz w:val="18"/>
                <w:szCs w:val="18"/>
              </w:rPr>
              <w:t xml:space="preserve">İnsanlarda sindirim </w:t>
            </w:r>
            <w:r w:rsidRPr="006A35B7">
              <w:rPr>
                <w:rFonts w:ascii="Times New Roman" w:eastAsia="Times New Roman" w:hAnsi="Times New Roman" w:cs="Times New Roman"/>
                <w:color w:val="000000"/>
                <w:sz w:val="18"/>
                <w:szCs w:val="18"/>
              </w:rPr>
              <w:t>organları bulunur.</w:t>
            </w:r>
          </w:p>
          <w:p w14:paraId="0E451C02" w14:textId="77777777" w:rsidR="004A1351" w:rsidRPr="006A35B7" w:rsidRDefault="004A1351" w:rsidP="001276A9">
            <w:pPr>
              <w:ind w:left="-95"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 xml:space="preserve">Her üç canlı besinleri sindirme açısından benzerdir. </w:t>
            </w:r>
          </w:p>
          <w:p w14:paraId="0C5026A9" w14:textId="77777777" w:rsidR="004A1351" w:rsidRPr="006A35B7" w:rsidRDefault="004A1351" w:rsidP="001276A9">
            <w:pPr>
              <w:ind w:left="-108"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İnsanda sindirim için özel organ yapıları vardır.</w:t>
            </w:r>
          </w:p>
          <w:p w14:paraId="79E7E221" w14:textId="77777777" w:rsidR="004A1351" w:rsidRDefault="004A1351" w:rsidP="00FF26D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*İnsan ve amip hücre</w:t>
            </w:r>
          </w:p>
          <w:p w14:paraId="4FDB09CB" w14:textId="77777777" w:rsidR="004A1351" w:rsidRPr="006A35B7" w:rsidRDefault="004A1351" w:rsidP="00EC0230">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A35B7">
              <w:rPr>
                <w:rFonts w:ascii="Times New Roman" w:eastAsia="Times New Roman" w:hAnsi="Times New Roman" w:cs="Times New Roman"/>
                <w:color w:val="000000"/>
                <w:sz w:val="18"/>
                <w:szCs w:val="18"/>
              </w:rPr>
              <w:t>dışı sindirim yapar.</w:t>
            </w:r>
          </w:p>
          <w:p w14:paraId="211389B0" w14:textId="75C33887" w:rsidR="004A1351" w:rsidRPr="006A35B7" w:rsidRDefault="004A1351" w:rsidP="00FF26D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E2D12">
              <w:rPr>
                <w:rFonts w:ascii="Times New Roman" w:eastAsia="Times New Roman" w:hAnsi="Times New Roman" w:cs="Times New Roman"/>
                <w:color w:val="000000"/>
                <w:sz w:val="18"/>
                <w:szCs w:val="18"/>
              </w:rPr>
              <w:t>Bakteri ve amip mekanik</w:t>
            </w:r>
            <w:r w:rsidRPr="006A35B7">
              <w:rPr>
                <w:rFonts w:ascii="Times New Roman" w:eastAsia="Times New Roman" w:hAnsi="Times New Roman" w:cs="Times New Roman"/>
                <w:color w:val="000000"/>
                <w:sz w:val="18"/>
                <w:szCs w:val="18"/>
              </w:rPr>
              <w:t xml:space="preserve"> sindirim yapamaz, insan yapar. </w:t>
            </w:r>
          </w:p>
        </w:tc>
        <w:tc>
          <w:tcPr>
            <w:tcW w:w="1707" w:type="dxa"/>
          </w:tcPr>
          <w:p w14:paraId="0595EFB8" w14:textId="77777777" w:rsidR="004A1351" w:rsidRPr="006A35B7" w:rsidRDefault="004A1351" w:rsidP="00EC0230">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 xml:space="preserve">İnsan diğer canlılardan daha karmaşık yapıya sahiptir. </w:t>
            </w:r>
          </w:p>
          <w:p w14:paraId="641A23F5" w14:textId="77777777" w:rsidR="004A1351" w:rsidRPr="006A35B7" w:rsidRDefault="004A1351" w:rsidP="00EC02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91" w:type="dxa"/>
          </w:tcPr>
          <w:p w14:paraId="59E25E18" w14:textId="77777777" w:rsidR="004A1351" w:rsidRPr="006A35B7" w:rsidRDefault="004A1351" w:rsidP="00EC02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8" w:type="dxa"/>
          </w:tcPr>
          <w:p w14:paraId="5C40B4BB" w14:textId="77777777" w:rsidR="004A1351" w:rsidRPr="006A35B7" w:rsidRDefault="004A1351" w:rsidP="00EC0230">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Pr="006A35B7">
              <w:rPr>
                <w:rFonts w:ascii="Times New Roman" w:eastAsia="Times New Roman" w:hAnsi="Times New Roman" w:cs="Times New Roman"/>
                <w:color w:val="000000"/>
                <w:sz w:val="18"/>
                <w:szCs w:val="18"/>
              </w:rPr>
              <w:t xml:space="preserve">İnsan ve bakteri ökaryot canlıdır. </w:t>
            </w:r>
          </w:p>
          <w:p w14:paraId="396246FF" w14:textId="77777777" w:rsidR="004A1351" w:rsidRPr="006A35B7" w:rsidRDefault="004A1351" w:rsidP="00EC02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bl>
    <w:p w14:paraId="6CD6219D" w14:textId="4E4E1312" w:rsidR="007E01B0" w:rsidRPr="00351679" w:rsidRDefault="00351679" w:rsidP="00351679">
      <w:pPr>
        <w:rPr>
          <w:rFonts w:ascii="Times New Roman" w:eastAsia="Times New Roman" w:hAnsi="Times New Roman" w:cs="Times New Roman"/>
          <w:color w:val="000000"/>
          <w:sz w:val="20"/>
          <w:szCs w:val="20"/>
        </w:rPr>
      </w:pPr>
      <w:bookmarkStart w:id="2" w:name="_30j0zll" w:colFirst="0" w:colLast="0"/>
      <w:bookmarkEnd w:id="2"/>
      <w:r w:rsidRPr="00BA61F1">
        <w:rPr>
          <w:rFonts w:ascii="Times New Roman" w:eastAsia="Times New Roman" w:hAnsi="Times New Roman" w:cs="Times New Roman"/>
          <w:color w:val="000000"/>
          <w:sz w:val="20"/>
          <w:szCs w:val="20"/>
        </w:rPr>
        <w:t>*KH: Karbonhidrat</w:t>
      </w:r>
    </w:p>
    <w:p w14:paraId="1A6D5799" w14:textId="77777777" w:rsidR="00D11ABB" w:rsidRDefault="00AC2C2B" w:rsidP="00346CD5">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adaylarının sindirim sistemindeki organlarla ilgili anlama şekilleri üç kategori altında toplanmıştır. Bunlar yüzeysel, yetersiz ve kavram yanılgılıdır. Öğretmen adaylarının bu üç anlama şekline yönelik örnek ifadeler aşağıda sunulmuştur.  </w:t>
      </w:r>
    </w:p>
    <w:p w14:paraId="6FC64C9D"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İnce bağırsak ve mide olmazsa vücuda besin alamayız. Aldığımız besinleri sindiremeyiz, hayati işlem biter (Ö.3). (Yüzeysel anlama şekli)</w:t>
      </w:r>
    </w:p>
    <w:p w14:paraId="2576208B" w14:textId="77777777" w:rsidR="00D11ABB"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İncebağırsak besinlerin sindirimlerinin tamamlandığı yer olduğundan ince bağırsağı alınmış bir kişide sindirim tam anlamıyla tamamlanamaz (Ö.5). (Yetersiz anlama şekli)</w:t>
      </w:r>
    </w:p>
    <w:p w14:paraId="3FCB3190" w14:textId="77777777" w:rsidR="00D11ABB"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color w:val="000000"/>
          <w:sz w:val="24"/>
          <w:szCs w:val="24"/>
        </w:rPr>
      </w:pPr>
      <w:bookmarkStart w:id="3" w:name="_1fob9te" w:colFirst="0" w:colLast="0"/>
      <w:bookmarkEnd w:id="3"/>
      <w:r>
        <w:rPr>
          <w:rFonts w:ascii="Times New Roman" w:eastAsia="Times New Roman" w:hAnsi="Times New Roman" w:cs="Times New Roman"/>
          <w:color w:val="000000"/>
          <w:sz w:val="24"/>
          <w:szCs w:val="24"/>
        </w:rPr>
        <w:t xml:space="preserve">Safra kesesi yağların sindiriminden sorumludur. Olmaması enerji eksikliği ve bununla beraber su ve ısı eksikliğinin oluşması demektir (Ö.6). (Kavram yanılgılı anlama şekli) </w:t>
      </w:r>
    </w:p>
    <w:p w14:paraId="71785542" w14:textId="5F488C04" w:rsidR="00D11ABB" w:rsidRPr="00943418" w:rsidRDefault="00AC2C2B" w:rsidP="00943418">
      <w:pPr>
        <w:spacing w:before="120"/>
        <w:rPr>
          <w:rFonts w:ascii="Times New Roman" w:eastAsia="Times New Roman" w:hAnsi="Times New Roman" w:cs="Times New Roman"/>
          <w:sz w:val="24"/>
          <w:szCs w:val="24"/>
        </w:rPr>
      </w:pPr>
      <w:bookmarkStart w:id="4" w:name="_3znysh7" w:colFirst="0" w:colLast="0"/>
      <w:bookmarkEnd w:id="4"/>
      <w:r>
        <w:rPr>
          <w:rFonts w:ascii="Times New Roman" w:eastAsia="Times New Roman" w:hAnsi="Times New Roman" w:cs="Times New Roman"/>
          <w:sz w:val="24"/>
          <w:szCs w:val="24"/>
        </w:rPr>
        <w:t xml:space="preserve">Öğretmen adaylarının “Sindirim Süreci” ile ilgili anlama şekilleri yüzeysel ve kavram yanılgılı olmak üzere iki kategori altında toplanmıştır. Öğretmen adaylarının yüzeysel anlama şekline </w:t>
      </w:r>
      <w:r w:rsidR="00943418">
        <w:rPr>
          <w:rFonts w:ascii="Times New Roman" w:eastAsia="Times New Roman" w:hAnsi="Times New Roman" w:cs="Times New Roman"/>
          <w:sz w:val="24"/>
          <w:szCs w:val="24"/>
        </w:rPr>
        <w:t>örnek</w:t>
      </w:r>
      <w:r>
        <w:rPr>
          <w:rFonts w:ascii="Times New Roman" w:eastAsia="Times New Roman" w:hAnsi="Times New Roman" w:cs="Times New Roman"/>
          <w:sz w:val="24"/>
          <w:szCs w:val="24"/>
        </w:rPr>
        <w:t xml:space="preserve"> </w:t>
      </w:r>
      <w:r w:rsidR="00943418">
        <w:rPr>
          <w:rFonts w:ascii="Times New Roman" w:eastAsia="Times New Roman" w:hAnsi="Times New Roman" w:cs="Times New Roman"/>
          <w:sz w:val="24"/>
          <w:szCs w:val="24"/>
        </w:rPr>
        <w:t>olarak “</w:t>
      </w:r>
      <w:r w:rsidRPr="00943418">
        <w:rPr>
          <w:rFonts w:ascii="Times New Roman" w:eastAsia="Times New Roman" w:hAnsi="Times New Roman" w:cs="Times New Roman"/>
          <w:i/>
          <w:color w:val="000000"/>
          <w:sz w:val="24"/>
          <w:szCs w:val="24"/>
        </w:rPr>
        <w:t>Yağlar ağız ve midede sindirilmez, safrada başlar sindirimi. Proteinler ilk olarak midede başlar ve safrada sindirimleri devam ede</w:t>
      </w:r>
      <w:r w:rsidR="00A621F1" w:rsidRPr="00943418">
        <w:rPr>
          <w:rFonts w:ascii="Times New Roman" w:eastAsia="Times New Roman" w:hAnsi="Times New Roman" w:cs="Times New Roman"/>
          <w:i/>
          <w:color w:val="000000"/>
          <w:sz w:val="24"/>
          <w:szCs w:val="24"/>
        </w:rPr>
        <w:t xml:space="preserve">r </w:t>
      </w:r>
      <w:r w:rsidRPr="00943418">
        <w:rPr>
          <w:rFonts w:ascii="Times New Roman" w:eastAsia="Times New Roman" w:hAnsi="Times New Roman" w:cs="Times New Roman"/>
          <w:i/>
          <w:color w:val="000000"/>
          <w:sz w:val="24"/>
          <w:szCs w:val="24"/>
        </w:rPr>
        <w:t>(Ö.8)</w:t>
      </w:r>
      <w:r w:rsidR="00943418">
        <w:rPr>
          <w:rFonts w:ascii="Times New Roman" w:eastAsia="Times New Roman" w:hAnsi="Times New Roman" w:cs="Times New Roman"/>
          <w:i/>
          <w:color w:val="000000"/>
          <w:sz w:val="24"/>
          <w:szCs w:val="24"/>
        </w:rPr>
        <w:t xml:space="preserve">” </w:t>
      </w:r>
      <w:r w:rsidR="00943418" w:rsidRPr="00943418">
        <w:rPr>
          <w:rFonts w:ascii="Times New Roman" w:eastAsia="Times New Roman" w:hAnsi="Times New Roman" w:cs="Times New Roman"/>
          <w:color w:val="000000"/>
          <w:sz w:val="24"/>
          <w:szCs w:val="24"/>
        </w:rPr>
        <w:t>şeklinde açıklama yapılmıştır.</w:t>
      </w:r>
    </w:p>
    <w:p w14:paraId="306BC914" w14:textId="1FF1EC73"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aday</w:t>
      </w:r>
      <w:r w:rsidR="009A253B">
        <w:rPr>
          <w:rFonts w:ascii="Times New Roman" w:eastAsia="Times New Roman" w:hAnsi="Times New Roman" w:cs="Times New Roman"/>
          <w:sz w:val="24"/>
          <w:szCs w:val="24"/>
        </w:rPr>
        <w:t xml:space="preserve">ının konu ile ilgili mülakatta </w:t>
      </w:r>
      <w:r w:rsidR="00EF5807">
        <w:rPr>
          <w:rFonts w:ascii="Times New Roman" w:eastAsia="Times New Roman" w:hAnsi="Times New Roman" w:cs="Times New Roman"/>
          <w:sz w:val="24"/>
          <w:szCs w:val="24"/>
        </w:rPr>
        <w:t xml:space="preserve">yapmış olduğu açıklamalar ise aşağıdaki gibidir. </w:t>
      </w:r>
    </w:p>
    <w:p w14:paraId="320DC0BC"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Yağlar ağız ve midede sindirilmez, safrada başlar sindirimi demişsin, bunu biraz açabilir misin?</w:t>
      </w:r>
    </w:p>
    <w:p w14:paraId="54A7B62D"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Ö.8. Yani şöyle düşündüm onu mesela besin yağı aldığımızda, midede sindiriminin olmadığını hatırladım ki, hani ince bağırsak, safra o şekilde.</w:t>
      </w:r>
    </w:p>
    <w:p w14:paraId="4104B9EF"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İnce bağırsaktan safraya geçiyorlar.</w:t>
      </w:r>
    </w:p>
    <w:p w14:paraId="6D5DDAA4"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Ö.8. İncebağırsak emilim yeri. </w:t>
      </w:r>
    </w:p>
    <w:p w14:paraId="4499B718"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O zaman buraya yanlış mı yazdın? “Yağlar ağız ve midede sindirilmez, safrada başlar” demişsin.</w:t>
      </w:r>
    </w:p>
    <w:p w14:paraId="5811F4C0"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Ö.8. Yani incebağırsakta emilim oluyor. İnce bağırsağa safra salgılıyor o şekilde sindirim oluyor. </w:t>
      </w:r>
    </w:p>
    <w:p w14:paraId="43E74C35"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Sindirim süreci ile ilgili olarak öğretmen adaylarının sahip olduğu bir diğer anlama şekli ise kavram yanılgılı anlama şeklidir. Kavram yanılgılı anlama şekline yönelik örnek ifade aşağıda sunulmuştur. </w:t>
      </w:r>
    </w:p>
    <w:p w14:paraId="1B635AA8" w14:textId="2AF03C03"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Büyük besinler ağızda dişler tarafından önce mekanik olarak parçalanır. Karbonhidratların sindirimi ağızda tükürük salgısıyla birlikte gerçekleşir. Yemek borusu ve farinkste bir miktar daha o sıvıda çözünme olur. On iki parmak bağırsağın bulunduğu bölgede ve incebağırsakta sindirimi devam eder. Yağların sindirimi ise on iki parmak bağırsağa gelen lipaz enzimi olur. Proteinlerin sindirimi ise;</w:t>
      </w:r>
      <w:r w:rsidR="00A621F1">
        <w:rPr>
          <w:rFonts w:ascii="Times New Roman" w:eastAsia="Times New Roman" w:hAnsi="Times New Roman" w:cs="Times New Roman"/>
          <w:color w:val="000000"/>
          <w:sz w:val="24"/>
          <w:szCs w:val="24"/>
        </w:rPr>
        <w:t xml:space="preserve"> midede pepsin enzimi ile olur </w:t>
      </w:r>
      <w:r>
        <w:rPr>
          <w:rFonts w:ascii="Times New Roman" w:eastAsia="Times New Roman" w:hAnsi="Times New Roman" w:cs="Times New Roman"/>
          <w:color w:val="000000"/>
          <w:sz w:val="24"/>
          <w:szCs w:val="24"/>
        </w:rPr>
        <w:t>(Ö.6)</w:t>
      </w:r>
      <w:r w:rsidR="00A621F1">
        <w:rPr>
          <w:rFonts w:ascii="Times New Roman" w:eastAsia="Times New Roman" w:hAnsi="Times New Roman" w:cs="Times New Roman"/>
          <w:color w:val="000000"/>
          <w:sz w:val="24"/>
          <w:szCs w:val="24"/>
        </w:rPr>
        <w:t>.</w:t>
      </w:r>
    </w:p>
    <w:p w14:paraId="1B3C8CDF" w14:textId="75306FA8" w:rsidR="00D11ABB" w:rsidRDefault="00AC2C2B" w:rsidP="00320DF7">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adaylarının kavram yanılgılı bir diğer anlama şekli ise besinleri verdikleri enerji miktarına göre “yağ&gt;</w:t>
      </w:r>
      <w:r w:rsidR="00B4275E" w:rsidRPr="00B4275E">
        <w:rPr>
          <w:rFonts w:ascii="Times New Roman" w:eastAsia="Times New Roman" w:hAnsi="Times New Roman" w:cs="Times New Roman"/>
          <w:sz w:val="24"/>
          <w:szCs w:val="24"/>
        </w:rPr>
        <w:t xml:space="preserve"> </w:t>
      </w:r>
      <w:r w:rsidR="00B4275E">
        <w:rPr>
          <w:rFonts w:ascii="Times New Roman" w:eastAsia="Times New Roman" w:hAnsi="Times New Roman" w:cs="Times New Roman"/>
          <w:sz w:val="24"/>
          <w:szCs w:val="24"/>
        </w:rPr>
        <w:t>karbonhidrat &gt;</w:t>
      </w:r>
      <w:r>
        <w:rPr>
          <w:rFonts w:ascii="Times New Roman" w:eastAsia="Times New Roman" w:hAnsi="Times New Roman" w:cs="Times New Roman"/>
          <w:sz w:val="24"/>
          <w:szCs w:val="24"/>
        </w:rPr>
        <w:t>protein şeklinde sıralamalarıdır.</w:t>
      </w:r>
    </w:p>
    <w:p w14:paraId="7CF4FD68" w14:textId="3835260D" w:rsidR="00D11ABB" w:rsidRDefault="00320DF7">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AC2C2B">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 xml:space="preserve">anlama şekline ilişkin Ö.1.kodlu öğretmen adayı ile yapılan mülakat aşağıdaki gibidir. </w:t>
      </w:r>
    </w:p>
    <w:p w14:paraId="7018A3D4" w14:textId="2C66F809" w:rsidR="00D11ABB" w:rsidRDefault="00B4275E" w:rsidP="00B4275E">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Araştırmacı: </w:t>
      </w:r>
      <w:r w:rsidR="00AC2C2B">
        <w:rPr>
          <w:rFonts w:ascii="Times New Roman" w:eastAsia="Times New Roman" w:hAnsi="Times New Roman" w:cs="Times New Roman"/>
          <w:color w:val="000000"/>
          <w:sz w:val="24"/>
          <w:szCs w:val="24"/>
        </w:rPr>
        <w:t>En fazla enerjiyi yağlar, sonra karbonhi</w:t>
      </w:r>
      <w:r>
        <w:rPr>
          <w:rFonts w:ascii="Times New Roman" w:eastAsia="Times New Roman" w:hAnsi="Times New Roman" w:cs="Times New Roman"/>
          <w:color w:val="000000"/>
          <w:sz w:val="24"/>
          <w:szCs w:val="24"/>
        </w:rPr>
        <w:t>dratlar en son proteinler verir diye yazmışsın, n</w:t>
      </w:r>
      <w:r w:rsidR="00AC2C2B">
        <w:rPr>
          <w:rFonts w:ascii="Times New Roman" w:eastAsia="Times New Roman" w:hAnsi="Times New Roman" w:cs="Times New Roman"/>
          <w:color w:val="000000"/>
          <w:sz w:val="24"/>
          <w:szCs w:val="24"/>
        </w:rPr>
        <w:t>eden?</w:t>
      </w:r>
    </w:p>
    <w:p w14:paraId="7C51DFD1"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Ö.1. Yağlar hani yakıldıklarında daha fazla su açığa çıkar. Ona göre de proteinler genelde yapıcı olarak kullanılıyor. Vücutta genelde yapıcı, onarıcı, düzenleyici. O yüzden hani.</w:t>
      </w:r>
    </w:p>
    <w:p w14:paraId="63C7748D" w14:textId="77777777" w:rsidR="00B4275E" w:rsidRPr="00B4275E" w:rsidRDefault="00B4275E" w:rsidP="00B4275E">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B4275E">
        <w:rPr>
          <w:rFonts w:ascii="Times New Roman" w:eastAsia="Times New Roman" w:hAnsi="Times New Roman" w:cs="Times New Roman"/>
          <w:color w:val="000000"/>
          <w:sz w:val="24"/>
          <w:szCs w:val="24"/>
        </w:rPr>
        <w:t>Araştırmacı: Enerji olarak kullanılmıyorlar mı?</w:t>
      </w:r>
    </w:p>
    <w:p w14:paraId="707FB8AF" w14:textId="6EDD00D7" w:rsidR="00B4275E" w:rsidRDefault="00B4275E" w:rsidP="00B4275E">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B4275E">
        <w:rPr>
          <w:rFonts w:ascii="Times New Roman" w:eastAsia="Times New Roman" w:hAnsi="Times New Roman" w:cs="Times New Roman"/>
          <w:color w:val="000000"/>
          <w:sz w:val="24"/>
          <w:szCs w:val="24"/>
        </w:rPr>
        <w:t>Ö.1. Enerjide çok ihtiyaç… En çok yağlar kullanılıyor, proteinlerde ihtiyaç halinde kullanılıyor. Çünkü vücudumuzun çoğu protein, proteine ihtiyacı var. Enerji olarak protein kullanılırsa hani artık yapısal şeylere protein kalmaz diye düşünüyorum. O yüzden enerji olarak en az.</w:t>
      </w:r>
    </w:p>
    <w:p w14:paraId="0E01428A" w14:textId="0F20316C" w:rsidR="00D11ABB" w:rsidRDefault="00AC2C2B" w:rsidP="00905E76">
      <w:pPr>
        <w:pBdr>
          <w:top w:val="nil"/>
          <w:left w:val="nil"/>
          <w:bottom w:val="nil"/>
          <w:right w:val="nil"/>
          <w:between w:val="nil"/>
        </w:pBdr>
        <w:spacing w:before="120"/>
        <w:ind w:right="567"/>
        <w:rPr>
          <w:rFonts w:ascii="Times New Roman" w:eastAsia="Times New Roman" w:hAnsi="Times New Roman" w:cs="Times New Roman"/>
          <w:sz w:val="24"/>
          <w:szCs w:val="24"/>
        </w:rPr>
      </w:pPr>
      <w:bookmarkStart w:id="5" w:name="_2et92p0" w:colFirst="0" w:colLast="0"/>
      <w:bookmarkEnd w:id="5"/>
      <w:r w:rsidRPr="00B4275E">
        <w:rPr>
          <w:rFonts w:ascii="Times New Roman" w:eastAsia="Times New Roman" w:hAnsi="Times New Roman" w:cs="Times New Roman"/>
          <w:sz w:val="24"/>
          <w:szCs w:val="24"/>
        </w:rPr>
        <w:t>Öğretmen adaylarının sindirim çeşitleri ile ilgili anlama şekilleri</w:t>
      </w:r>
      <w:r w:rsidR="00B4275E">
        <w:rPr>
          <w:rFonts w:ascii="Times New Roman" w:eastAsia="Times New Roman" w:hAnsi="Times New Roman" w:cs="Times New Roman"/>
          <w:sz w:val="24"/>
          <w:szCs w:val="24"/>
        </w:rPr>
        <w:t xml:space="preserve"> yetersiz ve </w:t>
      </w:r>
      <w:r>
        <w:rPr>
          <w:rFonts w:ascii="Times New Roman" w:eastAsia="Times New Roman" w:hAnsi="Times New Roman" w:cs="Times New Roman"/>
          <w:sz w:val="24"/>
          <w:szCs w:val="24"/>
        </w:rPr>
        <w:t>kavram yanılgılı kategorisi altında toplanmıştır.</w:t>
      </w:r>
      <w:r w:rsidR="00905E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Öğretmen adayları insan sindiriminin hem hücre içi hem de hücre dışı olarak gerçekleştiğini ifade eden yetersiz anlama şekline sahiptir. Bu</w:t>
      </w:r>
      <w:r w:rsidR="00905E76">
        <w:rPr>
          <w:rFonts w:ascii="Times New Roman" w:eastAsia="Times New Roman" w:hAnsi="Times New Roman" w:cs="Times New Roman"/>
          <w:sz w:val="24"/>
          <w:szCs w:val="24"/>
        </w:rPr>
        <w:t xml:space="preserve"> duruma örnek olarak öğretmen adayları </w:t>
      </w:r>
      <w:r>
        <w:rPr>
          <w:rFonts w:ascii="Times New Roman" w:eastAsia="Times New Roman" w:hAnsi="Times New Roman" w:cs="Times New Roman"/>
          <w:sz w:val="24"/>
          <w:szCs w:val="24"/>
        </w:rPr>
        <w:t xml:space="preserve">midede gerçekleşen sindirimin hücre dışında gerçekleştiği bilgisine sahiptir ancak bundan sonra besinlerin hücre içine geçtiği için orada gerçekleşen olayları da hücre içi sindirim olarak ifade etmiştir. </w:t>
      </w:r>
    </w:p>
    <w:p w14:paraId="61625BFB"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Midede sindirim enzimleri vücut boşluğuna salınır, besin parçalanır ve sonra da kana emilip taşınır ve hücre içine alınır. Biz hücre içi sanıyoruz bazı şeyleri ama öyle değil. Mideye attığımız için yine hücre dışı sindirim oysaki. Orası çünkü vücut boşluğu. Bazı sekonder moleküller var, onlar hücre içine girebiliyor. İçeride parçalanıyor. Zarlarından geçen molekülleri lizozomda hücre içinde sindirmeleri hücre içi sindirimdir. (Ö.6)  </w:t>
      </w:r>
    </w:p>
    <w:p w14:paraId="156FA0B3" w14:textId="1BF9E827" w:rsidR="00D11ABB" w:rsidRDefault="00905E76">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adayları</w:t>
      </w:r>
      <w:r w:rsidR="00AC2C2B">
        <w:rPr>
          <w:rFonts w:ascii="Times New Roman" w:eastAsia="Times New Roman" w:hAnsi="Times New Roman" w:cs="Times New Roman"/>
          <w:sz w:val="24"/>
          <w:szCs w:val="24"/>
        </w:rPr>
        <w:t xml:space="preserve"> (Ö.1, Ö.3, Ö</w:t>
      </w:r>
      <w:r>
        <w:rPr>
          <w:rFonts w:ascii="Times New Roman" w:eastAsia="Times New Roman" w:hAnsi="Times New Roman" w:cs="Times New Roman"/>
          <w:sz w:val="24"/>
          <w:szCs w:val="24"/>
        </w:rPr>
        <w:t>.6, Ö.7, Ö.8, Ö.11, Ö.12)</w:t>
      </w:r>
      <w:r w:rsidR="00AC2C2B">
        <w:rPr>
          <w:rFonts w:ascii="Times New Roman" w:eastAsia="Times New Roman" w:hAnsi="Times New Roman" w:cs="Times New Roman"/>
          <w:sz w:val="24"/>
          <w:szCs w:val="24"/>
        </w:rPr>
        <w:t xml:space="preserve"> mekanik ve kimyasal sindirimi, birbirini takip eden ve önce mekanik, sonrasında ise kimyasal sindirimin gerçekleştiği süreçler olarak tanımladıkları kavram yanı</w:t>
      </w:r>
      <w:r>
        <w:rPr>
          <w:rFonts w:ascii="Times New Roman" w:eastAsia="Times New Roman" w:hAnsi="Times New Roman" w:cs="Times New Roman"/>
          <w:sz w:val="24"/>
          <w:szCs w:val="24"/>
        </w:rPr>
        <w:t xml:space="preserve">lgılı anlama şekline sahiptirler. </w:t>
      </w:r>
    </w:p>
    <w:p w14:paraId="7674B7CF" w14:textId="0F99C83A" w:rsidR="00D11ABB" w:rsidRDefault="009E2D12">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Alınan besinler ilk önce mekanik</w:t>
      </w:r>
      <w:r w:rsidR="00AC2C2B">
        <w:rPr>
          <w:rFonts w:ascii="Times New Roman" w:eastAsia="Times New Roman" w:hAnsi="Times New Roman" w:cs="Times New Roman"/>
          <w:color w:val="000000"/>
          <w:sz w:val="24"/>
          <w:szCs w:val="24"/>
        </w:rPr>
        <w:t xml:space="preserve"> sindirime, sonra kimyasal sindirime uğrar, sonra emilim meydana gelir. (Ö.12)</w:t>
      </w:r>
    </w:p>
    <w:p w14:paraId="76BC76A8" w14:textId="77777777" w:rsidR="00D11ABB" w:rsidRDefault="00AC2C2B">
      <w:pPr>
        <w:pBdr>
          <w:top w:val="nil"/>
          <w:left w:val="nil"/>
          <w:bottom w:val="nil"/>
          <w:right w:val="nil"/>
          <w:between w:val="nil"/>
        </w:pBdr>
        <w:spacing w:before="120" w:after="120"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Ağız yolu sindirimin başlangıcında yer alır. Ana hatları ile mide ve bağırsaklarla devam eder. Bu yolda besinler mekanik olarak sindirimden sonra enzimler ile de daha küçük moleküler düzeyde parçalara ayrılarak gerekli olanlar vücutta kalırken, gereksiz kısımlar atılır. (Ö.7)</w:t>
      </w:r>
    </w:p>
    <w:p w14:paraId="67FDD932" w14:textId="07229DB6" w:rsidR="00D11ABB" w:rsidRPr="00905E76" w:rsidRDefault="00AC2C2B" w:rsidP="00905E76">
      <w:pPr>
        <w:rPr>
          <w:rFonts w:ascii="Times New Roman" w:eastAsia="Times New Roman" w:hAnsi="Times New Roman" w:cs="Times New Roman"/>
        </w:rPr>
      </w:pPr>
      <w:r>
        <w:rPr>
          <w:rFonts w:ascii="Times New Roman" w:eastAsia="Times New Roman" w:hAnsi="Times New Roman" w:cs="Times New Roman"/>
          <w:sz w:val="24"/>
          <w:szCs w:val="24"/>
        </w:rPr>
        <w:t>Öğretmen adaylarının “Sistemler Arası İlişkilerle” ilgili anlama şekilleri yetersiz, yüzeysel ve yanlış kategorileri altında toplanmıştır. Öğretmen adayları (Ö.2, Ö.7, Ö.8, Ö.9) besinlerin damardan verilme</w:t>
      </w:r>
      <w:r w:rsidR="00626E3F">
        <w:rPr>
          <w:rFonts w:ascii="Times New Roman" w:eastAsia="Times New Roman" w:hAnsi="Times New Roman" w:cs="Times New Roman"/>
          <w:sz w:val="24"/>
          <w:szCs w:val="24"/>
        </w:rPr>
        <w:t>si halinde damarları tıkayacağı</w:t>
      </w:r>
      <w:r>
        <w:rPr>
          <w:rFonts w:ascii="Times New Roman" w:eastAsia="Times New Roman" w:hAnsi="Times New Roman" w:cs="Times New Roman"/>
          <w:sz w:val="24"/>
          <w:szCs w:val="24"/>
        </w:rPr>
        <w:t xml:space="preserve"> veya dolaşıma engel olacağı yönünde yetersiz bi</w:t>
      </w:r>
      <w:r w:rsidR="00D64403">
        <w:rPr>
          <w:rFonts w:ascii="Times New Roman" w:eastAsia="Times New Roman" w:hAnsi="Times New Roman" w:cs="Times New Roman"/>
          <w:sz w:val="24"/>
          <w:szCs w:val="24"/>
        </w:rPr>
        <w:t>r anlama şekline sahiptir. Ö.7,</w:t>
      </w:r>
      <w:r w:rsidR="00905E76">
        <w:rPr>
          <w:rFonts w:ascii="Times New Roman" w:eastAsia="Times New Roman" w:hAnsi="Times New Roman" w:cs="Times New Roman"/>
          <w:sz w:val="24"/>
          <w:szCs w:val="24"/>
        </w:rPr>
        <w:t xml:space="preserve"> DBT’de bu durumu şu şekilde açıklamıştır. </w:t>
      </w:r>
    </w:p>
    <w:p w14:paraId="108251DF"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Damar yoluyla verirsek öncelikle besinler gerekli olan düzeyde sindirime uğramazdı. Normalde kana en küçük birimlerin geçmesi gerekir. Bu durumda direkt olarak besinin kendisi gelecektir. Hatta bu maddeler kan akışına engel olarak dolaşımı da engelleyecektir. (Ö.7)</w:t>
      </w:r>
    </w:p>
    <w:p w14:paraId="565E0874"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Öğretmen adayları sindirim sistemini daha çok dolaşım ve solunum sistemi ile ilişkilendirdiği yüzeysel anlama şekline sahiptir.  Ö.6 bu anlama şeklini aşağıdaki gibi ifade etmiştir. </w:t>
      </w:r>
    </w:p>
    <w:p w14:paraId="70773D01"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Alınan besinler önce mide ve ince bağırsakta kan kılcallarına geçebilecek büyüklükte parçalandıktan sonra bu organların etrafındaki kan kılcallarıyla kana geçer ( Ö.6).  </w:t>
      </w:r>
    </w:p>
    <w:p w14:paraId="296C3AAA"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 sindirim sistemini solunumla ilişkilendirirken, mitokondrinin bu süreçteki görevine dikkat çekmişlerdir. Ancak sunmuş oldukları açıklamalar sahip oldukları anlama şeklinin yanlış kategorisinde değerlendirilmesine neden olmuştur. </w:t>
      </w:r>
    </w:p>
    <w:p w14:paraId="3813436E"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Alınan besinler sindirime uğradıktan sonra kan yoluyla hücrelere verilir. Hücrelerde bir takım işlevlerden geçtikten sonra enerjiye dönüşürler. Mitokondri solunum yapabilmesi için glikoza ihtiyaç duyar ( Ö.2). </w:t>
      </w:r>
    </w:p>
    <w:p w14:paraId="560EAB3A" w14:textId="77777777" w:rsidR="00D11ABB" w:rsidRDefault="00AC2C2B" w:rsidP="00D44CC7">
      <w:pPr>
        <w:pBdr>
          <w:top w:val="nil"/>
          <w:left w:val="nil"/>
          <w:bottom w:val="nil"/>
          <w:right w:val="nil"/>
          <w:between w:val="nil"/>
        </w:pBdr>
        <w:spacing w:before="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Tüm besinler monomerlerine ayrıldıktan sonra doğrudan mitokondri içerisine giremez. Örneğin, karbonhidratların mitokondri içine girebilmesi için önce sitoplazmada glikoliz sonucu piruvata dönüşmesi gereklidir. </w:t>
      </w:r>
    </w:p>
    <w:p w14:paraId="297FDDD0" w14:textId="2848FB39" w:rsidR="00D11ABB" w:rsidRPr="00943418" w:rsidRDefault="00AC2C2B" w:rsidP="00943418">
      <w:pPr>
        <w:pBdr>
          <w:top w:val="nil"/>
          <w:left w:val="nil"/>
          <w:bottom w:val="nil"/>
          <w:right w:val="nil"/>
          <w:between w:val="nil"/>
        </w:pBdr>
        <w:rPr>
          <w:rFonts w:ascii="Times New Roman" w:eastAsia="Times New Roman" w:hAnsi="Times New Roman" w:cs="Times New Roman"/>
          <w:color w:val="000000"/>
          <w:sz w:val="24"/>
          <w:szCs w:val="24"/>
        </w:rPr>
      </w:pPr>
      <w:r w:rsidRPr="00B30A2D">
        <w:rPr>
          <w:rFonts w:ascii="Times New Roman" w:eastAsia="Times New Roman" w:hAnsi="Times New Roman" w:cs="Times New Roman"/>
          <w:color w:val="000000"/>
          <w:sz w:val="24"/>
          <w:szCs w:val="24"/>
        </w:rPr>
        <w:t xml:space="preserve">Öğretmen adaylarının “Farklı Canlı Türleri ile İnsan Sindirimini Karşılaştırma” ile ilgili anlama şekilleri yüzeysel, yetersiz ve yanlış </w:t>
      </w:r>
      <w:r w:rsidR="00626E3F">
        <w:rPr>
          <w:rFonts w:ascii="Times New Roman" w:eastAsia="Times New Roman" w:hAnsi="Times New Roman" w:cs="Times New Roman"/>
          <w:color w:val="000000"/>
          <w:sz w:val="24"/>
          <w:szCs w:val="24"/>
        </w:rPr>
        <w:t xml:space="preserve">kategorisinde sınıflandırılmıştır. </w:t>
      </w:r>
    </w:p>
    <w:p w14:paraId="296D439D" w14:textId="7C09FB93"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 </w:t>
      </w:r>
      <w:r w:rsidR="00626E3F">
        <w:rPr>
          <w:rFonts w:ascii="Times New Roman" w:eastAsia="Times New Roman" w:hAnsi="Times New Roman" w:cs="Times New Roman"/>
          <w:sz w:val="24"/>
          <w:szCs w:val="24"/>
        </w:rPr>
        <w:t xml:space="preserve">açıklamalarını yaparken </w:t>
      </w:r>
      <w:r>
        <w:rPr>
          <w:rFonts w:ascii="Times New Roman" w:eastAsia="Times New Roman" w:hAnsi="Times New Roman" w:cs="Times New Roman"/>
          <w:sz w:val="24"/>
          <w:szCs w:val="24"/>
        </w:rPr>
        <w:t>insanların “</w:t>
      </w:r>
      <w:r w:rsidRPr="00626E3F">
        <w:rPr>
          <w:rFonts w:ascii="Times New Roman" w:eastAsia="Times New Roman" w:hAnsi="Times New Roman" w:cs="Times New Roman"/>
          <w:i/>
          <w:sz w:val="24"/>
          <w:szCs w:val="24"/>
        </w:rPr>
        <w:t>daha karmaşık bir yapıya sahip olması</w:t>
      </w:r>
      <w:r>
        <w:rPr>
          <w:rFonts w:ascii="Times New Roman" w:eastAsia="Times New Roman" w:hAnsi="Times New Roman" w:cs="Times New Roman"/>
          <w:sz w:val="24"/>
          <w:szCs w:val="24"/>
        </w:rPr>
        <w:t xml:space="preserve">” gibi </w:t>
      </w:r>
      <w:r w:rsidR="00626E3F">
        <w:rPr>
          <w:rFonts w:ascii="Times New Roman" w:eastAsia="Times New Roman" w:hAnsi="Times New Roman" w:cs="Times New Roman"/>
          <w:sz w:val="24"/>
          <w:szCs w:val="24"/>
        </w:rPr>
        <w:t xml:space="preserve">yüzeysel </w:t>
      </w:r>
      <w:r>
        <w:rPr>
          <w:rFonts w:ascii="Times New Roman" w:eastAsia="Times New Roman" w:hAnsi="Times New Roman" w:cs="Times New Roman"/>
          <w:sz w:val="24"/>
          <w:szCs w:val="24"/>
        </w:rPr>
        <w:t>anlama şek</w:t>
      </w:r>
      <w:r w:rsidR="00626E3F">
        <w:rPr>
          <w:rFonts w:ascii="Times New Roman" w:eastAsia="Times New Roman" w:hAnsi="Times New Roman" w:cs="Times New Roman"/>
          <w:sz w:val="24"/>
          <w:szCs w:val="24"/>
        </w:rPr>
        <w:t xml:space="preserve">line sahiptir. Ö.4 ile yapılan mülakatta insan, amip ve bakteri sindirimini karşılaştırması istenmiştir. </w:t>
      </w:r>
    </w:p>
    <w:p w14:paraId="09C6967E"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Ö.4. Bakteri ve amip tek hücreli canlılardır. İnsanlar ise çok hücreli canlılardır. Bakteri ve amipte basit bir sindirim vardır. İnsanda ise kompleks bir sistem bulunur.</w:t>
      </w:r>
    </w:p>
    <w:p w14:paraId="22881E6A"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adayları (Ö.1, Ö.2, Ö.3, Ö.4, Ö.7, Ö.8) insanlarda organların olması şeklinde sahip olduğu anlama şekilleri nedeniyle diğer canlılardan farklılık gösterdiklerini ifade etmişlerdir. Bu bilgi doğrudur ancak yapılan açıklama yetersizdir. O nedenle bu anlama şekli yetersiz olarak değerlendirilmiştir. Çünkü organların varlığı bu farklılıklardan yalnızca bir tanesini oluşturmaktadır.</w:t>
      </w:r>
    </w:p>
    <w:p w14:paraId="5B039CA7" w14:textId="77777777" w:rsidR="00D11ABB" w:rsidRDefault="00AC2C2B" w:rsidP="00626E3F">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İnsan ökaryot bir canlıdır. Bakteri ve amip prokaryot canlılardır. Amip besinlerini endositoz, fagositoz yolu ile alır hücre çeperiyle. Bakteri besinlerini sil, kamçı hücre çeperiyle alır. İnsanda ise sindirim için özel organ yapıları vardır. (Ö.8)</w:t>
      </w:r>
    </w:p>
    <w:p w14:paraId="44C82A77" w14:textId="5EC22FF4" w:rsidR="004006CA" w:rsidRDefault="00626E3F" w:rsidP="004006CA">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Bir diğer anlama şekli ise yanlıştır. Bu anlama şekline örnek olarak</w:t>
      </w:r>
      <w:r w:rsidR="00AC2C2B">
        <w:rPr>
          <w:rFonts w:ascii="Times New Roman" w:eastAsia="Times New Roman" w:hAnsi="Times New Roman" w:cs="Times New Roman"/>
          <w:sz w:val="24"/>
          <w:szCs w:val="24"/>
        </w:rPr>
        <w:t xml:space="preserve"> Ö.3, insan ve bakterinin ökaryot hücreye sahip ol</w:t>
      </w:r>
      <w:r>
        <w:rPr>
          <w:rFonts w:ascii="Times New Roman" w:eastAsia="Times New Roman" w:hAnsi="Times New Roman" w:cs="Times New Roman"/>
          <w:sz w:val="24"/>
          <w:szCs w:val="24"/>
        </w:rPr>
        <w:t xml:space="preserve">duğunu ifade etmiştir. </w:t>
      </w:r>
      <w:r w:rsidR="00AC2C2B">
        <w:rPr>
          <w:rFonts w:ascii="Times New Roman" w:eastAsia="Times New Roman" w:hAnsi="Times New Roman" w:cs="Times New Roman"/>
          <w:sz w:val="24"/>
          <w:szCs w:val="24"/>
        </w:rPr>
        <w:t xml:space="preserve">Oysa bakteri prokaryot bir canlıdır ve bu nedenle burada yanlış bir anlama şekli söz konusudur.  </w:t>
      </w:r>
    </w:p>
    <w:p w14:paraId="1B0A4A11" w14:textId="77777777" w:rsidR="00D11ABB" w:rsidRDefault="00AC2C2B" w:rsidP="004006CA">
      <w:pPr>
        <w:pBdr>
          <w:top w:val="nil"/>
          <w:left w:val="nil"/>
          <w:bottom w:val="nil"/>
          <w:right w:val="nil"/>
          <w:between w:val="nil"/>
        </w:pBdr>
        <w:spacing w:line="24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Bakteri ve insanın herhangi bir benzerliği var mı?</w:t>
      </w:r>
    </w:p>
    <w:p w14:paraId="74C81FED"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Ö.3.  Ökaryot hücre olması mesela. </w:t>
      </w:r>
    </w:p>
    <w:p w14:paraId="3C7DB851"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Araştırmacı: Sindirim açısından düşünürsek…</w:t>
      </w:r>
    </w:p>
    <w:p w14:paraId="3E14C096"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Ö.3. Her ikisi de besinlerini alıyor, parçalıyor. </w:t>
      </w:r>
    </w:p>
    <w:p w14:paraId="3D2D0712"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Sindirim çeşidine göre düşünürsek bir benzerlik var mı?</w:t>
      </w:r>
    </w:p>
    <w:p w14:paraId="03750972" w14:textId="1A60E269" w:rsidR="00D11ABB" w:rsidRDefault="009E2D12">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Ö.3. Mekanik</w:t>
      </w:r>
      <w:r w:rsidR="00AC2C2B">
        <w:rPr>
          <w:rFonts w:ascii="Times New Roman" w:eastAsia="Times New Roman" w:hAnsi="Times New Roman" w:cs="Times New Roman"/>
          <w:color w:val="000000"/>
          <w:sz w:val="24"/>
          <w:szCs w:val="24"/>
        </w:rPr>
        <w:t xml:space="preserve"> ve kimyasal sindirim.</w:t>
      </w:r>
    </w:p>
    <w:p w14:paraId="3BF80DF7"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İkisinde de var mı?</w:t>
      </w:r>
    </w:p>
    <w:p w14:paraId="363C955F"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Ö.3. Evet</w:t>
      </w:r>
    </w:p>
    <w:p w14:paraId="4D3B32C8"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Araştırmacı: Peki, amiple ne benzerliği olabilir?</w:t>
      </w:r>
    </w:p>
    <w:p w14:paraId="7317F141" w14:textId="0A8A8BA8" w:rsidR="00D11ABB" w:rsidRDefault="009E2D12">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Ö.3. Amip tek hücreli. Mekanik</w:t>
      </w:r>
      <w:r w:rsidR="00AC2C2B">
        <w:rPr>
          <w:rFonts w:ascii="Times New Roman" w:eastAsia="Times New Roman" w:hAnsi="Times New Roman" w:cs="Times New Roman"/>
          <w:color w:val="000000"/>
          <w:sz w:val="24"/>
          <w:szCs w:val="24"/>
        </w:rPr>
        <w:t xml:space="preserve"> sindirim olması, besinlerin parçalanması. </w:t>
      </w:r>
    </w:p>
    <w:p w14:paraId="2D684DE7" w14:textId="2F8DF4CC" w:rsidR="00D11ABB" w:rsidRDefault="00471D2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Tablo 1’den de anlaşılacağı üzere, b</w:t>
      </w:r>
      <w:r w:rsidR="00AC2C2B">
        <w:rPr>
          <w:rFonts w:ascii="Times New Roman" w:eastAsia="Times New Roman" w:hAnsi="Times New Roman" w:cs="Times New Roman"/>
          <w:sz w:val="24"/>
          <w:szCs w:val="24"/>
        </w:rPr>
        <w:t xml:space="preserve">elirlenen temalara yönelik olarak öğretmen adaylarının sahip oldukları anlama şekilleri kategoriler açısından ele alındığında, öğretmen adaylarının en fazla yüzeysel ve yetersiz anlama şekillerine sahip oldukları, bunu kavram yanılgılı anlama şekillerinin takip ettiği en az ise yanlış anlama şekillerine sahip oldukları belirlenmiştir. </w:t>
      </w:r>
    </w:p>
    <w:p w14:paraId="15817182" w14:textId="77777777" w:rsidR="00D11ABB" w:rsidRDefault="00AC2C2B">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EGS Tabanlı Öğretimin Anlama Şekillerindeki Gelişime Etkisi</w:t>
      </w:r>
    </w:p>
    <w:p w14:paraId="21EC52DB" w14:textId="75908502" w:rsidR="00D11ABB" w:rsidRDefault="00AC2C2B">
      <w:pPr>
        <w:pBdr>
          <w:top w:val="nil"/>
          <w:left w:val="nil"/>
          <w:bottom w:val="nil"/>
          <w:right w:val="nil"/>
          <w:between w:val="nil"/>
        </w:pBdr>
        <w:ind w:hanging="152"/>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Bu bölümdeki bulgular çalışmanın ikinci alt problemini cevaplamak için ikinci basamağı oluşturan uygulama aşamasından elde edilmiştir. Her bir öğretmen adayının sahip olduğu anlama şekilleri derinlemesine ele alınmıştır. Asuman’ın anlama şekillerinde me</w:t>
      </w:r>
      <w:r w:rsidR="000E58B2">
        <w:rPr>
          <w:rFonts w:ascii="Times New Roman" w:eastAsia="Times New Roman" w:hAnsi="Times New Roman" w:cs="Times New Roman"/>
          <w:color w:val="000000"/>
          <w:sz w:val="24"/>
          <w:szCs w:val="24"/>
        </w:rPr>
        <w:t>ydana gelen değişim T</w:t>
      </w:r>
      <w:r w:rsidR="00334A89">
        <w:rPr>
          <w:rFonts w:ascii="Times New Roman" w:eastAsia="Times New Roman" w:hAnsi="Times New Roman" w:cs="Times New Roman"/>
          <w:color w:val="000000"/>
          <w:sz w:val="24"/>
          <w:szCs w:val="24"/>
        </w:rPr>
        <w:t>ablo 3</w:t>
      </w:r>
      <w:r w:rsidR="000E58B2">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e sunulmuştur.</w:t>
      </w:r>
      <w:r>
        <w:rPr>
          <w:rFonts w:ascii="Times New Roman" w:eastAsia="Times New Roman" w:hAnsi="Times New Roman" w:cs="Times New Roman"/>
          <w:color w:val="000000"/>
        </w:rPr>
        <w:t xml:space="preserve"> </w:t>
      </w:r>
    </w:p>
    <w:p w14:paraId="3DFAD49A" w14:textId="41BB6EBA" w:rsidR="000E58B2" w:rsidRPr="000E58B2" w:rsidRDefault="006D1EC5" w:rsidP="000E58B2">
      <w:pPr>
        <w:rPr>
          <w:rFonts w:ascii="Times New Roman" w:eastAsia="Times New Roman" w:hAnsi="Times New Roman" w:cs="Times New Roman"/>
        </w:rPr>
      </w:pPr>
      <w:r>
        <w:rPr>
          <w:rFonts w:ascii="Times New Roman" w:eastAsia="Times New Roman" w:hAnsi="Times New Roman" w:cs="Times New Roman"/>
          <w:color w:val="000000"/>
        </w:rPr>
        <w:t>Tablo 3</w:t>
      </w:r>
      <w:r w:rsidR="000E58B2">
        <w:rPr>
          <w:rFonts w:ascii="Times New Roman" w:eastAsia="Times New Roman" w:hAnsi="Times New Roman" w:cs="Times New Roman"/>
          <w:color w:val="000000"/>
        </w:rPr>
        <w:t xml:space="preserve">. </w:t>
      </w:r>
      <w:r w:rsidR="000E58B2">
        <w:rPr>
          <w:rFonts w:ascii="Times New Roman" w:eastAsia="Times New Roman" w:hAnsi="Times New Roman" w:cs="Times New Roman"/>
          <w:color w:val="000000"/>
          <w:sz w:val="24"/>
          <w:szCs w:val="24"/>
        </w:rPr>
        <w:t>Asuman’ın anlama şekillerinde meydana gelen değişim</w:t>
      </w:r>
    </w:p>
    <w:tbl>
      <w:tblPr>
        <w:tblStyle w:val="DzTablo21"/>
        <w:tblW w:w="0" w:type="auto"/>
        <w:tblLook w:val="04A0" w:firstRow="1" w:lastRow="0" w:firstColumn="1" w:lastColumn="0" w:noHBand="0" w:noVBand="1"/>
      </w:tblPr>
      <w:tblGrid>
        <w:gridCol w:w="4523"/>
        <w:gridCol w:w="4503"/>
      </w:tblGrid>
      <w:tr w:rsidR="000E58B2" w:rsidRPr="000E58B2" w14:paraId="717A84CE" w14:textId="77777777" w:rsidTr="000E5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7D6FE3E" w14:textId="58011E81" w:rsidR="000E58B2" w:rsidRPr="000E58B2" w:rsidRDefault="000E58B2">
            <w:pPr>
              <w:ind w:firstLine="0"/>
              <w:rPr>
                <w:rFonts w:ascii="Times New Roman" w:eastAsia="Times New Roman" w:hAnsi="Times New Roman" w:cs="Times New Roman"/>
                <w:color w:val="000000"/>
                <w:sz w:val="18"/>
                <w:szCs w:val="18"/>
              </w:rPr>
            </w:pPr>
            <w:r w:rsidRPr="000E58B2">
              <w:rPr>
                <w:rFonts w:ascii="Times New Roman" w:eastAsia="Times New Roman" w:hAnsi="Times New Roman" w:cs="Times New Roman"/>
                <w:color w:val="000000"/>
                <w:sz w:val="18"/>
                <w:szCs w:val="18"/>
              </w:rPr>
              <w:t>Anlama Şekilleri (Önce)</w:t>
            </w:r>
          </w:p>
        </w:tc>
        <w:tc>
          <w:tcPr>
            <w:tcW w:w="4621" w:type="dxa"/>
          </w:tcPr>
          <w:p w14:paraId="6DE47C1E" w14:textId="7B849553" w:rsidR="000E58B2" w:rsidRPr="000E58B2" w:rsidRDefault="000E58B2">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E58B2">
              <w:rPr>
                <w:rFonts w:ascii="Times New Roman" w:eastAsia="Times New Roman" w:hAnsi="Times New Roman" w:cs="Times New Roman"/>
                <w:color w:val="000000"/>
                <w:sz w:val="18"/>
                <w:szCs w:val="18"/>
              </w:rPr>
              <w:t>Anlama Şekilleri (Sonra)</w:t>
            </w:r>
          </w:p>
        </w:tc>
      </w:tr>
      <w:tr w:rsidR="000E58B2" w:rsidRPr="000E58B2" w14:paraId="01EB3BD7" w14:textId="77777777" w:rsidTr="000E5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AB9C5B9" w14:textId="77777777" w:rsidR="000E58B2" w:rsidRPr="000E58B2" w:rsidRDefault="000E58B2" w:rsidP="000E58B2">
            <w:pPr>
              <w:ind w:firstLine="0"/>
              <w:rPr>
                <w:rFonts w:ascii="Times New Roman" w:hAnsi="Times New Roman" w:cs="Times New Roman"/>
                <w:b w:val="0"/>
                <w:sz w:val="18"/>
                <w:szCs w:val="18"/>
              </w:rPr>
            </w:pPr>
            <w:r w:rsidRPr="000E58B2">
              <w:rPr>
                <w:rFonts w:ascii="Times New Roman" w:hAnsi="Times New Roman" w:cs="Times New Roman"/>
                <w:b w:val="0"/>
                <w:sz w:val="18"/>
                <w:szCs w:val="18"/>
              </w:rPr>
              <w:t xml:space="preserve">*Sindirim sistemindeki organlar birbirinden bağımsız hareket ederler. </w:t>
            </w:r>
          </w:p>
          <w:p w14:paraId="63E2F73D" w14:textId="77777777" w:rsidR="000E58B2" w:rsidRPr="000E58B2" w:rsidRDefault="000E58B2" w:rsidP="000E58B2">
            <w:pPr>
              <w:ind w:firstLine="0"/>
              <w:rPr>
                <w:rFonts w:ascii="Times New Roman" w:hAnsi="Times New Roman" w:cs="Times New Roman"/>
                <w:b w:val="0"/>
                <w:sz w:val="18"/>
                <w:szCs w:val="18"/>
              </w:rPr>
            </w:pPr>
            <w:r w:rsidRPr="000E58B2">
              <w:rPr>
                <w:rFonts w:ascii="Times New Roman" w:hAnsi="Times New Roman" w:cs="Times New Roman"/>
                <w:b w:val="0"/>
                <w:sz w:val="18"/>
                <w:szCs w:val="18"/>
              </w:rPr>
              <w:t>*Sindirim=Kimyasal sindirim</w:t>
            </w:r>
          </w:p>
          <w:p w14:paraId="1533BF5F" w14:textId="77777777" w:rsidR="000E58B2" w:rsidRPr="000E58B2" w:rsidRDefault="000E58B2" w:rsidP="000E58B2">
            <w:pPr>
              <w:ind w:firstLine="0"/>
              <w:rPr>
                <w:rFonts w:ascii="Times New Roman" w:hAnsi="Times New Roman" w:cs="Times New Roman"/>
                <w:b w:val="0"/>
                <w:sz w:val="18"/>
                <w:szCs w:val="18"/>
              </w:rPr>
            </w:pPr>
            <w:r w:rsidRPr="000E58B2">
              <w:rPr>
                <w:rFonts w:ascii="Times New Roman" w:hAnsi="Times New Roman" w:cs="Times New Roman"/>
                <w:b w:val="0"/>
                <w:sz w:val="18"/>
                <w:szCs w:val="18"/>
              </w:rPr>
              <w:t xml:space="preserve">*Besinlerin sindirimi bir noktada başlar bir başka noktada son bulur. </w:t>
            </w:r>
          </w:p>
          <w:p w14:paraId="7D415BAD" w14:textId="77777777" w:rsidR="000E58B2" w:rsidRPr="000E58B2" w:rsidRDefault="000E58B2" w:rsidP="000E58B2">
            <w:pPr>
              <w:ind w:firstLine="0"/>
              <w:rPr>
                <w:rFonts w:ascii="Times New Roman" w:hAnsi="Times New Roman" w:cs="Times New Roman"/>
                <w:b w:val="0"/>
                <w:sz w:val="18"/>
                <w:szCs w:val="18"/>
              </w:rPr>
            </w:pPr>
            <w:r w:rsidRPr="000E58B2">
              <w:rPr>
                <w:rFonts w:ascii="Times New Roman" w:hAnsi="Times New Roman" w:cs="Times New Roman"/>
                <w:b w:val="0"/>
                <w:sz w:val="18"/>
                <w:szCs w:val="18"/>
              </w:rPr>
              <w:t>*İki çeşit sindirim vardır.</w:t>
            </w:r>
          </w:p>
          <w:p w14:paraId="4F66F694" w14:textId="77777777" w:rsidR="000E58B2" w:rsidRPr="000E58B2" w:rsidRDefault="000E58B2" w:rsidP="000E58B2">
            <w:pPr>
              <w:ind w:firstLine="0"/>
              <w:rPr>
                <w:rFonts w:ascii="Times New Roman" w:hAnsi="Times New Roman" w:cs="Times New Roman"/>
                <w:b w:val="0"/>
                <w:sz w:val="18"/>
                <w:szCs w:val="18"/>
              </w:rPr>
            </w:pPr>
            <w:r w:rsidRPr="000E58B2">
              <w:rPr>
                <w:rFonts w:ascii="Times New Roman" w:hAnsi="Times New Roman" w:cs="Times New Roman"/>
                <w:b w:val="0"/>
                <w:sz w:val="18"/>
                <w:szCs w:val="18"/>
              </w:rPr>
              <w:t xml:space="preserve">*Sindirim ile solunum ilişkilidir. </w:t>
            </w:r>
          </w:p>
          <w:p w14:paraId="3C0E79FC" w14:textId="77777777" w:rsidR="000E58B2" w:rsidRPr="000E58B2" w:rsidRDefault="000E58B2" w:rsidP="000E58B2">
            <w:pPr>
              <w:ind w:firstLine="0"/>
              <w:rPr>
                <w:rFonts w:ascii="Times New Roman" w:hAnsi="Times New Roman" w:cs="Times New Roman"/>
                <w:b w:val="0"/>
                <w:sz w:val="18"/>
                <w:szCs w:val="18"/>
              </w:rPr>
            </w:pPr>
            <w:r w:rsidRPr="000E58B2">
              <w:rPr>
                <w:rFonts w:ascii="Times New Roman" w:hAnsi="Times New Roman" w:cs="Times New Roman"/>
                <w:b w:val="0"/>
                <w:sz w:val="18"/>
                <w:szCs w:val="18"/>
              </w:rPr>
              <w:t>*Kanın sindirim ile ilişkisi yok, sadece sindirileni taşır.</w:t>
            </w:r>
          </w:p>
          <w:p w14:paraId="126A99CF" w14:textId="77777777" w:rsidR="000E58B2" w:rsidRPr="000E58B2" w:rsidRDefault="000E58B2" w:rsidP="000E58B2">
            <w:pPr>
              <w:ind w:firstLine="0"/>
              <w:rPr>
                <w:rFonts w:ascii="Times New Roman" w:hAnsi="Times New Roman" w:cs="Times New Roman"/>
                <w:b w:val="0"/>
                <w:sz w:val="18"/>
                <w:szCs w:val="18"/>
              </w:rPr>
            </w:pPr>
            <w:r w:rsidRPr="000E58B2">
              <w:rPr>
                <w:rFonts w:ascii="Times New Roman" w:hAnsi="Times New Roman" w:cs="Times New Roman"/>
                <w:b w:val="0"/>
                <w:sz w:val="18"/>
                <w:szCs w:val="18"/>
              </w:rPr>
              <w:t xml:space="preserve">*Besinler damardan verilirse bireyin dengesi alt üst olur. </w:t>
            </w:r>
          </w:p>
          <w:p w14:paraId="1E9B44D6" w14:textId="77777777" w:rsidR="000E58B2" w:rsidRPr="000E58B2" w:rsidRDefault="000E58B2" w:rsidP="000E58B2">
            <w:pPr>
              <w:ind w:firstLine="0"/>
              <w:rPr>
                <w:rFonts w:ascii="Times New Roman" w:hAnsi="Times New Roman" w:cs="Times New Roman"/>
                <w:b w:val="0"/>
                <w:sz w:val="18"/>
                <w:szCs w:val="18"/>
              </w:rPr>
            </w:pPr>
            <w:r w:rsidRPr="000E58B2">
              <w:rPr>
                <w:rFonts w:ascii="Times New Roman" w:hAnsi="Times New Roman" w:cs="Times New Roman"/>
                <w:b w:val="0"/>
                <w:sz w:val="18"/>
                <w:szCs w:val="18"/>
              </w:rPr>
              <w:t xml:space="preserve">*İnsan ve amip besinleri alma açısından benzerdir. </w:t>
            </w:r>
          </w:p>
          <w:p w14:paraId="45AC86C8" w14:textId="77777777" w:rsidR="000E58B2" w:rsidRPr="000E58B2" w:rsidRDefault="000E58B2" w:rsidP="000E58B2">
            <w:pPr>
              <w:ind w:firstLine="0"/>
              <w:rPr>
                <w:rFonts w:ascii="Times New Roman" w:hAnsi="Times New Roman" w:cs="Times New Roman"/>
                <w:b w:val="0"/>
                <w:sz w:val="18"/>
                <w:szCs w:val="18"/>
              </w:rPr>
            </w:pPr>
            <w:r w:rsidRPr="000E58B2">
              <w:rPr>
                <w:rFonts w:ascii="Times New Roman" w:hAnsi="Times New Roman" w:cs="Times New Roman"/>
                <w:b w:val="0"/>
                <w:sz w:val="18"/>
                <w:szCs w:val="18"/>
              </w:rPr>
              <w:t xml:space="preserve">*İnsan ve bakteri kendileri için gerekli besini alıp kullanabileceği hale getirme bakımından benzerdir. </w:t>
            </w:r>
          </w:p>
          <w:p w14:paraId="06BB739D" w14:textId="77777777" w:rsidR="000E58B2" w:rsidRPr="000E58B2" w:rsidRDefault="000E58B2" w:rsidP="000E58B2">
            <w:pPr>
              <w:rPr>
                <w:rFonts w:ascii="Times New Roman" w:hAnsi="Times New Roman" w:cs="Times New Roman"/>
                <w:sz w:val="18"/>
                <w:szCs w:val="18"/>
              </w:rPr>
            </w:pPr>
            <w:r w:rsidRPr="000E58B2">
              <w:rPr>
                <w:rFonts w:ascii="Times New Roman" w:hAnsi="Times New Roman" w:cs="Times New Roman"/>
                <w:sz w:val="18"/>
                <w:szCs w:val="18"/>
              </w:rPr>
              <w:t xml:space="preserve"> </w:t>
            </w:r>
          </w:p>
          <w:p w14:paraId="0445C10F" w14:textId="2C77B47D" w:rsidR="000E58B2" w:rsidRPr="000E58B2" w:rsidRDefault="000E58B2">
            <w:pPr>
              <w:ind w:firstLine="0"/>
              <w:rPr>
                <w:rFonts w:ascii="Times New Roman" w:eastAsia="Times New Roman" w:hAnsi="Times New Roman" w:cs="Times New Roman"/>
                <w:color w:val="000000"/>
                <w:sz w:val="18"/>
                <w:szCs w:val="18"/>
              </w:rPr>
            </w:pPr>
            <w:r w:rsidRPr="000E58B2">
              <w:rPr>
                <w:rFonts w:ascii="Times New Roman" w:eastAsia="Times New Roman" w:hAnsi="Times New Roman" w:cs="Times New Roman"/>
                <w:noProof/>
                <w:color w:val="000000"/>
                <w:sz w:val="18"/>
                <w:szCs w:val="18"/>
                <w:lang w:eastAsia="tr-TR"/>
              </w:rPr>
              <mc:AlternateContent>
                <mc:Choice Requires="wpg">
                  <w:drawing>
                    <wp:anchor distT="0" distB="0" distL="114300" distR="114300" simplePos="0" relativeHeight="251656192" behindDoc="0" locked="0" layoutInCell="1" allowOverlap="1" wp14:anchorId="2E2D6B56" wp14:editId="008D7855">
                      <wp:simplePos x="0" y="0"/>
                      <wp:positionH relativeFrom="column">
                        <wp:posOffset>1701800</wp:posOffset>
                      </wp:positionH>
                      <wp:positionV relativeFrom="paragraph">
                        <wp:posOffset>33020</wp:posOffset>
                      </wp:positionV>
                      <wp:extent cx="1106170" cy="575310"/>
                      <wp:effectExtent l="25400" t="0" r="62230" b="889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75310"/>
                                <a:chOff x="-86265" y="47677"/>
                                <a:chExt cx="1556464" cy="939776"/>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5" name="Right Arrow Callout 5"/>
                              <wps:cNvSpPr>
                                <a:spLocks noChangeArrowheads="1"/>
                              </wps:cNvSpPr>
                              <wps:spPr bwMode="auto">
                                <a:xfrm>
                                  <a:off x="-83820" y="90895"/>
                                  <a:ext cx="1554019" cy="755704"/>
                                </a:xfrm>
                                <a:prstGeom prst="rightArrowCallout">
                                  <a:avLst>
                                    <a:gd name="adj1" fmla="val 25100"/>
                                    <a:gd name="adj2" fmla="val 25000"/>
                                    <a:gd name="adj3" fmla="val 36481"/>
                                    <a:gd name="adj4" fmla="val 60029"/>
                                  </a:avLst>
                                </a:prstGeom>
                                <a:solidFill>
                                  <a:schemeClr val="bg1">
                                    <a:lumMod val="100000"/>
                                    <a:lumOff val="0"/>
                                  </a:schemeClr>
                                </a:solidFill>
                                <a:ln w="4762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6" name="Text Box 6"/>
                              <wps:cNvSpPr txBox="1">
                                <a:spLocks noChangeArrowheads="1"/>
                              </wps:cNvSpPr>
                              <wps:spPr bwMode="auto">
                                <a:xfrm>
                                  <a:off x="-86265" y="47677"/>
                                  <a:ext cx="992110" cy="939776"/>
                                </a:xfrm>
                                <a:prstGeom prst="rect">
                                  <a:avLst/>
                                </a:prstGeom>
                                <a:noFill/>
                                <a:ln>
                                  <a:noFill/>
                                </a:ln>
                                <a:extLst/>
                              </wps:spPr>
                              <wps:txbx>
                                <w:txbxContent>
                                  <w:p w14:paraId="3631FB10" w14:textId="77777777" w:rsidR="00351679" w:rsidRPr="000E58B2" w:rsidRDefault="00351679" w:rsidP="00400714">
                                    <w:pPr>
                                      <w:spacing w:line="240" w:lineRule="auto"/>
                                      <w:ind w:firstLine="0"/>
                                      <w:jc w:val="center"/>
                                      <w:rPr>
                                        <w:rFonts w:ascii="Times New Roman" w:hAnsi="Times New Roman" w:cs="Times New Roman"/>
                                        <w:b/>
                                        <w:sz w:val="20"/>
                                        <w:szCs w:val="20"/>
                                      </w:rPr>
                                    </w:pPr>
                                    <w:r w:rsidRPr="000E58B2">
                                      <w:rPr>
                                        <w:rFonts w:ascii="Times New Roman" w:hAnsi="Times New Roman" w:cs="Times New Roman"/>
                                        <w:b/>
                                        <w:sz w:val="20"/>
                                        <w:szCs w:val="20"/>
                                      </w:rPr>
                                      <w:t>EGS tabanlı öğretim</w:t>
                                    </w:r>
                                  </w:p>
                                </w:txbxContent>
                              </wps:txbx>
                              <wps:bodyPr rot="0" vert="horz" wrap="square" lIns="91440" tIns="45720" rIns="91440" bIns="45720" anchor="t" anchorCtr="0" upright="1">
                                <a:noAutofit/>
                              </wps:bodyPr>
                            </wps:wsp>
                          </wpg:wgp>
                        </a:graphicData>
                      </a:graphic>
                    </wp:anchor>
                  </w:drawing>
                </mc:Choice>
                <mc:Fallback>
                  <w:pict>
                    <v:group w14:anchorId="2E2D6B56" id="Group 4" o:spid="_x0000_s1026" style="position:absolute;left:0;text-align:left;margin-left:134pt;margin-top:2.6pt;width:87.1pt;height:45.3pt;z-index:251656192" coordorigin="-862,476" coordsize="15564,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5" o:spid="_x0000_s1027" type="#_x0000_t78" style="position:absolute;left:-838;top:908;width:15539;height:7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" adj="12966,,17768,8089" fillcolor="white [3212]" strokecolor="#243f60 [1604]" strokeweight="3.75pt"/>
                      <v:shapetype id="_x0000_t202" coordsize="21600,21600" o:spt="202" path="m,l,21600r21600,l21600,xe">
                        <v:stroke joinstyle="miter"/>
                        <v:path gradientshapeok="t" o:connecttype="rect"/>
                      </v:shapetype>
                      <v:shape id="Text Box 6" o:spid="_x0000_s1028" type="#_x0000_t202" style="position:absolute;left:-862;top:476;width:9920;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631FB10" w14:textId="77777777" w:rsidR="00351679" w:rsidRPr="000E58B2" w:rsidRDefault="00351679" w:rsidP="00400714">
                              <w:pPr>
                                <w:spacing w:line="240" w:lineRule="auto"/>
                                <w:ind w:firstLine="0"/>
                                <w:jc w:val="center"/>
                                <w:rPr>
                                  <w:rFonts w:ascii="Times New Roman" w:hAnsi="Times New Roman" w:cs="Times New Roman"/>
                                  <w:b/>
                                  <w:sz w:val="20"/>
                                  <w:szCs w:val="20"/>
                                </w:rPr>
                              </w:pPr>
                              <w:r w:rsidRPr="000E58B2">
                                <w:rPr>
                                  <w:rFonts w:ascii="Times New Roman" w:hAnsi="Times New Roman" w:cs="Times New Roman"/>
                                  <w:b/>
                                  <w:sz w:val="20"/>
                                  <w:szCs w:val="20"/>
                                </w:rPr>
                                <w:t>EGS tabanlı öğretim</w:t>
                              </w:r>
                            </w:p>
                          </w:txbxContent>
                        </v:textbox>
                      </v:shape>
                    </v:group>
                  </w:pict>
                </mc:Fallback>
              </mc:AlternateContent>
            </w:r>
          </w:p>
        </w:tc>
        <w:tc>
          <w:tcPr>
            <w:tcW w:w="4621" w:type="dxa"/>
          </w:tcPr>
          <w:p w14:paraId="14A3A191" w14:textId="77777777" w:rsidR="000E58B2" w:rsidRPr="000E58B2" w:rsidRDefault="000E58B2" w:rsidP="000E58B2">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58B2">
              <w:rPr>
                <w:rFonts w:ascii="Times New Roman" w:hAnsi="Times New Roman" w:cs="Times New Roman"/>
                <w:sz w:val="18"/>
                <w:szCs w:val="18"/>
              </w:rPr>
              <w:t xml:space="preserve">*Sindirim sistemindeki organlar birbiriyle uyum içindedir. </w:t>
            </w:r>
          </w:p>
          <w:p w14:paraId="6479F50A" w14:textId="77777777" w:rsidR="000E58B2" w:rsidRPr="000E58B2" w:rsidRDefault="000E58B2" w:rsidP="000E58B2">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58B2">
              <w:rPr>
                <w:rFonts w:ascii="Times New Roman" w:hAnsi="Times New Roman" w:cs="Times New Roman"/>
                <w:sz w:val="18"/>
                <w:szCs w:val="18"/>
              </w:rPr>
              <w:t xml:space="preserve">*Sindirim hızı yüzey alanı ile doğru orantılıdır, bir süre sonra sabitlenir. </w:t>
            </w:r>
          </w:p>
          <w:p w14:paraId="35BA77C5" w14:textId="77777777" w:rsidR="000E58B2" w:rsidRPr="000E58B2" w:rsidRDefault="000E58B2" w:rsidP="000E58B2">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58B2">
              <w:rPr>
                <w:rFonts w:ascii="Times New Roman" w:hAnsi="Times New Roman" w:cs="Times New Roman"/>
                <w:sz w:val="18"/>
                <w:szCs w:val="18"/>
              </w:rPr>
              <w:t xml:space="preserve">*Enzimler protein yapısında oldukları için sindirilirler.  </w:t>
            </w:r>
          </w:p>
          <w:p w14:paraId="4D919310" w14:textId="77777777" w:rsidR="000E58B2" w:rsidRPr="000E58B2" w:rsidRDefault="000E58B2" w:rsidP="000E58B2">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58B2">
              <w:rPr>
                <w:rFonts w:ascii="Times New Roman" w:hAnsi="Times New Roman" w:cs="Times New Roman"/>
                <w:sz w:val="18"/>
                <w:szCs w:val="18"/>
              </w:rPr>
              <w:t xml:space="preserve">*İnsanlar hücre dışı sindirim yaparlar, hücre içi sindirim yapmazlar. </w:t>
            </w:r>
          </w:p>
          <w:p w14:paraId="64C3A620" w14:textId="77777777" w:rsidR="000E58B2" w:rsidRPr="000E58B2" w:rsidRDefault="000E58B2" w:rsidP="000E58B2">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58B2">
              <w:rPr>
                <w:rFonts w:ascii="Times New Roman" w:hAnsi="Times New Roman" w:cs="Times New Roman"/>
                <w:sz w:val="18"/>
                <w:szCs w:val="18"/>
              </w:rPr>
              <w:t xml:space="preserve">*Fiziksel olarak sindirilen besinler amipler için işe yarar çünkü amipler hücre içi sindirim yaparlar. </w:t>
            </w:r>
          </w:p>
          <w:p w14:paraId="40C9073F" w14:textId="77777777" w:rsidR="000E58B2" w:rsidRPr="000E58B2" w:rsidRDefault="000E58B2" w:rsidP="000E58B2">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58B2">
              <w:rPr>
                <w:rFonts w:ascii="Times New Roman" w:hAnsi="Times New Roman" w:cs="Times New Roman"/>
                <w:sz w:val="18"/>
                <w:szCs w:val="18"/>
              </w:rPr>
              <w:t xml:space="preserve">*Fiziksel olarak sindirilen besinler insanlarda damarları tıkar. </w:t>
            </w:r>
          </w:p>
          <w:p w14:paraId="7B27CBC2" w14:textId="77777777" w:rsidR="000E58B2" w:rsidRPr="000E58B2" w:rsidRDefault="000E58B2" w:rsidP="000E58B2">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58B2">
              <w:rPr>
                <w:rFonts w:ascii="Times New Roman" w:hAnsi="Times New Roman" w:cs="Times New Roman"/>
                <w:sz w:val="18"/>
                <w:szCs w:val="18"/>
              </w:rPr>
              <w:t xml:space="preserve">*İnsandaki mide içinde gerçekleşen sindirim hücre dışı sindirimdir. </w:t>
            </w:r>
          </w:p>
          <w:p w14:paraId="40C0C371" w14:textId="77777777" w:rsidR="000E58B2" w:rsidRPr="000E58B2" w:rsidRDefault="000E58B2" w:rsidP="000E58B2">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E58B2">
              <w:rPr>
                <w:rFonts w:ascii="Times New Roman" w:hAnsi="Times New Roman" w:cs="Times New Roman"/>
                <w:sz w:val="18"/>
                <w:szCs w:val="18"/>
              </w:rPr>
              <w:t xml:space="preserve">*İnsandaki mide amipteki besin kofuluna benzer; insan sindirim enzimlerini mideye gönderir, amipse besin kofuluna. </w:t>
            </w:r>
          </w:p>
          <w:p w14:paraId="3E16AA88" w14:textId="77777777" w:rsidR="000E58B2" w:rsidRPr="000E58B2" w:rsidRDefault="000E58B2" w:rsidP="000E58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30C176C" w14:textId="77777777" w:rsidR="000E58B2" w:rsidRPr="000E58B2" w:rsidRDefault="000E58B2">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bl>
    <w:p w14:paraId="7904521C" w14:textId="0BF77CB1" w:rsidR="008E24B2" w:rsidRDefault="007947FE" w:rsidP="006D1EC5">
      <w:pPr>
        <w:rPr>
          <w:rFonts w:ascii="Times New Roman" w:eastAsia="Times New Roman" w:hAnsi="Times New Roman" w:cs="Times New Roman"/>
          <w:sz w:val="24"/>
          <w:szCs w:val="24"/>
        </w:rPr>
      </w:pPr>
      <w:bookmarkStart w:id="6" w:name="_3dy6vkm" w:colFirst="0" w:colLast="0"/>
      <w:bookmarkStart w:id="7" w:name="_1t3h5sf" w:colFirst="0" w:colLast="0"/>
      <w:bookmarkEnd w:id="6"/>
      <w:bookmarkEnd w:id="7"/>
      <w:r>
        <w:rPr>
          <w:rFonts w:ascii="Times New Roman" w:eastAsia="Times New Roman" w:hAnsi="Times New Roman" w:cs="Times New Roman"/>
          <w:sz w:val="24"/>
          <w:szCs w:val="24"/>
        </w:rPr>
        <w:t>Asuman</w:t>
      </w:r>
      <w:r w:rsidR="00AC2C2B">
        <w:rPr>
          <w:rFonts w:ascii="Times New Roman" w:eastAsia="Times New Roman" w:hAnsi="Times New Roman" w:cs="Times New Roman"/>
          <w:sz w:val="24"/>
          <w:szCs w:val="24"/>
        </w:rPr>
        <w:t xml:space="preserve"> uygulamalar öncesinde organlarla ilgili yapmış olduğu açıklamalarda doğru bilgiler sunmuş olsa da </w:t>
      </w:r>
      <w:r w:rsidR="008E24B2" w:rsidRPr="008E24B2">
        <w:rPr>
          <w:rFonts w:ascii="Times New Roman" w:eastAsia="Times New Roman" w:hAnsi="Times New Roman" w:cs="Times New Roman"/>
          <w:i/>
          <w:sz w:val="24"/>
          <w:szCs w:val="24"/>
        </w:rPr>
        <w:t>“İnce bağırsakta yağ sindirimi olacağına göre bu aksar”</w:t>
      </w:r>
      <w:r w:rsidR="008E24B2">
        <w:rPr>
          <w:rFonts w:ascii="Times New Roman" w:eastAsia="Times New Roman" w:hAnsi="Times New Roman" w:cs="Times New Roman"/>
          <w:sz w:val="24"/>
          <w:szCs w:val="24"/>
        </w:rPr>
        <w:t xml:space="preserve"> gibi </w:t>
      </w:r>
      <w:r w:rsidR="00AC2C2B">
        <w:rPr>
          <w:rFonts w:ascii="Times New Roman" w:eastAsia="Times New Roman" w:hAnsi="Times New Roman" w:cs="Times New Roman"/>
          <w:sz w:val="24"/>
          <w:szCs w:val="24"/>
        </w:rPr>
        <w:t>organların yalnızca tek bir görevine od</w:t>
      </w:r>
      <w:r w:rsidR="008E24B2">
        <w:rPr>
          <w:rFonts w:ascii="Times New Roman" w:eastAsia="Times New Roman" w:hAnsi="Times New Roman" w:cs="Times New Roman"/>
          <w:sz w:val="24"/>
          <w:szCs w:val="24"/>
        </w:rPr>
        <w:t>aklanılan</w:t>
      </w:r>
      <w:r w:rsidR="00AC2C2B">
        <w:rPr>
          <w:rFonts w:ascii="Times New Roman" w:eastAsia="Times New Roman" w:hAnsi="Times New Roman" w:cs="Times New Roman"/>
          <w:sz w:val="24"/>
          <w:szCs w:val="24"/>
        </w:rPr>
        <w:t>, organların birbiri ile bağlantılı olduğunu ifade etse de bu bağla</w:t>
      </w:r>
      <w:r w:rsidR="008E24B2">
        <w:rPr>
          <w:rFonts w:ascii="Times New Roman" w:eastAsia="Times New Roman" w:hAnsi="Times New Roman" w:cs="Times New Roman"/>
          <w:sz w:val="24"/>
          <w:szCs w:val="24"/>
        </w:rPr>
        <w:t>ntının tam olarak nasıl olduğu açıklanmayan</w:t>
      </w:r>
      <w:r w:rsidR="00AC2C2B">
        <w:rPr>
          <w:rFonts w:ascii="Times New Roman" w:eastAsia="Times New Roman" w:hAnsi="Times New Roman" w:cs="Times New Roman"/>
          <w:sz w:val="24"/>
          <w:szCs w:val="24"/>
        </w:rPr>
        <w:t xml:space="preserve"> ve genelde birer cümle ile </w:t>
      </w:r>
      <w:r>
        <w:rPr>
          <w:rFonts w:ascii="Times New Roman" w:eastAsia="Times New Roman" w:hAnsi="Times New Roman" w:cs="Times New Roman"/>
          <w:sz w:val="24"/>
          <w:szCs w:val="24"/>
        </w:rPr>
        <w:t>geçiştirilen ifadelere</w:t>
      </w:r>
      <w:r w:rsidR="008E24B2">
        <w:rPr>
          <w:rFonts w:ascii="Times New Roman" w:eastAsia="Times New Roman" w:hAnsi="Times New Roman" w:cs="Times New Roman"/>
          <w:sz w:val="24"/>
          <w:szCs w:val="24"/>
        </w:rPr>
        <w:t xml:space="preserve"> yer vermiştir. </w:t>
      </w:r>
    </w:p>
    <w:p w14:paraId="028CC9EA" w14:textId="35CEFACD" w:rsidR="00D11ABB" w:rsidRPr="008E24B2" w:rsidRDefault="00AC2C2B" w:rsidP="006D1EC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Asuman’ın uygulamalar sonrasında anlama şekillerinde bir gelişme sağlanmıştır. Uygulama öncesinde birer cümle ile yaptığı açıklamalar yerini ayrıntılı açıklamalara bırakmıştır. Ayrıca açıklamalarını yaparken kanıtlayıcı ifadeler kullanmıştır. </w:t>
      </w:r>
    </w:p>
    <w:p w14:paraId="7780EE3F" w14:textId="77777777" w:rsidR="00D11ABB" w:rsidRPr="00B12CF8" w:rsidRDefault="00AC2C2B">
      <w:pPr>
        <w:spacing w:line="240" w:lineRule="auto"/>
        <w:ind w:left="567" w:right="567" w:firstLine="0"/>
        <w:rPr>
          <w:rFonts w:ascii="Times New Roman" w:eastAsia="Times New Roman" w:hAnsi="Times New Roman" w:cs="Times New Roman"/>
          <w:sz w:val="24"/>
          <w:szCs w:val="24"/>
        </w:rPr>
      </w:pPr>
      <w:r w:rsidRPr="00B12CF8">
        <w:rPr>
          <w:rFonts w:ascii="Times New Roman" w:eastAsia="Times New Roman" w:hAnsi="Times New Roman" w:cs="Times New Roman"/>
          <w:sz w:val="24"/>
          <w:szCs w:val="24"/>
        </w:rPr>
        <w:t xml:space="preserve">Mide besinleri geçici de olsa depolar. Bu sayede doygunluk hissi oluşur. Kişinin sürekli besin alması engellenmiş olur. Yağlara baktığımız zaman yağ sindirimi midede hiç yok, sadece ince bağırsakta olduğuna göre midenin asıl görevinin depolama olduğunu söyleyebiliriz. Sindirimin tamamlanma sürecinin incebağırsakta gerçekleştiği bilgisi de bunu destekler (bireysel rapor). </w:t>
      </w:r>
    </w:p>
    <w:p w14:paraId="5E7ADD41" w14:textId="3A747BB7" w:rsidR="00D11ABB" w:rsidRPr="00306C38" w:rsidRDefault="00AC2C2B" w:rsidP="00306C38">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Asuman uygulama öncesinde sindirim</w:t>
      </w:r>
      <w:r w:rsidR="006F110D">
        <w:rPr>
          <w:rFonts w:ascii="Times New Roman" w:eastAsia="Times New Roman" w:hAnsi="Times New Roman" w:cs="Times New Roman"/>
          <w:sz w:val="24"/>
          <w:szCs w:val="24"/>
        </w:rPr>
        <w:t>i</w:t>
      </w:r>
      <w:r w:rsidR="009E2D12">
        <w:rPr>
          <w:rFonts w:ascii="Times New Roman" w:eastAsia="Times New Roman" w:hAnsi="Times New Roman" w:cs="Times New Roman"/>
          <w:sz w:val="24"/>
          <w:szCs w:val="24"/>
        </w:rPr>
        <w:t xml:space="preserve"> mekanik</w:t>
      </w:r>
      <w:r>
        <w:rPr>
          <w:rFonts w:ascii="Times New Roman" w:eastAsia="Times New Roman" w:hAnsi="Times New Roman" w:cs="Times New Roman"/>
          <w:sz w:val="24"/>
          <w:szCs w:val="24"/>
        </w:rPr>
        <w:t xml:space="preserve"> ve kimyasal sindirim olarak</w:t>
      </w:r>
      <w:r w:rsidR="006F110D">
        <w:rPr>
          <w:rFonts w:ascii="Times New Roman" w:eastAsia="Times New Roman" w:hAnsi="Times New Roman" w:cs="Times New Roman"/>
          <w:sz w:val="24"/>
          <w:szCs w:val="24"/>
        </w:rPr>
        <w:t xml:space="preserve"> ayrı ayrı ifade etse de,</w:t>
      </w:r>
      <w:r>
        <w:rPr>
          <w:rFonts w:ascii="Times New Roman" w:eastAsia="Times New Roman" w:hAnsi="Times New Roman" w:cs="Times New Roman"/>
          <w:sz w:val="24"/>
          <w:szCs w:val="24"/>
        </w:rPr>
        <w:t xml:space="preserve"> </w:t>
      </w:r>
      <w:r w:rsidR="00306C38" w:rsidRPr="00306C38">
        <w:rPr>
          <w:rFonts w:ascii="Times New Roman" w:eastAsia="Times New Roman" w:hAnsi="Times New Roman" w:cs="Times New Roman"/>
          <w:i/>
          <w:sz w:val="24"/>
          <w:szCs w:val="24"/>
        </w:rPr>
        <w:t>“Protein sindirimi ağızda olmaz, mideye geçer ve incebağırsata son bulur”</w:t>
      </w:r>
      <w:r w:rsidR="00306C38">
        <w:rPr>
          <w:rFonts w:ascii="Times New Roman" w:eastAsia="Times New Roman" w:hAnsi="Times New Roman" w:cs="Times New Roman"/>
          <w:sz w:val="24"/>
          <w:szCs w:val="24"/>
        </w:rPr>
        <w:t xml:space="preserve"> şeklindeki açıklaması onun kimyasal sindirime odaklandığını göstermektedir. </w:t>
      </w:r>
    </w:p>
    <w:p w14:paraId="2A86EDB7" w14:textId="77777777" w:rsidR="00D11ABB" w:rsidRDefault="00AC2C2B" w:rsidP="00F2269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 sonrasında ise besinlerin sindirim sürecinin nerede başlayıp nerede  bittiğinden ziyade tüm süreci bütüncül bir yaklaşımla ele almıştır. </w:t>
      </w:r>
    </w:p>
    <w:p w14:paraId="155A5CED" w14:textId="77777777" w:rsidR="00D11ABB" w:rsidRPr="00B12CF8" w:rsidRDefault="00AC2C2B" w:rsidP="00D44CC7">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B12CF8">
        <w:rPr>
          <w:rFonts w:ascii="Times New Roman" w:eastAsia="Times New Roman" w:hAnsi="Times New Roman" w:cs="Times New Roman"/>
          <w:color w:val="000000"/>
          <w:sz w:val="24"/>
          <w:szCs w:val="24"/>
        </w:rPr>
        <w:t>Yüzey alanı, artan substrat sayesinde, sindirim hızıyla doğru orantılı olarak artar. Substrat yoğunluğu da fiziksel parçalanma ile önce artacak, daha sonra hem parçalanan yapıların miktarının hem de safra kesesinin belli olan hacmine depolanan tuzun miktarının sabit olmasından dolayı, artan sindirim hızı bir süre sonra sabitlenecektir.</w:t>
      </w:r>
    </w:p>
    <w:p w14:paraId="46ABA299" w14:textId="159B9EE4"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Asuman </w:t>
      </w:r>
      <w:r w:rsidR="00F22695">
        <w:rPr>
          <w:rFonts w:ascii="Times New Roman" w:eastAsia="Times New Roman" w:hAnsi="Times New Roman" w:cs="Times New Roman"/>
          <w:sz w:val="24"/>
          <w:szCs w:val="24"/>
        </w:rPr>
        <w:t xml:space="preserve">uygulama öncesinde </w:t>
      </w:r>
      <w:r>
        <w:rPr>
          <w:rFonts w:ascii="Times New Roman" w:eastAsia="Times New Roman" w:hAnsi="Times New Roman" w:cs="Times New Roman"/>
          <w:sz w:val="24"/>
          <w:szCs w:val="24"/>
        </w:rPr>
        <w:t>hücre</w:t>
      </w:r>
      <w:r w:rsidR="00F22695">
        <w:rPr>
          <w:rFonts w:ascii="Times New Roman" w:eastAsia="Times New Roman" w:hAnsi="Times New Roman" w:cs="Times New Roman"/>
          <w:sz w:val="24"/>
          <w:szCs w:val="24"/>
        </w:rPr>
        <w:t xml:space="preserve"> içi ve hücre dışı sindirimden</w:t>
      </w:r>
      <w:r>
        <w:rPr>
          <w:rFonts w:ascii="Times New Roman" w:eastAsia="Times New Roman" w:hAnsi="Times New Roman" w:cs="Times New Roman"/>
          <w:sz w:val="24"/>
          <w:szCs w:val="24"/>
        </w:rPr>
        <w:t xml:space="preserve"> hiç bahse</w:t>
      </w:r>
      <w:r w:rsidR="00F22695">
        <w:rPr>
          <w:rFonts w:ascii="Times New Roman" w:eastAsia="Times New Roman" w:hAnsi="Times New Roman" w:cs="Times New Roman"/>
          <w:sz w:val="24"/>
          <w:szCs w:val="24"/>
        </w:rPr>
        <w:t>tmemiştir</w:t>
      </w:r>
      <w:r>
        <w:rPr>
          <w:rFonts w:ascii="Times New Roman" w:eastAsia="Times New Roman" w:hAnsi="Times New Roman" w:cs="Times New Roman"/>
          <w:sz w:val="24"/>
          <w:szCs w:val="24"/>
        </w:rPr>
        <w:t xml:space="preserve">. Ancak uygulama sonrasında arkadaşlarıyla yaptığı tartışmalar sonrasında istenilen anlama şekline ulaştığı söylenebilir. </w:t>
      </w:r>
    </w:p>
    <w:p w14:paraId="4189B1C1" w14:textId="77777777" w:rsidR="00D11ABB" w:rsidRDefault="00AC2C2B">
      <w:pPr>
        <w:spacing w:line="240" w:lineRule="auto"/>
        <w:ind w:left="567" w:right="567" w:firstLine="0"/>
        <w:rPr>
          <w:rFonts w:ascii="Times New Roman" w:eastAsia="Times New Roman" w:hAnsi="Times New Roman" w:cs="Times New Roman"/>
          <w:i/>
          <w:sz w:val="24"/>
          <w:szCs w:val="24"/>
        </w:rPr>
      </w:pPr>
      <w:r w:rsidRPr="00B12CF8">
        <w:rPr>
          <w:rFonts w:ascii="Times New Roman" w:eastAsia="Times New Roman" w:hAnsi="Times New Roman" w:cs="Times New Roman"/>
          <w:sz w:val="24"/>
          <w:szCs w:val="24"/>
        </w:rPr>
        <w:t>Biz besini aldığımızda ağzımızda bir kısım sindiriyoruz. Nereye göndereceğiz? Direkt hücreye monomer halinde girecek. Hücreye monomer halinde giriyorsa, demek ki bu hücrenin dışında parçalanıyor demektir</w:t>
      </w:r>
      <w:r>
        <w:rPr>
          <w:rFonts w:ascii="Times New Roman" w:eastAsia="Times New Roman" w:hAnsi="Times New Roman" w:cs="Times New Roman"/>
          <w:i/>
          <w:sz w:val="24"/>
          <w:szCs w:val="24"/>
        </w:rPr>
        <w:t xml:space="preserve">. </w:t>
      </w:r>
    </w:p>
    <w:p w14:paraId="5A7521B6"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Asuman sindirim sisteminin solunumla ilişkili olduğunu ancak dolaşımla ilişkili olmadığını düşünmektedir. Damardan verilen besinlerinse bağışıklık sistemini harekete geçirmesinden ziyade damarları tıkayacağını belirtmiştir. </w:t>
      </w:r>
    </w:p>
    <w:p w14:paraId="5A9B32D5" w14:textId="77777777" w:rsidR="00D11ABB" w:rsidRDefault="00AC2C2B">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Kanın sindirimle hiç alakası yok ki, sadece sindirilmiş olanı taşıma görevi var. </w:t>
      </w:r>
    </w:p>
    <w:p w14:paraId="0EFA0EEA" w14:textId="77777777" w:rsidR="00D11ABB" w:rsidRDefault="00AC2C2B">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Besinler damara doğrudan verilirse, damar yapısı küçük olduğu için alamaz. </w:t>
      </w:r>
    </w:p>
    <w:p w14:paraId="2A1AF250" w14:textId="77777777" w:rsidR="00D11ABB" w:rsidRDefault="00AC2C2B">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Besinlerin damardan verilmesi bireyin dengesini alt üst eder. </w:t>
      </w:r>
    </w:p>
    <w:p w14:paraId="66CEAF97" w14:textId="049616ED" w:rsidR="00D11ABB" w:rsidRDefault="00EC705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 sonrasında Asuman’ın </w:t>
      </w:r>
      <w:r w:rsidR="00AC2C2B">
        <w:rPr>
          <w:rFonts w:ascii="Times New Roman" w:eastAsia="Times New Roman" w:hAnsi="Times New Roman" w:cs="Times New Roman"/>
          <w:sz w:val="24"/>
          <w:szCs w:val="24"/>
        </w:rPr>
        <w:t>besinlerin damardan verilmesi ile ilgili anlama şeklinde istenil</w:t>
      </w:r>
      <w:r w:rsidR="00F31596">
        <w:rPr>
          <w:rFonts w:ascii="Times New Roman" w:eastAsia="Times New Roman" w:hAnsi="Times New Roman" w:cs="Times New Roman"/>
          <w:sz w:val="24"/>
          <w:szCs w:val="24"/>
        </w:rPr>
        <w:t>en değişim gerçekleşmemiştir.</w:t>
      </w:r>
      <w:r w:rsidR="00AC2C2B">
        <w:rPr>
          <w:rFonts w:ascii="Times New Roman" w:eastAsia="Times New Roman" w:hAnsi="Times New Roman" w:cs="Times New Roman"/>
          <w:sz w:val="24"/>
          <w:szCs w:val="24"/>
        </w:rPr>
        <w:t xml:space="preserve"> </w:t>
      </w:r>
    </w:p>
    <w:p w14:paraId="22332D77" w14:textId="77777777" w:rsidR="00D11ABB" w:rsidRPr="00B12CF8" w:rsidRDefault="00AC2C2B">
      <w:pPr>
        <w:spacing w:line="240" w:lineRule="auto"/>
        <w:ind w:left="567" w:right="567" w:firstLine="0"/>
        <w:rPr>
          <w:rFonts w:ascii="Times New Roman" w:eastAsia="Times New Roman" w:hAnsi="Times New Roman" w:cs="Times New Roman"/>
          <w:sz w:val="24"/>
          <w:szCs w:val="24"/>
        </w:rPr>
      </w:pPr>
      <w:r w:rsidRPr="00B12CF8">
        <w:rPr>
          <w:rFonts w:ascii="Times New Roman" w:eastAsia="Times New Roman" w:hAnsi="Times New Roman" w:cs="Times New Roman"/>
          <w:sz w:val="24"/>
          <w:szCs w:val="24"/>
        </w:rPr>
        <w:t>Vücuda fiziksel olarak ne kadar küçültülmüş besin verirseniz verin, vücutta bu besin sadece dolaşır ki bünye bu dolaşımı da gerçekleştiremeyecek ve bir süre sonra vücutta çeşitli organ ve damarlarda tıkanma gerçekleşecektir. Ayrıca besin yabancı olarak algılanacağı için savunma hücrelerine de maruz kalır.</w:t>
      </w:r>
    </w:p>
    <w:p w14:paraId="1C5586FD" w14:textId="77777777" w:rsidR="002F52AB" w:rsidRDefault="00AC2C2B" w:rsidP="002F52AB">
      <w:pPr>
        <w:spacing w:before="12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Bu etkinlik sonrasında her ne kadar Asuman istenilen </w:t>
      </w:r>
      <w:r w:rsidR="00EC705F">
        <w:rPr>
          <w:rFonts w:ascii="Times New Roman" w:eastAsia="Times New Roman" w:hAnsi="Times New Roman" w:cs="Times New Roman"/>
          <w:sz w:val="24"/>
          <w:szCs w:val="24"/>
        </w:rPr>
        <w:t>anlama şeklini geliştiremese de</w:t>
      </w:r>
      <w:r>
        <w:rPr>
          <w:rFonts w:ascii="Times New Roman" w:eastAsia="Times New Roman" w:hAnsi="Times New Roman" w:cs="Times New Roman"/>
          <w:sz w:val="24"/>
          <w:szCs w:val="24"/>
        </w:rPr>
        <w:t>, daha önceki etkinlikte edindiği bilgileri burada kullanabilmiştir. Asuman “Kıymatik” isimli aletin amiplerde işe yarayacağını çünkü onlarda hücre içi sindirim gerçekleştiğini belirtmiştir.</w:t>
      </w:r>
    </w:p>
    <w:p w14:paraId="7BFA660C" w14:textId="708EBB92" w:rsidR="00D11ABB" w:rsidRPr="002F52AB" w:rsidRDefault="00AC2C2B" w:rsidP="002F52A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Asuman, ins</w:t>
      </w:r>
      <w:r w:rsidR="00C7567B">
        <w:rPr>
          <w:rFonts w:ascii="Times New Roman" w:eastAsia="Times New Roman" w:hAnsi="Times New Roman" w:cs="Times New Roman"/>
          <w:sz w:val="24"/>
          <w:szCs w:val="24"/>
        </w:rPr>
        <w:t>an ve amibi besin alma</w:t>
      </w:r>
      <w:r>
        <w:rPr>
          <w:rFonts w:ascii="Times New Roman" w:eastAsia="Times New Roman" w:hAnsi="Times New Roman" w:cs="Times New Roman"/>
          <w:sz w:val="24"/>
          <w:szCs w:val="24"/>
        </w:rPr>
        <w:t xml:space="preserve">, insan ve bakteriyi ise </w:t>
      </w:r>
      <w:r w:rsidR="006F110D">
        <w:rPr>
          <w:rFonts w:ascii="Times New Roman" w:eastAsia="Times New Roman" w:hAnsi="Times New Roman" w:cs="Times New Roman"/>
          <w:sz w:val="24"/>
          <w:szCs w:val="24"/>
        </w:rPr>
        <w:t>besini alıp kullanabilir</w:t>
      </w:r>
      <w:r>
        <w:rPr>
          <w:rFonts w:ascii="Times New Roman" w:eastAsia="Times New Roman" w:hAnsi="Times New Roman" w:cs="Times New Roman"/>
          <w:sz w:val="24"/>
          <w:szCs w:val="24"/>
        </w:rPr>
        <w:t xml:space="preserve"> hale getirme bakımından benzer olduklarını düşünürken, uygulama sonrasında bu benzerlikleri daha bilimsel olanlarla değiştirmiştir. Asuman’ın </w:t>
      </w:r>
      <w:r w:rsidR="006F110D">
        <w:rPr>
          <w:rFonts w:ascii="Times New Roman" w:eastAsia="Times New Roman" w:hAnsi="Times New Roman" w:cs="Times New Roman"/>
          <w:sz w:val="24"/>
          <w:szCs w:val="24"/>
        </w:rPr>
        <w:t>uygulamalar sonrasında</w:t>
      </w:r>
      <w:r w:rsidR="00C756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amipte yer alan besin kofulunun insanda bulunan mide ile b</w:t>
      </w:r>
      <w:r w:rsidR="00C7567B">
        <w:rPr>
          <w:rFonts w:ascii="Times New Roman" w:eastAsia="Times New Roman" w:hAnsi="Times New Roman" w:cs="Times New Roman"/>
          <w:sz w:val="24"/>
          <w:szCs w:val="24"/>
        </w:rPr>
        <w:t>enzer şekilde depo yapabileceği</w:t>
      </w:r>
      <w:r>
        <w:rPr>
          <w:rFonts w:ascii="Times New Roman" w:eastAsia="Times New Roman" w:hAnsi="Times New Roman" w:cs="Times New Roman"/>
          <w:sz w:val="24"/>
          <w:szCs w:val="24"/>
        </w:rPr>
        <w:t xml:space="preserve"> anlama şeklini geliştirmiştir.  </w:t>
      </w:r>
    </w:p>
    <w:p w14:paraId="1431CC97" w14:textId="77777777" w:rsidR="001564DD" w:rsidRDefault="00AC2C2B" w:rsidP="0015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Asuman’ın uygulama öncesi </w:t>
      </w:r>
      <w:r w:rsidR="006F110D">
        <w:rPr>
          <w:rFonts w:ascii="Times New Roman" w:eastAsia="Times New Roman" w:hAnsi="Times New Roman" w:cs="Times New Roman"/>
          <w:sz w:val="24"/>
          <w:szCs w:val="24"/>
        </w:rPr>
        <w:t xml:space="preserve">anlama şekilleri; </w:t>
      </w:r>
      <w:r>
        <w:rPr>
          <w:rFonts w:ascii="Times New Roman" w:eastAsia="Times New Roman" w:hAnsi="Times New Roman" w:cs="Times New Roman"/>
          <w:sz w:val="24"/>
          <w:szCs w:val="24"/>
        </w:rPr>
        <w:t>organlarla ilgili yüzeysel; sindirim süreci ile ilgili yüzeysel ve kavram yanılgılı; sindirim çeşitleri ile ilgili yetersiz; sistemler arası ilişkilerle ilgili yüzeysel ve kavram yanılgılı ve farklı canlı türleri ile insan sindirimini karşılaştırmada yetersiz ve kavram yanılgılı</w:t>
      </w:r>
      <w:r w:rsidR="006F110D">
        <w:rPr>
          <w:rFonts w:ascii="Times New Roman" w:eastAsia="Times New Roman" w:hAnsi="Times New Roman" w:cs="Times New Roman"/>
          <w:sz w:val="24"/>
          <w:szCs w:val="24"/>
        </w:rPr>
        <w:t xml:space="preserve"> iken uygulama sonrasında</w:t>
      </w:r>
      <w:r>
        <w:rPr>
          <w:rFonts w:ascii="Times New Roman" w:eastAsia="Times New Roman" w:hAnsi="Times New Roman" w:cs="Times New Roman"/>
          <w:sz w:val="24"/>
          <w:szCs w:val="24"/>
        </w:rPr>
        <w:t xml:space="preserve"> sırasıyla yeterli, yeterli, yeterli, yetersiz ve kavram yanılgılı ve son ola</w:t>
      </w:r>
      <w:r w:rsidR="001564DD">
        <w:rPr>
          <w:rFonts w:ascii="Times New Roman" w:eastAsia="Times New Roman" w:hAnsi="Times New Roman" w:cs="Times New Roman"/>
          <w:sz w:val="24"/>
          <w:szCs w:val="24"/>
        </w:rPr>
        <w:t xml:space="preserve">rak yeterli olarak değişmiştir. </w:t>
      </w:r>
    </w:p>
    <w:p w14:paraId="34FCE5B5" w14:textId="54BBF76B" w:rsidR="00255B18" w:rsidRDefault="00255B18" w:rsidP="00255B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Barış’ın anlama şekillerinde meydana gelen değişim Tablo 5’de sunulmuştur. </w:t>
      </w:r>
      <w:r w:rsidRPr="000F0482">
        <w:rPr>
          <w:noProof/>
          <w:lang w:val="en-US"/>
        </w:rPr>
        <w:t xml:space="preserve"> </w:t>
      </w:r>
    </w:p>
    <w:p w14:paraId="7BA09227" w14:textId="7D38AC41" w:rsidR="00255B18" w:rsidRDefault="006D1EC5" w:rsidP="0015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Tablo 4</w:t>
      </w:r>
      <w:r w:rsidR="00255B18">
        <w:rPr>
          <w:rFonts w:ascii="Times New Roman" w:eastAsia="Times New Roman" w:hAnsi="Times New Roman" w:cs="Times New Roman"/>
          <w:sz w:val="24"/>
          <w:szCs w:val="24"/>
        </w:rPr>
        <w:t>. Barış’ın Anlama Şekillerinde Meydana Gelen Değişim</w:t>
      </w:r>
    </w:p>
    <w:tbl>
      <w:tblPr>
        <w:tblStyle w:val="DzTablo21"/>
        <w:tblW w:w="9072" w:type="dxa"/>
        <w:tblInd w:w="108" w:type="dxa"/>
        <w:tblLook w:val="04A0" w:firstRow="1" w:lastRow="0" w:firstColumn="1" w:lastColumn="0" w:noHBand="0" w:noVBand="1"/>
      </w:tblPr>
      <w:tblGrid>
        <w:gridCol w:w="4621"/>
        <w:gridCol w:w="4451"/>
      </w:tblGrid>
      <w:tr w:rsidR="00A76984" w14:paraId="012498A5" w14:textId="77777777" w:rsidTr="00365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45CEFBA8" w14:textId="100AEA0D" w:rsidR="00A76984" w:rsidRPr="003652D4" w:rsidRDefault="00A76984" w:rsidP="00A76984">
            <w:pPr>
              <w:ind w:firstLine="0"/>
              <w:jc w:val="center"/>
              <w:rPr>
                <w:rFonts w:ascii="Times New Roman" w:hAnsi="Times New Roman"/>
                <w:b w:val="0"/>
                <w:sz w:val="18"/>
                <w:szCs w:val="18"/>
              </w:rPr>
            </w:pPr>
            <w:r w:rsidRPr="003652D4">
              <w:rPr>
                <w:rFonts w:ascii="Times New Roman" w:hAnsi="Times New Roman"/>
                <w:b w:val="0"/>
                <w:sz w:val="18"/>
                <w:szCs w:val="18"/>
              </w:rPr>
              <w:t>Anlama Şekilleri (Önce)</w:t>
            </w:r>
          </w:p>
        </w:tc>
        <w:tc>
          <w:tcPr>
            <w:tcW w:w="4451" w:type="dxa"/>
          </w:tcPr>
          <w:p w14:paraId="309938CB" w14:textId="28FD1492" w:rsidR="00A76984" w:rsidRPr="00A76984" w:rsidRDefault="00A76984" w:rsidP="00A7698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0F0482">
              <w:rPr>
                <w:rFonts w:ascii="Times New Roman" w:hAnsi="Times New Roman"/>
                <w:b w:val="0"/>
                <w:sz w:val="18"/>
                <w:szCs w:val="18"/>
              </w:rPr>
              <w:t>Anlama Şekilleri (Sonra)</w:t>
            </w:r>
          </w:p>
        </w:tc>
      </w:tr>
      <w:tr w:rsidR="00A76984" w14:paraId="07F6DDC4" w14:textId="77777777" w:rsidTr="003652D4">
        <w:trPr>
          <w:cnfStyle w:val="000000100000" w:firstRow="0" w:lastRow="0" w:firstColumn="0" w:lastColumn="0" w:oddVBand="0" w:evenVBand="0" w:oddHBand="1" w:evenHBand="0" w:firstRowFirstColumn="0" w:firstRowLastColumn="0" w:lastRowFirstColumn="0" w:lastRowLastColumn="0"/>
          <w:trHeight w:val="4140"/>
        </w:trPr>
        <w:tc>
          <w:tcPr>
            <w:cnfStyle w:val="001000000000" w:firstRow="0" w:lastRow="0" w:firstColumn="1" w:lastColumn="0" w:oddVBand="0" w:evenVBand="0" w:oddHBand="0" w:evenHBand="0" w:firstRowFirstColumn="0" w:firstRowLastColumn="0" w:lastRowFirstColumn="0" w:lastRowLastColumn="0"/>
            <w:tcW w:w="4621" w:type="dxa"/>
          </w:tcPr>
          <w:p w14:paraId="5A270364"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 xml:space="preserve">*Organlardan herhangi biri  çıkarılırsa yaşam fonksiyonlarında bir sorun çıkar. </w:t>
            </w:r>
          </w:p>
          <w:p w14:paraId="25B9E6F3"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 xml:space="preserve">*Yağ sindiriminde safra kesesi ve pankreas görev alır. </w:t>
            </w:r>
          </w:p>
          <w:p w14:paraId="67DDC706"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 xml:space="preserve">*Mide sadece sindirim yapar. </w:t>
            </w:r>
          </w:p>
          <w:p w14:paraId="42292DB6"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*Sindirim=kimyasal sindirim</w:t>
            </w:r>
          </w:p>
          <w:p w14:paraId="40CB749C"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 xml:space="preserve">*Besinlerin sindirimi bir noktada başlar, bir noktada sonlanır. </w:t>
            </w:r>
          </w:p>
          <w:p w14:paraId="5845682D"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 xml:space="preserve">*Dört çeşit sindirim vardır. </w:t>
            </w:r>
          </w:p>
          <w:p w14:paraId="79BA6893"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 xml:space="preserve">*İnsan hücre dışı sindirim yapar.  </w:t>
            </w:r>
          </w:p>
          <w:p w14:paraId="7F4AD49F"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 xml:space="preserve">*Mekanik sindirim büyük besinlerin ağızda parçalanmasıdır. </w:t>
            </w:r>
          </w:p>
          <w:p w14:paraId="74CBD676"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 xml:space="preserve">*Sindirim ile solunum ilişkilidir. </w:t>
            </w:r>
          </w:p>
          <w:p w14:paraId="4AEF7310"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 xml:space="preserve">*Sindirim ile dolaşım ilişkilidir. </w:t>
            </w:r>
          </w:p>
          <w:p w14:paraId="5F1E12F0"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 xml:space="preserve">*İnsanda midenin yaptığı görev bakterinin yaptığı sindirime benzer. </w:t>
            </w:r>
          </w:p>
          <w:p w14:paraId="1FC97122" w14:textId="77777777" w:rsidR="00A76984" w:rsidRPr="003652D4" w:rsidRDefault="00A76984" w:rsidP="00A76984">
            <w:pPr>
              <w:ind w:firstLine="0"/>
              <w:rPr>
                <w:rFonts w:ascii="Times New Roman" w:hAnsi="Times New Roman"/>
                <w:b w:val="0"/>
                <w:sz w:val="18"/>
                <w:szCs w:val="18"/>
              </w:rPr>
            </w:pPr>
            <w:r w:rsidRPr="003652D4">
              <w:rPr>
                <w:rFonts w:ascii="Times New Roman" w:hAnsi="Times New Roman"/>
                <w:b w:val="0"/>
                <w:sz w:val="18"/>
                <w:szCs w:val="18"/>
              </w:rPr>
              <w:t xml:space="preserve">*İnsan ve bakteri hücre dışı sindirim yapar. </w:t>
            </w:r>
          </w:p>
          <w:p w14:paraId="0E05E711" w14:textId="008480DE" w:rsidR="00A76984" w:rsidRPr="003652D4" w:rsidRDefault="00255B18" w:rsidP="00A76984">
            <w:pPr>
              <w:ind w:firstLine="0"/>
              <w:rPr>
                <w:rFonts w:ascii="Times New Roman" w:hAnsi="Times New Roman"/>
                <w:b w:val="0"/>
                <w:sz w:val="18"/>
                <w:szCs w:val="18"/>
              </w:rPr>
            </w:pPr>
            <w:r w:rsidRPr="003652D4">
              <w:rPr>
                <w:rFonts w:ascii="Times New Roman" w:eastAsia="Times New Roman" w:hAnsi="Times New Roman" w:cs="Times New Roman"/>
                <w:noProof/>
                <w:sz w:val="24"/>
                <w:szCs w:val="24"/>
                <w:lang w:eastAsia="tr-TR"/>
              </w:rPr>
              <mc:AlternateContent>
                <mc:Choice Requires="wpg">
                  <w:drawing>
                    <wp:anchor distT="0" distB="0" distL="114300" distR="114300" simplePos="0" relativeHeight="251677696" behindDoc="0" locked="0" layoutInCell="1" allowOverlap="1" wp14:anchorId="4B638729" wp14:editId="6E16CC17">
                      <wp:simplePos x="0" y="0"/>
                      <wp:positionH relativeFrom="column">
                        <wp:posOffset>1583800</wp:posOffset>
                      </wp:positionH>
                      <wp:positionV relativeFrom="paragraph">
                        <wp:posOffset>154940</wp:posOffset>
                      </wp:positionV>
                      <wp:extent cx="1241425" cy="528320"/>
                      <wp:effectExtent l="25400" t="0" r="5397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528320"/>
                                <a:chOff x="-1327" y="337660"/>
                                <a:chExt cx="1709420" cy="816686"/>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13" name="Right Arrow Callout 13"/>
                              <wps:cNvSpPr>
                                <a:spLocks noChangeArrowheads="1"/>
                              </wps:cNvSpPr>
                              <wps:spPr bwMode="auto">
                                <a:xfrm>
                                  <a:off x="-1327" y="374747"/>
                                  <a:ext cx="1709420" cy="702125"/>
                                </a:xfrm>
                                <a:prstGeom prst="rightArrowCallout">
                                  <a:avLst>
                                    <a:gd name="adj1" fmla="val 25000"/>
                                    <a:gd name="adj2" fmla="val 25000"/>
                                    <a:gd name="adj3" fmla="val 25004"/>
                                    <a:gd name="adj4" fmla="val 60806"/>
                                  </a:avLst>
                                </a:prstGeom>
                                <a:solidFill>
                                  <a:schemeClr val="bg1">
                                    <a:lumMod val="100000"/>
                                    <a:lumOff val="0"/>
                                  </a:schemeClr>
                                </a:solidFill>
                                <a:ln w="4762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4" name="Text Box 14"/>
                              <wps:cNvSpPr txBox="1">
                                <a:spLocks noChangeArrowheads="1"/>
                              </wps:cNvSpPr>
                              <wps:spPr bwMode="auto">
                                <a:xfrm>
                                  <a:off x="68457" y="337660"/>
                                  <a:ext cx="982302" cy="816686"/>
                                </a:xfrm>
                                <a:prstGeom prst="rect">
                                  <a:avLst/>
                                </a:prstGeom>
                                <a:noFill/>
                                <a:ln>
                                  <a:noFill/>
                                </a:ln>
                                <a:extLst/>
                              </wps:spPr>
                              <wps:txbx>
                                <w:txbxContent>
                                  <w:p w14:paraId="044C6A90" w14:textId="77777777" w:rsidR="00351679" w:rsidRPr="00EB43BF" w:rsidRDefault="00351679" w:rsidP="00EB43BF">
                                    <w:pPr>
                                      <w:spacing w:line="240" w:lineRule="auto"/>
                                      <w:ind w:firstLine="0"/>
                                      <w:jc w:val="center"/>
                                      <w:rPr>
                                        <w:rFonts w:ascii="Times New Roman" w:hAnsi="Times New Roman" w:cs="Times New Roman"/>
                                        <w:b/>
                                        <w:sz w:val="20"/>
                                        <w:szCs w:val="20"/>
                                      </w:rPr>
                                    </w:pPr>
                                    <w:r w:rsidRPr="00EB43BF">
                                      <w:rPr>
                                        <w:rFonts w:ascii="Times New Roman" w:hAnsi="Times New Roman" w:cs="Times New Roman"/>
                                        <w:b/>
                                        <w:sz w:val="20"/>
                                        <w:szCs w:val="20"/>
                                      </w:rPr>
                                      <w:t>EGS tabanlı öğretim</w:t>
                                    </w:r>
                                  </w:p>
                                </w:txbxContent>
                              </wps:txbx>
                              <wps:bodyPr rot="0" vert="horz" wrap="square" lIns="91440" tIns="45720" rIns="91440" bIns="45720" anchor="t" anchorCtr="0" upright="1">
                                <a:noAutofit/>
                              </wps:bodyPr>
                            </wps:wsp>
                          </wpg:wgp>
                        </a:graphicData>
                      </a:graphic>
                    </wp:anchor>
                  </w:drawing>
                </mc:Choice>
                <mc:Fallback>
                  <w:pict>
                    <v:group w14:anchorId="4B638729" id="Group 10" o:spid="_x0000_s1029" style="position:absolute;left:0;text-align:left;margin-left:124.7pt;margin-top:12.2pt;width:97.75pt;height:41.6pt;z-index:251677696" coordorigin="-13,3376" coordsize="17094,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">
                      <v:shape id="Right Arrow Callout 13" o:spid="_x0000_s1030" type="#_x0000_t78" style="position:absolute;left:-13;top:3747;width:17093;height:7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" adj="13134,,19382" fillcolor="white [3212]" strokecolor="#243f60 [1604]" strokeweight="3.75pt"/>
                      <v:shape id="Text Box 14" o:spid="_x0000_s1031" type="#_x0000_t202" style="position:absolute;left:684;top:3376;width:9823;height: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44C6A90" w14:textId="77777777" w:rsidR="00351679" w:rsidRPr="00EB43BF" w:rsidRDefault="00351679" w:rsidP="00EB43BF">
                              <w:pPr>
                                <w:spacing w:line="240" w:lineRule="auto"/>
                                <w:ind w:firstLine="0"/>
                                <w:jc w:val="center"/>
                                <w:rPr>
                                  <w:rFonts w:ascii="Times New Roman" w:hAnsi="Times New Roman" w:cs="Times New Roman"/>
                                  <w:b/>
                                  <w:sz w:val="20"/>
                                  <w:szCs w:val="20"/>
                                </w:rPr>
                              </w:pPr>
                              <w:r w:rsidRPr="00EB43BF">
                                <w:rPr>
                                  <w:rFonts w:ascii="Times New Roman" w:hAnsi="Times New Roman" w:cs="Times New Roman"/>
                                  <w:b/>
                                  <w:sz w:val="20"/>
                                  <w:szCs w:val="20"/>
                                </w:rPr>
                                <w:t>EGS tabanlı öğretim</w:t>
                              </w:r>
                            </w:p>
                          </w:txbxContent>
                        </v:textbox>
                      </v:shape>
                    </v:group>
                  </w:pict>
                </mc:Fallback>
              </mc:AlternateContent>
            </w:r>
            <w:r w:rsidR="00A76984" w:rsidRPr="003652D4">
              <w:rPr>
                <w:rFonts w:ascii="Times New Roman" w:hAnsi="Times New Roman"/>
                <w:b w:val="0"/>
                <w:sz w:val="18"/>
                <w:szCs w:val="18"/>
              </w:rPr>
              <w:t xml:space="preserve">İnsanda hücre içi gerçekleşen olaylarla amibin hücre içi sindirimi benzerdir. </w:t>
            </w:r>
          </w:p>
          <w:p w14:paraId="137E361E" w14:textId="36F56DDD" w:rsidR="00A76984" w:rsidRPr="003652D4" w:rsidRDefault="00A76984" w:rsidP="00A76984">
            <w:pPr>
              <w:rPr>
                <w:b w:val="0"/>
                <w:sz w:val="18"/>
                <w:szCs w:val="18"/>
              </w:rPr>
            </w:pPr>
          </w:p>
          <w:p w14:paraId="6BEEE68D" w14:textId="5ECD64BC" w:rsidR="00A76984" w:rsidRPr="003652D4" w:rsidRDefault="00A76984" w:rsidP="00A76984">
            <w:pPr>
              <w:rPr>
                <w:b w:val="0"/>
                <w:sz w:val="18"/>
                <w:szCs w:val="18"/>
              </w:rPr>
            </w:pPr>
            <w:r w:rsidRPr="003652D4">
              <w:rPr>
                <w:b w:val="0"/>
                <w:sz w:val="18"/>
                <w:szCs w:val="18"/>
              </w:rPr>
              <w:t xml:space="preserve"> </w:t>
            </w:r>
          </w:p>
          <w:p w14:paraId="74009DB2" w14:textId="6C0088FC" w:rsidR="00A76984" w:rsidRPr="003652D4" w:rsidRDefault="00A76984" w:rsidP="001564DD">
            <w:pPr>
              <w:ind w:firstLine="0"/>
              <w:rPr>
                <w:rFonts w:ascii="Times New Roman" w:eastAsia="Times New Roman" w:hAnsi="Times New Roman" w:cs="Times New Roman"/>
                <w:b w:val="0"/>
                <w:sz w:val="24"/>
                <w:szCs w:val="24"/>
              </w:rPr>
            </w:pPr>
          </w:p>
        </w:tc>
        <w:tc>
          <w:tcPr>
            <w:tcW w:w="4451" w:type="dxa"/>
          </w:tcPr>
          <w:p w14:paraId="26B8801B" w14:textId="77777777" w:rsidR="00A76984" w:rsidRPr="000F0482" w:rsidRDefault="00A76984" w:rsidP="00A7698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 xml:space="preserve">*Sindirim sistemindeki organlar birbiriyle ilişkilidir. </w:t>
            </w:r>
          </w:p>
          <w:p w14:paraId="0F1741FC" w14:textId="77777777" w:rsidR="00A76984" w:rsidRPr="000F0482" w:rsidRDefault="00A76984" w:rsidP="00A7698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 xml:space="preserve">*Karaciğer olmazsa safra olmaz ve yağların sindirimi olmaz. </w:t>
            </w:r>
          </w:p>
          <w:p w14:paraId="0A4B208A" w14:textId="77777777" w:rsidR="00A76984" w:rsidRPr="000F0482" w:rsidRDefault="00A76984" w:rsidP="00A7698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 xml:space="preserve">*Yağ sindiriminde karaciğer ve pankreas görev alır. </w:t>
            </w:r>
          </w:p>
          <w:p w14:paraId="7F2C0640" w14:textId="77777777" w:rsidR="00A76984" w:rsidRPr="000F0482" w:rsidRDefault="00A76984" w:rsidP="00A7698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*Mide depolama yapar ve doygunluk hissi oluşturan reseptörleri vardır.</w:t>
            </w:r>
          </w:p>
          <w:p w14:paraId="56F8C753" w14:textId="77777777" w:rsidR="00A76984" w:rsidRPr="000F0482" w:rsidRDefault="00A76984" w:rsidP="00A7698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 xml:space="preserve">*Karaciğer olmazsa safra olmaz ve yağların sindirim hızı düşük olur. </w:t>
            </w:r>
          </w:p>
          <w:p w14:paraId="2103A195" w14:textId="77777777" w:rsidR="00A76984" w:rsidRPr="000F0482" w:rsidRDefault="00A76984" w:rsidP="00A7698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 xml:space="preserve">*Sindirim sürecine substrat konsantrasyonu, yüzey alanı, sıcaklık ve pH etki eder. </w:t>
            </w:r>
          </w:p>
          <w:p w14:paraId="235A9038" w14:textId="77777777" w:rsidR="00A76984" w:rsidRPr="000F0482" w:rsidRDefault="00A76984" w:rsidP="00A7698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 xml:space="preserve">*Enzimler protein yapısında oldukları için sindirilirler. </w:t>
            </w:r>
          </w:p>
          <w:p w14:paraId="645B8BEF" w14:textId="77777777" w:rsidR="00A76984" w:rsidRPr="000F0482" w:rsidRDefault="00A76984" w:rsidP="00A7698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 xml:space="preserve">*İnsan ve bakteri hücre dışı sindirim yapar. </w:t>
            </w:r>
          </w:p>
          <w:p w14:paraId="271436A1" w14:textId="77777777" w:rsidR="00A76984" w:rsidRPr="000F0482" w:rsidRDefault="00A76984" w:rsidP="00A7698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 xml:space="preserve">*Besinlerin damardan verilmesi damarları tıkar. </w:t>
            </w:r>
          </w:p>
          <w:p w14:paraId="4D807A0E" w14:textId="77777777" w:rsidR="00A76984" w:rsidRPr="000F0482" w:rsidRDefault="00A76984" w:rsidP="00A7698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 xml:space="preserve">*İnsanda sindirim kanalında gerçekleşen olaylar bakteri sindirimine benzer. </w:t>
            </w:r>
          </w:p>
          <w:p w14:paraId="54D7546F" w14:textId="77777777" w:rsidR="00A76984" w:rsidRPr="000F0482" w:rsidRDefault="00A76984" w:rsidP="00A76984">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*Amiplerdeki besin kofulunun çalışma  prensibi, monomerlerin yakılmasına benzer. İkisi de hücre içinde gerçekleşir.</w:t>
            </w:r>
          </w:p>
          <w:p w14:paraId="56AEB8DD" w14:textId="673108E9" w:rsidR="00A76984" w:rsidRPr="00A76984" w:rsidRDefault="00A76984" w:rsidP="001564DD">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0F0482">
              <w:rPr>
                <w:rFonts w:ascii="Times New Roman" w:hAnsi="Times New Roman"/>
                <w:sz w:val="18"/>
                <w:szCs w:val="18"/>
              </w:rPr>
              <w:t xml:space="preserve">*Midenin depolama görevini amipte besin kofulu yapmaktadır. </w:t>
            </w:r>
          </w:p>
        </w:tc>
      </w:tr>
    </w:tbl>
    <w:p w14:paraId="3146ABF7" w14:textId="08850CF3" w:rsidR="00A76984" w:rsidRDefault="00A76984" w:rsidP="001564DD">
      <w:pPr>
        <w:rPr>
          <w:rFonts w:ascii="Times New Roman" w:eastAsia="Times New Roman" w:hAnsi="Times New Roman" w:cs="Times New Roman"/>
          <w:sz w:val="24"/>
          <w:szCs w:val="24"/>
        </w:rPr>
      </w:pPr>
    </w:p>
    <w:p w14:paraId="31C53B98" w14:textId="686D3619" w:rsidR="00D11ABB" w:rsidRPr="00B12CF8" w:rsidRDefault="00AC2C2B" w:rsidP="003652D4">
      <w:pPr>
        <w:pBdr>
          <w:top w:val="nil"/>
          <w:left w:val="nil"/>
          <w:bottom w:val="nil"/>
          <w:right w:val="nil"/>
          <w:between w:val="nil"/>
        </w:pBdr>
        <w:ind w:right="-46"/>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Barış’ın sindirim sisteminde yer alan organların görevlerine ilişkin anlama şekli </w:t>
      </w:r>
      <w:r w:rsidR="00B12CF8">
        <w:rPr>
          <w:rFonts w:ascii="Times New Roman" w:eastAsia="Times New Roman" w:hAnsi="Times New Roman" w:cs="Times New Roman"/>
          <w:sz w:val="24"/>
          <w:szCs w:val="24"/>
        </w:rPr>
        <w:t>“</w:t>
      </w:r>
      <w:r w:rsidR="00B12CF8">
        <w:rPr>
          <w:rFonts w:ascii="Times New Roman" w:eastAsia="Times New Roman" w:hAnsi="Times New Roman" w:cs="Times New Roman"/>
          <w:i/>
          <w:color w:val="000000"/>
          <w:sz w:val="24"/>
          <w:szCs w:val="24"/>
        </w:rPr>
        <w:t>Midenin olmadığı yerde protein sindirimi olmaz ve bu besinin eksikliği durumu oluşur. Daha sonra vücut</w:t>
      </w:r>
      <w:r w:rsidR="00C7567B">
        <w:rPr>
          <w:rFonts w:ascii="Times New Roman" w:eastAsia="Times New Roman" w:hAnsi="Times New Roman" w:cs="Times New Roman"/>
          <w:i/>
          <w:color w:val="000000"/>
          <w:sz w:val="24"/>
          <w:szCs w:val="24"/>
        </w:rPr>
        <w:t>ta tamir mekanizması biter.</w:t>
      </w:r>
      <w:r w:rsidR="00B12CF8">
        <w:rPr>
          <w:rFonts w:ascii="Times New Roman" w:eastAsia="Times New Roman" w:hAnsi="Times New Roman" w:cs="Times New Roman"/>
          <w:i/>
          <w:color w:val="000000"/>
          <w:sz w:val="24"/>
          <w:szCs w:val="24"/>
        </w:rPr>
        <w:t>”</w:t>
      </w:r>
      <w:r>
        <w:rPr>
          <w:rFonts w:ascii="Times New Roman" w:eastAsia="Times New Roman" w:hAnsi="Times New Roman" w:cs="Times New Roman"/>
          <w:sz w:val="24"/>
          <w:szCs w:val="24"/>
        </w:rPr>
        <w:t xml:space="preserve"> yönündedir. </w:t>
      </w:r>
      <w:r w:rsidR="00B12CF8">
        <w:rPr>
          <w:rFonts w:ascii="Times New Roman" w:eastAsia="Times New Roman" w:hAnsi="Times New Roman" w:cs="Times New Roman"/>
          <w:sz w:val="24"/>
          <w:szCs w:val="24"/>
        </w:rPr>
        <w:t>Bu durumu mülakatta ise aşağıdaki gibi açıklamıştır.</w:t>
      </w:r>
    </w:p>
    <w:p w14:paraId="754E2CC2" w14:textId="77777777" w:rsidR="00D11ABB" w:rsidRPr="00B12CF8" w:rsidRDefault="00AC2C2B" w:rsidP="00694664">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B12CF8">
        <w:rPr>
          <w:rFonts w:ascii="Times New Roman" w:eastAsia="Times New Roman" w:hAnsi="Times New Roman" w:cs="Times New Roman"/>
          <w:color w:val="000000"/>
          <w:sz w:val="24"/>
          <w:szCs w:val="24"/>
        </w:rPr>
        <w:t>Araştırmacı: “Mide alındığında protein sindirimi olmaz. Besin eksikliği durumu oluşur daha sonra hücrenin tamir mekanizması biter” demişsin.</w:t>
      </w:r>
    </w:p>
    <w:p w14:paraId="5318017E" w14:textId="2C8459E1" w:rsidR="00D11ABB" w:rsidRPr="00B12CF8" w:rsidRDefault="00AC2C2B">
      <w:pPr>
        <w:pBdr>
          <w:top w:val="nil"/>
          <w:left w:val="nil"/>
          <w:bottom w:val="nil"/>
          <w:right w:val="nil"/>
          <w:between w:val="nil"/>
        </w:pBdr>
        <w:spacing w:before="120" w:line="240" w:lineRule="auto"/>
        <w:ind w:left="567" w:right="567" w:firstLine="0"/>
        <w:rPr>
          <w:rFonts w:ascii="Times New Roman" w:eastAsia="Times New Roman" w:hAnsi="Times New Roman" w:cs="Times New Roman"/>
          <w:color w:val="000000"/>
          <w:sz w:val="24"/>
          <w:szCs w:val="24"/>
        </w:rPr>
      </w:pPr>
      <w:r w:rsidRPr="00B12CF8">
        <w:rPr>
          <w:rFonts w:ascii="Times New Roman" w:eastAsia="Times New Roman" w:hAnsi="Times New Roman" w:cs="Times New Roman"/>
          <w:color w:val="000000"/>
          <w:sz w:val="24"/>
          <w:szCs w:val="24"/>
        </w:rPr>
        <w:lastRenderedPageBreak/>
        <w:t>Barış: İnce bağırsakta da olacak ama tam hatırlamıyorum. Orayı hatırlamıyorum. Midede asıl pepsin pepsinojen dönüşümleri vardı ama çok da hatırlamıyoru</w:t>
      </w:r>
      <w:r w:rsidR="00B12CF8">
        <w:rPr>
          <w:rFonts w:ascii="Times New Roman" w:eastAsia="Times New Roman" w:hAnsi="Times New Roman" w:cs="Times New Roman"/>
          <w:color w:val="000000"/>
          <w:sz w:val="24"/>
          <w:szCs w:val="24"/>
        </w:rPr>
        <w:t>m.</w:t>
      </w:r>
    </w:p>
    <w:p w14:paraId="5AFE11B8" w14:textId="5FBD3061" w:rsidR="00D11ABB" w:rsidRDefault="00AC2C2B" w:rsidP="00694664">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Uygulama sonrası</w:t>
      </w:r>
      <w:r w:rsidR="00B12CF8">
        <w:rPr>
          <w:rFonts w:ascii="Times New Roman" w:eastAsia="Times New Roman" w:hAnsi="Times New Roman" w:cs="Times New Roman"/>
          <w:sz w:val="24"/>
          <w:szCs w:val="24"/>
        </w:rPr>
        <w:t>nda Barış’ın anlama şeklinde</w:t>
      </w:r>
      <w:r>
        <w:rPr>
          <w:rFonts w:ascii="Times New Roman" w:eastAsia="Times New Roman" w:hAnsi="Times New Roman" w:cs="Times New Roman"/>
          <w:sz w:val="24"/>
          <w:szCs w:val="24"/>
        </w:rPr>
        <w:t xml:space="preserve"> değişim olduğu belirlenmiştir. Organları yalnızca bireysel olarak değil, aynı zamanda birbirleriyle ilişki kurarak açıklamaktadır. </w:t>
      </w:r>
    </w:p>
    <w:p w14:paraId="5FFA9C9A" w14:textId="77777777" w:rsidR="00D11ABB" w:rsidRPr="00B12CF8"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B12CF8">
        <w:rPr>
          <w:rFonts w:ascii="Times New Roman" w:eastAsia="Times New Roman" w:hAnsi="Times New Roman" w:cs="Times New Roman"/>
          <w:color w:val="000000"/>
          <w:sz w:val="24"/>
          <w:szCs w:val="24"/>
        </w:rPr>
        <w:t xml:space="preserve">Karaciğer safra tuzlarını salgıladığı için, karaciğeri olmayan bir bireyin safra tuzu olmaz ve yağların mekanik sindirimi olmaz. Buna bağlı olarak yüzey alanı artmaz ve sindirim hızı da düşük olur. Karaciğerden gelen safra tuzları yağları küçük parçalara ayıracak, pankreastan gelen lipaz da yağları sindirecek. Safra tuzları olmazsa lipaz bunların sadece dışına etki edebilecek, besin tam sindirilemeyecek, ortası kalacak besinin. Tabi sindirim hızı da yavaşlar, çünkü yüzey alanı küçük. </w:t>
      </w:r>
    </w:p>
    <w:p w14:paraId="2C56BB34" w14:textId="6C78D74A"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Barış’ın sindirim süreci ile ilgili olarak öne çıkan önemli anlama şekli; besinlerin sindirimlerinin nasıl gerçekleştiğine ilişkin soruya verdiği cevapta yer almaktadır. </w:t>
      </w:r>
    </w:p>
    <w:p w14:paraId="16588C04" w14:textId="77777777" w:rsidR="00D11ABB" w:rsidRPr="00025B56"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025B56">
        <w:rPr>
          <w:rFonts w:ascii="Times New Roman" w:eastAsia="Times New Roman" w:hAnsi="Times New Roman" w:cs="Times New Roman"/>
          <w:color w:val="000000"/>
          <w:sz w:val="24"/>
          <w:szCs w:val="24"/>
        </w:rPr>
        <w:t xml:space="preserve">Karbonhidratların sindirimi; ağızda tükürük salgısıyla birlikte gerçekleşir. Yemek borusu ve farinkste bir miktar daha o sıvıda çözünme olur. Oniki parmak bağırsağın bulunduğu bölgede ve ince bağırsakta sindirimi devam eder. Yağların sindirimi ise oniki parmak bağırsağa gelen lipaz enzimi ile olur. Proteinlerin sindirimi ise; midede pepsin enzimi ile olur. </w:t>
      </w:r>
    </w:p>
    <w:p w14:paraId="47A1FEF6" w14:textId="534AC0B6" w:rsidR="00D11ABB" w:rsidRPr="00025B56" w:rsidRDefault="00AC2C2B" w:rsidP="00C7567B">
      <w:pPr>
        <w:spacing w:before="1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Uygulamalar sonrasında</w:t>
      </w:r>
      <w:r w:rsidR="00B12CF8">
        <w:rPr>
          <w:rFonts w:ascii="Times New Roman" w:eastAsia="Times New Roman" w:hAnsi="Times New Roman" w:cs="Times New Roman"/>
          <w:sz w:val="24"/>
          <w:szCs w:val="24"/>
        </w:rPr>
        <w:t xml:space="preserve"> ise Barış</w:t>
      </w:r>
      <w:r>
        <w:rPr>
          <w:rFonts w:ascii="Times New Roman" w:eastAsia="Times New Roman" w:hAnsi="Times New Roman" w:cs="Times New Roman"/>
          <w:sz w:val="24"/>
          <w:szCs w:val="24"/>
        </w:rPr>
        <w:t xml:space="preserve"> </w:t>
      </w:r>
      <w:r w:rsidR="00C7567B">
        <w:rPr>
          <w:rFonts w:ascii="Times New Roman" w:eastAsia="Times New Roman" w:hAnsi="Times New Roman" w:cs="Times New Roman"/>
          <w:sz w:val="24"/>
          <w:szCs w:val="24"/>
        </w:rPr>
        <w:t xml:space="preserve">“Safra tuzları yağları mekanik olarak parçalamazsa, yüzey alanı artırılmadığından sindirim hızı yavaşlar.” Şeklindeki açıklamasıyla </w:t>
      </w:r>
      <w:r>
        <w:rPr>
          <w:rFonts w:ascii="Times New Roman" w:eastAsia="Times New Roman" w:hAnsi="Times New Roman" w:cs="Times New Roman"/>
          <w:sz w:val="24"/>
          <w:szCs w:val="24"/>
        </w:rPr>
        <w:t>sindirim süreci</w:t>
      </w:r>
      <w:r w:rsidR="00B12CF8">
        <w:rPr>
          <w:rFonts w:ascii="Times New Roman" w:eastAsia="Times New Roman" w:hAnsi="Times New Roman" w:cs="Times New Roman"/>
          <w:sz w:val="24"/>
          <w:szCs w:val="24"/>
        </w:rPr>
        <w:t>ne</w:t>
      </w:r>
      <w:r>
        <w:rPr>
          <w:rFonts w:ascii="Times New Roman" w:eastAsia="Times New Roman" w:hAnsi="Times New Roman" w:cs="Times New Roman"/>
          <w:sz w:val="24"/>
          <w:szCs w:val="24"/>
        </w:rPr>
        <w:t xml:space="preserve"> substrat</w:t>
      </w:r>
      <w:r w:rsidR="00B12CF8">
        <w:rPr>
          <w:rFonts w:ascii="Times New Roman" w:eastAsia="Times New Roman" w:hAnsi="Times New Roman" w:cs="Times New Roman"/>
          <w:sz w:val="24"/>
          <w:szCs w:val="24"/>
        </w:rPr>
        <w:t xml:space="preserve"> konsantrasyonu</w:t>
      </w:r>
      <w:r w:rsidR="00C7567B">
        <w:rPr>
          <w:rFonts w:ascii="Times New Roman" w:eastAsia="Times New Roman" w:hAnsi="Times New Roman" w:cs="Times New Roman"/>
          <w:sz w:val="24"/>
          <w:szCs w:val="24"/>
        </w:rPr>
        <w:t>nun etki edeceğini belirtmiştir. Buna benzer açıklamalarını yüzey alanı ve pH için de yapmıştır.</w:t>
      </w:r>
    </w:p>
    <w:p w14:paraId="343E805C" w14:textId="71EA60D8" w:rsidR="00D11ABB" w:rsidRDefault="00012261" w:rsidP="008E6294">
      <w:pPr>
        <w:rPr>
          <w:rFonts w:ascii="Times New Roman" w:eastAsia="Times New Roman" w:hAnsi="Times New Roman" w:cs="Times New Roman"/>
          <w:sz w:val="24"/>
          <w:szCs w:val="24"/>
        </w:rPr>
      </w:pPr>
      <w:r>
        <w:rPr>
          <w:rFonts w:ascii="Times New Roman" w:eastAsia="Times New Roman" w:hAnsi="Times New Roman" w:cs="Times New Roman"/>
          <w:sz w:val="24"/>
          <w:szCs w:val="24"/>
        </w:rPr>
        <w:t>Barış açıklamalarında tüm sindirim çeşitlerine</w:t>
      </w:r>
      <w:r w:rsidR="008254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yer ver</w:t>
      </w:r>
      <w:r w:rsidR="0082547B">
        <w:rPr>
          <w:rFonts w:ascii="Times New Roman" w:eastAsia="Times New Roman" w:hAnsi="Times New Roman" w:cs="Times New Roman"/>
          <w:sz w:val="24"/>
          <w:szCs w:val="24"/>
        </w:rPr>
        <w:t>miştir</w:t>
      </w:r>
      <w:r w:rsidR="00AC2C2B">
        <w:rPr>
          <w:rFonts w:ascii="Times New Roman" w:eastAsia="Times New Roman" w:hAnsi="Times New Roman" w:cs="Times New Roman"/>
          <w:sz w:val="24"/>
          <w:szCs w:val="24"/>
        </w:rPr>
        <w:t xml:space="preserve">. Barış’ın sindirim çeşitleri ile ilgili anlama şeklinde “istenmeyen” olarak nitelendirilebilecek olan tek kısım kimyasal sindirimi sindirimin geneline eşit tutması, ağız dışında </w:t>
      </w:r>
      <w:r>
        <w:rPr>
          <w:rFonts w:ascii="Times New Roman" w:eastAsia="Times New Roman" w:hAnsi="Times New Roman" w:cs="Times New Roman"/>
          <w:sz w:val="24"/>
          <w:szCs w:val="24"/>
        </w:rPr>
        <w:t xml:space="preserve">midede </w:t>
      </w:r>
      <w:r w:rsidR="00AC2C2B">
        <w:rPr>
          <w:rFonts w:ascii="Times New Roman" w:eastAsia="Times New Roman" w:hAnsi="Times New Roman" w:cs="Times New Roman"/>
          <w:sz w:val="24"/>
          <w:szCs w:val="24"/>
        </w:rPr>
        <w:t xml:space="preserve">gerçekleşen mekanik sindirimi göz ardı etmesidir. Barış’ın sindirim süreci ile ilgili açıklamalarına tekrar dönüldüğünde mekanik sindirimden sadece büyük besinlerin parçalanması olarak ağızda gerçekleştiğini </w:t>
      </w:r>
      <w:r w:rsidR="009A6166">
        <w:rPr>
          <w:rFonts w:ascii="Times New Roman" w:eastAsia="Times New Roman" w:hAnsi="Times New Roman" w:cs="Times New Roman"/>
          <w:sz w:val="24"/>
          <w:szCs w:val="24"/>
        </w:rPr>
        <w:t xml:space="preserve">belirtmiştir. </w:t>
      </w:r>
      <w:r w:rsidR="00AC2C2B">
        <w:rPr>
          <w:rFonts w:ascii="Times New Roman" w:eastAsia="Times New Roman" w:hAnsi="Times New Roman" w:cs="Times New Roman"/>
          <w:sz w:val="24"/>
          <w:szCs w:val="24"/>
        </w:rPr>
        <w:t xml:space="preserve">Barış her ne kadar karbonhidrat sindiriminin ağızda gerçekleşen kısmından bahsetmiş olsa da, </w:t>
      </w:r>
      <w:r w:rsidR="00606EAF" w:rsidRPr="00606EAF">
        <w:rPr>
          <w:rFonts w:ascii="Times New Roman" w:eastAsia="Times New Roman" w:hAnsi="Times New Roman" w:cs="Times New Roman"/>
          <w:i/>
          <w:sz w:val="24"/>
          <w:szCs w:val="24"/>
        </w:rPr>
        <w:t>“Karbonhidratların sindirimi ağızda tükürük salgısıyla birlikte gerçekleşir.”</w:t>
      </w:r>
      <w:r w:rsidR="00606EAF">
        <w:rPr>
          <w:rFonts w:ascii="Times New Roman" w:eastAsia="Times New Roman" w:hAnsi="Times New Roman" w:cs="Times New Roman"/>
          <w:sz w:val="24"/>
          <w:szCs w:val="24"/>
        </w:rPr>
        <w:t xml:space="preserve"> açıklamasıyla </w:t>
      </w:r>
      <w:r w:rsidR="009A6166">
        <w:rPr>
          <w:rFonts w:ascii="Times New Roman" w:eastAsia="Times New Roman" w:hAnsi="Times New Roman" w:cs="Times New Roman"/>
          <w:sz w:val="24"/>
          <w:szCs w:val="24"/>
        </w:rPr>
        <w:t>kastettiği aslında kimyasal sindirimdir</w:t>
      </w:r>
      <w:r w:rsidR="00AC2C2B">
        <w:rPr>
          <w:rFonts w:ascii="Times New Roman" w:eastAsia="Times New Roman" w:hAnsi="Times New Roman" w:cs="Times New Roman"/>
          <w:sz w:val="24"/>
          <w:szCs w:val="24"/>
        </w:rPr>
        <w:t>.</w:t>
      </w:r>
    </w:p>
    <w:p w14:paraId="114F159A" w14:textId="4358DB66" w:rsidR="00D11ABB" w:rsidRDefault="00AC2C2B" w:rsidP="00606EAF">
      <w:pPr>
        <w:rPr>
          <w:rFonts w:ascii="Times New Roman" w:eastAsia="Times New Roman" w:hAnsi="Times New Roman" w:cs="Times New Roman"/>
          <w:sz w:val="24"/>
          <w:szCs w:val="24"/>
        </w:rPr>
      </w:pPr>
      <w:r>
        <w:rPr>
          <w:rFonts w:ascii="Times New Roman" w:eastAsia="Times New Roman" w:hAnsi="Times New Roman" w:cs="Times New Roman"/>
          <w:sz w:val="24"/>
          <w:szCs w:val="24"/>
        </w:rPr>
        <w:t>Barış, hücre içi ve hücre dışı sindirime ilişkin açıklamalarında doğru anlama şeklini g</w:t>
      </w:r>
      <w:r w:rsidR="00B12CF8">
        <w:rPr>
          <w:rFonts w:ascii="Times New Roman" w:eastAsia="Times New Roman" w:hAnsi="Times New Roman" w:cs="Times New Roman"/>
          <w:sz w:val="24"/>
          <w:szCs w:val="24"/>
        </w:rPr>
        <w:t>eliştirmiştir</w:t>
      </w:r>
      <w:r>
        <w:rPr>
          <w:rFonts w:ascii="Times New Roman" w:eastAsia="Times New Roman" w:hAnsi="Times New Roman" w:cs="Times New Roman"/>
          <w:sz w:val="24"/>
          <w:szCs w:val="24"/>
        </w:rPr>
        <w:t xml:space="preserve">.  </w:t>
      </w:r>
    </w:p>
    <w:p w14:paraId="21FC6DAB" w14:textId="77777777" w:rsidR="00D11ABB"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i/>
          <w:color w:val="000000"/>
          <w:sz w:val="24"/>
          <w:szCs w:val="24"/>
        </w:rPr>
      </w:pPr>
      <w:r w:rsidRPr="00025B56">
        <w:rPr>
          <w:rFonts w:ascii="Times New Roman" w:eastAsia="Times New Roman" w:hAnsi="Times New Roman" w:cs="Times New Roman"/>
          <w:color w:val="000000"/>
          <w:sz w:val="24"/>
          <w:szCs w:val="24"/>
        </w:rPr>
        <w:t>Midede sindirim enzimleri vücut boşluğuna salınır, besin parçalanır ve sonra da kana emilip taşınır. Biz hücre içi sindirim sanıyoruz bazı şeyleri ama öyle değil. Mideye attığımız için hücre dışı oluyor. Mide çünkü vücut boşluğudur. Bakterilerde olduğu gibi besini hücre dışında sindirdikten sonra sindirilen besini hücre içine alır</w:t>
      </w:r>
      <w:r>
        <w:rPr>
          <w:rFonts w:ascii="Times New Roman" w:eastAsia="Times New Roman" w:hAnsi="Times New Roman" w:cs="Times New Roman"/>
          <w:i/>
          <w:color w:val="000000"/>
          <w:sz w:val="24"/>
          <w:szCs w:val="24"/>
        </w:rPr>
        <w:t xml:space="preserve">. </w:t>
      </w:r>
    </w:p>
    <w:p w14:paraId="399193FB" w14:textId="6330DDC5" w:rsidR="00D11ABB" w:rsidRPr="00012261" w:rsidRDefault="00012261" w:rsidP="00B12CF8">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Barış</w:t>
      </w:r>
      <w:r w:rsidR="00AC2C2B">
        <w:rPr>
          <w:rFonts w:ascii="Times New Roman" w:eastAsia="Times New Roman" w:hAnsi="Times New Roman" w:cs="Times New Roman"/>
          <w:sz w:val="24"/>
          <w:szCs w:val="24"/>
        </w:rPr>
        <w:t xml:space="preserve"> sindirim</w:t>
      </w:r>
      <w:r>
        <w:rPr>
          <w:rFonts w:ascii="Times New Roman" w:eastAsia="Times New Roman" w:hAnsi="Times New Roman" w:cs="Times New Roman"/>
          <w:sz w:val="24"/>
          <w:szCs w:val="24"/>
        </w:rPr>
        <w:t xml:space="preserve"> sistemin</w:t>
      </w:r>
      <w:r w:rsidR="00AC2C2B">
        <w:rPr>
          <w:rFonts w:ascii="Times New Roman" w:eastAsia="Times New Roman" w:hAnsi="Times New Roman" w:cs="Times New Roman"/>
          <w:sz w:val="24"/>
          <w:szCs w:val="24"/>
        </w:rPr>
        <w:t>i daha çok dolaşımla ilişkilendir</w:t>
      </w:r>
      <w:r w:rsidR="00B12CF8">
        <w:rPr>
          <w:rFonts w:ascii="Times New Roman" w:eastAsia="Times New Roman" w:hAnsi="Times New Roman" w:cs="Times New Roman"/>
          <w:sz w:val="24"/>
          <w:szCs w:val="24"/>
        </w:rPr>
        <w:t>miştir</w:t>
      </w:r>
      <w:r w:rsidR="00AC2C2B">
        <w:rPr>
          <w:rFonts w:ascii="Times New Roman" w:eastAsia="Times New Roman" w:hAnsi="Times New Roman" w:cs="Times New Roman"/>
          <w:sz w:val="24"/>
          <w:szCs w:val="24"/>
        </w:rPr>
        <w:t xml:space="preserve">. </w:t>
      </w:r>
      <w:r w:rsidR="00AC2C2B">
        <w:rPr>
          <w:rFonts w:ascii="Times New Roman" w:eastAsia="Times New Roman" w:hAnsi="Times New Roman" w:cs="Times New Roman"/>
          <w:color w:val="000000"/>
          <w:sz w:val="24"/>
          <w:szCs w:val="24"/>
        </w:rPr>
        <w:t>Bağışıklık sistemiyle olan ilişkisini ise, “</w:t>
      </w:r>
      <w:r w:rsidR="00AC2C2B">
        <w:rPr>
          <w:rFonts w:ascii="Times New Roman" w:eastAsia="Times New Roman" w:hAnsi="Times New Roman" w:cs="Times New Roman"/>
          <w:i/>
          <w:color w:val="000000"/>
          <w:sz w:val="24"/>
          <w:szCs w:val="24"/>
        </w:rPr>
        <w:t>Bu öncelikle masraflı ve zahmetli olurdu. Ayrıca vücut boşluğundan geçerek sindirilmesi gereken maddeler bu durumda göz ardı edilirdi. Hangi besinden ne kadar alınması gerekli olduğunun ayarlanması güç olurdu ve vücut içinde bu yol üzerinde bulunan yararlı organizmaların sağlayacağı yarardan mahrum kalınırdı</w:t>
      </w:r>
      <w:r w:rsidR="00AC2C2B">
        <w:rPr>
          <w:rFonts w:ascii="Times New Roman" w:eastAsia="Times New Roman" w:hAnsi="Times New Roman" w:cs="Times New Roman"/>
          <w:color w:val="000000"/>
          <w:sz w:val="24"/>
          <w:szCs w:val="24"/>
        </w:rPr>
        <w:t xml:space="preserve">” şeklinde açıklamıştır. </w:t>
      </w:r>
    </w:p>
    <w:p w14:paraId="1B0F30B1" w14:textId="41E8B969" w:rsidR="009A6166" w:rsidRDefault="00AC2C2B" w:rsidP="00710308">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Uygulama sürecinde Barış’ın sunduğu açıklamalar onun istenilen anlama şeklini geliştirdiğini ve sindirim ile bağışıklık sistemi arasındaki ilişkiyi kurduğunu düşündürtmektedir. Ancak bireysel raporunda bu ilişkiye yer vermediği belirlenmiştir. Barış’ın</w:t>
      </w:r>
      <w:r w:rsidR="009A61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bu bilgiye ilişkin açıklama yapmamış olması bilgiyi içselleştiremediğini düşündürtmektedir. Bu nedenle yetersiz anlama şekline sahip olduğu söylenebilir</w:t>
      </w:r>
      <w:r>
        <w:rPr>
          <w:rFonts w:ascii="Times New Roman" w:eastAsia="Times New Roman" w:hAnsi="Times New Roman" w:cs="Times New Roman"/>
          <w:color w:val="000000"/>
          <w:sz w:val="20"/>
          <w:szCs w:val="20"/>
        </w:rPr>
        <w:t xml:space="preserve">. </w:t>
      </w:r>
    </w:p>
    <w:p w14:paraId="505CA654" w14:textId="657951FD" w:rsidR="00D11ABB" w:rsidRPr="009A6166" w:rsidRDefault="00AC2C2B" w:rsidP="009A6166">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Barış’ın uygulamalar</w:t>
      </w:r>
      <w:r w:rsidR="00025B56">
        <w:rPr>
          <w:rFonts w:ascii="Times New Roman" w:eastAsia="Times New Roman" w:hAnsi="Times New Roman" w:cs="Times New Roman"/>
          <w:color w:val="000000"/>
          <w:sz w:val="24"/>
          <w:szCs w:val="24"/>
        </w:rPr>
        <w:t xml:space="preserve"> öncesi farklı canlı türler </w:t>
      </w:r>
      <w:r>
        <w:rPr>
          <w:rFonts w:ascii="Times New Roman" w:eastAsia="Times New Roman" w:hAnsi="Times New Roman" w:cs="Times New Roman"/>
          <w:color w:val="000000"/>
          <w:sz w:val="24"/>
          <w:szCs w:val="24"/>
        </w:rPr>
        <w:t>ile in</w:t>
      </w:r>
      <w:r w:rsidR="00025B56">
        <w:rPr>
          <w:rFonts w:ascii="Times New Roman" w:eastAsia="Times New Roman" w:hAnsi="Times New Roman" w:cs="Times New Roman"/>
          <w:color w:val="000000"/>
          <w:sz w:val="24"/>
          <w:szCs w:val="24"/>
        </w:rPr>
        <w:t>san sindirimini karşılaştırma</w:t>
      </w:r>
      <w:r>
        <w:rPr>
          <w:rFonts w:ascii="Times New Roman" w:eastAsia="Times New Roman" w:hAnsi="Times New Roman" w:cs="Times New Roman"/>
          <w:color w:val="000000"/>
          <w:sz w:val="24"/>
          <w:szCs w:val="24"/>
        </w:rPr>
        <w:t xml:space="preserve">da yeterli bir anlama şekline sahip olduğu belirlenmiştir. </w:t>
      </w:r>
    </w:p>
    <w:p w14:paraId="0D65D5D0" w14:textId="77777777" w:rsidR="00D11ABB" w:rsidRPr="00025B56"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025B56">
        <w:rPr>
          <w:rFonts w:ascii="Times New Roman" w:eastAsia="Times New Roman" w:hAnsi="Times New Roman" w:cs="Times New Roman"/>
          <w:color w:val="000000"/>
          <w:sz w:val="24"/>
          <w:szCs w:val="24"/>
        </w:rPr>
        <w:t xml:space="preserve">Midedeki sindirim bakteriye benzer. Çünkü midede sindirim enzimleri vücut boşluğuna salınır, besin parçalanır ve sonra da kana emilip taşınır. Bakterilerde de sindirim dışarıda yani, hücre dışında yapmak zorundadır ve sonra sindirilen besin hücre içine alınır. </w:t>
      </w:r>
    </w:p>
    <w:p w14:paraId="739D5C24" w14:textId="053854DE" w:rsidR="00FE000F" w:rsidRDefault="00AC2C2B" w:rsidP="00FE000F">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Barış’ın uygulama öncesi organlarla ilgili yüzeysel; sindirim süreci ile ilgili yetersiz; sindirim çeşitleri ile ilgili yeterli ve kavram yanılgılı; sistemler arası ilişkilerle ilgili yetersiz ve yüzeysel ve farklı canlı türleri ile insan sindirimini karşılaştırmada yetersiz olan anlama şekilleri sırasıyla yeterli, yeterli, yeterli, yetersiz ve son ola</w:t>
      </w:r>
      <w:r w:rsidR="00FE000F">
        <w:rPr>
          <w:rFonts w:ascii="Times New Roman" w:eastAsia="Times New Roman" w:hAnsi="Times New Roman" w:cs="Times New Roman"/>
          <w:sz w:val="24"/>
          <w:szCs w:val="24"/>
        </w:rPr>
        <w:t>rak yeterli olarak değişmiştir.</w:t>
      </w:r>
    </w:p>
    <w:p w14:paraId="06A0E54A" w14:textId="3768234B" w:rsidR="00044159" w:rsidRDefault="00AC2C2B" w:rsidP="00AD27D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Çiğdem’in anlama şekiller</w:t>
      </w:r>
      <w:r w:rsidR="00044159">
        <w:rPr>
          <w:rFonts w:ascii="Times New Roman" w:eastAsia="Times New Roman" w:hAnsi="Times New Roman" w:cs="Times New Roman"/>
          <w:color w:val="000000"/>
          <w:sz w:val="24"/>
          <w:szCs w:val="24"/>
        </w:rPr>
        <w:t>inde meydana gelen değişim Tablo 4’de</w:t>
      </w:r>
      <w:r>
        <w:rPr>
          <w:rFonts w:ascii="Times New Roman" w:eastAsia="Times New Roman" w:hAnsi="Times New Roman" w:cs="Times New Roman"/>
          <w:color w:val="000000"/>
          <w:sz w:val="24"/>
          <w:szCs w:val="24"/>
        </w:rPr>
        <w:t xml:space="preserve"> sunulmuştur. </w:t>
      </w:r>
    </w:p>
    <w:p w14:paraId="7CF9703A" w14:textId="50E362A2" w:rsidR="00044159" w:rsidRDefault="006D1EC5" w:rsidP="00F4021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Tablo 5</w:t>
      </w:r>
      <w:r w:rsidR="00044159">
        <w:rPr>
          <w:rFonts w:ascii="Times New Roman" w:eastAsia="Times New Roman" w:hAnsi="Times New Roman" w:cs="Times New Roman"/>
          <w:color w:val="000000"/>
          <w:sz w:val="24"/>
          <w:szCs w:val="24"/>
        </w:rPr>
        <w:t xml:space="preserve">. </w:t>
      </w:r>
      <w:r w:rsidR="00044159">
        <w:rPr>
          <w:rFonts w:ascii="Times New Roman" w:eastAsia="Times New Roman" w:hAnsi="Times New Roman" w:cs="Times New Roman"/>
          <w:sz w:val="24"/>
          <w:szCs w:val="24"/>
        </w:rPr>
        <w:t>Çiğdem’in anlama şekillerinde meydana gelen değişim</w:t>
      </w:r>
    </w:p>
    <w:tbl>
      <w:tblPr>
        <w:tblStyle w:val="DzTablo21"/>
        <w:tblW w:w="9072" w:type="dxa"/>
        <w:tblInd w:w="108" w:type="dxa"/>
        <w:tblLook w:val="04A0" w:firstRow="1" w:lastRow="0" w:firstColumn="1" w:lastColumn="0" w:noHBand="0" w:noVBand="1"/>
      </w:tblPr>
      <w:tblGrid>
        <w:gridCol w:w="4621"/>
        <w:gridCol w:w="4451"/>
      </w:tblGrid>
      <w:tr w:rsidR="00044159" w14:paraId="52D2691A" w14:textId="77777777" w:rsidTr="00F03A68">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21" w:type="dxa"/>
          </w:tcPr>
          <w:p w14:paraId="373A7C56" w14:textId="6ED7A2A4" w:rsidR="00044159" w:rsidRPr="00044159" w:rsidRDefault="00044159" w:rsidP="00044159">
            <w:pPr>
              <w:ind w:firstLine="0"/>
              <w:jc w:val="center"/>
              <w:rPr>
                <w:rFonts w:ascii="Times New Roman" w:hAnsi="Times New Roman" w:cs="Times New Roman"/>
                <w:sz w:val="18"/>
                <w:szCs w:val="18"/>
              </w:rPr>
            </w:pPr>
            <w:r w:rsidRPr="00875DFD">
              <w:rPr>
                <w:rFonts w:ascii="Times New Roman" w:hAnsi="Times New Roman" w:cs="Times New Roman"/>
                <w:b w:val="0"/>
                <w:sz w:val="18"/>
                <w:szCs w:val="18"/>
              </w:rPr>
              <w:t>Anlama Şekilleri (Önce</w:t>
            </w:r>
            <w:r w:rsidRPr="00875DFD">
              <w:rPr>
                <w:rFonts w:ascii="Times New Roman" w:hAnsi="Times New Roman" w:cs="Times New Roman"/>
                <w:sz w:val="18"/>
                <w:szCs w:val="18"/>
              </w:rPr>
              <w:t>)</w:t>
            </w:r>
          </w:p>
        </w:tc>
        <w:tc>
          <w:tcPr>
            <w:tcW w:w="4451" w:type="dxa"/>
          </w:tcPr>
          <w:p w14:paraId="59C0C1A9" w14:textId="4B008ABF" w:rsidR="00044159" w:rsidRPr="00044159" w:rsidRDefault="00044159" w:rsidP="00044159">
            <w:pPr>
              <w:ind w:right="-22"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875DFD">
              <w:rPr>
                <w:rFonts w:ascii="Times New Roman" w:hAnsi="Times New Roman"/>
                <w:b w:val="0"/>
                <w:sz w:val="18"/>
                <w:szCs w:val="18"/>
              </w:rPr>
              <w:t>Anlama Şekilleri (Sonra)</w:t>
            </w:r>
          </w:p>
        </w:tc>
      </w:tr>
      <w:tr w:rsidR="00044159" w14:paraId="0C8CA264" w14:textId="77777777" w:rsidTr="00F0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F946A5A" w14:textId="77777777" w:rsidR="00044159" w:rsidRPr="00F40210" w:rsidRDefault="00044159" w:rsidP="00044159">
            <w:pPr>
              <w:ind w:firstLine="0"/>
              <w:rPr>
                <w:rFonts w:ascii="Times New Roman" w:hAnsi="Times New Roman" w:cs="Times New Roman"/>
                <w:b w:val="0"/>
                <w:sz w:val="18"/>
                <w:szCs w:val="18"/>
              </w:rPr>
            </w:pPr>
            <w:r w:rsidRPr="00F40210">
              <w:rPr>
                <w:rFonts w:ascii="Times New Roman" w:hAnsi="Times New Roman" w:cs="Times New Roman"/>
                <w:b w:val="0"/>
                <w:sz w:val="18"/>
                <w:szCs w:val="18"/>
              </w:rPr>
              <w:t xml:space="preserve">*Organlardan herhangi biri  çıkarılırsa yaşam kalitesi düşer. </w:t>
            </w:r>
          </w:p>
          <w:p w14:paraId="3BC0E5B9" w14:textId="77777777" w:rsidR="00044159" w:rsidRPr="00F40210" w:rsidRDefault="00044159" w:rsidP="00044159">
            <w:pPr>
              <w:ind w:firstLine="0"/>
              <w:rPr>
                <w:rFonts w:ascii="Times New Roman" w:hAnsi="Times New Roman" w:cs="Times New Roman"/>
                <w:b w:val="0"/>
                <w:sz w:val="18"/>
                <w:szCs w:val="18"/>
              </w:rPr>
            </w:pPr>
            <w:r w:rsidRPr="00F40210">
              <w:rPr>
                <w:rFonts w:ascii="Times New Roman" w:hAnsi="Times New Roman" w:cs="Times New Roman"/>
                <w:b w:val="0"/>
                <w:sz w:val="18"/>
                <w:szCs w:val="18"/>
              </w:rPr>
              <w:t xml:space="preserve">*Karaciğer olmazsa gerekli bazı malzemeler sentez edilemez, bazıları da depo edilemez. </w:t>
            </w:r>
          </w:p>
          <w:p w14:paraId="7239BAAD" w14:textId="77777777" w:rsidR="00044159" w:rsidRPr="00F40210" w:rsidRDefault="00044159" w:rsidP="00044159">
            <w:pPr>
              <w:ind w:firstLine="0"/>
              <w:rPr>
                <w:rFonts w:ascii="Times New Roman" w:hAnsi="Times New Roman" w:cs="Times New Roman"/>
                <w:b w:val="0"/>
                <w:sz w:val="18"/>
                <w:szCs w:val="18"/>
              </w:rPr>
            </w:pPr>
            <w:r w:rsidRPr="00F40210">
              <w:rPr>
                <w:rFonts w:ascii="Times New Roman" w:hAnsi="Times New Roman" w:cs="Times New Roman"/>
                <w:b w:val="0"/>
                <w:sz w:val="18"/>
                <w:szCs w:val="18"/>
              </w:rPr>
              <w:t xml:space="preserve">*Bağırsaklar olmazsa sindirimle ilgili eksiklikler olur. </w:t>
            </w:r>
          </w:p>
          <w:p w14:paraId="2BBB8233" w14:textId="77777777" w:rsidR="00044159" w:rsidRPr="00F40210" w:rsidRDefault="00044159" w:rsidP="00044159">
            <w:pPr>
              <w:ind w:firstLine="0"/>
              <w:rPr>
                <w:rFonts w:ascii="Times New Roman" w:hAnsi="Times New Roman" w:cs="Times New Roman"/>
                <w:b w:val="0"/>
                <w:sz w:val="18"/>
                <w:szCs w:val="18"/>
              </w:rPr>
            </w:pPr>
            <w:r w:rsidRPr="00F40210">
              <w:rPr>
                <w:rFonts w:ascii="Times New Roman" w:hAnsi="Times New Roman" w:cs="Times New Roman"/>
                <w:b w:val="0"/>
                <w:sz w:val="18"/>
                <w:szCs w:val="18"/>
              </w:rPr>
              <w:t xml:space="preserve">*Besinlerin sindirimi bir noktada başlar, bir noktada son bulur. </w:t>
            </w:r>
          </w:p>
          <w:p w14:paraId="537EA209" w14:textId="77777777" w:rsidR="00044159" w:rsidRPr="00F40210" w:rsidRDefault="00044159" w:rsidP="00044159">
            <w:pPr>
              <w:ind w:firstLine="0"/>
              <w:rPr>
                <w:rFonts w:ascii="Times New Roman" w:hAnsi="Times New Roman" w:cs="Times New Roman"/>
                <w:b w:val="0"/>
                <w:sz w:val="18"/>
                <w:szCs w:val="18"/>
              </w:rPr>
            </w:pPr>
            <w:r w:rsidRPr="00F40210">
              <w:rPr>
                <w:rFonts w:ascii="Times New Roman" w:hAnsi="Times New Roman" w:cs="Times New Roman"/>
                <w:b w:val="0"/>
                <w:sz w:val="18"/>
                <w:szCs w:val="18"/>
              </w:rPr>
              <w:t xml:space="preserve">*KH sindirimi ağızda amilazla başlar, midede devam eder. </w:t>
            </w:r>
          </w:p>
          <w:p w14:paraId="3C1B265C" w14:textId="77777777" w:rsidR="00044159" w:rsidRPr="00F40210" w:rsidRDefault="00044159" w:rsidP="00044159">
            <w:pPr>
              <w:ind w:firstLine="0"/>
              <w:rPr>
                <w:rFonts w:ascii="Times New Roman" w:hAnsi="Times New Roman" w:cs="Times New Roman"/>
                <w:b w:val="0"/>
                <w:sz w:val="18"/>
                <w:szCs w:val="18"/>
              </w:rPr>
            </w:pPr>
            <w:r w:rsidRPr="00F40210">
              <w:rPr>
                <w:rFonts w:ascii="Times New Roman" w:hAnsi="Times New Roman" w:cs="Times New Roman"/>
                <w:b w:val="0"/>
                <w:sz w:val="18"/>
                <w:szCs w:val="18"/>
              </w:rPr>
              <w:t xml:space="preserve">*Yağ ve protein sindirimi midede başlar. </w:t>
            </w:r>
          </w:p>
          <w:p w14:paraId="789B7142" w14:textId="3DBE978D" w:rsidR="00044159" w:rsidRPr="00F40210" w:rsidRDefault="00044159" w:rsidP="00044159">
            <w:pPr>
              <w:ind w:firstLine="0"/>
              <w:rPr>
                <w:rFonts w:ascii="Times New Roman" w:hAnsi="Times New Roman" w:cs="Times New Roman"/>
                <w:b w:val="0"/>
                <w:sz w:val="18"/>
                <w:szCs w:val="18"/>
              </w:rPr>
            </w:pPr>
            <w:r w:rsidRPr="00F40210">
              <w:rPr>
                <w:rFonts w:ascii="Times New Roman" w:hAnsi="Times New Roman" w:cs="Times New Roman"/>
                <w:b w:val="0"/>
                <w:sz w:val="18"/>
                <w:szCs w:val="18"/>
              </w:rPr>
              <w:t>*İki</w:t>
            </w:r>
            <w:r w:rsidR="009E2D12">
              <w:rPr>
                <w:rFonts w:ascii="Times New Roman" w:hAnsi="Times New Roman" w:cs="Times New Roman"/>
                <w:b w:val="0"/>
                <w:sz w:val="18"/>
                <w:szCs w:val="18"/>
              </w:rPr>
              <w:t xml:space="preserve"> çeşit sindirim vardır, mekanik</w:t>
            </w:r>
            <w:r w:rsidRPr="00F40210">
              <w:rPr>
                <w:rFonts w:ascii="Times New Roman" w:hAnsi="Times New Roman" w:cs="Times New Roman"/>
                <w:b w:val="0"/>
                <w:sz w:val="18"/>
                <w:szCs w:val="18"/>
              </w:rPr>
              <w:t xml:space="preserve"> ve kimyasal sindirim. </w:t>
            </w:r>
          </w:p>
          <w:p w14:paraId="7E54E902" w14:textId="77777777" w:rsidR="00044159" w:rsidRPr="00F40210" w:rsidRDefault="00044159" w:rsidP="00044159">
            <w:pPr>
              <w:ind w:firstLine="0"/>
              <w:rPr>
                <w:rFonts w:ascii="Times New Roman" w:hAnsi="Times New Roman" w:cs="Times New Roman"/>
                <w:b w:val="0"/>
                <w:sz w:val="18"/>
                <w:szCs w:val="18"/>
              </w:rPr>
            </w:pPr>
            <w:r w:rsidRPr="00F40210">
              <w:rPr>
                <w:rFonts w:ascii="Times New Roman" w:hAnsi="Times New Roman" w:cs="Times New Roman"/>
                <w:b w:val="0"/>
                <w:sz w:val="18"/>
                <w:szCs w:val="18"/>
              </w:rPr>
              <w:t>*Önce mekanik ardından kimyasal sindirim gerçekleşir.</w:t>
            </w:r>
          </w:p>
          <w:p w14:paraId="1A7BF1A2" w14:textId="77777777" w:rsidR="00044159" w:rsidRPr="00F40210" w:rsidRDefault="00044159" w:rsidP="00044159">
            <w:pPr>
              <w:ind w:firstLine="0"/>
              <w:rPr>
                <w:rFonts w:ascii="Times New Roman" w:hAnsi="Times New Roman" w:cs="Times New Roman"/>
                <w:b w:val="0"/>
                <w:sz w:val="18"/>
                <w:szCs w:val="18"/>
              </w:rPr>
            </w:pPr>
            <w:r w:rsidRPr="00F40210">
              <w:rPr>
                <w:rFonts w:ascii="Times New Roman" w:hAnsi="Times New Roman" w:cs="Times New Roman"/>
                <w:b w:val="0"/>
                <w:sz w:val="18"/>
                <w:szCs w:val="18"/>
              </w:rPr>
              <w:t xml:space="preserve">*Sindirim sistemi ile dolaşım sistemi ilişkilidir. </w:t>
            </w:r>
          </w:p>
          <w:p w14:paraId="1FF189BA" w14:textId="77777777" w:rsidR="00044159" w:rsidRPr="00F40210" w:rsidRDefault="00044159" w:rsidP="00044159">
            <w:pPr>
              <w:ind w:firstLine="0"/>
              <w:rPr>
                <w:rFonts w:ascii="Times New Roman" w:hAnsi="Times New Roman" w:cs="Times New Roman"/>
                <w:b w:val="0"/>
                <w:sz w:val="18"/>
                <w:szCs w:val="18"/>
              </w:rPr>
            </w:pPr>
            <w:r w:rsidRPr="00F40210">
              <w:rPr>
                <w:rFonts w:ascii="Times New Roman" w:hAnsi="Times New Roman" w:cs="Times New Roman"/>
                <w:b w:val="0"/>
                <w:sz w:val="18"/>
                <w:szCs w:val="18"/>
              </w:rPr>
              <w:t>*Besinler damardan verilirse tıkanıklığa neden olur, kan akışını bozar.</w:t>
            </w:r>
          </w:p>
          <w:p w14:paraId="103D6F0D" w14:textId="373C95FC" w:rsidR="00044159" w:rsidRPr="00F40210" w:rsidRDefault="00F40210" w:rsidP="00044159">
            <w:pPr>
              <w:ind w:firstLine="0"/>
              <w:rPr>
                <w:rFonts w:ascii="Times New Roman" w:hAnsi="Times New Roman" w:cs="Times New Roman"/>
                <w:b w:val="0"/>
                <w:sz w:val="18"/>
                <w:szCs w:val="18"/>
              </w:rPr>
            </w:pPr>
            <w:r w:rsidRPr="00F40210">
              <w:rPr>
                <w:noProof/>
                <w:lang w:eastAsia="tr-TR"/>
              </w:rPr>
              <mc:AlternateContent>
                <mc:Choice Requires="wpg">
                  <w:drawing>
                    <wp:anchor distT="0" distB="0" distL="114300" distR="114300" simplePos="0" relativeHeight="251668480" behindDoc="0" locked="0" layoutInCell="1" hidden="0" allowOverlap="1" wp14:anchorId="6774BA54" wp14:editId="7B40AC88">
                      <wp:simplePos x="0" y="0"/>
                      <wp:positionH relativeFrom="column">
                        <wp:posOffset>1767205</wp:posOffset>
                      </wp:positionH>
                      <wp:positionV relativeFrom="paragraph">
                        <wp:posOffset>126696</wp:posOffset>
                      </wp:positionV>
                      <wp:extent cx="1059180" cy="567690"/>
                      <wp:effectExtent l="0" t="0" r="8382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567690"/>
                                <a:chOff x="-64722" y="95447"/>
                                <a:chExt cx="1182305" cy="746239"/>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26" name="Right Arrow Callout 26"/>
                              <wps:cNvSpPr>
                                <a:spLocks noChangeArrowheads="1"/>
                              </wps:cNvSpPr>
                              <wps:spPr bwMode="auto">
                                <a:xfrm>
                                  <a:off x="-30606" y="148290"/>
                                  <a:ext cx="1148189" cy="540685"/>
                                </a:xfrm>
                                <a:prstGeom prst="rightArrowCallout">
                                  <a:avLst>
                                    <a:gd name="adj1" fmla="val 22131"/>
                                    <a:gd name="adj2" fmla="val 23483"/>
                                    <a:gd name="adj3" fmla="val 59753"/>
                                    <a:gd name="adj4" fmla="val 64614"/>
                                  </a:avLst>
                                </a:prstGeom>
                                <a:solidFill>
                                  <a:schemeClr val="bg1">
                                    <a:lumMod val="100000"/>
                                    <a:lumOff val="0"/>
                                  </a:schemeClr>
                                </a:solidFill>
                                <a:ln w="4762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7" name="Text Box 27"/>
                              <wps:cNvSpPr txBox="1">
                                <a:spLocks noChangeArrowheads="1"/>
                              </wps:cNvSpPr>
                              <wps:spPr bwMode="auto">
                                <a:xfrm>
                                  <a:off x="-64722" y="95447"/>
                                  <a:ext cx="786873" cy="746239"/>
                                </a:xfrm>
                                <a:prstGeom prst="rect">
                                  <a:avLst/>
                                </a:prstGeom>
                                <a:noFill/>
                                <a:ln>
                                  <a:noFill/>
                                </a:ln>
                                <a:extLst/>
                              </wps:spPr>
                              <wps:txbx>
                                <w:txbxContent>
                                  <w:p w14:paraId="48418981" w14:textId="77777777" w:rsidR="00351679" w:rsidRPr="00CE125A" w:rsidRDefault="00351679" w:rsidP="00CE125A">
                                    <w:pPr>
                                      <w:spacing w:line="240" w:lineRule="auto"/>
                                      <w:ind w:firstLine="0"/>
                                      <w:jc w:val="center"/>
                                      <w:rPr>
                                        <w:rFonts w:ascii="Times New Roman" w:hAnsi="Times New Roman" w:cs="Times New Roman"/>
                                        <w:b/>
                                        <w:sz w:val="18"/>
                                        <w:szCs w:val="18"/>
                                      </w:rPr>
                                    </w:pPr>
                                    <w:r w:rsidRPr="00CE125A">
                                      <w:rPr>
                                        <w:rFonts w:ascii="Times New Roman" w:hAnsi="Times New Roman" w:cs="Times New Roman"/>
                                        <w:b/>
                                        <w:sz w:val="18"/>
                                        <w:szCs w:val="18"/>
                                      </w:rPr>
                                      <w:t>EGS tabanlı öğretim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74BA54" id="Group 25" o:spid="_x0000_s1032" style="position:absolute;left:0;text-align:left;margin-left:139.15pt;margin-top:10pt;width:83.4pt;height:44.7pt;z-index:251668480;mso-width-relative:margin;mso-height-relative:margin" coordorigin="-647,954" coordsize="11823,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">
                      <v:shape id="Right Arrow Callout 26" o:spid="_x0000_s1033" type="#_x0000_t78" style="position:absolute;left:-306;top:1482;width:11481;height:5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" adj="13957,5728,15522,8410" fillcolor="white [3212]" strokecolor="#243f60 [1604]" strokeweight="3.75pt"/>
                      <v:shape id="Text Box 27" o:spid="_x0000_s1034" type="#_x0000_t202" style="position:absolute;left:-647;top:954;width:7868;height:7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8418981" w14:textId="77777777" w:rsidR="00351679" w:rsidRPr="00CE125A" w:rsidRDefault="00351679" w:rsidP="00CE125A">
                              <w:pPr>
                                <w:spacing w:line="240" w:lineRule="auto"/>
                                <w:ind w:firstLine="0"/>
                                <w:jc w:val="center"/>
                                <w:rPr>
                                  <w:rFonts w:ascii="Times New Roman" w:hAnsi="Times New Roman" w:cs="Times New Roman"/>
                                  <w:b/>
                                  <w:sz w:val="18"/>
                                  <w:szCs w:val="18"/>
                                </w:rPr>
                              </w:pPr>
                              <w:r w:rsidRPr="00CE125A">
                                <w:rPr>
                                  <w:rFonts w:ascii="Times New Roman" w:hAnsi="Times New Roman" w:cs="Times New Roman"/>
                                  <w:b/>
                                  <w:sz w:val="18"/>
                                  <w:szCs w:val="18"/>
                                </w:rPr>
                                <w:t>EGS tabanlı öğretim</w:t>
                              </w:r>
                            </w:p>
                          </w:txbxContent>
                        </v:textbox>
                      </v:shape>
                    </v:group>
                  </w:pict>
                </mc:Fallback>
              </mc:AlternateContent>
            </w:r>
            <w:r w:rsidR="00044159" w:rsidRPr="00F40210">
              <w:rPr>
                <w:rFonts w:ascii="Times New Roman" w:hAnsi="Times New Roman" w:cs="Times New Roman"/>
                <w:b w:val="0"/>
                <w:sz w:val="18"/>
                <w:szCs w:val="18"/>
              </w:rPr>
              <w:t xml:space="preserve">*İnsan bakteri ve amipten daha kompleks bir canlıdır. </w:t>
            </w:r>
          </w:p>
          <w:p w14:paraId="1FDA0E55" w14:textId="54074DB2" w:rsidR="00044159" w:rsidRPr="00875DFD" w:rsidRDefault="00044159" w:rsidP="00044159">
            <w:pPr>
              <w:rPr>
                <w:rFonts w:ascii="Times New Roman" w:hAnsi="Times New Roman" w:cs="Times New Roman"/>
                <w:sz w:val="18"/>
                <w:szCs w:val="18"/>
              </w:rPr>
            </w:pPr>
          </w:p>
          <w:p w14:paraId="0B6486BC" w14:textId="4092F48B" w:rsidR="00044159" w:rsidRPr="00875DFD" w:rsidRDefault="00044159" w:rsidP="00044159">
            <w:pPr>
              <w:rPr>
                <w:rFonts w:ascii="Times New Roman" w:hAnsi="Times New Roman" w:cs="Times New Roman"/>
                <w:sz w:val="18"/>
                <w:szCs w:val="18"/>
              </w:rPr>
            </w:pPr>
            <w:r w:rsidRPr="00875DFD">
              <w:rPr>
                <w:rFonts w:ascii="Times New Roman" w:hAnsi="Times New Roman" w:cs="Times New Roman"/>
                <w:sz w:val="18"/>
                <w:szCs w:val="18"/>
              </w:rPr>
              <w:t xml:space="preserve"> </w:t>
            </w:r>
          </w:p>
          <w:p w14:paraId="6D16FC2F" w14:textId="011D9CCA" w:rsidR="00044159" w:rsidRDefault="00044159" w:rsidP="00FE000F">
            <w:pPr>
              <w:ind w:firstLine="0"/>
              <w:rPr>
                <w:rFonts w:ascii="Times New Roman" w:eastAsia="Times New Roman" w:hAnsi="Times New Roman" w:cs="Times New Roman"/>
                <w:color w:val="000000"/>
                <w:sz w:val="24"/>
                <w:szCs w:val="24"/>
              </w:rPr>
            </w:pPr>
          </w:p>
        </w:tc>
        <w:tc>
          <w:tcPr>
            <w:tcW w:w="4451" w:type="dxa"/>
          </w:tcPr>
          <w:p w14:paraId="15335608" w14:textId="77777777" w:rsidR="00044159" w:rsidRPr="00875DFD" w:rsidRDefault="00044159" w:rsidP="00044159">
            <w:pPr>
              <w:ind w:right="-22"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75DFD">
              <w:rPr>
                <w:rFonts w:ascii="Times New Roman" w:hAnsi="Times New Roman"/>
                <w:sz w:val="18"/>
                <w:szCs w:val="18"/>
              </w:rPr>
              <w:t xml:space="preserve">*Vücutta yer alan organlar birbirleriyle ilişkilidir. </w:t>
            </w:r>
          </w:p>
          <w:p w14:paraId="6D78396F" w14:textId="77777777" w:rsidR="00044159" w:rsidRPr="00875DFD" w:rsidRDefault="00044159" w:rsidP="00044159">
            <w:pPr>
              <w:ind w:right="-22"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75DFD">
              <w:rPr>
                <w:rFonts w:ascii="Times New Roman" w:hAnsi="Times New Roman"/>
                <w:sz w:val="18"/>
                <w:szCs w:val="18"/>
              </w:rPr>
              <w:t xml:space="preserve">*Pankreas böbrekle ilişkilidir. </w:t>
            </w:r>
          </w:p>
          <w:p w14:paraId="384050EF" w14:textId="77777777" w:rsidR="00044159" w:rsidRPr="00875DFD" w:rsidRDefault="00044159" w:rsidP="00044159">
            <w:pPr>
              <w:ind w:right="-22"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75DFD">
              <w:rPr>
                <w:rFonts w:ascii="Times New Roman" w:hAnsi="Times New Roman"/>
                <w:sz w:val="18"/>
                <w:szCs w:val="18"/>
              </w:rPr>
              <w:t xml:space="preserve">*Mide depolama yaptığı için besinlerin aşamalı olarak incebağırsağa geçişini sağlar. </w:t>
            </w:r>
          </w:p>
          <w:p w14:paraId="166DB32C" w14:textId="77777777" w:rsidR="00044159" w:rsidRPr="00875DFD" w:rsidRDefault="00044159" w:rsidP="00044159">
            <w:pPr>
              <w:ind w:right="-22"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75DFD">
              <w:rPr>
                <w:rFonts w:ascii="Times New Roman" w:hAnsi="Times New Roman"/>
                <w:sz w:val="18"/>
                <w:szCs w:val="18"/>
              </w:rPr>
              <w:t xml:space="preserve">*Karaciğer olmazsa safra salgılanamaz, bu durumda sindirim hızı yavaşlar. </w:t>
            </w:r>
          </w:p>
          <w:p w14:paraId="097F6A5E" w14:textId="77777777" w:rsidR="00044159" w:rsidRPr="00875DFD" w:rsidRDefault="00044159" w:rsidP="00044159">
            <w:pPr>
              <w:ind w:right="-22"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75DFD">
              <w:rPr>
                <w:rFonts w:ascii="Times New Roman" w:hAnsi="Times New Roman"/>
                <w:sz w:val="18"/>
                <w:szCs w:val="18"/>
              </w:rPr>
              <w:t xml:space="preserve">*Yüzey alanı arttıkça sindirim hızı artar. </w:t>
            </w:r>
          </w:p>
          <w:p w14:paraId="78204148" w14:textId="77777777" w:rsidR="00044159" w:rsidRPr="00875DFD" w:rsidRDefault="00044159" w:rsidP="00044159">
            <w:pPr>
              <w:ind w:right="-22"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75DFD">
              <w:rPr>
                <w:rFonts w:ascii="Times New Roman" w:hAnsi="Times New Roman"/>
                <w:sz w:val="18"/>
                <w:szCs w:val="18"/>
              </w:rPr>
              <w:t xml:space="preserve">*İnsanlar hücre dışı sindirim yaparlar, hücre içi sindirim yapmazlar. </w:t>
            </w:r>
          </w:p>
          <w:p w14:paraId="08755CA6" w14:textId="77777777" w:rsidR="00044159" w:rsidRPr="00875DFD" w:rsidRDefault="00044159" w:rsidP="00044159">
            <w:pPr>
              <w:ind w:right="-22"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75DFD">
              <w:rPr>
                <w:rFonts w:ascii="Times New Roman" w:hAnsi="Times New Roman"/>
                <w:sz w:val="18"/>
                <w:szCs w:val="18"/>
              </w:rPr>
              <w:t xml:space="preserve">*Sindirim sistemi ile bağışıklık sistemi ilişkilidir. </w:t>
            </w:r>
          </w:p>
          <w:p w14:paraId="196FF897" w14:textId="77777777" w:rsidR="00044159" w:rsidRPr="00875DFD" w:rsidRDefault="00044159" w:rsidP="00044159">
            <w:pPr>
              <w:ind w:right="-22"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75DFD">
              <w:rPr>
                <w:rFonts w:ascii="Times New Roman" w:hAnsi="Times New Roman"/>
                <w:sz w:val="18"/>
                <w:szCs w:val="18"/>
              </w:rPr>
              <w:t xml:space="preserve">*Besinlerin damardan verilmesi damarları tıkayacağı için O2 iletimini engeller ve ölüm gerçekleşir. </w:t>
            </w:r>
          </w:p>
          <w:p w14:paraId="77A079BE" w14:textId="77777777" w:rsidR="00044159" w:rsidRPr="00875DFD" w:rsidRDefault="00044159" w:rsidP="00044159">
            <w:pPr>
              <w:ind w:right="-22"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75DFD">
              <w:rPr>
                <w:rFonts w:ascii="Times New Roman" w:hAnsi="Times New Roman"/>
                <w:sz w:val="18"/>
                <w:szCs w:val="18"/>
              </w:rPr>
              <w:t xml:space="preserve">*Fiziksel olarak sindirilen besinler amiplerde işe yarar çünkü onlar hücre içi sindirim yaparlar. </w:t>
            </w:r>
          </w:p>
          <w:p w14:paraId="626B5366" w14:textId="77777777" w:rsidR="00044159" w:rsidRPr="00875DFD" w:rsidRDefault="00044159" w:rsidP="00044159">
            <w:pPr>
              <w:ind w:right="-22"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75DFD">
              <w:rPr>
                <w:rFonts w:ascii="Times New Roman" w:hAnsi="Times New Roman"/>
                <w:sz w:val="18"/>
                <w:szCs w:val="18"/>
              </w:rPr>
              <w:t xml:space="preserve">*İnsanla bakteri hücre dışı sindirim yapma açısından benzerdir. </w:t>
            </w:r>
          </w:p>
          <w:p w14:paraId="25D58CF0" w14:textId="667EFB07" w:rsidR="00044159" w:rsidRPr="00044159" w:rsidRDefault="00044159" w:rsidP="00044159">
            <w:pPr>
              <w:ind w:right="-22" w:firstLine="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75DFD">
              <w:rPr>
                <w:rFonts w:ascii="Times New Roman" w:hAnsi="Times New Roman"/>
                <w:sz w:val="18"/>
                <w:szCs w:val="18"/>
              </w:rPr>
              <w:t xml:space="preserve">*Amipteki besin kofulu sindirim enzimlerinin buraya salgılanması bakımından insandaki mideye benzer.    </w:t>
            </w:r>
          </w:p>
        </w:tc>
      </w:tr>
    </w:tbl>
    <w:p w14:paraId="1B82A67D" w14:textId="360BE8C9" w:rsidR="00D11ABB" w:rsidRDefault="00044159" w:rsidP="00044159">
      <w:pPr>
        <w:spacing w:line="240" w:lineRule="auto"/>
        <w:ind w:firstLine="0"/>
        <w:rPr>
          <w:rFonts w:ascii="Times New Roman" w:eastAsia="Times New Roman" w:hAnsi="Times New Roman" w:cs="Times New Roman"/>
        </w:rPr>
      </w:pPr>
      <w:r>
        <w:rPr>
          <w:rFonts w:ascii="Times New Roman" w:eastAsia="Times New Roman" w:hAnsi="Times New Roman" w:cs="Times New Roman"/>
        </w:rPr>
        <w:t xml:space="preserve"> </w:t>
      </w:r>
    </w:p>
    <w:p w14:paraId="7E39D0F7" w14:textId="77777777" w:rsidR="00D11ABB" w:rsidRDefault="00AC2C2B" w:rsidP="00694664">
      <w:pPr>
        <w:ind w:right="-4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Çiğdem sindirim sistemine ait veya yardımcı çeşitli organların vücuttan çıkarılması halinde oluşabilecek durumlara ilişkin açıklamalarında yaşam kalitesinin düşeceği yönünde anlama şekline sahiptir. Çiğdem karaciğerle ilgili “Karaciğer olmasaydı bazı gerekli maddeler sentez edilemezdi. Bazıları da depo edilemezdi” şeklinde açıklamıştır. </w:t>
      </w:r>
    </w:p>
    <w:p w14:paraId="0B127F7B"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Uygulamalar sonrasında ise Çiğdem’in organlarla ilgili daha ilişkili anlama şekilleri sergilediği belirlenmiştir. Çiğdem organlarla ilgili açıklama yaparken, farklı sistemlerde yer alan organlarla ilişkili de bilgiler sunmuştur. </w:t>
      </w:r>
    </w:p>
    <w:p w14:paraId="5FB14CF3" w14:textId="77777777" w:rsidR="00D11ABB" w:rsidRPr="004006CA" w:rsidRDefault="00AC2C2B" w:rsidP="007810EA">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4006CA">
        <w:rPr>
          <w:rFonts w:ascii="Times New Roman" w:eastAsia="Times New Roman" w:hAnsi="Times New Roman" w:cs="Times New Roman"/>
          <w:color w:val="000000"/>
          <w:sz w:val="24"/>
          <w:szCs w:val="24"/>
        </w:rPr>
        <w:t xml:space="preserve">A grubundaki köpeklerin pankreası alınmıştır. Pankreas insülin hormonunun salınımını sağlar. İnsülin hormonu kandaki glikozun hücrelere geçişini sağlar. Hücre zarındaki reseptörlere bağlanarak hücrelerin geçirgenliğini artırır ve glikozun hücreye geçmesini sağlar. Eğer kanda insülin hormonu bulunmazsa bu görev yerine getirilmemiş olacak ve kandaki glikoz seviyesi artacak. daha sonra kan böbreklerde süzülür, gerekli glikoz geri emilirken fazlası idrarla dışarıya atılır. </w:t>
      </w:r>
    </w:p>
    <w:p w14:paraId="2FE1FA1E"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Çiğdem’in sindirim süreci ile ilgili anlama şekli diğer öğretmen adayları ile benzer şekildedir. Çiğdem de besinlerin sindirim süreci ile ilgili anlama şekli olarak sindirimin bir noktada başladığı ve bir başka noktada sonlandığı şeklindedir. Bunun yanında bazı besinlerin sindirimi ile ilgili yanlış anlama şekline sahiptir. </w:t>
      </w:r>
    </w:p>
    <w:p w14:paraId="0B4523B3" w14:textId="77777777" w:rsidR="00D11ABB" w:rsidRDefault="00AC2C2B">
      <w:pPr>
        <w:rPr>
          <w:rFonts w:ascii="Times New Roman" w:eastAsia="Times New Roman" w:hAnsi="Times New Roman" w:cs="Times New Roman"/>
        </w:rPr>
      </w:pPr>
      <w:r>
        <w:rPr>
          <w:rFonts w:ascii="Times New Roman" w:eastAsia="Times New Roman" w:hAnsi="Times New Roman" w:cs="Times New Roman"/>
          <w:noProof/>
          <w:lang w:eastAsia="tr-TR"/>
        </w:rPr>
        <w:drawing>
          <wp:inline distT="0" distB="0" distL="0" distR="0" wp14:anchorId="2D71C407" wp14:editId="24668A29">
            <wp:extent cx="4737404" cy="494527"/>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837612" cy="504988"/>
                    </a:xfrm>
                    <a:prstGeom prst="rect">
                      <a:avLst/>
                    </a:prstGeom>
                    <a:ln/>
                  </pic:spPr>
                </pic:pic>
              </a:graphicData>
            </a:graphic>
          </wp:inline>
        </w:drawing>
      </w:r>
    </w:p>
    <w:p w14:paraId="7677327C"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Görsel 4. Çiğdem’in DBT’ye verdiği cevap</w:t>
      </w:r>
    </w:p>
    <w:p w14:paraId="77AC464E" w14:textId="77777777" w:rsidR="00D11ABB" w:rsidRPr="004006CA"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4006CA">
        <w:rPr>
          <w:rFonts w:ascii="Times New Roman" w:eastAsia="Times New Roman" w:hAnsi="Times New Roman" w:cs="Times New Roman"/>
          <w:color w:val="000000"/>
          <w:sz w:val="24"/>
          <w:szCs w:val="24"/>
        </w:rPr>
        <w:t>Karbonhidratların sindirimi ağızda amilaz enzimi etkisiyle başlar. Midede devam eder. Burada pepsin ve tripsin enzimleri etkili olur. (DBT)</w:t>
      </w:r>
    </w:p>
    <w:p w14:paraId="1A324621" w14:textId="30CE0877" w:rsidR="00D11ABB" w:rsidRPr="004006CA" w:rsidRDefault="00AC2C2B" w:rsidP="001B09E0">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Çiğdem etkinlik esnasında gerçekleştirilen tartışmalarda sorunu daha iyi içselleştirmek ve arkadaşlarına açıklamak adına </w:t>
      </w:r>
      <w:r w:rsidR="004006CA">
        <w:rPr>
          <w:rFonts w:ascii="Times New Roman" w:eastAsia="Times New Roman" w:hAnsi="Times New Roman" w:cs="Times New Roman"/>
          <w:sz w:val="24"/>
          <w:szCs w:val="24"/>
        </w:rPr>
        <w:t xml:space="preserve">“Karıncaları düşünelim mesela. Karıncalar bir bütünü mü daha kolay taşır, parçaları mı yoksa?” şeklinde </w:t>
      </w:r>
      <w:r>
        <w:rPr>
          <w:rFonts w:ascii="Times New Roman" w:eastAsia="Times New Roman" w:hAnsi="Times New Roman" w:cs="Times New Roman"/>
          <w:sz w:val="24"/>
          <w:szCs w:val="24"/>
        </w:rPr>
        <w:t xml:space="preserve">metafor yapmıştır. </w:t>
      </w:r>
    </w:p>
    <w:p w14:paraId="15B92E71"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şekilde bir düşünme yolu geliştirdikten sonra bireysel raporunda aşağıdaki açıklamaya yer vermiştir. </w:t>
      </w:r>
    </w:p>
    <w:p w14:paraId="7C375F57" w14:textId="77777777" w:rsidR="00D11ABB" w:rsidRPr="001B09E0" w:rsidRDefault="00AC2C2B">
      <w:pPr>
        <w:spacing w:line="240" w:lineRule="auto"/>
        <w:ind w:left="567" w:right="567" w:firstLine="0"/>
        <w:rPr>
          <w:rFonts w:ascii="Times New Roman" w:eastAsia="Times New Roman" w:hAnsi="Times New Roman" w:cs="Times New Roman"/>
          <w:sz w:val="24"/>
          <w:szCs w:val="24"/>
        </w:rPr>
      </w:pPr>
      <w:r w:rsidRPr="001B09E0">
        <w:rPr>
          <w:rFonts w:ascii="Times New Roman" w:eastAsia="Times New Roman" w:hAnsi="Times New Roman" w:cs="Times New Roman"/>
          <w:sz w:val="24"/>
          <w:szCs w:val="24"/>
        </w:rPr>
        <w:t>Safra tuzları mekanik sindirimi sağladığı için öncelikle yağların mekanik sindirimi gerçekleşmeyecekti. Lipazın aktivitesi bütün parça üzerine olacaktı ki sindirim hızı yavaşlayacaktı. Grafiklerde gördüğümüz üzere yüzey alanı artması sindirim hızını artırır. Kısaca karaciğer olmazsa safra tuzu olmayacak, safra tuzu olmazsa enzimin çalışması gereken pH aralığına ulaşılamayacak.</w:t>
      </w:r>
    </w:p>
    <w:p w14:paraId="735198F1" w14:textId="6626C10D"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Çiğdem sindirimin çeşitlerinden bahsederke</w:t>
      </w:r>
      <w:r w:rsidR="009E2D12">
        <w:rPr>
          <w:rFonts w:ascii="Times New Roman" w:eastAsia="Times New Roman" w:hAnsi="Times New Roman" w:cs="Times New Roman"/>
          <w:sz w:val="24"/>
          <w:szCs w:val="24"/>
        </w:rPr>
        <w:t>n pek çok arkadaşı gibi mekanik</w:t>
      </w:r>
      <w:r>
        <w:rPr>
          <w:rFonts w:ascii="Times New Roman" w:eastAsia="Times New Roman" w:hAnsi="Times New Roman" w:cs="Times New Roman"/>
          <w:sz w:val="24"/>
          <w:szCs w:val="24"/>
        </w:rPr>
        <w:t xml:space="preserve"> ve kimyasal sindirime yer vermiştir. </w:t>
      </w:r>
    </w:p>
    <w:p w14:paraId="1C655DFF" w14:textId="77777777" w:rsidR="00D11ABB" w:rsidRPr="001B09E0"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1B09E0">
        <w:rPr>
          <w:rFonts w:ascii="Times New Roman" w:eastAsia="Times New Roman" w:hAnsi="Times New Roman" w:cs="Times New Roman"/>
          <w:color w:val="000000"/>
          <w:sz w:val="24"/>
          <w:szCs w:val="24"/>
        </w:rPr>
        <w:t xml:space="preserve">Ağız yolu sindirimin başlangıcında yer alır. Ana hatları ile mide ve bağırsaklarla devam eder. Bu yolda besinler önce mekanik olarak sindirimden sonra enzimler ile </w:t>
      </w:r>
      <w:r w:rsidRPr="001B09E0">
        <w:rPr>
          <w:rFonts w:ascii="Times New Roman" w:eastAsia="Times New Roman" w:hAnsi="Times New Roman" w:cs="Times New Roman"/>
          <w:color w:val="000000"/>
          <w:sz w:val="24"/>
          <w:szCs w:val="24"/>
        </w:rPr>
        <w:lastRenderedPageBreak/>
        <w:t>de daha küçük moleküler düzeyde parçalara ayrılarak gerekli olanlar vücutta kalırken gereksiz kısımlar atılır.</w:t>
      </w:r>
    </w:p>
    <w:p w14:paraId="77D3D0A2"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Çiğdem’in mekanik ve kimyasal sindirime ilişkin yapmış olduğu açıklamalarda kavram yanılgılı anlama şekline sahip olduğu belirlenmiştir. Çiğdem besinlerin sindiriminde mekanik ve kimyasal sindirimin birbirini takip eden iki ayrı sindirim şekli olduğunu ve önce mekanik ardından kimyasal sindirimin gerçekleştiğini ifade etmiştir. </w:t>
      </w:r>
    </w:p>
    <w:p w14:paraId="13F7BE41"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Çiğdem hücre içi ve hücre dışı sindirim ile cevap verebileceği sorularda bu sindirim çeşitlerinden herhangi bir şekilde de olsa bahsetmemiştir. Bunun yanında uygulamalar esnasında bu konuya ilişkin etkinlik sırasında hücre içi ve hücre dışı sindirimle ilgili bilgisinin olmadığı video kayıtlarından elde edilmiştir. Bu nedenle Çiğdem’in sindirim çeşitleri ile ilgili anlama şekillerinin yetersiz ve kavram yanılgılı olduğu söylenebilir. </w:t>
      </w:r>
    </w:p>
    <w:p w14:paraId="224A9091" w14:textId="77777777" w:rsidR="00D11ABB" w:rsidRDefault="00AC2C2B" w:rsidP="0076449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Uygulamalar sonrasında ise Çiğdem’in hücre içi ve hücre dışı sindirimle ilgili bireysel raporunda yeterli açıklamaya yer verdiği ve sahip olduğu bilgileri daha sonra bir başka etkinlikte (Etkinlik-8) kullanarak ileriye taşıdığı belirlenmiştir. </w:t>
      </w:r>
    </w:p>
    <w:p w14:paraId="7EE5ABC1" w14:textId="77777777" w:rsidR="00D11ABB" w:rsidRPr="001B09E0" w:rsidRDefault="00AC2C2B" w:rsidP="00764494">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1B09E0">
        <w:rPr>
          <w:rFonts w:ascii="Times New Roman" w:eastAsia="Times New Roman" w:hAnsi="Times New Roman" w:cs="Times New Roman"/>
          <w:color w:val="000000"/>
          <w:sz w:val="24"/>
          <w:szCs w:val="24"/>
        </w:rPr>
        <w:t xml:space="preserve">Amipler bunu sağlayabilir. Çünkü zaten amipler dışarıdan o besini alıyor ve hücre içerisinde hallediyor (sindiriyor). Ama biz onu damar yolumuzla sağlayamayız (Etkinlik-8-video kaydı). </w:t>
      </w:r>
    </w:p>
    <w:p w14:paraId="4BFB0BFD" w14:textId="77777777" w:rsidR="00D11ABB" w:rsidRDefault="00AC2C2B">
      <w:pPr>
        <w:pBdr>
          <w:top w:val="nil"/>
          <w:left w:val="nil"/>
          <w:bottom w:val="nil"/>
          <w:right w:val="nil"/>
          <w:between w:val="nil"/>
        </w:pBdr>
        <w:spacing w:before="120"/>
        <w:ind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 noktadan bakıldığında Çiğdem’in etkinlikler sonrası anlama şekillerinin istenilen seviyede olduğu söylenebilir. </w:t>
      </w:r>
    </w:p>
    <w:p w14:paraId="7907D2EE" w14:textId="3FA8AE44" w:rsidR="00D11ABB" w:rsidRDefault="00AC2C2B" w:rsidP="007810E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Çiğdem sindirim sistemi ile dolaşım ve solunum sistemini ilişkilendirirken, bağışıklık sistemi ile ilişkisini tam olarak kuramamıştır. Kendisiyle yapılan yarı-yapılandırılmış mülakatta araştırm</w:t>
      </w:r>
      <w:r w:rsidR="00E31461">
        <w:rPr>
          <w:rFonts w:ascii="Times New Roman" w:eastAsia="Times New Roman" w:hAnsi="Times New Roman" w:cs="Times New Roman"/>
          <w:color w:val="000000"/>
          <w:sz w:val="24"/>
          <w:szCs w:val="24"/>
        </w:rPr>
        <w:t>acının yönlendirici sorularına rağmen</w:t>
      </w:r>
      <w:r>
        <w:rPr>
          <w:rFonts w:ascii="Times New Roman" w:eastAsia="Times New Roman" w:hAnsi="Times New Roman" w:cs="Times New Roman"/>
          <w:color w:val="000000"/>
          <w:sz w:val="24"/>
          <w:szCs w:val="24"/>
        </w:rPr>
        <w:t xml:space="preserve"> beklenen anlama şeklini ortaya koyamamıştır. Aşağıda bu konuya ilişkin alıntıya yer verilmiştir. </w:t>
      </w:r>
    </w:p>
    <w:p w14:paraId="3C33F57D" w14:textId="77777777" w:rsidR="00D11ABB" w:rsidRPr="001B09E0"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1B09E0">
        <w:rPr>
          <w:rFonts w:ascii="Times New Roman" w:eastAsia="Times New Roman" w:hAnsi="Times New Roman" w:cs="Times New Roman"/>
          <w:color w:val="000000"/>
          <w:sz w:val="24"/>
          <w:szCs w:val="24"/>
        </w:rPr>
        <w:t>Araştırmacı: Peki, sonuçta vücudumuza giren pek çok madde oluyor, yabancı maddeler gibi. Vücudun ona verdiği tepki nasıl bir tepki?</w:t>
      </w:r>
    </w:p>
    <w:p w14:paraId="305D8E29" w14:textId="77777777" w:rsidR="00D11ABB" w:rsidRPr="001B09E0"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1B09E0">
        <w:rPr>
          <w:rFonts w:ascii="Times New Roman" w:eastAsia="Times New Roman" w:hAnsi="Times New Roman" w:cs="Times New Roman"/>
          <w:color w:val="000000"/>
          <w:sz w:val="24"/>
          <w:szCs w:val="24"/>
        </w:rPr>
        <w:t>Çiğdem: Bağışıklık düzeyinde mi?</w:t>
      </w:r>
    </w:p>
    <w:p w14:paraId="102374E4" w14:textId="77777777" w:rsidR="00D11ABB" w:rsidRPr="001B09E0"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1B09E0">
        <w:rPr>
          <w:rFonts w:ascii="Times New Roman" w:eastAsia="Times New Roman" w:hAnsi="Times New Roman" w:cs="Times New Roman"/>
          <w:color w:val="000000"/>
          <w:sz w:val="24"/>
          <w:szCs w:val="24"/>
        </w:rPr>
        <w:t>Araştırmacı: Evet.</w:t>
      </w:r>
    </w:p>
    <w:p w14:paraId="3B4818EF" w14:textId="77777777" w:rsidR="00D11ABB" w:rsidRPr="001B09E0"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1B09E0">
        <w:rPr>
          <w:rFonts w:ascii="Times New Roman" w:eastAsia="Times New Roman" w:hAnsi="Times New Roman" w:cs="Times New Roman"/>
          <w:color w:val="000000"/>
          <w:sz w:val="24"/>
          <w:szCs w:val="24"/>
        </w:rPr>
        <w:t xml:space="preserve">Çiğdem: Mikroorganizma falan olsaydı kesinlikle antikorlar falan üretilecekti. Farklı bir madde olsaydı… Mesela çok insan hani anahtar falan yutuyor, iğne kaçıyor diyelim. </w:t>
      </w:r>
    </w:p>
    <w:p w14:paraId="57F154F3" w14:textId="77777777" w:rsidR="00D11ABB" w:rsidRPr="001B09E0"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1B09E0">
        <w:rPr>
          <w:rFonts w:ascii="Times New Roman" w:eastAsia="Times New Roman" w:hAnsi="Times New Roman" w:cs="Times New Roman"/>
          <w:color w:val="000000"/>
          <w:sz w:val="24"/>
          <w:szCs w:val="24"/>
        </w:rPr>
        <w:t>Araştırmacı: Nasıl yani?</w:t>
      </w:r>
    </w:p>
    <w:p w14:paraId="6054DD18" w14:textId="77777777" w:rsidR="00D11ABB" w:rsidRPr="001B09E0"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1B09E0">
        <w:rPr>
          <w:rFonts w:ascii="Times New Roman" w:eastAsia="Times New Roman" w:hAnsi="Times New Roman" w:cs="Times New Roman"/>
          <w:color w:val="000000"/>
          <w:sz w:val="24"/>
          <w:szCs w:val="24"/>
        </w:rPr>
        <w:t>Çiğdem: Hani anahtar falan yutuyorlar, midelerinde kalıyor ya… Onlarda bir şey olmuyor. Fonksiyonu bozuyor tabi ki, farklı bir madde gelmiş tıkanıklığa sebep olabiliyor ama onun haricinde bir şey...</w:t>
      </w:r>
    </w:p>
    <w:p w14:paraId="32B2D45C" w14:textId="77777777" w:rsidR="00D11ABB" w:rsidRDefault="00AC2C2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Uygulamalar sonrasında ise Çiğdem damarların tıkanacağı yönünde benzer anlama şekillerini sergilese de tıkanmanın neden ileri geldiğine yönelik daha ayrıntılı bilgiler vermesi onun anlama şeklinde meydana gelen değişimi göstermektedir. </w:t>
      </w:r>
    </w:p>
    <w:p w14:paraId="1189A3D1" w14:textId="77777777" w:rsidR="00D11ABB" w:rsidRPr="001B09E0" w:rsidRDefault="00AC2C2B">
      <w:pPr>
        <w:pBdr>
          <w:top w:val="nil"/>
          <w:left w:val="nil"/>
          <w:bottom w:val="nil"/>
          <w:right w:val="nil"/>
          <w:between w:val="nil"/>
        </w:pBdr>
        <w:spacing w:line="240" w:lineRule="auto"/>
        <w:ind w:left="567" w:right="567" w:firstLine="0"/>
        <w:rPr>
          <w:rFonts w:ascii="Times New Roman" w:eastAsia="Times New Roman" w:hAnsi="Times New Roman" w:cs="Times New Roman"/>
          <w:color w:val="000000"/>
          <w:sz w:val="24"/>
          <w:szCs w:val="24"/>
        </w:rPr>
      </w:pPr>
      <w:r w:rsidRPr="001B09E0">
        <w:rPr>
          <w:rFonts w:ascii="Times New Roman" w:eastAsia="Times New Roman" w:hAnsi="Times New Roman" w:cs="Times New Roman"/>
          <w:color w:val="000000"/>
          <w:sz w:val="24"/>
          <w:szCs w:val="24"/>
        </w:rPr>
        <w:lastRenderedPageBreak/>
        <w:t xml:space="preserve">Damara verilen parçalar moleküler düzeyde olmadığı için dolaşıma besin parçacıkları halinde verilecek. Kan dolaşımında enzim olmadığı için bu parçaları sindirip moleküler düzeye indirgeyemeyecek ve hücrelere geçişi olmayacak. Ancak amipte kofula veriliyor ve burada sindirim enzimleri salgılandığı için moleküler düzeye indirgenip, enerjiye dönüştürülebilir. İnsanda ana verilen parçalar birikerek tıkaç oluşturur ve dalaşımı engeller. Oksijenin iletimi de engellenir ve ölüm gerçekleşir.  </w:t>
      </w:r>
    </w:p>
    <w:p w14:paraId="685E4CF5" w14:textId="77777777" w:rsidR="00D11ABB" w:rsidRDefault="00AC2C2B">
      <w:pPr>
        <w:spacing w:before="12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Sindirim sistemini diğer canlılarla kıyaslayan Çiğdem, insan amip ve bakteriden daha kompleks bir canlıdır şeklinde arkadaşlarıyla benzer bir anlama şekline sahiptir. </w:t>
      </w:r>
    </w:p>
    <w:p w14:paraId="04BB5083" w14:textId="77777777" w:rsidR="00D11ABB" w:rsidRPr="001B09E0" w:rsidRDefault="00AC2C2B">
      <w:pPr>
        <w:spacing w:line="240" w:lineRule="auto"/>
        <w:ind w:left="567" w:right="567" w:firstLine="0"/>
        <w:rPr>
          <w:rFonts w:ascii="Times New Roman" w:eastAsia="Times New Roman" w:hAnsi="Times New Roman" w:cs="Times New Roman"/>
          <w:sz w:val="24"/>
          <w:szCs w:val="24"/>
        </w:rPr>
      </w:pPr>
      <w:r w:rsidRPr="001B09E0">
        <w:rPr>
          <w:rFonts w:ascii="Times New Roman" w:eastAsia="Times New Roman" w:hAnsi="Times New Roman" w:cs="Times New Roman"/>
          <w:sz w:val="24"/>
          <w:szCs w:val="24"/>
        </w:rPr>
        <w:t>İnsan sindirim sistemi kompleks bir yapıya sahiptir. Organlardan oluşmaktadır.  Her birinin ayrı görevleri bulunmaktadır. Bakteri ve amipte ise çok basit bir sistem yer almaktadır. Endositoz, fagositoz ve yalancı ayak sistemi ile besinleri alırlar.</w:t>
      </w:r>
    </w:p>
    <w:p w14:paraId="74FB1E6C" w14:textId="235765B3" w:rsidR="00D11ABB" w:rsidRDefault="00AC2C2B" w:rsidP="00615D6B">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Yarı-yapılandırılmış mülakatlarda da daha derinlemesine irdelenen konu üzerine Çiğdem yalancı ayakla alınan besinlerin daha sonra ne olduğu ile ilgili “</w:t>
      </w:r>
      <w:r w:rsidRPr="00615D6B">
        <w:rPr>
          <w:rFonts w:ascii="Times New Roman" w:eastAsia="Times New Roman" w:hAnsi="Times New Roman" w:cs="Times New Roman"/>
          <w:i/>
          <w:sz w:val="24"/>
          <w:szCs w:val="24"/>
        </w:rPr>
        <w:t>Orası hakkında çok fazla bilgim yok”</w:t>
      </w:r>
      <w:r>
        <w:rPr>
          <w:rFonts w:ascii="Times New Roman" w:eastAsia="Times New Roman" w:hAnsi="Times New Roman" w:cs="Times New Roman"/>
          <w:sz w:val="24"/>
          <w:szCs w:val="24"/>
        </w:rPr>
        <w:t xml:space="preserve"> şeklinde cevap vermiştir. Uygulamalar esnasında karşılaştığı problemi çözmek için arkadaşlarına </w:t>
      </w:r>
      <w:r w:rsidRPr="00615D6B">
        <w:rPr>
          <w:rFonts w:ascii="Times New Roman" w:eastAsia="Times New Roman" w:hAnsi="Times New Roman" w:cs="Times New Roman"/>
          <w:i/>
          <w:sz w:val="24"/>
          <w:szCs w:val="24"/>
        </w:rPr>
        <w:t>“Bence şunu yapalım; bakteri ve amibi öğrenelim de insanla karşılaştıralım”</w:t>
      </w:r>
      <w:r>
        <w:rPr>
          <w:rFonts w:ascii="Times New Roman" w:eastAsia="Times New Roman" w:hAnsi="Times New Roman" w:cs="Times New Roman"/>
          <w:sz w:val="24"/>
          <w:szCs w:val="24"/>
        </w:rPr>
        <w:t xml:space="preserve"> şeklindeki önerisi yukarıda bahsi geçen bilgi eksikliğini desteklemektedir. Tüm bu ifadeler sonrasında Çiğdem’in bu üç canlı arasındaki benzerlik ve farklılığı ortaya koymada yeterince bilgi sunamaması onun yüzeysel anlama şekline sahip olduğunu göstermektedir.</w:t>
      </w:r>
    </w:p>
    <w:p w14:paraId="119D1A51" w14:textId="2E2B2060" w:rsidR="00012261" w:rsidRPr="009E0AFD" w:rsidRDefault="00AC2C2B" w:rsidP="009E0AFD">
      <w:pPr>
        <w:rPr>
          <w:rFonts w:ascii="Times New Roman" w:eastAsia="Times New Roman" w:hAnsi="Times New Roman" w:cs="Times New Roman"/>
          <w:sz w:val="24"/>
          <w:szCs w:val="24"/>
        </w:rPr>
      </w:pPr>
      <w:r>
        <w:rPr>
          <w:rFonts w:ascii="Times New Roman" w:eastAsia="Times New Roman" w:hAnsi="Times New Roman" w:cs="Times New Roman"/>
          <w:sz w:val="24"/>
          <w:szCs w:val="24"/>
        </w:rPr>
        <w:t>Çiğdem’in uygulama öncesi ve sonrası anlama şekilleri ele alındığında, uygulama öncesinde organlarla ilgili yüzeysel; sindirim süreci ile ilgili yanlış; sindirim çeşitleri ile ilgili yetersiz ve kavram yanılgılı; sistemler arası ilişkilerle ilgili yetersiz ve kavram yanılgılı ve son olarak farklı canlı türleri ile insan sindirimini karşılaştırmada yüzeysel olan anlama şekilleri sırasıyla yeterli, yeterli, yeterli, yetersiz ve son olarak yeterli şeklinde değişmiştir.</w:t>
      </w:r>
    </w:p>
    <w:p w14:paraId="663F46AE" w14:textId="77777777" w:rsidR="00D11ABB" w:rsidRDefault="00AC2C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Tartışma ve Sonuç</w:t>
      </w:r>
    </w:p>
    <w:p w14:paraId="24878071" w14:textId="5C9D1093"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Biyoloji öğretmen adaylarının sindirim süreci ve sindirim sistemi ile ilgili anlama şekillerinin ve EGS tabanlı öğretim yönergesinin bu anlama şekillerinin değişiminde ve gelişimindeki etkisinin belirlenmeye çalışıldığı bu çalışmada iki araştırma sorusuna cevap aranmaya çalışılmıştır. Bulgular araştırma soruları kapsamında ele alınırken, tartışma ve sonucun yapılandırılmasında da bu çerçeveden faydalanılmıştır. </w:t>
      </w:r>
    </w:p>
    <w:p w14:paraId="15470A86" w14:textId="013B9D04"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adaylarının organlarla ilgili en belirgin anlama şekli vücuttan bir organın çıkarılması halinde eksiklik olacağı</w:t>
      </w:r>
      <w:r w:rsidR="00451F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hayatın tehlikeye gireceği veya yaşam kalitesinin düşeceği yönündedir. Bu anlama şekli yüzeysel kategorisinde değerlendirilirken Ramadas ve Nair (1996) bu tür bir yaklaşımda öğrencilerin bütünsel bir anlamaya sahip olduklarını öne sürmüşlerdir. Belirlenen bir diğer anlama şekli öğretmen adaylarının organlardan bahsederken </w:t>
      </w:r>
      <w:r>
        <w:rPr>
          <w:rFonts w:ascii="Times New Roman" w:eastAsia="Times New Roman" w:hAnsi="Times New Roman" w:cs="Times New Roman"/>
          <w:sz w:val="24"/>
          <w:szCs w:val="24"/>
        </w:rPr>
        <w:lastRenderedPageBreak/>
        <w:t>bilinen en belirgin özelliğine odaklanmalarıdır. Bu anlama şekli yetersiz olarak değerlendirilmiştir. Çünkü öğretmen adayları organların görevleri ile ilgili doğru bilgiler sunmakta ancak yeterince detaylandıramamaktadırlar. Mide ve incebağırsağın özellikle sindirme özelliği üzerinde durulurken, farklı görevlerine değinilmemiş ayrıca bu görevlerde zaman zaman birbi</w:t>
      </w:r>
      <w:r w:rsidR="0029608E">
        <w:rPr>
          <w:rFonts w:ascii="Times New Roman" w:eastAsia="Times New Roman" w:hAnsi="Times New Roman" w:cs="Times New Roman"/>
          <w:sz w:val="24"/>
          <w:szCs w:val="24"/>
        </w:rPr>
        <w:t>riyle karıştırılmıştır. Çakıcı</w:t>
      </w:r>
      <w:r w:rsidR="00EA10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(2005) midenin sindirim ile ilişkilendirilmesinde günlük hayattaki beslenmenin mide ile ilişkisinin ku</w:t>
      </w:r>
      <w:r w:rsidR="00C80150">
        <w:rPr>
          <w:rFonts w:ascii="Times New Roman" w:eastAsia="Times New Roman" w:hAnsi="Times New Roman" w:cs="Times New Roman"/>
          <w:sz w:val="24"/>
          <w:szCs w:val="24"/>
        </w:rPr>
        <w:t>ruluyor olmasına dikkat çekmektedir</w:t>
      </w:r>
      <w:r>
        <w:rPr>
          <w:rFonts w:ascii="Times New Roman" w:eastAsia="Times New Roman" w:hAnsi="Times New Roman" w:cs="Times New Roman"/>
          <w:sz w:val="24"/>
          <w:szCs w:val="24"/>
        </w:rPr>
        <w:t>. Bunun yanında öğretmen adaylarının safra kesesinin görevi ile ilgili kavram yanılgılı anlamaya sahip oldukları da belirlenmiştir. Safra kesesinin isminden ötürü safranın da burada üretildiğini düşünen öğretmen adayları safra kesesinin görevini de yağların sindirilmesi olarak belirtmişlerdir. Öğretmen adaylarına her ne kadar sindirim sisteminde yer alan temel ve yardımcı organlar verilmiş olsa da ilgili soruda vücuttan uzaklaştırılması ifadesi yer almaktadır. Ancak öğretmen adaylarının verdiği cevaplar organların sindirim sistemi içerisindeki görevleriyle alakalıdır. Bu durum organların diğer sistemlerle olan ilişkili görevlerinin göz ardı edilmesine ve sadece ilgili sistemdeki görevlerine odaklanmasına neden olmuştur. O nedenle organlarla ilgili istenilen anlama şekillerinin geliştirilmesinde, tüm sistemlerin bir arada verilmesindense organların bireysel olarak verilmesine dikkat edilmelidir (Reiss vd.</w:t>
      </w:r>
      <w:r w:rsidR="006250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2002).</w:t>
      </w:r>
    </w:p>
    <w:p w14:paraId="616B8008" w14:textId="7C6705E2" w:rsidR="00D11ABB" w:rsidRDefault="00AC2C2B">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Öğretmen adaylarının sindirim süreci ile ilgili sahip oldukları yüzeysel ve kavram yanılgılı anlama şekilleri organlarla ilgili anlama şekilleriyle paralellik göstermektedir. Yüzeysel anlama şekline sahip olan öğre</w:t>
      </w:r>
      <w:r w:rsidR="0011338B">
        <w:rPr>
          <w:rFonts w:ascii="Times New Roman" w:eastAsia="Times New Roman" w:hAnsi="Times New Roman" w:cs="Times New Roman"/>
          <w:sz w:val="24"/>
          <w:szCs w:val="24"/>
        </w:rPr>
        <w:t>tmen adayları sindirim</w:t>
      </w:r>
      <w:r w:rsidR="00334A89">
        <w:rPr>
          <w:rFonts w:ascii="Times New Roman" w:eastAsia="Times New Roman" w:hAnsi="Times New Roman" w:cs="Times New Roman"/>
          <w:sz w:val="24"/>
          <w:szCs w:val="24"/>
        </w:rPr>
        <w:t>e</w:t>
      </w:r>
      <w:r w:rsidR="0011338B">
        <w:rPr>
          <w:rFonts w:ascii="Times New Roman" w:eastAsia="Times New Roman" w:hAnsi="Times New Roman" w:cs="Times New Roman"/>
          <w:sz w:val="24"/>
          <w:szCs w:val="24"/>
        </w:rPr>
        <w:t xml:space="preserve"> uğrayan </w:t>
      </w:r>
      <w:r>
        <w:rPr>
          <w:rFonts w:ascii="Times New Roman" w:eastAsia="Times New Roman" w:hAnsi="Times New Roman" w:cs="Times New Roman"/>
          <w:sz w:val="24"/>
          <w:szCs w:val="24"/>
        </w:rPr>
        <w:t>besinlerin sindirimlerinin bir organda başlayan ve bir organda son bulan şeklinde açıklamışlardır. Bu durumun nedeni olarak sindirim sisteminin daha çok anatomik olarak çalışıldığı fizyolojisinin üzerinde ise çok fazla durulmadığı söylenebilir (Kwen, 2005; Özgür ve Çıldır-Pelitoğlu, 2008). Bu tema altında dikkat çeken önemli bir anlama şekli ise en fazla enerjinin yağlardan en az enerjinin ise proteinlerden elde edildiği şeklindedir. Öğretmen adayları yağların en fazla enerji verdiği için ilk kullanılacağını, proteinlerin ise yapıtaşı olarak kullanıldığı için en az enerji verdiğini düşünmektedirler. Benzer şekilde Yip (1998)</w:t>
      </w:r>
      <w:r w:rsidR="009469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sindirim sürecinde yer alan besinlerle ilgili öğrencilerin karbonhidrat ve yağların günlük beslenmede enerji olarak kullanılabileceğini ancak proteinlerin yapım onarım işlerinde kullanıldığı için enerji kaynağı olarak kullanılamayacağını düşündüklerini belirlemiştir. Öğrencilerin %76’sı proteinlerin yapım ve onarım görevlerine odaklanırken %26’sı enerji kaynağı olarak kullanılacağını ifade etmektedirler (Duncan </w:t>
      </w:r>
      <w:r w:rsidR="0062509D">
        <w:rPr>
          <w:rFonts w:ascii="Times New Roman" w:eastAsia="Times New Roman" w:hAnsi="Times New Roman" w:cs="Times New Roman"/>
          <w:sz w:val="24"/>
          <w:szCs w:val="24"/>
        </w:rPr>
        <w:t xml:space="preserve">ve </w:t>
      </w:r>
      <w:r>
        <w:rPr>
          <w:rFonts w:ascii="Times New Roman" w:eastAsia="Times New Roman" w:hAnsi="Times New Roman" w:cs="Times New Roman"/>
          <w:sz w:val="24"/>
          <w:szCs w:val="24"/>
        </w:rPr>
        <w:t>Reiser, 2007). Öğretmen adaylarının dikkat çeken bir diğer kavram yanılgılı anlama şekli ise</w:t>
      </w:r>
      <w:r w:rsidR="009E2D12">
        <w:rPr>
          <w:rFonts w:ascii="Times New Roman" w:eastAsia="Times New Roman" w:hAnsi="Times New Roman" w:cs="Times New Roman"/>
          <w:sz w:val="24"/>
          <w:szCs w:val="24"/>
        </w:rPr>
        <w:t>, tüm sindirim sürecini mekanik</w:t>
      </w:r>
      <w:r>
        <w:rPr>
          <w:rFonts w:ascii="Times New Roman" w:eastAsia="Times New Roman" w:hAnsi="Times New Roman" w:cs="Times New Roman"/>
          <w:sz w:val="24"/>
          <w:szCs w:val="24"/>
        </w:rPr>
        <w:t xml:space="preserve"> sindirimden bahsediyor olsalar bile </w:t>
      </w:r>
      <w:r>
        <w:rPr>
          <w:rFonts w:ascii="Times New Roman" w:eastAsia="Times New Roman" w:hAnsi="Times New Roman" w:cs="Times New Roman"/>
          <w:sz w:val="24"/>
          <w:szCs w:val="24"/>
        </w:rPr>
        <w:lastRenderedPageBreak/>
        <w:t>kimyasal sindirim olarak ele alm</w:t>
      </w:r>
      <w:r w:rsidR="009E2D12">
        <w:rPr>
          <w:rFonts w:ascii="Times New Roman" w:eastAsia="Times New Roman" w:hAnsi="Times New Roman" w:cs="Times New Roman"/>
          <w:sz w:val="24"/>
          <w:szCs w:val="24"/>
        </w:rPr>
        <w:t>alarıdır. Bunun yanında mekanik</w:t>
      </w:r>
      <w:r>
        <w:rPr>
          <w:rFonts w:ascii="Times New Roman" w:eastAsia="Times New Roman" w:hAnsi="Times New Roman" w:cs="Times New Roman"/>
          <w:sz w:val="24"/>
          <w:szCs w:val="24"/>
        </w:rPr>
        <w:t xml:space="preserve"> ve kimyasal sindirimden bahsederken ayrı ayrı, birb</w:t>
      </w:r>
      <w:r w:rsidR="009E2D12">
        <w:rPr>
          <w:rFonts w:ascii="Times New Roman" w:eastAsia="Times New Roman" w:hAnsi="Times New Roman" w:cs="Times New Roman"/>
          <w:sz w:val="24"/>
          <w:szCs w:val="24"/>
        </w:rPr>
        <w:t>irini takip eden veya mekaniğin</w:t>
      </w:r>
      <w:r>
        <w:rPr>
          <w:rFonts w:ascii="Times New Roman" w:eastAsia="Times New Roman" w:hAnsi="Times New Roman" w:cs="Times New Roman"/>
          <w:sz w:val="24"/>
          <w:szCs w:val="24"/>
        </w:rPr>
        <w:t xml:space="preserve"> önce kimyasalın sonra gerçekleşen süreçlermiş gibi ifade etmişlerdir. Benzer kavram yanılgılarına literatürde </w:t>
      </w:r>
      <w:r w:rsidR="0062509D">
        <w:rPr>
          <w:rFonts w:ascii="Times New Roman" w:eastAsia="Times New Roman" w:hAnsi="Times New Roman" w:cs="Times New Roman"/>
          <w:sz w:val="24"/>
          <w:szCs w:val="24"/>
        </w:rPr>
        <w:t>de rastlanmıştır</w:t>
      </w:r>
      <w:r>
        <w:rPr>
          <w:rFonts w:ascii="Times New Roman" w:eastAsia="Times New Roman" w:hAnsi="Times New Roman" w:cs="Times New Roman"/>
          <w:sz w:val="24"/>
          <w:szCs w:val="24"/>
        </w:rPr>
        <w:t>. Özkan</w:t>
      </w:r>
      <w:r w:rsidR="00EA100A">
        <w:rPr>
          <w:rFonts w:ascii="Times New Roman" w:eastAsia="Times New Roman" w:hAnsi="Times New Roman" w:cs="Times New Roman"/>
          <w:sz w:val="24"/>
          <w:szCs w:val="24"/>
        </w:rPr>
        <w:t xml:space="preserve"> (2017) çalışmasında</w:t>
      </w:r>
      <w:r>
        <w:rPr>
          <w:rFonts w:ascii="Times New Roman" w:eastAsia="Times New Roman" w:hAnsi="Times New Roman" w:cs="Times New Roman"/>
          <w:sz w:val="24"/>
          <w:szCs w:val="24"/>
        </w:rPr>
        <w:t xml:space="preserve"> öğrencilerin mide özsuyu her şeyi sindirir, sindirimin son bulduğu org</w:t>
      </w:r>
      <w:r w:rsidR="009E2D12">
        <w:rPr>
          <w:rFonts w:ascii="Times New Roman" w:eastAsia="Times New Roman" w:hAnsi="Times New Roman" w:cs="Times New Roman"/>
          <w:sz w:val="24"/>
          <w:szCs w:val="24"/>
        </w:rPr>
        <w:t>an kalın bağırsaktır ve mekanik</w:t>
      </w:r>
      <w:r>
        <w:rPr>
          <w:rFonts w:ascii="Times New Roman" w:eastAsia="Times New Roman" w:hAnsi="Times New Roman" w:cs="Times New Roman"/>
          <w:sz w:val="24"/>
          <w:szCs w:val="24"/>
        </w:rPr>
        <w:t xml:space="preserve"> sindirim sadece ağızda gerçekleşir şeklinde kavram yanılgılarına sahip olduğunu </w:t>
      </w:r>
      <w:r>
        <w:rPr>
          <w:rFonts w:ascii="Times New Roman" w:eastAsia="Times New Roman" w:hAnsi="Times New Roman" w:cs="Times New Roman"/>
          <w:color w:val="000000"/>
          <w:sz w:val="24"/>
          <w:szCs w:val="24"/>
        </w:rPr>
        <w:t>belirlemiştir (Özkan, 2017</w:t>
      </w:r>
      <w:r w:rsidR="009E2D12">
        <w:rPr>
          <w:rFonts w:ascii="Times New Roman" w:eastAsia="Times New Roman" w:hAnsi="Times New Roman" w:cs="Times New Roman"/>
          <w:color w:val="000000"/>
          <w:sz w:val="24"/>
          <w:szCs w:val="24"/>
        </w:rPr>
        <w:t>). Öğretmen adaylarının mekanik</w:t>
      </w:r>
      <w:r>
        <w:rPr>
          <w:rFonts w:ascii="Times New Roman" w:eastAsia="Times New Roman" w:hAnsi="Times New Roman" w:cs="Times New Roman"/>
          <w:color w:val="000000"/>
          <w:sz w:val="24"/>
          <w:szCs w:val="24"/>
        </w:rPr>
        <w:t xml:space="preserve"> sindirimin kimyasal sindirimden önce gerçekleştiğini belirtmelerinin nedeni olarak; besinlerin önce ağızla alınıp, dişler vasıtasıyla fiziksel olarak parçalanmasından dolayı somut ve gözlemlenebilir olması olduğu söylenebilir. Ancak öğretmen adayları ağızda amilaz enzimi ile gerçekleşen kimyasal sindirim ile midede gerçekleşen mekanik sindirimi göz ardı etmişlerdir. Öğretmen adaylarının her iki sindirimi bilmeleri, tanımlayabilmeleri ancak buna rağmen bu iki süreci birbirinden net bir şekilde ayrı olarak ele almaları sahip oldukları kavram yanılgılarından</w:t>
      </w:r>
      <w:r w:rsidR="00334A89">
        <w:rPr>
          <w:rFonts w:ascii="Times New Roman" w:eastAsia="Times New Roman" w:hAnsi="Times New Roman" w:cs="Times New Roman"/>
          <w:color w:val="000000"/>
          <w:sz w:val="24"/>
          <w:szCs w:val="24"/>
        </w:rPr>
        <w:t xml:space="preserve"> kaynaklanabilir. </w:t>
      </w:r>
      <w:r>
        <w:rPr>
          <w:rFonts w:ascii="Times New Roman" w:eastAsia="Times New Roman" w:hAnsi="Times New Roman" w:cs="Times New Roman"/>
          <w:color w:val="000000"/>
          <w:sz w:val="24"/>
          <w:szCs w:val="24"/>
        </w:rPr>
        <w:t>Öğretmen adaylarının böyle bir anlama şekline sahip olmalarında organların en bilinen görevlerine odaklanma ve “bir organın aynı anda yalnızca tek bir görevi yürütebilme yetisine sahip olma” düşüncesi gösterilebilir.</w:t>
      </w:r>
      <w:r>
        <w:rPr>
          <w:rFonts w:ascii="Times New Roman" w:eastAsia="Times New Roman" w:hAnsi="Times New Roman" w:cs="Times New Roman"/>
          <w:color w:val="FF0000"/>
          <w:sz w:val="24"/>
          <w:szCs w:val="24"/>
        </w:rPr>
        <w:t xml:space="preserve"> </w:t>
      </w:r>
    </w:p>
    <w:p w14:paraId="741BAC70" w14:textId="783DBEE1"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 adayları farklı şekillerde gerçekleşen sindirim çeşitleri hakkında temel bilgilere sahiptirler, ancak yine de yetersiz ve kavram yanılgılı bilimsel olmayan anlama şekilleri barındırmaktadırlar. Öğretmen adayları sindirimden bahsederk</w:t>
      </w:r>
      <w:r w:rsidR="009E2D12">
        <w:rPr>
          <w:rFonts w:ascii="Times New Roman" w:eastAsia="Times New Roman" w:hAnsi="Times New Roman" w:cs="Times New Roman"/>
          <w:sz w:val="24"/>
          <w:szCs w:val="24"/>
        </w:rPr>
        <w:t>en yalnızca kimyasal ve mekanik</w:t>
      </w:r>
      <w:r>
        <w:rPr>
          <w:rFonts w:ascii="Times New Roman" w:eastAsia="Times New Roman" w:hAnsi="Times New Roman" w:cs="Times New Roman"/>
          <w:sz w:val="24"/>
          <w:szCs w:val="24"/>
        </w:rPr>
        <w:t xml:space="preserve"> sindirimi ele alırken, hücre içi ve hücre dışı sindirime çok az değinmişlerdir. Bunun yanında, hücre içi ve hücre dışı sindirim hakkında bilgi sahibi olmalarına rağmen bu kavramlarla ilgili yanılgılara sahip oldukları belirlenmiştir. Çünkü öğretmen adaylarından bazıları insanların hücre içi sindirim yaptığını düşünürken, bazıları da hem hücre içi hem de hücre dışı sindirim yaptığını düşünmektedirler. Öğretmen adaylarının kendi ifadelerinden sindirimin vücut içerisinde gerçekleşiyor olmasından dolayı hücre içi ve vücut içi kavramlarını birbirine karıştırıyor oldukları düşünülmektedir. Öğretmen adaylarının hücre içi ve hücre dışı sindirimi insan sindirimi ile ilişkilendirememelerinin bir nedeni olarak bu iki kavramın kitaplarda insan sindirimi ile bağlantı</w:t>
      </w:r>
      <w:r w:rsidR="001376BB">
        <w:rPr>
          <w:rFonts w:ascii="Times New Roman" w:eastAsia="Times New Roman" w:hAnsi="Times New Roman" w:cs="Times New Roman"/>
          <w:sz w:val="24"/>
          <w:szCs w:val="24"/>
        </w:rPr>
        <w:t xml:space="preserve">sının iyi yapılmayışından </w:t>
      </w:r>
      <w:r>
        <w:rPr>
          <w:rFonts w:ascii="Times New Roman" w:eastAsia="Times New Roman" w:hAnsi="Times New Roman" w:cs="Times New Roman"/>
          <w:sz w:val="24"/>
          <w:szCs w:val="24"/>
        </w:rPr>
        <w:t xml:space="preserve">kaynaklandığı söylenebilir (İlhan, 2012). </w:t>
      </w:r>
    </w:p>
    <w:p w14:paraId="64B3365A" w14:textId="4E4A868F"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Sindirim sisteminin diğer sistemlerle ilişkisi konusunda öğretmen adaylarının sahip olduğu anlama şekilleri yetersiz, yüzeysel ve yanlış olarak kategorilendirilmiştir.  Literatürde sindirimin farklı sistemlerle ilişkilendirildiği, karıştırıldığı veya ilişki kurmada zorluk yaşandığı ifade edilmiştir (Baguena </w:t>
      </w:r>
      <w:r w:rsidR="0062509D">
        <w:rPr>
          <w:rFonts w:ascii="Times New Roman" w:eastAsia="Times New Roman" w:hAnsi="Times New Roman" w:cs="Times New Roman"/>
          <w:sz w:val="24"/>
          <w:szCs w:val="24"/>
        </w:rPr>
        <w:t xml:space="preserve">ve </w:t>
      </w:r>
      <w:r>
        <w:rPr>
          <w:rFonts w:ascii="Times New Roman" w:eastAsia="Times New Roman" w:hAnsi="Times New Roman" w:cs="Times New Roman"/>
          <w:sz w:val="24"/>
          <w:szCs w:val="24"/>
        </w:rPr>
        <w:t xml:space="preserve">Olivan, 2000; Carvalho, Dantas </w:t>
      </w:r>
      <w:r w:rsidR="0062509D">
        <w:rPr>
          <w:rFonts w:ascii="Times New Roman" w:eastAsia="Times New Roman" w:hAnsi="Times New Roman" w:cs="Times New Roman"/>
          <w:sz w:val="24"/>
          <w:szCs w:val="24"/>
        </w:rPr>
        <w:t xml:space="preserve">ve </w:t>
      </w:r>
      <w:r>
        <w:rPr>
          <w:rFonts w:ascii="Times New Roman" w:eastAsia="Times New Roman" w:hAnsi="Times New Roman" w:cs="Times New Roman"/>
          <w:sz w:val="24"/>
          <w:szCs w:val="24"/>
        </w:rPr>
        <w:t xml:space="preserve">Clement, 2004; Carvalho vd., 2004; Çakıcı, 2005; Güngör ve Özgür, 2009; Ramadas ve Nair, 1996). Bu </w:t>
      </w:r>
      <w:r>
        <w:rPr>
          <w:rFonts w:ascii="Times New Roman" w:eastAsia="Times New Roman" w:hAnsi="Times New Roman" w:cs="Times New Roman"/>
          <w:sz w:val="24"/>
          <w:szCs w:val="24"/>
        </w:rPr>
        <w:lastRenderedPageBreak/>
        <w:t>sistemlerin başında solunum, dolaşım, boşaltım ve sinir sistemi gelmektedir. Bu çalışma kapsamında da solunum ve dolaşımla olan ilişkisi yüzeysel anlama şekli kategorisinde ortaya çıkmıştır. Sindirimin bağışıklık sistemiyle olan ilişkisinde besinlerin damardan verilmesi halinde dengenin bozulacağı, damarların tıkanacağı şeklinde dikkat çeken yetersiz anlama şekilleri ortaya</w:t>
      </w:r>
      <w:r w:rsidR="00334A89">
        <w:rPr>
          <w:rFonts w:ascii="Times New Roman" w:eastAsia="Times New Roman" w:hAnsi="Times New Roman" w:cs="Times New Roman"/>
          <w:sz w:val="24"/>
          <w:szCs w:val="24"/>
        </w:rPr>
        <w:t xml:space="preserve"> çıkmıştır</w:t>
      </w:r>
      <w:r>
        <w:rPr>
          <w:rFonts w:ascii="Times New Roman" w:eastAsia="Times New Roman" w:hAnsi="Times New Roman" w:cs="Times New Roman"/>
          <w:sz w:val="24"/>
          <w:szCs w:val="24"/>
        </w:rPr>
        <w:t>. Ancak sindirimin bağışıklık sistemiyle olan ilişkisini ortaya koyan bir başka çalışmaya rastlan</w:t>
      </w:r>
      <w:r w:rsidR="00334A89">
        <w:rPr>
          <w:rFonts w:ascii="Times New Roman" w:eastAsia="Times New Roman" w:hAnsi="Times New Roman" w:cs="Times New Roman"/>
          <w:sz w:val="24"/>
          <w:szCs w:val="24"/>
        </w:rPr>
        <w:t>ıl</w:t>
      </w:r>
      <w:r>
        <w:rPr>
          <w:rFonts w:ascii="Times New Roman" w:eastAsia="Times New Roman" w:hAnsi="Times New Roman" w:cs="Times New Roman"/>
          <w:sz w:val="24"/>
          <w:szCs w:val="24"/>
        </w:rPr>
        <w:t xml:space="preserve">mamıştır. Her ne kadar böyle bir çalışmaya rastlanmamış olsa da ilişki kurulamayışının nedeni </w:t>
      </w:r>
      <w:r w:rsidR="0062509D">
        <w:rPr>
          <w:rFonts w:ascii="Times New Roman" w:eastAsia="Times New Roman" w:hAnsi="Times New Roman" w:cs="Times New Roman"/>
          <w:sz w:val="24"/>
          <w:szCs w:val="24"/>
        </w:rPr>
        <w:t>olarak kitaplarda</w:t>
      </w:r>
      <w:r>
        <w:rPr>
          <w:rFonts w:ascii="Times New Roman" w:eastAsia="Times New Roman" w:hAnsi="Times New Roman" w:cs="Times New Roman"/>
          <w:sz w:val="24"/>
          <w:szCs w:val="24"/>
        </w:rPr>
        <w:t xml:space="preserve"> bu ilişkiyi ortaya koyan bir bilgiye rastlanmayışı gösterilebilir (Carvalho, Silva </w:t>
      </w:r>
      <w:r w:rsidR="0062509D">
        <w:rPr>
          <w:rFonts w:ascii="Times New Roman" w:eastAsia="Times New Roman" w:hAnsi="Times New Roman" w:cs="Times New Roman"/>
          <w:sz w:val="24"/>
          <w:szCs w:val="24"/>
        </w:rPr>
        <w:t xml:space="preserve">ve </w:t>
      </w:r>
      <w:r>
        <w:rPr>
          <w:rFonts w:ascii="Times New Roman" w:eastAsia="Times New Roman" w:hAnsi="Times New Roman" w:cs="Times New Roman"/>
          <w:sz w:val="24"/>
          <w:szCs w:val="24"/>
        </w:rPr>
        <w:t xml:space="preserve">Clement, 2007). Bunun yanında mevcut çalışmada öğretmen adaylarının insanların hücre içi solunum yaptıkları şeklindeki kavram yanılgılı anlama şekilleri sindirimin solunumla karıştırılmasına neden olmaktadır. Çünkü solunum hücre içine giren monomerlerin oksijenle reaksiyona girerek enerjiye dönüşmesi iken hücre içi sindirim polimerlerin hücre içinde sindirilmesidir. Ancak insanlar hücre içi değil, hücre dışı sindirim yapmaktadırlar. </w:t>
      </w:r>
    </w:p>
    <w:p w14:paraId="4A3909AA"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adaylarından beklenen bir diğer anlama şekli insan sindirimini farklı canlılarla benzerlik ve farklılık yönünden karşılaştırabilmesi ve buna ilişkin bilimsel açıklamalar yapabilmeleridir. Bakteri ve amip tek hücreli canlı olmaları ve farklı âlemlerde yer almaları bakımından çeldirici olarak seçilmiştir. Bu tema altında öğretmen adaylarının yüzeysel, yetersiz ve yanlış anlama şekillerine sahip oldukları belirlenmiştir. Öğretmen adaylarından yalnızca bir tanesi bakteriler ile insanların hücre dışı sindirim yaptığını belirtirken, iki öğretmen adayı insanın daha kompleks yapılı bir canlı olduğu üzerinde durmuştur. İlk etapta bu doğru bir anlama şekli olarak görünse de, bu kompleksliğin neden ileri geldiğine dair derinlemesine bir bilgi verememiş olmaları nedeniyle bu anlama şekli yüzeysel kategorisinde ele alınmıştır. Literatürde ise insan sindirim sistemini farklı canlılardaki sindirim çeşitleri ile kıyaslayan bir çalışmaya rastlanmamıştır. Ancak belirtilen iki canlı açısından bir kıyaslama yapılamayışının bu canlılarda gerçekleşen sindirim çeşitlerinin ne olduğunu bilmedikleri veya bilse bile tam olarak tanımlayamadıklarından ileri geldiği söylenebilir. İnsan sindiriminin kıyaslandığı bu canlılardan daha üstün olduğu şeklindeki inanış kıyaslama yaparken bu özellik üzerinden cevaplanmaya neden olmuştur. İnsan sindirim sisteminde organlar bulunur anlama şekli öğrenciler arasındaki yaygın anlayışlarından biridir ve kısmen doğru olduğu için yetersiz kategorisinde değerlendirilmiştir. </w:t>
      </w:r>
    </w:p>
    <w:p w14:paraId="093498FA" w14:textId="0F310428"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adaylarının her bir durum veya soru karşısında üretmiş oldukları çözümler/açıklamalar onların anlama şekillerini göstermektedir. Aynı konudan bahsedilse bile çok farklı anlama şekilleri ortaya çıkabilir. Bu nedenle her bireyin veya burada yer aldığı </w:t>
      </w:r>
      <w:r>
        <w:rPr>
          <w:rFonts w:ascii="Times New Roman" w:eastAsia="Times New Roman" w:hAnsi="Times New Roman" w:cs="Times New Roman"/>
          <w:sz w:val="24"/>
          <w:szCs w:val="24"/>
        </w:rPr>
        <w:lastRenderedPageBreak/>
        <w:t>şekliyle öğretmen adaylarının sahip olduğu anlama şekilleri kendilerine özgüdür. Ancak, yine de bu anlama şekillerini “ifade”ler şeklinde vermektense genel anlamda sahip olduğu özelliğe göre sınıflandırma yapıldığında, bu çalışmada yer alan öğretmen adaylarının uygulamalar öncesi sahip olduğu anlama şekilleri çoğunlukla bilimsel olmayan, yetersiz, yüzeysel, yanlış ve kavram yanılgılı olarak sınıflandırılmıştır. Öğretmen adayları kendilerine yöneltilen bazı sorulara doğru cevap vererek doğru anlama şekline sahip olduklarını gösterseler de, açıklamalarını derinleştirmeleri istendiğinde kafalarının karıştığı, önemli süreçler ve kavramları anlamlandırmadan ezberledikleri için ilişkiler kuramadıkla</w:t>
      </w:r>
      <w:r w:rsidR="002C048E">
        <w:rPr>
          <w:rFonts w:ascii="Times New Roman" w:eastAsia="Times New Roman" w:hAnsi="Times New Roman" w:cs="Times New Roman"/>
          <w:sz w:val="24"/>
          <w:szCs w:val="24"/>
        </w:rPr>
        <w:t xml:space="preserve">rı görülmüştür (Bhattacharyya </w:t>
      </w:r>
      <w:r w:rsidR="0062509D">
        <w:rPr>
          <w:rFonts w:ascii="Times New Roman" w:eastAsia="Times New Roman" w:hAnsi="Times New Roman" w:cs="Times New Roman"/>
          <w:sz w:val="24"/>
          <w:szCs w:val="24"/>
        </w:rPr>
        <w:t xml:space="preserve">ve </w:t>
      </w:r>
      <w:r>
        <w:rPr>
          <w:rFonts w:ascii="Times New Roman" w:eastAsia="Times New Roman" w:hAnsi="Times New Roman" w:cs="Times New Roman"/>
          <w:sz w:val="24"/>
          <w:szCs w:val="24"/>
        </w:rPr>
        <w:t xml:space="preserve">Bodner, 2005). </w:t>
      </w:r>
    </w:p>
    <w:p w14:paraId="41DD569C" w14:textId="36BF85EB"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Anlama şekilleri meydana gelen değişimin belirlenebilmesi amacıyla üç öğretmen adayı ile beş hafta boyunca toplam dokuz problem durumunun yer aldığı öğretim uygulamaları gerçekleştirilmiştir. Bu uygulamalar sonucu öğretmen adaylarının istenilen anlama şekillerini geliştirdikleri söylenebilir. Uygulamalara katılan üç öğretmen adayı </w:t>
      </w:r>
      <w:r w:rsidR="003F0263">
        <w:rPr>
          <w:rFonts w:ascii="Times New Roman" w:eastAsia="Times New Roman" w:hAnsi="Times New Roman" w:cs="Times New Roman"/>
          <w:sz w:val="24"/>
          <w:szCs w:val="24"/>
        </w:rPr>
        <w:t>“</w:t>
      </w:r>
      <w:r w:rsidR="00334A89">
        <w:rPr>
          <w:rFonts w:ascii="Times New Roman" w:eastAsia="Times New Roman" w:hAnsi="Times New Roman" w:cs="Times New Roman"/>
          <w:sz w:val="24"/>
          <w:szCs w:val="24"/>
        </w:rPr>
        <w:t>et</w:t>
      </w:r>
      <w:r>
        <w:rPr>
          <w:rFonts w:ascii="Times New Roman" w:eastAsia="Times New Roman" w:hAnsi="Times New Roman" w:cs="Times New Roman"/>
          <w:sz w:val="24"/>
          <w:szCs w:val="24"/>
        </w:rPr>
        <w:t>kileşim</w:t>
      </w:r>
      <w:r w:rsidR="003F026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basamağında da yer alan öğretmen adaylarından oldukları için bu bölümde anlama şekillerine tek tek değil, kategori bazında yer verilecektir. Böylece değişimin ne yönde gerçekleştiği daha anlaşılır bir şekilde ortaya koyulabilecek ve EGS tabanlı öğretimin etkisi belirlenebilecektir. </w:t>
      </w:r>
    </w:p>
    <w:p w14:paraId="63506374"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Uygulamalar öncesinde, her üç öğretmen adayının organlarla ilgili anlama şekilleri organların birbirinden bağımsız işlediği şeklindedir ve yüzeysel anlama şekli kategorisinde ele alınmıştır. Uygulamalar sonrasında ise her üç öğretmen adayının organların birbirleriyle ilişkili olduğu şeklinde yeterli anlama şekline sahip olduğu belirlenmiştir. Uygulamalar sonrasında öğretmen adayları soruları cevaplarken bir organın çıkarılması halinde yalnızca organizmaya ilişkin makro seviyedeki sonuçlar üzerine odaklanmamışlar, diğer organlarla olan ilişkilerine dair açıklamalar da yaparak mikro seviyede bilgiler sunmuşlardır. Öğretmen adaylarının anlama şekillerinde meydana gelen bu değişimler EGS tabanlı öğretim yönergesinin etkili olduğunu ortaya koymaktadır. Benzer şekilde Maskiewicz (2006) de yapmış olduğu çalışmada öğretim yönergesinin uygulanmasının ardından öğrencilerin işleyen bir sistem ve bu sistemdeki bir sürece ait bir fenomen ile madde ve enerji akışı gibi mikro seviyedeki ilişkiler arasında bağlantılar kurduklarını öne sürmüştür.  Bu da onların yalnızca nesneler üzerinde değil süreçler üzerinde de düşündüklerini, mikro ve makro seviyeler arasında geçişler yaparak ilişkiler kurabildiklerini göstermektedir.  Bir başka araştırmacı olan Duffy (2006) araştırmasında öğrencilerin kimya öğretiminde kavramsal anlamanın boyutları olan makroskobik, submikroskobik ve sembolik seviyeler arasında geçişler yapabildiklerini ve böylece çoklu ilişkiler kurarak açıklayabildiklerini öne sürmüştür. </w:t>
      </w:r>
    </w:p>
    <w:p w14:paraId="1E044F9B" w14:textId="1759A62A"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Öğretmen adaylarının uygulamalar öncesinde sindirim süreci ile ilgili anlama şekilleri Asuman için yüzeysel ve kavram yanılgılı, Barış için yetersiz ve Çiğdem için yanlış şeklindedir. Besinlerin sindirimlerinin bir noktada başlayıp, bir noktada sonlandığı, sindirimin kimyasal sindirimle aynı anlamda kullanıldığı, en fazla enerji veren besinin yağlar olduğu ve proteinlerin yapım ve onarımda kullanıldığı şeklindeki yaygın anlama şekilleri uygulamalar sonrasında yerini yeterli anlama şekillerine bırakmıştır. Sindirim çeşitleri ile ilgili anlama şekillerinde Asuman’ın yetersiz, Barış’ın yeterli ve kavram yanılgılı, Çiğdem’in ise yetersiz ve kavram yanılgılı anlama şekilleri mevcuttur. Öğretmen adayları sindiri</w:t>
      </w:r>
      <w:r w:rsidR="009E2D12">
        <w:rPr>
          <w:rFonts w:ascii="Times New Roman" w:eastAsia="Times New Roman" w:hAnsi="Times New Roman" w:cs="Times New Roman"/>
          <w:sz w:val="24"/>
          <w:szCs w:val="24"/>
        </w:rPr>
        <w:t>m çeşitlerinin yalnızca mekanik</w:t>
      </w:r>
      <w:r>
        <w:rPr>
          <w:rFonts w:ascii="Times New Roman" w:eastAsia="Times New Roman" w:hAnsi="Times New Roman" w:cs="Times New Roman"/>
          <w:sz w:val="24"/>
          <w:szCs w:val="24"/>
        </w:rPr>
        <w:t xml:space="preserve"> ve kimyasal sindirimden ibaret olduğunu düşünürlerken; hücre içi ve hücre dışı sindirimle ilgili olarak yeterince bilgiye sahip olmadıkları belirlenmiştir. Uygulamalar sonrasında ise Asuman ve Çiğdem’in anlama şekilleri yeterli şeklinde değişirken; Barış’ın sahip olduğu kavram yanılgıları ortadan kalkmıştır. Sindirim sistemi literatürde en fazla solunum ve dolaşımla ilişkilendirilmektedir. Üç öğretmen adayı da uygulamalar öncesinde literatürle benzer anlama şekillerine sahiptir. Bunun yanında sindirimin bağışıklık sistemiyle ilişkisinin kurulması beklendiği anlama şekillerinde Asuman’ın yüzeysel ve kavram yanılgılı, Barış’ın yetersiz ve yüzeysel Çiğdem’in ise yetersiz ve kavram yanılgılı anlama şekillerine sahip olduğu belirlenmiştir. Öğretmen adayları genel olarak besinlerin damardan verilmesiyle damarların tıkanacağı, dengenin bozulacağı yönünde anlama şekillerine sahipken; uygulama sonrasında Asuman’ın anlama şekilleri aynı kalırken, Barış’ın yüzeysel ve Çiğdem’in de kavram yanılgılı anlama şekilleri ortadan kalkmıştır. En az gelişme bu tema altında gerçekleşmiştir. Ancak öğretmen adayları sindirimle bağışıklık sistemi arasında bir ilişki olduğu yönünde farkındalık kazanmışlardır. Gelişme sağlanan bir diğer tema ise insan sindiriminin farklı canlılar ile olan ilişkisinin kurulabilmesidir</w:t>
      </w:r>
      <w:r w:rsidR="00EA10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 bağlamda Asuman’ın uygulamalar öncesinde yetersiz ve kavram yanılgılı, Barış’ın yetersiz ve Çiğdem’in yüzeysel olan anlama şekilleri uygulamalar sonrasında yeterli şeklinde değişmiştir. Uygulamalar öncesinde insanı bakteri ve amipten ayıran en önemli özelliğin kompleks oluşu şeklinde bir anlama şekline sahip olan öğretmen adayları, uygulamalar sonrasında, damardan verilen besinlerin neden amipte işe yaradığına ilişkin ayrıntılı fikirler öne sürebilmiş, sindirimin farklı çeşitlerine ilişkin bilgileri kullanarak ve hücre içi ve hücre dışı sindirimin farkını belirterek bu sorunun cevabını verebilmiştir. </w:t>
      </w:r>
    </w:p>
    <w:p w14:paraId="266EA774" w14:textId="667934B1"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EGS tabanlı öğretim yönergesinin uygulanmasının etkililiği yönünde elde edilen sonuçlar benzer çalışmalarla tutarlılık göstermektedir. Lim (2006) cebirsel eşitsizlikler ve denklemler, Maskiewicz (2006) </w:t>
      </w:r>
      <w:r w:rsidR="0062509D">
        <w:rPr>
          <w:rFonts w:ascii="Times New Roman" w:eastAsia="Times New Roman" w:hAnsi="Times New Roman" w:cs="Times New Roman"/>
          <w:sz w:val="24"/>
          <w:szCs w:val="24"/>
        </w:rPr>
        <w:t>öğrencilerin madde</w:t>
      </w:r>
      <w:r>
        <w:rPr>
          <w:rFonts w:ascii="Times New Roman" w:eastAsia="Times New Roman" w:hAnsi="Times New Roman" w:cs="Times New Roman"/>
          <w:sz w:val="24"/>
          <w:szCs w:val="24"/>
        </w:rPr>
        <w:t xml:space="preserve"> döngüsü, enerji akışları ve fotosentez ve </w:t>
      </w:r>
      <w:r>
        <w:rPr>
          <w:rFonts w:ascii="Times New Roman" w:eastAsia="Times New Roman" w:hAnsi="Times New Roman" w:cs="Times New Roman"/>
          <w:sz w:val="24"/>
          <w:szCs w:val="24"/>
        </w:rPr>
        <w:lastRenderedPageBreak/>
        <w:t xml:space="preserve">solunum gibi hücresel süreçlerde, Duffy (2006) kimya konularından biri olan aromatiklik konusunda, Subaşı ve Özay Köse (2017) bağışıklık sistemi hakkında, Oflaz (2017) matematikte örüntü, ilişkiler, değişimin analizi ve denklemler konusunda Yıldız ve Şengül (2017) olasılık ve istatistik konularında yaptıkları çalışmalarla EGS tabanlı öğretim yönergesinin etkili olduğunu ortaya koymuşlardır. </w:t>
      </w:r>
    </w:p>
    <w:p w14:paraId="68D6FFF5" w14:textId="25523054" w:rsidR="00D11ABB" w:rsidRDefault="00AC2C2B" w:rsidP="007B3611">
      <w:pP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Araştırmada elde edilen bu bulguların tartışılması</w:t>
      </w:r>
      <w:r w:rsidR="00EA100A">
        <w:rPr>
          <w:rFonts w:ascii="Times New Roman" w:eastAsia="Times New Roman" w:hAnsi="Times New Roman" w:cs="Times New Roman"/>
          <w:sz w:val="24"/>
          <w:szCs w:val="24"/>
        </w:rPr>
        <w:t>yla</w:t>
      </w:r>
      <w:r>
        <w:rPr>
          <w:rFonts w:ascii="Times New Roman" w:eastAsia="Times New Roman" w:hAnsi="Times New Roman" w:cs="Times New Roman"/>
          <w:sz w:val="24"/>
          <w:szCs w:val="24"/>
        </w:rPr>
        <w:t xml:space="preserve"> aşağıdaki </w:t>
      </w:r>
      <w:r w:rsidR="0062509D">
        <w:rPr>
          <w:rFonts w:ascii="Times New Roman" w:eastAsia="Times New Roman" w:hAnsi="Times New Roman" w:cs="Times New Roman"/>
          <w:sz w:val="24"/>
          <w:szCs w:val="24"/>
        </w:rPr>
        <w:t>sonuçlar ortaya</w:t>
      </w:r>
      <w:r>
        <w:rPr>
          <w:rFonts w:ascii="Times New Roman" w:eastAsia="Times New Roman" w:hAnsi="Times New Roman" w:cs="Times New Roman"/>
          <w:sz w:val="24"/>
          <w:szCs w:val="24"/>
        </w:rPr>
        <w:t xml:space="preserve"> çıkmıştır:</w:t>
      </w:r>
    </w:p>
    <w:p w14:paraId="1B2649B9" w14:textId="04CF281C" w:rsidR="00D11ABB" w:rsidRDefault="00AC2C2B">
      <w:pPr>
        <w:numPr>
          <w:ilvl w:val="0"/>
          <w:numId w:val="2"/>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 xml:space="preserve">Öğretmen </w:t>
      </w:r>
      <w:r w:rsidR="00082AE2">
        <w:rPr>
          <w:rFonts w:ascii="Times New Roman" w:eastAsia="Times New Roman" w:hAnsi="Times New Roman" w:cs="Times New Roman"/>
          <w:color w:val="000000"/>
          <w:sz w:val="24"/>
          <w:szCs w:val="24"/>
        </w:rPr>
        <w:t xml:space="preserve">adaylarının sindirim süreci ve </w:t>
      </w:r>
      <w:r>
        <w:rPr>
          <w:rFonts w:ascii="Times New Roman" w:eastAsia="Times New Roman" w:hAnsi="Times New Roman" w:cs="Times New Roman"/>
          <w:color w:val="000000"/>
          <w:sz w:val="24"/>
          <w:szCs w:val="24"/>
        </w:rPr>
        <w:t xml:space="preserve">sindirim sistemi konu alan bilgisi ile ilgili önemli </w:t>
      </w:r>
      <w:r w:rsidR="00334A89">
        <w:rPr>
          <w:rFonts w:ascii="Times New Roman" w:eastAsia="Times New Roman" w:hAnsi="Times New Roman" w:cs="Times New Roman"/>
          <w:color w:val="000000"/>
          <w:sz w:val="24"/>
          <w:szCs w:val="24"/>
        </w:rPr>
        <w:t xml:space="preserve">bilgi </w:t>
      </w:r>
      <w:r>
        <w:rPr>
          <w:rFonts w:ascii="Times New Roman" w:eastAsia="Times New Roman" w:hAnsi="Times New Roman" w:cs="Times New Roman"/>
          <w:color w:val="000000"/>
          <w:sz w:val="24"/>
          <w:szCs w:val="24"/>
        </w:rPr>
        <w:t xml:space="preserve">eksiklikleri bulunmaktadır. </w:t>
      </w:r>
    </w:p>
    <w:p w14:paraId="26E71161" w14:textId="4247541B" w:rsidR="00D11ABB" w:rsidRDefault="00AC2C2B" w:rsidP="00794928">
      <w:pPr>
        <w:pStyle w:val="Balk3"/>
        <w:numPr>
          <w:ilvl w:val="0"/>
          <w:numId w:val="2"/>
        </w:numPr>
        <w:spacing w:before="0"/>
        <w:ind w:left="1281" w:hanging="357"/>
        <w:rPr>
          <w:b w:val="0"/>
          <w:color w:val="000000"/>
          <w:sz w:val="24"/>
          <w:szCs w:val="24"/>
        </w:rPr>
      </w:pPr>
      <w:r>
        <w:rPr>
          <w:rFonts w:ascii="Times New Roman" w:eastAsia="Times New Roman" w:hAnsi="Times New Roman" w:cs="Times New Roman"/>
          <w:b w:val="0"/>
          <w:color w:val="000000"/>
          <w:sz w:val="24"/>
          <w:szCs w:val="24"/>
        </w:rPr>
        <w:t>EGS tabanlı öğreti</w:t>
      </w:r>
      <w:r w:rsidR="00082AE2">
        <w:rPr>
          <w:rFonts w:ascii="Times New Roman" w:eastAsia="Times New Roman" w:hAnsi="Times New Roman" w:cs="Times New Roman"/>
          <w:b w:val="0"/>
          <w:color w:val="000000"/>
          <w:sz w:val="24"/>
          <w:szCs w:val="24"/>
        </w:rPr>
        <w:t>m yönergesi sindirim süreci ve</w:t>
      </w:r>
      <w:r>
        <w:rPr>
          <w:rFonts w:ascii="Times New Roman" w:eastAsia="Times New Roman" w:hAnsi="Times New Roman" w:cs="Times New Roman"/>
          <w:b w:val="0"/>
          <w:color w:val="000000"/>
          <w:sz w:val="24"/>
          <w:szCs w:val="24"/>
        </w:rPr>
        <w:t xml:space="preserve"> sindirim sisteminin öğretiminde kullanılabilecek uygulanabilir bir kuramsal çerçeve sunmaktadır. </w:t>
      </w:r>
    </w:p>
    <w:p w14:paraId="0992818B" w14:textId="45726C32" w:rsidR="00D11ABB" w:rsidRDefault="00AC2C2B">
      <w:pPr>
        <w:numPr>
          <w:ilvl w:val="0"/>
          <w:numId w:val="2"/>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EGS tabanlı öğretim uygulamaları öğretmen adaylarının sindirim süreci ve sindirim sistemine ilişkin sahip oldukları anlama şekillerinde bir değişim meydana getirmede etkili olmuştur.</w:t>
      </w:r>
    </w:p>
    <w:p w14:paraId="54807A07" w14:textId="72366818" w:rsidR="00D11ABB" w:rsidRDefault="00AC2C2B">
      <w:pPr>
        <w:numPr>
          <w:ilvl w:val="0"/>
          <w:numId w:val="2"/>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 xml:space="preserve">Öğrencilerin biyoloji konuları ile ilgili anlama şekillerinin belirlenmesinde EGS tabanlı öğretim yönergesinin </w:t>
      </w:r>
      <w:r w:rsidR="007A16B2">
        <w:rPr>
          <w:rFonts w:ascii="Times New Roman" w:eastAsia="Times New Roman" w:hAnsi="Times New Roman" w:cs="Times New Roman"/>
          <w:color w:val="000000"/>
          <w:sz w:val="24"/>
          <w:szCs w:val="24"/>
        </w:rPr>
        <w:t>“</w:t>
      </w:r>
      <w:r w:rsidR="00334A89">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tkileşim</w:t>
      </w:r>
      <w:r w:rsidR="007A16B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basamağı kullanılabilir.</w:t>
      </w:r>
    </w:p>
    <w:p w14:paraId="7FF353AB" w14:textId="57362B7E" w:rsidR="00D11ABB" w:rsidRPr="007B3611" w:rsidRDefault="00AC2C2B" w:rsidP="007B3611">
      <w:pPr>
        <w:numPr>
          <w:ilvl w:val="0"/>
          <w:numId w:val="2"/>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 xml:space="preserve">Öğretmen adaylarında zihinsel ihtiyaç ortaya çıkaracak problem durumlarının hazırlanmasında EGS tabanlı öğretim yönergesinin Gereklilik basamağından faydalanılabilir. </w:t>
      </w:r>
    </w:p>
    <w:p w14:paraId="34DDBC3C" w14:textId="77777777" w:rsidR="00D11ABB" w:rsidRDefault="00AC2C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Öneriler</w:t>
      </w:r>
    </w:p>
    <w:p w14:paraId="398B200A" w14:textId="51AD9294"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Öğrencilerin sahip oldukları anlama şekilleri ve düşünme yollarının belirlenmesi ve bu anlama şekli ve düşünme yollarına uygun problem durumlarının geliştirilerek uygulanması temeline dayanan EGS tabanlı öğretim yönergesi yalnızca sindirim süreci ve sindirim sistemi konusunun öğretilmesinde ve öğrenilmesinde değil, uygun problem durumlarının hazırlanabileceği farklı biyoloji konularına da uygulanabilir. </w:t>
      </w:r>
    </w:p>
    <w:p w14:paraId="2958FC19"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EGS öğretmen eğitiminde istenen anlama şekillerinin geliştirilmesi amacıyla yaygın bir yöntem olarak kullanılabilir. Öğretmen eğitiminde EGS tabanlı öğretime de yer verilerek öğretmen adaylarının göreve başladıklarında bu yönergeyi kendi derslerinde kullanmaları sağlanmalıdır. </w:t>
      </w:r>
    </w:p>
    <w:p w14:paraId="55CC041A"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Okullarda biyoloji eğitiminde öğrencilerin bilimsel anlama şekillerinin belirlenmesinde ve geliştirilmesinde EGS kullanılabilir. </w:t>
      </w:r>
    </w:p>
    <w:p w14:paraId="0EC63C0E" w14:textId="5FE7A2BC"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Gerek okullarda gerekse üniversitede sindirim süreci ve sindirim sistemi konularının öğretiminde anatomik yapıların yanı sıra, sindirimin fizyolojisinden ve sistemler arası ilişkilerinden de bahsedilmeli ve üzerinde durulmalıdır.</w:t>
      </w:r>
    </w:p>
    <w:p w14:paraId="65FA9A0F"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Program geliştirme çalışmalarında EGS tabanlı öğretime yer verilebilir. </w:t>
      </w:r>
    </w:p>
    <w:p w14:paraId="59F51B66" w14:textId="77777777" w:rsidR="00D11ABB" w:rsidRDefault="00AC2C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geliştirmenin temel öğelerinden biri öğretme-öğrenme sürecidir. Bu süreçte belirlenen hedeflere ulaşmada ne tür modellerin, stratejilerin, yöntemlerin veya tekniklerin seçileceği belirlenmektedir. Bu noktadan bakıldığında EGS tabanlı öğretimin öğretme-öğrenme sürecinde kullanılabilecek etkili bir yönerge olduğu ve bu nedenle program geliştirme çalışmaları yapılırken bu yönergeden de faydalanılmasının uygun olacağı söylenebilir.  </w:t>
      </w:r>
    </w:p>
    <w:p w14:paraId="57F17809" w14:textId="77777777" w:rsidR="00195714" w:rsidRDefault="00195714" w:rsidP="008F5B57">
      <w:pPr>
        <w:ind w:firstLine="0"/>
        <w:rPr>
          <w:rFonts w:ascii="Times New Roman" w:eastAsia="Times New Roman" w:hAnsi="Times New Roman" w:cs="Times New Roman"/>
          <w:b/>
          <w:sz w:val="24"/>
          <w:szCs w:val="24"/>
        </w:rPr>
      </w:pPr>
    </w:p>
    <w:p w14:paraId="2B28EBC0" w14:textId="77777777" w:rsidR="00D11ABB" w:rsidRDefault="00AC2C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Makalenin Bilimdeki Konumu</w:t>
      </w:r>
    </w:p>
    <w:p w14:paraId="5BE8FA77" w14:textId="77777777" w:rsidR="00D11ABB" w:rsidRDefault="00AC2C2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Matematik ve Fen Bilimleri Eğitimi/Biyoloji Eğitimi</w:t>
      </w:r>
    </w:p>
    <w:p w14:paraId="13DD9FA5" w14:textId="77777777" w:rsidR="00D11ABB" w:rsidRDefault="00AC2C2B">
      <w:pP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Makalenin Bilimdeki Özgünlüğü</w:t>
      </w:r>
    </w:p>
    <w:p w14:paraId="7A4C9596" w14:textId="0ADD1E7F" w:rsidR="007B3611" w:rsidRPr="009D5D6C" w:rsidRDefault="00AC2C2B" w:rsidP="009D5D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çalışma birinci yazarın doktora tezinden üretilmiştir. Hazırlanan doktora tezi Harel (1998)’in EGS (DNR) tabanlı öğretim yönergesinin temel alınarak biyoloji eğitim-öğretim sürecine uyarlandığı dünya literatüründeki ikinci ve Türkiye literatüründeki ilk ve öncü çalışma olması bakımından özgündür. Sindirim sistemi konusunda yapılan çalışmaların daha çok betimleyici olması nedeniyle bu çalışma alternatif anlama şekillerinin belirlenip, bunlara uygun olarak etkinliklerin geliştirilmesi, sindirim süreci ve sindirim sistemi konusunun öğretiminde bir model oluşturması ve soruna çözüm üretmesi açsısından özgündür.  Bilimsel literatüre, öğretmen eğitimine ve biyoloji öğretmenlerinin derslerinde kullanımlarına katkı sağlayacak etkinliklerden ve gelecek çalışmalara örnek teşkil edecek içerikten oluşmaktadır. </w:t>
      </w:r>
    </w:p>
    <w:p w14:paraId="5DAFF165" w14:textId="77777777" w:rsidR="00D11ABB" w:rsidRPr="009C18FD" w:rsidRDefault="00AC2C2B">
      <w:pPr>
        <w:ind w:firstLine="0"/>
        <w:jc w:val="center"/>
        <w:rPr>
          <w:rFonts w:ascii="Times New Roman" w:eastAsia="Times New Roman" w:hAnsi="Times New Roman" w:cs="Times New Roman"/>
          <w:b/>
          <w:sz w:val="24"/>
          <w:szCs w:val="24"/>
        </w:rPr>
      </w:pPr>
      <w:r w:rsidRPr="009C18FD">
        <w:rPr>
          <w:rFonts w:ascii="Times New Roman" w:eastAsia="Times New Roman" w:hAnsi="Times New Roman" w:cs="Times New Roman"/>
          <w:b/>
          <w:sz w:val="24"/>
          <w:szCs w:val="24"/>
        </w:rPr>
        <w:t>Kaynaklar</w:t>
      </w:r>
    </w:p>
    <w:p w14:paraId="41CCA3AE" w14:textId="5F92DB19" w:rsidR="00D11ABB" w:rsidRPr="00195714" w:rsidRDefault="00AC2C2B">
      <w:pPr>
        <w:shd w:val="clear" w:color="auto" w:fill="FFFFFF"/>
        <w:ind w:left="567" w:hanging="567"/>
        <w:rPr>
          <w:rFonts w:ascii="Times New Roman" w:eastAsia="Times New Roman" w:hAnsi="Times New Roman" w:cs="Times New Roman"/>
          <w:sz w:val="24"/>
          <w:szCs w:val="24"/>
          <w:lang w:val="en-US"/>
        </w:rPr>
      </w:pPr>
      <w:r w:rsidRPr="009C18FD">
        <w:rPr>
          <w:rFonts w:ascii="Times New Roman" w:eastAsia="Times New Roman" w:hAnsi="Times New Roman" w:cs="Times New Roman"/>
          <w:sz w:val="24"/>
          <w:szCs w:val="24"/>
        </w:rPr>
        <w:t xml:space="preserve">Atıcı, T. ve Bora, N. (2004). </w:t>
      </w:r>
      <w:r w:rsidRPr="00195714">
        <w:rPr>
          <w:rFonts w:ascii="Times New Roman" w:eastAsia="Times New Roman" w:hAnsi="Times New Roman" w:cs="Times New Roman"/>
          <w:sz w:val="24"/>
          <w:szCs w:val="24"/>
          <w:lang w:val="en-US"/>
        </w:rPr>
        <w:t xml:space="preserve">Suggestions and evaluation of teaching methods that are used for biology education in secondary education. </w:t>
      </w:r>
      <w:r w:rsidRPr="00195714">
        <w:rPr>
          <w:rFonts w:ascii="Times New Roman" w:eastAsia="Times New Roman" w:hAnsi="Times New Roman" w:cs="Times New Roman"/>
          <w:i/>
          <w:sz w:val="24"/>
          <w:szCs w:val="24"/>
          <w:lang w:val="en-US"/>
        </w:rPr>
        <w:t>Journal of Social Sciences, University of Afyon, 6</w:t>
      </w:r>
      <w:r w:rsidRPr="00195714">
        <w:rPr>
          <w:rFonts w:ascii="Times New Roman" w:eastAsia="Times New Roman" w:hAnsi="Times New Roman" w:cs="Times New Roman"/>
          <w:sz w:val="24"/>
          <w:szCs w:val="24"/>
          <w:lang w:val="en-US"/>
        </w:rPr>
        <w:t>(2), 51-64.</w:t>
      </w:r>
    </w:p>
    <w:p w14:paraId="62B02AF1" w14:textId="77777777" w:rsidR="00D11ABB" w:rsidRPr="00195714" w:rsidRDefault="00AC2C2B">
      <w:pPr>
        <w:shd w:val="clear" w:color="auto" w:fill="FFFFFF"/>
        <w:ind w:left="567" w:hanging="567"/>
        <w:rPr>
          <w:rFonts w:ascii="Times New Roman" w:eastAsia="Times New Roman" w:hAnsi="Times New Roman" w:cs="Times New Roman"/>
          <w:sz w:val="24"/>
          <w:szCs w:val="24"/>
          <w:lang w:val="en-US"/>
        </w:rPr>
      </w:pPr>
      <w:r w:rsidRPr="00195714">
        <w:rPr>
          <w:rFonts w:ascii="Times New Roman" w:eastAsia="Times New Roman" w:hAnsi="Times New Roman" w:cs="Times New Roman"/>
          <w:sz w:val="24"/>
          <w:szCs w:val="24"/>
          <w:lang w:val="en-US"/>
        </w:rPr>
        <w:t>Baguena, X. M. and Olivan, M. P. (2000). Interactions between students’ conceptions of the digestive system and the teaching process. A.Vidal (Ed.), Proceedings of the III Conference of European Researchers in Didactic of Biology. Santiago de Compostela, Spain, 101-111.</w:t>
      </w:r>
    </w:p>
    <w:p w14:paraId="24BF8206" w14:textId="0F69F104" w:rsidR="00D11ABB" w:rsidRPr="00195714" w:rsidRDefault="00AC2C2B" w:rsidP="00814FF0">
      <w:pPr>
        <w:ind w:left="567" w:hanging="567"/>
        <w:rPr>
          <w:rFonts w:ascii="Times New Roman" w:eastAsia="Times New Roman" w:hAnsi="Times New Roman" w:cs="Times New Roman"/>
          <w:sz w:val="24"/>
          <w:szCs w:val="24"/>
          <w:lang w:val="en-US"/>
        </w:rPr>
      </w:pPr>
      <w:r w:rsidRPr="00195714">
        <w:rPr>
          <w:rFonts w:ascii="Times New Roman" w:eastAsia="Times New Roman" w:hAnsi="Times New Roman" w:cs="Times New Roman"/>
          <w:sz w:val="24"/>
          <w:szCs w:val="24"/>
          <w:lang w:val="en-US"/>
        </w:rPr>
        <w:t xml:space="preserve">Banet, E. and Nunez, F. (1988). Ideas de los alumnos sobre la digestion: </w:t>
      </w:r>
      <w:r w:rsidRPr="00195714">
        <w:rPr>
          <w:rFonts w:ascii="Times New Roman" w:eastAsia="Times New Roman" w:hAnsi="Times New Roman" w:cs="Times New Roman"/>
          <w:i/>
          <w:sz w:val="24"/>
          <w:szCs w:val="24"/>
          <w:lang w:val="en-US"/>
        </w:rPr>
        <w:t>Aspectos</w:t>
      </w:r>
      <w:r w:rsidR="0062509D">
        <w:rPr>
          <w:rFonts w:ascii="Times New Roman" w:eastAsia="Times New Roman" w:hAnsi="Times New Roman" w:cs="Times New Roman"/>
          <w:i/>
          <w:sz w:val="24"/>
          <w:szCs w:val="24"/>
          <w:lang w:val="en-US"/>
        </w:rPr>
        <w:t xml:space="preserve"> </w:t>
      </w:r>
      <w:r w:rsidRPr="00195714">
        <w:rPr>
          <w:rFonts w:ascii="Times New Roman" w:eastAsia="Times New Roman" w:hAnsi="Times New Roman" w:cs="Times New Roman"/>
          <w:i/>
          <w:sz w:val="24"/>
          <w:szCs w:val="24"/>
          <w:lang w:val="en-US"/>
        </w:rPr>
        <w:t>Anatomicos. Ensenanza de las Ciencias,</w:t>
      </w:r>
      <w:r w:rsidRPr="00195714">
        <w:rPr>
          <w:rFonts w:ascii="Times New Roman" w:eastAsia="Times New Roman" w:hAnsi="Times New Roman" w:cs="Times New Roman"/>
          <w:sz w:val="24"/>
          <w:szCs w:val="24"/>
          <w:lang w:val="en-US"/>
        </w:rPr>
        <w:t xml:space="preserve"> </w:t>
      </w:r>
      <w:r w:rsidRPr="00195714">
        <w:rPr>
          <w:rFonts w:ascii="Times New Roman" w:eastAsia="Times New Roman" w:hAnsi="Times New Roman" w:cs="Times New Roman"/>
          <w:i/>
          <w:sz w:val="24"/>
          <w:szCs w:val="24"/>
          <w:lang w:val="en-US"/>
        </w:rPr>
        <w:t>6</w:t>
      </w:r>
      <w:r w:rsidRPr="00195714">
        <w:rPr>
          <w:rFonts w:ascii="Times New Roman" w:eastAsia="Times New Roman" w:hAnsi="Times New Roman" w:cs="Times New Roman"/>
          <w:sz w:val="24"/>
          <w:szCs w:val="24"/>
          <w:lang w:val="en-US"/>
        </w:rPr>
        <w:t>(1), 30-37.</w:t>
      </w:r>
    </w:p>
    <w:p w14:paraId="61EBEA82" w14:textId="77777777" w:rsidR="00D11ABB" w:rsidRPr="00195714" w:rsidRDefault="00AC2C2B">
      <w:pPr>
        <w:shd w:val="clear" w:color="auto" w:fill="FFFFFF"/>
        <w:ind w:left="567" w:hanging="567"/>
        <w:rPr>
          <w:rFonts w:ascii="Times New Roman" w:eastAsia="Times New Roman" w:hAnsi="Times New Roman" w:cs="Times New Roman"/>
          <w:sz w:val="24"/>
          <w:szCs w:val="24"/>
          <w:lang w:val="en-US"/>
        </w:rPr>
      </w:pPr>
      <w:r w:rsidRPr="00195714">
        <w:rPr>
          <w:rFonts w:ascii="Times New Roman" w:eastAsia="Times New Roman" w:hAnsi="Times New Roman" w:cs="Times New Roman"/>
          <w:sz w:val="24"/>
          <w:szCs w:val="24"/>
          <w:lang w:val="en-US"/>
        </w:rPr>
        <w:t xml:space="preserve">Bhattacharyya, G. and Bodner, G. M. (2005). It gets me to the product: How students propose organic mechanism. </w:t>
      </w:r>
      <w:r w:rsidRPr="00195714">
        <w:rPr>
          <w:rFonts w:ascii="Times New Roman" w:eastAsia="Times New Roman" w:hAnsi="Times New Roman" w:cs="Times New Roman"/>
          <w:i/>
          <w:sz w:val="24"/>
          <w:szCs w:val="24"/>
          <w:lang w:val="en-US"/>
        </w:rPr>
        <w:t>Journal of Chemical Education, 82</w:t>
      </w:r>
      <w:r w:rsidRPr="00195714">
        <w:rPr>
          <w:rFonts w:ascii="Times New Roman" w:eastAsia="Times New Roman" w:hAnsi="Times New Roman" w:cs="Times New Roman"/>
          <w:sz w:val="24"/>
          <w:szCs w:val="24"/>
          <w:lang w:val="en-US"/>
        </w:rPr>
        <w:t>(9), 1402-1407.</w:t>
      </w:r>
    </w:p>
    <w:p w14:paraId="32905E43" w14:textId="5ACC6BC9" w:rsidR="00D11ABB" w:rsidRPr="00195714" w:rsidRDefault="00AC2C2B" w:rsidP="00814FF0">
      <w:pPr>
        <w:ind w:left="567" w:hanging="567"/>
        <w:rPr>
          <w:rFonts w:ascii="Times New Roman" w:eastAsia="Times New Roman" w:hAnsi="Times New Roman" w:cs="Times New Roman"/>
          <w:sz w:val="24"/>
          <w:szCs w:val="24"/>
          <w:lang w:val="en-US"/>
        </w:rPr>
      </w:pPr>
      <w:r w:rsidRPr="00195714">
        <w:rPr>
          <w:rFonts w:ascii="Times New Roman" w:eastAsia="Times New Roman" w:hAnsi="Times New Roman" w:cs="Times New Roman"/>
          <w:sz w:val="24"/>
          <w:szCs w:val="24"/>
          <w:lang w:val="en-US"/>
        </w:rPr>
        <w:lastRenderedPageBreak/>
        <w:t xml:space="preserve">Bergman, EM, de Bruin, AB, Herrler, A, Verheijen, IW, Scherpbier, AJ and van der Vleuten, CP (2013). Students’ perceptions of anatomy across the undergraduate problem-based learning medical curriculum: </w:t>
      </w:r>
      <w:r w:rsidR="007A16B2">
        <w:rPr>
          <w:rFonts w:ascii="Times New Roman" w:eastAsia="Times New Roman" w:hAnsi="Times New Roman" w:cs="Times New Roman"/>
          <w:sz w:val="24"/>
          <w:szCs w:val="24"/>
          <w:lang w:val="en-US"/>
        </w:rPr>
        <w:t>A</w:t>
      </w:r>
      <w:r w:rsidRPr="00195714">
        <w:rPr>
          <w:rFonts w:ascii="Times New Roman" w:eastAsia="Times New Roman" w:hAnsi="Times New Roman" w:cs="Times New Roman"/>
          <w:sz w:val="24"/>
          <w:szCs w:val="24"/>
          <w:lang w:val="en-US"/>
        </w:rPr>
        <w:t xml:space="preserve"> phenomenographical study. </w:t>
      </w:r>
      <w:r w:rsidRPr="00195714">
        <w:rPr>
          <w:rFonts w:ascii="Times New Roman" w:eastAsia="Times New Roman" w:hAnsi="Times New Roman" w:cs="Times New Roman"/>
          <w:i/>
          <w:sz w:val="24"/>
          <w:szCs w:val="24"/>
          <w:lang w:val="en-US"/>
        </w:rPr>
        <w:t>BMC Med Educ 13</w:t>
      </w:r>
      <w:r w:rsidR="00794928" w:rsidRPr="00195714">
        <w:rPr>
          <w:rFonts w:ascii="Times New Roman" w:eastAsia="Times New Roman" w:hAnsi="Times New Roman" w:cs="Times New Roman"/>
          <w:sz w:val="24"/>
          <w:szCs w:val="24"/>
          <w:lang w:val="en-US"/>
        </w:rPr>
        <w:t>(</w:t>
      </w:r>
      <w:r w:rsidRPr="00195714">
        <w:rPr>
          <w:rFonts w:ascii="Times New Roman" w:eastAsia="Times New Roman" w:hAnsi="Times New Roman" w:cs="Times New Roman"/>
          <w:sz w:val="24"/>
          <w:szCs w:val="24"/>
          <w:lang w:val="en-US"/>
        </w:rPr>
        <w:t>152</w:t>
      </w:r>
      <w:r w:rsidR="00794928" w:rsidRPr="00195714">
        <w:rPr>
          <w:rFonts w:ascii="Times New Roman" w:eastAsia="Times New Roman" w:hAnsi="Times New Roman" w:cs="Times New Roman"/>
          <w:sz w:val="24"/>
          <w:szCs w:val="24"/>
          <w:lang w:val="en-US"/>
        </w:rPr>
        <w:t>)</w:t>
      </w:r>
      <w:r w:rsidRPr="00195714">
        <w:rPr>
          <w:rFonts w:ascii="Times New Roman" w:eastAsia="Times New Roman" w:hAnsi="Times New Roman" w:cs="Times New Roman"/>
          <w:sz w:val="24"/>
          <w:szCs w:val="24"/>
          <w:lang w:val="en-US"/>
        </w:rPr>
        <w:t xml:space="preserve">. </w:t>
      </w:r>
    </w:p>
    <w:p w14:paraId="677CEC6E" w14:textId="77777777" w:rsidR="00D11ABB" w:rsidRPr="00195714" w:rsidRDefault="00AC2C2B">
      <w:pPr>
        <w:ind w:left="567" w:hanging="567"/>
        <w:rPr>
          <w:rFonts w:ascii="Times New Roman" w:eastAsia="Times New Roman" w:hAnsi="Times New Roman" w:cs="Times New Roman"/>
          <w:sz w:val="24"/>
          <w:szCs w:val="24"/>
          <w:lang w:val="en-US"/>
        </w:rPr>
      </w:pPr>
      <w:r w:rsidRPr="00195714">
        <w:rPr>
          <w:rFonts w:ascii="Times New Roman" w:eastAsia="Times New Roman" w:hAnsi="Times New Roman" w:cs="Times New Roman"/>
          <w:sz w:val="24"/>
          <w:szCs w:val="24"/>
          <w:lang w:val="en-US"/>
        </w:rPr>
        <w:t xml:space="preserve">Brickhouse, N. W. (1990). Teachers’ beliefs about the nature of science and their relationship to classroom practice. </w:t>
      </w:r>
      <w:r w:rsidRPr="00195714">
        <w:rPr>
          <w:rFonts w:ascii="Times New Roman" w:eastAsia="Times New Roman" w:hAnsi="Times New Roman" w:cs="Times New Roman"/>
          <w:i/>
          <w:sz w:val="24"/>
          <w:szCs w:val="24"/>
          <w:lang w:val="en-US"/>
        </w:rPr>
        <w:t>Journal of Teacher Education, 41</w:t>
      </w:r>
      <w:r w:rsidRPr="00195714">
        <w:rPr>
          <w:rFonts w:ascii="Times New Roman" w:eastAsia="Times New Roman" w:hAnsi="Times New Roman" w:cs="Times New Roman"/>
          <w:sz w:val="24"/>
          <w:szCs w:val="24"/>
          <w:lang w:val="en-US"/>
        </w:rPr>
        <w:t>(3), 53-62.</w:t>
      </w:r>
    </w:p>
    <w:p w14:paraId="3E872BBA" w14:textId="0BEC08A8" w:rsidR="00D11ABB" w:rsidRPr="00195714" w:rsidRDefault="00AC2C2B">
      <w:pPr>
        <w:shd w:val="clear" w:color="auto" w:fill="FFFFFF"/>
        <w:ind w:left="567" w:hanging="567"/>
        <w:rPr>
          <w:rFonts w:ascii="Times New Roman" w:eastAsia="Times New Roman" w:hAnsi="Times New Roman" w:cs="Times New Roman"/>
          <w:sz w:val="24"/>
          <w:szCs w:val="24"/>
          <w:lang w:val="en-US"/>
        </w:rPr>
      </w:pPr>
      <w:r w:rsidRPr="00195714">
        <w:rPr>
          <w:rFonts w:ascii="Times New Roman" w:eastAsia="Times New Roman" w:hAnsi="Times New Roman" w:cs="Times New Roman"/>
          <w:sz w:val="24"/>
          <w:szCs w:val="24"/>
          <w:lang w:val="en-US"/>
        </w:rPr>
        <w:t>Carvalho, G. S., Dantas, C.</w:t>
      </w:r>
      <w:r w:rsidR="0062509D">
        <w:rPr>
          <w:rFonts w:ascii="Times New Roman" w:eastAsia="Times New Roman" w:hAnsi="Times New Roman" w:cs="Times New Roman"/>
          <w:sz w:val="24"/>
          <w:szCs w:val="24"/>
          <w:lang w:val="en-US"/>
        </w:rPr>
        <w:t>,</w:t>
      </w:r>
      <w:r w:rsidRPr="00195714">
        <w:rPr>
          <w:rFonts w:ascii="Times New Roman" w:eastAsia="Times New Roman" w:hAnsi="Times New Roman" w:cs="Times New Roman"/>
          <w:sz w:val="24"/>
          <w:szCs w:val="24"/>
          <w:lang w:val="en-US"/>
        </w:rPr>
        <w:t xml:space="preserve"> </w:t>
      </w:r>
      <w:r w:rsidR="0062509D">
        <w:rPr>
          <w:rFonts w:ascii="Times New Roman" w:eastAsia="Times New Roman" w:hAnsi="Times New Roman" w:cs="Times New Roman"/>
          <w:sz w:val="24"/>
          <w:szCs w:val="24"/>
          <w:lang w:val="en-US"/>
        </w:rPr>
        <w:t>&amp;</w:t>
      </w:r>
      <w:r w:rsidR="0062509D" w:rsidRPr="00195714">
        <w:rPr>
          <w:rFonts w:ascii="Times New Roman" w:eastAsia="Times New Roman" w:hAnsi="Times New Roman" w:cs="Times New Roman"/>
          <w:sz w:val="24"/>
          <w:szCs w:val="24"/>
          <w:lang w:val="en-US"/>
        </w:rPr>
        <w:t xml:space="preserve"> </w:t>
      </w:r>
      <w:r w:rsidRPr="00195714">
        <w:rPr>
          <w:rFonts w:ascii="Times New Roman" w:eastAsia="Times New Roman" w:hAnsi="Times New Roman" w:cs="Times New Roman"/>
          <w:sz w:val="24"/>
          <w:szCs w:val="24"/>
          <w:lang w:val="en-US"/>
        </w:rPr>
        <w:t>Clément, P. (2004, August). Conceptions of digestion and their possible evolution: a study on primary school teachers and trainee teachers in Portugal. Oral Communication at the Fifth Conference European researches in Didactik of Biology- ERIDOB, 2002, Patras.</w:t>
      </w:r>
    </w:p>
    <w:p w14:paraId="62A54A65" w14:textId="7914D69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Carvalho, G. S., Silva, R.</w:t>
      </w:r>
      <w:r w:rsidR="0062509D">
        <w:rPr>
          <w:rFonts w:ascii="Times New Roman" w:eastAsia="Times New Roman" w:hAnsi="Times New Roman" w:cs="Times New Roman"/>
          <w:sz w:val="24"/>
          <w:szCs w:val="24"/>
        </w:rPr>
        <w:t>,</w:t>
      </w:r>
      <w:r w:rsidRPr="009C18FD">
        <w:rPr>
          <w:rFonts w:ascii="Times New Roman" w:eastAsia="Times New Roman" w:hAnsi="Times New Roman" w:cs="Times New Roman"/>
          <w:sz w:val="24"/>
          <w:szCs w:val="24"/>
        </w:rPr>
        <w:t xml:space="preserve"> </w:t>
      </w:r>
      <w:r w:rsidR="0062509D">
        <w:rPr>
          <w:rFonts w:ascii="Times New Roman" w:eastAsia="Times New Roman" w:hAnsi="Times New Roman" w:cs="Times New Roman"/>
          <w:sz w:val="24"/>
          <w:szCs w:val="24"/>
          <w:lang w:val="en-US"/>
        </w:rPr>
        <w:t>&amp;</w:t>
      </w:r>
      <w:r w:rsidRPr="009C18FD">
        <w:rPr>
          <w:rFonts w:ascii="Times New Roman" w:eastAsia="Times New Roman" w:hAnsi="Times New Roman" w:cs="Times New Roman"/>
          <w:sz w:val="24"/>
          <w:szCs w:val="24"/>
        </w:rPr>
        <w:t xml:space="preserve"> Clément, P. (2007). Historical analysis of Portuguese primary school textbooks (1920–2005) on the topic of digestion. </w:t>
      </w:r>
      <w:r w:rsidRPr="009C18FD">
        <w:rPr>
          <w:rFonts w:ascii="Times New Roman" w:eastAsia="Times New Roman" w:hAnsi="Times New Roman" w:cs="Times New Roman"/>
          <w:i/>
          <w:sz w:val="24"/>
          <w:szCs w:val="24"/>
        </w:rPr>
        <w:t>International Journal of Science Education, 29</w:t>
      </w:r>
      <w:r w:rsidRPr="009C18FD">
        <w:rPr>
          <w:rFonts w:ascii="Times New Roman" w:eastAsia="Times New Roman" w:hAnsi="Times New Roman" w:cs="Times New Roman"/>
          <w:sz w:val="24"/>
          <w:szCs w:val="24"/>
        </w:rPr>
        <w:t>(2), 173–19.</w:t>
      </w:r>
    </w:p>
    <w:p w14:paraId="7A23FDFF" w14:textId="2F795C96"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Carvalho, G. S., Silva, R., Lima, N., Coquet, E.</w:t>
      </w:r>
      <w:r w:rsidR="0062509D">
        <w:rPr>
          <w:rFonts w:ascii="Times New Roman" w:eastAsia="Times New Roman" w:hAnsi="Times New Roman" w:cs="Times New Roman"/>
          <w:sz w:val="24"/>
          <w:szCs w:val="24"/>
        </w:rPr>
        <w:t>,</w:t>
      </w:r>
      <w:r w:rsidRPr="009C18FD">
        <w:rPr>
          <w:rFonts w:ascii="Times New Roman" w:eastAsia="Times New Roman" w:hAnsi="Times New Roman" w:cs="Times New Roman"/>
          <w:sz w:val="24"/>
          <w:szCs w:val="24"/>
        </w:rPr>
        <w:t xml:space="preserve"> </w:t>
      </w:r>
      <w:r w:rsidR="0062509D">
        <w:rPr>
          <w:rFonts w:ascii="Times New Roman" w:eastAsia="Times New Roman" w:hAnsi="Times New Roman" w:cs="Times New Roman"/>
          <w:sz w:val="24"/>
          <w:szCs w:val="24"/>
          <w:lang w:val="en-US"/>
        </w:rPr>
        <w:t>&amp;</w:t>
      </w:r>
      <w:r w:rsidRPr="009C18FD">
        <w:rPr>
          <w:rFonts w:ascii="Times New Roman" w:eastAsia="Times New Roman" w:hAnsi="Times New Roman" w:cs="Times New Roman"/>
          <w:sz w:val="24"/>
          <w:szCs w:val="24"/>
        </w:rPr>
        <w:t xml:space="preserve"> Clement, P. (2004). Portuguese primary school children’s conceptions about digestion: Identification of learning obstacles. </w:t>
      </w:r>
      <w:r w:rsidRPr="009C18FD">
        <w:rPr>
          <w:rFonts w:ascii="Times New Roman" w:eastAsia="Times New Roman" w:hAnsi="Times New Roman" w:cs="Times New Roman"/>
          <w:i/>
          <w:sz w:val="24"/>
          <w:szCs w:val="24"/>
        </w:rPr>
        <w:t>International Journal of Science Education, 26</w:t>
      </w:r>
      <w:r w:rsidRPr="009C18FD">
        <w:rPr>
          <w:rFonts w:ascii="Times New Roman" w:eastAsia="Times New Roman" w:hAnsi="Times New Roman" w:cs="Times New Roman"/>
          <w:sz w:val="24"/>
          <w:szCs w:val="24"/>
        </w:rPr>
        <w:t>(9), 1111-1130.</w:t>
      </w:r>
    </w:p>
    <w:p w14:paraId="524667E2" w14:textId="37715C00"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Cohen, L., Manion, L.</w:t>
      </w:r>
      <w:r w:rsidR="0062509D">
        <w:rPr>
          <w:rFonts w:ascii="Times New Roman" w:eastAsia="Times New Roman" w:hAnsi="Times New Roman" w:cs="Times New Roman"/>
          <w:sz w:val="24"/>
          <w:szCs w:val="24"/>
        </w:rPr>
        <w:t>,</w:t>
      </w:r>
      <w:r w:rsidRPr="009C18FD">
        <w:rPr>
          <w:rFonts w:ascii="Times New Roman" w:eastAsia="Times New Roman" w:hAnsi="Times New Roman" w:cs="Times New Roman"/>
          <w:sz w:val="24"/>
          <w:szCs w:val="24"/>
        </w:rPr>
        <w:t xml:space="preserve"> </w:t>
      </w:r>
      <w:r w:rsidR="0062509D">
        <w:rPr>
          <w:rFonts w:ascii="Times New Roman" w:eastAsia="Times New Roman" w:hAnsi="Times New Roman" w:cs="Times New Roman"/>
          <w:sz w:val="24"/>
          <w:szCs w:val="24"/>
          <w:lang w:val="en-US"/>
        </w:rPr>
        <w:t>&amp;</w:t>
      </w:r>
      <w:r w:rsidRPr="009C18FD">
        <w:rPr>
          <w:rFonts w:ascii="Times New Roman" w:eastAsia="Times New Roman" w:hAnsi="Times New Roman" w:cs="Times New Roman"/>
          <w:sz w:val="24"/>
          <w:szCs w:val="24"/>
        </w:rPr>
        <w:t xml:space="preserve"> Morrison, K. (2007). </w:t>
      </w:r>
      <w:r w:rsidR="00794928" w:rsidRPr="009C18FD">
        <w:rPr>
          <w:rFonts w:ascii="Times New Roman" w:eastAsia="Times New Roman" w:hAnsi="Times New Roman" w:cs="Times New Roman"/>
          <w:i/>
          <w:sz w:val="24"/>
          <w:szCs w:val="24"/>
        </w:rPr>
        <w:t>Research Methods in E</w:t>
      </w:r>
      <w:r w:rsidRPr="009C18FD">
        <w:rPr>
          <w:rFonts w:ascii="Times New Roman" w:eastAsia="Times New Roman" w:hAnsi="Times New Roman" w:cs="Times New Roman"/>
          <w:i/>
          <w:sz w:val="24"/>
          <w:szCs w:val="24"/>
        </w:rPr>
        <w:t>ducation</w:t>
      </w:r>
      <w:r w:rsidRPr="009C18FD">
        <w:rPr>
          <w:rFonts w:ascii="Times New Roman" w:eastAsia="Times New Roman" w:hAnsi="Times New Roman" w:cs="Times New Roman"/>
          <w:sz w:val="24"/>
          <w:szCs w:val="24"/>
        </w:rPr>
        <w:t>, 6th ed. NewYork: Routledge.</w:t>
      </w:r>
    </w:p>
    <w:p w14:paraId="5793DE7D" w14:textId="15CD08B8"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Creswell, J. W. (2007). Qualitative inquiry </w:t>
      </w:r>
      <w:r w:rsidR="0062509D">
        <w:rPr>
          <w:rFonts w:ascii="Times New Roman" w:eastAsia="Times New Roman" w:hAnsi="Times New Roman" w:cs="Times New Roman"/>
          <w:sz w:val="24"/>
          <w:szCs w:val="24"/>
        </w:rPr>
        <w:t xml:space="preserve">and </w:t>
      </w:r>
      <w:r w:rsidRPr="009C18FD">
        <w:rPr>
          <w:rFonts w:ascii="Times New Roman" w:eastAsia="Times New Roman" w:hAnsi="Times New Roman" w:cs="Times New Roman"/>
          <w:sz w:val="24"/>
          <w:szCs w:val="24"/>
        </w:rPr>
        <w:t>research design choosing among five approaches. Thousand Oaks, CA: Sage Publications Inc.</w:t>
      </w:r>
    </w:p>
    <w:p w14:paraId="5ECB3E18"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Çakıcı, Y. (2005). Exploring Turkish upper primary level pupils’ understanding of digestion. </w:t>
      </w:r>
      <w:r w:rsidRPr="009C18FD">
        <w:rPr>
          <w:rFonts w:ascii="Times New Roman" w:eastAsia="Times New Roman" w:hAnsi="Times New Roman" w:cs="Times New Roman"/>
          <w:i/>
          <w:sz w:val="24"/>
          <w:szCs w:val="24"/>
        </w:rPr>
        <w:t>International Journal of Science Education, 27</w:t>
      </w:r>
      <w:r w:rsidRPr="009C18FD">
        <w:rPr>
          <w:rFonts w:ascii="Times New Roman" w:eastAsia="Times New Roman" w:hAnsi="Times New Roman" w:cs="Times New Roman"/>
          <w:sz w:val="24"/>
          <w:szCs w:val="24"/>
        </w:rPr>
        <w:t>(1), 79-100.</w:t>
      </w:r>
    </w:p>
    <w:p w14:paraId="361A1302"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Çimer, A. (2004). A study of Turkish biology teachers’ and students’ views of effective teaching in schools and teacher education. Unpublished doctorate dissertation, The University of Nottingham School of Education, Nottingham, U.K.</w:t>
      </w:r>
    </w:p>
    <w:p w14:paraId="215809F9" w14:textId="77777777" w:rsidR="00D11ABB" w:rsidRPr="009C18FD" w:rsidRDefault="00AC2C2B">
      <w:pPr>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Çimer, A. (2012). What makes biology learning difficult and effective: Students’ views. </w:t>
      </w:r>
      <w:r w:rsidRPr="009C18FD">
        <w:rPr>
          <w:rFonts w:ascii="Times New Roman" w:eastAsia="Times New Roman" w:hAnsi="Times New Roman" w:cs="Times New Roman"/>
          <w:i/>
          <w:sz w:val="24"/>
          <w:szCs w:val="24"/>
        </w:rPr>
        <w:t>Educational Research and Reviews</w:t>
      </w:r>
      <w:r w:rsidRPr="009C18FD">
        <w:rPr>
          <w:rFonts w:ascii="Times New Roman" w:eastAsia="Times New Roman" w:hAnsi="Times New Roman" w:cs="Times New Roman"/>
          <w:sz w:val="24"/>
          <w:szCs w:val="24"/>
        </w:rPr>
        <w:t xml:space="preserve">, </w:t>
      </w:r>
      <w:r w:rsidRPr="00814FF0">
        <w:rPr>
          <w:rFonts w:ascii="Times New Roman" w:eastAsia="Times New Roman" w:hAnsi="Times New Roman" w:cs="Times New Roman"/>
          <w:i/>
          <w:sz w:val="24"/>
          <w:szCs w:val="24"/>
        </w:rPr>
        <w:t>7</w:t>
      </w:r>
      <w:r w:rsidRPr="009C18FD">
        <w:rPr>
          <w:rFonts w:ascii="Times New Roman" w:eastAsia="Times New Roman" w:hAnsi="Times New Roman" w:cs="Times New Roman"/>
          <w:sz w:val="24"/>
          <w:szCs w:val="24"/>
        </w:rPr>
        <w:t>(3), 61-71.</w:t>
      </w:r>
    </w:p>
    <w:p w14:paraId="49834B8E"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Çoban, G. Ü. ve Ergin, Ö. (2008). İlköğretim öğrencilerinin feni öğrenme yaklaşımları. </w:t>
      </w:r>
      <w:r w:rsidRPr="00814FF0">
        <w:rPr>
          <w:rFonts w:ascii="Times New Roman" w:eastAsia="Times New Roman" w:hAnsi="Times New Roman" w:cs="Times New Roman"/>
          <w:i/>
          <w:sz w:val="24"/>
          <w:szCs w:val="24"/>
        </w:rPr>
        <w:t>Eğitim Fakültesi Dergisi, 21</w:t>
      </w:r>
      <w:r w:rsidRPr="009C18FD">
        <w:rPr>
          <w:rFonts w:ascii="Times New Roman" w:eastAsia="Times New Roman" w:hAnsi="Times New Roman" w:cs="Times New Roman"/>
          <w:sz w:val="24"/>
          <w:szCs w:val="24"/>
        </w:rPr>
        <w:t>(2), 271-293.</w:t>
      </w:r>
    </w:p>
    <w:p w14:paraId="23B2BDB4" w14:textId="12E34BFC"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Duncan, R. G.</w:t>
      </w:r>
      <w:r w:rsidR="00AE43EE">
        <w:rPr>
          <w:rFonts w:ascii="Times New Roman" w:eastAsia="Times New Roman" w:hAnsi="Times New Roman" w:cs="Times New Roman"/>
          <w:sz w:val="24"/>
          <w:szCs w:val="24"/>
        </w:rPr>
        <w:t>,</w:t>
      </w:r>
      <w:r w:rsidRPr="009C18FD">
        <w:rPr>
          <w:rFonts w:ascii="Times New Roman" w:eastAsia="Times New Roman" w:hAnsi="Times New Roman" w:cs="Times New Roman"/>
          <w:sz w:val="24"/>
          <w:szCs w:val="24"/>
        </w:rPr>
        <w:t xml:space="preserve"> </w:t>
      </w:r>
      <w:r w:rsidR="00AE43EE">
        <w:rPr>
          <w:rFonts w:ascii="Times New Roman" w:eastAsia="Times New Roman" w:hAnsi="Times New Roman" w:cs="Times New Roman"/>
          <w:sz w:val="24"/>
          <w:szCs w:val="24"/>
        </w:rPr>
        <w:t>&amp;</w:t>
      </w:r>
      <w:r w:rsidR="00AE43EE" w:rsidRPr="009C18FD">
        <w:rPr>
          <w:rFonts w:ascii="Times New Roman" w:eastAsia="Times New Roman" w:hAnsi="Times New Roman" w:cs="Times New Roman"/>
          <w:sz w:val="24"/>
          <w:szCs w:val="24"/>
        </w:rPr>
        <w:t xml:space="preserve"> </w:t>
      </w:r>
      <w:r w:rsidRPr="009C18FD">
        <w:rPr>
          <w:rFonts w:ascii="Times New Roman" w:eastAsia="Times New Roman" w:hAnsi="Times New Roman" w:cs="Times New Roman"/>
          <w:sz w:val="24"/>
          <w:szCs w:val="24"/>
        </w:rPr>
        <w:t xml:space="preserve">Reiser, B. J. (2007). Reasoning across ontologically distinct levels: Students’ understandings of molecular genetics. </w:t>
      </w:r>
      <w:r w:rsidRPr="009C18FD">
        <w:rPr>
          <w:rFonts w:ascii="Times New Roman" w:eastAsia="Times New Roman" w:hAnsi="Times New Roman" w:cs="Times New Roman"/>
          <w:i/>
          <w:sz w:val="24"/>
          <w:szCs w:val="24"/>
        </w:rPr>
        <w:t>Journal of Research in Science Teaching, 44</w:t>
      </w:r>
      <w:r w:rsidRPr="009C18FD">
        <w:rPr>
          <w:rFonts w:ascii="Times New Roman" w:eastAsia="Times New Roman" w:hAnsi="Times New Roman" w:cs="Times New Roman"/>
          <w:sz w:val="24"/>
          <w:szCs w:val="24"/>
        </w:rPr>
        <w:t>(7), 938-959.</w:t>
      </w:r>
    </w:p>
    <w:p w14:paraId="1B24575E"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lastRenderedPageBreak/>
        <w:t xml:space="preserve">Duffy, A. M. (2006). </w:t>
      </w:r>
      <w:r w:rsidRPr="00814FF0">
        <w:rPr>
          <w:rFonts w:ascii="Times New Roman" w:eastAsia="Times New Roman" w:hAnsi="Times New Roman" w:cs="Times New Roman"/>
          <w:i/>
          <w:sz w:val="24"/>
          <w:szCs w:val="24"/>
        </w:rPr>
        <w:t>Students’ ways of understanding aromaticity and electrophilic aromatic substitution reactions</w:t>
      </w:r>
      <w:r w:rsidRPr="009C18FD">
        <w:rPr>
          <w:rFonts w:ascii="Times New Roman" w:eastAsia="Times New Roman" w:hAnsi="Times New Roman" w:cs="Times New Roman"/>
          <w:sz w:val="24"/>
          <w:szCs w:val="24"/>
        </w:rPr>
        <w:t>. Unpublished doctorate dissertation. University of California, San Diego, California.</w:t>
      </w:r>
    </w:p>
    <w:p w14:paraId="5C3874BB" w14:textId="77777777" w:rsidR="00D11ABB" w:rsidRPr="009C18FD" w:rsidRDefault="00AC2C2B" w:rsidP="00814FF0">
      <w:pPr>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Efendioğlu, A. ve Yanpar-Yelken, T. (2010). Programmed ınstruction versus meaningful learning theory in teaching basic structured query language (SQL) in computer lesson. </w:t>
      </w:r>
      <w:r w:rsidRPr="009C18FD">
        <w:rPr>
          <w:rFonts w:ascii="Times New Roman" w:eastAsia="Times New Roman" w:hAnsi="Times New Roman" w:cs="Times New Roman"/>
          <w:i/>
          <w:sz w:val="24"/>
          <w:szCs w:val="24"/>
        </w:rPr>
        <w:t>Computers &amp; Education</w:t>
      </w:r>
      <w:r w:rsidRPr="009C18FD">
        <w:rPr>
          <w:rFonts w:ascii="Times New Roman" w:eastAsia="Times New Roman" w:hAnsi="Times New Roman" w:cs="Times New Roman"/>
          <w:sz w:val="24"/>
          <w:szCs w:val="24"/>
        </w:rPr>
        <w:t xml:space="preserve">, </w:t>
      </w:r>
      <w:r w:rsidRPr="00814FF0">
        <w:rPr>
          <w:rFonts w:ascii="Times New Roman" w:eastAsia="Times New Roman" w:hAnsi="Times New Roman" w:cs="Times New Roman"/>
          <w:i/>
          <w:sz w:val="24"/>
          <w:szCs w:val="24"/>
        </w:rPr>
        <w:t>55</w:t>
      </w:r>
      <w:r w:rsidRPr="009C18FD">
        <w:rPr>
          <w:rFonts w:ascii="Times New Roman" w:eastAsia="Times New Roman" w:hAnsi="Times New Roman" w:cs="Times New Roman"/>
          <w:sz w:val="24"/>
          <w:szCs w:val="24"/>
        </w:rPr>
        <w:t>(3), 1287-1299.</w:t>
      </w:r>
    </w:p>
    <w:p w14:paraId="7CE323FD" w14:textId="75D4416C"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Grotzer, T. A., </w:t>
      </w:r>
      <w:r w:rsidR="00AE43EE">
        <w:rPr>
          <w:rFonts w:ascii="Times New Roman" w:eastAsia="Times New Roman" w:hAnsi="Times New Roman" w:cs="Times New Roman"/>
          <w:sz w:val="24"/>
          <w:szCs w:val="24"/>
        </w:rPr>
        <w:t>&amp;</w:t>
      </w:r>
      <w:r w:rsidR="00AE43EE" w:rsidRPr="009C18FD">
        <w:rPr>
          <w:rFonts w:ascii="Times New Roman" w:eastAsia="Times New Roman" w:hAnsi="Times New Roman" w:cs="Times New Roman"/>
          <w:sz w:val="24"/>
          <w:szCs w:val="24"/>
        </w:rPr>
        <w:t xml:space="preserve"> </w:t>
      </w:r>
      <w:r w:rsidRPr="009C18FD">
        <w:rPr>
          <w:rFonts w:ascii="Times New Roman" w:eastAsia="Times New Roman" w:hAnsi="Times New Roman" w:cs="Times New Roman"/>
          <w:sz w:val="24"/>
          <w:szCs w:val="24"/>
        </w:rPr>
        <w:t xml:space="preserve">Basca, B. B. (2003). Helping students to grasp the underlying causal structures when learning about ecosystems: How does it impact understanding? </w:t>
      </w:r>
      <w:r w:rsidRPr="009C18FD">
        <w:rPr>
          <w:rFonts w:ascii="Times New Roman" w:eastAsia="Times New Roman" w:hAnsi="Times New Roman" w:cs="Times New Roman"/>
          <w:i/>
          <w:sz w:val="24"/>
          <w:szCs w:val="24"/>
        </w:rPr>
        <w:t>Journal of Biological Education, 38</w:t>
      </w:r>
      <w:r w:rsidRPr="009C18FD">
        <w:rPr>
          <w:rFonts w:ascii="Times New Roman" w:eastAsia="Times New Roman" w:hAnsi="Times New Roman" w:cs="Times New Roman"/>
          <w:sz w:val="24"/>
          <w:szCs w:val="24"/>
        </w:rPr>
        <w:t>(1), 16-29.</w:t>
      </w:r>
    </w:p>
    <w:p w14:paraId="30E89CFE" w14:textId="6ADED07B"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Grotzer, T. A., </w:t>
      </w:r>
      <w:r w:rsidR="00AE43EE">
        <w:rPr>
          <w:rFonts w:ascii="Times New Roman" w:eastAsia="Times New Roman" w:hAnsi="Times New Roman" w:cs="Times New Roman"/>
          <w:sz w:val="24"/>
          <w:szCs w:val="24"/>
        </w:rPr>
        <w:t>&amp;</w:t>
      </w:r>
      <w:r w:rsidR="00AE43EE" w:rsidRPr="009C18FD">
        <w:rPr>
          <w:rFonts w:ascii="Times New Roman" w:eastAsia="Times New Roman" w:hAnsi="Times New Roman" w:cs="Times New Roman"/>
          <w:sz w:val="24"/>
          <w:szCs w:val="24"/>
        </w:rPr>
        <w:t xml:space="preserve"> </w:t>
      </w:r>
      <w:r w:rsidRPr="009C18FD">
        <w:rPr>
          <w:rFonts w:ascii="Times New Roman" w:eastAsia="Times New Roman" w:hAnsi="Times New Roman" w:cs="Times New Roman"/>
          <w:sz w:val="24"/>
          <w:szCs w:val="24"/>
        </w:rPr>
        <w:t xml:space="preserve">Perkins, D. N. (2000). The teaching of intelligence: A performance conception, In R. Sternberg (Ed.) </w:t>
      </w:r>
      <w:r w:rsidRPr="00814FF0">
        <w:rPr>
          <w:rFonts w:ascii="Times New Roman" w:eastAsia="Times New Roman" w:hAnsi="Times New Roman" w:cs="Times New Roman"/>
          <w:i/>
          <w:sz w:val="24"/>
          <w:szCs w:val="24"/>
        </w:rPr>
        <w:t>Handbook on Intelligence</w:t>
      </w:r>
      <w:r w:rsidRPr="009C18FD">
        <w:rPr>
          <w:rFonts w:ascii="Times New Roman" w:eastAsia="Times New Roman" w:hAnsi="Times New Roman" w:cs="Times New Roman"/>
          <w:sz w:val="24"/>
          <w:szCs w:val="24"/>
        </w:rPr>
        <w:t>. New York: Cambridge University Press.</w:t>
      </w:r>
    </w:p>
    <w:p w14:paraId="66DB8E51"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Güngör, B. ve Özgür, S. (2009). İlköğretim beşinci sınıf öğrencilerinin sindirim sistemi konusundaki didaktik kökenli kavram yanılgılarının nedenleri. </w:t>
      </w:r>
      <w:r w:rsidRPr="009C18FD">
        <w:rPr>
          <w:rFonts w:ascii="Times New Roman" w:eastAsia="Times New Roman" w:hAnsi="Times New Roman" w:cs="Times New Roman"/>
          <w:i/>
          <w:sz w:val="24"/>
          <w:szCs w:val="24"/>
        </w:rPr>
        <w:t>Necatibey Eğitim Fakültesi Elektronik Fen ve Matematik Eğitimi Dergisi (EFMED), 3</w:t>
      </w:r>
      <w:r w:rsidRPr="009C18FD">
        <w:rPr>
          <w:rFonts w:ascii="Times New Roman" w:eastAsia="Times New Roman" w:hAnsi="Times New Roman" w:cs="Times New Roman"/>
          <w:sz w:val="24"/>
          <w:szCs w:val="24"/>
        </w:rPr>
        <w:t>(2), 149-177.</w:t>
      </w:r>
    </w:p>
    <w:p w14:paraId="0FEFB5A9" w14:textId="67CAC58E" w:rsidR="00D11ABB" w:rsidRPr="009C18FD" w:rsidRDefault="00AC2C2B">
      <w:pPr>
        <w:ind w:left="567" w:hanging="567"/>
        <w:jc w:val="left"/>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Hakim, A., Liliasari, Kadarohman, A., &amp; Syah, Y. M. (2016). </w:t>
      </w:r>
      <w:r w:rsidR="007A16B2">
        <w:rPr>
          <w:rFonts w:ascii="Times New Roman" w:eastAsia="Times New Roman" w:hAnsi="Times New Roman" w:cs="Times New Roman"/>
          <w:sz w:val="24"/>
          <w:szCs w:val="24"/>
        </w:rPr>
        <w:t>Im</w:t>
      </w:r>
      <w:r w:rsidRPr="009C18FD">
        <w:rPr>
          <w:rFonts w:ascii="Times New Roman" w:eastAsia="Times New Roman" w:hAnsi="Times New Roman" w:cs="Times New Roman"/>
          <w:sz w:val="24"/>
          <w:szCs w:val="24"/>
        </w:rPr>
        <w:t xml:space="preserve">provement of student critical thinking skills with the natural product mini project laboratory learning. </w:t>
      </w:r>
      <w:r w:rsidRPr="009C18FD">
        <w:rPr>
          <w:rFonts w:ascii="Times New Roman" w:eastAsia="Times New Roman" w:hAnsi="Times New Roman" w:cs="Times New Roman"/>
          <w:i/>
          <w:sz w:val="24"/>
          <w:szCs w:val="24"/>
        </w:rPr>
        <w:t>Indonesian Journal of Chemistry,</w:t>
      </w:r>
      <w:r w:rsidRPr="009C18FD">
        <w:rPr>
          <w:rFonts w:ascii="Times New Roman" w:eastAsia="Times New Roman" w:hAnsi="Times New Roman" w:cs="Times New Roman"/>
          <w:sz w:val="24"/>
          <w:szCs w:val="24"/>
        </w:rPr>
        <w:t xml:space="preserve"> </w:t>
      </w:r>
      <w:r w:rsidRPr="00814FF0">
        <w:rPr>
          <w:rFonts w:ascii="Times New Roman" w:eastAsia="Times New Roman" w:hAnsi="Times New Roman" w:cs="Times New Roman"/>
          <w:i/>
          <w:sz w:val="24"/>
          <w:szCs w:val="24"/>
        </w:rPr>
        <w:t>16</w:t>
      </w:r>
      <w:r w:rsidRPr="009C18FD">
        <w:rPr>
          <w:rFonts w:ascii="Times New Roman" w:eastAsia="Times New Roman" w:hAnsi="Times New Roman" w:cs="Times New Roman"/>
          <w:sz w:val="24"/>
          <w:szCs w:val="24"/>
        </w:rPr>
        <w:t xml:space="preserve">, 315-321. </w:t>
      </w:r>
    </w:p>
    <w:p w14:paraId="7A18CE03" w14:textId="3545434E" w:rsidR="00D11ABB" w:rsidRPr="009C18FD" w:rsidRDefault="00AC2C2B" w:rsidP="00814FF0">
      <w:pPr>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Hakim, A., &amp; Jufri, A. W. (2018). Natural products laboratory project: </w:t>
      </w:r>
      <w:r w:rsidR="007A16B2">
        <w:rPr>
          <w:rFonts w:ascii="Times New Roman" w:eastAsia="Times New Roman" w:hAnsi="Times New Roman" w:cs="Times New Roman"/>
          <w:sz w:val="24"/>
          <w:szCs w:val="24"/>
        </w:rPr>
        <w:t>Is</w:t>
      </w:r>
      <w:r w:rsidRPr="009C18FD">
        <w:rPr>
          <w:rFonts w:ascii="Times New Roman" w:eastAsia="Times New Roman" w:hAnsi="Times New Roman" w:cs="Times New Roman"/>
          <w:sz w:val="24"/>
          <w:szCs w:val="24"/>
        </w:rPr>
        <w:t xml:space="preserve">olation and structure elucidation of piperin from piper nigrum and andrographolide from andrographis paniculata. </w:t>
      </w:r>
      <w:r w:rsidRPr="009C18FD">
        <w:rPr>
          <w:rFonts w:ascii="Times New Roman" w:eastAsia="Times New Roman" w:hAnsi="Times New Roman" w:cs="Times New Roman"/>
          <w:i/>
          <w:sz w:val="24"/>
          <w:szCs w:val="24"/>
        </w:rPr>
        <w:t>Journal of Turkish Science Education</w:t>
      </w:r>
      <w:r w:rsidRPr="009C18FD">
        <w:rPr>
          <w:rFonts w:ascii="Times New Roman" w:eastAsia="Times New Roman" w:hAnsi="Times New Roman" w:cs="Times New Roman"/>
          <w:sz w:val="24"/>
          <w:szCs w:val="24"/>
        </w:rPr>
        <w:t xml:space="preserve">, </w:t>
      </w:r>
      <w:r w:rsidRPr="00814FF0">
        <w:rPr>
          <w:rFonts w:ascii="Times New Roman" w:eastAsia="Times New Roman" w:hAnsi="Times New Roman" w:cs="Times New Roman"/>
          <w:i/>
          <w:sz w:val="24"/>
          <w:szCs w:val="24"/>
        </w:rPr>
        <w:t>15</w:t>
      </w:r>
      <w:r w:rsidRPr="009C18FD">
        <w:rPr>
          <w:rFonts w:ascii="Times New Roman" w:eastAsia="Times New Roman" w:hAnsi="Times New Roman" w:cs="Times New Roman"/>
          <w:sz w:val="24"/>
          <w:szCs w:val="24"/>
        </w:rPr>
        <w:t xml:space="preserve">, 15-28. </w:t>
      </w:r>
    </w:p>
    <w:p w14:paraId="24A43D15"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Harel, G. (1998). Two dual assertions: The first on learning and the second on teaching (or vice versa). </w:t>
      </w:r>
      <w:r w:rsidRPr="009C18FD">
        <w:rPr>
          <w:rFonts w:ascii="Times New Roman" w:eastAsia="Times New Roman" w:hAnsi="Times New Roman" w:cs="Times New Roman"/>
          <w:i/>
          <w:sz w:val="24"/>
          <w:szCs w:val="24"/>
        </w:rPr>
        <w:t>The American Mathematical Monthly, 105</w:t>
      </w:r>
      <w:r w:rsidRPr="009C18FD">
        <w:rPr>
          <w:rFonts w:ascii="Times New Roman" w:eastAsia="Times New Roman" w:hAnsi="Times New Roman" w:cs="Times New Roman"/>
          <w:sz w:val="24"/>
          <w:szCs w:val="24"/>
        </w:rPr>
        <w:t>, 497-507.</w:t>
      </w:r>
    </w:p>
    <w:p w14:paraId="540E0B95" w14:textId="00F0EF74" w:rsidR="00D11ABB" w:rsidRPr="009C18FD" w:rsidRDefault="00AC2C2B" w:rsidP="00C80150">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Harel, G. (2001). The development of mathematical induction as a proof scheme: A model for DNR-based instruction. In S. Campbell; R. Zaskis (Eds.). Learning and Teaching Number Theory. In C. Maher (Eds.), </w:t>
      </w:r>
      <w:r w:rsidRPr="009C18FD">
        <w:rPr>
          <w:rFonts w:ascii="Times New Roman" w:eastAsia="Times New Roman" w:hAnsi="Times New Roman" w:cs="Times New Roman"/>
          <w:i/>
          <w:sz w:val="24"/>
          <w:szCs w:val="24"/>
        </w:rPr>
        <w:t>Journal of Mathematical Behavior</w:t>
      </w:r>
      <w:r w:rsidRPr="009C18FD">
        <w:rPr>
          <w:rFonts w:ascii="Times New Roman" w:eastAsia="Times New Roman" w:hAnsi="Times New Roman" w:cs="Times New Roman"/>
          <w:sz w:val="24"/>
          <w:szCs w:val="24"/>
        </w:rPr>
        <w:t xml:space="preserve"> (pp.185-212), New Jersey: Ablex Publishing Corporation,</w:t>
      </w:r>
    </w:p>
    <w:p w14:paraId="39DF3104" w14:textId="361EF6DB"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İlhan, S. (2012). Ortaöğretim biyoloji-12 ders kitabı. (2. baskı). Ankara: Milli Eğitim Bakanlığı Yayınları.</w:t>
      </w:r>
    </w:p>
    <w:p w14:paraId="426830C8"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Kwen, B. H. (2005, December). Teachers’ misconceptions of biological science concepts as revealed in science examination papers, International Education Research Conference, Australian Association for Research in Education, Parramatta.</w:t>
      </w:r>
    </w:p>
    <w:p w14:paraId="322449B1" w14:textId="77777777" w:rsidR="00D11ABB" w:rsidRPr="009C18FD" w:rsidRDefault="00AC2C2B" w:rsidP="00814FF0">
      <w:pPr>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lastRenderedPageBreak/>
        <w:t xml:space="preserve">Lazarowitz R. &amp; Penso, S. (1992). High school students’ difficulties in learning biology concepts. </w:t>
      </w:r>
      <w:r w:rsidRPr="009C18FD">
        <w:rPr>
          <w:rFonts w:ascii="Times New Roman" w:eastAsia="Times New Roman" w:hAnsi="Times New Roman" w:cs="Times New Roman"/>
          <w:i/>
          <w:sz w:val="24"/>
          <w:szCs w:val="24"/>
        </w:rPr>
        <w:t>Journal of Biological Education, 26</w:t>
      </w:r>
      <w:r w:rsidRPr="009C18FD">
        <w:rPr>
          <w:rFonts w:ascii="Times New Roman" w:eastAsia="Times New Roman" w:hAnsi="Times New Roman" w:cs="Times New Roman"/>
          <w:sz w:val="24"/>
          <w:szCs w:val="24"/>
        </w:rPr>
        <w:t>(3), 215-224.</w:t>
      </w:r>
    </w:p>
    <w:p w14:paraId="352BC765" w14:textId="77777777" w:rsidR="00D11ABB" w:rsidRPr="009C18FD" w:rsidRDefault="00AC2C2B" w:rsidP="00814FF0">
      <w:pPr>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Lim, K. H. (2006). </w:t>
      </w:r>
      <w:r w:rsidRPr="00814FF0">
        <w:rPr>
          <w:rFonts w:ascii="Times New Roman" w:eastAsia="Times New Roman" w:hAnsi="Times New Roman" w:cs="Times New Roman"/>
          <w:i/>
          <w:sz w:val="24"/>
          <w:szCs w:val="24"/>
        </w:rPr>
        <w:t>Students’ mental acts of anticipating in solving problems involving algebraic inequalities and equations.</w:t>
      </w:r>
      <w:r w:rsidRPr="009C18FD">
        <w:rPr>
          <w:rFonts w:ascii="Times New Roman" w:eastAsia="Times New Roman" w:hAnsi="Times New Roman" w:cs="Times New Roman"/>
          <w:sz w:val="24"/>
          <w:szCs w:val="24"/>
        </w:rPr>
        <w:t xml:space="preserve"> Unpublished dissertation, San Diego State University.</w:t>
      </w:r>
    </w:p>
    <w:p w14:paraId="6B8D3B17"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Maskiewicz, A. L. (2006). </w:t>
      </w:r>
      <w:r w:rsidRPr="00814FF0">
        <w:rPr>
          <w:rFonts w:ascii="Times New Roman" w:eastAsia="Times New Roman" w:hAnsi="Times New Roman" w:cs="Times New Roman"/>
          <w:i/>
          <w:sz w:val="24"/>
          <w:szCs w:val="24"/>
        </w:rPr>
        <w:t>Rethinking biology ınstruction: the application of DNR-based instruction to the learning and teaching of biology</w:t>
      </w:r>
      <w:r w:rsidRPr="009C18FD">
        <w:rPr>
          <w:rFonts w:ascii="Times New Roman" w:eastAsia="Times New Roman" w:hAnsi="Times New Roman" w:cs="Times New Roman"/>
          <w:sz w:val="24"/>
          <w:szCs w:val="24"/>
        </w:rPr>
        <w:t>. Unpublished doctorate dissertation, University of California, San Diego, California.</w:t>
      </w:r>
    </w:p>
    <w:p w14:paraId="2420D38C" w14:textId="5CF0EE80"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Mintzes, J. J., Wandersee, J. H.</w:t>
      </w:r>
      <w:r w:rsidR="006F4C61">
        <w:rPr>
          <w:rFonts w:ascii="Times New Roman" w:eastAsia="Times New Roman" w:hAnsi="Times New Roman" w:cs="Times New Roman"/>
          <w:sz w:val="24"/>
          <w:szCs w:val="24"/>
        </w:rPr>
        <w:t>,</w:t>
      </w:r>
      <w:r w:rsidRPr="009C18FD">
        <w:rPr>
          <w:rFonts w:ascii="Times New Roman" w:eastAsia="Times New Roman" w:hAnsi="Times New Roman" w:cs="Times New Roman"/>
          <w:sz w:val="24"/>
          <w:szCs w:val="24"/>
        </w:rPr>
        <w:t xml:space="preserve"> </w:t>
      </w:r>
      <w:r w:rsidR="006F4C61">
        <w:rPr>
          <w:rFonts w:ascii="Times New Roman" w:eastAsia="Times New Roman" w:hAnsi="Times New Roman" w:cs="Times New Roman"/>
          <w:sz w:val="24"/>
          <w:szCs w:val="24"/>
        </w:rPr>
        <w:t>&amp;</w:t>
      </w:r>
      <w:r w:rsidR="006F4C61" w:rsidRPr="009C18FD">
        <w:rPr>
          <w:rFonts w:ascii="Times New Roman" w:eastAsia="Times New Roman" w:hAnsi="Times New Roman" w:cs="Times New Roman"/>
          <w:sz w:val="24"/>
          <w:szCs w:val="24"/>
        </w:rPr>
        <w:t xml:space="preserve"> </w:t>
      </w:r>
      <w:r w:rsidRPr="009C18FD">
        <w:rPr>
          <w:rFonts w:ascii="Times New Roman" w:eastAsia="Times New Roman" w:hAnsi="Times New Roman" w:cs="Times New Roman"/>
          <w:sz w:val="24"/>
          <w:szCs w:val="24"/>
        </w:rPr>
        <w:t xml:space="preserve">Novak, J. D. (2001). Assessing understanding in biology. </w:t>
      </w:r>
      <w:r w:rsidRPr="009C18FD">
        <w:rPr>
          <w:rFonts w:ascii="Times New Roman" w:eastAsia="Times New Roman" w:hAnsi="Times New Roman" w:cs="Times New Roman"/>
          <w:i/>
          <w:sz w:val="24"/>
          <w:szCs w:val="24"/>
        </w:rPr>
        <w:t>Journal of Biological Education, 35</w:t>
      </w:r>
      <w:r w:rsidRPr="009C18FD">
        <w:rPr>
          <w:rFonts w:ascii="Times New Roman" w:eastAsia="Times New Roman" w:hAnsi="Times New Roman" w:cs="Times New Roman"/>
          <w:sz w:val="24"/>
          <w:szCs w:val="24"/>
        </w:rPr>
        <w:t>(3), 118-124.</w:t>
      </w:r>
    </w:p>
    <w:p w14:paraId="64F69603" w14:textId="77777777" w:rsidR="00DD6E0E"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Morgil, İ. ve Yörük, N. (2006). Cross-age study of the understanding of some concepts in chemistry subjects in science curriculum. </w:t>
      </w:r>
      <w:r w:rsidRPr="009C18FD">
        <w:rPr>
          <w:rFonts w:ascii="Times New Roman" w:eastAsia="Times New Roman" w:hAnsi="Times New Roman" w:cs="Times New Roman"/>
          <w:i/>
          <w:sz w:val="24"/>
          <w:szCs w:val="24"/>
        </w:rPr>
        <w:t>Journal of Turkish Science Education, 3</w:t>
      </w:r>
      <w:r w:rsidRPr="009C18FD">
        <w:rPr>
          <w:rFonts w:ascii="Times New Roman" w:eastAsia="Times New Roman" w:hAnsi="Times New Roman" w:cs="Times New Roman"/>
          <w:sz w:val="24"/>
          <w:szCs w:val="24"/>
        </w:rPr>
        <w:t>(1), 15-27</w:t>
      </w:r>
    </w:p>
    <w:p w14:paraId="1A6074CF" w14:textId="62E5D69E"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Odabaşı Çimer, S., Ursavaş, N. (2012). Student teachers’ ways of thinking and ways of understanding digestion and the digestive system in biology. </w:t>
      </w:r>
      <w:r w:rsidRPr="009C18FD">
        <w:rPr>
          <w:rFonts w:ascii="Times New Roman" w:eastAsia="Times New Roman" w:hAnsi="Times New Roman" w:cs="Times New Roman"/>
          <w:i/>
          <w:sz w:val="24"/>
          <w:szCs w:val="24"/>
        </w:rPr>
        <w:t>International Education Studies, 5</w:t>
      </w:r>
      <w:r w:rsidRPr="009C18FD">
        <w:rPr>
          <w:rFonts w:ascii="Times New Roman" w:eastAsia="Times New Roman" w:hAnsi="Times New Roman" w:cs="Times New Roman"/>
          <w:sz w:val="24"/>
          <w:szCs w:val="24"/>
        </w:rPr>
        <w:t>(3), 1-14.</w:t>
      </w:r>
    </w:p>
    <w:p w14:paraId="016DDF9A" w14:textId="2118896D"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Oflaz, G. (2016). Matematik eğitiminde bir model: DNR tabanlı öğretim. </w:t>
      </w:r>
      <w:r w:rsidRPr="009C18FD">
        <w:rPr>
          <w:rFonts w:ascii="Times New Roman" w:eastAsia="Times New Roman" w:hAnsi="Times New Roman" w:cs="Times New Roman"/>
          <w:i/>
          <w:sz w:val="24"/>
          <w:szCs w:val="24"/>
        </w:rPr>
        <w:t>Eğitim ve Öğret</w:t>
      </w:r>
      <w:r w:rsidR="00DD6E0E" w:rsidRPr="009C18FD">
        <w:rPr>
          <w:rFonts w:ascii="Times New Roman" w:eastAsia="Times New Roman" w:hAnsi="Times New Roman" w:cs="Times New Roman"/>
          <w:i/>
          <w:sz w:val="24"/>
          <w:szCs w:val="24"/>
        </w:rPr>
        <w:t xml:space="preserve">im Araştırmaları Dergisi, </w:t>
      </w:r>
      <w:r w:rsidRPr="009C18FD">
        <w:rPr>
          <w:rFonts w:ascii="Times New Roman" w:eastAsia="Times New Roman" w:hAnsi="Times New Roman" w:cs="Times New Roman"/>
          <w:i/>
          <w:sz w:val="24"/>
          <w:szCs w:val="24"/>
        </w:rPr>
        <w:t>5</w:t>
      </w:r>
      <w:r w:rsidR="006F4C61">
        <w:rPr>
          <w:rFonts w:ascii="Times New Roman" w:eastAsia="Times New Roman" w:hAnsi="Times New Roman" w:cs="Times New Roman"/>
          <w:sz w:val="24"/>
          <w:szCs w:val="24"/>
        </w:rPr>
        <w:t xml:space="preserve">(5), </w:t>
      </w:r>
      <w:r w:rsidRPr="009C18FD">
        <w:rPr>
          <w:rFonts w:ascii="Times New Roman" w:eastAsia="Times New Roman" w:hAnsi="Times New Roman" w:cs="Times New Roman"/>
          <w:sz w:val="24"/>
          <w:szCs w:val="24"/>
        </w:rPr>
        <w:t>36-41</w:t>
      </w:r>
      <w:r w:rsidR="006F4C61">
        <w:rPr>
          <w:rFonts w:ascii="Times New Roman" w:eastAsia="Times New Roman" w:hAnsi="Times New Roman" w:cs="Times New Roman"/>
          <w:sz w:val="24"/>
          <w:szCs w:val="24"/>
        </w:rPr>
        <w:t>.</w:t>
      </w:r>
    </w:p>
    <w:p w14:paraId="6F27C579" w14:textId="77777777" w:rsidR="00D11ABB" w:rsidRPr="009C18FD" w:rsidRDefault="00AC2C2B">
      <w:pPr>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Oflaz, G. (2017). DNR tabanlı öğretim hakkında öğrenci görüşleri. </w:t>
      </w:r>
      <w:r w:rsidRPr="009C18FD">
        <w:rPr>
          <w:rFonts w:ascii="Times New Roman" w:eastAsia="Times New Roman" w:hAnsi="Times New Roman" w:cs="Times New Roman"/>
          <w:i/>
          <w:sz w:val="24"/>
          <w:szCs w:val="24"/>
        </w:rPr>
        <w:t>International Journal of Innovative Research in Education</w:t>
      </w:r>
      <w:r w:rsidRPr="009C18FD">
        <w:rPr>
          <w:rFonts w:ascii="Times New Roman" w:eastAsia="Times New Roman" w:hAnsi="Times New Roman" w:cs="Times New Roman"/>
          <w:sz w:val="24"/>
          <w:szCs w:val="24"/>
        </w:rPr>
        <w:t>, 4(3),112-119.</w:t>
      </w:r>
    </w:p>
    <w:p w14:paraId="63CFAB71"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Özatlı, N. (2006). </w:t>
      </w:r>
      <w:r w:rsidRPr="00814FF0">
        <w:rPr>
          <w:rFonts w:ascii="Times New Roman" w:eastAsia="Times New Roman" w:hAnsi="Times New Roman" w:cs="Times New Roman"/>
          <w:i/>
          <w:sz w:val="24"/>
          <w:szCs w:val="24"/>
        </w:rPr>
        <w:t>Öğrencilerin biyoloji derslerinde zor olarak algıladıkları konuların tespiti ve boşaltım sistemi konusundaki bilişsel yapılarının yeni teknikler ile ortaya konması</w:t>
      </w:r>
      <w:r w:rsidRPr="009C18FD">
        <w:rPr>
          <w:rFonts w:ascii="Times New Roman" w:eastAsia="Times New Roman" w:hAnsi="Times New Roman" w:cs="Times New Roman"/>
          <w:sz w:val="24"/>
          <w:szCs w:val="24"/>
        </w:rPr>
        <w:t>, Yayımlanmamış doktora tezi, Balıkesir Üniversitesi, Balıkesir.</w:t>
      </w:r>
    </w:p>
    <w:p w14:paraId="37DF01E2" w14:textId="77777777" w:rsidR="00DD6E0E" w:rsidRPr="009C18FD" w:rsidRDefault="00AC2C2B">
      <w:pPr>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Özay Köse, E., &amp; Gül, Ş. (2016). Sınıf öğretmeni adaylarının biyoloji bilgilerini günlük yaşamla ilişkilendirme düzeyleri. </w:t>
      </w:r>
      <w:r w:rsidRPr="009C18FD">
        <w:rPr>
          <w:rFonts w:ascii="Times New Roman" w:eastAsia="Times New Roman" w:hAnsi="Times New Roman" w:cs="Times New Roman"/>
          <w:i/>
          <w:sz w:val="24"/>
          <w:szCs w:val="24"/>
        </w:rPr>
        <w:t>Amasya Üniversitesi Eğitim Fakültesi Dergisi</w:t>
      </w:r>
      <w:r w:rsidRPr="009C18FD">
        <w:rPr>
          <w:rFonts w:ascii="Times New Roman" w:eastAsia="Times New Roman" w:hAnsi="Times New Roman" w:cs="Times New Roman"/>
          <w:sz w:val="24"/>
          <w:szCs w:val="24"/>
        </w:rPr>
        <w:t>, 5(1), 84-103</w:t>
      </w:r>
    </w:p>
    <w:p w14:paraId="30F0F66D" w14:textId="6C025871" w:rsidR="00D11ABB" w:rsidRPr="009C18FD" w:rsidRDefault="006F4C61">
      <w:pPr>
        <w:ind w:left="567" w:hanging="567"/>
        <w:rPr>
          <w:rFonts w:ascii="Times New Roman" w:eastAsia="Times New Roman" w:hAnsi="Times New Roman" w:cs="Times New Roman"/>
          <w:sz w:val="24"/>
          <w:szCs w:val="24"/>
        </w:rPr>
      </w:pPr>
      <w:r w:rsidRPr="006F4C61">
        <w:rPr>
          <w:rFonts w:ascii="Times New Roman" w:eastAsia="Times New Roman" w:hAnsi="Times New Roman" w:cs="Times New Roman"/>
          <w:sz w:val="24"/>
          <w:szCs w:val="24"/>
        </w:rPr>
        <w:t xml:space="preserve">Lieu, R. M., Gutierrez, A., &amp; Shaffer, J. F. (2018). Student Perceived Difficulties in Learning Organ Systems in an Undergraduate Human Anatomy Course. HAPS Educator, </w:t>
      </w:r>
      <w:r w:rsidR="00AC2C2B" w:rsidRPr="00814FF0">
        <w:rPr>
          <w:rFonts w:ascii="Times New Roman" w:eastAsia="Times New Roman" w:hAnsi="Times New Roman" w:cs="Times New Roman"/>
          <w:i/>
          <w:sz w:val="24"/>
          <w:szCs w:val="24"/>
        </w:rPr>
        <w:t>22</w:t>
      </w:r>
      <w:r w:rsidR="00AC2C2B" w:rsidRPr="009C18FD">
        <w:rPr>
          <w:rFonts w:ascii="Times New Roman" w:eastAsia="Times New Roman" w:hAnsi="Times New Roman" w:cs="Times New Roman"/>
          <w:sz w:val="24"/>
          <w:szCs w:val="24"/>
        </w:rPr>
        <w:t>(1), 84-92.</w:t>
      </w:r>
    </w:p>
    <w:p w14:paraId="272A8E6A" w14:textId="06CBB5A2"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Özgür, S. ve Çıldır Pelitoğlu, F. (2008). İlköğretim 6. </w:t>
      </w:r>
      <w:r w:rsidR="007A16B2">
        <w:rPr>
          <w:rFonts w:ascii="Times New Roman" w:eastAsia="Times New Roman" w:hAnsi="Times New Roman" w:cs="Times New Roman"/>
          <w:sz w:val="24"/>
          <w:szCs w:val="24"/>
        </w:rPr>
        <w:t>s</w:t>
      </w:r>
      <w:r w:rsidRPr="009C18FD">
        <w:rPr>
          <w:rFonts w:ascii="Times New Roman" w:eastAsia="Times New Roman" w:hAnsi="Times New Roman" w:cs="Times New Roman"/>
          <w:sz w:val="24"/>
          <w:szCs w:val="24"/>
        </w:rPr>
        <w:t xml:space="preserve">nıf öğrencilerinin “sindirim sistemi” konusu ile ilgili didaktik kökenli kavram yanılgılarının incelenmesi. </w:t>
      </w:r>
      <w:r w:rsidRPr="009C18FD">
        <w:rPr>
          <w:rFonts w:ascii="Times New Roman" w:eastAsia="Times New Roman" w:hAnsi="Times New Roman" w:cs="Times New Roman"/>
          <w:i/>
          <w:sz w:val="24"/>
          <w:szCs w:val="24"/>
        </w:rPr>
        <w:t>Kuram ve Uygulamada Eğitim Bilimleri/ Educational Sciences: Theory and Practice, 8</w:t>
      </w:r>
      <w:r w:rsidRPr="009C18FD">
        <w:rPr>
          <w:rFonts w:ascii="Times New Roman" w:eastAsia="Times New Roman" w:hAnsi="Times New Roman" w:cs="Times New Roman"/>
          <w:sz w:val="24"/>
          <w:szCs w:val="24"/>
        </w:rPr>
        <w:t>(1), 117- 159.</w:t>
      </w:r>
    </w:p>
    <w:p w14:paraId="26A631AE" w14:textId="4BE8670B" w:rsidR="00D11ABB" w:rsidRPr="009C18FD" w:rsidRDefault="00AC2C2B">
      <w:pPr>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lastRenderedPageBreak/>
        <w:t xml:space="preserve">Özkan, F. (2017). </w:t>
      </w:r>
      <w:r w:rsidR="007A16B2">
        <w:rPr>
          <w:rFonts w:ascii="Times New Roman" w:eastAsia="Times New Roman" w:hAnsi="Times New Roman" w:cs="Times New Roman"/>
          <w:i/>
          <w:sz w:val="24"/>
          <w:szCs w:val="24"/>
        </w:rPr>
        <w:t>7. s</w:t>
      </w:r>
      <w:r w:rsidRPr="00814FF0">
        <w:rPr>
          <w:rFonts w:ascii="Times New Roman" w:eastAsia="Times New Roman" w:hAnsi="Times New Roman" w:cs="Times New Roman"/>
          <w:i/>
          <w:sz w:val="24"/>
          <w:szCs w:val="24"/>
        </w:rPr>
        <w:t xml:space="preserve">ınıf </w:t>
      </w:r>
      <w:r w:rsidR="006F4C61" w:rsidRPr="00814FF0">
        <w:rPr>
          <w:rFonts w:ascii="Times New Roman" w:eastAsia="Times New Roman" w:hAnsi="Times New Roman" w:cs="Times New Roman"/>
          <w:i/>
          <w:sz w:val="24"/>
          <w:szCs w:val="24"/>
        </w:rPr>
        <w:t>sindirim sistemi konusunda iki aşamalı test geliştirilerek kavram yanılgılarının tespit edilme</w:t>
      </w:r>
      <w:r w:rsidRPr="00814FF0">
        <w:rPr>
          <w:rFonts w:ascii="Times New Roman" w:eastAsia="Times New Roman" w:hAnsi="Times New Roman" w:cs="Times New Roman"/>
          <w:i/>
          <w:sz w:val="24"/>
          <w:szCs w:val="24"/>
        </w:rPr>
        <w:t>si</w:t>
      </w:r>
      <w:r w:rsidR="006F4C61">
        <w:rPr>
          <w:rFonts w:ascii="Times New Roman" w:eastAsia="Times New Roman" w:hAnsi="Times New Roman" w:cs="Times New Roman"/>
          <w:sz w:val="24"/>
          <w:szCs w:val="24"/>
        </w:rPr>
        <w:t>,</w:t>
      </w:r>
      <w:r w:rsidRPr="009C18FD">
        <w:rPr>
          <w:rFonts w:ascii="Times New Roman" w:eastAsia="Times New Roman" w:hAnsi="Times New Roman" w:cs="Times New Roman"/>
          <w:sz w:val="24"/>
          <w:szCs w:val="24"/>
        </w:rPr>
        <w:t xml:space="preserve"> Yayımlanmamış yüksek lisans tezi</w:t>
      </w:r>
      <w:r w:rsidR="006F4C61">
        <w:rPr>
          <w:rFonts w:ascii="Times New Roman" w:eastAsia="Times New Roman" w:hAnsi="Times New Roman" w:cs="Times New Roman"/>
          <w:sz w:val="24"/>
          <w:szCs w:val="24"/>
        </w:rPr>
        <w:t>,</w:t>
      </w:r>
      <w:r w:rsidR="006F4C61" w:rsidRPr="009C18FD">
        <w:rPr>
          <w:rFonts w:ascii="Times New Roman" w:eastAsia="Times New Roman" w:hAnsi="Times New Roman" w:cs="Times New Roman"/>
          <w:sz w:val="24"/>
          <w:szCs w:val="24"/>
        </w:rPr>
        <w:t xml:space="preserve"> </w:t>
      </w:r>
      <w:r w:rsidRPr="009C18FD">
        <w:rPr>
          <w:rFonts w:ascii="Times New Roman" w:eastAsia="Times New Roman" w:hAnsi="Times New Roman" w:cs="Times New Roman"/>
          <w:sz w:val="24"/>
          <w:szCs w:val="24"/>
        </w:rPr>
        <w:t xml:space="preserve">Erciyes Üniversitesi, Eğitim Bilimleri Enstitüsü, Kayseri. </w:t>
      </w:r>
    </w:p>
    <w:p w14:paraId="50CCAA64" w14:textId="27EB6A8A"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Öztaş, H., Özay, E.</w:t>
      </w:r>
      <w:r w:rsidR="006F4C61">
        <w:rPr>
          <w:rFonts w:ascii="Times New Roman" w:eastAsia="Times New Roman" w:hAnsi="Times New Roman" w:cs="Times New Roman"/>
          <w:sz w:val="24"/>
          <w:szCs w:val="24"/>
        </w:rPr>
        <w:t>,</w:t>
      </w:r>
      <w:r w:rsidRPr="009C18FD">
        <w:rPr>
          <w:rFonts w:ascii="Times New Roman" w:eastAsia="Times New Roman" w:hAnsi="Times New Roman" w:cs="Times New Roman"/>
          <w:sz w:val="24"/>
          <w:szCs w:val="24"/>
        </w:rPr>
        <w:t xml:space="preserve"> </w:t>
      </w:r>
      <w:r w:rsidR="006F4C61">
        <w:rPr>
          <w:rFonts w:ascii="Times New Roman" w:eastAsia="Times New Roman" w:hAnsi="Times New Roman" w:cs="Times New Roman"/>
          <w:sz w:val="24"/>
          <w:szCs w:val="24"/>
        </w:rPr>
        <w:t>&amp;</w:t>
      </w:r>
      <w:r w:rsidR="006F4C61" w:rsidRPr="009C18FD">
        <w:rPr>
          <w:rFonts w:ascii="Times New Roman" w:eastAsia="Times New Roman" w:hAnsi="Times New Roman" w:cs="Times New Roman"/>
          <w:sz w:val="24"/>
          <w:szCs w:val="24"/>
        </w:rPr>
        <w:t xml:space="preserve"> </w:t>
      </w:r>
      <w:r w:rsidRPr="009C18FD">
        <w:rPr>
          <w:rFonts w:ascii="Times New Roman" w:eastAsia="Times New Roman" w:hAnsi="Times New Roman" w:cs="Times New Roman"/>
          <w:sz w:val="24"/>
          <w:szCs w:val="24"/>
        </w:rPr>
        <w:t xml:space="preserve">Öztaş, F. (2003). Teaching cell division to secondary school students: An investigation of difficulties experinced by Turkish teachers, </w:t>
      </w:r>
      <w:r w:rsidRPr="009C18FD">
        <w:rPr>
          <w:rFonts w:ascii="Times New Roman" w:eastAsia="Times New Roman" w:hAnsi="Times New Roman" w:cs="Times New Roman"/>
          <w:i/>
          <w:sz w:val="24"/>
          <w:szCs w:val="24"/>
        </w:rPr>
        <w:t>Journal of Biological Education, 38</w:t>
      </w:r>
      <w:r w:rsidRPr="009C18FD">
        <w:rPr>
          <w:rFonts w:ascii="Times New Roman" w:eastAsia="Times New Roman" w:hAnsi="Times New Roman" w:cs="Times New Roman"/>
          <w:sz w:val="24"/>
          <w:szCs w:val="24"/>
        </w:rPr>
        <w:t>(1), 13-15.</w:t>
      </w:r>
    </w:p>
    <w:p w14:paraId="56B1916C" w14:textId="0D6306AE"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Preece, J.</w:t>
      </w:r>
      <w:r w:rsidR="006F4C61">
        <w:rPr>
          <w:rFonts w:ascii="Times New Roman" w:eastAsia="Times New Roman" w:hAnsi="Times New Roman" w:cs="Times New Roman"/>
          <w:sz w:val="24"/>
          <w:szCs w:val="24"/>
        </w:rPr>
        <w:t>,</w:t>
      </w:r>
      <w:r w:rsidRPr="009C18FD">
        <w:rPr>
          <w:rFonts w:ascii="Times New Roman" w:eastAsia="Times New Roman" w:hAnsi="Times New Roman" w:cs="Times New Roman"/>
          <w:sz w:val="24"/>
          <w:szCs w:val="24"/>
        </w:rPr>
        <w:t xml:space="preserve"> </w:t>
      </w:r>
      <w:r w:rsidR="006F4C61">
        <w:rPr>
          <w:rFonts w:ascii="Times New Roman" w:eastAsia="Times New Roman" w:hAnsi="Times New Roman" w:cs="Times New Roman"/>
          <w:sz w:val="24"/>
          <w:szCs w:val="24"/>
        </w:rPr>
        <w:t>&amp;</w:t>
      </w:r>
      <w:r w:rsidR="006F4C61" w:rsidRPr="009C18FD">
        <w:rPr>
          <w:rFonts w:ascii="Times New Roman" w:eastAsia="Times New Roman" w:hAnsi="Times New Roman" w:cs="Times New Roman"/>
          <w:sz w:val="24"/>
          <w:szCs w:val="24"/>
        </w:rPr>
        <w:t xml:space="preserve"> </w:t>
      </w:r>
      <w:r w:rsidRPr="009C18FD">
        <w:rPr>
          <w:rFonts w:ascii="Times New Roman" w:eastAsia="Times New Roman" w:hAnsi="Times New Roman" w:cs="Times New Roman"/>
          <w:sz w:val="24"/>
          <w:szCs w:val="24"/>
        </w:rPr>
        <w:t xml:space="preserve">Janvier, C. (1992). A study of the interpretation of trends in multiple curve graphs of ecological situations. </w:t>
      </w:r>
      <w:r w:rsidRPr="009C18FD">
        <w:rPr>
          <w:rFonts w:ascii="Times New Roman" w:eastAsia="Times New Roman" w:hAnsi="Times New Roman" w:cs="Times New Roman"/>
          <w:i/>
          <w:sz w:val="24"/>
          <w:szCs w:val="24"/>
        </w:rPr>
        <w:t>School Science and Mathematics, 92</w:t>
      </w:r>
      <w:r w:rsidRPr="009C18FD">
        <w:rPr>
          <w:rFonts w:ascii="Times New Roman" w:eastAsia="Times New Roman" w:hAnsi="Times New Roman" w:cs="Times New Roman"/>
          <w:sz w:val="24"/>
          <w:szCs w:val="24"/>
        </w:rPr>
        <w:t>, 299-306.</w:t>
      </w:r>
    </w:p>
    <w:p w14:paraId="7524C6EE" w14:textId="2B03ECD2"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Prokop, P.</w:t>
      </w:r>
      <w:r w:rsidR="006F4C61">
        <w:rPr>
          <w:rFonts w:ascii="Times New Roman" w:eastAsia="Times New Roman" w:hAnsi="Times New Roman" w:cs="Times New Roman"/>
          <w:sz w:val="24"/>
          <w:szCs w:val="24"/>
        </w:rPr>
        <w:t>, &amp;</w:t>
      </w:r>
      <w:r w:rsidRPr="009C18FD">
        <w:rPr>
          <w:rFonts w:ascii="Times New Roman" w:eastAsia="Times New Roman" w:hAnsi="Times New Roman" w:cs="Times New Roman"/>
          <w:sz w:val="24"/>
          <w:szCs w:val="24"/>
        </w:rPr>
        <w:t xml:space="preserve"> Frančovičová, J. (2006). Students’ ideas about the human body: Do they really draw what they know? </w:t>
      </w:r>
      <w:r w:rsidRPr="009C18FD">
        <w:rPr>
          <w:rFonts w:ascii="Times New Roman" w:eastAsia="Times New Roman" w:hAnsi="Times New Roman" w:cs="Times New Roman"/>
          <w:i/>
          <w:sz w:val="24"/>
          <w:szCs w:val="24"/>
        </w:rPr>
        <w:t>Journal of Baltic Science Education, 2</w:t>
      </w:r>
      <w:r w:rsidRPr="009C18FD">
        <w:rPr>
          <w:rFonts w:ascii="Times New Roman" w:eastAsia="Times New Roman" w:hAnsi="Times New Roman" w:cs="Times New Roman"/>
          <w:sz w:val="24"/>
          <w:szCs w:val="24"/>
        </w:rPr>
        <w:t>(10), 86-95.</w:t>
      </w:r>
    </w:p>
    <w:p w14:paraId="1EF08B7A" w14:textId="50A10330"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Ramadas, J.</w:t>
      </w:r>
      <w:r w:rsidR="006F4C61">
        <w:rPr>
          <w:rFonts w:ascii="Times New Roman" w:eastAsia="Times New Roman" w:hAnsi="Times New Roman" w:cs="Times New Roman"/>
          <w:sz w:val="24"/>
          <w:szCs w:val="24"/>
        </w:rPr>
        <w:t xml:space="preserve">, &amp; </w:t>
      </w:r>
      <w:r w:rsidRPr="009C18FD">
        <w:rPr>
          <w:rFonts w:ascii="Times New Roman" w:eastAsia="Times New Roman" w:hAnsi="Times New Roman" w:cs="Times New Roman"/>
          <w:sz w:val="24"/>
          <w:szCs w:val="24"/>
        </w:rPr>
        <w:t xml:space="preserve">Nair, U. (1996). The system idea as a tool in understanding conceptions about the digestive system. </w:t>
      </w:r>
      <w:r w:rsidRPr="009C18FD">
        <w:rPr>
          <w:rFonts w:ascii="Times New Roman" w:eastAsia="Times New Roman" w:hAnsi="Times New Roman" w:cs="Times New Roman"/>
          <w:i/>
          <w:sz w:val="24"/>
          <w:szCs w:val="24"/>
        </w:rPr>
        <w:t>International Journal of Science Education, 18</w:t>
      </w:r>
      <w:r w:rsidRPr="009C18FD">
        <w:rPr>
          <w:rFonts w:ascii="Times New Roman" w:eastAsia="Times New Roman" w:hAnsi="Times New Roman" w:cs="Times New Roman"/>
          <w:sz w:val="24"/>
          <w:szCs w:val="24"/>
        </w:rPr>
        <w:t>(3), 355- 368.</w:t>
      </w:r>
    </w:p>
    <w:p w14:paraId="0D239A45" w14:textId="4C042C8B"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Reiss, M. J., Tunnicliffe, S. D., Andersen, A. M., Bartoszeck, A., Carvalho, G. S., Chen, S. Y., Jarman R., Jonsson, S., Manokore, V., Marchenko, N., Mulemwa, J., Novikova, T., Otuka, J., Teppa, S.</w:t>
      </w:r>
      <w:r w:rsidR="006F4C61">
        <w:rPr>
          <w:rFonts w:ascii="Times New Roman" w:eastAsia="Times New Roman" w:hAnsi="Times New Roman" w:cs="Times New Roman"/>
          <w:sz w:val="24"/>
          <w:szCs w:val="24"/>
        </w:rPr>
        <w:t xml:space="preserve">, &amp; </w:t>
      </w:r>
      <w:r w:rsidRPr="009C18FD">
        <w:rPr>
          <w:rFonts w:ascii="Times New Roman" w:eastAsia="Times New Roman" w:hAnsi="Times New Roman" w:cs="Times New Roman"/>
          <w:sz w:val="24"/>
          <w:szCs w:val="24"/>
        </w:rPr>
        <w:t xml:space="preserve">Van Rooy, W. (2002). An international study of young peoples’ drawings of what is inside themselves. </w:t>
      </w:r>
      <w:r w:rsidRPr="009C18FD">
        <w:rPr>
          <w:rFonts w:ascii="Times New Roman" w:eastAsia="Times New Roman" w:hAnsi="Times New Roman" w:cs="Times New Roman"/>
          <w:i/>
          <w:sz w:val="24"/>
          <w:szCs w:val="24"/>
        </w:rPr>
        <w:t>Journal of Biological Education, 36</w:t>
      </w:r>
      <w:r w:rsidRPr="009C18FD">
        <w:rPr>
          <w:rFonts w:ascii="Times New Roman" w:eastAsia="Times New Roman" w:hAnsi="Times New Roman" w:cs="Times New Roman"/>
          <w:sz w:val="24"/>
          <w:szCs w:val="24"/>
        </w:rPr>
        <w:t>(2), 1-7.</w:t>
      </w:r>
    </w:p>
    <w:p w14:paraId="5E124D1F" w14:textId="572D9DBF"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Saygın, Ö. A. ve Salman, N. G. S. (2006). Yapılandırıcı öğretim yaklaşımının biyoloji ders konularını öğrenme başarısı üzerine etkisi: Canlılığın temel birimi hücre. </w:t>
      </w:r>
      <w:r w:rsidRPr="009C18FD">
        <w:rPr>
          <w:rFonts w:ascii="Times New Roman" w:eastAsia="Times New Roman" w:hAnsi="Times New Roman" w:cs="Times New Roman"/>
          <w:i/>
          <w:sz w:val="24"/>
          <w:szCs w:val="24"/>
        </w:rPr>
        <w:t>Gazi Eğitim Fakültesi Dergisi</w:t>
      </w:r>
      <w:r w:rsidR="000E6531">
        <w:rPr>
          <w:rFonts w:ascii="Times New Roman" w:eastAsia="Times New Roman" w:hAnsi="Times New Roman" w:cs="Times New Roman"/>
          <w:i/>
          <w:sz w:val="24"/>
          <w:szCs w:val="24"/>
        </w:rPr>
        <w:t>,</w:t>
      </w:r>
      <w:r w:rsidRPr="009C18FD">
        <w:rPr>
          <w:rFonts w:ascii="Times New Roman" w:eastAsia="Times New Roman" w:hAnsi="Times New Roman" w:cs="Times New Roman"/>
          <w:i/>
          <w:sz w:val="24"/>
          <w:szCs w:val="24"/>
        </w:rPr>
        <w:t xml:space="preserve"> 1</w:t>
      </w:r>
      <w:r w:rsidRPr="009C18FD">
        <w:rPr>
          <w:rFonts w:ascii="Times New Roman" w:eastAsia="Times New Roman" w:hAnsi="Times New Roman" w:cs="Times New Roman"/>
          <w:sz w:val="24"/>
          <w:szCs w:val="24"/>
        </w:rPr>
        <w:t xml:space="preserve"> (26), 51, 64.</w:t>
      </w:r>
    </w:p>
    <w:p w14:paraId="7F2596BE" w14:textId="1BF46F3F"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Schoon, K. J.</w:t>
      </w:r>
      <w:r w:rsidR="000E6531">
        <w:rPr>
          <w:rFonts w:ascii="Times New Roman" w:eastAsia="Times New Roman" w:hAnsi="Times New Roman" w:cs="Times New Roman"/>
          <w:sz w:val="24"/>
          <w:szCs w:val="24"/>
        </w:rPr>
        <w:t xml:space="preserve">, </w:t>
      </w:r>
      <w:r w:rsidR="007A16B2">
        <w:rPr>
          <w:rFonts w:ascii="Times New Roman" w:eastAsia="Times New Roman" w:hAnsi="Times New Roman" w:cs="Times New Roman"/>
          <w:sz w:val="24"/>
          <w:szCs w:val="24"/>
        </w:rPr>
        <w:t xml:space="preserve">ve </w:t>
      </w:r>
      <w:r w:rsidRPr="009C18FD">
        <w:rPr>
          <w:rFonts w:ascii="Times New Roman" w:eastAsia="Times New Roman" w:hAnsi="Times New Roman" w:cs="Times New Roman"/>
          <w:sz w:val="24"/>
          <w:szCs w:val="24"/>
        </w:rPr>
        <w:t xml:space="preserve">Boone, W. J. (1998). Self-efficacy and alternative conceptions of science of elementary teachers. </w:t>
      </w:r>
      <w:r w:rsidRPr="009C18FD">
        <w:rPr>
          <w:rFonts w:ascii="Times New Roman" w:eastAsia="Times New Roman" w:hAnsi="Times New Roman" w:cs="Times New Roman"/>
          <w:i/>
          <w:sz w:val="24"/>
          <w:szCs w:val="24"/>
        </w:rPr>
        <w:t>Science Education, 83</w:t>
      </w:r>
      <w:r w:rsidRPr="009C18FD">
        <w:rPr>
          <w:rFonts w:ascii="Times New Roman" w:eastAsia="Times New Roman" w:hAnsi="Times New Roman" w:cs="Times New Roman"/>
          <w:sz w:val="24"/>
          <w:szCs w:val="24"/>
        </w:rPr>
        <w:t>(5), 553-568.</w:t>
      </w:r>
    </w:p>
    <w:p w14:paraId="6014FA39" w14:textId="77777777" w:rsidR="00D11ABB" w:rsidRPr="009C18FD" w:rsidRDefault="00AC2C2B">
      <w:pPr>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Sezen Vekli, G. ve Çimer, A. (2017). Probleme dayalı bilgisayar destekli öğrenme materyalinin öğrencilerin problem çözme becerisi algılarındaki gelişime etkisi. </w:t>
      </w:r>
      <w:r w:rsidRPr="009C18FD">
        <w:rPr>
          <w:rFonts w:ascii="Times New Roman" w:eastAsia="Times New Roman" w:hAnsi="Times New Roman" w:cs="Times New Roman"/>
          <w:i/>
          <w:sz w:val="24"/>
          <w:szCs w:val="24"/>
        </w:rPr>
        <w:t>Bayburt Eğitim Fakültesi Dergisi</w:t>
      </w:r>
      <w:r w:rsidRPr="009C18FD">
        <w:rPr>
          <w:rFonts w:ascii="Times New Roman" w:eastAsia="Times New Roman" w:hAnsi="Times New Roman" w:cs="Times New Roman"/>
          <w:sz w:val="24"/>
          <w:szCs w:val="24"/>
        </w:rPr>
        <w:t xml:space="preserve">, </w:t>
      </w:r>
      <w:r w:rsidRPr="009C18FD">
        <w:rPr>
          <w:rFonts w:ascii="Times New Roman" w:eastAsia="Times New Roman" w:hAnsi="Times New Roman" w:cs="Times New Roman"/>
          <w:i/>
          <w:sz w:val="24"/>
          <w:szCs w:val="24"/>
        </w:rPr>
        <w:t xml:space="preserve">12 </w:t>
      </w:r>
      <w:r w:rsidRPr="009C18FD">
        <w:rPr>
          <w:rFonts w:ascii="Times New Roman" w:eastAsia="Times New Roman" w:hAnsi="Times New Roman" w:cs="Times New Roman"/>
          <w:sz w:val="24"/>
          <w:szCs w:val="24"/>
        </w:rPr>
        <w:t xml:space="preserve">(24), 809-830. </w:t>
      </w:r>
    </w:p>
    <w:p w14:paraId="1219E6EA" w14:textId="77777777" w:rsidR="00D11ABB" w:rsidRPr="009C18FD" w:rsidRDefault="00AC2C2B" w:rsidP="00814FF0">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Subaşı, M. ve Özay Köse, E. (2017). The effect of DNR based instruction on gifted students’ scientific ways of understanding and ways of thinking. </w:t>
      </w:r>
      <w:r w:rsidRPr="009C18FD">
        <w:rPr>
          <w:rFonts w:ascii="Times New Roman" w:eastAsia="Times New Roman" w:hAnsi="Times New Roman" w:cs="Times New Roman"/>
          <w:i/>
          <w:sz w:val="24"/>
          <w:szCs w:val="24"/>
        </w:rPr>
        <w:t>Necatibey Eğitim Fakültesi Elektronik Fen ve Matematik Eğitimi Dergisi (EFMED)</w:t>
      </w:r>
      <w:r w:rsidRPr="009C18FD">
        <w:rPr>
          <w:rFonts w:ascii="Times New Roman" w:eastAsia="Times New Roman" w:hAnsi="Times New Roman" w:cs="Times New Roman"/>
          <w:sz w:val="24"/>
          <w:szCs w:val="24"/>
        </w:rPr>
        <w:t xml:space="preserve">, </w:t>
      </w:r>
      <w:r w:rsidRPr="00814FF0">
        <w:rPr>
          <w:rFonts w:ascii="Times New Roman" w:eastAsia="Times New Roman" w:hAnsi="Times New Roman" w:cs="Times New Roman"/>
          <w:i/>
          <w:sz w:val="24"/>
          <w:szCs w:val="24"/>
        </w:rPr>
        <w:t>11</w:t>
      </w:r>
      <w:r w:rsidRPr="009C18FD">
        <w:rPr>
          <w:rFonts w:ascii="Times New Roman" w:eastAsia="Times New Roman" w:hAnsi="Times New Roman" w:cs="Times New Roman"/>
          <w:sz w:val="24"/>
          <w:szCs w:val="24"/>
        </w:rPr>
        <w:t>(2), 409-431.</w:t>
      </w:r>
    </w:p>
    <w:p w14:paraId="06BC51BD"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Subaşı, M. ve Özay Köse, E. (2019). Üstün yetenekli öğrencilere bağışıklık sistemi konusunun öğretiminde EGS tabanlı öğretim yönergesinin etkisi. </w:t>
      </w:r>
      <w:r w:rsidRPr="009C18FD">
        <w:rPr>
          <w:rFonts w:ascii="Times New Roman" w:eastAsia="Times New Roman" w:hAnsi="Times New Roman" w:cs="Times New Roman"/>
          <w:i/>
          <w:sz w:val="24"/>
          <w:szCs w:val="24"/>
        </w:rPr>
        <w:t>İlköğretim Online,</w:t>
      </w:r>
      <w:r w:rsidRPr="009C18FD">
        <w:rPr>
          <w:rFonts w:ascii="Times New Roman" w:eastAsia="Times New Roman" w:hAnsi="Times New Roman" w:cs="Times New Roman"/>
          <w:sz w:val="24"/>
          <w:szCs w:val="24"/>
        </w:rPr>
        <w:t xml:space="preserve"> 18(1), 8-23.</w:t>
      </w:r>
    </w:p>
    <w:p w14:paraId="01987204"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Tamir, P. and Zohar, A. (1991). Anthropomorphism and teleology in reasoning about biological phenomena. </w:t>
      </w:r>
      <w:r w:rsidRPr="009C18FD">
        <w:rPr>
          <w:rFonts w:ascii="Times New Roman" w:eastAsia="Times New Roman" w:hAnsi="Times New Roman" w:cs="Times New Roman"/>
          <w:i/>
          <w:sz w:val="24"/>
          <w:szCs w:val="24"/>
        </w:rPr>
        <w:t>Science Education, 75</w:t>
      </w:r>
      <w:r w:rsidRPr="009C18FD">
        <w:rPr>
          <w:rFonts w:ascii="Times New Roman" w:eastAsia="Times New Roman" w:hAnsi="Times New Roman" w:cs="Times New Roman"/>
          <w:sz w:val="24"/>
          <w:szCs w:val="24"/>
        </w:rPr>
        <w:t>, 57-67.</w:t>
      </w:r>
    </w:p>
    <w:p w14:paraId="505AB953"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Tekkaya, C. (2002). Misconceptions as barrier to understanding biology. </w:t>
      </w:r>
      <w:r w:rsidRPr="009C18FD">
        <w:rPr>
          <w:rFonts w:ascii="Times New Roman" w:eastAsia="Times New Roman" w:hAnsi="Times New Roman" w:cs="Times New Roman"/>
          <w:i/>
          <w:sz w:val="24"/>
          <w:szCs w:val="24"/>
        </w:rPr>
        <w:t>Hacettepe University Journal of Education, 23</w:t>
      </w:r>
      <w:r w:rsidRPr="009C18FD">
        <w:rPr>
          <w:rFonts w:ascii="Times New Roman" w:eastAsia="Times New Roman" w:hAnsi="Times New Roman" w:cs="Times New Roman"/>
          <w:sz w:val="24"/>
          <w:szCs w:val="24"/>
        </w:rPr>
        <w:t>, 259-266.</w:t>
      </w:r>
    </w:p>
    <w:p w14:paraId="438495FF" w14:textId="77777777"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lastRenderedPageBreak/>
        <w:t xml:space="preserve">Tekkaya, C., ve Balcı, S. (2003). Öğrencilerin fotosentez ve bitkilerde solunum konularındaki kavram yanılgılarının saptanması. </w:t>
      </w:r>
      <w:r w:rsidRPr="009C18FD">
        <w:rPr>
          <w:rFonts w:ascii="Times New Roman" w:eastAsia="Times New Roman" w:hAnsi="Times New Roman" w:cs="Times New Roman"/>
          <w:i/>
          <w:sz w:val="24"/>
          <w:szCs w:val="24"/>
        </w:rPr>
        <w:t>Hacettepe Üniversitesi Eğitim Fakültesi Dergisi, 24</w:t>
      </w:r>
      <w:r w:rsidRPr="009C18FD">
        <w:rPr>
          <w:rFonts w:ascii="Times New Roman" w:eastAsia="Times New Roman" w:hAnsi="Times New Roman" w:cs="Times New Roman"/>
          <w:sz w:val="24"/>
          <w:szCs w:val="24"/>
        </w:rPr>
        <w:t>, 101-107.</w:t>
      </w:r>
    </w:p>
    <w:p w14:paraId="204890F4" w14:textId="0B5C7D36"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Ursavaş, N. ve Odabaşı-Çimer, S. (2015). Biyoloji eğitim</w:t>
      </w:r>
      <w:r w:rsidR="009F6556" w:rsidRPr="009C18FD">
        <w:rPr>
          <w:rFonts w:ascii="Times New Roman" w:eastAsia="Times New Roman" w:hAnsi="Times New Roman" w:cs="Times New Roman"/>
          <w:sz w:val="24"/>
          <w:szCs w:val="24"/>
        </w:rPr>
        <w:t>inde yeni bir yaklaşım:</w:t>
      </w:r>
      <w:r w:rsidR="007A16B2">
        <w:rPr>
          <w:rFonts w:ascii="Times New Roman" w:eastAsia="Times New Roman" w:hAnsi="Times New Roman" w:cs="Times New Roman"/>
          <w:sz w:val="24"/>
          <w:szCs w:val="24"/>
        </w:rPr>
        <w:t xml:space="preserve"> </w:t>
      </w:r>
      <w:r w:rsidRPr="009C18FD">
        <w:rPr>
          <w:rFonts w:ascii="Times New Roman" w:eastAsia="Times New Roman" w:hAnsi="Times New Roman" w:cs="Times New Roman"/>
          <w:sz w:val="24"/>
          <w:szCs w:val="24"/>
        </w:rPr>
        <w:t xml:space="preserve">EGS tabanlı öğretim. </w:t>
      </w:r>
      <w:r w:rsidRPr="009C18FD">
        <w:rPr>
          <w:rFonts w:ascii="Times New Roman" w:eastAsia="Times New Roman" w:hAnsi="Times New Roman" w:cs="Times New Roman"/>
          <w:i/>
          <w:sz w:val="24"/>
          <w:szCs w:val="24"/>
        </w:rPr>
        <w:t>Journal of Theory and Practice in Education/ Eğitimde Ku</w:t>
      </w:r>
      <w:r w:rsidR="009F6556" w:rsidRPr="009C18FD">
        <w:rPr>
          <w:rFonts w:ascii="Times New Roman" w:eastAsia="Times New Roman" w:hAnsi="Times New Roman" w:cs="Times New Roman"/>
          <w:i/>
          <w:sz w:val="24"/>
          <w:szCs w:val="24"/>
        </w:rPr>
        <w:t>ram ve Uygulama</w:t>
      </w:r>
      <w:r w:rsidR="009F6556" w:rsidRPr="009C18FD">
        <w:rPr>
          <w:rFonts w:ascii="Times New Roman" w:eastAsia="Times New Roman" w:hAnsi="Times New Roman" w:cs="Times New Roman"/>
          <w:sz w:val="24"/>
          <w:szCs w:val="24"/>
        </w:rPr>
        <w:t>,</w:t>
      </w:r>
      <w:r w:rsidR="009F6556" w:rsidRPr="009C18FD">
        <w:rPr>
          <w:rFonts w:ascii="Times New Roman" w:eastAsia="Times New Roman" w:hAnsi="Times New Roman" w:cs="Times New Roman"/>
          <w:i/>
          <w:sz w:val="24"/>
          <w:szCs w:val="24"/>
        </w:rPr>
        <w:t xml:space="preserve"> 11</w:t>
      </w:r>
      <w:r w:rsidR="009F6556" w:rsidRPr="009C18FD">
        <w:rPr>
          <w:rFonts w:ascii="Times New Roman" w:eastAsia="Times New Roman" w:hAnsi="Times New Roman" w:cs="Times New Roman"/>
          <w:sz w:val="24"/>
          <w:szCs w:val="24"/>
        </w:rPr>
        <w:t xml:space="preserve">, </w:t>
      </w:r>
      <w:r w:rsidRPr="009C18FD">
        <w:rPr>
          <w:rFonts w:ascii="Times New Roman" w:eastAsia="Times New Roman" w:hAnsi="Times New Roman" w:cs="Times New Roman"/>
          <w:sz w:val="24"/>
          <w:szCs w:val="24"/>
        </w:rPr>
        <w:t>261-290.</w:t>
      </w:r>
    </w:p>
    <w:p w14:paraId="1AED9E16" w14:textId="41563859" w:rsidR="00D11ABB" w:rsidRPr="009C18FD" w:rsidRDefault="00AC2C2B">
      <w:pPr>
        <w:ind w:firstLine="0"/>
        <w:jc w:val="left"/>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Vural, B. (2004). </w:t>
      </w:r>
      <w:r w:rsidR="00DD6E0E" w:rsidRPr="009C18FD">
        <w:rPr>
          <w:rFonts w:ascii="Times New Roman" w:eastAsia="Times New Roman" w:hAnsi="Times New Roman" w:cs="Times New Roman"/>
          <w:i/>
          <w:sz w:val="24"/>
          <w:szCs w:val="24"/>
        </w:rPr>
        <w:t>Öğrenci Merkezli Eğitim ve Çoklu Z</w:t>
      </w:r>
      <w:r w:rsidRPr="009C18FD">
        <w:rPr>
          <w:rFonts w:ascii="Times New Roman" w:eastAsia="Times New Roman" w:hAnsi="Times New Roman" w:cs="Times New Roman"/>
          <w:i/>
          <w:sz w:val="24"/>
          <w:szCs w:val="24"/>
        </w:rPr>
        <w:t>eka</w:t>
      </w:r>
      <w:r w:rsidRPr="009C18FD">
        <w:rPr>
          <w:rFonts w:ascii="Times New Roman" w:eastAsia="Times New Roman" w:hAnsi="Times New Roman" w:cs="Times New Roman"/>
          <w:sz w:val="24"/>
          <w:szCs w:val="24"/>
        </w:rPr>
        <w:t>. İstanbul: Hayat Yayıncılık.</w:t>
      </w:r>
    </w:p>
    <w:p w14:paraId="28D6635F" w14:textId="7AA456DD" w:rsidR="00D11ABB" w:rsidRPr="009C18FD" w:rsidRDefault="00AC2C2B">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Warburton, E. C. (2008). Changes in dance teachers’ beliefs about critical-thinking activities. </w:t>
      </w:r>
      <w:r w:rsidRPr="009C18FD">
        <w:rPr>
          <w:rFonts w:ascii="Times New Roman" w:eastAsia="Times New Roman" w:hAnsi="Times New Roman" w:cs="Times New Roman"/>
          <w:i/>
          <w:sz w:val="24"/>
          <w:szCs w:val="24"/>
        </w:rPr>
        <w:t>Journal of Education and Human Development, 2</w:t>
      </w:r>
      <w:r w:rsidRPr="009C18FD">
        <w:rPr>
          <w:rFonts w:ascii="Times New Roman" w:eastAsia="Times New Roman" w:hAnsi="Times New Roman" w:cs="Times New Roman"/>
          <w:sz w:val="24"/>
          <w:szCs w:val="24"/>
        </w:rPr>
        <w:t>(1), 1-16.</w:t>
      </w:r>
    </w:p>
    <w:p w14:paraId="43AF01E3" w14:textId="79F21D36" w:rsidR="00D11ABB" w:rsidRPr="009C18FD" w:rsidRDefault="00AC2C2B">
      <w:pPr>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White, P. A. (2000). Naïve analysis of food web dynamics: A study of causal judgment about complex physical systems. </w:t>
      </w:r>
      <w:r w:rsidRPr="009C18FD">
        <w:rPr>
          <w:rFonts w:ascii="Times New Roman" w:eastAsia="Times New Roman" w:hAnsi="Times New Roman" w:cs="Times New Roman"/>
          <w:i/>
          <w:sz w:val="24"/>
          <w:szCs w:val="24"/>
        </w:rPr>
        <w:t>Cognitive Science, 24</w:t>
      </w:r>
      <w:r w:rsidRPr="009C18FD">
        <w:rPr>
          <w:rFonts w:ascii="Times New Roman" w:eastAsia="Times New Roman" w:hAnsi="Times New Roman" w:cs="Times New Roman"/>
          <w:sz w:val="24"/>
          <w:szCs w:val="24"/>
        </w:rPr>
        <w:t>(4), 605-650.</w:t>
      </w:r>
    </w:p>
    <w:p w14:paraId="2BE83B28" w14:textId="0AC15092" w:rsidR="00D11ABB" w:rsidRPr="009C18FD" w:rsidRDefault="00AC2C2B">
      <w:pPr>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Yıldız, F. ve Şengül, S. (2017). DNR tabanlı öğretimin 8. sınıf öğrencilerinin anlama ve düşünme yollarına etkisinin incelenmesi (The investigation of the effect of DNR-based instruction on 8th grade students' ways of understanding and thinking). </w:t>
      </w:r>
      <w:r w:rsidRPr="009C18FD">
        <w:rPr>
          <w:rFonts w:ascii="Times New Roman" w:eastAsia="Times New Roman" w:hAnsi="Times New Roman" w:cs="Times New Roman"/>
          <w:i/>
          <w:sz w:val="24"/>
          <w:szCs w:val="24"/>
        </w:rPr>
        <w:t>International Journal of Social Science, 56</w:t>
      </w:r>
      <w:r w:rsidRPr="00814FF0">
        <w:rPr>
          <w:rFonts w:ascii="Times New Roman" w:eastAsia="Times New Roman" w:hAnsi="Times New Roman" w:cs="Times New Roman"/>
          <w:sz w:val="24"/>
          <w:szCs w:val="24"/>
        </w:rPr>
        <w:t>(</w:t>
      </w:r>
      <w:r w:rsidR="000E6531" w:rsidRPr="00814FF0">
        <w:rPr>
          <w:rFonts w:ascii="Times New Roman" w:eastAsia="Times New Roman" w:hAnsi="Times New Roman" w:cs="Times New Roman"/>
          <w:sz w:val="24"/>
          <w:szCs w:val="24"/>
        </w:rPr>
        <w:t>3</w:t>
      </w:r>
      <w:r w:rsidRPr="00814FF0">
        <w:rPr>
          <w:rFonts w:ascii="Times New Roman" w:eastAsia="Times New Roman" w:hAnsi="Times New Roman" w:cs="Times New Roman"/>
          <w:sz w:val="24"/>
          <w:szCs w:val="24"/>
        </w:rPr>
        <w:t>)</w:t>
      </w:r>
      <w:r w:rsidRPr="009C18FD">
        <w:rPr>
          <w:rFonts w:ascii="Times New Roman" w:eastAsia="Times New Roman" w:hAnsi="Times New Roman" w:cs="Times New Roman"/>
          <w:i/>
          <w:sz w:val="24"/>
          <w:szCs w:val="24"/>
        </w:rPr>
        <w:t xml:space="preserve">, 83-130. </w:t>
      </w:r>
    </w:p>
    <w:p w14:paraId="49AC63B7" w14:textId="30F594EE" w:rsidR="009C18FD" w:rsidRDefault="00AC2C2B" w:rsidP="006D1EC5">
      <w:pPr>
        <w:shd w:val="clear" w:color="auto" w:fill="FFFFFF"/>
        <w:ind w:left="567" w:hanging="567"/>
        <w:rPr>
          <w:rFonts w:ascii="Times New Roman" w:eastAsia="Times New Roman" w:hAnsi="Times New Roman" w:cs="Times New Roman"/>
          <w:sz w:val="24"/>
          <w:szCs w:val="24"/>
        </w:rPr>
      </w:pPr>
      <w:r w:rsidRPr="009C18FD">
        <w:rPr>
          <w:rFonts w:ascii="Times New Roman" w:eastAsia="Times New Roman" w:hAnsi="Times New Roman" w:cs="Times New Roman"/>
          <w:sz w:val="24"/>
          <w:szCs w:val="24"/>
        </w:rPr>
        <w:t xml:space="preserve">Yip, D. Y. (1998). Teachers’ misconceptions of the circulatory system. </w:t>
      </w:r>
      <w:r w:rsidRPr="009C18FD">
        <w:rPr>
          <w:rFonts w:ascii="Times New Roman" w:eastAsia="Times New Roman" w:hAnsi="Times New Roman" w:cs="Times New Roman"/>
          <w:i/>
          <w:sz w:val="24"/>
          <w:szCs w:val="24"/>
        </w:rPr>
        <w:t>Journal of Biological Education, 32</w:t>
      </w:r>
      <w:r w:rsidRPr="009C18FD">
        <w:rPr>
          <w:rFonts w:ascii="Times New Roman" w:eastAsia="Times New Roman" w:hAnsi="Times New Roman" w:cs="Times New Roman"/>
          <w:sz w:val="24"/>
          <w:szCs w:val="24"/>
        </w:rPr>
        <w:t>(3), 207–216.</w:t>
      </w:r>
      <w:bookmarkStart w:id="8" w:name="_4d34og8" w:colFirst="0" w:colLast="0"/>
      <w:bookmarkEnd w:id="8"/>
    </w:p>
    <w:p w14:paraId="585F3A5D" w14:textId="77777777" w:rsidR="005A36AA" w:rsidRPr="006D1EC5" w:rsidRDefault="005A36AA" w:rsidP="006D1EC5">
      <w:pPr>
        <w:shd w:val="clear" w:color="auto" w:fill="FFFFFF"/>
        <w:ind w:left="567" w:hanging="567"/>
        <w:rPr>
          <w:rFonts w:ascii="Times New Roman" w:eastAsia="Times New Roman" w:hAnsi="Times New Roman" w:cs="Times New Roman"/>
          <w:sz w:val="24"/>
          <w:szCs w:val="24"/>
        </w:rPr>
      </w:pPr>
    </w:p>
    <w:p w14:paraId="6453EA30" w14:textId="5620F6E4" w:rsidR="00D11ABB" w:rsidRPr="009C18FD" w:rsidRDefault="00AC2C2B" w:rsidP="00415215">
      <w:pPr>
        <w:shd w:val="clear" w:color="auto" w:fill="FFFFFF"/>
        <w:ind w:left="567" w:hanging="567"/>
        <w:jc w:val="center"/>
        <w:rPr>
          <w:rFonts w:ascii="Times New Roman" w:eastAsia="Times New Roman" w:hAnsi="Times New Roman" w:cs="Times New Roman"/>
          <w:lang w:val="en-US"/>
        </w:rPr>
      </w:pPr>
      <w:r w:rsidRPr="009C18FD">
        <w:rPr>
          <w:rFonts w:ascii="Times New Roman" w:eastAsia="Times New Roman" w:hAnsi="Times New Roman" w:cs="Times New Roman"/>
          <w:b/>
          <w:sz w:val="24"/>
          <w:szCs w:val="24"/>
          <w:lang w:val="en-US"/>
        </w:rPr>
        <w:t>Summary</w:t>
      </w:r>
    </w:p>
    <w:p w14:paraId="024C1A51" w14:textId="77777777" w:rsidR="00D11ABB" w:rsidRPr="009C18FD" w:rsidRDefault="00AC2C2B" w:rsidP="005D0637">
      <w:pPr>
        <w:ind w:firstLine="708"/>
        <w:rPr>
          <w:rFonts w:ascii="Times New Roman" w:eastAsia="Times New Roman" w:hAnsi="Times New Roman" w:cs="Times New Roman"/>
          <w:b/>
          <w:sz w:val="24"/>
          <w:szCs w:val="24"/>
          <w:lang w:val="en-US"/>
        </w:rPr>
      </w:pPr>
      <w:r w:rsidRPr="009C18FD">
        <w:rPr>
          <w:rFonts w:ascii="Times New Roman" w:eastAsia="Times New Roman" w:hAnsi="Times New Roman" w:cs="Times New Roman"/>
          <w:b/>
          <w:sz w:val="24"/>
          <w:szCs w:val="24"/>
          <w:lang w:val="en-US"/>
        </w:rPr>
        <w:t>Statement of Problem</w:t>
      </w:r>
    </w:p>
    <w:p w14:paraId="3C9A57F6" w14:textId="017A7C91" w:rsidR="00D11ABB" w:rsidRPr="009C18FD" w:rsidRDefault="00A7764C" w:rsidP="00D95E13">
      <w:pPr>
        <w:rPr>
          <w:rFonts w:ascii="Times New Roman" w:eastAsia="Times New Roman" w:hAnsi="Times New Roman" w:cs="Times New Roman"/>
          <w:sz w:val="24"/>
          <w:szCs w:val="24"/>
          <w:lang w:val="en-US"/>
        </w:rPr>
      </w:pPr>
      <w:r w:rsidRPr="009C18FD">
        <w:rPr>
          <w:rFonts w:ascii="Times New Roman" w:eastAsia="Times New Roman" w:hAnsi="Times New Roman" w:cs="Times New Roman"/>
          <w:sz w:val="24"/>
          <w:szCs w:val="24"/>
          <w:lang w:val="en-US"/>
        </w:rPr>
        <w:t xml:space="preserve">One of the main goals of education is to realize a meaningful </w:t>
      </w:r>
      <w:r w:rsidR="00970F81" w:rsidRPr="009C18FD">
        <w:rPr>
          <w:rFonts w:ascii="Times New Roman" w:eastAsia="Times New Roman" w:hAnsi="Times New Roman" w:cs="Times New Roman"/>
          <w:sz w:val="24"/>
          <w:szCs w:val="24"/>
          <w:lang w:val="en-US"/>
        </w:rPr>
        <w:t xml:space="preserve">learning </w:t>
      </w:r>
      <w:r w:rsidRPr="009C18FD">
        <w:rPr>
          <w:rFonts w:ascii="Times New Roman" w:eastAsia="Times New Roman" w:hAnsi="Times New Roman" w:cs="Times New Roman"/>
          <w:sz w:val="24"/>
          <w:szCs w:val="24"/>
          <w:lang w:val="en-US"/>
        </w:rPr>
        <w:t xml:space="preserve">rather than memorizing information. </w:t>
      </w:r>
      <w:r w:rsidR="00AC2C2B" w:rsidRPr="009C18FD">
        <w:rPr>
          <w:rFonts w:ascii="Times New Roman" w:eastAsia="Times New Roman" w:hAnsi="Times New Roman" w:cs="Times New Roman"/>
          <w:sz w:val="24"/>
          <w:szCs w:val="24"/>
          <w:lang w:val="en-US"/>
        </w:rPr>
        <w:t xml:space="preserve">(Atıcı ve Bora, 2004; Hakim &amp; Jufri, 2018). </w:t>
      </w:r>
      <w:r w:rsidR="00D50A65" w:rsidRPr="009C18FD">
        <w:rPr>
          <w:rFonts w:ascii="Times New Roman" w:eastAsia="Times New Roman" w:hAnsi="Times New Roman" w:cs="Times New Roman"/>
          <w:sz w:val="24"/>
          <w:szCs w:val="24"/>
          <w:lang w:val="en-US"/>
        </w:rPr>
        <w:t>Due to dense</w:t>
      </w:r>
      <w:r w:rsidR="009F5D8A" w:rsidRPr="009C18FD">
        <w:rPr>
          <w:rFonts w:ascii="Times New Roman" w:eastAsia="Times New Roman" w:hAnsi="Times New Roman" w:cs="Times New Roman"/>
          <w:sz w:val="24"/>
          <w:szCs w:val="24"/>
          <w:lang w:val="en-US"/>
        </w:rPr>
        <w:t xml:space="preserve"> biology curriculum </w:t>
      </w:r>
      <w:r w:rsidR="00D50A65" w:rsidRPr="009C18FD">
        <w:rPr>
          <w:rFonts w:ascii="Times New Roman" w:eastAsia="Times New Roman" w:hAnsi="Times New Roman" w:cs="Times New Roman"/>
          <w:sz w:val="24"/>
          <w:szCs w:val="24"/>
          <w:lang w:val="en-US"/>
        </w:rPr>
        <w:t>content, students believe that biology is a lesson to be memorized.</w:t>
      </w:r>
      <w:r w:rsidR="00AC2C2B" w:rsidRPr="009C18FD">
        <w:rPr>
          <w:rFonts w:ascii="Times New Roman" w:eastAsia="Times New Roman" w:hAnsi="Times New Roman" w:cs="Times New Roman"/>
          <w:sz w:val="24"/>
          <w:szCs w:val="24"/>
          <w:lang w:val="en-US"/>
        </w:rPr>
        <w:t xml:space="preserve"> (Bahar, 2003; Çimer, 2004; Maskiewicz, </w:t>
      </w:r>
      <w:r w:rsidR="00646236" w:rsidRPr="009C18FD">
        <w:rPr>
          <w:rFonts w:ascii="Times New Roman" w:eastAsia="Times New Roman" w:hAnsi="Times New Roman" w:cs="Times New Roman"/>
          <w:sz w:val="24"/>
          <w:szCs w:val="24"/>
          <w:lang w:val="en-US"/>
        </w:rPr>
        <w:t>2006; Özatlı</w:t>
      </w:r>
      <w:r w:rsidR="00AC2C2B" w:rsidRPr="009C18FD">
        <w:rPr>
          <w:rFonts w:ascii="Times New Roman" w:eastAsia="Times New Roman" w:hAnsi="Times New Roman" w:cs="Times New Roman"/>
          <w:sz w:val="24"/>
          <w:szCs w:val="24"/>
          <w:lang w:val="en-US"/>
        </w:rPr>
        <w:t>, 2006; Öztaş, Özay ve Öztaş, 2003; Saygın ve Salman, 2006; Tekkaya ve Balcı, 2003</w:t>
      </w:r>
      <w:r w:rsidR="00C80150" w:rsidRPr="009C18FD">
        <w:rPr>
          <w:rFonts w:ascii="Times New Roman" w:eastAsia="Times New Roman" w:hAnsi="Times New Roman" w:cs="Times New Roman"/>
          <w:sz w:val="24"/>
          <w:szCs w:val="24"/>
          <w:lang w:val="en-US"/>
        </w:rPr>
        <w:t>; Tekkaya</w:t>
      </w:r>
      <w:r w:rsidR="00EA100A">
        <w:rPr>
          <w:rFonts w:ascii="Times New Roman" w:eastAsia="Times New Roman" w:hAnsi="Times New Roman" w:cs="Times New Roman"/>
          <w:sz w:val="24"/>
          <w:szCs w:val="24"/>
          <w:lang w:val="en-US"/>
        </w:rPr>
        <w:t>, 2002</w:t>
      </w:r>
      <w:r w:rsidR="00AC2C2B" w:rsidRPr="009C18FD">
        <w:rPr>
          <w:rFonts w:ascii="Times New Roman" w:eastAsia="Times New Roman" w:hAnsi="Times New Roman" w:cs="Times New Roman"/>
          <w:sz w:val="24"/>
          <w:szCs w:val="24"/>
          <w:lang w:val="en-US"/>
        </w:rPr>
        <w:t xml:space="preserve">). </w:t>
      </w:r>
      <w:r w:rsidR="008E54E5" w:rsidRPr="009C18FD">
        <w:rPr>
          <w:rFonts w:ascii="Times New Roman" w:eastAsia="Times New Roman" w:hAnsi="Times New Roman" w:cs="Times New Roman"/>
          <w:sz w:val="24"/>
          <w:szCs w:val="24"/>
          <w:lang w:val="en-US"/>
        </w:rPr>
        <w:t xml:space="preserve">In recent years, widespread recognition of the need to refocus classroom efforts on meaningful learning and conceptual understanding of scientific ideas rather than teaching and learning isolated bits </w:t>
      </w:r>
      <w:r w:rsidR="00B125BB" w:rsidRPr="009C18FD">
        <w:rPr>
          <w:rFonts w:ascii="Times New Roman" w:eastAsia="Times New Roman" w:hAnsi="Times New Roman" w:cs="Times New Roman"/>
          <w:sz w:val="24"/>
          <w:szCs w:val="24"/>
          <w:lang w:val="en-US"/>
        </w:rPr>
        <w:t>of knowledge</w:t>
      </w:r>
      <w:r w:rsidR="008E54E5" w:rsidRPr="009C18FD">
        <w:rPr>
          <w:rFonts w:ascii="Times New Roman" w:eastAsia="Times New Roman" w:hAnsi="Times New Roman" w:cs="Times New Roman"/>
          <w:sz w:val="24"/>
          <w:szCs w:val="24"/>
          <w:lang w:val="en-US"/>
        </w:rPr>
        <w:t xml:space="preserve"> highlights the need </w:t>
      </w:r>
      <w:r w:rsidR="00646236" w:rsidRPr="009C18FD">
        <w:rPr>
          <w:rFonts w:ascii="Times New Roman" w:eastAsia="Times New Roman" w:hAnsi="Times New Roman" w:cs="Times New Roman"/>
          <w:sz w:val="24"/>
          <w:szCs w:val="24"/>
          <w:lang w:val="en-US"/>
        </w:rPr>
        <w:t>for “</w:t>
      </w:r>
      <w:r w:rsidR="008E54E5" w:rsidRPr="009C18FD">
        <w:rPr>
          <w:rFonts w:ascii="Times New Roman" w:eastAsia="Times New Roman" w:hAnsi="Times New Roman" w:cs="Times New Roman"/>
          <w:sz w:val="24"/>
          <w:szCs w:val="24"/>
          <w:lang w:val="en-US"/>
        </w:rPr>
        <w:t xml:space="preserve">quality over quantity", "meaning over </w:t>
      </w:r>
      <w:r w:rsidR="00B125BB" w:rsidRPr="009C18FD">
        <w:rPr>
          <w:rFonts w:ascii="Times New Roman" w:eastAsia="Times New Roman" w:hAnsi="Times New Roman" w:cs="Times New Roman"/>
          <w:sz w:val="24"/>
          <w:szCs w:val="24"/>
          <w:lang w:val="en-US"/>
        </w:rPr>
        <w:t>memorizing</w:t>
      </w:r>
      <w:r w:rsidR="008E54E5" w:rsidRPr="009C18FD">
        <w:rPr>
          <w:rFonts w:ascii="Times New Roman" w:eastAsia="Times New Roman" w:hAnsi="Times New Roman" w:cs="Times New Roman"/>
          <w:sz w:val="24"/>
          <w:szCs w:val="24"/>
          <w:lang w:val="en-US"/>
        </w:rPr>
        <w:t>", and "understanding over awareness".</w:t>
      </w:r>
      <w:r w:rsidR="00AC2C2B" w:rsidRPr="009C18FD">
        <w:rPr>
          <w:rFonts w:ascii="Times New Roman" w:eastAsia="Times New Roman" w:hAnsi="Times New Roman" w:cs="Times New Roman"/>
          <w:sz w:val="24"/>
          <w:szCs w:val="24"/>
          <w:lang w:val="en-US"/>
        </w:rPr>
        <w:t xml:space="preserve"> (Mintzes, Wandersee ve Novak, 2001). </w:t>
      </w:r>
      <w:r w:rsidR="00712C2A" w:rsidRPr="009C18FD">
        <w:rPr>
          <w:rFonts w:ascii="Times New Roman" w:eastAsia="Times New Roman" w:hAnsi="Times New Roman" w:cs="Times New Roman"/>
          <w:sz w:val="24"/>
          <w:szCs w:val="24"/>
          <w:lang w:val="en-US"/>
        </w:rPr>
        <w:t>The increasing of the scientific knowledge every year makes researchers in a constant search for new models that can be used in biology teaching in achieving teaching objectives</w:t>
      </w:r>
      <w:r w:rsidR="00AC2C2B" w:rsidRPr="009C18FD">
        <w:rPr>
          <w:rFonts w:ascii="Times New Roman" w:eastAsia="Times New Roman" w:hAnsi="Times New Roman" w:cs="Times New Roman"/>
          <w:sz w:val="24"/>
          <w:szCs w:val="24"/>
          <w:lang w:val="en-US"/>
        </w:rPr>
        <w:t xml:space="preserve">. </w:t>
      </w:r>
      <w:r w:rsidR="00764EE2" w:rsidRPr="009C18FD">
        <w:rPr>
          <w:rFonts w:ascii="Times New Roman" w:eastAsia="Times New Roman" w:hAnsi="Times New Roman" w:cs="Times New Roman"/>
          <w:color w:val="000000"/>
          <w:sz w:val="24"/>
          <w:szCs w:val="24"/>
          <w:lang w:val="en-US"/>
        </w:rPr>
        <w:t>DNR, theoretically grounded on problem solving reconsidered to be both practical and applicable for the transf</w:t>
      </w:r>
      <w:r w:rsidR="00D95E13" w:rsidRPr="009C18FD">
        <w:rPr>
          <w:rFonts w:ascii="Times New Roman" w:eastAsia="Times New Roman" w:hAnsi="Times New Roman" w:cs="Times New Roman"/>
          <w:color w:val="000000"/>
          <w:sz w:val="24"/>
          <w:szCs w:val="24"/>
          <w:lang w:val="en-US"/>
        </w:rPr>
        <w:t>ormation of biology instruction</w:t>
      </w:r>
      <w:r w:rsidR="00AC2C2B" w:rsidRPr="009C18FD">
        <w:rPr>
          <w:rFonts w:ascii="Times New Roman" w:eastAsia="Times New Roman" w:hAnsi="Times New Roman" w:cs="Times New Roman"/>
          <w:color w:val="000000"/>
          <w:sz w:val="24"/>
          <w:szCs w:val="24"/>
          <w:lang w:val="en-US"/>
        </w:rPr>
        <w:t xml:space="preserve"> (Ursavaş ve Çimer, 2015; Subaşı ve Özay-Köse, 2017; Subaşı ve Özay-Köse 2019; Oflaz, 2016; Oflaz, </w:t>
      </w:r>
      <w:r w:rsidR="00AC2C2B" w:rsidRPr="009C18FD">
        <w:rPr>
          <w:rFonts w:ascii="Times New Roman" w:eastAsia="Times New Roman" w:hAnsi="Times New Roman" w:cs="Times New Roman"/>
          <w:color w:val="000000"/>
          <w:sz w:val="24"/>
          <w:szCs w:val="24"/>
          <w:lang w:val="en-US"/>
        </w:rPr>
        <w:lastRenderedPageBreak/>
        <w:t xml:space="preserve">2017; Yıldız ve Şengül, 2017; Maskiewicz, 2006). </w:t>
      </w:r>
      <w:r w:rsidR="00D95E13" w:rsidRPr="009C18FD">
        <w:rPr>
          <w:rFonts w:ascii="Times New Roman" w:eastAsia="Times New Roman" w:hAnsi="Times New Roman" w:cs="Times New Roman"/>
          <w:color w:val="000000"/>
          <w:sz w:val="24"/>
          <w:szCs w:val="24"/>
          <w:lang w:val="en-US"/>
        </w:rPr>
        <w:t>DNR is an acronym for the three foundational principles of the system: Duality, Necessity, and Repeated-reasoning. Duality Principle identifies two categories of knowledge that affect biological reasoning: “ways of thinking” and “ways of understanding.”</w:t>
      </w:r>
      <w:r w:rsidR="00D95E13" w:rsidRPr="009C18FD">
        <w:rPr>
          <w:rFonts w:ascii="Times New Roman" w:eastAsia="Times New Roman" w:hAnsi="Times New Roman" w:cs="Times New Roman"/>
          <w:sz w:val="24"/>
          <w:szCs w:val="24"/>
          <w:lang w:val="en-US"/>
        </w:rPr>
        <w:t xml:space="preserve"> Necessity principle states that students are more likely to learn when they see a genuine need. </w:t>
      </w:r>
      <w:r w:rsidR="00AC2C2B" w:rsidRPr="009C18FD">
        <w:rPr>
          <w:rFonts w:ascii="Times New Roman" w:eastAsia="Times New Roman" w:hAnsi="Times New Roman" w:cs="Times New Roman"/>
          <w:sz w:val="24"/>
          <w:szCs w:val="24"/>
          <w:lang w:val="en-US"/>
        </w:rPr>
        <w:t xml:space="preserve"> </w:t>
      </w:r>
      <w:r w:rsidR="00D95E13" w:rsidRPr="009C18FD">
        <w:rPr>
          <w:rFonts w:ascii="Times New Roman" w:eastAsia="Times New Roman" w:hAnsi="Times New Roman" w:cs="Times New Roman"/>
          <w:sz w:val="24"/>
          <w:szCs w:val="24"/>
          <w:lang w:val="en-US"/>
        </w:rPr>
        <w:t xml:space="preserve">The Repeating Reasoning principle posits that students must practice reasoning in order to internalize specific ways of thinking and ways of understanding (Harel, 1998; 2001). </w:t>
      </w:r>
      <w:r w:rsidR="00EC50A7" w:rsidRPr="009C18FD">
        <w:rPr>
          <w:rFonts w:ascii="Times New Roman" w:eastAsia="Times New Roman" w:hAnsi="Times New Roman" w:cs="Times New Roman"/>
          <w:sz w:val="24"/>
          <w:szCs w:val="24"/>
          <w:lang w:val="en-US"/>
        </w:rPr>
        <w:t xml:space="preserve">This study aims to determine how effective can be Harel's DNR perspective on teaching and learning in </w:t>
      </w:r>
      <w:r w:rsidR="00B125BB" w:rsidRPr="009C18FD">
        <w:rPr>
          <w:rFonts w:ascii="Times New Roman" w:eastAsia="Times New Roman" w:hAnsi="Times New Roman" w:cs="Times New Roman"/>
          <w:sz w:val="24"/>
          <w:szCs w:val="24"/>
          <w:lang w:val="en-US"/>
        </w:rPr>
        <w:t>mathematics to</w:t>
      </w:r>
      <w:r w:rsidR="00EC50A7" w:rsidRPr="009C18FD">
        <w:rPr>
          <w:rFonts w:ascii="Times New Roman" w:eastAsia="Times New Roman" w:hAnsi="Times New Roman" w:cs="Times New Roman"/>
          <w:sz w:val="24"/>
          <w:szCs w:val="24"/>
          <w:lang w:val="en-US"/>
        </w:rPr>
        <w:t xml:space="preserve"> the teaching and learning of digestion and human digestive system.</w:t>
      </w:r>
    </w:p>
    <w:p w14:paraId="082D5D9A" w14:textId="77777777" w:rsidR="00D11ABB" w:rsidRPr="009C18FD" w:rsidRDefault="00AC2C2B">
      <w:pPr>
        <w:jc w:val="center"/>
        <w:rPr>
          <w:rFonts w:ascii="Times New Roman" w:eastAsia="Times New Roman" w:hAnsi="Times New Roman" w:cs="Times New Roman"/>
          <w:b/>
          <w:sz w:val="24"/>
          <w:szCs w:val="24"/>
          <w:lang w:val="en-US"/>
        </w:rPr>
      </w:pPr>
      <w:r w:rsidRPr="009C18FD">
        <w:rPr>
          <w:rFonts w:ascii="Times New Roman" w:eastAsia="Times New Roman" w:hAnsi="Times New Roman" w:cs="Times New Roman"/>
          <w:b/>
          <w:sz w:val="24"/>
          <w:szCs w:val="24"/>
          <w:lang w:val="en-US"/>
        </w:rPr>
        <w:t>Method</w:t>
      </w:r>
    </w:p>
    <w:p w14:paraId="3259E06B" w14:textId="5DFBCA47" w:rsidR="003A72A2" w:rsidRDefault="003A72A2" w:rsidP="008A3AB5">
      <w:pPr>
        <w:rPr>
          <w:rFonts w:ascii="Times New Roman" w:eastAsia="Times New Roman" w:hAnsi="Times New Roman" w:cs="Times New Roman"/>
          <w:color w:val="000000"/>
          <w:sz w:val="24"/>
          <w:szCs w:val="24"/>
          <w:lang w:val="en-US"/>
        </w:rPr>
      </w:pPr>
      <w:r w:rsidRPr="009C18FD">
        <w:rPr>
          <w:rFonts w:ascii="Times New Roman" w:eastAsia="Times New Roman" w:hAnsi="Times New Roman" w:cs="Times New Roman"/>
          <w:sz w:val="24"/>
          <w:szCs w:val="24"/>
          <w:lang w:val="en-US"/>
        </w:rPr>
        <w:t>This</w:t>
      </w:r>
      <w:r w:rsidR="009935BF" w:rsidRPr="009C18FD">
        <w:rPr>
          <w:rFonts w:ascii="Times New Roman" w:eastAsia="Times New Roman" w:hAnsi="Times New Roman" w:cs="Times New Roman"/>
          <w:sz w:val="24"/>
          <w:szCs w:val="24"/>
          <w:lang w:val="en-US"/>
        </w:rPr>
        <w:t xml:space="preserve"> study employed</w:t>
      </w:r>
      <w:r w:rsidR="00EC50A7" w:rsidRPr="009C18FD">
        <w:rPr>
          <w:rFonts w:ascii="Times New Roman" w:eastAsia="Times New Roman" w:hAnsi="Times New Roman" w:cs="Times New Roman"/>
          <w:sz w:val="24"/>
          <w:szCs w:val="24"/>
          <w:lang w:val="en-US"/>
        </w:rPr>
        <w:t xml:space="preserve"> the case study</w:t>
      </w:r>
      <w:r w:rsidR="009935BF" w:rsidRPr="009C18FD">
        <w:rPr>
          <w:rFonts w:ascii="Times New Roman" w:eastAsia="Times New Roman" w:hAnsi="Times New Roman" w:cs="Times New Roman"/>
          <w:sz w:val="24"/>
          <w:szCs w:val="24"/>
          <w:lang w:val="en-US"/>
        </w:rPr>
        <w:t xml:space="preserve"> approach</w:t>
      </w:r>
      <w:r w:rsidR="00EC50A7" w:rsidRPr="009C18FD">
        <w:rPr>
          <w:rFonts w:ascii="Times New Roman" w:eastAsia="Times New Roman" w:hAnsi="Times New Roman" w:cs="Times New Roman"/>
          <w:sz w:val="24"/>
          <w:szCs w:val="24"/>
          <w:lang w:val="en-US"/>
        </w:rPr>
        <w:t>.</w:t>
      </w:r>
      <w:r w:rsidR="00AC2C2B" w:rsidRPr="009C18FD">
        <w:rPr>
          <w:rFonts w:ascii="Times New Roman" w:eastAsia="Times New Roman" w:hAnsi="Times New Roman" w:cs="Times New Roman"/>
          <w:color w:val="000000"/>
          <w:sz w:val="24"/>
          <w:szCs w:val="24"/>
          <w:lang w:val="en-US"/>
        </w:rPr>
        <w:t xml:space="preserve"> </w:t>
      </w:r>
      <w:r w:rsidR="002516B0" w:rsidRPr="009C18FD">
        <w:rPr>
          <w:rFonts w:ascii="Times New Roman" w:eastAsia="Times New Roman" w:hAnsi="Times New Roman" w:cs="Times New Roman"/>
          <w:color w:val="000000"/>
          <w:sz w:val="24"/>
          <w:szCs w:val="24"/>
          <w:lang w:val="en-US"/>
        </w:rPr>
        <w:t>A</w:t>
      </w:r>
      <w:r w:rsidR="00EC50A7" w:rsidRPr="009C18FD">
        <w:rPr>
          <w:rFonts w:ascii="Times New Roman" w:eastAsia="Times New Roman" w:hAnsi="Times New Roman" w:cs="Times New Roman"/>
          <w:color w:val="000000"/>
          <w:sz w:val="24"/>
          <w:szCs w:val="24"/>
          <w:lang w:val="en-US"/>
        </w:rPr>
        <w:t>t the Duality</w:t>
      </w:r>
      <w:r w:rsidR="002516B0" w:rsidRPr="009C18FD">
        <w:rPr>
          <w:rFonts w:ascii="Times New Roman" w:eastAsia="Times New Roman" w:hAnsi="Times New Roman" w:cs="Times New Roman"/>
          <w:color w:val="000000"/>
          <w:sz w:val="24"/>
          <w:szCs w:val="24"/>
          <w:lang w:val="en-US"/>
        </w:rPr>
        <w:t>,</w:t>
      </w:r>
      <w:r w:rsidR="00EC50A7" w:rsidRPr="009C18FD">
        <w:rPr>
          <w:rFonts w:ascii="Times New Roman" w:eastAsia="Times New Roman" w:hAnsi="Times New Roman" w:cs="Times New Roman"/>
          <w:color w:val="000000"/>
          <w:sz w:val="24"/>
          <w:szCs w:val="24"/>
          <w:lang w:val="en-US"/>
        </w:rPr>
        <w:t xml:space="preserve"> </w:t>
      </w:r>
      <w:r w:rsidR="002516B0" w:rsidRPr="009C18FD">
        <w:rPr>
          <w:rFonts w:ascii="Times New Roman" w:eastAsia="Times New Roman" w:hAnsi="Times New Roman" w:cs="Times New Roman"/>
          <w:sz w:val="24"/>
          <w:szCs w:val="24"/>
          <w:lang w:val="en-US"/>
        </w:rPr>
        <w:t>thirteen pre-service teachers</w:t>
      </w:r>
      <w:r w:rsidR="00B125BB" w:rsidRPr="009C18FD">
        <w:rPr>
          <w:rFonts w:ascii="Times New Roman" w:eastAsia="Times New Roman" w:hAnsi="Times New Roman" w:cs="Times New Roman"/>
          <w:sz w:val="24"/>
          <w:szCs w:val="24"/>
          <w:lang w:val="en-US"/>
        </w:rPr>
        <w:t>’ ways</w:t>
      </w:r>
      <w:r w:rsidR="002516B0" w:rsidRPr="009C18FD">
        <w:rPr>
          <w:rFonts w:ascii="Times New Roman" w:eastAsia="Times New Roman" w:hAnsi="Times New Roman" w:cs="Times New Roman"/>
          <w:sz w:val="24"/>
          <w:szCs w:val="24"/>
          <w:lang w:val="en-US"/>
        </w:rPr>
        <w:t xml:space="preserve"> of understanding about digestion and digestive system were determined. </w:t>
      </w:r>
      <w:r w:rsidR="00B125BB" w:rsidRPr="009C18FD">
        <w:rPr>
          <w:rFonts w:ascii="Times New Roman" w:eastAsia="Times New Roman" w:hAnsi="Times New Roman" w:cs="Times New Roman"/>
          <w:sz w:val="24"/>
          <w:szCs w:val="24"/>
          <w:lang w:val="en-US"/>
        </w:rPr>
        <w:t>Afterwards, at</w:t>
      </w:r>
      <w:r w:rsidR="002516B0" w:rsidRPr="009C18FD">
        <w:rPr>
          <w:rFonts w:ascii="Times New Roman" w:eastAsia="Times New Roman" w:hAnsi="Times New Roman" w:cs="Times New Roman"/>
          <w:sz w:val="24"/>
          <w:szCs w:val="24"/>
          <w:lang w:val="en-US"/>
        </w:rPr>
        <w:t xml:space="preserve"> the Necessity level, intensive studies </w:t>
      </w:r>
      <w:r w:rsidR="00B125BB" w:rsidRPr="009C18FD">
        <w:rPr>
          <w:rFonts w:ascii="Times New Roman" w:eastAsia="Times New Roman" w:hAnsi="Times New Roman" w:cs="Times New Roman"/>
          <w:sz w:val="24"/>
          <w:szCs w:val="24"/>
          <w:lang w:val="en-US"/>
        </w:rPr>
        <w:t>have</w:t>
      </w:r>
      <w:r w:rsidR="002516B0" w:rsidRPr="009C18FD">
        <w:rPr>
          <w:rFonts w:ascii="Times New Roman" w:eastAsia="Times New Roman" w:hAnsi="Times New Roman" w:cs="Times New Roman"/>
          <w:sz w:val="24"/>
          <w:szCs w:val="24"/>
          <w:lang w:val="en-US"/>
        </w:rPr>
        <w:t xml:space="preserve"> been done with three of the pre</w:t>
      </w:r>
      <w:r w:rsidR="00B125BB">
        <w:rPr>
          <w:rFonts w:ascii="Times New Roman" w:eastAsia="Times New Roman" w:hAnsi="Times New Roman" w:cs="Times New Roman"/>
          <w:sz w:val="24"/>
          <w:szCs w:val="24"/>
          <w:lang w:val="en-US"/>
        </w:rPr>
        <w:t>-</w:t>
      </w:r>
      <w:r w:rsidR="002516B0" w:rsidRPr="009C18FD">
        <w:rPr>
          <w:rFonts w:ascii="Times New Roman" w:eastAsia="Times New Roman" w:hAnsi="Times New Roman" w:cs="Times New Roman"/>
          <w:sz w:val="24"/>
          <w:szCs w:val="24"/>
          <w:lang w:val="en-US"/>
        </w:rPr>
        <w:t xml:space="preserve">service teachers in order to both develop desired ways of </w:t>
      </w:r>
      <w:r w:rsidR="00B125BB" w:rsidRPr="009C18FD">
        <w:rPr>
          <w:rFonts w:ascii="Times New Roman" w:eastAsia="Times New Roman" w:hAnsi="Times New Roman" w:cs="Times New Roman"/>
          <w:sz w:val="24"/>
          <w:szCs w:val="24"/>
          <w:lang w:val="en-US"/>
        </w:rPr>
        <w:t>understanding and reveal</w:t>
      </w:r>
      <w:r w:rsidR="002516B0" w:rsidRPr="009C18FD">
        <w:rPr>
          <w:rFonts w:ascii="Times New Roman" w:eastAsia="Times New Roman" w:hAnsi="Times New Roman" w:cs="Times New Roman"/>
          <w:sz w:val="24"/>
          <w:szCs w:val="24"/>
          <w:lang w:val="en-US"/>
        </w:rPr>
        <w:t xml:space="preserve"> the effect of DNR based instruction. </w:t>
      </w:r>
      <w:r w:rsidR="002516B0" w:rsidRPr="009C18FD">
        <w:rPr>
          <w:rFonts w:ascii="Times New Roman" w:eastAsia="Times New Roman" w:hAnsi="Times New Roman" w:cs="Times New Roman"/>
          <w:color w:val="000000"/>
          <w:sz w:val="24"/>
          <w:szCs w:val="24"/>
          <w:lang w:val="en-US"/>
        </w:rPr>
        <w:t>The data was</w:t>
      </w:r>
      <w:r w:rsidR="00EC50A7" w:rsidRPr="009C18FD">
        <w:rPr>
          <w:rFonts w:ascii="Times New Roman" w:eastAsia="Times New Roman" w:hAnsi="Times New Roman" w:cs="Times New Roman"/>
          <w:color w:val="000000"/>
          <w:sz w:val="24"/>
          <w:szCs w:val="24"/>
          <w:lang w:val="en-US"/>
        </w:rPr>
        <w:t xml:space="preserve"> </w:t>
      </w:r>
      <w:r w:rsidR="002516B0" w:rsidRPr="009C18FD">
        <w:rPr>
          <w:rFonts w:ascii="Times New Roman" w:eastAsia="Times New Roman" w:hAnsi="Times New Roman" w:cs="Times New Roman"/>
          <w:color w:val="000000"/>
          <w:sz w:val="24"/>
          <w:szCs w:val="24"/>
          <w:lang w:val="en-US"/>
        </w:rPr>
        <w:t xml:space="preserve">collected </w:t>
      </w:r>
      <w:r w:rsidRPr="009C18FD">
        <w:rPr>
          <w:rFonts w:ascii="Times New Roman" w:eastAsia="Times New Roman" w:hAnsi="Times New Roman" w:cs="Times New Roman"/>
          <w:color w:val="000000"/>
          <w:sz w:val="24"/>
          <w:szCs w:val="24"/>
          <w:lang w:val="en-US"/>
        </w:rPr>
        <w:t>from</w:t>
      </w:r>
      <w:r w:rsidR="002516B0" w:rsidRPr="009C18FD">
        <w:rPr>
          <w:rFonts w:ascii="Times New Roman" w:eastAsia="Times New Roman" w:hAnsi="Times New Roman" w:cs="Times New Roman"/>
          <w:sz w:val="24"/>
          <w:szCs w:val="24"/>
          <w:lang w:val="en-US"/>
        </w:rPr>
        <w:t xml:space="preserve"> Knowledge Determin</w:t>
      </w:r>
      <w:r w:rsidR="00EA100A">
        <w:rPr>
          <w:rFonts w:ascii="Times New Roman" w:eastAsia="Times New Roman" w:hAnsi="Times New Roman" w:cs="Times New Roman"/>
          <w:sz w:val="24"/>
          <w:szCs w:val="24"/>
          <w:lang w:val="en-US"/>
        </w:rPr>
        <w:t>ation Test</w:t>
      </w:r>
      <w:r w:rsidR="002516B0" w:rsidRPr="009C18FD">
        <w:rPr>
          <w:rFonts w:ascii="Times New Roman" w:eastAsia="Times New Roman" w:hAnsi="Times New Roman" w:cs="Times New Roman"/>
          <w:sz w:val="24"/>
          <w:szCs w:val="24"/>
          <w:lang w:val="en-US"/>
        </w:rPr>
        <w:t>, semi-structured interviews, individual reports and video recordings.</w:t>
      </w:r>
      <w:r w:rsidR="00EC50A7" w:rsidRPr="009C18FD">
        <w:rPr>
          <w:rFonts w:ascii="Times New Roman" w:eastAsia="Times New Roman" w:hAnsi="Times New Roman" w:cs="Times New Roman"/>
          <w:color w:val="000000"/>
          <w:sz w:val="24"/>
          <w:szCs w:val="24"/>
          <w:lang w:val="en-US"/>
        </w:rPr>
        <w:t xml:space="preserve"> </w:t>
      </w:r>
      <w:r w:rsidR="002516B0" w:rsidRPr="009C18FD">
        <w:rPr>
          <w:rFonts w:ascii="Times New Roman" w:eastAsia="Times New Roman" w:hAnsi="Times New Roman" w:cs="Times New Roman"/>
          <w:sz w:val="24"/>
          <w:szCs w:val="24"/>
          <w:lang w:val="en-US"/>
        </w:rPr>
        <w:t xml:space="preserve">Data were </w:t>
      </w:r>
      <w:r w:rsidR="00B125BB" w:rsidRPr="009C18FD">
        <w:rPr>
          <w:rFonts w:ascii="Times New Roman" w:eastAsia="Times New Roman" w:hAnsi="Times New Roman" w:cs="Times New Roman"/>
          <w:sz w:val="24"/>
          <w:szCs w:val="24"/>
          <w:lang w:val="en-US"/>
        </w:rPr>
        <w:t>analyzed</w:t>
      </w:r>
      <w:r w:rsidR="002516B0" w:rsidRPr="009C18FD">
        <w:rPr>
          <w:rFonts w:ascii="Times New Roman" w:eastAsia="Times New Roman" w:hAnsi="Times New Roman" w:cs="Times New Roman"/>
          <w:sz w:val="24"/>
          <w:szCs w:val="24"/>
          <w:lang w:val="en-US"/>
        </w:rPr>
        <w:t xml:space="preserve"> using the content analysis method</w:t>
      </w:r>
      <w:r w:rsidR="00EC50A7" w:rsidRPr="009C18FD">
        <w:rPr>
          <w:rFonts w:ascii="Times New Roman" w:eastAsia="Times New Roman" w:hAnsi="Times New Roman" w:cs="Times New Roman"/>
          <w:color w:val="000000"/>
          <w:sz w:val="24"/>
          <w:szCs w:val="24"/>
          <w:lang w:val="en-US"/>
        </w:rPr>
        <w:t>.</w:t>
      </w:r>
    </w:p>
    <w:p w14:paraId="5510DEB2" w14:textId="77777777" w:rsidR="006D1EC5" w:rsidRDefault="006D1EC5" w:rsidP="008A3AB5">
      <w:pPr>
        <w:rPr>
          <w:rFonts w:ascii="Times New Roman" w:eastAsia="Times New Roman" w:hAnsi="Times New Roman" w:cs="Times New Roman"/>
          <w:color w:val="000000"/>
          <w:sz w:val="24"/>
          <w:szCs w:val="24"/>
          <w:lang w:val="en-US"/>
        </w:rPr>
      </w:pPr>
    </w:p>
    <w:p w14:paraId="033C2F48" w14:textId="77777777" w:rsidR="006D1EC5" w:rsidRPr="009C18FD" w:rsidRDefault="006D1EC5" w:rsidP="008A3AB5">
      <w:pPr>
        <w:rPr>
          <w:rFonts w:ascii="Times New Roman" w:eastAsia="Times New Roman" w:hAnsi="Times New Roman" w:cs="Times New Roman"/>
          <w:color w:val="000000"/>
          <w:sz w:val="24"/>
          <w:szCs w:val="24"/>
          <w:lang w:val="en-US"/>
        </w:rPr>
      </w:pPr>
    </w:p>
    <w:p w14:paraId="12E7912B" w14:textId="77777777" w:rsidR="00D11ABB" w:rsidRPr="009C18FD" w:rsidRDefault="00AC2C2B">
      <w:pPr>
        <w:jc w:val="center"/>
        <w:rPr>
          <w:rFonts w:ascii="Times New Roman" w:eastAsia="Times New Roman" w:hAnsi="Times New Roman" w:cs="Times New Roman"/>
          <w:b/>
          <w:color w:val="000000"/>
          <w:sz w:val="24"/>
          <w:szCs w:val="24"/>
          <w:lang w:val="en-US"/>
        </w:rPr>
      </w:pPr>
      <w:r w:rsidRPr="009C18FD">
        <w:rPr>
          <w:rFonts w:ascii="Times New Roman" w:eastAsia="Times New Roman" w:hAnsi="Times New Roman" w:cs="Times New Roman"/>
          <w:b/>
          <w:color w:val="000000"/>
          <w:sz w:val="24"/>
          <w:szCs w:val="24"/>
          <w:lang w:val="en-US"/>
        </w:rPr>
        <w:t>Findings</w:t>
      </w:r>
    </w:p>
    <w:p w14:paraId="7C44697A" w14:textId="589F0513" w:rsidR="002C048E" w:rsidRPr="009C18FD" w:rsidRDefault="008834A5" w:rsidP="00BD389F">
      <w:pPr>
        <w:rPr>
          <w:rFonts w:ascii="Times New Roman" w:eastAsia="Times New Roman" w:hAnsi="Times New Roman" w:cs="Times New Roman"/>
          <w:color w:val="000000"/>
          <w:sz w:val="24"/>
          <w:szCs w:val="24"/>
          <w:lang w:val="en-US"/>
        </w:rPr>
      </w:pPr>
      <w:r w:rsidRPr="009C18FD">
        <w:rPr>
          <w:rFonts w:ascii="Times New Roman" w:eastAsia="Times New Roman" w:hAnsi="Times New Roman" w:cs="Times New Roman"/>
          <w:color w:val="000000"/>
          <w:sz w:val="24"/>
          <w:szCs w:val="24"/>
          <w:lang w:val="en-US"/>
        </w:rPr>
        <w:t>The findings are presented in two sections.</w:t>
      </w:r>
      <w:r w:rsidR="00AC2C2B" w:rsidRPr="009C18FD">
        <w:rPr>
          <w:rFonts w:ascii="Times New Roman" w:eastAsia="Times New Roman" w:hAnsi="Times New Roman" w:cs="Times New Roman"/>
          <w:color w:val="000000"/>
          <w:sz w:val="24"/>
          <w:szCs w:val="24"/>
          <w:lang w:val="en-US"/>
        </w:rPr>
        <w:t xml:space="preserve"> </w:t>
      </w:r>
      <w:r w:rsidRPr="009C18FD">
        <w:rPr>
          <w:rFonts w:ascii="Times New Roman" w:eastAsia="Times New Roman" w:hAnsi="Times New Roman" w:cs="Times New Roman"/>
          <w:color w:val="000000"/>
          <w:sz w:val="24"/>
          <w:szCs w:val="24"/>
          <w:lang w:val="en-US"/>
        </w:rPr>
        <w:t xml:space="preserve">In the first part, according to the Duality principle, pre-service teachers' understanding of digestion process and digestive system have been determined. Ways of understandings </w:t>
      </w:r>
      <w:r w:rsidR="00232869" w:rsidRPr="009C18FD">
        <w:rPr>
          <w:rFonts w:ascii="Times New Roman" w:eastAsia="Times New Roman" w:hAnsi="Times New Roman" w:cs="Times New Roman"/>
          <w:color w:val="000000"/>
          <w:sz w:val="24"/>
          <w:szCs w:val="24"/>
          <w:lang w:val="en-US"/>
        </w:rPr>
        <w:t>are gathered</w:t>
      </w:r>
      <w:r w:rsidRPr="009C18FD">
        <w:rPr>
          <w:rFonts w:ascii="Times New Roman" w:eastAsia="Times New Roman" w:hAnsi="Times New Roman" w:cs="Times New Roman"/>
          <w:color w:val="000000"/>
          <w:sz w:val="24"/>
          <w:szCs w:val="24"/>
          <w:lang w:val="en-US"/>
        </w:rPr>
        <w:t xml:space="preserve"> under five themes. </w:t>
      </w:r>
      <w:r w:rsidR="00232869" w:rsidRPr="009C18FD">
        <w:rPr>
          <w:rFonts w:ascii="Times New Roman" w:eastAsia="Times New Roman" w:hAnsi="Times New Roman" w:cs="Times New Roman"/>
          <w:color w:val="000000"/>
          <w:sz w:val="24"/>
          <w:szCs w:val="24"/>
          <w:lang w:val="en-US"/>
        </w:rPr>
        <w:t>These themes are</w:t>
      </w:r>
      <w:r w:rsidRPr="009C18FD">
        <w:rPr>
          <w:rFonts w:ascii="Times New Roman" w:eastAsia="Times New Roman" w:hAnsi="Times New Roman" w:cs="Times New Roman"/>
          <w:color w:val="000000"/>
          <w:sz w:val="24"/>
          <w:szCs w:val="24"/>
          <w:lang w:val="en-US"/>
        </w:rPr>
        <w:t xml:space="preserve"> ways of understanding about organs, digestion process, types of digestion, relations between systems, and the comparison of digestion in different living species. </w:t>
      </w:r>
      <w:r w:rsidR="00C35901" w:rsidRPr="009C18FD">
        <w:rPr>
          <w:rFonts w:ascii="Times New Roman" w:eastAsia="Times New Roman" w:hAnsi="Times New Roman" w:cs="Times New Roman"/>
          <w:color w:val="000000"/>
          <w:sz w:val="24"/>
          <w:szCs w:val="24"/>
          <w:lang w:val="en-US"/>
        </w:rPr>
        <w:t>T</w:t>
      </w:r>
      <w:r w:rsidR="00C35901" w:rsidRPr="009C18FD">
        <w:rPr>
          <w:rFonts w:ascii="Times New Roman" w:eastAsia="Times New Roman" w:hAnsi="Times New Roman" w:cs="Times New Roman"/>
          <w:sz w:val="24"/>
          <w:szCs w:val="24"/>
          <w:lang w:val="en-US"/>
        </w:rPr>
        <w:t>he themes related to the ways of understanding were categorized as adequate, inadequate, false, superficial and misconception</w:t>
      </w:r>
      <w:r w:rsidR="00BF5007" w:rsidRPr="009C18FD">
        <w:rPr>
          <w:rFonts w:ascii="Times New Roman" w:eastAsia="Times New Roman" w:hAnsi="Times New Roman" w:cs="Times New Roman"/>
          <w:color w:val="000000"/>
          <w:sz w:val="24"/>
          <w:szCs w:val="24"/>
          <w:lang w:val="en-US"/>
        </w:rPr>
        <w:t>.</w:t>
      </w:r>
      <w:r w:rsidR="00AC2C2B" w:rsidRPr="009C18FD">
        <w:rPr>
          <w:rFonts w:ascii="Times New Roman" w:eastAsia="Times New Roman" w:hAnsi="Times New Roman" w:cs="Times New Roman"/>
          <w:color w:val="000000"/>
          <w:sz w:val="24"/>
          <w:szCs w:val="24"/>
          <w:lang w:val="en-US"/>
        </w:rPr>
        <w:t xml:space="preserve"> </w:t>
      </w:r>
      <w:r w:rsidR="00C35901" w:rsidRPr="009C18FD">
        <w:rPr>
          <w:rFonts w:ascii="Times New Roman" w:eastAsia="Times New Roman" w:hAnsi="Times New Roman" w:cs="Times New Roman"/>
          <w:sz w:val="24"/>
          <w:szCs w:val="24"/>
          <w:lang w:val="en-US"/>
        </w:rPr>
        <w:t>According to the findings, the pre-service teachers mostly had superficial and inadequate ways of understandings about digestion and digestive system</w:t>
      </w:r>
      <w:r w:rsidR="00AC2C2B" w:rsidRPr="009C18FD">
        <w:rPr>
          <w:rFonts w:ascii="Times New Roman" w:eastAsia="Times New Roman" w:hAnsi="Times New Roman" w:cs="Times New Roman"/>
          <w:color w:val="000000"/>
          <w:sz w:val="24"/>
          <w:szCs w:val="24"/>
          <w:lang w:val="en-US"/>
        </w:rPr>
        <w:t xml:space="preserve">. </w:t>
      </w:r>
      <w:r w:rsidR="00C35901" w:rsidRPr="009C18FD">
        <w:rPr>
          <w:rFonts w:ascii="Times New Roman" w:eastAsia="Times New Roman" w:hAnsi="Times New Roman" w:cs="Times New Roman"/>
          <w:sz w:val="24"/>
          <w:szCs w:val="24"/>
          <w:lang w:val="en-US"/>
        </w:rPr>
        <w:t>They were followed by misconceptions and false understandings</w:t>
      </w:r>
      <w:r w:rsidR="007530B8" w:rsidRPr="009C18FD">
        <w:rPr>
          <w:rFonts w:ascii="Times New Roman" w:eastAsia="Times New Roman" w:hAnsi="Times New Roman" w:cs="Times New Roman"/>
          <w:sz w:val="24"/>
          <w:szCs w:val="24"/>
          <w:lang w:val="en-US"/>
        </w:rPr>
        <w:t>.</w:t>
      </w:r>
      <w:r w:rsidR="00AC2C2B" w:rsidRPr="009C18FD">
        <w:rPr>
          <w:rFonts w:ascii="Times New Roman" w:eastAsia="Times New Roman" w:hAnsi="Times New Roman" w:cs="Times New Roman"/>
          <w:color w:val="000000"/>
          <w:sz w:val="24"/>
          <w:szCs w:val="24"/>
          <w:lang w:val="en-US"/>
        </w:rPr>
        <w:t xml:space="preserve"> </w:t>
      </w:r>
      <w:r w:rsidR="007C3DE6" w:rsidRPr="009C18FD">
        <w:rPr>
          <w:rFonts w:ascii="Times New Roman" w:eastAsia="Times New Roman" w:hAnsi="Times New Roman" w:cs="Times New Roman"/>
          <w:sz w:val="24"/>
          <w:szCs w:val="24"/>
          <w:lang w:val="en-US"/>
        </w:rPr>
        <w:t xml:space="preserve">Pre-service </w:t>
      </w:r>
      <w:r w:rsidR="00B125BB" w:rsidRPr="009C18FD">
        <w:rPr>
          <w:rFonts w:ascii="Times New Roman" w:eastAsia="Times New Roman" w:hAnsi="Times New Roman" w:cs="Times New Roman"/>
          <w:sz w:val="24"/>
          <w:szCs w:val="24"/>
          <w:lang w:val="en-US"/>
        </w:rPr>
        <w:t>teacher’s</w:t>
      </w:r>
      <w:r w:rsidR="007C3DE6" w:rsidRPr="009C18FD">
        <w:rPr>
          <w:rFonts w:ascii="Times New Roman" w:eastAsia="Times New Roman" w:hAnsi="Times New Roman" w:cs="Times New Roman"/>
          <w:sz w:val="24"/>
          <w:szCs w:val="24"/>
          <w:lang w:val="en-US"/>
        </w:rPr>
        <w:t xml:space="preserve"> ways of understanding about</w:t>
      </w:r>
      <w:r w:rsidR="007C3DE6" w:rsidRPr="009C18FD">
        <w:rPr>
          <w:rFonts w:ascii="Times New Roman" w:eastAsia="Times New Roman" w:hAnsi="Times New Roman" w:cs="Times New Roman"/>
          <w:color w:val="000000"/>
          <w:sz w:val="24"/>
          <w:szCs w:val="24"/>
          <w:lang w:val="en-US"/>
        </w:rPr>
        <w:t xml:space="preserve"> organs are superficial, inadequate and misconceptions</w:t>
      </w:r>
      <w:r w:rsidR="0043586E" w:rsidRPr="009C18FD">
        <w:rPr>
          <w:rFonts w:ascii="Times New Roman" w:eastAsia="Times New Roman" w:hAnsi="Times New Roman" w:cs="Times New Roman"/>
          <w:color w:val="000000"/>
          <w:sz w:val="24"/>
          <w:szCs w:val="24"/>
          <w:lang w:val="en-US"/>
        </w:rPr>
        <w:t xml:space="preserve">, </w:t>
      </w:r>
      <w:r w:rsidR="007C3DE6" w:rsidRPr="009C18FD">
        <w:rPr>
          <w:rFonts w:ascii="Times New Roman" w:eastAsia="Times New Roman" w:hAnsi="Times New Roman" w:cs="Times New Roman"/>
          <w:color w:val="000000"/>
          <w:sz w:val="24"/>
          <w:szCs w:val="24"/>
          <w:lang w:val="en-US"/>
        </w:rPr>
        <w:t xml:space="preserve">about </w:t>
      </w:r>
      <w:r w:rsidR="00B125BB" w:rsidRPr="009C18FD">
        <w:rPr>
          <w:rFonts w:ascii="Times New Roman" w:eastAsia="Times New Roman" w:hAnsi="Times New Roman" w:cs="Times New Roman"/>
          <w:color w:val="000000"/>
          <w:sz w:val="24"/>
          <w:szCs w:val="24"/>
          <w:lang w:val="en-US"/>
        </w:rPr>
        <w:t>digestion</w:t>
      </w:r>
      <w:r w:rsidR="007C3DE6" w:rsidRPr="009C18FD">
        <w:rPr>
          <w:rFonts w:ascii="Times New Roman" w:eastAsia="Times New Roman" w:hAnsi="Times New Roman" w:cs="Times New Roman"/>
          <w:color w:val="000000"/>
          <w:sz w:val="24"/>
          <w:szCs w:val="24"/>
          <w:lang w:val="en-US"/>
        </w:rPr>
        <w:t xml:space="preserve"> process are </w:t>
      </w:r>
      <w:r w:rsidR="0043586E" w:rsidRPr="009C18FD">
        <w:rPr>
          <w:rFonts w:ascii="Times New Roman" w:eastAsia="Times New Roman" w:hAnsi="Times New Roman" w:cs="Times New Roman"/>
          <w:color w:val="000000"/>
          <w:sz w:val="24"/>
          <w:szCs w:val="24"/>
          <w:lang w:val="en-US"/>
        </w:rPr>
        <w:t xml:space="preserve">superficial and misconception, </w:t>
      </w:r>
      <w:r w:rsidR="007C3DE6" w:rsidRPr="009C18FD">
        <w:rPr>
          <w:rFonts w:ascii="Times New Roman" w:eastAsia="Times New Roman" w:hAnsi="Times New Roman" w:cs="Times New Roman"/>
          <w:color w:val="000000"/>
          <w:sz w:val="24"/>
          <w:szCs w:val="24"/>
          <w:lang w:val="en-US"/>
        </w:rPr>
        <w:t xml:space="preserve">about types of digestions are inadequate and </w:t>
      </w:r>
      <w:r w:rsidR="0043586E" w:rsidRPr="009C18FD">
        <w:rPr>
          <w:rFonts w:ascii="Times New Roman" w:eastAsia="Times New Roman" w:hAnsi="Times New Roman" w:cs="Times New Roman"/>
          <w:color w:val="000000"/>
          <w:sz w:val="24"/>
          <w:szCs w:val="24"/>
          <w:lang w:val="en-US"/>
        </w:rPr>
        <w:t>misconception,</w:t>
      </w:r>
      <w:r w:rsidR="007C3DE6" w:rsidRPr="009C18FD">
        <w:rPr>
          <w:rFonts w:ascii="Times New Roman" w:eastAsia="Times New Roman" w:hAnsi="Times New Roman" w:cs="Times New Roman"/>
          <w:color w:val="000000"/>
          <w:sz w:val="24"/>
          <w:szCs w:val="24"/>
          <w:lang w:val="en-US"/>
        </w:rPr>
        <w:t xml:space="preserve"> about relation between systems are su</w:t>
      </w:r>
      <w:r w:rsidR="0043586E" w:rsidRPr="009C18FD">
        <w:rPr>
          <w:rFonts w:ascii="Times New Roman" w:eastAsia="Times New Roman" w:hAnsi="Times New Roman" w:cs="Times New Roman"/>
          <w:color w:val="000000"/>
          <w:sz w:val="24"/>
          <w:szCs w:val="24"/>
          <w:lang w:val="en-US"/>
        </w:rPr>
        <w:t xml:space="preserve">perficial, inadequate and false and </w:t>
      </w:r>
      <w:r w:rsidR="007C3DE6" w:rsidRPr="009C18FD">
        <w:rPr>
          <w:rFonts w:ascii="Times New Roman" w:eastAsia="Times New Roman" w:hAnsi="Times New Roman" w:cs="Times New Roman"/>
          <w:color w:val="000000"/>
          <w:sz w:val="24"/>
          <w:szCs w:val="24"/>
          <w:lang w:val="en-US"/>
        </w:rPr>
        <w:t xml:space="preserve">about </w:t>
      </w:r>
      <w:r w:rsidR="0043586E" w:rsidRPr="009C18FD">
        <w:rPr>
          <w:rFonts w:ascii="Times New Roman" w:eastAsia="Times New Roman" w:hAnsi="Times New Roman" w:cs="Times New Roman"/>
          <w:color w:val="000000"/>
          <w:sz w:val="24"/>
          <w:szCs w:val="24"/>
          <w:lang w:val="en-US"/>
        </w:rPr>
        <w:t xml:space="preserve">comparison of digestion in different living species are superficial, inadequate and false. In the second section </w:t>
      </w:r>
      <w:r w:rsidR="0043586E" w:rsidRPr="009C18FD">
        <w:rPr>
          <w:rFonts w:ascii="Times New Roman" w:eastAsia="Times New Roman" w:hAnsi="Times New Roman" w:cs="Times New Roman"/>
          <w:color w:val="000000"/>
          <w:sz w:val="24"/>
          <w:szCs w:val="24"/>
          <w:lang w:val="en-US"/>
        </w:rPr>
        <w:lastRenderedPageBreak/>
        <w:t>of the study</w:t>
      </w:r>
      <w:r w:rsidR="00364607" w:rsidRPr="009C18FD">
        <w:rPr>
          <w:rFonts w:ascii="Times New Roman" w:eastAsia="Times New Roman" w:hAnsi="Times New Roman" w:cs="Times New Roman"/>
          <w:color w:val="000000"/>
          <w:sz w:val="24"/>
          <w:szCs w:val="24"/>
          <w:lang w:val="en-US"/>
        </w:rPr>
        <w:t>. Second section of the study consists of findings related to the change in the ways of understanding pre-service teachers possess after the teaching trajectory and the effect of DNR-based teaching.</w:t>
      </w:r>
      <w:r w:rsidR="0043586E" w:rsidRPr="009C18FD">
        <w:rPr>
          <w:rFonts w:ascii="Times New Roman" w:eastAsia="Times New Roman" w:hAnsi="Times New Roman" w:cs="Times New Roman"/>
          <w:color w:val="000000"/>
          <w:sz w:val="24"/>
          <w:szCs w:val="24"/>
          <w:lang w:val="en-US"/>
        </w:rPr>
        <w:t xml:space="preserve"> </w:t>
      </w:r>
      <w:r w:rsidR="00364607" w:rsidRPr="009C18FD">
        <w:rPr>
          <w:rFonts w:ascii="Times New Roman" w:eastAsia="Times New Roman" w:hAnsi="Times New Roman" w:cs="Times New Roman"/>
          <w:color w:val="000000"/>
          <w:sz w:val="24"/>
          <w:szCs w:val="24"/>
          <w:lang w:val="en-US"/>
        </w:rPr>
        <w:t>While the ways of understanding of three pre-service teachers were superficial, inadequate, wrong and misconception; they were mostly changed to adequate after applications.</w:t>
      </w:r>
    </w:p>
    <w:p w14:paraId="7C4FFC21" w14:textId="77777777" w:rsidR="00D11ABB" w:rsidRPr="009C18FD" w:rsidRDefault="00AC2C2B">
      <w:pPr>
        <w:jc w:val="center"/>
        <w:rPr>
          <w:rFonts w:ascii="Times New Roman" w:eastAsia="Times New Roman" w:hAnsi="Times New Roman" w:cs="Times New Roman"/>
          <w:b/>
          <w:color w:val="000000"/>
          <w:sz w:val="24"/>
          <w:szCs w:val="24"/>
          <w:lang w:val="en-US"/>
        </w:rPr>
      </w:pPr>
      <w:r w:rsidRPr="009C18FD">
        <w:rPr>
          <w:rFonts w:ascii="Times New Roman" w:eastAsia="Times New Roman" w:hAnsi="Times New Roman" w:cs="Times New Roman"/>
          <w:b/>
          <w:color w:val="000000"/>
          <w:sz w:val="24"/>
          <w:szCs w:val="24"/>
          <w:lang w:val="en-US"/>
        </w:rPr>
        <w:t>Discussion and Conclusion</w:t>
      </w:r>
    </w:p>
    <w:p w14:paraId="0FBCC000" w14:textId="4CF39B97" w:rsidR="002516B0" w:rsidRPr="009C18FD" w:rsidRDefault="000E7293" w:rsidP="003B7699">
      <w:pPr>
        <w:rPr>
          <w:rFonts w:ascii="Times New Roman" w:eastAsia="Times New Roman" w:hAnsi="Times New Roman" w:cs="Times New Roman"/>
          <w:sz w:val="24"/>
          <w:szCs w:val="24"/>
          <w:lang w:val="en-US"/>
        </w:rPr>
      </w:pPr>
      <w:r w:rsidRPr="009C18FD">
        <w:rPr>
          <w:rFonts w:ascii="Times New Roman" w:eastAsia="Times New Roman" w:hAnsi="Times New Roman" w:cs="Times New Roman"/>
          <w:sz w:val="24"/>
          <w:szCs w:val="24"/>
          <w:lang w:val="en-US"/>
        </w:rPr>
        <w:t>Pre-service biology teachers' ways of understanding of digestion process and digestive system in human are gathered under five themes and five categories</w:t>
      </w:r>
      <w:r w:rsidR="00AC2C2B" w:rsidRPr="009C18FD">
        <w:rPr>
          <w:rFonts w:ascii="Times New Roman" w:eastAsia="Times New Roman" w:hAnsi="Times New Roman" w:cs="Times New Roman"/>
          <w:sz w:val="24"/>
          <w:szCs w:val="24"/>
          <w:lang w:val="en-US"/>
        </w:rPr>
        <w:t xml:space="preserve">. </w:t>
      </w:r>
      <w:r w:rsidR="001A40D5" w:rsidRPr="009C18FD">
        <w:rPr>
          <w:rFonts w:ascii="Times New Roman" w:eastAsia="Times New Roman" w:hAnsi="Times New Roman" w:cs="Times New Roman"/>
          <w:sz w:val="24"/>
          <w:szCs w:val="24"/>
          <w:lang w:val="en-US"/>
        </w:rPr>
        <w:t>Pre</w:t>
      </w:r>
      <w:r w:rsidR="0023649D">
        <w:rPr>
          <w:rFonts w:ascii="Times New Roman" w:eastAsia="Times New Roman" w:hAnsi="Times New Roman" w:cs="Times New Roman"/>
          <w:sz w:val="24"/>
          <w:szCs w:val="24"/>
          <w:lang w:val="en-US"/>
        </w:rPr>
        <w:t>-</w:t>
      </w:r>
      <w:r w:rsidR="001A40D5" w:rsidRPr="009C18FD">
        <w:rPr>
          <w:rFonts w:ascii="Times New Roman" w:eastAsia="Times New Roman" w:hAnsi="Times New Roman" w:cs="Times New Roman"/>
          <w:sz w:val="24"/>
          <w:szCs w:val="24"/>
          <w:lang w:val="en-US"/>
        </w:rPr>
        <w:t>service teachers have superficial ways of understanding that if an organ is removed from the body, there will be deficiency and life will be in danger.</w:t>
      </w:r>
      <w:r w:rsidR="00DF3803" w:rsidRPr="009C18FD">
        <w:rPr>
          <w:rFonts w:ascii="Times New Roman" w:eastAsia="Times New Roman" w:hAnsi="Times New Roman" w:cs="Times New Roman"/>
          <w:sz w:val="24"/>
          <w:szCs w:val="24"/>
          <w:lang w:val="en-US"/>
        </w:rPr>
        <w:t xml:space="preserve"> </w:t>
      </w:r>
      <w:r w:rsidR="00F35A27" w:rsidRPr="009C18FD">
        <w:rPr>
          <w:rFonts w:ascii="Times New Roman" w:eastAsia="Times New Roman" w:hAnsi="Times New Roman" w:cs="Times New Roman"/>
          <w:sz w:val="24"/>
          <w:szCs w:val="24"/>
          <w:lang w:val="en-US"/>
        </w:rPr>
        <w:t xml:space="preserve">Those understandings </w:t>
      </w:r>
      <w:r w:rsidR="00B125BB" w:rsidRPr="009C18FD">
        <w:rPr>
          <w:rFonts w:ascii="Times New Roman" w:eastAsia="Times New Roman" w:hAnsi="Times New Roman" w:cs="Times New Roman"/>
          <w:sz w:val="24"/>
          <w:szCs w:val="24"/>
          <w:lang w:val="en-US"/>
        </w:rPr>
        <w:t>possessed</w:t>
      </w:r>
      <w:r w:rsidR="00F35A27" w:rsidRPr="009C18FD">
        <w:rPr>
          <w:rFonts w:ascii="Times New Roman" w:eastAsia="Times New Roman" w:hAnsi="Times New Roman" w:cs="Times New Roman"/>
          <w:sz w:val="24"/>
          <w:szCs w:val="24"/>
          <w:lang w:val="en-US"/>
        </w:rPr>
        <w:t xml:space="preserve"> by pre-service teachers are defined as holistic understandings </w:t>
      </w:r>
      <w:r w:rsidR="00AC2C2B" w:rsidRPr="009C18FD">
        <w:rPr>
          <w:rFonts w:ascii="Times New Roman" w:eastAsia="Times New Roman" w:hAnsi="Times New Roman" w:cs="Times New Roman"/>
          <w:sz w:val="24"/>
          <w:szCs w:val="24"/>
          <w:lang w:val="en-US"/>
        </w:rPr>
        <w:t xml:space="preserve">(Ramadas ve Nair, 1996). </w:t>
      </w:r>
      <w:r w:rsidR="00394AD0" w:rsidRPr="009C18FD">
        <w:rPr>
          <w:rFonts w:ascii="Times New Roman" w:eastAsia="Times New Roman" w:hAnsi="Times New Roman" w:cs="Times New Roman"/>
          <w:sz w:val="24"/>
          <w:szCs w:val="24"/>
          <w:lang w:val="en-US"/>
        </w:rPr>
        <w:t>The most obvious understanding of pre-service teachers regarding the digestive process is the superficial understanding in which the digestion process begins in one organ, ends in another, and the processes in between are ignored</w:t>
      </w:r>
      <w:r w:rsidR="00AC2C2B" w:rsidRPr="009C18FD">
        <w:rPr>
          <w:rFonts w:ascii="Times New Roman" w:eastAsia="Times New Roman" w:hAnsi="Times New Roman" w:cs="Times New Roman"/>
          <w:sz w:val="24"/>
          <w:szCs w:val="24"/>
          <w:lang w:val="en-US"/>
        </w:rPr>
        <w:t xml:space="preserve">. </w:t>
      </w:r>
      <w:r w:rsidR="00394AD0" w:rsidRPr="009C18FD">
        <w:rPr>
          <w:rFonts w:ascii="Times New Roman" w:eastAsia="Times New Roman" w:hAnsi="Times New Roman" w:cs="Times New Roman"/>
          <w:sz w:val="24"/>
          <w:szCs w:val="24"/>
          <w:lang w:val="en-US"/>
        </w:rPr>
        <w:t>In addition, pre-service teachers have ways of understanding that they consider the digestive process only as chemical digestion</w:t>
      </w:r>
      <w:r w:rsidR="00AC2C2B" w:rsidRPr="009C18FD">
        <w:rPr>
          <w:rFonts w:ascii="Times New Roman" w:eastAsia="Times New Roman" w:hAnsi="Times New Roman" w:cs="Times New Roman"/>
          <w:sz w:val="24"/>
          <w:szCs w:val="24"/>
          <w:lang w:val="en-US"/>
        </w:rPr>
        <w:t xml:space="preserve">. </w:t>
      </w:r>
      <w:r w:rsidR="00647FF8" w:rsidRPr="009C18FD">
        <w:rPr>
          <w:rFonts w:ascii="Times New Roman" w:eastAsia="Times New Roman" w:hAnsi="Times New Roman" w:cs="Times New Roman"/>
          <w:sz w:val="24"/>
          <w:szCs w:val="24"/>
          <w:lang w:val="en-US"/>
        </w:rPr>
        <w:t xml:space="preserve">The reason is that digestive system was studied anatomically, but not its physiology put emphasized much. </w:t>
      </w:r>
      <w:r w:rsidR="00AC2C2B" w:rsidRPr="009C18FD">
        <w:rPr>
          <w:rFonts w:ascii="Times New Roman" w:eastAsia="Times New Roman" w:hAnsi="Times New Roman" w:cs="Times New Roman"/>
          <w:sz w:val="24"/>
          <w:szCs w:val="24"/>
          <w:lang w:val="en-US"/>
        </w:rPr>
        <w:t xml:space="preserve">(Kwen, 2005; Özgür ve Çıldır-Pelitoğlu, 2008). </w:t>
      </w:r>
      <w:r w:rsidR="00647FF8" w:rsidRPr="009C18FD">
        <w:rPr>
          <w:rFonts w:ascii="Times New Roman" w:eastAsia="Times New Roman" w:hAnsi="Times New Roman" w:cs="Times New Roman"/>
          <w:sz w:val="24"/>
          <w:szCs w:val="24"/>
          <w:lang w:val="en-US"/>
        </w:rPr>
        <w:t>While pre</w:t>
      </w:r>
      <w:r w:rsidR="00B125BB">
        <w:rPr>
          <w:rFonts w:ascii="Times New Roman" w:eastAsia="Times New Roman" w:hAnsi="Times New Roman" w:cs="Times New Roman"/>
          <w:sz w:val="24"/>
          <w:szCs w:val="24"/>
          <w:lang w:val="en-US"/>
        </w:rPr>
        <w:t>-</w:t>
      </w:r>
      <w:r w:rsidR="00647FF8" w:rsidRPr="009C18FD">
        <w:rPr>
          <w:rFonts w:ascii="Times New Roman" w:eastAsia="Times New Roman" w:hAnsi="Times New Roman" w:cs="Times New Roman"/>
          <w:sz w:val="24"/>
          <w:szCs w:val="24"/>
          <w:lang w:val="en-US"/>
        </w:rPr>
        <w:t>service teachers explained digestive types as physical and chemical they did not mention intracellular and extracellular digestion.</w:t>
      </w:r>
      <w:r w:rsidR="00AC2C2B" w:rsidRPr="009C18FD">
        <w:rPr>
          <w:rFonts w:ascii="Times New Roman" w:eastAsia="Times New Roman" w:hAnsi="Times New Roman" w:cs="Times New Roman"/>
          <w:sz w:val="24"/>
          <w:szCs w:val="24"/>
          <w:lang w:val="en-US"/>
        </w:rPr>
        <w:t xml:space="preserve"> </w:t>
      </w:r>
      <w:r w:rsidR="00C83041" w:rsidRPr="009C18FD">
        <w:rPr>
          <w:rFonts w:ascii="Times New Roman" w:eastAsia="Times New Roman" w:hAnsi="Times New Roman" w:cs="Times New Roman"/>
          <w:sz w:val="24"/>
          <w:szCs w:val="24"/>
          <w:lang w:val="en-US"/>
        </w:rPr>
        <w:t>In addition, they had misconceptions like "chemical and physical digestion take place sequentially"</w:t>
      </w:r>
      <w:r w:rsidR="00AC2C2B" w:rsidRPr="009C18FD">
        <w:rPr>
          <w:rFonts w:ascii="Times New Roman" w:eastAsia="Times New Roman" w:hAnsi="Times New Roman" w:cs="Times New Roman"/>
          <w:sz w:val="24"/>
          <w:szCs w:val="24"/>
          <w:lang w:val="en-US"/>
        </w:rPr>
        <w:t xml:space="preserve">. </w:t>
      </w:r>
      <w:r w:rsidR="00C83041" w:rsidRPr="009C18FD">
        <w:rPr>
          <w:rFonts w:ascii="Times New Roman" w:eastAsia="Times New Roman" w:hAnsi="Times New Roman" w:cs="Times New Roman"/>
          <w:sz w:val="24"/>
          <w:szCs w:val="24"/>
          <w:lang w:val="en-US"/>
        </w:rPr>
        <w:t>Similar misconceptions were obtained in the study of Özkan (2017).</w:t>
      </w:r>
      <w:r w:rsidR="00AC2C2B" w:rsidRPr="009C18FD">
        <w:rPr>
          <w:rFonts w:ascii="Times New Roman" w:eastAsia="Times New Roman" w:hAnsi="Times New Roman" w:cs="Times New Roman"/>
          <w:sz w:val="24"/>
          <w:szCs w:val="24"/>
          <w:lang w:val="en-US"/>
        </w:rPr>
        <w:t xml:space="preserve"> </w:t>
      </w:r>
      <w:r w:rsidR="00C83041" w:rsidRPr="009C18FD">
        <w:rPr>
          <w:rFonts w:ascii="Times New Roman" w:eastAsia="Times New Roman" w:hAnsi="Times New Roman" w:cs="Times New Roman"/>
          <w:sz w:val="24"/>
          <w:szCs w:val="24"/>
          <w:lang w:val="en-US"/>
        </w:rPr>
        <w:t xml:space="preserve">Pre-service teachers who mostly </w:t>
      </w:r>
      <w:r w:rsidR="00814FF0">
        <w:rPr>
          <w:rFonts w:ascii="Times New Roman" w:eastAsia="Times New Roman" w:hAnsi="Times New Roman" w:cs="Times New Roman"/>
          <w:sz w:val="24"/>
          <w:szCs w:val="24"/>
          <w:lang w:val="en-US"/>
        </w:rPr>
        <w:t>a</w:t>
      </w:r>
      <w:r w:rsidR="00814FF0" w:rsidRPr="009C18FD">
        <w:rPr>
          <w:rFonts w:ascii="Times New Roman" w:eastAsia="Times New Roman" w:hAnsi="Times New Roman" w:cs="Times New Roman"/>
          <w:sz w:val="24"/>
          <w:szCs w:val="24"/>
          <w:lang w:val="en-US"/>
        </w:rPr>
        <w:t>ssociate digestive</w:t>
      </w:r>
      <w:r w:rsidR="00C83041" w:rsidRPr="009C18FD">
        <w:rPr>
          <w:rFonts w:ascii="Times New Roman" w:eastAsia="Times New Roman" w:hAnsi="Times New Roman" w:cs="Times New Roman"/>
          <w:sz w:val="24"/>
          <w:szCs w:val="24"/>
          <w:lang w:val="en-US"/>
        </w:rPr>
        <w:t xml:space="preserve"> system with respiration and circulation had difficulty in establishing their relationship with the immune system.</w:t>
      </w:r>
      <w:r w:rsidR="00AC2C2B" w:rsidRPr="009C18FD">
        <w:rPr>
          <w:rFonts w:ascii="Times New Roman" w:eastAsia="Times New Roman" w:hAnsi="Times New Roman" w:cs="Times New Roman"/>
          <w:sz w:val="24"/>
          <w:szCs w:val="24"/>
          <w:lang w:val="en-US"/>
        </w:rPr>
        <w:t xml:space="preserve"> </w:t>
      </w:r>
      <w:r w:rsidR="00ED4CE1" w:rsidRPr="009C18FD">
        <w:rPr>
          <w:rFonts w:ascii="Times New Roman" w:eastAsia="Times New Roman" w:hAnsi="Times New Roman" w:cs="Times New Roman"/>
          <w:sz w:val="24"/>
          <w:szCs w:val="24"/>
          <w:lang w:val="en-US"/>
        </w:rPr>
        <w:t>While pre</w:t>
      </w:r>
      <w:r w:rsidR="00814FF0">
        <w:rPr>
          <w:rFonts w:ascii="Times New Roman" w:eastAsia="Times New Roman" w:hAnsi="Times New Roman" w:cs="Times New Roman"/>
          <w:sz w:val="24"/>
          <w:szCs w:val="24"/>
          <w:lang w:val="en-US"/>
        </w:rPr>
        <w:t>-</w:t>
      </w:r>
      <w:r w:rsidR="00ED4CE1" w:rsidRPr="009C18FD">
        <w:rPr>
          <w:rFonts w:ascii="Times New Roman" w:eastAsia="Times New Roman" w:hAnsi="Times New Roman" w:cs="Times New Roman"/>
          <w:sz w:val="24"/>
          <w:szCs w:val="24"/>
          <w:lang w:val="en-US"/>
        </w:rPr>
        <w:t>service teachers compared human digestion with bacteria and amoeba digestion, they exhibited superficial and inadequate ways of</w:t>
      </w:r>
      <w:r w:rsidR="00984F68" w:rsidRPr="009C18FD">
        <w:rPr>
          <w:rFonts w:ascii="Times New Roman" w:eastAsia="Times New Roman" w:hAnsi="Times New Roman" w:cs="Times New Roman"/>
          <w:sz w:val="24"/>
          <w:szCs w:val="24"/>
          <w:lang w:val="en-US"/>
        </w:rPr>
        <w:t xml:space="preserve"> understanding that "people are</w:t>
      </w:r>
      <w:r w:rsidR="00ED4CE1" w:rsidRPr="009C18FD">
        <w:rPr>
          <w:rFonts w:ascii="Times New Roman" w:eastAsia="Times New Roman" w:hAnsi="Times New Roman" w:cs="Times New Roman"/>
          <w:sz w:val="24"/>
          <w:szCs w:val="24"/>
          <w:lang w:val="en-US"/>
        </w:rPr>
        <w:t xml:space="preserve"> more complex and </w:t>
      </w:r>
      <w:r w:rsidR="00984F68" w:rsidRPr="009C18FD">
        <w:rPr>
          <w:rFonts w:ascii="Times New Roman" w:eastAsia="Times New Roman" w:hAnsi="Times New Roman" w:cs="Times New Roman"/>
          <w:sz w:val="24"/>
          <w:szCs w:val="24"/>
          <w:lang w:val="en-US"/>
        </w:rPr>
        <w:t xml:space="preserve">have </w:t>
      </w:r>
      <w:r w:rsidR="00ED4CE1" w:rsidRPr="009C18FD">
        <w:rPr>
          <w:rFonts w:ascii="Times New Roman" w:eastAsia="Times New Roman" w:hAnsi="Times New Roman" w:cs="Times New Roman"/>
          <w:sz w:val="24"/>
          <w:szCs w:val="24"/>
          <w:lang w:val="en-US"/>
        </w:rPr>
        <w:t>organs".</w:t>
      </w:r>
      <w:r w:rsidR="00AC2C2B" w:rsidRPr="009C18FD">
        <w:rPr>
          <w:rFonts w:ascii="Times New Roman" w:eastAsia="Times New Roman" w:hAnsi="Times New Roman" w:cs="Times New Roman"/>
          <w:sz w:val="24"/>
          <w:szCs w:val="24"/>
          <w:lang w:val="en-US"/>
        </w:rPr>
        <w:t xml:space="preserve"> </w:t>
      </w:r>
      <w:r w:rsidR="00966AA1" w:rsidRPr="009C18FD">
        <w:rPr>
          <w:rFonts w:ascii="Times New Roman" w:eastAsia="Times New Roman" w:hAnsi="Times New Roman" w:cs="Times New Roman"/>
          <w:sz w:val="24"/>
          <w:szCs w:val="24"/>
          <w:lang w:val="en-US"/>
        </w:rPr>
        <w:t>While the pre-service teachers' ways of understandings developed within the scope of all themes after the applications, they did not fully internalize the desired understanding about the relationship between digestive and immune system, but at least an awareness has occurred</w:t>
      </w:r>
      <w:r w:rsidR="00AC2C2B" w:rsidRPr="009C18FD">
        <w:rPr>
          <w:rFonts w:ascii="Times New Roman" w:eastAsia="Times New Roman" w:hAnsi="Times New Roman" w:cs="Times New Roman"/>
          <w:sz w:val="24"/>
          <w:szCs w:val="24"/>
          <w:lang w:val="en-US"/>
        </w:rPr>
        <w:t xml:space="preserve">. </w:t>
      </w:r>
      <w:r w:rsidR="00966AA1" w:rsidRPr="009C18FD">
        <w:rPr>
          <w:rFonts w:ascii="Times New Roman" w:eastAsia="Times New Roman" w:hAnsi="Times New Roman" w:cs="Times New Roman"/>
          <w:sz w:val="24"/>
          <w:szCs w:val="24"/>
          <w:lang w:val="en-US"/>
        </w:rPr>
        <w:t>Regarding other themes, they were often able to develop adequate ways of understanding</w:t>
      </w:r>
      <w:r w:rsidR="00AC2C2B" w:rsidRPr="009C18FD">
        <w:rPr>
          <w:rFonts w:ascii="Times New Roman" w:eastAsia="Times New Roman" w:hAnsi="Times New Roman" w:cs="Times New Roman"/>
          <w:sz w:val="24"/>
          <w:szCs w:val="24"/>
          <w:lang w:val="en-US"/>
        </w:rPr>
        <w:t xml:space="preserve">. </w:t>
      </w:r>
      <w:r w:rsidR="003B7699" w:rsidRPr="009C18FD">
        <w:rPr>
          <w:rFonts w:ascii="Times New Roman" w:eastAsia="Times New Roman" w:hAnsi="Times New Roman" w:cs="Times New Roman"/>
          <w:sz w:val="24"/>
          <w:szCs w:val="24"/>
          <w:lang w:val="en-US"/>
        </w:rPr>
        <w:t>Consequently,</w:t>
      </w:r>
      <w:r w:rsidR="00966AA1" w:rsidRPr="009C18FD">
        <w:rPr>
          <w:rFonts w:ascii="Times New Roman" w:eastAsia="Times New Roman" w:hAnsi="Times New Roman" w:cs="Times New Roman"/>
          <w:sz w:val="24"/>
          <w:szCs w:val="24"/>
          <w:lang w:val="en-US"/>
        </w:rPr>
        <w:t xml:space="preserve"> </w:t>
      </w:r>
      <w:r w:rsidR="003B7699" w:rsidRPr="009C18FD">
        <w:rPr>
          <w:rFonts w:ascii="Times New Roman" w:eastAsia="Times New Roman" w:hAnsi="Times New Roman" w:cs="Times New Roman"/>
          <w:sz w:val="24"/>
          <w:szCs w:val="24"/>
          <w:lang w:val="en-US"/>
        </w:rPr>
        <w:t>DNR based instruction had positive effect on changing the ways of understandings</w:t>
      </w:r>
      <w:r w:rsidR="00AC2C2B" w:rsidRPr="009C18FD">
        <w:rPr>
          <w:rFonts w:ascii="Times New Roman" w:eastAsia="Times New Roman" w:hAnsi="Times New Roman" w:cs="Times New Roman"/>
          <w:sz w:val="24"/>
          <w:szCs w:val="24"/>
          <w:lang w:val="en-US"/>
        </w:rPr>
        <w:t xml:space="preserve">. </w:t>
      </w:r>
      <w:r w:rsidR="00D865DC" w:rsidRPr="009C18FD">
        <w:rPr>
          <w:rFonts w:ascii="Times New Roman" w:eastAsia="Times New Roman" w:hAnsi="Times New Roman" w:cs="Times New Roman"/>
          <w:sz w:val="24"/>
          <w:szCs w:val="24"/>
          <w:lang w:val="en-US"/>
        </w:rPr>
        <w:t xml:space="preserve">DNR-based instruction can be used </w:t>
      </w:r>
      <w:r w:rsidR="003B7699" w:rsidRPr="009C18FD">
        <w:rPr>
          <w:rFonts w:ascii="Times New Roman" w:eastAsia="Times New Roman" w:hAnsi="Times New Roman" w:cs="Times New Roman"/>
          <w:sz w:val="24"/>
          <w:szCs w:val="24"/>
          <w:lang w:val="en-US"/>
        </w:rPr>
        <w:t>in teaching different biology subjects and different courses</w:t>
      </w:r>
      <w:r w:rsidR="00D865DC" w:rsidRPr="009C18FD">
        <w:rPr>
          <w:rFonts w:ascii="Times New Roman" w:eastAsia="Times New Roman" w:hAnsi="Times New Roman" w:cs="Times New Roman"/>
          <w:sz w:val="24"/>
          <w:szCs w:val="24"/>
          <w:lang w:val="en-US"/>
        </w:rPr>
        <w:t>. DNR based instruction can be included in curriculum development studies.</w:t>
      </w:r>
    </w:p>
    <w:sectPr w:rsidR="002516B0" w:rsidRPr="009C18FD" w:rsidSect="005C4F3D">
      <w:headerReference w:type="even" r:id="rId14"/>
      <w:headerReference w:type="default" r:id="rId15"/>
      <w:footerReference w:type="even" r:id="rId16"/>
      <w:footerReference w:type="default" r:id="rId17"/>
      <w:headerReference w:type="first" r:id="rId18"/>
      <w:footerReference w:type="first" r:id="rId19"/>
      <w:footnotePr>
        <w:numFmt w:val="chicago"/>
      </w:footnotePr>
      <w:pgSz w:w="11906" w:h="16838"/>
      <w:pgMar w:top="1440" w:right="1440" w:bottom="1440" w:left="1440" w:header="708" w:footer="708" w:gutter="0"/>
      <w:pgNumType w:start="13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EF920" w14:textId="77777777" w:rsidR="00E5079C" w:rsidRDefault="00E5079C">
      <w:pPr>
        <w:spacing w:line="240" w:lineRule="auto"/>
      </w:pPr>
      <w:r>
        <w:separator/>
      </w:r>
    </w:p>
  </w:endnote>
  <w:endnote w:type="continuationSeparator" w:id="0">
    <w:p w14:paraId="2D0F5A32" w14:textId="77777777" w:rsidR="00E5079C" w:rsidRDefault="00E507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4CD3A" w14:textId="77777777" w:rsidR="00351679" w:rsidRDefault="00351679" w:rsidP="006B1AF7">
    <w:pPr>
      <w:pStyle w:val="AltBilgi"/>
      <w:framePr w:wrap="none" w:vAnchor="text" w:hAnchor="margin" w:xAlign="center" w:y="1"/>
      <w:rPr>
        <w:rStyle w:val="SayfaNumaras"/>
      </w:rPr>
    </w:pPr>
  </w:p>
  <w:p w14:paraId="0F61660D" w14:textId="77777777" w:rsidR="00351679" w:rsidRDefault="0035167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673338"/>
      <w:docPartObj>
        <w:docPartGallery w:val="Page Numbers (Bottom of Page)"/>
        <w:docPartUnique/>
      </w:docPartObj>
    </w:sdtPr>
    <w:sdtEndPr>
      <w:rPr>
        <w:rFonts w:ascii="Times New Roman" w:hAnsi="Times New Roman" w:cs="Times New Roman"/>
        <w:sz w:val="24"/>
        <w:szCs w:val="24"/>
      </w:rPr>
    </w:sdtEndPr>
    <w:sdtContent>
      <w:p w14:paraId="0DD1D2F5" w14:textId="694340D1" w:rsidR="005C4F3D" w:rsidRPr="005C4F3D" w:rsidRDefault="005C4F3D">
        <w:pPr>
          <w:pStyle w:val="AltBilgi"/>
          <w:jc w:val="center"/>
          <w:rPr>
            <w:rFonts w:ascii="Times New Roman" w:hAnsi="Times New Roman" w:cs="Times New Roman"/>
            <w:sz w:val="24"/>
            <w:szCs w:val="24"/>
          </w:rPr>
        </w:pPr>
        <w:r w:rsidRPr="005C4F3D">
          <w:rPr>
            <w:rFonts w:ascii="Times New Roman" w:hAnsi="Times New Roman" w:cs="Times New Roman"/>
            <w:sz w:val="24"/>
            <w:szCs w:val="24"/>
          </w:rPr>
          <w:fldChar w:fldCharType="begin"/>
        </w:r>
        <w:r w:rsidRPr="005C4F3D">
          <w:rPr>
            <w:rFonts w:ascii="Times New Roman" w:hAnsi="Times New Roman" w:cs="Times New Roman"/>
            <w:sz w:val="24"/>
            <w:szCs w:val="24"/>
          </w:rPr>
          <w:instrText>PAGE   \* MERGEFORMAT</w:instrText>
        </w:r>
        <w:r w:rsidRPr="005C4F3D">
          <w:rPr>
            <w:rFonts w:ascii="Times New Roman" w:hAnsi="Times New Roman" w:cs="Times New Roman"/>
            <w:sz w:val="24"/>
            <w:szCs w:val="24"/>
          </w:rPr>
          <w:fldChar w:fldCharType="separate"/>
        </w:r>
        <w:r w:rsidR="00177F79">
          <w:rPr>
            <w:rFonts w:ascii="Times New Roman" w:hAnsi="Times New Roman" w:cs="Times New Roman"/>
            <w:noProof/>
            <w:sz w:val="24"/>
            <w:szCs w:val="24"/>
          </w:rPr>
          <w:t>1356</w:t>
        </w:r>
        <w:r w:rsidRPr="005C4F3D">
          <w:rPr>
            <w:rFonts w:ascii="Times New Roman" w:hAnsi="Times New Roman" w:cs="Times New Roman"/>
            <w:sz w:val="24"/>
            <w:szCs w:val="24"/>
          </w:rPr>
          <w:fldChar w:fldCharType="end"/>
        </w:r>
      </w:p>
    </w:sdtContent>
  </w:sdt>
  <w:p w14:paraId="1912A021" w14:textId="77777777" w:rsidR="00351679" w:rsidRDefault="00351679">
    <w:pPr>
      <w:pBdr>
        <w:top w:val="nil"/>
        <w:left w:val="nil"/>
        <w:bottom w:val="nil"/>
        <w:right w:val="nil"/>
        <w:between w:val="nil"/>
      </w:pBdr>
      <w:tabs>
        <w:tab w:val="center" w:pos="4513"/>
        <w:tab w:val="right" w:pos="9026"/>
      </w:tabs>
      <w:spacing w:line="240" w:lineRule="auto"/>
      <w:ind w:left="567" w:firstLine="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C3F4" w14:textId="77777777" w:rsidR="00177F79" w:rsidRDefault="00177F7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6BE1E" w14:textId="77777777" w:rsidR="00E5079C" w:rsidRDefault="00E5079C">
      <w:pPr>
        <w:spacing w:line="240" w:lineRule="auto"/>
      </w:pPr>
      <w:r>
        <w:separator/>
      </w:r>
    </w:p>
  </w:footnote>
  <w:footnote w:type="continuationSeparator" w:id="0">
    <w:p w14:paraId="38DB4A38" w14:textId="77777777" w:rsidR="00E5079C" w:rsidRDefault="00E5079C">
      <w:pPr>
        <w:spacing w:line="240" w:lineRule="auto"/>
      </w:pPr>
      <w:r>
        <w:continuationSeparator/>
      </w:r>
    </w:p>
  </w:footnote>
  <w:footnote w:id="1">
    <w:p w14:paraId="2CF610DE" w14:textId="77777777" w:rsidR="00D96961" w:rsidRDefault="00D96961" w:rsidP="00D96961">
      <w:pPr>
        <w:pStyle w:val="DipnotMetni"/>
        <w:ind w:firstLine="0"/>
        <w:rPr>
          <w:rFonts w:ascii="Times New Roman" w:hAnsi="Times New Roman" w:cs="Times New Roman"/>
          <w:sz w:val="20"/>
          <w:szCs w:val="20"/>
        </w:rPr>
      </w:pPr>
      <w:r w:rsidRPr="009C18FD">
        <w:rPr>
          <w:rStyle w:val="DipnotBavurusu"/>
          <w:rFonts w:ascii="Times New Roman" w:hAnsi="Times New Roman" w:cs="Times New Roman"/>
          <w:sz w:val="20"/>
          <w:szCs w:val="20"/>
        </w:rPr>
        <w:footnoteRef/>
      </w:r>
      <w:r w:rsidRPr="009C18FD">
        <w:rPr>
          <w:rFonts w:ascii="Times New Roman" w:hAnsi="Times New Roman" w:cs="Times New Roman"/>
          <w:sz w:val="20"/>
          <w:szCs w:val="20"/>
        </w:rPr>
        <w:t>Bu çalışma birinci yazarın doktora tezinden üretilmiştir.</w:t>
      </w:r>
    </w:p>
    <w:p w14:paraId="76F1E245" w14:textId="77777777" w:rsidR="00D96961" w:rsidRDefault="00D96961" w:rsidP="00D96961">
      <w:pPr>
        <w:pStyle w:val="DipnotMetni"/>
        <w:ind w:firstLine="0"/>
        <w:rPr>
          <w:rFonts w:ascii="Times New Roman" w:hAnsi="Times New Roman" w:cs="Times New Roman"/>
          <w:sz w:val="20"/>
          <w:szCs w:val="20"/>
        </w:rPr>
      </w:pPr>
      <w:r>
        <w:rPr>
          <w:rFonts w:ascii="Times New Roman" w:hAnsi="Times New Roman" w:cs="Times New Roman"/>
          <w:sz w:val="20"/>
          <w:szCs w:val="20"/>
          <w:vertAlign w:val="superscript"/>
        </w:rPr>
        <w:t>**</w:t>
      </w:r>
      <w:r w:rsidRPr="009C18FD">
        <w:rPr>
          <w:rFonts w:ascii="Times New Roman" w:hAnsi="Times New Roman" w:cs="Times New Roman"/>
          <w:sz w:val="20"/>
          <w:szCs w:val="20"/>
        </w:rPr>
        <w:t>Dr. Öğr. Üyesi, Recep Tayyip Erdoğan Üniversitesi, Eğitim Fakültesi, Matematik ve Fen Bilimleri Eğitimi, , Orcid no: 0000-0003-2227-1015</w:t>
      </w:r>
      <w:r>
        <w:rPr>
          <w:rFonts w:ascii="Times New Roman" w:hAnsi="Times New Roman" w:cs="Times New Roman"/>
          <w:sz w:val="20"/>
          <w:szCs w:val="20"/>
        </w:rPr>
        <w:t xml:space="preserve">, </w:t>
      </w:r>
      <w:r w:rsidRPr="009C18FD">
        <w:rPr>
          <w:rFonts w:ascii="Times New Roman" w:hAnsi="Times New Roman" w:cs="Times New Roman"/>
          <w:sz w:val="20"/>
          <w:szCs w:val="20"/>
        </w:rPr>
        <w:t xml:space="preserve">Email: </w:t>
      </w:r>
      <w:hyperlink r:id="rId1" w:history="1">
        <w:r w:rsidRPr="007B0699">
          <w:rPr>
            <w:rStyle w:val="Kpr"/>
            <w:rFonts w:ascii="Times New Roman" w:hAnsi="Times New Roman" w:cs="Times New Roman"/>
            <w:sz w:val="20"/>
            <w:szCs w:val="20"/>
          </w:rPr>
          <w:t>nazihan.ursavas@erdogan.edu.tr</w:t>
        </w:r>
      </w:hyperlink>
      <w:r>
        <w:rPr>
          <w:rFonts w:ascii="Times New Roman" w:hAnsi="Times New Roman" w:cs="Times New Roman"/>
          <w:sz w:val="20"/>
          <w:szCs w:val="20"/>
        </w:rPr>
        <w:t>.</w:t>
      </w:r>
    </w:p>
    <w:p w14:paraId="3882782A" w14:textId="2C03DEE2" w:rsidR="00D96961" w:rsidRDefault="00D96961" w:rsidP="00D96961">
      <w:pPr>
        <w:pStyle w:val="DipnotMetni"/>
        <w:ind w:firstLine="0"/>
        <w:rPr>
          <w:rStyle w:val="Kpr"/>
          <w:rFonts w:ascii="Times New Roman" w:hAnsi="Times New Roman" w:cs="Times New Roman"/>
          <w:sz w:val="20"/>
          <w:szCs w:val="20"/>
        </w:rPr>
      </w:pPr>
      <w:r>
        <w:rPr>
          <w:rFonts w:ascii="Times New Roman" w:hAnsi="Times New Roman" w:cs="Times New Roman"/>
          <w:sz w:val="20"/>
          <w:szCs w:val="20"/>
          <w:vertAlign w:val="superscript"/>
        </w:rPr>
        <w:t>***</w:t>
      </w:r>
      <w:r w:rsidRPr="009C18FD">
        <w:rPr>
          <w:rFonts w:ascii="Times New Roman" w:hAnsi="Times New Roman" w:cs="Times New Roman"/>
          <w:sz w:val="20"/>
          <w:szCs w:val="20"/>
        </w:rPr>
        <w:t>Prof. Dr., Trabzon Üniversitesi, Fatih Eğitim Fakültesi, Matematik ve Fen Bilimleri Eğitimi, Orcid no: 0000-0001-7934-7768</w:t>
      </w:r>
      <w:r>
        <w:rPr>
          <w:rFonts w:ascii="Times New Roman" w:hAnsi="Times New Roman" w:cs="Times New Roman"/>
          <w:sz w:val="20"/>
          <w:szCs w:val="20"/>
        </w:rPr>
        <w:t>,</w:t>
      </w:r>
      <w:r w:rsidRPr="009C18FD">
        <w:rPr>
          <w:rFonts w:ascii="Times New Roman" w:hAnsi="Times New Roman" w:cs="Times New Roman"/>
          <w:sz w:val="20"/>
          <w:szCs w:val="20"/>
        </w:rPr>
        <w:t xml:space="preserve"> </w:t>
      </w:r>
      <w:r>
        <w:rPr>
          <w:rFonts w:ascii="Times New Roman" w:hAnsi="Times New Roman" w:cs="Times New Roman"/>
          <w:sz w:val="20"/>
          <w:szCs w:val="20"/>
        </w:rPr>
        <w:t xml:space="preserve">Email: </w:t>
      </w:r>
      <w:hyperlink r:id="rId2" w:history="1">
        <w:r w:rsidRPr="007B0699">
          <w:rPr>
            <w:rStyle w:val="Kpr"/>
            <w:rFonts w:ascii="Times New Roman" w:hAnsi="Times New Roman" w:cs="Times New Roman"/>
            <w:sz w:val="20"/>
            <w:szCs w:val="20"/>
          </w:rPr>
          <w:t>scimer@trabzon.edu.tr</w:t>
        </w:r>
      </w:hyperlink>
    </w:p>
    <w:p w14:paraId="53954665" w14:textId="0260853D" w:rsidR="00E12683" w:rsidRPr="00E12683" w:rsidRDefault="00814B70" w:rsidP="00814B70">
      <w:pPr>
        <w:pStyle w:val="DipnotMetni"/>
        <w:ind w:firstLine="0"/>
        <w:rPr>
          <w:rFonts w:ascii="Times New Roman" w:hAnsi="Times New Roman" w:cs="Times New Roman"/>
          <w:sz w:val="20"/>
          <w:szCs w:val="20"/>
        </w:rPr>
      </w:pPr>
      <w:r>
        <w:rPr>
          <w:rFonts w:ascii="Times New Roman" w:hAnsi="Times New Roman" w:cs="Times New Roman"/>
          <w:b/>
          <w:i/>
          <w:sz w:val="20"/>
          <w:szCs w:val="20"/>
        </w:rPr>
        <w:t>__________________________________________________________________________________________</w:t>
      </w:r>
      <w:r w:rsidR="00E12683">
        <w:rPr>
          <w:rFonts w:ascii="Times New Roman" w:hAnsi="Times New Roman" w:cs="Times New Roman"/>
          <w:b/>
          <w:i/>
          <w:sz w:val="20"/>
          <w:szCs w:val="20"/>
        </w:rPr>
        <w:br/>
      </w:r>
      <w:r>
        <w:rPr>
          <w:rFonts w:ascii="Times New Roman" w:hAnsi="Times New Roman" w:cs="Times New Roman"/>
          <w:b/>
          <w:i/>
          <w:sz w:val="20"/>
          <w:szCs w:val="20"/>
        </w:rPr>
        <w:br/>
      </w:r>
      <w:r w:rsidR="00E12683" w:rsidRPr="00E12683">
        <w:rPr>
          <w:rFonts w:ascii="Times New Roman" w:hAnsi="Times New Roman" w:cs="Times New Roman"/>
          <w:b/>
          <w:i/>
          <w:sz w:val="20"/>
          <w:szCs w:val="20"/>
        </w:rPr>
        <w:t>Gönderim:</w:t>
      </w:r>
      <w:r w:rsidR="00E12683">
        <w:rPr>
          <w:rFonts w:ascii="Times New Roman" w:hAnsi="Times New Roman" w:cs="Times New Roman"/>
          <w:i/>
          <w:sz w:val="20"/>
          <w:szCs w:val="20"/>
        </w:rPr>
        <w:t>07</w:t>
      </w:r>
      <w:r w:rsidR="00E12683" w:rsidRPr="00E12683">
        <w:rPr>
          <w:rFonts w:ascii="Times New Roman" w:hAnsi="Times New Roman" w:cs="Times New Roman"/>
          <w:i/>
          <w:sz w:val="20"/>
          <w:szCs w:val="20"/>
        </w:rPr>
        <w:t>.0</w:t>
      </w:r>
      <w:r w:rsidR="00E12683">
        <w:rPr>
          <w:rFonts w:ascii="Times New Roman" w:hAnsi="Times New Roman" w:cs="Times New Roman"/>
          <w:i/>
          <w:sz w:val="20"/>
          <w:szCs w:val="20"/>
        </w:rPr>
        <w:t>7</w:t>
      </w:r>
      <w:r w:rsidR="00E12683" w:rsidRPr="00E12683">
        <w:rPr>
          <w:rFonts w:ascii="Times New Roman" w:hAnsi="Times New Roman" w:cs="Times New Roman"/>
          <w:i/>
          <w:sz w:val="20"/>
          <w:szCs w:val="20"/>
        </w:rPr>
        <w:t>.2020                   </w:t>
      </w:r>
      <w:r w:rsidR="00E12683">
        <w:rPr>
          <w:rFonts w:ascii="Times New Roman" w:hAnsi="Times New Roman" w:cs="Times New Roman"/>
          <w:i/>
          <w:sz w:val="20"/>
          <w:szCs w:val="20"/>
        </w:rPr>
        <w:t xml:space="preserve"> </w:t>
      </w:r>
      <w:r w:rsidR="00E12683" w:rsidRPr="00E12683">
        <w:rPr>
          <w:rFonts w:ascii="Times New Roman" w:hAnsi="Times New Roman" w:cs="Times New Roman"/>
          <w:i/>
          <w:sz w:val="20"/>
          <w:szCs w:val="20"/>
        </w:rPr>
        <w:t>    </w:t>
      </w:r>
      <w:r w:rsidR="00E12683" w:rsidRPr="00E12683">
        <w:rPr>
          <w:rFonts w:ascii="Times New Roman" w:hAnsi="Times New Roman" w:cs="Times New Roman"/>
          <w:b/>
          <w:i/>
          <w:sz w:val="20"/>
          <w:szCs w:val="20"/>
        </w:rPr>
        <w:t>Kabul:</w:t>
      </w:r>
      <w:r w:rsidR="00E12683">
        <w:rPr>
          <w:rFonts w:ascii="Times New Roman" w:hAnsi="Times New Roman" w:cs="Times New Roman"/>
          <w:i/>
          <w:sz w:val="20"/>
          <w:szCs w:val="20"/>
        </w:rPr>
        <w:t>13</w:t>
      </w:r>
      <w:r w:rsidR="00E12683" w:rsidRPr="00E12683">
        <w:rPr>
          <w:rFonts w:ascii="Times New Roman" w:hAnsi="Times New Roman" w:cs="Times New Roman"/>
          <w:i/>
          <w:sz w:val="20"/>
          <w:szCs w:val="20"/>
        </w:rPr>
        <w:t xml:space="preserve">.09.2020              </w:t>
      </w:r>
      <w:r w:rsidR="00E12683" w:rsidRPr="00E12683">
        <w:rPr>
          <w:rFonts w:ascii="Times New Roman" w:hAnsi="Times New Roman" w:cs="Times New Roman"/>
          <w:b/>
          <w:i/>
          <w:sz w:val="20"/>
          <w:szCs w:val="20"/>
        </w:rPr>
        <w:t>Yayın</w:t>
      </w:r>
      <w:r w:rsidR="00E12683" w:rsidRPr="00E12683">
        <w:rPr>
          <w:rFonts w:ascii="Times New Roman" w:hAnsi="Times New Roman" w:cs="Times New Roman"/>
          <w:i/>
          <w:sz w:val="20"/>
          <w:szCs w:val="20"/>
        </w:rPr>
        <w:t>:</w:t>
      </w:r>
      <w:r w:rsidR="00E12683">
        <w:rPr>
          <w:rFonts w:ascii="Times New Roman" w:hAnsi="Times New Roman" w:cs="Times New Roman"/>
          <w:i/>
          <w:sz w:val="20"/>
          <w:szCs w:val="20"/>
        </w:rPr>
        <w:t>2</w:t>
      </w:r>
      <w:r w:rsidR="00E12683" w:rsidRPr="00E12683">
        <w:rPr>
          <w:rFonts w:ascii="Times New Roman" w:hAnsi="Times New Roman" w:cs="Times New Roman"/>
          <w:i/>
          <w:sz w:val="20"/>
          <w:szCs w:val="20"/>
        </w:rPr>
        <w:t>0.1</w:t>
      </w:r>
      <w:r w:rsidR="00E12683">
        <w:rPr>
          <w:rFonts w:ascii="Times New Roman" w:hAnsi="Times New Roman" w:cs="Times New Roman"/>
          <w:i/>
          <w:sz w:val="20"/>
          <w:szCs w:val="20"/>
        </w:rPr>
        <w:t>2</w:t>
      </w:r>
      <w:r w:rsidR="00E12683" w:rsidRPr="00E12683">
        <w:rPr>
          <w:rFonts w:ascii="Times New Roman" w:hAnsi="Times New Roman" w:cs="Times New Roman"/>
          <w:i/>
          <w:sz w:val="20"/>
          <w:szCs w:val="20"/>
        </w:rPr>
        <w:t>.2020 ___________________________________________________________________</w:t>
      </w:r>
      <w:r w:rsidR="00E12683">
        <w:rPr>
          <w:rFonts w:ascii="Times New Roman" w:hAnsi="Times New Roman" w:cs="Times New Roman"/>
          <w:i/>
          <w:sz w:val="20"/>
          <w:szCs w:val="20"/>
        </w:rPr>
        <w:t>_______________________</w:t>
      </w:r>
    </w:p>
    <w:p w14:paraId="20BA8306" w14:textId="77777777" w:rsidR="00E12683" w:rsidRPr="006F7B8B" w:rsidRDefault="00E12683" w:rsidP="00E12683">
      <w:pPr>
        <w:pStyle w:val="DipnotMetni"/>
        <w:rPr>
          <w:rFonts w:ascii="Times New Roman" w:hAnsi="Times New Roman"/>
        </w:rPr>
      </w:pPr>
    </w:p>
    <w:p w14:paraId="2B8A5A32" w14:textId="77777777" w:rsidR="00E12683" w:rsidRDefault="00E12683" w:rsidP="00D96961">
      <w:pPr>
        <w:pStyle w:val="DipnotMetni"/>
        <w:ind w:firstLine="0"/>
        <w:rPr>
          <w:rFonts w:ascii="Times New Roman" w:hAnsi="Times New Roman" w:cs="Times New Roman"/>
          <w:sz w:val="20"/>
          <w:szCs w:val="20"/>
        </w:rPr>
      </w:pPr>
    </w:p>
    <w:p w14:paraId="0048A9EB" w14:textId="77777777" w:rsidR="00D96961" w:rsidRPr="009C18FD" w:rsidRDefault="00D96961" w:rsidP="00D96961">
      <w:pPr>
        <w:pStyle w:val="DipnotMetni"/>
        <w:ind w:firstLine="0"/>
        <w:rPr>
          <w:rFonts w:ascii="Times New Roman" w:hAnsi="Times New Roman" w:cs="Times New Roman"/>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A1BAF" w14:textId="77777777" w:rsidR="00351679" w:rsidRDefault="00351679">
    <w:pPr>
      <w:pBdr>
        <w:top w:val="nil"/>
        <w:left w:val="nil"/>
        <w:bottom w:val="nil"/>
        <w:right w:val="nil"/>
        <w:between w:val="nil"/>
      </w:pBdr>
      <w:tabs>
        <w:tab w:val="center" w:pos="4513"/>
        <w:tab w:val="right" w:pos="9026"/>
      </w:tabs>
      <w:spacing w:line="240" w:lineRule="auto"/>
      <w:jc w:val="right"/>
      <w:rPr>
        <w:color w:val="000000"/>
      </w:rPr>
    </w:pPr>
  </w:p>
  <w:p w14:paraId="57B4E303" w14:textId="77777777" w:rsidR="00351679" w:rsidRDefault="00351679">
    <w:pPr>
      <w:pBdr>
        <w:top w:val="nil"/>
        <w:left w:val="nil"/>
        <w:bottom w:val="nil"/>
        <w:right w:val="nil"/>
        <w:between w:val="nil"/>
      </w:pBdr>
      <w:tabs>
        <w:tab w:val="center" w:pos="4513"/>
        <w:tab w:val="right" w:pos="9026"/>
      </w:tabs>
      <w:spacing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45A4D" w14:textId="77777777" w:rsidR="0022041B" w:rsidRPr="005A3E66" w:rsidRDefault="0022041B" w:rsidP="0022041B">
    <w:pPr>
      <w:pStyle w:val="stBilgi"/>
      <w:jc w:val="right"/>
      <w:rPr>
        <w:rFonts w:ascii="Times New Roman" w:hAnsi="Times New Roman"/>
        <w:sz w:val="18"/>
        <w:szCs w:val="18"/>
      </w:rPr>
    </w:pPr>
    <w:r w:rsidRPr="005A3E66">
      <w:rPr>
        <w:rFonts w:ascii="Times New Roman" w:hAnsi="Times New Roman"/>
        <w:noProof/>
        <w:sz w:val="18"/>
        <w:szCs w:val="18"/>
        <w:lang w:eastAsia="tr-TR"/>
      </w:rPr>
      <w:drawing>
        <wp:anchor distT="0" distB="0" distL="114300" distR="114300" simplePos="0" relativeHeight="251659264" behindDoc="0" locked="0" layoutInCell="1" allowOverlap="1" wp14:anchorId="58C85596" wp14:editId="360C3620">
          <wp:simplePos x="0" y="0"/>
          <wp:positionH relativeFrom="leftMargin">
            <wp:align>right</wp:align>
          </wp:positionH>
          <wp:positionV relativeFrom="page">
            <wp:posOffset>95250</wp:posOffset>
          </wp:positionV>
          <wp:extent cx="904875" cy="980440"/>
          <wp:effectExtent l="0" t="0" r="9525" b="0"/>
          <wp:wrapNone/>
          <wp:docPr id="1" name="Resim 1"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pic:spPr>
              </pic:pic>
            </a:graphicData>
          </a:graphic>
          <wp14:sizeRelH relativeFrom="margin">
            <wp14:pctWidth>0</wp14:pctWidth>
          </wp14:sizeRelH>
          <wp14:sizeRelV relativeFrom="margin">
            <wp14:pctHeight>0</wp14:pctHeight>
          </wp14:sizeRelV>
        </wp:anchor>
      </w:drawing>
    </w:r>
  </w:p>
  <w:p w14:paraId="1E08F5BF" w14:textId="49E39F99" w:rsidR="0022041B" w:rsidRDefault="0022041B" w:rsidP="0022041B">
    <w:r w:rsidRPr="005A3E66">
      <w:rPr>
        <w:rFonts w:ascii="Times New Roman" w:hAnsi="Times New Roman"/>
        <w:i/>
        <w:sz w:val="18"/>
        <w:szCs w:val="18"/>
      </w:rPr>
      <w:t xml:space="preserve"> YYÜ Eğitim Fakültesi Dergisi (YYU Journal of Education Faculty), 2020; 17(1)1</w:t>
    </w:r>
    <w:r>
      <w:rPr>
        <w:rFonts w:ascii="Times New Roman" w:hAnsi="Times New Roman"/>
        <w:i/>
        <w:sz w:val="18"/>
        <w:szCs w:val="18"/>
      </w:rPr>
      <w:t>356</w:t>
    </w:r>
    <w:r w:rsidRPr="005A3E66">
      <w:rPr>
        <w:rFonts w:ascii="Times New Roman" w:hAnsi="Times New Roman"/>
        <w:i/>
        <w:sz w:val="18"/>
        <w:szCs w:val="18"/>
      </w:rPr>
      <w:t>-1</w:t>
    </w:r>
    <w:r>
      <w:rPr>
        <w:rFonts w:ascii="Times New Roman" w:hAnsi="Times New Roman"/>
        <w:i/>
        <w:sz w:val="18"/>
        <w:szCs w:val="18"/>
      </w:rPr>
      <w:t>3</w:t>
    </w:r>
    <w:r w:rsidR="005A36AA">
      <w:rPr>
        <w:rFonts w:ascii="Times New Roman" w:hAnsi="Times New Roman"/>
        <w:i/>
        <w:sz w:val="18"/>
        <w:szCs w:val="18"/>
      </w:rPr>
      <w:t>90</w:t>
    </w:r>
    <w:r w:rsidRPr="005A3E66">
      <w:rPr>
        <w:rFonts w:ascii="Times New Roman" w:hAnsi="Times New Roman"/>
        <w:i/>
        <w:sz w:val="18"/>
        <w:szCs w:val="18"/>
      </w:rPr>
      <w:t>,</w:t>
    </w:r>
    <w:hyperlink r:id="rId2" w:history="1">
      <w:r w:rsidRPr="005A3E66">
        <w:rPr>
          <w:rStyle w:val="Kpr"/>
          <w:rFonts w:ascii="Times New Roman" w:hAnsi="Times New Roman"/>
          <w:i/>
          <w:sz w:val="18"/>
          <w:szCs w:val="18"/>
        </w:rPr>
        <w:t>http://efdergi.yyu.edu.tr</w:t>
      </w:r>
    </w:hyperlink>
    <w:r w:rsidRPr="005A3E66">
      <w:rPr>
        <w:rFonts w:ascii="Times New Roman" w:hAnsi="Times New Roman"/>
        <w:i/>
        <w:sz w:val="18"/>
        <w:szCs w:val="18"/>
      </w:rPr>
      <w:t>,</w:t>
    </w:r>
    <w:r w:rsidRPr="005A3E66">
      <w:rPr>
        <w:rFonts w:ascii="Times New Roman" w:hAnsi="Times New Roman"/>
        <w:i/>
        <w:sz w:val="18"/>
        <w:szCs w:val="18"/>
      </w:rPr>
      <w:br/>
    </w:r>
    <w:r w:rsidRPr="005A3E66">
      <w:rPr>
        <w:rFonts w:ascii="Times New Roman" w:hAnsi="Times New Roman"/>
        <w:color w:val="352CE6"/>
        <w:sz w:val="18"/>
        <w:szCs w:val="18"/>
        <w:u w:val="single"/>
      </w:rPr>
      <w:t xml:space="preserve"> </w:t>
    </w:r>
    <w:r w:rsidRPr="005A3E66">
      <w:rPr>
        <w:rFonts w:ascii="Times New Roman" w:hAnsi="Times New Roman"/>
        <w:color w:val="352CE6"/>
        <w:sz w:val="18"/>
        <w:szCs w:val="18"/>
        <w:u w:val="single"/>
      </w:rPr>
      <w:br/>
    </w:r>
    <w:r w:rsidRPr="005A3E66">
      <w:rPr>
        <w:rFonts w:ascii="Times New Roman" w:hAnsi="Times New Roman"/>
        <w:b/>
        <w:sz w:val="18"/>
        <w:szCs w:val="18"/>
      </w:rPr>
      <w:t xml:space="preserve"> doi:</w:t>
    </w:r>
    <w:r>
      <w:rPr>
        <w:rFonts w:ascii="Times New Roman" w:hAnsi="Times New Roman"/>
        <w:b/>
        <w:sz w:val="18"/>
        <w:szCs w:val="18"/>
      </w:rPr>
      <w:t>10.33711/</w:t>
    </w:r>
    <w:r w:rsidR="00177F79" w:rsidRPr="00177F79">
      <w:rPr>
        <w:rFonts w:ascii="Times New Roman" w:hAnsi="Times New Roman"/>
        <w:b/>
        <w:sz w:val="18"/>
        <w:szCs w:val="18"/>
      </w:rPr>
      <w:t>yyuefd.838436</w:t>
    </w:r>
    <w:r w:rsidR="00177F79">
      <w:rPr>
        <w:rFonts w:ascii="Times New Roman" w:hAnsi="Times New Roman"/>
        <w:b/>
        <w:sz w:val="18"/>
        <w:szCs w:val="18"/>
      </w:rPr>
      <w:t xml:space="preserve">               </w:t>
    </w:r>
    <w:r w:rsidRPr="00BA027F">
      <w:t xml:space="preserve"> </w:t>
    </w:r>
    <w:r>
      <w:rPr>
        <w:rFonts w:ascii="Times New Roman" w:hAnsi="Times New Roman"/>
        <w:b/>
        <w:sz w:val="18"/>
        <w:szCs w:val="18"/>
      </w:rPr>
      <w:t xml:space="preserve"> </w:t>
    </w:r>
    <w:r w:rsidR="00177F79">
      <w:rPr>
        <w:rFonts w:ascii="Times New Roman" w:hAnsi="Times New Roman"/>
        <w:b/>
        <w:sz w:val="18"/>
        <w:szCs w:val="18"/>
      </w:rPr>
      <w:t xml:space="preserve">              </w:t>
    </w:r>
    <w:bookmarkStart w:id="9" w:name="_GoBack"/>
    <w:bookmarkEnd w:id="9"/>
    <w:r w:rsidR="003F6B87">
      <w:rPr>
        <w:rFonts w:ascii="Times New Roman" w:hAnsi="Times New Roman"/>
        <w:b/>
        <w:sz w:val="18"/>
        <w:szCs w:val="18"/>
      </w:rPr>
      <w:t xml:space="preserve">    </w:t>
    </w:r>
    <w:r w:rsidRPr="005A3E66">
      <w:rPr>
        <w:rFonts w:ascii="Times New Roman" w:hAnsi="Times New Roman"/>
        <w:b/>
        <w:sz w:val="18"/>
        <w:szCs w:val="18"/>
      </w:rPr>
      <w:t>Araştırma Makalesi                                          ISSN: 1305-2020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BF6FD" w14:textId="77777777" w:rsidR="00177F79" w:rsidRDefault="00177F7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435D4A"/>
    <w:multiLevelType w:val="multilevel"/>
    <w:tmpl w:val="6916FF7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6A9091E"/>
    <w:multiLevelType w:val="multilevel"/>
    <w:tmpl w:val="F0C6A0C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695B0501"/>
    <w:multiLevelType w:val="multilevel"/>
    <w:tmpl w:val="4D422F3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ABB"/>
    <w:rsid w:val="00012261"/>
    <w:rsid w:val="00025B56"/>
    <w:rsid w:val="000320AC"/>
    <w:rsid w:val="00036E33"/>
    <w:rsid w:val="00044159"/>
    <w:rsid w:val="00046077"/>
    <w:rsid w:val="00047452"/>
    <w:rsid w:val="00052822"/>
    <w:rsid w:val="000628FE"/>
    <w:rsid w:val="00082AE2"/>
    <w:rsid w:val="000847DA"/>
    <w:rsid w:val="00087024"/>
    <w:rsid w:val="000C45B1"/>
    <w:rsid w:val="000C6073"/>
    <w:rsid w:val="000E58B2"/>
    <w:rsid w:val="000E6531"/>
    <w:rsid w:val="000E65A0"/>
    <w:rsid w:val="000E7293"/>
    <w:rsid w:val="000F0482"/>
    <w:rsid w:val="001044C3"/>
    <w:rsid w:val="0011338B"/>
    <w:rsid w:val="001276A9"/>
    <w:rsid w:val="001376BB"/>
    <w:rsid w:val="001564DD"/>
    <w:rsid w:val="00162182"/>
    <w:rsid w:val="001626E2"/>
    <w:rsid w:val="00172B99"/>
    <w:rsid w:val="00177F79"/>
    <w:rsid w:val="00195714"/>
    <w:rsid w:val="001964D4"/>
    <w:rsid w:val="001A40D5"/>
    <w:rsid w:val="001A5B26"/>
    <w:rsid w:val="001B09E0"/>
    <w:rsid w:val="001B1FD0"/>
    <w:rsid w:val="001E2E93"/>
    <w:rsid w:val="001F757F"/>
    <w:rsid w:val="00215B66"/>
    <w:rsid w:val="0022041B"/>
    <w:rsid w:val="00232869"/>
    <w:rsid w:val="0023649D"/>
    <w:rsid w:val="0024191E"/>
    <w:rsid w:val="002516B0"/>
    <w:rsid w:val="00255B18"/>
    <w:rsid w:val="00285498"/>
    <w:rsid w:val="0029608E"/>
    <w:rsid w:val="00296BC8"/>
    <w:rsid w:val="002A237F"/>
    <w:rsid w:val="002A37F7"/>
    <w:rsid w:val="002A70B1"/>
    <w:rsid w:val="002B11A2"/>
    <w:rsid w:val="002B122C"/>
    <w:rsid w:val="002C048E"/>
    <w:rsid w:val="002E14C8"/>
    <w:rsid w:val="002F058F"/>
    <w:rsid w:val="002F52AB"/>
    <w:rsid w:val="00306C38"/>
    <w:rsid w:val="003179F8"/>
    <w:rsid w:val="00320DF7"/>
    <w:rsid w:val="0032262B"/>
    <w:rsid w:val="00334A89"/>
    <w:rsid w:val="00340E1B"/>
    <w:rsid w:val="00346CD5"/>
    <w:rsid w:val="00351679"/>
    <w:rsid w:val="00364607"/>
    <w:rsid w:val="003652D4"/>
    <w:rsid w:val="00382482"/>
    <w:rsid w:val="00382F0C"/>
    <w:rsid w:val="0038575A"/>
    <w:rsid w:val="00387230"/>
    <w:rsid w:val="00391B4B"/>
    <w:rsid w:val="00394AD0"/>
    <w:rsid w:val="00394DDE"/>
    <w:rsid w:val="003A72A2"/>
    <w:rsid w:val="003B7699"/>
    <w:rsid w:val="003D5B9B"/>
    <w:rsid w:val="003F0263"/>
    <w:rsid w:val="003F6B87"/>
    <w:rsid w:val="004006CA"/>
    <w:rsid w:val="00400714"/>
    <w:rsid w:val="00407EC4"/>
    <w:rsid w:val="00415215"/>
    <w:rsid w:val="00422565"/>
    <w:rsid w:val="0043035D"/>
    <w:rsid w:val="0043586E"/>
    <w:rsid w:val="004443B7"/>
    <w:rsid w:val="00445383"/>
    <w:rsid w:val="00451F92"/>
    <w:rsid w:val="00454250"/>
    <w:rsid w:val="0046548D"/>
    <w:rsid w:val="004667B0"/>
    <w:rsid w:val="00471316"/>
    <w:rsid w:val="00471D20"/>
    <w:rsid w:val="0048671F"/>
    <w:rsid w:val="00490431"/>
    <w:rsid w:val="00494F3B"/>
    <w:rsid w:val="004A1256"/>
    <w:rsid w:val="004A1351"/>
    <w:rsid w:val="004C1D74"/>
    <w:rsid w:val="004C3F78"/>
    <w:rsid w:val="004E3A94"/>
    <w:rsid w:val="004E3B1D"/>
    <w:rsid w:val="004F4296"/>
    <w:rsid w:val="004F5DF6"/>
    <w:rsid w:val="00512BC7"/>
    <w:rsid w:val="0052676B"/>
    <w:rsid w:val="00557DAD"/>
    <w:rsid w:val="005679C2"/>
    <w:rsid w:val="00567FD5"/>
    <w:rsid w:val="005719BD"/>
    <w:rsid w:val="00572DA5"/>
    <w:rsid w:val="005A36AA"/>
    <w:rsid w:val="005A380B"/>
    <w:rsid w:val="005A445C"/>
    <w:rsid w:val="005C4F3D"/>
    <w:rsid w:val="005C74DF"/>
    <w:rsid w:val="005D0637"/>
    <w:rsid w:val="005E28F9"/>
    <w:rsid w:val="00602463"/>
    <w:rsid w:val="00606EAF"/>
    <w:rsid w:val="00615D6B"/>
    <w:rsid w:val="0062509D"/>
    <w:rsid w:val="00626E3F"/>
    <w:rsid w:val="00646236"/>
    <w:rsid w:val="00647FF8"/>
    <w:rsid w:val="00653FA6"/>
    <w:rsid w:val="0066165C"/>
    <w:rsid w:val="00694664"/>
    <w:rsid w:val="006A26E6"/>
    <w:rsid w:val="006B1AF7"/>
    <w:rsid w:val="006B2063"/>
    <w:rsid w:val="006D1EC5"/>
    <w:rsid w:val="006D639C"/>
    <w:rsid w:val="006F110D"/>
    <w:rsid w:val="006F4C61"/>
    <w:rsid w:val="00704C26"/>
    <w:rsid w:val="00710308"/>
    <w:rsid w:val="00710DBA"/>
    <w:rsid w:val="00712C2A"/>
    <w:rsid w:val="007509D2"/>
    <w:rsid w:val="007530B8"/>
    <w:rsid w:val="0075613D"/>
    <w:rsid w:val="00764494"/>
    <w:rsid w:val="00764EE2"/>
    <w:rsid w:val="00772315"/>
    <w:rsid w:val="007810EA"/>
    <w:rsid w:val="00783036"/>
    <w:rsid w:val="007947FE"/>
    <w:rsid w:val="00794928"/>
    <w:rsid w:val="007A16B2"/>
    <w:rsid w:val="007A7AA9"/>
    <w:rsid w:val="007B3611"/>
    <w:rsid w:val="007C0147"/>
    <w:rsid w:val="007C3DE6"/>
    <w:rsid w:val="007C4707"/>
    <w:rsid w:val="007D6A77"/>
    <w:rsid w:val="007E01B0"/>
    <w:rsid w:val="007E3C9F"/>
    <w:rsid w:val="007E4C22"/>
    <w:rsid w:val="00804166"/>
    <w:rsid w:val="00814B70"/>
    <w:rsid w:val="00814FF0"/>
    <w:rsid w:val="0081732F"/>
    <w:rsid w:val="0082376B"/>
    <w:rsid w:val="0082547B"/>
    <w:rsid w:val="00834E6A"/>
    <w:rsid w:val="00841D2B"/>
    <w:rsid w:val="00852887"/>
    <w:rsid w:val="00854120"/>
    <w:rsid w:val="0087216B"/>
    <w:rsid w:val="00875DFD"/>
    <w:rsid w:val="00875E9E"/>
    <w:rsid w:val="008811D8"/>
    <w:rsid w:val="008834A5"/>
    <w:rsid w:val="00885FB1"/>
    <w:rsid w:val="00886A2D"/>
    <w:rsid w:val="008A3AB5"/>
    <w:rsid w:val="008B739D"/>
    <w:rsid w:val="008C170B"/>
    <w:rsid w:val="008D0F82"/>
    <w:rsid w:val="008D2FBB"/>
    <w:rsid w:val="008E24B2"/>
    <w:rsid w:val="008E54E5"/>
    <w:rsid w:val="008E6294"/>
    <w:rsid w:val="008F1299"/>
    <w:rsid w:val="008F5332"/>
    <w:rsid w:val="008F5B57"/>
    <w:rsid w:val="00900499"/>
    <w:rsid w:val="00905E76"/>
    <w:rsid w:val="00933BD9"/>
    <w:rsid w:val="00943418"/>
    <w:rsid w:val="009469FE"/>
    <w:rsid w:val="00946A71"/>
    <w:rsid w:val="009516B8"/>
    <w:rsid w:val="0095402A"/>
    <w:rsid w:val="00966AA1"/>
    <w:rsid w:val="00970F81"/>
    <w:rsid w:val="00984F68"/>
    <w:rsid w:val="00990C55"/>
    <w:rsid w:val="009935BF"/>
    <w:rsid w:val="00997835"/>
    <w:rsid w:val="009A22DD"/>
    <w:rsid w:val="009A253B"/>
    <w:rsid w:val="009A6166"/>
    <w:rsid w:val="009B65AB"/>
    <w:rsid w:val="009B6A6A"/>
    <w:rsid w:val="009C18FD"/>
    <w:rsid w:val="009D5D6C"/>
    <w:rsid w:val="009E0AFD"/>
    <w:rsid w:val="009E2D12"/>
    <w:rsid w:val="009E3416"/>
    <w:rsid w:val="009F5D8A"/>
    <w:rsid w:val="009F6556"/>
    <w:rsid w:val="00A03A0A"/>
    <w:rsid w:val="00A12DD2"/>
    <w:rsid w:val="00A156EE"/>
    <w:rsid w:val="00A30F4A"/>
    <w:rsid w:val="00A4486A"/>
    <w:rsid w:val="00A616C2"/>
    <w:rsid w:val="00A621F1"/>
    <w:rsid w:val="00A72194"/>
    <w:rsid w:val="00A7467E"/>
    <w:rsid w:val="00A748BF"/>
    <w:rsid w:val="00A76984"/>
    <w:rsid w:val="00A7764C"/>
    <w:rsid w:val="00A84A26"/>
    <w:rsid w:val="00A87A6B"/>
    <w:rsid w:val="00A9379E"/>
    <w:rsid w:val="00AB0AFC"/>
    <w:rsid w:val="00AB3E5D"/>
    <w:rsid w:val="00AC2C2B"/>
    <w:rsid w:val="00AC44AA"/>
    <w:rsid w:val="00AC7686"/>
    <w:rsid w:val="00AC7C09"/>
    <w:rsid w:val="00AD08D7"/>
    <w:rsid w:val="00AD27D8"/>
    <w:rsid w:val="00AE43EE"/>
    <w:rsid w:val="00AF2A24"/>
    <w:rsid w:val="00AF4991"/>
    <w:rsid w:val="00B05837"/>
    <w:rsid w:val="00B125BB"/>
    <w:rsid w:val="00B12CF8"/>
    <w:rsid w:val="00B13C84"/>
    <w:rsid w:val="00B14757"/>
    <w:rsid w:val="00B14B2B"/>
    <w:rsid w:val="00B23A72"/>
    <w:rsid w:val="00B30A2D"/>
    <w:rsid w:val="00B33AA9"/>
    <w:rsid w:val="00B354D7"/>
    <w:rsid w:val="00B4275E"/>
    <w:rsid w:val="00B55983"/>
    <w:rsid w:val="00B574E7"/>
    <w:rsid w:val="00B66D83"/>
    <w:rsid w:val="00BA24AC"/>
    <w:rsid w:val="00BA3E9F"/>
    <w:rsid w:val="00BA61F1"/>
    <w:rsid w:val="00BA7733"/>
    <w:rsid w:val="00BB4CD8"/>
    <w:rsid w:val="00BB7A86"/>
    <w:rsid w:val="00BC7958"/>
    <w:rsid w:val="00BD389F"/>
    <w:rsid w:val="00BF5007"/>
    <w:rsid w:val="00BF6691"/>
    <w:rsid w:val="00C03B81"/>
    <w:rsid w:val="00C22A8F"/>
    <w:rsid w:val="00C26C78"/>
    <w:rsid w:val="00C35901"/>
    <w:rsid w:val="00C37515"/>
    <w:rsid w:val="00C5632E"/>
    <w:rsid w:val="00C57641"/>
    <w:rsid w:val="00C7567B"/>
    <w:rsid w:val="00C80150"/>
    <w:rsid w:val="00C82A93"/>
    <w:rsid w:val="00C83041"/>
    <w:rsid w:val="00C8559D"/>
    <w:rsid w:val="00C8567F"/>
    <w:rsid w:val="00CA5CC7"/>
    <w:rsid w:val="00CD494D"/>
    <w:rsid w:val="00CD695F"/>
    <w:rsid w:val="00CD6966"/>
    <w:rsid w:val="00CE125A"/>
    <w:rsid w:val="00D03171"/>
    <w:rsid w:val="00D04759"/>
    <w:rsid w:val="00D103E7"/>
    <w:rsid w:val="00D11531"/>
    <w:rsid w:val="00D11ABB"/>
    <w:rsid w:val="00D13094"/>
    <w:rsid w:val="00D14846"/>
    <w:rsid w:val="00D333EA"/>
    <w:rsid w:val="00D358D8"/>
    <w:rsid w:val="00D41218"/>
    <w:rsid w:val="00D44CC7"/>
    <w:rsid w:val="00D50A65"/>
    <w:rsid w:val="00D51735"/>
    <w:rsid w:val="00D56105"/>
    <w:rsid w:val="00D570FA"/>
    <w:rsid w:val="00D64403"/>
    <w:rsid w:val="00D865DC"/>
    <w:rsid w:val="00D94D18"/>
    <w:rsid w:val="00D95E13"/>
    <w:rsid w:val="00D96961"/>
    <w:rsid w:val="00DB3751"/>
    <w:rsid w:val="00DD6E0E"/>
    <w:rsid w:val="00DE7257"/>
    <w:rsid w:val="00DF2730"/>
    <w:rsid w:val="00DF3803"/>
    <w:rsid w:val="00E12683"/>
    <w:rsid w:val="00E13F24"/>
    <w:rsid w:val="00E14A6D"/>
    <w:rsid w:val="00E31461"/>
    <w:rsid w:val="00E5079C"/>
    <w:rsid w:val="00E54293"/>
    <w:rsid w:val="00E561CC"/>
    <w:rsid w:val="00E70901"/>
    <w:rsid w:val="00E82544"/>
    <w:rsid w:val="00EA100A"/>
    <w:rsid w:val="00EA16D5"/>
    <w:rsid w:val="00EA2446"/>
    <w:rsid w:val="00EB3BD3"/>
    <w:rsid w:val="00EB43BF"/>
    <w:rsid w:val="00EB563B"/>
    <w:rsid w:val="00EC0230"/>
    <w:rsid w:val="00EC50A7"/>
    <w:rsid w:val="00EC5A5A"/>
    <w:rsid w:val="00EC705F"/>
    <w:rsid w:val="00ED43B4"/>
    <w:rsid w:val="00ED4CE1"/>
    <w:rsid w:val="00EE5461"/>
    <w:rsid w:val="00EF5807"/>
    <w:rsid w:val="00F03A68"/>
    <w:rsid w:val="00F22695"/>
    <w:rsid w:val="00F240A5"/>
    <w:rsid w:val="00F27A5B"/>
    <w:rsid w:val="00F31596"/>
    <w:rsid w:val="00F320EE"/>
    <w:rsid w:val="00F35A27"/>
    <w:rsid w:val="00F40210"/>
    <w:rsid w:val="00F4482B"/>
    <w:rsid w:val="00F52C82"/>
    <w:rsid w:val="00F533F7"/>
    <w:rsid w:val="00F60115"/>
    <w:rsid w:val="00F83603"/>
    <w:rsid w:val="00F908CF"/>
    <w:rsid w:val="00F90B40"/>
    <w:rsid w:val="00F91857"/>
    <w:rsid w:val="00FA1D52"/>
    <w:rsid w:val="00FB5CF0"/>
    <w:rsid w:val="00FC5DAE"/>
    <w:rsid w:val="00FC5F0E"/>
    <w:rsid w:val="00FD31F4"/>
    <w:rsid w:val="00FE000F"/>
    <w:rsid w:val="00FF26D0"/>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45356"/>
  <w15:docId w15:val="{51340DF9-994D-4319-8448-9BFBD4AE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TR" w:eastAsia="en-US" w:bidi="ar-SA"/>
      </w:rPr>
    </w:rPrDefault>
    <w:pPrDefault>
      <w:pPr>
        <w:spacing w:line="360"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00"/>
      <w:outlineLvl w:val="2"/>
    </w:pPr>
    <w:rPr>
      <w:rFonts w:ascii="Cambria" w:eastAsia="Cambria" w:hAnsi="Cambria" w:cs="Cambria"/>
      <w:b/>
      <w:color w:val="4F81BD"/>
    </w:rPr>
  </w:style>
  <w:style w:type="paragraph" w:styleId="Balk4">
    <w:name w:val="heading 4"/>
    <w:basedOn w:val="Normal"/>
    <w:next w:val="Normal"/>
    <w:pPr>
      <w:keepNext/>
      <w:keepLines/>
      <w:spacing w:line="240" w:lineRule="auto"/>
      <w:ind w:left="567" w:firstLine="0"/>
      <w:outlineLvl w:val="3"/>
    </w:pPr>
    <w:rPr>
      <w:b/>
      <w:sz w:val="24"/>
      <w:szCs w:val="24"/>
    </w:rPr>
  </w:style>
  <w:style w:type="paragraph" w:styleId="Balk5">
    <w:name w:val="heading 5"/>
    <w:basedOn w:val="Normal"/>
    <w:next w:val="Normal"/>
    <w:pPr>
      <w:keepNext/>
      <w:keepLines/>
      <w:spacing w:before="200"/>
      <w:outlineLvl w:val="4"/>
    </w:pPr>
    <w:rPr>
      <w:rFonts w:ascii="Cambria" w:eastAsia="Cambria" w:hAnsi="Cambria" w:cs="Cambria"/>
      <w:color w:val="243F61"/>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CellMar>
        <w:left w:w="115" w:type="dxa"/>
        <w:right w:w="115" w:type="dxa"/>
      </w:tblCellMar>
    </w:tblPr>
  </w:style>
  <w:style w:type="table" w:customStyle="1" w:styleId="a0">
    <w:basedOn w:val="NormalTablo"/>
    <w:tblPr>
      <w:tblStyleRowBandSize w:val="1"/>
      <w:tblStyleColBandSize w:val="1"/>
      <w:tblCellMar>
        <w:left w:w="115" w:type="dxa"/>
        <w:right w:w="115" w:type="dxa"/>
      </w:tblCellMar>
    </w:tblPr>
  </w:style>
  <w:style w:type="table" w:customStyle="1" w:styleId="a1">
    <w:basedOn w:val="NormalTablo"/>
    <w:pPr>
      <w:spacing w:line="240" w:lineRule="auto"/>
    </w:pPr>
    <w:rPr>
      <w:rFonts w:ascii="Times New Roman" w:eastAsia="Times New Roman" w:hAnsi="Times New Roman" w:cs="Times New Roman"/>
      <w:sz w:val="24"/>
      <w:szCs w:val="24"/>
    </w:rPr>
    <w:tblPr>
      <w:tblStyleRowBandSize w:val="1"/>
      <w:tblStyleColBandSize w:val="1"/>
    </w:tblPr>
  </w:style>
  <w:style w:type="table" w:customStyle="1" w:styleId="a2">
    <w:basedOn w:val="NormalTablo"/>
    <w:tblPr>
      <w:tblStyleRowBandSize w:val="1"/>
      <w:tblStyleColBandSize w:val="1"/>
      <w:tblCellMar>
        <w:left w:w="115" w:type="dxa"/>
        <w:right w:w="115" w:type="dxa"/>
      </w:tblCellMar>
    </w:tblPr>
  </w:style>
  <w:style w:type="table" w:customStyle="1" w:styleId="a3">
    <w:basedOn w:val="NormalTablo"/>
    <w:tblPr>
      <w:tblStyleRowBandSize w:val="1"/>
      <w:tblStyleColBandSize w:val="1"/>
      <w:tblCellMar>
        <w:left w:w="115" w:type="dxa"/>
        <w:right w:w="115" w:type="dxa"/>
      </w:tblCellMar>
    </w:tblPr>
  </w:style>
  <w:style w:type="table" w:customStyle="1" w:styleId="a4">
    <w:basedOn w:val="NormalTablo"/>
    <w:pPr>
      <w:spacing w:line="240" w:lineRule="auto"/>
    </w:pPr>
    <w:rPr>
      <w:rFonts w:ascii="Times New Roman" w:eastAsia="Times New Roman" w:hAnsi="Times New Roman" w:cs="Times New Roman"/>
      <w:sz w:val="24"/>
      <w:szCs w:val="24"/>
    </w:rPr>
    <w:tblPr>
      <w:tblStyleRowBandSize w:val="1"/>
      <w:tblStyleColBandSize w:val="1"/>
    </w:tblPr>
  </w:style>
  <w:style w:type="paragraph" w:styleId="AltBilgi">
    <w:name w:val="footer"/>
    <w:basedOn w:val="Normal"/>
    <w:link w:val="AltBilgiChar"/>
    <w:uiPriority w:val="99"/>
    <w:unhideWhenUsed/>
    <w:rsid w:val="003179F8"/>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3179F8"/>
  </w:style>
  <w:style w:type="paragraph" w:styleId="stBilgi">
    <w:name w:val="header"/>
    <w:basedOn w:val="Normal"/>
    <w:link w:val="stBilgiChar"/>
    <w:uiPriority w:val="99"/>
    <w:unhideWhenUsed/>
    <w:rsid w:val="003179F8"/>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3179F8"/>
  </w:style>
  <w:style w:type="character" w:styleId="Kpr">
    <w:name w:val="Hyperlink"/>
    <w:basedOn w:val="VarsaylanParagrafYazTipi"/>
    <w:uiPriority w:val="99"/>
    <w:unhideWhenUsed/>
    <w:rsid w:val="00D51735"/>
    <w:rPr>
      <w:color w:val="0000FF" w:themeColor="hyperlink"/>
      <w:u w:val="single"/>
    </w:rPr>
  </w:style>
  <w:style w:type="paragraph" w:styleId="BalonMetni">
    <w:name w:val="Balloon Text"/>
    <w:basedOn w:val="Normal"/>
    <w:link w:val="BalonMetniChar"/>
    <w:uiPriority w:val="99"/>
    <w:semiHidden/>
    <w:unhideWhenUsed/>
    <w:rsid w:val="00572DA5"/>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2DA5"/>
    <w:rPr>
      <w:rFonts w:ascii="Tahoma" w:hAnsi="Tahoma" w:cs="Tahoma"/>
      <w:sz w:val="16"/>
      <w:szCs w:val="16"/>
    </w:rPr>
  </w:style>
  <w:style w:type="character" w:styleId="zlenenKpr">
    <w:name w:val="FollowedHyperlink"/>
    <w:basedOn w:val="VarsaylanParagrafYazTipi"/>
    <w:uiPriority w:val="99"/>
    <w:semiHidden/>
    <w:unhideWhenUsed/>
    <w:rsid w:val="0075613D"/>
    <w:rPr>
      <w:color w:val="800080" w:themeColor="followedHyperlink"/>
      <w:u w:val="single"/>
    </w:rPr>
  </w:style>
  <w:style w:type="character" w:styleId="SayfaNumaras">
    <w:name w:val="page number"/>
    <w:basedOn w:val="VarsaylanParagrafYazTipi"/>
    <w:uiPriority w:val="99"/>
    <w:semiHidden/>
    <w:unhideWhenUsed/>
    <w:rsid w:val="005A445C"/>
  </w:style>
  <w:style w:type="paragraph" w:styleId="DipnotMetni">
    <w:name w:val="footnote text"/>
    <w:basedOn w:val="Normal"/>
    <w:link w:val="DipnotMetniChar"/>
    <w:uiPriority w:val="99"/>
    <w:unhideWhenUsed/>
    <w:rsid w:val="005A445C"/>
    <w:pPr>
      <w:spacing w:line="240" w:lineRule="auto"/>
    </w:pPr>
    <w:rPr>
      <w:sz w:val="24"/>
      <w:szCs w:val="24"/>
    </w:rPr>
  </w:style>
  <w:style w:type="character" w:customStyle="1" w:styleId="DipnotMetniChar">
    <w:name w:val="Dipnot Metni Char"/>
    <w:basedOn w:val="VarsaylanParagrafYazTipi"/>
    <w:link w:val="DipnotMetni"/>
    <w:uiPriority w:val="99"/>
    <w:rsid w:val="005A445C"/>
    <w:rPr>
      <w:sz w:val="24"/>
      <w:szCs w:val="24"/>
    </w:rPr>
  </w:style>
  <w:style w:type="character" w:styleId="DipnotBavurusu">
    <w:name w:val="footnote reference"/>
    <w:basedOn w:val="VarsaylanParagrafYazTipi"/>
    <w:uiPriority w:val="99"/>
    <w:unhideWhenUsed/>
    <w:rsid w:val="005A445C"/>
    <w:rPr>
      <w:vertAlign w:val="superscript"/>
    </w:rPr>
  </w:style>
  <w:style w:type="table" w:styleId="TabloKlavuzu">
    <w:name w:val="Table Grid"/>
    <w:basedOn w:val="NormalTablo"/>
    <w:uiPriority w:val="59"/>
    <w:rsid w:val="00FD31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1564D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lnt1">
    <w:name w:val="Alıntı1"/>
    <w:basedOn w:val="ekillerTablosu"/>
    <w:link w:val="AlntChar"/>
    <w:qFormat/>
    <w:rsid w:val="00B4275E"/>
    <w:pPr>
      <w:spacing w:before="120" w:line="240" w:lineRule="auto"/>
      <w:ind w:left="567" w:right="567" w:firstLine="0"/>
    </w:pPr>
    <w:rPr>
      <w:rFonts w:eastAsia="Calibri" w:cs="Times New Roman"/>
      <w:sz w:val="20"/>
    </w:rPr>
  </w:style>
  <w:style w:type="character" w:customStyle="1" w:styleId="AlntChar">
    <w:name w:val="Alıntı Char"/>
    <w:basedOn w:val="VarsaylanParagrafYazTipi"/>
    <w:link w:val="Alnt1"/>
    <w:rsid w:val="00B4275E"/>
    <w:rPr>
      <w:rFonts w:eastAsia="Calibri" w:cs="Times New Roman"/>
      <w:sz w:val="20"/>
    </w:rPr>
  </w:style>
  <w:style w:type="paragraph" w:styleId="ekillerTablosu">
    <w:name w:val="table of figures"/>
    <w:basedOn w:val="Normal"/>
    <w:next w:val="Normal"/>
    <w:uiPriority w:val="99"/>
    <w:semiHidden/>
    <w:unhideWhenUsed/>
    <w:rsid w:val="00B4275E"/>
  </w:style>
  <w:style w:type="table" w:customStyle="1" w:styleId="DzTablo41">
    <w:name w:val="Düz Tablo 41"/>
    <w:basedOn w:val="NormalTablo"/>
    <w:uiPriority w:val="44"/>
    <w:rsid w:val="000E58B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klamaBavurusu">
    <w:name w:val="annotation reference"/>
    <w:basedOn w:val="VarsaylanParagrafYazTipi"/>
    <w:uiPriority w:val="99"/>
    <w:semiHidden/>
    <w:unhideWhenUsed/>
    <w:rsid w:val="0011338B"/>
    <w:rPr>
      <w:sz w:val="16"/>
      <w:szCs w:val="16"/>
    </w:rPr>
  </w:style>
  <w:style w:type="paragraph" w:styleId="AklamaMetni">
    <w:name w:val="annotation text"/>
    <w:basedOn w:val="Normal"/>
    <w:link w:val="AklamaMetniChar"/>
    <w:uiPriority w:val="99"/>
    <w:semiHidden/>
    <w:unhideWhenUsed/>
    <w:rsid w:val="0011338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1338B"/>
    <w:rPr>
      <w:sz w:val="20"/>
      <w:szCs w:val="20"/>
    </w:rPr>
  </w:style>
  <w:style w:type="paragraph" w:styleId="AklamaKonusu">
    <w:name w:val="annotation subject"/>
    <w:basedOn w:val="AklamaMetni"/>
    <w:next w:val="AklamaMetni"/>
    <w:link w:val="AklamaKonusuChar"/>
    <w:uiPriority w:val="99"/>
    <w:semiHidden/>
    <w:unhideWhenUsed/>
    <w:rsid w:val="0011338B"/>
    <w:rPr>
      <w:b/>
      <w:bCs/>
    </w:rPr>
  </w:style>
  <w:style w:type="character" w:customStyle="1" w:styleId="AklamaKonusuChar">
    <w:name w:val="Açıklama Konusu Char"/>
    <w:basedOn w:val="AklamaMetniChar"/>
    <w:link w:val="AklamaKonusu"/>
    <w:uiPriority w:val="99"/>
    <w:semiHidden/>
    <w:rsid w:val="0011338B"/>
    <w:rPr>
      <w:b/>
      <w:bCs/>
      <w:sz w:val="20"/>
      <w:szCs w:val="20"/>
    </w:rPr>
  </w:style>
  <w:style w:type="paragraph" w:styleId="ResimYazs">
    <w:name w:val="caption"/>
    <w:basedOn w:val="Normal"/>
    <w:next w:val="Normal"/>
    <w:unhideWhenUsed/>
    <w:qFormat/>
    <w:rsid w:val="000628FE"/>
    <w:pPr>
      <w:spacing w:line="240" w:lineRule="auto"/>
    </w:pPr>
    <w:rPr>
      <w:rFonts w:eastAsiaTheme="minorHAnsi" w:cstheme="minorBidi"/>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733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scimer@trabzon.edu.tr" TargetMode="External"/><Relationship Id="rId1" Type="http://schemas.openxmlformats.org/officeDocument/2006/relationships/hyperlink" Target="mailto:nazihan.ursavas@erdogan.edu.tr"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37EE2-B7D4-4BC2-B3D0-8CA4D222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13505</Words>
  <Characters>76982</Characters>
  <Application>Microsoft Office Word</Application>
  <DocSecurity>0</DocSecurity>
  <Lines>641</Lines>
  <Paragraphs>180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NASİP DEMİRKUŞ</cp:lastModifiedBy>
  <cp:revision>13</cp:revision>
  <dcterms:created xsi:type="dcterms:W3CDTF">2020-12-09T20:11:00Z</dcterms:created>
  <dcterms:modified xsi:type="dcterms:W3CDTF">2020-12-09T21:20:00Z</dcterms:modified>
</cp:coreProperties>
</file>