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BFBFFE" w14:textId="6FFC3DDD" w:rsidR="00D901A9" w:rsidRPr="00C66ADC" w:rsidRDefault="00D901A9" w:rsidP="00C66ADC">
      <w:pPr>
        <w:pStyle w:val="WW-NormalWeb1"/>
        <w:spacing w:before="0" w:after="120" w:line="360" w:lineRule="auto"/>
        <w:jc w:val="center"/>
        <w:rPr>
          <w:b/>
        </w:rPr>
      </w:pPr>
      <w:r w:rsidRPr="00C66ADC">
        <w:rPr>
          <w:b/>
        </w:rPr>
        <w:t xml:space="preserve">Communication Concerns of Academicians in Foreign Language in International Academic </w:t>
      </w:r>
      <w:r w:rsidR="00196890">
        <w:rPr>
          <w:b/>
        </w:rPr>
        <w:t>Events</w:t>
      </w:r>
    </w:p>
    <w:p w14:paraId="3F6638B4" w14:textId="77777777" w:rsidR="00505F9D" w:rsidRPr="00C66ADC" w:rsidRDefault="00505F9D" w:rsidP="00C66ADC">
      <w:pPr>
        <w:pStyle w:val="WW-NormalWeb1"/>
        <w:spacing w:before="0" w:after="120" w:line="360" w:lineRule="auto"/>
        <w:jc w:val="center"/>
        <w:rPr>
          <w:b/>
        </w:rPr>
      </w:pPr>
      <w:r w:rsidRPr="00C66ADC">
        <w:rPr>
          <w:b/>
        </w:rPr>
        <w:t>Akademisyenlerin Uluslararası Akademik Etkinliklerde Yabancı Dilde Yaşadığı İletişim Kaygıları</w:t>
      </w:r>
    </w:p>
    <w:p w14:paraId="4DF3D5C9" w14:textId="1FA47BB8" w:rsidR="00D901A9" w:rsidRPr="00C66ADC" w:rsidRDefault="00D901A9" w:rsidP="00C66ADC">
      <w:pPr>
        <w:spacing w:after="120" w:line="360" w:lineRule="auto"/>
        <w:jc w:val="both"/>
        <w:rPr>
          <w:rFonts w:ascii="Times New Roman" w:hAnsi="Times New Roman" w:cs="Times New Roman"/>
        </w:rPr>
      </w:pPr>
      <w:r w:rsidRPr="00C66ADC">
        <w:rPr>
          <w:rFonts w:ascii="Times New Roman" w:hAnsi="Times New Roman" w:cs="Times New Roman"/>
        </w:rPr>
        <w:t>Abstract</w:t>
      </w:r>
    </w:p>
    <w:p w14:paraId="1E5D4D93" w14:textId="74774EEB" w:rsidR="00D901A9" w:rsidRPr="00C66ADC" w:rsidRDefault="00D901A9" w:rsidP="00C66ADC">
      <w:pPr>
        <w:spacing w:after="120" w:line="360" w:lineRule="auto"/>
        <w:jc w:val="both"/>
        <w:rPr>
          <w:rFonts w:ascii="Times New Roman" w:hAnsi="Times New Roman" w:cs="Times New Roman"/>
        </w:rPr>
      </w:pPr>
      <w:r w:rsidRPr="00C66ADC">
        <w:rPr>
          <w:rFonts w:ascii="Times New Roman" w:hAnsi="Times New Roman" w:cs="Times New Roman"/>
        </w:rPr>
        <w:t xml:space="preserve">The aim of this study is to investigate the source of the fear of communication and language anxiety experienced by Turkish academics (e.g. non-native speakers of English) in international scientific activities and and the evaluations from their perspectives. basis.   Forty-four (20 females and 24 males)participants were selected from academicians from two universities on the voluntarily basis. Using the </w:t>
      </w:r>
      <w:r w:rsidR="008172CF">
        <w:rPr>
          <w:rFonts w:ascii="Times New Roman" w:hAnsi="Times New Roman" w:cs="Times New Roman"/>
        </w:rPr>
        <w:t>quantitative research</w:t>
      </w:r>
      <w:r w:rsidRPr="00C66ADC">
        <w:rPr>
          <w:rFonts w:ascii="Times New Roman" w:hAnsi="Times New Roman" w:cs="Times New Roman"/>
        </w:rPr>
        <w:t xml:space="preserve"> </w:t>
      </w:r>
      <w:r w:rsidR="008172CF">
        <w:rPr>
          <w:rFonts w:ascii="Times New Roman" w:hAnsi="Times New Roman" w:cs="Times New Roman"/>
        </w:rPr>
        <w:t>design</w:t>
      </w:r>
      <w:r w:rsidRPr="00C66ADC">
        <w:rPr>
          <w:rFonts w:ascii="Times New Roman" w:hAnsi="Times New Roman" w:cs="Times New Roman"/>
        </w:rPr>
        <w:t>, the data were collected by the Teachers' Foreign Language Anxiety Scale (Horwitz, 1986) and Personal Communicati</w:t>
      </w:r>
      <w:r w:rsidR="008172CF">
        <w:rPr>
          <w:rFonts w:ascii="Times New Roman" w:hAnsi="Times New Roman" w:cs="Times New Roman"/>
        </w:rPr>
        <w:t>on Fear Scale (McCroskey, 1982)</w:t>
      </w:r>
      <w:r w:rsidRPr="00C66ADC">
        <w:rPr>
          <w:rFonts w:ascii="Times New Roman" w:hAnsi="Times New Roman" w:cs="Times New Roman"/>
        </w:rPr>
        <w:t xml:space="preserve">. Quantitative data generated data from profile form and face-to-face interviews while quantitative data generated data from fear of anxiety and communication scales. The results showed that academicians had concerns at different levels according to </w:t>
      </w:r>
      <w:r w:rsidR="00AD6B6D">
        <w:rPr>
          <w:rFonts w:ascii="Times New Roman" w:hAnsi="Times New Roman" w:cs="Times New Roman"/>
        </w:rPr>
        <w:t>gender</w:t>
      </w:r>
      <w:r w:rsidRPr="00C66ADC">
        <w:rPr>
          <w:rFonts w:ascii="Times New Roman" w:hAnsi="Times New Roman" w:cs="Times New Roman"/>
        </w:rPr>
        <w:t>.</w:t>
      </w:r>
    </w:p>
    <w:p w14:paraId="4F9A3831" w14:textId="7C75B3CD" w:rsidR="00505F9D" w:rsidRPr="00C66ADC" w:rsidRDefault="00D901A9" w:rsidP="00C66ADC">
      <w:pPr>
        <w:spacing w:after="120" w:line="360" w:lineRule="auto"/>
        <w:jc w:val="both"/>
        <w:rPr>
          <w:rFonts w:ascii="Times New Roman" w:hAnsi="Times New Roman" w:cs="Times New Roman"/>
        </w:rPr>
      </w:pPr>
      <w:r w:rsidRPr="00C66ADC">
        <w:rPr>
          <w:rFonts w:ascii="Times New Roman" w:hAnsi="Times New Roman" w:cs="Times New Roman"/>
        </w:rPr>
        <w:t>Key Words: Scientific activities, foreign language anxiety, fear of communication</w:t>
      </w:r>
    </w:p>
    <w:p w14:paraId="6A6A91BB" w14:textId="77777777" w:rsidR="00505F9D" w:rsidRPr="00C66ADC" w:rsidRDefault="00505F9D" w:rsidP="00C66ADC">
      <w:pPr>
        <w:pStyle w:val="WW-NormalWeb1"/>
        <w:snapToGrid w:val="0"/>
        <w:spacing w:before="0" w:after="120" w:line="360" w:lineRule="auto"/>
        <w:jc w:val="both"/>
        <w:rPr>
          <w:b/>
          <w:u w:val="single"/>
        </w:rPr>
      </w:pPr>
      <w:r w:rsidRPr="00C66ADC">
        <w:rPr>
          <w:b/>
          <w:u w:val="single"/>
        </w:rPr>
        <w:t>Özet</w:t>
      </w:r>
    </w:p>
    <w:p w14:paraId="5BAE0BBA" w14:textId="022D0F24" w:rsidR="00505F9D" w:rsidRPr="00C66ADC" w:rsidRDefault="00505F9D" w:rsidP="00C66ADC">
      <w:pPr>
        <w:spacing w:after="120" w:line="360" w:lineRule="auto"/>
        <w:ind w:firstLine="709"/>
        <w:jc w:val="both"/>
        <w:rPr>
          <w:rFonts w:ascii="Times New Roman" w:hAnsi="Times New Roman" w:cs="Times New Roman"/>
        </w:rPr>
      </w:pPr>
      <w:r w:rsidRPr="00C66ADC">
        <w:rPr>
          <w:rFonts w:ascii="Times New Roman" w:hAnsi="Times New Roman" w:cs="Times New Roman"/>
        </w:rPr>
        <w:t>Bu çalışmanın amacı Türkiye'deki devlet üniversitelerinde çalışan anadili İngilizce olmayan Türk akademisyenlerin uluslararası bilimsel etkinliklerde yaşadıkları yabancı dil kaygısı ve iletişim korkusunu kaynaklarının araştırılması ve katılımcıların perspektiflerinden değerlendirilmesidir. Çalışmaya uygun örnekleme yöntemiyle Türkiye’de iki üniversitedeki akademisyenlerden gönüllülük esasına dayalı seçilen 44</w:t>
      </w:r>
      <w:r w:rsidR="004071C1" w:rsidRPr="00C66ADC">
        <w:rPr>
          <w:rFonts w:ascii="Times New Roman" w:hAnsi="Times New Roman" w:cs="Times New Roman"/>
        </w:rPr>
        <w:t xml:space="preserve"> (e.g. 20 females and 24 males)</w:t>
      </w:r>
      <w:r w:rsidRPr="00C66ADC">
        <w:rPr>
          <w:rFonts w:ascii="Times New Roman" w:hAnsi="Times New Roman" w:cs="Times New Roman"/>
        </w:rPr>
        <w:t xml:space="preserve"> kişi katıldı. Karma desen araştırma yöntemini kullanan bu çalışmada veriler önce Öğretmenlerin Yabancı Dil Kaygısı Ölçeği (Horwitz, 1986) ve Kişisel İletişim Korkusu Bildirme Ölçeği (McCroskey, 1982) ile toplandı. Nicel verileri kaygı ve iletişim korkusu ölçeklerinden toplanan veriler oluştururken nitel verileri profil formu ve yüz yüze görüşmelerden elde edilen veriler oluşturdu. </w:t>
      </w:r>
      <w:r w:rsidR="00AD6B6D">
        <w:rPr>
          <w:rFonts w:ascii="Times New Roman" w:hAnsi="Times New Roman" w:cs="Times New Roman"/>
        </w:rPr>
        <w:t>Elde edilen bulgular cinsiyet değişkenine</w:t>
      </w:r>
      <w:r w:rsidRPr="00C66ADC">
        <w:rPr>
          <w:rFonts w:ascii="Times New Roman" w:hAnsi="Times New Roman" w:cs="Times New Roman"/>
        </w:rPr>
        <w:t xml:space="preserve"> göre akademisyenlerin farklı düzeylerde kaygılar yaşadığını göstermiştir. </w:t>
      </w:r>
    </w:p>
    <w:p w14:paraId="3F04C9F1" w14:textId="77777777" w:rsidR="00505F9D" w:rsidRPr="00C66ADC" w:rsidRDefault="00505F9D" w:rsidP="00C66ADC">
      <w:pPr>
        <w:pStyle w:val="WW-NormalWeb1"/>
        <w:snapToGrid w:val="0"/>
        <w:spacing w:before="0" w:after="120" w:line="360" w:lineRule="auto"/>
        <w:jc w:val="both"/>
      </w:pPr>
      <w:r w:rsidRPr="00C66ADC">
        <w:rPr>
          <w:b/>
        </w:rPr>
        <w:t xml:space="preserve">Anahtar Kelimeler: </w:t>
      </w:r>
      <w:r w:rsidRPr="00C66ADC">
        <w:t>Bilimsel etkinlikler, yabancı dil kaygısı, iletişim korkusu</w:t>
      </w:r>
    </w:p>
    <w:p w14:paraId="28955847" w14:textId="77777777" w:rsidR="00D901A9" w:rsidRPr="00C66ADC" w:rsidRDefault="00D901A9" w:rsidP="00C66ADC">
      <w:pPr>
        <w:pStyle w:val="WW-NormalWeb1"/>
        <w:snapToGrid w:val="0"/>
        <w:spacing w:before="0" w:after="120" w:line="360" w:lineRule="auto"/>
        <w:jc w:val="both"/>
        <w:rPr>
          <w:b/>
        </w:rPr>
      </w:pPr>
    </w:p>
    <w:p w14:paraId="3EB09229" w14:textId="77777777" w:rsidR="00FC3B69" w:rsidRPr="00C66ADC" w:rsidRDefault="00FC3B69" w:rsidP="00C66ADC">
      <w:pPr>
        <w:spacing w:after="120" w:line="360" w:lineRule="auto"/>
        <w:jc w:val="both"/>
        <w:rPr>
          <w:rFonts w:ascii="Times New Roman" w:hAnsi="Times New Roman" w:cs="Times New Roman"/>
        </w:rPr>
      </w:pPr>
    </w:p>
    <w:p w14:paraId="16E3FD0C" w14:textId="0C0480D8" w:rsidR="00FC3B69" w:rsidRPr="00C66ADC" w:rsidRDefault="00FC1BA7" w:rsidP="00C66ADC">
      <w:pPr>
        <w:pStyle w:val="ListeParagraf"/>
        <w:numPr>
          <w:ilvl w:val="0"/>
          <w:numId w:val="1"/>
        </w:numPr>
        <w:spacing w:after="120" w:line="360" w:lineRule="auto"/>
        <w:jc w:val="both"/>
        <w:rPr>
          <w:rFonts w:ascii="Times New Roman" w:hAnsi="Times New Roman" w:cs="Times New Roman"/>
          <w:b/>
        </w:rPr>
      </w:pPr>
      <w:r w:rsidRPr="00C66ADC">
        <w:rPr>
          <w:rFonts w:ascii="Times New Roman" w:hAnsi="Times New Roman" w:cs="Times New Roman"/>
          <w:b/>
        </w:rPr>
        <w:lastRenderedPageBreak/>
        <w:t>Introduction</w:t>
      </w:r>
    </w:p>
    <w:p w14:paraId="054A297D" w14:textId="7177887E" w:rsidR="00D901A9" w:rsidRPr="00C66ADC" w:rsidRDefault="00D901A9" w:rsidP="00C66ADC">
      <w:pPr>
        <w:spacing w:after="120" w:line="360" w:lineRule="auto"/>
        <w:ind w:firstLine="360"/>
        <w:jc w:val="both"/>
        <w:rPr>
          <w:rFonts w:ascii="Times New Roman" w:hAnsi="Times New Roman" w:cs="Times New Roman"/>
        </w:rPr>
      </w:pPr>
      <w:r w:rsidRPr="00C66ADC">
        <w:rPr>
          <w:rFonts w:ascii="Times New Roman" w:hAnsi="Times New Roman" w:cs="Times New Roman"/>
        </w:rPr>
        <w:t xml:space="preserve">Anxiety, in simple terms, is a condition called fear and phobia, which prevents one's learning (Scovel, 2001). In addition, as Weiner and Craighead (2010) describe, Freud described anxiety as an emotional state of anxiety and anxiety that accompanies psychological stimulation (p. 1698). In this sense, </w:t>
      </w:r>
      <w:r w:rsidR="00B62468" w:rsidRPr="00C66ADC">
        <w:rPr>
          <w:rFonts w:ascii="Times New Roman" w:hAnsi="Times New Roman" w:cs="Times New Roman"/>
        </w:rPr>
        <w:t xml:space="preserve">foreign </w:t>
      </w:r>
      <w:r w:rsidRPr="00C66ADC">
        <w:rPr>
          <w:rFonts w:ascii="Times New Roman" w:hAnsi="Times New Roman" w:cs="Times New Roman"/>
        </w:rPr>
        <w:t>language anxiety</w:t>
      </w:r>
      <w:r w:rsidR="00B62468" w:rsidRPr="00C66ADC">
        <w:rPr>
          <w:rFonts w:ascii="Times New Roman" w:hAnsi="Times New Roman" w:cs="Times New Roman"/>
        </w:rPr>
        <w:t xml:space="preserve"> (FLA)</w:t>
      </w:r>
      <w:r w:rsidRPr="00C66ADC">
        <w:rPr>
          <w:rFonts w:ascii="Times New Roman" w:hAnsi="Times New Roman" w:cs="Times New Roman"/>
        </w:rPr>
        <w:t xml:space="preserve"> is the fear that an individual who does not have a sufficient level of language is required to use a second language (Gardner &amp; MacIntyre, 1993), and there are also negative and negative emotional reactions when learning or using a second language (MacIntyre, 1999). The foreign language is related to anxiety, self-perceptions, beliefs, feelings, and behaviors (Horwitz, Horw</w:t>
      </w:r>
      <w:r w:rsidR="00B62468" w:rsidRPr="00C66ADC">
        <w:rPr>
          <w:rFonts w:ascii="Times New Roman" w:hAnsi="Times New Roman" w:cs="Times New Roman"/>
        </w:rPr>
        <w:t xml:space="preserve">itz, &amp; Cope, 1986) and FLA is </w:t>
      </w:r>
      <w:r w:rsidRPr="00C66ADC">
        <w:rPr>
          <w:rFonts w:ascii="Times New Roman" w:hAnsi="Times New Roman" w:cs="Times New Roman"/>
        </w:rPr>
        <w:t xml:space="preserve"> </w:t>
      </w:r>
      <w:r w:rsidR="00B62468" w:rsidRPr="00C66ADC">
        <w:rPr>
          <w:rFonts w:ascii="Times New Roman" w:hAnsi="Times New Roman" w:cs="Times New Roman"/>
        </w:rPr>
        <w:t>“a distinct complex of self-perceptions, beliefs, feelings, and behaviors related to classroom language learning arising from the uniqueness of the language learning process” dir (Horwitz, Horwitz, &amp;Cope, 1986). Several research</w:t>
      </w:r>
      <w:r w:rsidRPr="00C66ADC">
        <w:rPr>
          <w:rFonts w:ascii="Times New Roman" w:hAnsi="Times New Roman" w:cs="Times New Roman"/>
        </w:rPr>
        <w:t xml:space="preserve"> have shown that anxiety has a negative effect on foreign language learning and use </w:t>
      </w:r>
      <w:r w:rsidR="00B62468" w:rsidRPr="00C66ADC">
        <w:rPr>
          <w:rFonts w:ascii="Times New Roman" w:hAnsi="Times New Roman" w:cs="Times New Roman"/>
        </w:rPr>
        <w:t xml:space="preserve">of it </w:t>
      </w:r>
      <w:r w:rsidRPr="00C66ADC">
        <w:rPr>
          <w:rFonts w:ascii="Times New Roman" w:hAnsi="Times New Roman" w:cs="Times New Roman"/>
        </w:rPr>
        <w:t>(cf. Horwitz, et al. 1986; Aida, 1994; Horwitz, 1986; MacIntyre and Gardner, 1991; Young, 1991).</w:t>
      </w:r>
    </w:p>
    <w:p w14:paraId="1DA4C838" w14:textId="31B34D39" w:rsidR="00FC1BA7" w:rsidRPr="00C66ADC" w:rsidRDefault="00447ED4" w:rsidP="00C66ADC">
      <w:pPr>
        <w:spacing w:after="120" w:line="360" w:lineRule="auto"/>
        <w:ind w:firstLine="709"/>
        <w:jc w:val="both"/>
        <w:rPr>
          <w:rFonts w:ascii="Times New Roman" w:hAnsi="Times New Roman" w:cs="Times New Roman"/>
        </w:rPr>
      </w:pPr>
      <w:r w:rsidRPr="00C66ADC">
        <w:rPr>
          <w:rFonts w:ascii="Times New Roman" w:hAnsi="Times New Roman" w:cs="Times New Roman"/>
        </w:rPr>
        <w:t>Foreign language anxiety is also a performance evaluation in academic and social environments (Horwitz, M. B., Horwitz, E. K., &amp; Cope, J., 1991: 30-3). It is a fact that English, which has become a dominant language, is important not only for college / university students but also for academics who are non-native English speakers (Ferris &amp; Tagg, 1996). Anxiety of speaking skills can be at the highest level (Lucas 1984; Phillips 1992; Price 1991) and communication apprehension is more likely to be seen when he is verbal, which prevents an individual from being open to communication and does not help him to develop his communication skills (Daly, Caughlin, &amp; Stafford).</w:t>
      </w:r>
    </w:p>
    <w:p w14:paraId="55A1DE17" w14:textId="3156A9A0" w:rsidR="00FC1BA7" w:rsidRPr="00C66ADC" w:rsidRDefault="00FC1BA7" w:rsidP="00C66ADC">
      <w:pPr>
        <w:spacing w:after="120" w:line="360" w:lineRule="auto"/>
        <w:ind w:firstLine="709"/>
        <w:jc w:val="both"/>
        <w:rPr>
          <w:rFonts w:ascii="Times New Roman" w:hAnsi="Times New Roman" w:cs="Times New Roman"/>
        </w:rPr>
      </w:pPr>
      <w:r w:rsidRPr="00C66ADC">
        <w:rPr>
          <w:rFonts w:ascii="Times New Roman" w:hAnsi="Times New Roman" w:cs="Times New Roman"/>
        </w:rPr>
        <w:t xml:space="preserve">Further, academic presentations are an area where the individual has the ability to speak. However, because foreign language writing skills are an area of ​​least anxiety (Leki, 1999), academicians may prefer to write more in their presentations rather than in presentations. It is often seen as difficult to overcome participation in international conferences and academic presentations for non-native speakers of English (Ho, 2011) because talking and listening in front of others (Campbell, 1999) is one of the factors that cause anxiety for non-native speakers of English (Awan, Azher, Anwar, &amp; Naz, 2010). Research has shown that fear of high communication leads to low academic achievement (e.g. Aida, 1994; Horwitz, 2001; MacIntyre &amp; Garder, 1991; McCroskey &amp; Anderson, 1976). In addition, other factors that lead to concerns are phonetic and linguistic problems, inexperience, public speaking, spoken abduction and fear of using academic language (Bandura, 1997; Ryan &amp; Deci, 2002). The academician's anxiety </w:t>
      </w:r>
      <w:r w:rsidRPr="00C66ADC">
        <w:rPr>
          <w:rFonts w:ascii="Times New Roman" w:hAnsi="Times New Roman" w:cs="Times New Roman"/>
        </w:rPr>
        <w:lastRenderedPageBreak/>
        <w:t>about communication can prevent him / her from asking questions to the audience in the scientific environment they are in and preventing the audience from answering their questions. This can greatly reduce the level of utilization of the scientific environment. That's why one of the pressing problems is communication. As a result, the academician, who tends to run away from communication, can have a negative development for both future success and corporate achievements (McCroskey, 1997).</w:t>
      </w:r>
    </w:p>
    <w:p w14:paraId="1B7FD69F" w14:textId="738B61A1" w:rsidR="00F01D96" w:rsidRPr="00C66ADC" w:rsidRDefault="00F01D96" w:rsidP="00C66ADC">
      <w:pPr>
        <w:spacing w:after="120" w:line="360" w:lineRule="auto"/>
        <w:jc w:val="both"/>
        <w:rPr>
          <w:rFonts w:ascii="Times New Roman" w:hAnsi="Times New Roman" w:cs="Times New Roman"/>
          <w:b/>
        </w:rPr>
      </w:pPr>
      <w:r w:rsidRPr="00C66ADC">
        <w:rPr>
          <w:rFonts w:ascii="Times New Roman" w:hAnsi="Times New Roman" w:cs="Times New Roman"/>
          <w:b/>
        </w:rPr>
        <w:t>1.1.</w:t>
      </w:r>
      <w:r w:rsidR="00447ED4" w:rsidRPr="00C66ADC">
        <w:rPr>
          <w:rFonts w:ascii="Times New Roman" w:hAnsi="Times New Roman" w:cs="Times New Roman"/>
          <w:b/>
        </w:rPr>
        <w:t>Types of FLA</w:t>
      </w:r>
    </w:p>
    <w:p w14:paraId="125955BA" w14:textId="5A949E90" w:rsidR="00EA613C" w:rsidRPr="00C66ADC" w:rsidRDefault="00EA613C" w:rsidP="00C66ADC">
      <w:pPr>
        <w:spacing w:after="120" w:line="360" w:lineRule="auto"/>
        <w:ind w:firstLine="708"/>
        <w:jc w:val="both"/>
        <w:rPr>
          <w:rFonts w:ascii="Times New Roman" w:eastAsia="Times New Roman" w:hAnsi="Times New Roman" w:cs="Times New Roman"/>
          <w:lang w:eastAsia="tr-TR"/>
        </w:rPr>
      </w:pPr>
      <w:r w:rsidRPr="00C66ADC">
        <w:rPr>
          <w:rFonts w:ascii="Times New Roman" w:eastAsia="Times New Roman" w:hAnsi="Times New Roman" w:cs="Times New Roman"/>
          <w:lang w:eastAsia="tr-TR"/>
        </w:rPr>
        <w:t>FLA was investigated from different perspectives such as communication apprehension (CA) (</w:t>
      </w:r>
      <w:r w:rsidR="005E3499">
        <w:rPr>
          <w:rFonts w:ascii="Times New Roman" w:eastAsia="Times New Roman" w:hAnsi="Times New Roman" w:cs="Times New Roman"/>
          <w:lang w:eastAsia="tr-TR"/>
        </w:rPr>
        <w:t>e.g., Horwitz et al., 1986</w:t>
      </w:r>
      <w:r w:rsidRPr="00C66ADC">
        <w:rPr>
          <w:rFonts w:ascii="Times New Roman" w:eastAsia="Times New Roman" w:hAnsi="Times New Roman" w:cs="Times New Roman"/>
          <w:lang w:eastAsia="tr-TR"/>
        </w:rPr>
        <w:t>; Young, 1990), test anxiety (TA) (</w:t>
      </w:r>
      <w:r w:rsidR="005E3499">
        <w:rPr>
          <w:rFonts w:ascii="Times New Roman" w:eastAsia="Times New Roman" w:hAnsi="Times New Roman" w:cs="Times New Roman"/>
          <w:lang w:eastAsia="tr-TR"/>
        </w:rPr>
        <w:t xml:space="preserve">e.g., </w:t>
      </w:r>
      <w:r w:rsidRPr="00C66ADC">
        <w:rPr>
          <w:rFonts w:ascii="Times New Roman" w:eastAsia="Times New Roman" w:hAnsi="Times New Roman" w:cs="Times New Roman"/>
          <w:lang w:eastAsia="tr-TR"/>
        </w:rPr>
        <w:t>Daly, 1991; Horwitz et al., 1986; Young, 1991), and fear of negative evaluation (FNE) (</w:t>
      </w:r>
      <w:r w:rsidR="005E3499">
        <w:rPr>
          <w:rFonts w:ascii="Times New Roman" w:eastAsia="Times New Roman" w:hAnsi="Times New Roman" w:cs="Times New Roman"/>
          <w:lang w:eastAsia="tr-TR"/>
        </w:rPr>
        <w:t xml:space="preserve">e.g., </w:t>
      </w:r>
      <w:r w:rsidRPr="00C66ADC">
        <w:rPr>
          <w:rFonts w:ascii="Times New Roman" w:eastAsia="Times New Roman" w:hAnsi="Times New Roman" w:cs="Times New Roman"/>
          <w:lang w:eastAsia="tr-TR"/>
        </w:rPr>
        <w:t>Aida, 1994; Horwitz et al., 1986; Young, 1990).</w:t>
      </w:r>
    </w:p>
    <w:p w14:paraId="083A6A62" w14:textId="452D4F14" w:rsidR="000323AF" w:rsidRPr="00C66ADC" w:rsidRDefault="008543B6" w:rsidP="00C66ADC">
      <w:pPr>
        <w:spacing w:after="120" w:line="360" w:lineRule="auto"/>
        <w:jc w:val="both"/>
        <w:rPr>
          <w:rFonts w:ascii="Times New Roman" w:hAnsi="Times New Roman" w:cs="Times New Roman"/>
        </w:rPr>
      </w:pPr>
      <w:r w:rsidRPr="00C66ADC">
        <w:rPr>
          <w:rFonts w:ascii="Times New Roman" w:hAnsi="Times New Roman" w:cs="Times New Roman"/>
        </w:rPr>
        <w:t>Communication apprehension (CA) is defined as “an individual’</w:t>
      </w:r>
      <w:r w:rsidR="001E6557" w:rsidRPr="00C66ADC">
        <w:rPr>
          <w:rFonts w:ascii="Times New Roman" w:hAnsi="Times New Roman" w:cs="Times New Roman"/>
        </w:rPr>
        <w:t xml:space="preserve">s level of fear </w:t>
      </w:r>
      <w:r w:rsidRPr="00C66ADC">
        <w:rPr>
          <w:rFonts w:ascii="Times New Roman" w:hAnsi="Times New Roman" w:cs="Times New Roman"/>
        </w:rPr>
        <w:t>or anxiety associated with either real or anticipated communication with another person or persons</w:t>
      </w:r>
      <w:r w:rsidR="001E6557" w:rsidRPr="00C66ADC">
        <w:rPr>
          <w:rFonts w:ascii="Times New Roman" w:hAnsi="Times New Roman" w:cs="Times New Roman"/>
        </w:rPr>
        <w:t>” (McCroskey 1984, p.13) and is a subset of performance anxiety.</w:t>
      </w:r>
      <w:r w:rsidRPr="00C66ADC">
        <w:rPr>
          <w:rFonts w:ascii="Times New Roman" w:hAnsi="Times New Roman" w:cs="Times New Roman"/>
        </w:rPr>
        <w:t xml:space="preserve"> </w:t>
      </w:r>
    </w:p>
    <w:p w14:paraId="440FF2B7" w14:textId="59B65F9A" w:rsidR="000323AF" w:rsidRPr="00C66ADC" w:rsidRDefault="00447ED4" w:rsidP="00C66ADC">
      <w:pPr>
        <w:spacing w:after="120" w:line="360" w:lineRule="auto"/>
        <w:jc w:val="both"/>
        <w:rPr>
          <w:rFonts w:ascii="Times New Roman" w:hAnsi="Times New Roman" w:cs="Times New Roman"/>
        </w:rPr>
      </w:pPr>
      <w:r w:rsidRPr="00C66ADC">
        <w:rPr>
          <w:rFonts w:ascii="Times New Roman" w:hAnsi="Times New Roman" w:cs="Times New Roman"/>
        </w:rPr>
        <w:t>According to McCroskey (1997), the high level of fear of communication can automatically affect the individual in economic, academic and social terms. For example, individuals who have a high level of communication apprehension cannot express themselves well, but are unable to convey their knowledge to the other side even though they have very good and qualified knowledge in their field of study. This situation affects the social relations of individuals in the workplace, decreases the incentives to work together and decreases the work efficiency. Besides, individuals who have difficulty in communicating with their job requirements and need to communicate with people due to their position may have to leave their jobs because they cannot show their job performances, and this affects people economically.</w:t>
      </w:r>
      <w:r w:rsidR="00C66ADC">
        <w:rPr>
          <w:rFonts w:ascii="Times New Roman" w:hAnsi="Times New Roman" w:cs="Times New Roman"/>
        </w:rPr>
        <w:t xml:space="preserve"> </w:t>
      </w:r>
      <w:r w:rsidR="000323AF" w:rsidRPr="00C66ADC">
        <w:rPr>
          <w:rFonts w:ascii="Times New Roman" w:hAnsi="Times New Roman" w:cs="Times New Roman"/>
        </w:rPr>
        <w:t xml:space="preserve">One of the most strongest, most reliable effects of CA , is a reduced desire to communicate. They </w:t>
      </w:r>
      <w:r w:rsidRPr="00C66ADC">
        <w:rPr>
          <w:rFonts w:ascii="Times New Roman" w:hAnsi="Times New Roman" w:cs="Times New Roman"/>
        </w:rPr>
        <w:t>can</w:t>
      </w:r>
      <w:r w:rsidR="000323AF" w:rsidRPr="00C66ADC">
        <w:rPr>
          <w:rFonts w:ascii="Times New Roman" w:hAnsi="Times New Roman" w:cs="Times New Roman"/>
        </w:rPr>
        <w:t xml:space="preserve"> have a tendency to avoid public speaking. </w:t>
      </w:r>
      <w:r w:rsidRPr="00C66ADC">
        <w:rPr>
          <w:rFonts w:ascii="Times New Roman" w:hAnsi="Times New Roman" w:cs="Times New Roman"/>
        </w:rPr>
        <w:t>The fear of communication that an individual experiences, manifests itself as an individual to escape communicatio</w:t>
      </w:r>
      <w:r w:rsidR="00C66ADC" w:rsidRPr="00C66ADC">
        <w:rPr>
          <w:rFonts w:ascii="Times New Roman" w:hAnsi="Times New Roman" w:cs="Times New Roman"/>
        </w:rPr>
        <w:t xml:space="preserve">n and reluctance to communicate </w:t>
      </w:r>
      <w:r w:rsidR="00EA613C" w:rsidRPr="00C66ADC">
        <w:rPr>
          <w:rFonts w:ascii="Times New Roman" w:hAnsi="Times New Roman" w:cs="Times New Roman"/>
        </w:rPr>
        <w:t>(</w:t>
      </w:r>
      <w:r w:rsidR="00C66ADC" w:rsidRPr="00C66ADC">
        <w:rPr>
          <w:rFonts w:ascii="Times New Roman" w:hAnsi="Times New Roman" w:cs="Times New Roman"/>
        </w:rPr>
        <w:t xml:space="preserve">Burgoon 1976; McCroskey &amp; Richmond, 1987; </w:t>
      </w:r>
      <w:r w:rsidR="00EA613C" w:rsidRPr="00C66ADC">
        <w:rPr>
          <w:rFonts w:ascii="Times New Roman" w:hAnsi="Times New Roman" w:cs="Times New Roman"/>
        </w:rPr>
        <w:t>P</w:t>
      </w:r>
      <w:r w:rsidR="00F031CA" w:rsidRPr="00C66ADC">
        <w:rPr>
          <w:rFonts w:ascii="Times New Roman" w:hAnsi="Times New Roman" w:cs="Times New Roman"/>
        </w:rPr>
        <w:t>hil</w:t>
      </w:r>
      <w:r w:rsidR="000323AF" w:rsidRPr="00C66ADC">
        <w:rPr>
          <w:rFonts w:ascii="Times New Roman" w:hAnsi="Times New Roman" w:cs="Times New Roman"/>
        </w:rPr>
        <w:t>li</w:t>
      </w:r>
      <w:r w:rsidR="00C66ADC" w:rsidRPr="00C66ADC">
        <w:rPr>
          <w:rFonts w:ascii="Times New Roman" w:hAnsi="Times New Roman" w:cs="Times New Roman"/>
        </w:rPr>
        <w:t>ps 1997)</w:t>
      </w:r>
    </w:p>
    <w:p w14:paraId="59527D2F" w14:textId="54653646" w:rsidR="00575BC9" w:rsidRPr="00C66ADC" w:rsidRDefault="00E13EF1" w:rsidP="00C66ADC">
      <w:pPr>
        <w:spacing w:after="120" w:line="360" w:lineRule="auto"/>
        <w:jc w:val="both"/>
        <w:rPr>
          <w:rFonts w:ascii="Times New Roman" w:hAnsi="Times New Roman" w:cs="Times New Roman"/>
        </w:rPr>
      </w:pPr>
      <w:r w:rsidRPr="00C66ADC">
        <w:rPr>
          <w:rFonts w:ascii="Times New Roman" w:hAnsi="Times New Roman" w:cs="Times New Roman"/>
        </w:rPr>
        <w:t xml:space="preserve">Test anxiety is a feeling of intense distress due to negative expectations of individuals about the exam and motivation and performance efficiency decreases when anxiety is high (Andrade &amp; Williams, 2009). The fear of negative evaluation refers to the social anxiety felt by the individual in situations where the individual is likely to be evaluated (Watson &amp; Friend, 1969). Furthermore, the fear of negative evaluation is that an awareness that the individual's level is </w:t>
      </w:r>
      <w:r w:rsidRPr="00C66ADC">
        <w:rPr>
          <w:rFonts w:ascii="Times New Roman" w:hAnsi="Times New Roman" w:cs="Times New Roman"/>
        </w:rPr>
        <w:lastRenderedPageBreak/>
        <w:t>low and that the outcome of the evaluation may affect the individual negatively (Monfries, &amp; Kafer, 1994).</w:t>
      </w:r>
    </w:p>
    <w:p w14:paraId="0BFE6308" w14:textId="5943C73E" w:rsidR="007E2977" w:rsidRPr="00C66ADC" w:rsidRDefault="007E2977" w:rsidP="00C66ADC">
      <w:pPr>
        <w:spacing w:after="120" w:line="360" w:lineRule="auto"/>
        <w:jc w:val="both"/>
        <w:rPr>
          <w:rFonts w:ascii="Times New Roman" w:hAnsi="Times New Roman" w:cs="Times New Roman"/>
          <w:b/>
        </w:rPr>
      </w:pPr>
      <w:r w:rsidRPr="00C66ADC">
        <w:rPr>
          <w:rFonts w:ascii="Times New Roman" w:hAnsi="Times New Roman" w:cs="Times New Roman"/>
          <w:b/>
        </w:rPr>
        <w:t xml:space="preserve">1.2. </w:t>
      </w:r>
      <w:r w:rsidR="00C156C5" w:rsidRPr="00C66ADC">
        <w:rPr>
          <w:rFonts w:ascii="Times New Roman" w:hAnsi="Times New Roman" w:cs="Times New Roman"/>
          <w:b/>
        </w:rPr>
        <w:t>Factors Causing FLA</w:t>
      </w:r>
    </w:p>
    <w:p w14:paraId="22AD41C0" w14:textId="77777777" w:rsidR="00763E4F" w:rsidRDefault="00E13EF1" w:rsidP="00C66ADC">
      <w:pPr>
        <w:spacing w:after="120" w:line="360" w:lineRule="auto"/>
        <w:ind w:firstLine="708"/>
        <w:jc w:val="both"/>
        <w:rPr>
          <w:rFonts w:ascii="Times New Roman" w:hAnsi="Times New Roman" w:cs="Times New Roman"/>
          <w:lang w:val="en-US"/>
        </w:rPr>
      </w:pPr>
      <w:r w:rsidRPr="00C66ADC">
        <w:rPr>
          <w:rFonts w:ascii="Times New Roman" w:hAnsi="Times New Roman" w:cs="Times New Roman"/>
          <w:lang w:val="en-US"/>
        </w:rPr>
        <w:t xml:space="preserve">Young (1994: 427) </w:t>
      </w:r>
      <w:r w:rsidR="00CA11D3">
        <w:rPr>
          <w:rFonts w:ascii="Times New Roman" w:hAnsi="Times New Roman" w:cs="Times New Roman"/>
          <w:lang w:val="en-US"/>
        </w:rPr>
        <w:t xml:space="preserve">defined the types of FLA as </w:t>
      </w:r>
      <w:r w:rsidR="00CF6E74" w:rsidRPr="00C66ADC">
        <w:rPr>
          <w:rFonts w:ascii="Times New Roman" w:eastAsia="Times New Roman" w:hAnsi="Times New Roman" w:cs="Times New Roman"/>
          <w:lang w:val="en-US" w:eastAsia="tr-TR"/>
        </w:rPr>
        <w:t>communication apprehension, self-esteem, self-confidence</w:t>
      </w:r>
      <w:r w:rsidR="00CA11D3">
        <w:rPr>
          <w:rFonts w:ascii="Times New Roman" w:eastAsia="Times New Roman" w:hAnsi="Times New Roman" w:cs="Times New Roman"/>
          <w:lang w:val="en-US" w:eastAsia="tr-TR"/>
        </w:rPr>
        <w:t xml:space="preserve"> that are related to </w:t>
      </w:r>
      <w:r w:rsidR="00CA11D3" w:rsidRPr="00C66ADC">
        <w:rPr>
          <w:rFonts w:ascii="Times New Roman" w:eastAsia="Times New Roman" w:hAnsi="Times New Roman" w:cs="Times New Roman"/>
          <w:lang w:val="en-US" w:eastAsia="tr-TR"/>
        </w:rPr>
        <w:t>personal and interpersonal anxieties</w:t>
      </w:r>
      <w:r w:rsidR="00CA11D3">
        <w:rPr>
          <w:rFonts w:ascii="Times New Roman" w:eastAsia="Times New Roman" w:hAnsi="Times New Roman" w:cs="Times New Roman"/>
          <w:lang w:val="en-US" w:eastAsia="tr-TR"/>
        </w:rPr>
        <w:t xml:space="preserve">. The others are: teachers’ </w:t>
      </w:r>
      <w:r w:rsidR="00CF6E74" w:rsidRPr="00C66ADC">
        <w:rPr>
          <w:rFonts w:ascii="Times New Roman" w:eastAsia="Times New Roman" w:hAnsi="Times New Roman" w:cs="Times New Roman"/>
          <w:lang w:val="en-US" w:eastAsia="tr-TR"/>
        </w:rPr>
        <w:t>beliefs about language teaching</w:t>
      </w:r>
      <w:r w:rsidR="00CA11D3">
        <w:rPr>
          <w:rFonts w:ascii="Times New Roman" w:eastAsia="Times New Roman" w:hAnsi="Times New Roman" w:cs="Times New Roman"/>
          <w:lang w:val="en-US" w:eastAsia="tr-TR"/>
        </w:rPr>
        <w:t xml:space="preserve">, </w:t>
      </w:r>
      <w:r w:rsidR="00CF6E74" w:rsidRPr="00C66ADC">
        <w:rPr>
          <w:rFonts w:ascii="Times New Roman" w:eastAsia="Times New Roman" w:hAnsi="Times New Roman" w:cs="Times New Roman"/>
          <w:lang w:val="en-US" w:eastAsia="tr-TR"/>
        </w:rPr>
        <w:t xml:space="preserve">learner beliefs about language learning, classroom </w:t>
      </w:r>
      <w:r w:rsidR="00CA11D3">
        <w:rPr>
          <w:rFonts w:ascii="Times New Roman" w:eastAsia="Times New Roman" w:hAnsi="Times New Roman" w:cs="Times New Roman"/>
          <w:lang w:val="en-US" w:eastAsia="tr-TR"/>
        </w:rPr>
        <w:t>procedures</w:t>
      </w:r>
      <w:r w:rsidR="00CF6E74" w:rsidRPr="00C66ADC">
        <w:rPr>
          <w:rFonts w:ascii="Times New Roman" w:eastAsia="Times New Roman" w:hAnsi="Times New Roman" w:cs="Times New Roman"/>
          <w:lang w:val="en-US" w:eastAsia="tr-TR"/>
        </w:rPr>
        <w:t xml:space="preserve">, instructor-learner interactions, and testing. </w:t>
      </w:r>
      <w:r w:rsidR="00CA11D3">
        <w:rPr>
          <w:rFonts w:ascii="Times New Roman" w:eastAsia="Times New Roman" w:hAnsi="Times New Roman" w:cs="Times New Roman"/>
          <w:lang w:val="en-US" w:eastAsia="tr-TR"/>
        </w:rPr>
        <w:t>L2 learners can</w:t>
      </w:r>
      <w:r w:rsidR="00CF6E74" w:rsidRPr="00C66ADC">
        <w:rPr>
          <w:rFonts w:ascii="Times New Roman" w:eastAsia="Times New Roman" w:hAnsi="Times New Roman" w:cs="Times New Roman"/>
          <w:lang w:val="en-US" w:eastAsia="tr-TR"/>
        </w:rPr>
        <w:t xml:space="preserve"> feel </w:t>
      </w:r>
      <w:r w:rsidR="00CA11D3" w:rsidRPr="00C66ADC">
        <w:rPr>
          <w:rFonts w:ascii="Times New Roman" w:eastAsia="Times New Roman" w:hAnsi="Times New Roman" w:cs="Times New Roman"/>
          <w:lang w:val="en-US" w:eastAsia="tr-TR"/>
        </w:rPr>
        <w:t>painful</w:t>
      </w:r>
      <w:r w:rsidR="00CF6E74" w:rsidRPr="00C66ADC">
        <w:rPr>
          <w:rFonts w:ascii="Times New Roman" w:eastAsia="Times New Roman" w:hAnsi="Times New Roman" w:cs="Times New Roman"/>
          <w:lang w:val="en-US" w:eastAsia="tr-TR"/>
        </w:rPr>
        <w:t xml:space="preserve"> and anxious </w:t>
      </w:r>
      <w:r w:rsidR="00CA11D3" w:rsidRPr="00C66ADC">
        <w:rPr>
          <w:rFonts w:ascii="Times New Roman" w:eastAsia="Times New Roman" w:hAnsi="Times New Roman" w:cs="Times New Roman"/>
          <w:lang w:val="en-US" w:eastAsia="tr-TR"/>
        </w:rPr>
        <w:t>whil</w:t>
      </w:r>
      <w:r w:rsidR="00CA11D3">
        <w:rPr>
          <w:rFonts w:ascii="Times New Roman" w:eastAsia="Times New Roman" w:hAnsi="Times New Roman" w:cs="Times New Roman"/>
          <w:lang w:val="en-US" w:eastAsia="tr-TR"/>
        </w:rPr>
        <w:t>e</w:t>
      </w:r>
      <w:r w:rsidR="00CF6E74" w:rsidRPr="00C66ADC">
        <w:rPr>
          <w:rFonts w:ascii="Times New Roman" w:eastAsia="Times New Roman" w:hAnsi="Times New Roman" w:cs="Times New Roman"/>
          <w:lang w:val="en-US" w:eastAsia="tr-TR"/>
        </w:rPr>
        <w:t xml:space="preserve"> learning and using a foreign language </w:t>
      </w:r>
      <w:r w:rsidR="00CA11D3" w:rsidRPr="00C66ADC">
        <w:rPr>
          <w:rFonts w:ascii="Times New Roman" w:eastAsia="Times New Roman" w:hAnsi="Times New Roman" w:cs="Times New Roman"/>
          <w:lang w:val="en-US" w:eastAsia="tr-TR"/>
        </w:rPr>
        <w:t>because of</w:t>
      </w:r>
      <w:r w:rsidR="00CF6E74" w:rsidRPr="00C66ADC">
        <w:rPr>
          <w:rFonts w:ascii="Times New Roman" w:eastAsia="Times New Roman" w:hAnsi="Times New Roman" w:cs="Times New Roman"/>
          <w:lang w:val="en-US" w:eastAsia="tr-TR"/>
        </w:rPr>
        <w:t xml:space="preserve"> their peers’ competitive attitudes and negative evaluation (Bailey, 1983).</w:t>
      </w:r>
      <w:r w:rsidR="00F06B4C" w:rsidRPr="00C66ADC">
        <w:rPr>
          <w:rFonts w:ascii="Times New Roman" w:eastAsia="Times New Roman" w:hAnsi="Times New Roman" w:cs="Times New Roman"/>
          <w:lang w:val="en-US" w:eastAsia="tr-TR"/>
        </w:rPr>
        <w:t xml:space="preserve"> </w:t>
      </w:r>
      <w:r w:rsidRPr="00C66ADC">
        <w:rPr>
          <w:rFonts w:ascii="Times New Roman" w:hAnsi="Times New Roman" w:cs="Times New Roman"/>
          <w:lang w:val="en-US"/>
        </w:rPr>
        <w:t xml:space="preserve">In foreign language classes, the comparison of students with other classmates may cause a sense of anxiety (Bailey, 1986). In this sense, as stated by Oxford (1999), the level of progression as a level of language will decrease, but it is likely that a continuous concern will become a personal trait. </w:t>
      </w:r>
    </w:p>
    <w:p w14:paraId="3929E4E0" w14:textId="2C2A230F" w:rsidR="00F06B4C" w:rsidRPr="00C66ADC" w:rsidRDefault="00F06B4C" w:rsidP="00C66ADC">
      <w:pPr>
        <w:spacing w:after="120" w:line="360" w:lineRule="auto"/>
        <w:ind w:firstLine="708"/>
        <w:jc w:val="both"/>
        <w:rPr>
          <w:rFonts w:ascii="Times New Roman" w:eastAsia="Times New Roman" w:hAnsi="Times New Roman" w:cs="Times New Roman"/>
          <w:lang w:val="en-US" w:eastAsia="tr-TR"/>
        </w:rPr>
      </w:pPr>
      <w:r w:rsidRPr="00C66ADC">
        <w:rPr>
          <w:rFonts w:ascii="Times New Roman" w:eastAsia="Times New Roman" w:hAnsi="Times New Roman" w:cs="Times New Roman"/>
          <w:lang w:val="en-US" w:eastAsia="tr-TR"/>
        </w:rPr>
        <w:t>Individual factors such as age (Krashen, Long, &amp; Scarcella, 1982: Penfield &amp; Roberts, 1959), aptitude (Carroll, 1981; Pimsleur, 1966), motivation (Clément, 1986; Gardner &amp; Lambert, 1972), beliefs (Horwitz, 1987; Onwuegbuzie, Bailey, &amp; Daley, 1999), and personality (Guiora et al., 1972) are also among</w:t>
      </w:r>
      <w:r w:rsidR="00763E4F">
        <w:rPr>
          <w:rFonts w:ascii="Times New Roman" w:eastAsia="Times New Roman" w:hAnsi="Times New Roman" w:cs="Times New Roman"/>
          <w:lang w:val="en-US" w:eastAsia="tr-TR"/>
        </w:rPr>
        <w:t xml:space="preserve"> the major factors that cause</w:t>
      </w:r>
      <w:r w:rsidRPr="00C66ADC">
        <w:rPr>
          <w:rFonts w:ascii="Times New Roman" w:eastAsia="Times New Roman" w:hAnsi="Times New Roman" w:cs="Times New Roman"/>
          <w:lang w:val="en-US" w:eastAsia="tr-TR"/>
        </w:rPr>
        <w:t xml:space="preserve">. Further, gender is another crucial factor affecting students’ FLSA. </w:t>
      </w:r>
    </w:p>
    <w:p w14:paraId="4709797D" w14:textId="77777777" w:rsidR="00D015AD" w:rsidRPr="00C66ADC" w:rsidRDefault="005A67DA" w:rsidP="00C66ADC">
      <w:pPr>
        <w:spacing w:after="120" w:line="360" w:lineRule="auto"/>
        <w:jc w:val="both"/>
        <w:rPr>
          <w:rFonts w:ascii="Times New Roman" w:hAnsi="Times New Roman" w:cs="Times New Roman"/>
        </w:rPr>
      </w:pPr>
      <w:r w:rsidRPr="00C66ADC">
        <w:rPr>
          <w:rFonts w:ascii="Times New Roman" w:hAnsi="Times New Roman" w:cs="Times New Roman"/>
        </w:rPr>
        <w:t xml:space="preserve">Woodrow (2001, 2006), on the other hand, conceptualizes foreign language anxiety in two dimensions: class classroom (anxiety in the learning environment) out of class (anxiety in the target language environment). Woodrow (2006), in his study, revealed that students experience the stress of speaking English when they interact with native speakers of English. The other reason was that the student had to make an oral presentation and had an activity in the classroom. </w:t>
      </w:r>
      <w:r w:rsidR="00D015AD" w:rsidRPr="00C66ADC">
        <w:rPr>
          <w:rFonts w:ascii="Times New Roman" w:hAnsi="Times New Roman" w:cs="Times New Roman"/>
        </w:rPr>
        <w:t>According to Tobias model, the effects of anxiety on learning take place in 3 stages. These are the input, processing and output stages:</w:t>
      </w:r>
    </w:p>
    <w:p w14:paraId="518690EB" w14:textId="06B5CCCB" w:rsidR="00D015AD" w:rsidRPr="00C66ADC" w:rsidRDefault="00D015AD" w:rsidP="00C66ADC">
      <w:pPr>
        <w:spacing w:after="120" w:line="360" w:lineRule="auto"/>
        <w:jc w:val="both"/>
        <w:rPr>
          <w:rFonts w:ascii="Times New Roman" w:hAnsi="Times New Roman" w:cs="Times New Roman"/>
        </w:rPr>
      </w:pPr>
      <w:r w:rsidRPr="00C66ADC">
        <w:rPr>
          <w:rFonts w:ascii="Times New Roman" w:hAnsi="Times New Roman" w:cs="Times New Roman"/>
        </w:rPr>
        <w:t>1. Input anxiety refers to the anxiety that students experience when they encounter a new word or sentence in the target language.</w:t>
      </w:r>
    </w:p>
    <w:p w14:paraId="32725F6A" w14:textId="077E34EE" w:rsidR="00D015AD" w:rsidRPr="00C66ADC" w:rsidRDefault="00D015AD" w:rsidP="00C66ADC">
      <w:pPr>
        <w:spacing w:after="120" w:line="360" w:lineRule="auto"/>
        <w:jc w:val="both"/>
        <w:rPr>
          <w:rFonts w:ascii="Times New Roman" w:hAnsi="Times New Roman" w:cs="Times New Roman"/>
        </w:rPr>
      </w:pPr>
      <w:r w:rsidRPr="00C66ADC">
        <w:rPr>
          <w:rFonts w:ascii="Times New Roman" w:hAnsi="Times New Roman" w:cs="Times New Roman"/>
        </w:rPr>
        <w:t>2. The processing step (processing anxiety) refers to the concerns that the student has experienced in the cognitive process of processing the newly acquired information.</w:t>
      </w:r>
    </w:p>
    <w:p w14:paraId="74CE6D43" w14:textId="0FC1563F" w:rsidR="00F06B4C" w:rsidRPr="00C66ADC" w:rsidRDefault="00D015AD" w:rsidP="00C66ADC">
      <w:pPr>
        <w:spacing w:after="120" w:line="360" w:lineRule="auto"/>
        <w:jc w:val="both"/>
        <w:rPr>
          <w:rFonts w:ascii="Times New Roman" w:hAnsi="Times New Roman" w:cs="Times New Roman"/>
        </w:rPr>
      </w:pPr>
      <w:r w:rsidRPr="00C66ADC">
        <w:rPr>
          <w:rFonts w:ascii="Times New Roman" w:hAnsi="Times New Roman" w:cs="Times New Roman"/>
        </w:rPr>
        <w:t>3. The output step (output anxiety) refers to the anxiety that arises during the use of the student's ability to demonstrate the information he has already learned.</w:t>
      </w:r>
    </w:p>
    <w:p w14:paraId="45131F4D" w14:textId="66647E39" w:rsidR="00D015AD" w:rsidRPr="00C66ADC" w:rsidRDefault="00F06B4C" w:rsidP="00763E4F">
      <w:pPr>
        <w:spacing w:after="120" w:line="360" w:lineRule="auto"/>
        <w:jc w:val="both"/>
        <w:rPr>
          <w:rFonts w:ascii="Times New Roman" w:hAnsi="Times New Roman" w:cs="Times New Roman"/>
        </w:rPr>
      </w:pPr>
      <w:r w:rsidRPr="00C66ADC">
        <w:rPr>
          <w:rFonts w:ascii="Times New Roman" w:eastAsia="Times New Roman" w:hAnsi="Times New Roman" w:cs="Times New Roman"/>
          <w:lang w:val="en-US" w:eastAsia="tr-TR"/>
        </w:rPr>
        <w:lastRenderedPageBreak/>
        <w:t>All in all, previous research has indicated that FLA limits student performance (</w:t>
      </w:r>
      <w:r w:rsidR="00763E4F">
        <w:rPr>
          <w:rFonts w:ascii="Times New Roman" w:eastAsia="Times New Roman" w:hAnsi="Times New Roman" w:cs="Times New Roman"/>
          <w:lang w:val="en-US" w:eastAsia="tr-TR"/>
        </w:rPr>
        <w:t xml:space="preserve">e.g., </w:t>
      </w:r>
      <w:r w:rsidRPr="00C66ADC">
        <w:rPr>
          <w:rFonts w:ascii="Times New Roman" w:eastAsia="Times New Roman" w:hAnsi="Times New Roman" w:cs="Times New Roman"/>
          <w:lang w:val="en-US" w:eastAsia="tr-TR"/>
        </w:rPr>
        <w:t xml:space="preserve">Horwitz, 1991; Worde, 1998; Kondo &amp; Ling, 2004). </w:t>
      </w:r>
      <w:r w:rsidR="00D015AD" w:rsidRPr="00C66ADC">
        <w:rPr>
          <w:rFonts w:ascii="Times New Roman" w:hAnsi="Times New Roman" w:cs="Times New Roman"/>
        </w:rPr>
        <w:t>The urgent solution of these foreign language concerns is a contribution to scientific activities. The reasons for fear of academics may be different. The reasons such as anxiety of being evaluated academically and socially, communication anxiety and wince may show a failure. The concern about the evaluation, especially the thought that this is negative, will remove the person from communication. The anxiety that they show or show when performing performance will also be triggered by fear of failure. The concern of the person for foreign language levels is another concern and should be taken into consideration. Other concerns will help to understand the causes of foreign language concerns. English communication skills and career success work in conjunction with each other. In recent years, many different projects have been developed and implemented in order to increase the level of English communication of academicians in Turkey.</w:t>
      </w:r>
    </w:p>
    <w:p w14:paraId="481A8B30" w14:textId="7B69F0D6" w:rsidR="00B20C1C" w:rsidRPr="00C66ADC" w:rsidRDefault="00D015AD" w:rsidP="00C66ADC">
      <w:pPr>
        <w:spacing w:after="120" w:line="360" w:lineRule="auto"/>
        <w:ind w:firstLine="709"/>
        <w:jc w:val="both"/>
        <w:rPr>
          <w:rFonts w:ascii="Times New Roman" w:hAnsi="Times New Roman" w:cs="Times New Roman"/>
        </w:rPr>
      </w:pPr>
      <w:r w:rsidRPr="00C66ADC">
        <w:rPr>
          <w:rFonts w:ascii="Times New Roman" w:hAnsi="Times New Roman" w:cs="Times New Roman"/>
        </w:rPr>
        <w:t>Most of the academicians in our country have written and published their articles in English and they make presentations in international presentations in English. The purpose of this study are: a) find that the level of communication in universities in Turkey and concerned academics to offer solutions for reducing b) examine the causes of concern which they live abroad, communication scholars. The solutions to be presented in line with the identified problems are aimed at reducing the probable problems in the future.</w:t>
      </w:r>
      <w:r w:rsidR="00B20C1C" w:rsidRPr="00C66ADC">
        <w:rPr>
          <w:rFonts w:ascii="Times New Roman" w:hAnsi="Times New Roman" w:cs="Times New Roman"/>
        </w:rPr>
        <w:t>Akademisyenler gerek öğrencileri ile gerekse akademisyenlerle hem yurtiçinde hem yurtdışında iletişim halinde olan bireylerdir ve onların bu konudaki eksikliğini gidermek kuruma ve bireye olumlu olarak geri dönecektir. Bu çalışmada Türkiye’nin farklı üniversitelerinde çalışan akademisyenlerin yurtdışında konferanslarda yaşadıkları iletişim kaygıları tanımlanacaktır.</w:t>
      </w:r>
    </w:p>
    <w:p w14:paraId="3D5A92D2" w14:textId="77777777" w:rsidR="006166B8" w:rsidRPr="00C66ADC" w:rsidRDefault="006166B8" w:rsidP="00C66ADC">
      <w:pPr>
        <w:pStyle w:val="ListeParagraf"/>
        <w:spacing w:after="120" w:line="360" w:lineRule="auto"/>
        <w:jc w:val="both"/>
        <w:rPr>
          <w:rFonts w:ascii="Times New Roman" w:hAnsi="Times New Roman" w:cs="Times New Roman"/>
          <w:b/>
        </w:rPr>
      </w:pPr>
      <w:r w:rsidRPr="00C66ADC">
        <w:rPr>
          <w:rFonts w:ascii="Times New Roman" w:hAnsi="Times New Roman" w:cs="Times New Roman"/>
          <w:b/>
        </w:rPr>
        <w:t>2. Literature Review</w:t>
      </w:r>
    </w:p>
    <w:p w14:paraId="56BF48B8" w14:textId="77777777" w:rsidR="006166B8" w:rsidRPr="00C66ADC" w:rsidRDefault="006166B8" w:rsidP="00C66ADC">
      <w:pPr>
        <w:spacing w:after="120" w:line="360" w:lineRule="auto"/>
        <w:jc w:val="both"/>
        <w:rPr>
          <w:rFonts w:ascii="Times New Roman" w:hAnsi="Times New Roman" w:cs="Times New Roman"/>
          <w:lang w:val="en-US"/>
        </w:rPr>
      </w:pPr>
      <w:r w:rsidRPr="00C66ADC">
        <w:rPr>
          <w:rFonts w:ascii="Times New Roman" w:hAnsi="Times New Roman" w:cs="Times New Roman"/>
          <w:lang w:val="en-US"/>
        </w:rPr>
        <w:t>Meeraa, Sebastian and Bindu (2015) investigated the CA levels of prospective teachers studying in the Teacher Education Centers of Kerala state in south India. Data was collected from 215 trainee teachers in different education fields (e.g. language, science, and social science), using the Personal Report of Communication Apprehension-24 (PRCA-24). The results indicated that 95 per cent of trainee teacher experienced CA</w:t>
      </w:r>
      <w:r w:rsidR="00E95944" w:rsidRPr="00C66ADC">
        <w:rPr>
          <w:rFonts w:ascii="Times New Roman" w:hAnsi="Times New Roman" w:cs="Times New Roman"/>
          <w:lang w:val="en-US"/>
        </w:rPr>
        <w:t>.</w:t>
      </w:r>
    </w:p>
    <w:p w14:paraId="0355B129" w14:textId="77777777" w:rsidR="006166B8" w:rsidRPr="00C66ADC" w:rsidRDefault="006166B8" w:rsidP="00C66ADC">
      <w:pPr>
        <w:spacing w:after="120" w:line="360" w:lineRule="auto"/>
        <w:jc w:val="both"/>
        <w:rPr>
          <w:rFonts w:ascii="Times New Roman" w:hAnsi="Times New Roman" w:cs="Times New Roman"/>
          <w:lang w:val="en-US"/>
        </w:rPr>
      </w:pPr>
      <w:r w:rsidRPr="00C66ADC">
        <w:rPr>
          <w:rFonts w:ascii="Times New Roman" w:hAnsi="Times New Roman" w:cs="Times New Roman"/>
          <w:lang w:val="en-US"/>
        </w:rPr>
        <w:t xml:space="preserve">In his study, Ohata (2005) noted that the practices and beliefs of the foreign language teacher should be more closely examined, as he does have potential to create anxiety in students. Seven ESL/EFL teachers were interviewed and his findings indicated that the teachers' beliefs corroborated previous research in the area. </w:t>
      </w:r>
    </w:p>
    <w:p w14:paraId="097A1E1B" w14:textId="77777777" w:rsidR="006166B8" w:rsidRPr="00C66ADC" w:rsidRDefault="006166B8" w:rsidP="00C66ADC">
      <w:pPr>
        <w:spacing w:after="120" w:line="360" w:lineRule="auto"/>
        <w:jc w:val="both"/>
        <w:rPr>
          <w:rFonts w:ascii="Times New Roman" w:hAnsi="Times New Roman" w:cs="Times New Roman"/>
          <w:lang w:val="en-US"/>
        </w:rPr>
      </w:pPr>
      <w:r w:rsidRPr="00C66ADC">
        <w:rPr>
          <w:rFonts w:ascii="Times New Roman" w:hAnsi="Times New Roman" w:cs="Times New Roman"/>
          <w:lang w:val="en-US"/>
        </w:rPr>
        <w:lastRenderedPageBreak/>
        <w:t xml:space="preserve">A qualitative investigation by Bragg (2017) provides a description of the experience of the high CA community college students. The research aimed to explore the phenomenon of CA among a purposeful sample of five community college students with high levels of CA. It was observed that all individuals experience some level of CA, and between 30% and 40% of individuals are estimated to experience high levels of CA. </w:t>
      </w:r>
    </w:p>
    <w:p w14:paraId="2CE1ABBB" w14:textId="77777777" w:rsidR="006166B8" w:rsidRPr="00C66ADC" w:rsidRDefault="006166B8" w:rsidP="00C66ADC">
      <w:pPr>
        <w:spacing w:after="120" w:line="360" w:lineRule="auto"/>
        <w:jc w:val="both"/>
        <w:rPr>
          <w:rFonts w:ascii="Times New Roman" w:hAnsi="Times New Roman" w:cs="Times New Roman"/>
          <w:lang w:val="en-US"/>
        </w:rPr>
      </w:pPr>
      <w:r w:rsidRPr="00C66ADC">
        <w:rPr>
          <w:rFonts w:ascii="Times New Roman" w:hAnsi="Times New Roman" w:cs="Times New Roman"/>
          <w:lang w:val="en-US"/>
        </w:rPr>
        <w:t>A questionnaire based survey with 130 students studying Pharmacy at Bangalore, Karnataka, India was conducted by Nayeem, Khan and Mehta (2015). The survey aimed to analyze the CA among students studying in different levels of pharmacy and to find routes by which the student’s communication skills could be improved. The questionnaire was distributed to the students, collected and evaluated. After the evaluation of the results, it can easily be seen that the factors contributing to the CA among the students are age, gender and the year of study.</w:t>
      </w:r>
    </w:p>
    <w:p w14:paraId="6885E811" w14:textId="77777777" w:rsidR="006166B8" w:rsidRPr="00C66ADC" w:rsidRDefault="006166B8" w:rsidP="00C66ADC">
      <w:pPr>
        <w:spacing w:after="120" w:line="360" w:lineRule="auto"/>
        <w:jc w:val="both"/>
        <w:rPr>
          <w:rFonts w:ascii="Times New Roman" w:hAnsi="Times New Roman" w:cs="Times New Roman"/>
          <w:lang w:val="en-US"/>
        </w:rPr>
      </w:pPr>
      <w:r w:rsidRPr="00C66ADC">
        <w:rPr>
          <w:rFonts w:ascii="Times New Roman" w:hAnsi="Times New Roman" w:cs="Times New Roman"/>
          <w:lang w:val="en-US"/>
        </w:rPr>
        <w:t xml:space="preserve">The studies below have considered the implications of CA largely on a student level. How CA affects the teacher, and how their awareness or competence can be addressed, are issues that have been more or less left out. </w:t>
      </w:r>
    </w:p>
    <w:p w14:paraId="7424CAC9" w14:textId="77777777" w:rsidR="006166B8" w:rsidRPr="00C66ADC" w:rsidRDefault="006166B8" w:rsidP="00C66ADC">
      <w:pPr>
        <w:spacing w:after="120" w:line="360" w:lineRule="auto"/>
        <w:jc w:val="both"/>
        <w:rPr>
          <w:rFonts w:ascii="Times New Roman" w:hAnsi="Times New Roman" w:cs="Times New Roman"/>
          <w:lang w:val="en-US"/>
        </w:rPr>
      </w:pPr>
      <w:r w:rsidRPr="00C66ADC">
        <w:rPr>
          <w:rFonts w:ascii="Times New Roman" w:hAnsi="Times New Roman" w:cs="Times New Roman"/>
          <w:lang w:val="en-US"/>
        </w:rPr>
        <w:t>Byrne (1987) investigated if German high school students experience similar levels of foreign language CA while speaking English, and if so, to what extent. It was determined that, there is no difference in the levels of CA of German citizens. They have only moderate levels of CA and FLCA.</w:t>
      </w:r>
    </w:p>
    <w:p w14:paraId="42846F77" w14:textId="77777777" w:rsidR="006166B8" w:rsidRPr="00C66ADC" w:rsidRDefault="006166B8" w:rsidP="00C66ADC">
      <w:pPr>
        <w:spacing w:after="120" w:line="360" w:lineRule="auto"/>
        <w:jc w:val="both"/>
        <w:rPr>
          <w:rFonts w:ascii="Times New Roman" w:hAnsi="Times New Roman" w:cs="Times New Roman"/>
          <w:lang w:val="en-US"/>
        </w:rPr>
      </w:pPr>
      <w:r w:rsidRPr="00C66ADC">
        <w:rPr>
          <w:rFonts w:ascii="Times New Roman" w:hAnsi="Times New Roman" w:cs="Times New Roman"/>
          <w:lang w:val="en-US"/>
        </w:rPr>
        <w:t>Finnish students have also been paid attention in the following studies which aims to assess the levels and different aspects of CA. Those studies also fill the gaps in the research on CA and open a new perspective by hearing the voice of teachers.</w:t>
      </w:r>
    </w:p>
    <w:p w14:paraId="6DB4F82D" w14:textId="77777777" w:rsidR="006166B8" w:rsidRPr="00C66ADC" w:rsidRDefault="006166B8" w:rsidP="00C66ADC">
      <w:pPr>
        <w:spacing w:after="120" w:line="360" w:lineRule="auto"/>
        <w:jc w:val="both"/>
        <w:rPr>
          <w:rFonts w:ascii="Times New Roman" w:hAnsi="Times New Roman" w:cs="Times New Roman"/>
          <w:lang w:val="en-US"/>
        </w:rPr>
      </w:pPr>
      <w:r w:rsidRPr="00C66ADC">
        <w:rPr>
          <w:rFonts w:ascii="Times New Roman" w:hAnsi="Times New Roman" w:cs="Times New Roman"/>
          <w:lang w:val="en-US"/>
        </w:rPr>
        <w:t>Manninen (1984) focused on 231 students in a Finnish university to chart the factors that lay behind anxiety experienced by Finns when they communicated in English. Selected parts of the PRCA-24 questionnaire were used and It was found that the students' self-evaluations were among the most potential correlates to CA.</w:t>
      </w:r>
    </w:p>
    <w:p w14:paraId="52A1CF48" w14:textId="77777777" w:rsidR="006166B8" w:rsidRPr="00C66ADC" w:rsidRDefault="006166B8" w:rsidP="00C66ADC">
      <w:pPr>
        <w:spacing w:after="120" w:line="360" w:lineRule="auto"/>
        <w:jc w:val="both"/>
        <w:rPr>
          <w:rFonts w:ascii="Times New Roman" w:hAnsi="Times New Roman" w:cs="Times New Roman"/>
          <w:lang w:val="en-US"/>
        </w:rPr>
      </w:pPr>
      <w:r w:rsidRPr="00C66ADC">
        <w:rPr>
          <w:rFonts w:ascii="Times New Roman" w:hAnsi="Times New Roman" w:cs="Times New Roman"/>
          <w:lang w:val="en-US"/>
        </w:rPr>
        <w:t>Similarly, Paakkanen and Pirinen (1990) focused on a group of 28 Finnish upper secondary school students who had been identified as having higher CA. In this study, Paakkanen and Pirinen listed the majör factors behind CA after the students were interviewed: Inadequate skills, lack of exercise and experience, fear of errors and ridicule, as well as low self-confidence. Also, females were found in this study to show more CA than males.</w:t>
      </w:r>
    </w:p>
    <w:p w14:paraId="2499DD97" w14:textId="77777777" w:rsidR="006166B8" w:rsidRPr="00C66ADC" w:rsidRDefault="006166B8" w:rsidP="00C66ADC">
      <w:pPr>
        <w:spacing w:after="120" w:line="360" w:lineRule="auto"/>
        <w:jc w:val="both"/>
        <w:rPr>
          <w:rFonts w:ascii="Times New Roman" w:hAnsi="Times New Roman" w:cs="Times New Roman"/>
          <w:lang w:val="en-US"/>
        </w:rPr>
      </w:pPr>
      <w:r w:rsidRPr="00C66ADC">
        <w:rPr>
          <w:rFonts w:ascii="Times New Roman" w:hAnsi="Times New Roman" w:cs="Times New Roman"/>
          <w:lang w:val="en-US"/>
        </w:rPr>
        <w:t xml:space="preserve">Sallinen-Kuparinen et al. (1991) also carried out a comparative investigation into the level of CA amongst 249 Finns students at the University of Jyväskylä, Finland. The total CA measured </w:t>
      </w:r>
      <w:r w:rsidRPr="00C66ADC">
        <w:rPr>
          <w:rFonts w:ascii="Times New Roman" w:hAnsi="Times New Roman" w:cs="Times New Roman"/>
          <w:lang w:val="en-US"/>
        </w:rPr>
        <w:lastRenderedPageBreak/>
        <w:t>for Finns was 65.8. With this result, Finns showed slightly less apprehension than Swedes and virtually as much as Americans.</w:t>
      </w:r>
    </w:p>
    <w:p w14:paraId="3DD6BAEE" w14:textId="77777777" w:rsidR="006166B8" w:rsidRPr="00C66ADC" w:rsidRDefault="006166B8" w:rsidP="00C66ADC">
      <w:pPr>
        <w:spacing w:after="120" w:line="360" w:lineRule="auto"/>
        <w:jc w:val="both"/>
        <w:rPr>
          <w:rFonts w:ascii="Times New Roman" w:hAnsi="Times New Roman" w:cs="Times New Roman"/>
          <w:lang w:val="en-US"/>
        </w:rPr>
      </w:pPr>
      <w:r w:rsidRPr="00C66ADC">
        <w:rPr>
          <w:rFonts w:ascii="Times New Roman" w:hAnsi="Times New Roman" w:cs="Times New Roman"/>
          <w:lang w:val="en-US"/>
        </w:rPr>
        <w:t xml:space="preserve">Also, The Korpela (2011) is considered as one of the more recent studies on Finns and CA. It involved a questionnaire administered to 122 Finnish upper secondary school students and supplemented the data with six theme interviews. The study aimed to find out the most potent causes of CA in the EFL classroom setting. It was noticed that the most significant internal causes of CA </w:t>
      </w:r>
      <w:proofErr w:type="gramStart"/>
      <w:r w:rsidRPr="00C66ADC">
        <w:rPr>
          <w:rFonts w:ascii="Times New Roman" w:hAnsi="Times New Roman" w:cs="Times New Roman"/>
          <w:lang w:val="en-US"/>
        </w:rPr>
        <w:t>was</w:t>
      </w:r>
      <w:proofErr w:type="gramEnd"/>
      <w:r w:rsidRPr="00C66ADC">
        <w:rPr>
          <w:rFonts w:ascii="Times New Roman" w:hAnsi="Times New Roman" w:cs="Times New Roman"/>
          <w:lang w:val="en-US"/>
        </w:rPr>
        <w:t xml:space="preserve"> low self-assessed English proficiency, unrealistic demands, concern over errors, evaluation and the impression made on others. On the other hand, CA was also caused by lack of authentic practice, discouraging teachers and past experiences, high demands, conversation partner's English proficiency and the large size and unfamiliary of the audience. This finding is supported by earlier studies and theory on foreign language CA and anxiety (e.g. Horwitz 1996; McCroskey 1997b; Gregersen &amp; Horwitz 2002; Nuto 2003).</w:t>
      </w:r>
    </w:p>
    <w:p w14:paraId="71CE0477" w14:textId="77777777" w:rsidR="006166B8" w:rsidRPr="00C66ADC" w:rsidRDefault="006166B8" w:rsidP="00C66ADC">
      <w:pPr>
        <w:spacing w:after="120" w:line="360" w:lineRule="auto"/>
        <w:jc w:val="both"/>
        <w:rPr>
          <w:rFonts w:ascii="Times New Roman" w:hAnsi="Times New Roman" w:cs="Times New Roman"/>
          <w:lang w:val="en-US"/>
        </w:rPr>
      </w:pPr>
      <w:r w:rsidRPr="00C66ADC">
        <w:rPr>
          <w:rFonts w:ascii="Times New Roman" w:hAnsi="Times New Roman" w:cs="Times New Roman"/>
          <w:lang w:val="en-US"/>
        </w:rPr>
        <w:t>The following studies in different context investigated the levels and causes of CA and inspire teachers to wake up to the fact that in every classroom, there is likely an individual who struggles with CA.</w:t>
      </w:r>
    </w:p>
    <w:p w14:paraId="078E386E" w14:textId="77777777" w:rsidR="006166B8" w:rsidRPr="00C66ADC" w:rsidRDefault="006166B8" w:rsidP="00C66ADC">
      <w:pPr>
        <w:spacing w:after="120" w:line="360" w:lineRule="auto"/>
        <w:jc w:val="both"/>
        <w:rPr>
          <w:rFonts w:ascii="Times New Roman" w:hAnsi="Times New Roman" w:cs="Times New Roman"/>
          <w:lang w:val="en-US"/>
        </w:rPr>
      </w:pPr>
      <w:r w:rsidRPr="00C66ADC">
        <w:rPr>
          <w:rFonts w:ascii="Times New Roman" w:hAnsi="Times New Roman" w:cs="Times New Roman"/>
          <w:lang w:val="en-US"/>
        </w:rPr>
        <w:t xml:space="preserve">Muhamed et al. (2011) investigated classroom oral communication apprehension among 2nd semester Libyan postgraduate students, </w:t>
      </w:r>
      <w:r w:rsidR="00E95944" w:rsidRPr="00C66ADC">
        <w:rPr>
          <w:rFonts w:ascii="Times New Roman" w:hAnsi="Times New Roman" w:cs="Times New Roman"/>
          <w:lang w:val="en-US"/>
        </w:rPr>
        <w:t>sixty-eight</w:t>
      </w:r>
      <w:r w:rsidRPr="00C66ADC">
        <w:rPr>
          <w:rFonts w:ascii="Times New Roman" w:hAnsi="Times New Roman" w:cs="Times New Roman"/>
          <w:lang w:val="en-US"/>
        </w:rPr>
        <w:t xml:space="preserve"> (68) males and five (5) females, at Universit</w:t>
      </w:r>
      <w:r w:rsidR="00E95944" w:rsidRPr="00C66ADC">
        <w:rPr>
          <w:rFonts w:ascii="Times New Roman" w:hAnsi="Times New Roman" w:cs="Times New Roman"/>
          <w:lang w:val="en-US"/>
        </w:rPr>
        <w:t>y of</w:t>
      </w:r>
      <w:r w:rsidRPr="00C66ADC">
        <w:rPr>
          <w:rFonts w:ascii="Times New Roman" w:hAnsi="Times New Roman" w:cs="Times New Roman"/>
          <w:lang w:val="en-US"/>
        </w:rPr>
        <w:t xml:space="preserve"> Utara </w:t>
      </w:r>
      <w:r w:rsidR="00E95944" w:rsidRPr="00C66ADC">
        <w:rPr>
          <w:rFonts w:ascii="Times New Roman" w:hAnsi="Times New Roman" w:cs="Times New Roman"/>
          <w:lang w:val="en-US"/>
        </w:rPr>
        <w:t xml:space="preserve">in </w:t>
      </w:r>
      <w:r w:rsidRPr="00C66ADC">
        <w:rPr>
          <w:rFonts w:ascii="Times New Roman" w:hAnsi="Times New Roman" w:cs="Times New Roman"/>
          <w:lang w:val="en-US"/>
        </w:rPr>
        <w:t>Malaysia. Another goal of the study was to investigate what strategies they adopt to overcome their oral CA. Two questionnaires designed by Horwitz et al., (1986) and Kondo &amp; Ling (2004). The estimated results showed that most of the Libyan postgraduate students in CAS UUM have the feeling of oral CA in the classroom and that they adopt different strategies to deal with the apprehension.</w:t>
      </w:r>
    </w:p>
    <w:p w14:paraId="7617765A" w14:textId="77777777" w:rsidR="006166B8" w:rsidRPr="00C66ADC" w:rsidRDefault="006166B8" w:rsidP="00C66ADC">
      <w:pPr>
        <w:spacing w:after="120" w:line="360" w:lineRule="auto"/>
        <w:jc w:val="both"/>
        <w:rPr>
          <w:rFonts w:ascii="Times New Roman" w:hAnsi="Times New Roman" w:cs="Times New Roman"/>
          <w:lang w:val="en-US"/>
        </w:rPr>
      </w:pPr>
      <w:r w:rsidRPr="00C66ADC">
        <w:rPr>
          <w:rFonts w:ascii="Times New Roman" w:hAnsi="Times New Roman" w:cs="Times New Roman"/>
          <w:lang w:val="en-US"/>
        </w:rPr>
        <w:t xml:space="preserve">Laurilla (2007) attempted to determine levels of communication anxiety and perceived communication competence among maritime students in the Philippines. Speech performance scores were obtained through teacher and peer grading. A checklist for the individual’s report on Self-Perceived Communication Competence (SLFPER 1 and 2) adapted from </w:t>
      </w:r>
      <w:proofErr w:type="gramStart"/>
      <w:r w:rsidRPr="00C66ADC">
        <w:rPr>
          <w:rFonts w:ascii="Times New Roman" w:hAnsi="Times New Roman" w:cs="Times New Roman"/>
          <w:lang w:val="en-US"/>
        </w:rPr>
        <w:t>McCroskey  &amp;</w:t>
      </w:r>
      <w:proofErr w:type="gramEnd"/>
      <w:r w:rsidRPr="00C66ADC">
        <w:rPr>
          <w:rFonts w:ascii="Times New Roman" w:hAnsi="Times New Roman" w:cs="Times New Roman"/>
          <w:lang w:val="en-US"/>
        </w:rPr>
        <w:t>McCroskey (1988) was distributed to the participants before and after instruction. The results indicate that students’ performances varied in relation to the type of speech task, and that their perceptions about their communicative abilities were almost independent of the teacher or peer grades given to them.</w:t>
      </w:r>
    </w:p>
    <w:p w14:paraId="7D2442D8" w14:textId="77777777" w:rsidR="006166B8" w:rsidRPr="00C66ADC" w:rsidRDefault="006166B8" w:rsidP="00C66ADC">
      <w:pPr>
        <w:spacing w:after="120" w:line="360" w:lineRule="auto"/>
        <w:jc w:val="both"/>
        <w:rPr>
          <w:rFonts w:ascii="Times New Roman" w:hAnsi="Times New Roman" w:cs="Times New Roman"/>
          <w:lang w:val="en-US"/>
        </w:rPr>
      </w:pPr>
      <w:r w:rsidRPr="00C66ADC">
        <w:rPr>
          <w:rFonts w:ascii="Times New Roman" w:hAnsi="Times New Roman" w:cs="Times New Roman"/>
          <w:lang w:val="en-US"/>
        </w:rPr>
        <w:t xml:space="preserve">Special attention is paid to the fear of oral communication and how to alleviate it in Japan. McDowell and Yotsuyanagi (1996) compared Japanese and American students in the areas of </w:t>
      </w:r>
      <w:r w:rsidRPr="00C66ADC">
        <w:rPr>
          <w:rFonts w:ascii="Times New Roman" w:hAnsi="Times New Roman" w:cs="Times New Roman"/>
          <w:lang w:val="en-US"/>
        </w:rPr>
        <w:lastRenderedPageBreak/>
        <w:t>CA. It was found that Japanese test lower on parts of the willingness to communicate scale. Kondo (1994) looked at strategies to reduce public speaking anxiety in Japan. Of the six categories into which these strategies are placed, relaxation and preparation are used most often by highly anxious people. Keaten, Kelly, and Pribyl (1994) examined CA in Japanese schools from 15 the elementary to the secondary levels. Ironically, there were no major differences in the levels of CA between Americans and Japanese at any level. The study also showed a steady increase in the amount of fear Japanese students experience from kindergarten to 12th grade. A study by Lucas (1984) investigated how CA affects learners of English as a second language, specifically Japanese students in ESL classes.</w:t>
      </w:r>
    </w:p>
    <w:p w14:paraId="732544E3" w14:textId="77777777" w:rsidR="006166B8" w:rsidRPr="00C66ADC" w:rsidRDefault="006166B8" w:rsidP="00C66ADC">
      <w:pPr>
        <w:spacing w:after="120" w:line="360" w:lineRule="auto"/>
        <w:jc w:val="both"/>
        <w:rPr>
          <w:rFonts w:ascii="Times New Roman" w:hAnsi="Times New Roman" w:cs="Times New Roman"/>
          <w:lang w:val="en-US"/>
        </w:rPr>
      </w:pPr>
      <w:r w:rsidRPr="00C66ADC">
        <w:rPr>
          <w:rFonts w:ascii="Times New Roman" w:hAnsi="Times New Roman" w:cs="Times New Roman"/>
          <w:lang w:val="en-US"/>
        </w:rPr>
        <w:t>Research conducted in Puerto Rico strongly supports the speculation advanced by Lucas (Fayer, et aI., 1984; McCroskey, et aI., 1985). In this research it was found that while only approximately 11 percent of the Puerto Rican students surveyed reported experiencing high CA when speaking Spanish (their first language), approximately 43 percent reported high CA when speaking in English, their second language. This difference appears in spite ofthe fact that English is a universal requirement at every grade level in the schools of Puerto Rico.</w:t>
      </w:r>
    </w:p>
    <w:p w14:paraId="77D0B25F" w14:textId="77777777" w:rsidR="006166B8" w:rsidRPr="00C66ADC" w:rsidRDefault="006166B8" w:rsidP="00C66ADC">
      <w:pPr>
        <w:spacing w:after="120" w:line="360" w:lineRule="auto"/>
        <w:jc w:val="both"/>
        <w:rPr>
          <w:rFonts w:ascii="Times New Roman" w:hAnsi="Times New Roman" w:cs="Times New Roman"/>
          <w:lang w:val="en-US"/>
        </w:rPr>
      </w:pPr>
      <w:r w:rsidRPr="00C66ADC">
        <w:rPr>
          <w:rFonts w:ascii="Times New Roman" w:hAnsi="Times New Roman" w:cs="Times New Roman"/>
          <w:lang w:val="en-US"/>
        </w:rPr>
        <w:t>Noor et al. (2015) examined students’ perception on CA as well as to determine their level of anxiety. A total of 113 students from several universities in Malaysia were involved in this survey. A set of questionnaire adapted from the measurement scale of language anxiety called the Foreign Language Class Anxiety Scale (FLCAS) was used. The findings from this study show that the majority of the undergraduates had high levels of CA which indicates that apprehension is one of the factors that dampens language learning. Some undergraduates tend to be more anxious when they realize that they are being monitored and evaluated by other undergraduates in class. Fear of being monitored by classmates also causes some students to have trouble in concentrating while speaking in second or foreign language (Pappamihiel, 2002; Zheng, 2008).</w:t>
      </w:r>
    </w:p>
    <w:p w14:paraId="1C57D4BC" w14:textId="77777777" w:rsidR="006166B8" w:rsidRPr="00C66ADC" w:rsidRDefault="006166B8" w:rsidP="00C66ADC">
      <w:pPr>
        <w:pStyle w:val="Balk1"/>
        <w:spacing w:before="0" w:beforeAutospacing="0" w:after="120" w:afterAutospacing="0" w:line="360" w:lineRule="auto"/>
        <w:jc w:val="both"/>
        <w:rPr>
          <w:b w:val="0"/>
          <w:bCs w:val="0"/>
          <w:sz w:val="24"/>
          <w:szCs w:val="24"/>
          <w:lang w:val="en-US"/>
        </w:rPr>
      </w:pPr>
      <w:r w:rsidRPr="00C66ADC">
        <w:rPr>
          <w:rStyle w:val="title-text"/>
          <w:b w:val="0"/>
          <w:bCs w:val="0"/>
          <w:sz w:val="24"/>
          <w:szCs w:val="24"/>
          <w:lang w:val="en-US"/>
        </w:rPr>
        <w:t>Wick-Nelson and Israel (2006) describe that CA as the matter of fact manifests differently according to gender.</w:t>
      </w:r>
    </w:p>
    <w:p w14:paraId="7088EB43" w14:textId="77777777" w:rsidR="006166B8" w:rsidRPr="00C66ADC" w:rsidRDefault="006166B8" w:rsidP="00C66ADC">
      <w:pPr>
        <w:spacing w:after="120" w:line="360" w:lineRule="auto"/>
        <w:jc w:val="both"/>
        <w:rPr>
          <w:rFonts w:ascii="Times New Roman" w:hAnsi="Times New Roman" w:cs="Times New Roman"/>
          <w:lang w:val="en-US"/>
        </w:rPr>
      </w:pPr>
      <w:r w:rsidRPr="00C66ADC">
        <w:rPr>
          <w:rFonts w:ascii="Times New Roman" w:eastAsia="Times New Roman" w:hAnsi="Times New Roman" w:cs="Times New Roman"/>
          <w:lang w:val="en-US"/>
        </w:rPr>
        <w:t>BintiRafek, et al. (2014)</w:t>
      </w:r>
      <w:r w:rsidRPr="00C66ADC">
        <w:rPr>
          <w:rFonts w:ascii="Times New Roman" w:hAnsi="Times New Roman" w:cs="Times New Roman"/>
          <w:lang w:val="en-US"/>
        </w:rPr>
        <w:t xml:space="preserve"> investigated the difference between 60 Malesian university students’ CA level by gender, using FLCAS designed by Horwitz (1983). Results showed that majority of the students have high CA level, fuerher, females experience higher anxiety than males. </w:t>
      </w:r>
    </w:p>
    <w:p w14:paraId="4FB667AB" w14:textId="77777777" w:rsidR="006166B8" w:rsidRPr="00C66ADC" w:rsidRDefault="006166B8" w:rsidP="00C66ADC">
      <w:pPr>
        <w:pStyle w:val="Balk1"/>
        <w:spacing w:before="0" w:beforeAutospacing="0" w:after="120" w:afterAutospacing="0" w:line="360" w:lineRule="auto"/>
        <w:jc w:val="both"/>
        <w:rPr>
          <w:rStyle w:val="title-text"/>
          <w:b w:val="0"/>
          <w:bCs w:val="0"/>
          <w:sz w:val="24"/>
          <w:szCs w:val="24"/>
          <w:lang w:val="en-US"/>
        </w:rPr>
      </w:pPr>
      <w:r w:rsidRPr="00C66ADC">
        <w:rPr>
          <w:rStyle w:val="title-text"/>
          <w:b w:val="0"/>
          <w:bCs w:val="0"/>
          <w:sz w:val="24"/>
          <w:szCs w:val="24"/>
          <w:lang w:val="en-US"/>
        </w:rPr>
        <w:t xml:space="preserve">A study by Wahab, et al. (2004) investigated the influence of gender and culture on the oral CA level among Malaysian accounting undergraduate students.  The data was obtained from 1551 </w:t>
      </w:r>
      <w:r w:rsidRPr="00C66ADC">
        <w:rPr>
          <w:rStyle w:val="title-text"/>
          <w:b w:val="0"/>
          <w:bCs w:val="0"/>
          <w:sz w:val="24"/>
          <w:szCs w:val="24"/>
          <w:lang w:val="en-US"/>
        </w:rPr>
        <w:lastRenderedPageBreak/>
        <w:t>accounting students, using Personal Report of Communication Apprehension (PRCA-24) developed by McCroskey (2001). The results indicated that male and female students significantly differed in terms of oral CA, wit</w:t>
      </w:r>
      <w:r w:rsidR="002F09E3" w:rsidRPr="00C66ADC">
        <w:rPr>
          <w:rStyle w:val="title-text"/>
          <w:b w:val="0"/>
          <w:bCs w:val="0"/>
          <w:sz w:val="24"/>
          <w:szCs w:val="24"/>
          <w:lang w:val="en-US"/>
        </w:rPr>
        <w:t xml:space="preserve">h higher in females. Moreover, </w:t>
      </w:r>
      <w:r w:rsidRPr="00C66ADC">
        <w:rPr>
          <w:rStyle w:val="title-text"/>
          <w:b w:val="0"/>
          <w:bCs w:val="0"/>
          <w:sz w:val="24"/>
          <w:szCs w:val="24"/>
          <w:lang w:val="en-US"/>
        </w:rPr>
        <w:t>a significant difference among the three major ethnic groups was found, in which it appears that the Chinese students are the most apprehensive group, followed by the Malaysians. While the Indians students are found to be the least apprehensive.</w:t>
      </w:r>
    </w:p>
    <w:p w14:paraId="23B3EE8E" w14:textId="77777777" w:rsidR="006166B8" w:rsidRPr="00C66ADC" w:rsidRDefault="006166B8" w:rsidP="00C66ADC">
      <w:pPr>
        <w:spacing w:after="120" w:line="360" w:lineRule="auto"/>
        <w:jc w:val="both"/>
        <w:rPr>
          <w:rFonts w:ascii="Times New Roman" w:hAnsi="Times New Roman" w:cs="Times New Roman"/>
          <w:lang w:val="en-US"/>
        </w:rPr>
      </w:pPr>
      <w:r w:rsidRPr="00C66ADC">
        <w:rPr>
          <w:rFonts w:ascii="Times New Roman" w:hAnsi="Times New Roman" w:cs="Times New Roman"/>
          <w:lang w:val="en-US"/>
        </w:rPr>
        <w:t xml:space="preserve">A study by Burroughs and Marie (1995) investigated CA by gender while using their native language English. The results showed that women experienced more CA about expressing themselves than men. This could be a result of their culture in which it is still </w:t>
      </w:r>
      <w:r w:rsidR="002562E0" w:rsidRPr="00C66ADC">
        <w:rPr>
          <w:rFonts w:ascii="Times New Roman" w:hAnsi="Times New Roman" w:cs="Times New Roman"/>
          <w:lang w:val="en-US"/>
        </w:rPr>
        <w:t>predominantly</w:t>
      </w:r>
      <w:r w:rsidRPr="00C66ADC">
        <w:rPr>
          <w:rFonts w:ascii="Times New Roman" w:hAnsi="Times New Roman" w:cs="Times New Roman"/>
          <w:lang w:val="en-US"/>
        </w:rPr>
        <w:t xml:space="preserve"> controlled by men.</w:t>
      </w:r>
    </w:p>
    <w:p w14:paraId="5E61FC21" w14:textId="3CF1B07E" w:rsidR="00D510A3" w:rsidRPr="00C66ADC" w:rsidRDefault="00D015AD" w:rsidP="00C66ADC">
      <w:pPr>
        <w:spacing w:after="120" w:line="360" w:lineRule="auto"/>
        <w:ind w:firstLine="708"/>
        <w:jc w:val="both"/>
        <w:rPr>
          <w:rFonts w:ascii="Times New Roman" w:hAnsi="Times New Roman" w:cs="Times New Roman"/>
        </w:rPr>
      </w:pPr>
      <w:r w:rsidRPr="00C66ADC">
        <w:rPr>
          <w:rFonts w:ascii="Times New Roman" w:hAnsi="Times New Roman" w:cs="Times New Roman"/>
        </w:rPr>
        <w:t xml:space="preserve">Although there are numerous experimental studies examining the impact of English test performance and anxiety on class activities (eg, Aydın, 1999; Aydın, 2008; Aydın, 2012; Merç, 2011; Subaşı, 2010), there are very few researches </w:t>
      </w:r>
      <w:r w:rsidR="00D510A3" w:rsidRPr="00C66ADC">
        <w:rPr>
          <w:rFonts w:ascii="Times New Roman" w:hAnsi="Times New Roman" w:cs="Times New Roman"/>
        </w:rPr>
        <w:t xml:space="preserve">that examine the foreign language anxiety experienced by </w:t>
      </w:r>
      <w:r w:rsidRPr="00C66ADC">
        <w:rPr>
          <w:rFonts w:ascii="Times New Roman" w:hAnsi="Times New Roman" w:cs="Times New Roman"/>
        </w:rPr>
        <w:t xml:space="preserve">Turkish academics </w:t>
      </w:r>
      <w:r w:rsidR="00D510A3" w:rsidRPr="00C66ADC">
        <w:rPr>
          <w:rFonts w:ascii="Times New Roman" w:hAnsi="Times New Roman" w:cs="Times New Roman"/>
        </w:rPr>
        <w:t>while communicating</w:t>
      </w:r>
      <w:r w:rsidRPr="00C66ADC">
        <w:rPr>
          <w:rFonts w:ascii="Times New Roman" w:hAnsi="Times New Roman" w:cs="Times New Roman"/>
        </w:rPr>
        <w:t xml:space="preserve"> in a foreign language.  (Han, 2016). This study </w:t>
      </w:r>
      <w:r w:rsidR="00D510A3" w:rsidRPr="00C66ADC">
        <w:rPr>
          <w:rFonts w:ascii="Times New Roman" w:hAnsi="Times New Roman" w:cs="Times New Roman"/>
        </w:rPr>
        <w:t>investigates the FLA experienced by</w:t>
      </w:r>
      <w:r w:rsidRPr="00C66ADC">
        <w:rPr>
          <w:rFonts w:ascii="Times New Roman" w:hAnsi="Times New Roman" w:cs="Times New Roman"/>
        </w:rPr>
        <w:t xml:space="preserve"> Turkish academics </w:t>
      </w:r>
      <w:r w:rsidR="00D510A3" w:rsidRPr="00C66ADC">
        <w:rPr>
          <w:rFonts w:ascii="Times New Roman" w:hAnsi="Times New Roman" w:cs="Times New Roman"/>
        </w:rPr>
        <w:t xml:space="preserve">while they are in </w:t>
      </w:r>
      <w:r w:rsidRPr="00C66ADC">
        <w:rPr>
          <w:rFonts w:ascii="Times New Roman" w:hAnsi="Times New Roman" w:cs="Times New Roman"/>
        </w:rPr>
        <w:t xml:space="preserve">the international activities </w:t>
      </w:r>
      <w:r w:rsidR="00D510A3" w:rsidRPr="00C66ADC">
        <w:rPr>
          <w:rFonts w:ascii="Times New Roman" w:hAnsi="Times New Roman" w:cs="Times New Roman"/>
        </w:rPr>
        <w:t>and in this sense this study fill</w:t>
      </w:r>
      <w:r w:rsidRPr="00C66ADC">
        <w:rPr>
          <w:rFonts w:ascii="Times New Roman" w:hAnsi="Times New Roman" w:cs="Times New Roman"/>
        </w:rPr>
        <w:t xml:space="preserve"> in the gaps in research in this field. </w:t>
      </w:r>
      <w:r w:rsidR="00D510A3" w:rsidRPr="00C66ADC">
        <w:rPr>
          <w:rFonts w:ascii="Times New Roman" w:hAnsi="Times New Roman" w:cs="Times New Roman"/>
        </w:rPr>
        <w:t xml:space="preserve">The findings can guide  academicians who will make presentations abroad. </w:t>
      </w:r>
    </w:p>
    <w:p w14:paraId="72DBE206" w14:textId="629AC515" w:rsidR="002562E0" w:rsidRPr="00C66ADC" w:rsidRDefault="003F5477" w:rsidP="00C66ADC">
      <w:pPr>
        <w:spacing w:after="120" w:line="360" w:lineRule="auto"/>
        <w:ind w:firstLine="708"/>
        <w:jc w:val="both"/>
        <w:rPr>
          <w:rFonts w:ascii="Times New Roman" w:hAnsi="Times New Roman" w:cs="Times New Roman"/>
        </w:rPr>
      </w:pPr>
      <w:r w:rsidRPr="00C66ADC">
        <w:rPr>
          <w:rFonts w:ascii="Times New Roman" w:hAnsi="Times New Roman" w:cs="Times New Roman"/>
        </w:rPr>
        <w:t>It is estimated that participants can experience foreign language anxiety and communication apprehension at different levels.</w:t>
      </w:r>
      <w:r w:rsidR="002562E0" w:rsidRPr="00C66ADC">
        <w:rPr>
          <w:rFonts w:ascii="Times New Roman" w:hAnsi="Times New Roman" w:cs="Times New Roman"/>
        </w:rPr>
        <w:t xml:space="preserve"> The guiding research question of this study is what are the sources of CA </w:t>
      </w:r>
      <w:r w:rsidR="003B0C77" w:rsidRPr="00C66ADC">
        <w:rPr>
          <w:rFonts w:ascii="Times New Roman" w:hAnsi="Times New Roman" w:cs="Times New Roman"/>
        </w:rPr>
        <w:t xml:space="preserve">problems </w:t>
      </w:r>
      <w:r w:rsidR="002562E0" w:rsidRPr="00C66ADC">
        <w:rPr>
          <w:rFonts w:ascii="Times New Roman" w:hAnsi="Times New Roman" w:cs="Times New Roman"/>
        </w:rPr>
        <w:t>that</w:t>
      </w:r>
      <w:r w:rsidR="003B0C77" w:rsidRPr="00C66ADC">
        <w:rPr>
          <w:rFonts w:ascii="Times New Roman" w:hAnsi="Times New Roman" w:cs="Times New Roman"/>
        </w:rPr>
        <w:t xml:space="preserve"> non-native Turksih speaker of English </w:t>
      </w:r>
      <w:r w:rsidR="002562E0" w:rsidRPr="00C66ADC">
        <w:rPr>
          <w:rFonts w:ascii="Times New Roman" w:hAnsi="Times New Roman" w:cs="Times New Roman"/>
        </w:rPr>
        <w:t xml:space="preserve">experince </w:t>
      </w:r>
      <w:r w:rsidR="003B0C77" w:rsidRPr="00C66ADC">
        <w:rPr>
          <w:rFonts w:ascii="Times New Roman" w:hAnsi="Times New Roman" w:cs="Times New Roman"/>
        </w:rPr>
        <w:t xml:space="preserve">when presenting in English in </w:t>
      </w:r>
      <w:r w:rsidR="002562E0" w:rsidRPr="00C66ADC">
        <w:rPr>
          <w:rFonts w:ascii="Times New Roman" w:hAnsi="Times New Roman" w:cs="Times New Roman"/>
        </w:rPr>
        <w:t xml:space="preserve">the </w:t>
      </w:r>
      <w:r w:rsidR="003B0C77" w:rsidRPr="00C66ADC">
        <w:rPr>
          <w:rFonts w:ascii="Times New Roman" w:hAnsi="Times New Roman" w:cs="Times New Roman"/>
        </w:rPr>
        <w:t xml:space="preserve">international </w:t>
      </w:r>
      <w:r w:rsidR="002562E0" w:rsidRPr="00C66ADC">
        <w:rPr>
          <w:rFonts w:ascii="Times New Roman" w:hAnsi="Times New Roman" w:cs="Times New Roman"/>
        </w:rPr>
        <w:t>academic meetings</w:t>
      </w:r>
      <w:r w:rsidR="003B0C77" w:rsidRPr="00C66ADC">
        <w:rPr>
          <w:rFonts w:ascii="Times New Roman" w:hAnsi="Times New Roman" w:cs="Times New Roman"/>
        </w:rPr>
        <w:t xml:space="preserve"> and how they cope with them. Further, the following sub-research questions were asked: </w:t>
      </w:r>
    </w:p>
    <w:p w14:paraId="3A8E720E" w14:textId="2A399B4E" w:rsidR="003F5477" w:rsidRPr="00C66ADC" w:rsidRDefault="003F5477" w:rsidP="00C66ADC">
      <w:pPr>
        <w:spacing w:after="120" w:line="360" w:lineRule="auto"/>
        <w:ind w:firstLine="709"/>
        <w:jc w:val="both"/>
        <w:rPr>
          <w:rFonts w:ascii="Times New Roman" w:hAnsi="Times New Roman" w:cs="Times New Roman"/>
        </w:rPr>
      </w:pPr>
      <w:r w:rsidRPr="00C66ADC">
        <w:rPr>
          <w:rFonts w:ascii="Times New Roman" w:hAnsi="Times New Roman" w:cs="Times New Roman"/>
        </w:rPr>
        <w:t>1. To what extend do the Turkish academicians experience communication apprehension whose native language is not English?</w:t>
      </w:r>
    </w:p>
    <w:p w14:paraId="05BA5EBA" w14:textId="0405308C" w:rsidR="003F5477" w:rsidRPr="00C66ADC" w:rsidRDefault="003F5477" w:rsidP="00C66ADC">
      <w:pPr>
        <w:spacing w:after="120" w:line="360" w:lineRule="auto"/>
        <w:ind w:firstLine="709"/>
        <w:jc w:val="both"/>
        <w:rPr>
          <w:rFonts w:ascii="Times New Roman" w:hAnsi="Times New Roman" w:cs="Times New Roman"/>
        </w:rPr>
      </w:pPr>
      <w:r w:rsidRPr="00C66ADC">
        <w:rPr>
          <w:rFonts w:ascii="Times New Roman" w:hAnsi="Times New Roman" w:cs="Times New Roman"/>
        </w:rPr>
        <w:t>2. Is there a significant difference between foreign language anxiety and communication apprehension among male and female academics?</w:t>
      </w:r>
    </w:p>
    <w:p w14:paraId="2276BFA3" w14:textId="77777777" w:rsidR="00FC3B69" w:rsidRPr="00C66ADC" w:rsidRDefault="003B0C77" w:rsidP="00C66ADC">
      <w:pPr>
        <w:pStyle w:val="ListeParagraf"/>
        <w:numPr>
          <w:ilvl w:val="0"/>
          <w:numId w:val="2"/>
        </w:numPr>
        <w:spacing w:after="120" w:line="360" w:lineRule="auto"/>
        <w:jc w:val="both"/>
        <w:rPr>
          <w:rFonts w:ascii="Times New Roman" w:hAnsi="Times New Roman" w:cs="Times New Roman"/>
          <w:b/>
        </w:rPr>
      </w:pPr>
      <w:r w:rsidRPr="00C66ADC">
        <w:rPr>
          <w:rFonts w:ascii="Times New Roman" w:hAnsi="Times New Roman" w:cs="Times New Roman"/>
          <w:b/>
        </w:rPr>
        <w:t>Method</w:t>
      </w:r>
    </w:p>
    <w:p w14:paraId="40A28976" w14:textId="77777777" w:rsidR="003B0C77" w:rsidRPr="00C66ADC" w:rsidRDefault="003B0C77" w:rsidP="00C66ADC">
      <w:pPr>
        <w:pStyle w:val="ListeParagraf"/>
        <w:numPr>
          <w:ilvl w:val="1"/>
          <w:numId w:val="2"/>
        </w:numPr>
        <w:spacing w:after="120" w:line="360" w:lineRule="auto"/>
        <w:jc w:val="both"/>
        <w:rPr>
          <w:rFonts w:ascii="Times New Roman" w:hAnsi="Times New Roman" w:cs="Times New Roman"/>
          <w:b/>
        </w:rPr>
      </w:pPr>
      <w:r w:rsidRPr="00C66ADC">
        <w:rPr>
          <w:rFonts w:ascii="Times New Roman" w:hAnsi="Times New Roman" w:cs="Times New Roman"/>
          <w:b/>
        </w:rPr>
        <w:t>Research Design</w:t>
      </w:r>
    </w:p>
    <w:p w14:paraId="47A68FD8" w14:textId="77777777" w:rsidR="00AD6B6D" w:rsidRDefault="008255F4" w:rsidP="00AD6B6D">
      <w:pPr>
        <w:pStyle w:val="WW-NormalWeb1"/>
        <w:spacing w:before="0" w:after="120" w:line="360" w:lineRule="auto"/>
        <w:jc w:val="both"/>
      </w:pPr>
      <w:r w:rsidRPr="00C66ADC">
        <w:t xml:space="preserve">This study followed </w:t>
      </w:r>
      <w:r w:rsidR="007D11D3" w:rsidRPr="00C66ADC">
        <w:t xml:space="preserve">an </w:t>
      </w:r>
      <w:r w:rsidRPr="00C66ADC">
        <w:t xml:space="preserve">explanatory </w:t>
      </w:r>
      <w:r w:rsidR="007D11D3" w:rsidRPr="00C66ADC">
        <w:t>sequental mixed method</w:t>
      </w:r>
      <w:r w:rsidR="002B7BB7" w:rsidRPr="00C66ADC">
        <w:t xml:space="preserve">. </w:t>
      </w:r>
      <w:r w:rsidR="006D1B2E" w:rsidRPr="00C66ADC">
        <w:t xml:space="preserve">First, </w:t>
      </w:r>
      <w:r w:rsidR="001868B8" w:rsidRPr="00C66ADC">
        <w:t xml:space="preserve">a quantitative research was conducted to analyze the data obtained from the </w:t>
      </w:r>
      <w:r w:rsidR="00786756">
        <w:t>Teacher Foreign Language Anxiety Scale</w:t>
      </w:r>
      <w:r w:rsidR="001868B8" w:rsidRPr="00C66ADC">
        <w:t xml:space="preserve"> (Horwitz, 1986), </w:t>
      </w:r>
      <w:r w:rsidR="00786756">
        <w:t>PRCA-24</w:t>
      </w:r>
      <w:r w:rsidR="001868B8" w:rsidRPr="00C66ADC">
        <w:t xml:space="preserve"> (McCroskey, 1982). </w:t>
      </w:r>
    </w:p>
    <w:p w14:paraId="71E4796D" w14:textId="5BE93AAB" w:rsidR="008255F4" w:rsidRPr="00C66ADC" w:rsidRDefault="003B0C77" w:rsidP="00AD6B6D">
      <w:pPr>
        <w:pStyle w:val="WW-NormalWeb1"/>
        <w:spacing w:before="0" w:after="120" w:line="360" w:lineRule="auto"/>
        <w:jc w:val="both"/>
        <w:rPr>
          <w:b/>
        </w:rPr>
      </w:pPr>
      <w:r w:rsidRPr="00C66ADC">
        <w:rPr>
          <w:b/>
        </w:rPr>
        <w:lastRenderedPageBreak/>
        <w:t>Participants</w:t>
      </w:r>
    </w:p>
    <w:p w14:paraId="651335AB" w14:textId="77777777" w:rsidR="003B0C77" w:rsidRPr="00C66ADC" w:rsidRDefault="003B0C77" w:rsidP="00C66ADC">
      <w:pPr>
        <w:spacing w:after="120" w:line="360" w:lineRule="auto"/>
        <w:jc w:val="both"/>
        <w:rPr>
          <w:rFonts w:ascii="Times New Roman" w:hAnsi="Times New Roman" w:cs="Times New Roman"/>
          <w:lang w:val="en-US"/>
        </w:rPr>
      </w:pPr>
      <w:r w:rsidRPr="00C66ADC">
        <w:rPr>
          <w:rFonts w:ascii="Times New Roman" w:hAnsi="Times New Roman" w:cs="Times New Roman"/>
          <w:lang w:val="en-US"/>
        </w:rPr>
        <w:t xml:space="preserve">A purposeful sampling strategy was followed to portray the different perspectives on the CA problems in the presentation experiences by Non-NEST academics. </w:t>
      </w:r>
    </w:p>
    <w:p w14:paraId="2CFED0B1" w14:textId="21EA6A7A" w:rsidR="003B0C77" w:rsidRDefault="003B0C77" w:rsidP="00C66ADC">
      <w:pPr>
        <w:spacing w:after="120" w:line="360" w:lineRule="auto"/>
        <w:jc w:val="both"/>
        <w:rPr>
          <w:rFonts w:ascii="Times New Roman" w:hAnsi="Times New Roman" w:cs="Times New Roman"/>
          <w:lang w:val="en-US"/>
        </w:rPr>
      </w:pPr>
      <w:r w:rsidRPr="00C66ADC">
        <w:rPr>
          <w:rFonts w:ascii="Times New Roman" w:hAnsi="Times New Roman" w:cs="Times New Roman"/>
          <w:lang w:val="en-US"/>
        </w:rPr>
        <w:t>The sample group of the research consisted of 4</w:t>
      </w:r>
      <w:r w:rsidR="00786756">
        <w:rPr>
          <w:rFonts w:ascii="Times New Roman" w:hAnsi="Times New Roman" w:cs="Times New Roman"/>
          <w:lang w:val="en-US"/>
        </w:rPr>
        <w:t>4</w:t>
      </w:r>
      <w:r w:rsidRPr="00C66ADC">
        <w:rPr>
          <w:rFonts w:ascii="Times New Roman" w:hAnsi="Times New Roman" w:cs="Times New Roman"/>
          <w:lang w:val="en-US"/>
        </w:rPr>
        <w:t xml:space="preserve"> Non-NEST academics working in the field</w:t>
      </w:r>
      <w:r w:rsidR="00575BC9" w:rsidRPr="00C66ADC">
        <w:rPr>
          <w:rFonts w:ascii="Times New Roman" w:hAnsi="Times New Roman" w:cs="Times New Roman"/>
          <w:lang w:val="en-US"/>
        </w:rPr>
        <w:t>s</w:t>
      </w:r>
      <w:r w:rsidRPr="00C66ADC">
        <w:rPr>
          <w:rFonts w:ascii="Times New Roman" w:hAnsi="Times New Roman" w:cs="Times New Roman"/>
          <w:lang w:val="en-US"/>
        </w:rPr>
        <w:t xml:space="preserve"> of social and science in Turkish universities.</w:t>
      </w:r>
      <w:r w:rsidR="00F5381D" w:rsidRPr="00C66ADC">
        <w:rPr>
          <w:rFonts w:ascii="Times New Roman" w:hAnsi="Times New Roman" w:cs="Times New Roman"/>
          <w:lang w:val="en-US"/>
        </w:rPr>
        <w:t xml:space="preserve"> </w:t>
      </w:r>
      <w:r w:rsidR="00575BC9" w:rsidRPr="00C66ADC">
        <w:rPr>
          <w:rFonts w:ascii="Times New Roman" w:hAnsi="Times New Roman" w:cs="Times New Roman"/>
          <w:lang w:val="en-US"/>
        </w:rPr>
        <w:t>However, the</w:t>
      </w:r>
      <w:r w:rsidR="00F5381D" w:rsidRPr="00C66ADC">
        <w:rPr>
          <w:rFonts w:ascii="Times New Roman" w:hAnsi="Times New Roman" w:cs="Times New Roman"/>
          <w:lang w:val="en-US"/>
        </w:rPr>
        <w:t xml:space="preserve"> academic staff who works in the field of language teaching and learning and related departments were not included in study because they have advanced level proficiency in their foreign languages and therefore they may not experience CA problems.</w:t>
      </w:r>
      <w:r w:rsidRPr="00C66ADC">
        <w:rPr>
          <w:rFonts w:ascii="Times New Roman" w:hAnsi="Times New Roman" w:cs="Times New Roman"/>
          <w:lang w:val="en-US"/>
        </w:rPr>
        <w:t xml:space="preserve"> The participants were chosen purposively from among all of the academic staffs who had attended international meetings such as conferences, </w:t>
      </w:r>
      <w:r w:rsidR="00F5381D" w:rsidRPr="00C66ADC">
        <w:rPr>
          <w:rFonts w:ascii="Times New Roman" w:hAnsi="Times New Roman" w:cs="Times New Roman"/>
          <w:lang w:val="en-US"/>
        </w:rPr>
        <w:t>symposiums, workshops, and others</w:t>
      </w:r>
      <w:r w:rsidRPr="00C66ADC">
        <w:rPr>
          <w:rFonts w:ascii="Times New Roman" w:hAnsi="Times New Roman" w:cs="Times New Roman"/>
          <w:lang w:val="en-US"/>
        </w:rPr>
        <w:t xml:space="preserve"> regarding </w:t>
      </w:r>
      <w:r w:rsidR="00F5381D" w:rsidRPr="00C66ADC">
        <w:rPr>
          <w:rFonts w:ascii="Times New Roman" w:hAnsi="Times New Roman" w:cs="Times New Roman"/>
          <w:lang w:val="en-US"/>
        </w:rPr>
        <w:t>their fields of study</w:t>
      </w:r>
      <w:r w:rsidRPr="00C66ADC">
        <w:rPr>
          <w:rFonts w:ascii="Times New Roman" w:hAnsi="Times New Roman" w:cs="Times New Roman"/>
          <w:lang w:val="en-US"/>
        </w:rPr>
        <w:t>.</w:t>
      </w:r>
      <w:r w:rsidR="00F5381D" w:rsidRPr="00C66ADC">
        <w:rPr>
          <w:rFonts w:ascii="Times New Roman" w:hAnsi="Times New Roman" w:cs="Times New Roman"/>
          <w:lang w:val="en-US"/>
        </w:rPr>
        <w:t xml:space="preserve"> </w:t>
      </w:r>
      <w:r w:rsidR="004A1F36">
        <w:rPr>
          <w:rFonts w:ascii="Times New Roman" w:hAnsi="Times New Roman" w:cs="Times New Roman"/>
          <w:lang w:val="en-US"/>
        </w:rPr>
        <w:t xml:space="preserve">Personal consent fors were given. </w:t>
      </w:r>
      <w:r w:rsidR="00E548E8">
        <w:rPr>
          <w:rFonts w:ascii="Times New Roman" w:hAnsi="Times New Roman" w:cs="Times New Roman"/>
          <w:lang w:val="en-US"/>
        </w:rPr>
        <w:t xml:space="preserve">The Table 1 shows the details about the profiles of the participants. </w:t>
      </w:r>
    </w:p>
    <w:p w14:paraId="0B6DA56F" w14:textId="77777777" w:rsidR="0043442E" w:rsidRPr="00C66ADC" w:rsidRDefault="0043442E" w:rsidP="0043442E">
      <w:pPr>
        <w:jc w:val="both"/>
        <w:rPr>
          <w:rFonts w:ascii="Times New Roman" w:hAnsi="Times New Roman" w:cs="Times New Roman"/>
        </w:rPr>
      </w:pPr>
      <w:r w:rsidRPr="00C66ADC">
        <w:rPr>
          <w:rFonts w:ascii="Times New Roman" w:hAnsi="Times New Roman" w:cs="Times New Roman"/>
        </w:rPr>
        <w:t xml:space="preserve">Table 1. </w:t>
      </w:r>
    </w:p>
    <w:p w14:paraId="08704920" w14:textId="77777777" w:rsidR="0043442E" w:rsidRPr="00C66ADC" w:rsidRDefault="0043442E" w:rsidP="0043442E">
      <w:pPr>
        <w:jc w:val="both"/>
        <w:rPr>
          <w:rFonts w:ascii="Times New Roman" w:hAnsi="Times New Roman" w:cs="Times New Roman"/>
        </w:rPr>
      </w:pPr>
      <w:r w:rsidRPr="00C66ADC">
        <w:rPr>
          <w:rFonts w:ascii="Times New Roman" w:hAnsi="Times New Roman" w:cs="Times New Roman"/>
        </w:rPr>
        <w:t xml:space="preserve">Profiles of the Participants </w:t>
      </w: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619"/>
        <w:gridCol w:w="743"/>
        <w:gridCol w:w="618"/>
        <w:gridCol w:w="618"/>
        <w:gridCol w:w="680"/>
        <w:gridCol w:w="742"/>
        <w:gridCol w:w="649"/>
        <w:gridCol w:w="649"/>
        <w:gridCol w:w="842"/>
        <w:gridCol w:w="742"/>
        <w:gridCol w:w="680"/>
        <w:gridCol w:w="742"/>
        <w:gridCol w:w="742"/>
      </w:tblGrid>
      <w:tr w:rsidR="0043442E" w:rsidRPr="00C66ADC" w14:paraId="03680FB7" w14:textId="77777777" w:rsidTr="00D83DD4">
        <w:tc>
          <w:tcPr>
            <w:tcW w:w="1554" w:type="dxa"/>
            <w:gridSpan w:val="2"/>
          </w:tcPr>
          <w:p w14:paraId="56B21422" w14:textId="77777777" w:rsidR="0043442E" w:rsidRPr="00C66ADC" w:rsidRDefault="0043442E" w:rsidP="00D83DD4">
            <w:pPr>
              <w:jc w:val="both"/>
              <w:rPr>
                <w:rFonts w:ascii="Times New Roman" w:hAnsi="Times New Roman" w:cs="Times New Roman"/>
                <w:sz w:val="20"/>
                <w:szCs w:val="20"/>
              </w:rPr>
            </w:pPr>
            <w:r w:rsidRPr="00C66ADC">
              <w:rPr>
                <w:rFonts w:ascii="Times New Roman" w:hAnsi="Times New Roman" w:cs="Times New Roman"/>
                <w:sz w:val="20"/>
                <w:szCs w:val="20"/>
              </w:rPr>
              <w:t>Gender</w:t>
            </w:r>
          </w:p>
        </w:tc>
        <w:tc>
          <w:tcPr>
            <w:tcW w:w="1396" w:type="dxa"/>
            <w:gridSpan w:val="2"/>
          </w:tcPr>
          <w:p w14:paraId="08BB4F72" w14:textId="77777777" w:rsidR="0043442E" w:rsidRPr="00C66ADC" w:rsidRDefault="0043442E" w:rsidP="00D83DD4">
            <w:pPr>
              <w:jc w:val="both"/>
              <w:rPr>
                <w:rFonts w:ascii="Times New Roman" w:hAnsi="Times New Roman" w:cs="Times New Roman"/>
                <w:sz w:val="20"/>
                <w:szCs w:val="20"/>
              </w:rPr>
            </w:pPr>
            <w:r w:rsidRPr="00C66ADC">
              <w:rPr>
                <w:rFonts w:ascii="Times New Roman" w:hAnsi="Times New Roman" w:cs="Times New Roman"/>
                <w:sz w:val="20"/>
                <w:szCs w:val="20"/>
              </w:rPr>
              <w:t>Degree country</w:t>
            </w:r>
          </w:p>
        </w:tc>
        <w:tc>
          <w:tcPr>
            <w:tcW w:w="1633" w:type="dxa"/>
            <w:gridSpan w:val="2"/>
          </w:tcPr>
          <w:p w14:paraId="14E37BE5" w14:textId="77777777" w:rsidR="0043442E" w:rsidRPr="00C66ADC" w:rsidRDefault="0043442E" w:rsidP="00D83DD4">
            <w:pPr>
              <w:jc w:val="both"/>
              <w:rPr>
                <w:rFonts w:ascii="Times New Roman" w:hAnsi="Times New Roman" w:cs="Times New Roman"/>
                <w:sz w:val="20"/>
                <w:szCs w:val="20"/>
              </w:rPr>
            </w:pPr>
            <w:r w:rsidRPr="00C66ADC">
              <w:rPr>
                <w:rFonts w:ascii="Times New Roman" w:hAnsi="Times New Roman" w:cs="Times New Roman"/>
                <w:sz w:val="20"/>
                <w:szCs w:val="20"/>
              </w:rPr>
              <w:t>Degree</w:t>
            </w:r>
          </w:p>
        </w:tc>
        <w:tc>
          <w:tcPr>
            <w:tcW w:w="1476" w:type="dxa"/>
            <w:gridSpan w:val="2"/>
          </w:tcPr>
          <w:p w14:paraId="7614AB7F" w14:textId="77777777" w:rsidR="0043442E" w:rsidRPr="00C66ADC" w:rsidRDefault="0043442E" w:rsidP="00D83DD4">
            <w:pPr>
              <w:jc w:val="both"/>
              <w:rPr>
                <w:rFonts w:ascii="Times New Roman" w:hAnsi="Times New Roman" w:cs="Times New Roman"/>
                <w:sz w:val="20"/>
                <w:szCs w:val="20"/>
              </w:rPr>
            </w:pPr>
            <w:r w:rsidRPr="00C66ADC">
              <w:rPr>
                <w:rFonts w:ascii="Times New Roman" w:hAnsi="Times New Roman" w:cs="Times New Roman"/>
                <w:sz w:val="20"/>
                <w:szCs w:val="20"/>
              </w:rPr>
              <w:t>Lecture Language</w:t>
            </w:r>
          </w:p>
        </w:tc>
        <w:tc>
          <w:tcPr>
            <w:tcW w:w="1902" w:type="dxa"/>
            <w:gridSpan w:val="2"/>
          </w:tcPr>
          <w:p w14:paraId="120426E5" w14:textId="77777777" w:rsidR="0043442E" w:rsidRPr="00C66ADC" w:rsidRDefault="0043442E" w:rsidP="00D83DD4">
            <w:pPr>
              <w:jc w:val="both"/>
              <w:rPr>
                <w:rFonts w:ascii="Times New Roman" w:hAnsi="Times New Roman" w:cs="Times New Roman"/>
                <w:sz w:val="20"/>
                <w:szCs w:val="20"/>
              </w:rPr>
            </w:pPr>
            <w:r w:rsidRPr="00C66ADC">
              <w:rPr>
                <w:rFonts w:ascii="Times New Roman" w:hAnsi="Times New Roman" w:cs="Times New Roman"/>
                <w:sz w:val="20"/>
                <w:szCs w:val="20"/>
              </w:rPr>
              <w:t>Proficiencey</w:t>
            </w:r>
          </w:p>
        </w:tc>
        <w:tc>
          <w:tcPr>
            <w:tcW w:w="2489" w:type="dxa"/>
            <w:gridSpan w:val="3"/>
          </w:tcPr>
          <w:p w14:paraId="4454C721" w14:textId="77777777" w:rsidR="0043442E" w:rsidRPr="00C66ADC" w:rsidRDefault="0043442E" w:rsidP="00D83DD4">
            <w:pPr>
              <w:jc w:val="both"/>
              <w:rPr>
                <w:rFonts w:ascii="Times New Roman" w:hAnsi="Times New Roman" w:cs="Times New Roman"/>
                <w:sz w:val="20"/>
                <w:szCs w:val="20"/>
              </w:rPr>
            </w:pPr>
            <w:r w:rsidRPr="00C66ADC">
              <w:rPr>
                <w:rFonts w:ascii="Times New Roman" w:hAnsi="Times New Roman" w:cs="Times New Roman"/>
                <w:sz w:val="20"/>
                <w:szCs w:val="20"/>
              </w:rPr>
              <w:t>Event attendance</w:t>
            </w:r>
          </w:p>
        </w:tc>
      </w:tr>
      <w:tr w:rsidR="0043442E" w:rsidRPr="00C66ADC" w14:paraId="6182AB7C" w14:textId="77777777" w:rsidTr="00D83DD4">
        <w:tc>
          <w:tcPr>
            <w:tcW w:w="698" w:type="dxa"/>
          </w:tcPr>
          <w:p w14:paraId="4A2F80F9" w14:textId="77777777" w:rsidR="0043442E" w:rsidRPr="00C66ADC" w:rsidRDefault="0043442E" w:rsidP="00D83DD4">
            <w:pPr>
              <w:jc w:val="both"/>
              <w:rPr>
                <w:rFonts w:ascii="Times New Roman" w:hAnsi="Times New Roman" w:cs="Times New Roman"/>
                <w:sz w:val="20"/>
                <w:szCs w:val="20"/>
              </w:rPr>
            </w:pPr>
            <w:r w:rsidRPr="00C66ADC">
              <w:rPr>
                <w:rFonts w:ascii="Times New Roman" w:hAnsi="Times New Roman" w:cs="Times New Roman"/>
                <w:sz w:val="20"/>
                <w:szCs w:val="20"/>
              </w:rPr>
              <w:t>Female</w:t>
            </w:r>
          </w:p>
        </w:tc>
        <w:tc>
          <w:tcPr>
            <w:tcW w:w="856" w:type="dxa"/>
          </w:tcPr>
          <w:p w14:paraId="1B73B1B7" w14:textId="77777777" w:rsidR="0043442E" w:rsidRPr="00C66ADC" w:rsidRDefault="0043442E" w:rsidP="00D83DD4">
            <w:pPr>
              <w:jc w:val="both"/>
              <w:rPr>
                <w:rFonts w:ascii="Times New Roman" w:hAnsi="Times New Roman" w:cs="Times New Roman"/>
                <w:sz w:val="20"/>
                <w:szCs w:val="20"/>
              </w:rPr>
            </w:pPr>
            <w:r w:rsidRPr="00C66ADC">
              <w:rPr>
                <w:rFonts w:ascii="Times New Roman" w:hAnsi="Times New Roman" w:cs="Times New Roman"/>
                <w:sz w:val="20"/>
                <w:szCs w:val="20"/>
              </w:rPr>
              <w:t>Male</w:t>
            </w:r>
          </w:p>
        </w:tc>
        <w:tc>
          <w:tcPr>
            <w:tcW w:w="698" w:type="dxa"/>
          </w:tcPr>
          <w:p w14:paraId="40758A7A" w14:textId="77777777" w:rsidR="0043442E" w:rsidRPr="00C66ADC" w:rsidRDefault="0043442E" w:rsidP="00D83DD4">
            <w:pPr>
              <w:jc w:val="both"/>
              <w:rPr>
                <w:rFonts w:ascii="Times New Roman" w:hAnsi="Times New Roman" w:cs="Times New Roman"/>
                <w:sz w:val="20"/>
                <w:szCs w:val="20"/>
              </w:rPr>
            </w:pPr>
            <w:r w:rsidRPr="00C66ADC">
              <w:rPr>
                <w:rFonts w:ascii="Times New Roman" w:hAnsi="Times New Roman" w:cs="Times New Roman"/>
                <w:sz w:val="20"/>
                <w:szCs w:val="20"/>
              </w:rPr>
              <w:t>Turkey</w:t>
            </w:r>
          </w:p>
        </w:tc>
        <w:tc>
          <w:tcPr>
            <w:tcW w:w="698" w:type="dxa"/>
          </w:tcPr>
          <w:p w14:paraId="784E51B8" w14:textId="77777777" w:rsidR="0043442E" w:rsidRPr="00C66ADC" w:rsidRDefault="0043442E" w:rsidP="00D83DD4">
            <w:pPr>
              <w:jc w:val="both"/>
              <w:rPr>
                <w:rFonts w:ascii="Times New Roman" w:hAnsi="Times New Roman" w:cs="Times New Roman"/>
                <w:sz w:val="20"/>
                <w:szCs w:val="20"/>
              </w:rPr>
            </w:pPr>
            <w:r w:rsidRPr="00C66ADC">
              <w:rPr>
                <w:rFonts w:ascii="Times New Roman" w:hAnsi="Times New Roman" w:cs="Times New Roman"/>
                <w:sz w:val="20"/>
                <w:szCs w:val="20"/>
              </w:rPr>
              <w:t>Abroad</w:t>
            </w:r>
          </w:p>
        </w:tc>
        <w:tc>
          <w:tcPr>
            <w:tcW w:w="777" w:type="dxa"/>
          </w:tcPr>
          <w:p w14:paraId="6FA1F328" w14:textId="77777777" w:rsidR="0043442E" w:rsidRPr="00C66ADC" w:rsidRDefault="0043442E" w:rsidP="00D83DD4">
            <w:pPr>
              <w:jc w:val="both"/>
              <w:rPr>
                <w:rFonts w:ascii="Times New Roman" w:hAnsi="Times New Roman" w:cs="Times New Roman"/>
                <w:sz w:val="20"/>
                <w:szCs w:val="20"/>
              </w:rPr>
            </w:pPr>
            <w:r w:rsidRPr="00C66ADC">
              <w:rPr>
                <w:rFonts w:ascii="Times New Roman" w:hAnsi="Times New Roman" w:cs="Times New Roman"/>
                <w:sz w:val="20"/>
                <w:szCs w:val="20"/>
              </w:rPr>
              <w:t>MA</w:t>
            </w:r>
          </w:p>
        </w:tc>
        <w:tc>
          <w:tcPr>
            <w:tcW w:w="856" w:type="dxa"/>
          </w:tcPr>
          <w:p w14:paraId="32FA345A" w14:textId="77777777" w:rsidR="0043442E" w:rsidRPr="00C66ADC" w:rsidRDefault="0043442E" w:rsidP="00D83DD4">
            <w:pPr>
              <w:jc w:val="both"/>
              <w:rPr>
                <w:rFonts w:ascii="Times New Roman" w:hAnsi="Times New Roman" w:cs="Times New Roman"/>
                <w:sz w:val="20"/>
                <w:szCs w:val="20"/>
              </w:rPr>
            </w:pPr>
            <w:r w:rsidRPr="00C66ADC">
              <w:rPr>
                <w:rFonts w:ascii="Times New Roman" w:hAnsi="Times New Roman" w:cs="Times New Roman"/>
                <w:sz w:val="20"/>
                <w:szCs w:val="20"/>
              </w:rPr>
              <w:t>PhD</w:t>
            </w:r>
          </w:p>
        </w:tc>
        <w:tc>
          <w:tcPr>
            <w:tcW w:w="738" w:type="dxa"/>
          </w:tcPr>
          <w:p w14:paraId="43B72D0C" w14:textId="77777777" w:rsidR="0043442E" w:rsidRPr="00C66ADC" w:rsidRDefault="0043442E" w:rsidP="00D83DD4">
            <w:pPr>
              <w:jc w:val="both"/>
              <w:rPr>
                <w:rFonts w:ascii="Times New Roman" w:hAnsi="Times New Roman" w:cs="Times New Roman"/>
                <w:sz w:val="20"/>
                <w:szCs w:val="20"/>
              </w:rPr>
            </w:pPr>
            <w:r w:rsidRPr="00C66ADC">
              <w:rPr>
                <w:rFonts w:ascii="Times New Roman" w:hAnsi="Times New Roman" w:cs="Times New Roman"/>
                <w:sz w:val="20"/>
                <w:szCs w:val="20"/>
              </w:rPr>
              <w:t>Tr</w:t>
            </w:r>
          </w:p>
        </w:tc>
        <w:tc>
          <w:tcPr>
            <w:tcW w:w="738" w:type="dxa"/>
          </w:tcPr>
          <w:p w14:paraId="654802B8" w14:textId="77777777" w:rsidR="0043442E" w:rsidRPr="00C66ADC" w:rsidRDefault="0043442E" w:rsidP="00D83DD4">
            <w:pPr>
              <w:jc w:val="both"/>
              <w:rPr>
                <w:rFonts w:ascii="Times New Roman" w:hAnsi="Times New Roman" w:cs="Times New Roman"/>
                <w:sz w:val="20"/>
                <w:szCs w:val="20"/>
              </w:rPr>
            </w:pPr>
            <w:r w:rsidRPr="00C66ADC">
              <w:rPr>
                <w:rFonts w:ascii="Times New Roman" w:hAnsi="Times New Roman" w:cs="Times New Roman"/>
                <w:sz w:val="20"/>
                <w:szCs w:val="20"/>
              </w:rPr>
              <w:t>Tr-Eng</w:t>
            </w:r>
          </w:p>
        </w:tc>
        <w:tc>
          <w:tcPr>
            <w:tcW w:w="1046" w:type="dxa"/>
          </w:tcPr>
          <w:p w14:paraId="169D3320" w14:textId="77777777" w:rsidR="0043442E" w:rsidRPr="00C66ADC" w:rsidRDefault="0043442E" w:rsidP="00D83DD4">
            <w:pPr>
              <w:jc w:val="both"/>
              <w:rPr>
                <w:rFonts w:ascii="Times New Roman" w:hAnsi="Times New Roman" w:cs="Times New Roman"/>
                <w:sz w:val="20"/>
                <w:szCs w:val="20"/>
              </w:rPr>
            </w:pPr>
            <w:r w:rsidRPr="00C66ADC">
              <w:rPr>
                <w:rFonts w:ascii="Times New Roman" w:hAnsi="Times New Roman" w:cs="Times New Roman"/>
                <w:sz w:val="20"/>
                <w:szCs w:val="20"/>
              </w:rPr>
              <w:t>Intermediate</w:t>
            </w:r>
          </w:p>
        </w:tc>
        <w:tc>
          <w:tcPr>
            <w:tcW w:w="856" w:type="dxa"/>
          </w:tcPr>
          <w:p w14:paraId="27BF03C8" w14:textId="77777777" w:rsidR="0043442E" w:rsidRPr="00C66ADC" w:rsidRDefault="0043442E" w:rsidP="00D83DD4">
            <w:pPr>
              <w:jc w:val="both"/>
              <w:rPr>
                <w:rFonts w:ascii="Times New Roman" w:hAnsi="Times New Roman" w:cs="Times New Roman"/>
                <w:sz w:val="20"/>
                <w:szCs w:val="20"/>
              </w:rPr>
            </w:pPr>
            <w:r w:rsidRPr="00C66ADC">
              <w:rPr>
                <w:rFonts w:ascii="Times New Roman" w:hAnsi="Times New Roman" w:cs="Times New Roman"/>
                <w:sz w:val="20"/>
                <w:szCs w:val="20"/>
              </w:rPr>
              <w:t>Advanced</w:t>
            </w:r>
          </w:p>
        </w:tc>
        <w:tc>
          <w:tcPr>
            <w:tcW w:w="777" w:type="dxa"/>
          </w:tcPr>
          <w:p w14:paraId="6600C920" w14:textId="77777777" w:rsidR="0043442E" w:rsidRPr="00C66ADC" w:rsidRDefault="0043442E" w:rsidP="00D83DD4">
            <w:pPr>
              <w:jc w:val="both"/>
              <w:rPr>
                <w:rFonts w:ascii="Times New Roman" w:hAnsi="Times New Roman" w:cs="Times New Roman"/>
                <w:sz w:val="20"/>
                <w:szCs w:val="20"/>
              </w:rPr>
            </w:pPr>
            <w:r w:rsidRPr="00C66ADC">
              <w:rPr>
                <w:rFonts w:ascii="Times New Roman" w:hAnsi="Times New Roman" w:cs="Times New Roman"/>
                <w:sz w:val="20"/>
                <w:szCs w:val="20"/>
              </w:rPr>
              <w:t>1 to 3</w:t>
            </w:r>
          </w:p>
        </w:tc>
        <w:tc>
          <w:tcPr>
            <w:tcW w:w="856" w:type="dxa"/>
          </w:tcPr>
          <w:p w14:paraId="4730B6AD" w14:textId="77777777" w:rsidR="0043442E" w:rsidRPr="00C66ADC" w:rsidRDefault="0043442E" w:rsidP="00D83DD4">
            <w:pPr>
              <w:jc w:val="both"/>
              <w:rPr>
                <w:rFonts w:ascii="Times New Roman" w:hAnsi="Times New Roman" w:cs="Times New Roman"/>
                <w:sz w:val="20"/>
                <w:szCs w:val="20"/>
              </w:rPr>
            </w:pPr>
            <w:r w:rsidRPr="00C66ADC">
              <w:rPr>
                <w:rFonts w:ascii="Times New Roman" w:hAnsi="Times New Roman" w:cs="Times New Roman"/>
                <w:sz w:val="20"/>
                <w:szCs w:val="20"/>
              </w:rPr>
              <w:t>4 to 9</w:t>
            </w:r>
          </w:p>
        </w:tc>
        <w:tc>
          <w:tcPr>
            <w:tcW w:w="856" w:type="dxa"/>
          </w:tcPr>
          <w:p w14:paraId="32DCF3D3" w14:textId="77777777" w:rsidR="0043442E" w:rsidRPr="00C66ADC" w:rsidRDefault="0043442E" w:rsidP="00D83DD4">
            <w:pPr>
              <w:jc w:val="both"/>
              <w:rPr>
                <w:rFonts w:ascii="Times New Roman" w:hAnsi="Times New Roman" w:cs="Times New Roman"/>
                <w:sz w:val="20"/>
                <w:szCs w:val="20"/>
              </w:rPr>
            </w:pPr>
            <w:r w:rsidRPr="00C66ADC">
              <w:rPr>
                <w:rFonts w:ascii="Times New Roman" w:hAnsi="Times New Roman" w:cs="Times New Roman"/>
                <w:sz w:val="20"/>
                <w:szCs w:val="20"/>
              </w:rPr>
              <w:t>10&lt;</w:t>
            </w:r>
          </w:p>
        </w:tc>
      </w:tr>
      <w:tr w:rsidR="0043442E" w:rsidRPr="00C66ADC" w14:paraId="52329587" w14:textId="77777777" w:rsidTr="00D83DD4">
        <w:tc>
          <w:tcPr>
            <w:tcW w:w="698" w:type="dxa"/>
          </w:tcPr>
          <w:p w14:paraId="6CF998F9" w14:textId="77777777" w:rsidR="0043442E" w:rsidRPr="00C66ADC" w:rsidRDefault="0043442E" w:rsidP="00D83DD4">
            <w:pPr>
              <w:jc w:val="both"/>
              <w:rPr>
                <w:rFonts w:ascii="Times New Roman" w:hAnsi="Times New Roman" w:cs="Times New Roman"/>
                <w:sz w:val="20"/>
                <w:szCs w:val="20"/>
              </w:rPr>
            </w:pPr>
            <w:r w:rsidRPr="00C66ADC">
              <w:rPr>
                <w:rFonts w:ascii="Times New Roman" w:hAnsi="Times New Roman" w:cs="Times New Roman"/>
                <w:sz w:val="20"/>
                <w:szCs w:val="20"/>
              </w:rPr>
              <w:t>20 (45,5%)</w:t>
            </w:r>
          </w:p>
        </w:tc>
        <w:tc>
          <w:tcPr>
            <w:tcW w:w="856" w:type="dxa"/>
          </w:tcPr>
          <w:p w14:paraId="3E6E7BFF" w14:textId="77777777" w:rsidR="0043442E" w:rsidRPr="00C66ADC" w:rsidRDefault="0043442E" w:rsidP="00D83DD4">
            <w:pPr>
              <w:jc w:val="both"/>
              <w:rPr>
                <w:rFonts w:ascii="Times New Roman" w:hAnsi="Times New Roman" w:cs="Times New Roman"/>
                <w:sz w:val="20"/>
                <w:szCs w:val="20"/>
              </w:rPr>
            </w:pPr>
            <w:r w:rsidRPr="00C66ADC">
              <w:rPr>
                <w:rFonts w:ascii="Times New Roman" w:hAnsi="Times New Roman" w:cs="Times New Roman"/>
                <w:sz w:val="20"/>
                <w:szCs w:val="20"/>
              </w:rPr>
              <w:t>24(55,5%)</w:t>
            </w:r>
          </w:p>
        </w:tc>
        <w:tc>
          <w:tcPr>
            <w:tcW w:w="698" w:type="dxa"/>
          </w:tcPr>
          <w:p w14:paraId="2F97C313" w14:textId="77777777" w:rsidR="0043442E" w:rsidRPr="00C66ADC" w:rsidRDefault="0043442E" w:rsidP="00D83DD4">
            <w:pPr>
              <w:jc w:val="both"/>
              <w:rPr>
                <w:rFonts w:ascii="Times New Roman" w:hAnsi="Times New Roman" w:cs="Times New Roman"/>
                <w:sz w:val="20"/>
                <w:szCs w:val="20"/>
              </w:rPr>
            </w:pPr>
            <w:r w:rsidRPr="00C66ADC">
              <w:rPr>
                <w:rFonts w:ascii="Times New Roman" w:hAnsi="Times New Roman" w:cs="Times New Roman"/>
                <w:sz w:val="20"/>
                <w:szCs w:val="20"/>
              </w:rPr>
              <w:t>41 (93,2%)</w:t>
            </w:r>
          </w:p>
        </w:tc>
        <w:tc>
          <w:tcPr>
            <w:tcW w:w="698" w:type="dxa"/>
          </w:tcPr>
          <w:p w14:paraId="6C2376C8" w14:textId="77777777" w:rsidR="0043442E" w:rsidRPr="00C66ADC" w:rsidRDefault="0043442E" w:rsidP="00D83DD4">
            <w:pPr>
              <w:jc w:val="both"/>
              <w:rPr>
                <w:rFonts w:ascii="Times New Roman" w:hAnsi="Times New Roman" w:cs="Times New Roman"/>
                <w:sz w:val="20"/>
                <w:szCs w:val="20"/>
              </w:rPr>
            </w:pPr>
            <w:r w:rsidRPr="00C66ADC">
              <w:rPr>
                <w:rFonts w:ascii="Times New Roman" w:hAnsi="Times New Roman" w:cs="Times New Roman"/>
                <w:sz w:val="20"/>
                <w:szCs w:val="20"/>
              </w:rPr>
              <w:t>3(6,8%)</w:t>
            </w:r>
          </w:p>
        </w:tc>
        <w:tc>
          <w:tcPr>
            <w:tcW w:w="777" w:type="dxa"/>
          </w:tcPr>
          <w:p w14:paraId="2790D06B" w14:textId="77777777" w:rsidR="0043442E" w:rsidRPr="00C66ADC" w:rsidRDefault="0043442E" w:rsidP="00D83DD4">
            <w:pPr>
              <w:jc w:val="both"/>
              <w:rPr>
                <w:rFonts w:ascii="Times New Roman" w:hAnsi="Times New Roman" w:cs="Times New Roman"/>
                <w:sz w:val="20"/>
                <w:szCs w:val="20"/>
              </w:rPr>
            </w:pPr>
            <w:r w:rsidRPr="00C66ADC">
              <w:rPr>
                <w:rFonts w:ascii="Times New Roman" w:hAnsi="Times New Roman" w:cs="Times New Roman"/>
                <w:sz w:val="20"/>
                <w:szCs w:val="20"/>
              </w:rPr>
              <w:t>6(13,6%)</w:t>
            </w:r>
          </w:p>
        </w:tc>
        <w:tc>
          <w:tcPr>
            <w:tcW w:w="856" w:type="dxa"/>
          </w:tcPr>
          <w:p w14:paraId="799852CA" w14:textId="77777777" w:rsidR="0043442E" w:rsidRPr="00C66ADC" w:rsidRDefault="0043442E" w:rsidP="00D83DD4">
            <w:pPr>
              <w:jc w:val="both"/>
              <w:rPr>
                <w:rFonts w:ascii="Times New Roman" w:hAnsi="Times New Roman" w:cs="Times New Roman"/>
                <w:sz w:val="20"/>
                <w:szCs w:val="20"/>
              </w:rPr>
            </w:pPr>
            <w:r w:rsidRPr="00C66ADC">
              <w:rPr>
                <w:rFonts w:ascii="Times New Roman" w:hAnsi="Times New Roman" w:cs="Times New Roman"/>
                <w:sz w:val="20"/>
                <w:szCs w:val="20"/>
              </w:rPr>
              <w:t>38(86,4%)</w:t>
            </w:r>
          </w:p>
        </w:tc>
        <w:tc>
          <w:tcPr>
            <w:tcW w:w="738" w:type="dxa"/>
          </w:tcPr>
          <w:p w14:paraId="63ACF8E1" w14:textId="77777777" w:rsidR="0043442E" w:rsidRPr="00C66ADC" w:rsidRDefault="0043442E" w:rsidP="00D83DD4">
            <w:pPr>
              <w:jc w:val="both"/>
              <w:rPr>
                <w:rFonts w:ascii="Times New Roman" w:hAnsi="Times New Roman" w:cs="Times New Roman"/>
                <w:sz w:val="20"/>
                <w:szCs w:val="20"/>
              </w:rPr>
            </w:pPr>
            <w:r w:rsidRPr="00C66ADC">
              <w:rPr>
                <w:rFonts w:ascii="Times New Roman" w:hAnsi="Times New Roman" w:cs="Times New Roman"/>
                <w:sz w:val="20"/>
                <w:szCs w:val="20"/>
              </w:rPr>
              <w:t>33(75%)</w:t>
            </w:r>
          </w:p>
        </w:tc>
        <w:tc>
          <w:tcPr>
            <w:tcW w:w="738" w:type="dxa"/>
          </w:tcPr>
          <w:p w14:paraId="7DD4C659" w14:textId="77777777" w:rsidR="0043442E" w:rsidRPr="00C66ADC" w:rsidRDefault="0043442E" w:rsidP="00D83DD4">
            <w:pPr>
              <w:jc w:val="both"/>
              <w:rPr>
                <w:rFonts w:ascii="Times New Roman" w:hAnsi="Times New Roman" w:cs="Times New Roman"/>
                <w:sz w:val="20"/>
                <w:szCs w:val="20"/>
              </w:rPr>
            </w:pPr>
            <w:r w:rsidRPr="00C66ADC">
              <w:rPr>
                <w:rFonts w:ascii="Times New Roman" w:hAnsi="Times New Roman" w:cs="Times New Roman"/>
                <w:sz w:val="20"/>
                <w:szCs w:val="20"/>
              </w:rPr>
              <w:t>11(25%)</w:t>
            </w:r>
          </w:p>
        </w:tc>
        <w:tc>
          <w:tcPr>
            <w:tcW w:w="1046" w:type="dxa"/>
          </w:tcPr>
          <w:p w14:paraId="66CA32C6" w14:textId="77777777" w:rsidR="0043442E" w:rsidRPr="00C66ADC" w:rsidRDefault="0043442E" w:rsidP="00D83DD4">
            <w:pPr>
              <w:jc w:val="both"/>
              <w:rPr>
                <w:rFonts w:ascii="Times New Roman" w:hAnsi="Times New Roman" w:cs="Times New Roman"/>
                <w:sz w:val="20"/>
                <w:szCs w:val="20"/>
              </w:rPr>
            </w:pPr>
            <w:r w:rsidRPr="00C66ADC">
              <w:rPr>
                <w:rFonts w:ascii="Times New Roman" w:hAnsi="Times New Roman" w:cs="Times New Roman"/>
                <w:sz w:val="20"/>
                <w:szCs w:val="20"/>
              </w:rPr>
              <w:t>29(65,9%)</w:t>
            </w:r>
          </w:p>
        </w:tc>
        <w:tc>
          <w:tcPr>
            <w:tcW w:w="856" w:type="dxa"/>
          </w:tcPr>
          <w:p w14:paraId="760ACC3D" w14:textId="77777777" w:rsidR="0043442E" w:rsidRPr="00C66ADC" w:rsidRDefault="0043442E" w:rsidP="00D83DD4">
            <w:pPr>
              <w:jc w:val="both"/>
              <w:rPr>
                <w:rFonts w:ascii="Times New Roman" w:hAnsi="Times New Roman" w:cs="Times New Roman"/>
                <w:sz w:val="20"/>
                <w:szCs w:val="20"/>
              </w:rPr>
            </w:pPr>
            <w:r w:rsidRPr="00C66ADC">
              <w:rPr>
                <w:rFonts w:ascii="Times New Roman" w:hAnsi="Times New Roman" w:cs="Times New Roman"/>
                <w:sz w:val="20"/>
                <w:szCs w:val="20"/>
              </w:rPr>
              <w:t>15(34,1%)</w:t>
            </w:r>
          </w:p>
        </w:tc>
        <w:tc>
          <w:tcPr>
            <w:tcW w:w="777" w:type="dxa"/>
          </w:tcPr>
          <w:p w14:paraId="174A3919" w14:textId="77777777" w:rsidR="0043442E" w:rsidRPr="00C66ADC" w:rsidRDefault="0043442E" w:rsidP="00D83DD4">
            <w:pPr>
              <w:jc w:val="both"/>
              <w:rPr>
                <w:rFonts w:ascii="Times New Roman" w:hAnsi="Times New Roman" w:cs="Times New Roman"/>
                <w:sz w:val="20"/>
                <w:szCs w:val="20"/>
              </w:rPr>
            </w:pPr>
            <w:r w:rsidRPr="00C66ADC">
              <w:rPr>
                <w:rFonts w:ascii="Times New Roman" w:hAnsi="Times New Roman" w:cs="Times New Roman"/>
                <w:sz w:val="20"/>
                <w:szCs w:val="20"/>
              </w:rPr>
              <w:t>7(15,9%)</w:t>
            </w:r>
          </w:p>
        </w:tc>
        <w:tc>
          <w:tcPr>
            <w:tcW w:w="856" w:type="dxa"/>
          </w:tcPr>
          <w:p w14:paraId="157D2E28" w14:textId="77777777" w:rsidR="0043442E" w:rsidRPr="00C66ADC" w:rsidRDefault="0043442E" w:rsidP="00D83DD4">
            <w:pPr>
              <w:jc w:val="both"/>
              <w:rPr>
                <w:rFonts w:ascii="Times New Roman" w:hAnsi="Times New Roman" w:cs="Times New Roman"/>
                <w:sz w:val="20"/>
                <w:szCs w:val="20"/>
              </w:rPr>
            </w:pPr>
            <w:r w:rsidRPr="00C66ADC">
              <w:rPr>
                <w:rFonts w:ascii="Times New Roman" w:hAnsi="Times New Roman" w:cs="Times New Roman"/>
                <w:sz w:val="20"/>
                <w:szCs w:val="20"/>
              </w:rPr>
              <w:t>21(47,7%)</w:t>
            </w:r>
          </w:p>
        </w:tc>
        <w:tc>
          <w:tcPr>
            <w:tcW w:w="856" w:type="dxa"/>
          </w:tcPr>
          <w:p w14:paraId="7E605F3D" w14:textId="77777777" w:rsidR="0043442E" w:rsidRPr="00C66ADC" w:rsidRDefault="0043442E" w:rsidP="00D83DD4">
            <w:pPr>
              <w:jc w:val="both"/>
              <w:rPr>
                <w:rFonts w:ascii="Times New Roman" w:hAnsi="Times New Roman" w:cs="Times New Roman"/>
                <w:sz w:val="20"/>
                <w:szCs w:val="20"/>
              </w:rPr>
            </w:pPr>
            <w:r w:rsidRPr="00C66ADC">
              <w:rPr>
                <w:rFonts w:ascii="Times New Roman" w:hAnsi="Times New Roman" w:cs="Times New Roman"/>
                <w:sz w:val="20"/>
                <w:szCs w:val="20"/>
              </w:rPr>
              <w:t>16(36,4%)</w:t>
            </w:r>
          </w:p>
        </w:tc>
      </w:tr>
    </w:tbl>
    <w:p w14:paraId="799F4B4F" w14:textId="77777777" w:rsidR="0043442E" w:rsidRPr="00C66ADC" w:rsidRDefault="0043442E" w:rsidP="0043442E">
      <w:pPr>
        <w:jc w:val="both"/>
        <w:rPr>
          <w:rFonts w:ascii="Times New Roman" w:hAnsi="Times New Roman" w:cs="Times New Roman"/>
        </w:rPr>
      </w:pPr>
    </w:p>
    <w:p w14:paraId="02702C68" w14:textId="40E383DF" w:rsidR="00E548E8" w:rsidRDefault="00E548E8" w:rsidP="00E548E8">
      <w:pPr>
        <w:spacing w:after="120" w:line="360" w:lineRule="auto"/>
        <w:jc w:val="both"/>
        <w:rPr>
          <w:rFonts w:ascii="Times New Roman" w:hAnsi="Times New Roman" w:cs="Times New Roman"/>
          <w:lang w:val="en-US"/>
        </w:rPr>
      </w:pPr>
      <w:r>
        <w:rPr>
          <w:rFonts w:ascii="Times New Roman" w:hAnsi="Times New Roman" w:cs="Times New Roman"/>
          <w:bCs/>
          <w:lang w:val="en-US"/>
        </w:rPr>
        <w:t>Table 1 shows that 24</w:t>
      </w:r>
      <w:r w:rsidRPr="00C66ADC">
        <w:rPr>
          <w:rFonts w:ascii="Times New Roman" w:hAnsi="Times New Roman" w:cs="Times New Roman"/>
          <w:bCs/>
          <w:lang w:val="en-US"/>
        </w:rPr>
        <w:t xml:space="preserve"> (</w:t>
      </w:r>
      <w:r>
        <w:rPr>
          <w:rFonts w:ascii="Times New Roman" w:hAnsi="Times New Roman" w:cs="Times New Roman"/>
          <w:bCs/>
          <w:lang w:val="en-US"/>
        </w:rPr>
        <w:t xml:space="preserve">55.5%) participants were </w:t>
      </w:r>
      <w:r w:rsidRPr="00C66ADC">
        <w:rPr>
          <w:rFonts w:ascii="Times New Roman" w:hAnsi="Times New Roman" w:cs="Times New Roman"/>
          <w:bCs/>
          <w:lang w:val="en-US"/>
        </w:rPr>
        <w:t xml:space="preserve">male and </w:t>
      </w:r>
      <w:r>
        <w:rPr>
          <w:rFonts w:ascii="Times New Roman" w:hAnsi="Times New Roman" w:cs="Times New Roman"/>
          <w:bCs/>
          <w:lang w:val="en-US"/>
        </w:rPr>
        <w:t>twenty</w:t>
      </w:r>
      <w:r w:rsidRPr="00C66ADC">
        <w:rPr>
          <w:rFonts w:ascii="Times New Roman" w:hAnsi="Times New Roman" w:cs="Times New Roman"/>
          <w:bCs/>
          <w:lang w:val="en-US"/>
        </w:rPr>
        <w:t xml:space="preserve"> (</w:t>
      </w:r>
      <w:r>
        <w:rPr>
          <w:rFonts w:ascii="Times New Roman" w:hAnsi="Times New Roman" w:cs="Times New Roman"/>
          <w:bCs/>
          <w:lang w:val="en-US"/>
        </w:rPr>
        <w:t>45.5</w:t>
      </w:r>
      <w:r w:rsidRPr="00C66ADC">
        <w:rPr>
          <w:rFonts w:ascii="Times New Roman" w:hAnsi="Times New Roman" w:cs="Times New Roman"/>
          <w:bCs/>
          <w:lang w:val="en-US"/>
        </w:rPr>
        <w:t>%)</w:t>
      </w:r>
      <w:r w:rsidRPr="00C66ADC">
        <w:rPr>
          <w:rFonts w:ascii="Times New Roman" w:hAnsi="Times New Roman" w:cs="Times New Roman"/>
          <w:lang w:val="en-US"/>
        </w:rPr>
        <w:t xml:space="preserve"> were </w:t>
      </w:r>
      <w:r>
        <w:rPr>
          <w:rFonts w:ascii="Times New Roman" w:hAnsi="Times New Roman" w:cs="Times New Roman"/>
          <w:lang w:val="en-US"/>
        </w:rPr>
        <w:t>fe</w:t>
      </w:r>
      <w:r w:rsidRPr="00C66ADC">
        <w:rPr>
          <w:rFonts w:ascii="Times New Roman" w:hAnsi="Times New Roman" w:cs="Times New Roman"/>
          <w:lang w:val="en-US"/>
        </w:rPr>
        <w:t>male. The ages of</w:t>
      </w:r>
      <w:r>
        <w:rPr>
          <w:rFonts w:ascii="Times New Roman" w:hAnsi="Times New Roman" w:cs="Times New Roman"/>
          <w:lang w:val="en-US"/>
        </w:rPr>
        <w:t xml:space="preserve"> the participants ranged from 27 and 5</w:t>
      </w:r>
      <w:r w:rsidRPr="00C66ADC">
        <w:rPr>
          <w:rFonts w:ascii="Times New Roman" w:hAnsi="Times New Roman" w:cs="Times New Roman"/>
          <w:lang w:val="en-US"/>
        </w:rPr>
        <w:t xml:space="preserve">7. The participants’ L1 is Turkish and they were assumed to be at an advanced level of English. They were expected to have some level of CA. </w:t>
      </w:r>
      <w:r>
        <w:rPr>
          <w:rFonts w:ascii="Times New Roman" w:hAnsi="Times New Roman" w:cs="Times New Roman"/>
          <w:lang w:val="en-US"/>
        </w:rPr>
        <w:t xml:space="preserve">Next, only 3 participants hold MA or PhD degree from abroad and most of the participants hold PhD (e.g. 28 persons). Further, only 25 percent of the </w:t>
      </w:r>
      <w:r w:rsidR="00F25890">
        <w:rPr>
          <w:rFonts w:ascii="Times New Roman" w:hAnsi="Times New Roman" w:cs="Times New Roman"/>
          <w:lang w:val="en-US"/>
        </w:rPr>
        <w:t>participants’</w:t>
      </w:r>
      <w:r>
        <w:rPr>
          <w:rFonts w:ascii="Times New Roman" w:hAnsi="Times New Roman" w:cs="Times New Roman"/>
          <w:lang w:val="en-US"/>
        </w:rPr>
        <w:t xml:space="preserve"> lecture in English. Their perceived level of proficiency mostly is intermediate. Finally</w:t>
      </w:r>
      <w:r w:rsidR="00F25890">
        <w:rPr>
          <w:rFonts w:ascii="Times New Roman" w:hAnsi="Times New Roman" w:cs="Times New Roman"/>
          <w:lang w:val="en-US"/>
        </w:rPr>
        <w:t xml:space="preserve">, their event attendance numbers vary from 3 to over 10. </w:t>
      </w:r>
      <w:r>
        <w:rPr>
          <w:rFonts w:ascii="Times New Roman" w:hAnsi="Times New Roman" w:cs="Times New Roman"/>
          <w:lang w:val="en-US"/>
        </w:rPr>
        <w:t xml:space="preserve"> </w:t>
      </w:r>
    </w:p>
    <w:p w14:paraId="712AEA50" w14:textId="7346C632" w:rsidR="003B0C77" w:rsidRPr="00C66ADC" w:rsidRDefault="00F25890" w:rsidP="00C66ADC">
      <w:pPr>
        <w:pStyle w:val="ListeParagraf"/>
        <w:numPr>
          <w:ilvl w:val="1"/>
          <w:numId w:val="2"/>
        </w:numPr>
        <w:spacing w:after="120" w:line="360" w:lineRule="auto"/>
        <w:jc w:val="both"/>
        <w:rPr>
          <w:rFonts w:ascii="Times New Roman" w:hAnsi="Times New Roman" w:cs="Times New Roman"/>
          <w:b/>
          <w:lang w:val="en-US"/>
        </w:rPr>
      </w:pPr>
      <w:r>
        <w:rPr>
          <w:rFonts w:ascii="Times New Roman" w:hAnsi="Times New Roman" w:cs="Times New Roman"/>
          <w:b/>
          <w:lang w:val="en-US"/>
        </w:rPr>
        <w:t xml:space="preserve"> </w:t>
      </w:r>
      <w:r w:rsidR="00575BC9" w:rsidRPr="00C66ADC">
        <w:rPr>
          <w:rFonts w:ascii="Times New Roman" w:hAnsi="Times New Roman" w:cs="Times New Roman"/>
          <w:b/>
          <w:lang w:val="en-US"/>
        </w:rPr>
        <w:t>Data Collection</w:t>
      </w:r>
    </w:p>
    <w:p w14:paraId="166BED36" w14:textId="213C0464" w:rsidR="003B0C77" w:rsidRPr="00C66ADC" w:rsidRDefault="003B0C77" w:rsidP="00C66ADC">
      <w:pPr>
        <w:spacing w:after="120" w:line="360" w:lineRule="auto"/>
        <w:ind w:firstLine="360"/>
        <w:jc w:val="both"/>
        <w:rPr>
          <w:rFonts w:ascii="Times New Roman" w:hAnsi="Times New Roman" w:cs="Times New Roman"/>
          <w:lang w:val="en-US"/>
        </w:rPr>
      </w:pPr>
      <w:r w:rsidRPr="00C66ADC">
        <w:rPr>
          <w:rFonts w:ascii="Times New Roman" w:hAnsi="Times New Roman" w:cs="Times New Roman"/>
          <w:lang w:val="en-US"/>
        </w:rPr>
        <w:t>The reliability and completeness of the data were triangulated by consulting three sources of data (e.g.</w:t>
      </w:r>
      <w:r w:rsidR="00575BC9" w:rsidRPr="00C66ADC">
        <w:rPr>
          <w:rFonts w:ascii="Times New Roman" w:hAnsi="Times New Roman" w:cs="Times New Roman"/>
          <w:lang w:val="en-US"/>
        </w:rPr>
        <w:t xml:space="preserve"> scale</w:t>
      </w:r>
      <w:r w:rsidR="009A49CE" w:rsidRPr="00C66ADC">
        <w:rPr>
          <w:rFonts w:ascii="Times New Roman" w:hAnsi="Times New Roman" w:cs="Times New Roman"/>
          <w:lang w:val="en-US"/>
        </w:rPr>
        <w:t>s</w:t>
      </w:r>
      <w:r w:rsidR="00575BC9" w:rsidRPr="00C66ADC">
        <w:rPr>
          <w:rFonts w:ascii="Times New Roman" w:hAnsi="Times New Roman" w:cs="Times New Roman"/>
          <w:lang w:val="en-US"/>
        </w:rPr>
        <w:t>,</w:t>
      </w:r>
      <w:r w:rsidRPr="00C66ADC">
        <w:rPr>
          <w:rFonts w:ascii="Times New Roman" w:hAnsi="Times New Roman" w:cs="Times New Roman"/>
          <w:lang w:val="en-US"/>
        </w:rPr>
        <w:t xml:space="preserve"> open-ended </w:t>
      </w:r>
      <w:r w:rsidR="00575BC9" w:rsidRPr="00C66ADC">
        <w:rPr>
          <w:rFonts w:ascii="Times New Roman" w:hAnsi="Times New Roman" w:cs="Times New Roman"/>
          <w:lang w:val="en-US"/>
        </w:rPr>
        <w:t>questions, and face-to-face interviews</w:t>
      </w:r>
      <w:r w:rsidRPr="00C66ADC">
        <w:rPr>
          <w:rFonts w:ascii="Times New Roman" w:hAnsi="Times New Roman" w:cs="Times New Roman"/>
          <w:lang w:val="en-US"/>
        </w:rPr>
        <w:t>) relatin</w:t>
      </w:r>
      <w:r w:rsidR="00F13F14" w:rsidRPr="00C66ADC">
        <w:rPr>
          <w:rFonts w:ascii="Times New Roman" w:hAnsi="Times New Roman" w:cs="Times New Roman"/>
          <w:lang w:val="en-US"/>
        </w:rPr>
        <w:t xml:space="preserve">g the participants’ experiences and </w:t>
      </w:r>
      <w:r w:rsidR="003F5477" w:rsidRPr="00C66ADC">
        <w:rPr>
          <w:rFonts w:ascii="Times New Roman" w:hAnsi="Times New Roman" w:cs="Times New Roman"/>
        </w:rPr>
        <w:t>the cronbach alpha was calculated for this study.</w:t>
      </w:r>
    </w:p>
    <w:p w14:paraId="4577E4B1" w14:textId="4249E9D7" w:rsidR="00575BC9" w:rsidRPr="00C66ADC" w:rsidRDefault="00575BC9" w:rsidP="00C66ADC">
      <w:pPr>
        <w:spacing w:after="120" w:line="360" w:lineRule="auto"/>
        <w:ind w:firstLine="708"/>
        <w:jc w:val="both"/>
        <w:rPr>
          <w:rFonts w:ascii="Times New Roman" w:hAnsi="Times New Roman" w:cs="Times New Roman"/>
          <w:lang w:val="en-US"/>
        </w:rPr>
      </w:pPr>
      <w:r w:rsidRPr="00C66ADC">
        <w:rPr>
          <w:rFonts w:ascii="Times New Roman" w:hAnsi="Times New Roman" w:cs="Times New Roman"/>
          <w:lang w:val="en-US"/>
        </w:rPr>
        <w:t xml:space="preserve">Data were collected from the </w:t>
      </w:r>
      <w:r w:rsidR="009A49CE" w:rsidRPr="00C66ADC">
        <w:rPr>
          <w:rFonts w:ascii="Times New Roman" w:hAnsi="Times New Roman" w:cs="Times New Roman"/>
          <w:lang w:val="en-US"/>
        </w:rPr>
        <w:t xml:space="preserve">multiple sources of information: a) </w:t>
      </w:r>
      <w:r w:rsidRPr="00C66ADC">
        <w:rPr>
          <w:rFonts w:ascii="Times New Roman" w:hAnsi="Times New Roman" w:cs="Times New Roman"/>
          <w:lang w:val="en-US"/>
        </w:rPr>
        <w:t xml:space="preserve">background questionnaire regarding the profiles of participants (e.g. </w:t>
      </w:r>
      <w:r w:rsidR="009A49CE" w:rsidRPr="00C66ADC">
        <w:rPr>
          <w:rFonts w:ascii="Times New Roman" w:hAnsi="Times New Roman" w:cs="Times New Roman"/>
          <w:lang w:val="en-US"/>
        </w:rPr>
        <w:t xml:space="preserve">overseas experience, </w:t>
      </w:r>
      <w:r w:rsidRPr="00C66ADC">
        <w:rPr>
          <w:rFonts w:ascii="Times New Roman" w:hAnsi="Times New Roman" w:cs="Times New Roman"/>
          <w:lang w:val="en-US"/>
        </w:rPr>
        <w:t>presentation experience</w:t>
      </w:r>
      <w:r w:rsidR="009A49CE" w:rsidRPr="00C66ADC">
        <w:rPr>
          <w:rFonts w:ascii="Times New Roman" w:hAnsi="Times New Roman" w:cs="Times New Roman"/>
          <w:lang w:val="en-US"/>
        </w:rPr>
        <w:t xml:space="preserve"> at international conferences</w:t>
      </w:r>
      <w:r w:rsidRPr="00C66ADC">
        <w:rPr>
          <w:rFonts w:ascii="Times New Roman" w:hAnsi="Times New Roman" w:cs="Times New Roman"/>
          <w:lang w:val="en-US"/>
        </w:rPr>
        <w:t xml:space="preserve">, gender and age), </w:t>
      </w:r>
      <w:r w:rsidR="009A49CE" w:rsidRPr="00C66ADC">
        <w:rPr>
          <w:rFonts w:ascii="Times New Roman" w:hAnsi="Times New Roman" w:cs="Times New Roman"/>
          <w:lang w:val="en-US"/>
        </w:rPr>
        <w:t xml:space="preserve">b) </w:t>
      </w:r>
      <w:r w:rsidRPr="00C66ADC">
        <w:rPr>
          <w:rFonts w:ascii="Times New Roman" w:hAnsi="Times New Roman" w:cs="Times New Roman"/>
          <w:lang w:val="en-US"/>
        </w:rPr>
        <w:t xml:space="preserve">the Personal Report of </w:t>
      </w:r>
      <w:r w:rsidRPr="00C66ADC">
        <w:rPr>
          <w:rFonts w:ascii="Times New Roman" w:hAnsi="Times New Roman" w:cs="Times New Roman"/>
          <w:lang w:val="en-US"/>
        </w:rPr>
        <w:lastRenderedPageBreak/>
        <w:t xml:space="preserve">Communication Apprehension-24 (PRCA-24), </w:t>
      </w:r>
      <w:r w:rsidR="00AD6B6D">
        <w:rPr>
          <w:rFonts w:ascii="Times New Roman" w:hAnsi="Times New Roman" w:cs="Times New Roman"/>
          <w:lang w:val="en-US"/>
        </w:rPr>
        <w:t xml:space="preserve">and </w:t>
      </w:r>
      <w:r w:rsidR="009A49CE" w:rsidRPr="00C66ADC">
        <w:rPr>
          <w:rFonts w:ascii="Times New Roman" w:hAnsi="Times New Roman" w:cs="Times New Roman"/>
          <w:lang w:val="en-US"/>
        </w:rPr>
        <w:t xml:space="preserve">c) Teachers foreign language classroom anxiety scale </w:t>
      </w:r>
      <w:r w:rsidR="009A49CE" w:rsidRPr="00C66ADC">
        <w:rPr>
          <w:rFonts w:ascii="Times New Roman" w:hAnsi="Times New Roman" w:cs="Times New Roman"/>
        </w:rPr>
        <w:t>(Horwitz, 1986)</w:t>
      </w:r>
      <w:r w:rsidR="00AD6B6D">
        <w:rPr>
          <w:rFonts w:ascii="Times New Roman" w:hAnsi="Times New Roman" w:cs="Times New Roman"/>
        </w:rPr>
        <w:t>.</w:t>
      </w:r>
    </w:p>
    <w:p w14:paraId="4E790121" w14:textId="4C707F0B" w:rsidR="003F5477" w:rsidRPr="00C66ADC" w:rsidRDefault="003F5477" w:rsidP="00C66ADC">
      <w:pPr>
        <w:spacing w:after="120" w:line="360" w:lineRule="auto"/>
        <w:ind w:firstLine="709"/>
        <w:jc w:val="both"/>
        <w:rPr>
          <w:rFonts w:ascii="Times New Roman" w:hAnsi="Times New Roman" w:cs="Times New Roman"/>
        </w:rPr>
      </w:pPr>
      <w:r w:rsidRPr="00C66ADC">
        <w:rPr>
          <w:rFonts w:ascii="Times New Roman" w:hAnsi="Times New Roman" w:cs="Times New Roman"/>
        </w:rPr>
        <w:t>PRCA-24: The 24-item the Personal Report of Communication Apprehension-PRCA-24- developed by McCroskey (1982) was used in this study. The author has made it available for scale research and no permission has been taken because the citation is used in this study. The scale consists of 4 dimensions: group discussions, meetings, interpersonal and public speaking. A total of 12 items were used to measure communication concerns in this study. The PRCA-24 measuring tool is widely used to measure the fear of communication. The reliability coefficient is quite high (cronbach alpha&gt; .90) and allows for public speaking, didactic interaction, sub-scores for small groups and large groups. However, such scores may be lower than the total reliability of the PRCA-24 (PRCA-24, 2016).</w:t>
      </w:r>
    </w:p>
    <w:p w14:paraId="65AE0FCC" w14:textId="30015494" w:rsidR="00F77627" w:rsidRPr="00C66ADC" w:rsidRDefault="009A49CE" w:rsidP="00C66ADC">
      <w:pPr>
        <w:spacing w:after="120" w:line="360" w:lineRule="auto"/>
        <w:ind w:firstLine="709"/>
        <w:jc w:val="both"/>
        <w:rPr>
          <w:rFonts w:ascii="Times New Roman" w:hAnsi="Times New Roman" w:cs="Times New Roman"/>
        </w:rPr>
      </w:pPr>
      <w:r w:rsidRPr="00C66ADC">
        <w:rPr>
          <w:rFonts w:ascii="Times New Roman" w:hAnsi="Times New Roman" w:cs="Times New Roman"/>
        </w:rPr>
        <w:t>FLTCA</w:t>
      </w:r>
      <w:r w:rsidR="00F13F14" w:rsidRPr="00C66ADC">
        <w:rPr>
          <w:rFonts w:ascii="Times New Roman" w:hAnsi="Times New Roman" w:cs="Times New Roman"/>
        </w:rPr>
        <w:t xml:space="preserve">: </w:t>
      </w:r>
      <w:r w:rsidR="00C66ADC" w:rsidRPr="00C66ADC">
        <w:rPr>
          <w:rFonts w:ascii="Times New Roman" w:hAnsi="Times New Roman" w:cs="Times New Roman"/>
        </w:rPr>
        <w:t>Data were collected using “Teachers' Foreign Language Classroom Anxiety scale” by Horwitz (1986). Further, in the interviews; 8 open-ended interview questions were asked to the participants selected for the sub-sample.</w:t>
      </w:r>
      <w:r w:rsidRPr="00C66ADC">
        <w:rPr>
          <w:rFonts w:ascii="Times New Roman" w:eastAsia="MingLiU" w:hAnsi="Times New Roman" w:cs="Times New Roman"/>
        </w:rPr>
        <w:br/>
      </w:r>
      <w:r w:rsidR="00575BC9" w:rsidRPr="00C66ADC">
        <w:rPr>
          <w:rFonts w:ascii="Times New Roman" w:hAnsi="Times New Roman" w:cs="Times New Roman"/>
          <w:lang w:val="en-US"/>
        </w:rPr>
        <w:t xml:space="preserve">Further, </w:t>
      </w:r>
      <w:r w:rsidR="00575BC9" w:rsidRPr="00C66ADC">
        <w:rPr>
          <w:rFonts w:ascii="Times New Roman" w:eastAsia="Times New Roman" w:hAnsi="Times New Roman" w:cs="Times New Roman"/>
          <w:lang w:val="en-US" w:eastAsia="tr-TR"/>
        </w:rPr>
        <w:t xml:space="preserve">in the interviews, </w:t>
      </w:r>
      <w:r w:rsidR="00F13F14" w:rsidRPr="00C66ADC">
        <w:rPr>
          <w:rFonts w:ascii="Times New Roman" w:eastAsia="Times New Roman" w:hAnsi="Times New Roman" w:cs="Times New Roman"/>
          <w:lang w:val="en-US" w:eastAsia="tr-TR"/>
        </w:rPr>
        <w:t>it was aimed</w:t>
      </w:r>
      <w:r w:rsidR="00575BC9" w:rsidRPr="00C66ADC">
        <w:rPr>
          <w:rFonts w:ascii="Times New Roman" w:eastAsia="Times New Roman" w:hAnsi="Times New Roman" w:cs="Times New Roman"/>
          <w:lang w:val="en-US" w:eastAsia="tr-TR"/>
        </w:rPr>
        <w:t xml:space="preserve"> to focus on the specific details about the problems they encountered and the strategies to cope with them </w:t>
      </w:r>
      <w:r w:rsidR="00F13F14" w:rsidRPr="00C66ADC">
        <w:rPr>
          <w:rFonts w:ascii="Times New Roman" w:eastAsia="Times New Roman" w:hAnsi="Times New Roman" w:cs="Times New Roman"/>
          <w:lang w:val="en-US" w:eastAsia="tr-TR"/>
        </w:rPr>
        <w:t>presentation</w:t>
      </w:r>
      <w:r w:rsidR="00575BC9" w:rsidRPr="00C66ADC">
        <w:rPr>
          <w:rFonts w:ascii="Times New Roman" w:eastAsia="Times New Roman" w:hAnsi="Times New Roman" w:cs="Times New Roman"/>
          <w:lang w:val="en-US" w:eastAsia="tr-TR"/>
        </w:rPr>
        <w:t xml:space="preserve"> experiences. </w:t>
      </w:r>
      <w:r w:rsidR="00C66ADC" w:rsidRPr="00C66ADC">
        <w:rPr>
          <w:rFonts w:ascii="Times New Roman" w:hAnsi="Times New Roman" w:cs="Times New Roman"/>
        </w:rPr>
        <w:t>Eight open-ended interview questions were asked to the participants selected for the sub-sample.</w:t>
      </w:r>
      <w:r w:rsidR="00F77627" w:rsidRPr="00C66ADC">
        <w:rPr>
          <w:rFonts w:ascii="Times New Roman" w:hAnsi="Times New Roman" w:cs="Times New Roman"/>
        </w:rPr>
        <w:t xml:space="preserve"> </w:t>
      </w:r>
      <w:r w:rsidR="00C66ADC" w:rsidRPr="00C66ADC">
        <w:rPr>
          <w:rFonts w:ascii="Times New Roman" w:hAnsi="Times New Roman" w:cs="Times New Roman"/>
        </w:rPr>
        <w:t xml:space="preserve">These questions were adapted from Price (1991)’s </w:t>
      </w:r>
      <w:r w:rsidR="00F77627" w:rsidRPr="00C66ADC">
        <w:rPr>
          <w:rFonts w:ascii="Times New Roman" w:hAnsi="Times New Roman" w:cs="Times New Roman"/>
        </w:rPr>
        <w:t xml:space="preserve"> </w:t>
      </w:r>
      <w:r w:rsidR="00C66ADC" w:rsidRPr="00C66ADC">
        <w:rPr>
          <w:rFonts w:ascii="Times New Roman" w:hAnsi="Times New Roman" w:cs="Times New Roman"/>
        </w:rPr>
        <w:t xml:space="preserve">study entitled </w:t>
      </w:r>
      <w:r w:rsidR="00F77627" w:rsidRPr="00C66ADC">
        <w:rPr>
          <w:rFonts w:ascii="Times New Roman" w:hAnsi="Times New Roman" w:cs="Times New Roman"/>
        </w:rPr>
        <w:t xml:space="preserve">“The Subjective Experience of Foreign Language Anxiety: Interviews with Highly Anxious Students” </w:t>
      </w:r>
      <w:r w:rsidR="00C66ADC" w:rsidRPr="00C66ADC">
        <w:rPr>
          <w:rFonts w:ascii="Times New Roman" w:hAnsi="Times New Roman" w:cs="Times New Roman"/>
        </w:rPr>
        <w:t>.</w:t>
      </w:r>
    </w:p>
    <w:p w14:paraId="78DE210E" w14:textId="0DDDB407" w:rsidR="00C66ADC" w:rsidRPr="00C66ADC" w:rsidRDefault="00C66ADC" w:rsidP="00C66ADC">
      <w:pPr>
        <w:spacing w:after="120" w:line="360" w:lineRule="auto"/>
        <w:ind w:firstLine="709"/>
        <w:jc w:val="both"/>
        <w:rPr>
          <w:rFonts w:ascii="Times New Roman" w:hAnsi="Times New Roman" w:cs="Times New Roman"/>
        </w:rPr>
      </w:pPr>
      <w:r w:rsidRPr="00C66ADC">
        <w:rPr>
          <w:rFonts w:ascii="Times New Roman" w:hAnsi="Times New Roman" w:cs="Times New Roman"/>
        </w:rPr>
        <w:t>Interviews were collected from 4 participants with the highest level of anxiety and communication apprehension after the quantitative data were collected and analyzed. Interviews were made easier in Turkish, because the language skills of the participants were measured. The researcher encouraged the participants to convey their thoughts as they wanted. Data were collected by recording audio (cf. Han, 2016).</w:t>
      </w:r>
    </w:p>
    <w:p w14:paraId="15E1F1B2" w14:textId="77777777" w:rsidR="008255F4" w:rsidRPr="00C66ADC" w:rsidRDefault="00F13F14" w:rsidP="00C66ADC">
      <w:pPr>
        <w:pStyle w:val="WW-NormalWeb1"/>
        <w:numPr>
          <w:ilvl w:val="1"/>
          <w:numId w:val="2"/>
        </w:numPr>
        <w:spacing w:before="0" w:after="120" w:line="360" w:lineRule="auto"/>
        <w:jc w:val="both"/>
        <w:rPr>
          <w:b/>
        </w:rPr>
      </w:pPr>
      <w:r w:rsidRPr="00C66ADC">
        <w:rPr>
          <w:b/>
        </w:rPr>
        <w:t>Data Analysis</w:t>
      </w:r>
    </w:p>
    <w:p w14:paraId="74A1C135" w14:textId="289CA4F7" w:rsidR="00F77627" w:rsidRPr="00C66ADC" w:rsidRDefault="00F13F14" w:rsidP="00C66ADC">
      <w:pPr>
        <w:spacing w:after="120" w:line="360" w:lineRule="auto"/>
        <w:ind w:firstLine="709"/>
        <w:jc w:val="both"/>
        <w:rPr>
          <w:rFonts w:ascii="Times New Roman" w:hAnsi="Times New Roman" w:cs="Times New Roman"/>
        </w:rPr>
      </w:pPr>
      <w:r w:rsidRPr="00C66ADC">
        <w:rPr>
          <w:rFonts w:ascii="Times New Roman" w:hAnsi="Times New Roman" w:cs="Times New Roman"/>
        </w:rPr>
        <w:t>The quantitative data obtained from the scales (e.g. PRACA-24 and FLTCAS)</w:t>
      </w:r>
      <w:r w:rsidR="00285DDA" w:rsidRPr="00C66ADC">
        <w:rPr>
          <w:rFonts w:ascii="Times New Roman" w:hAnsi="Times New Roman" w:cs="Times New Roman"/>
        </w:rPr>
        <w:t xml:space="preserve"> were analyzed descriptively (e.g. mean scores and standart deviations) and inferentially (e.g. t-tests and ANOVA)</w:t>
      </w:r>
      <w:r w:rsidR="00F77627" w:rsidRPr="00C66ADC">
        <w:rPr>
          <w:rFonts w:ascii="Times New Roman" w:hAnsi="Times New Roman" w:cs="Times New Roman"/>
        </w:rPr>
        <w:t xml:space="preserve">. </w:t>
      </w:r>
    </w:p>
    <w:p w14:paraId="6BC2BF62" w14:textId="77777777" w:rsidR="00D9205C" w:rsidRPr="00C66ADC" w:rsidRDefault="00D9205C" w:rsidP="00C66ADC">
      <w:pPr>
        <w:jc w:val="both"/>
        <w:rPr>
          <w:rFonts w:ascii="Times New Roman" w:hAnsi="Times New Roman" w:cs="Times New Roman"/>
        </w:rPr>
      </w:pPr>
    </w:p>
    <w:p w14:paraId="2934F2E3" w14:textId="77777777" w:rsidR="00D9205C" w:rsidRDefault="00D9205C" w:rsidP="00C66ADC">
      <w:pPr>
        <w:jc w:val="both"/>
        <w:rPr>
          <w:rFonts w:ascii="Times New Roman" w:hAnsi="Times New Roman" w:cs="Times New Roman"/>
          <w:b/>
        </w:rPr>
      </w:pPr>
      <w:r w:rsidRPr="00C66ADC">
        <w:rPr>
          <w:rFonts w:ascii="Times New Roman" w:hAnsi="Times New Roman" w:cs="Times New Roman"/>
          <w:b/>
        </w:rPr>
        <w:t>Results</w:t>
      </w:r>
    </w:p>
    <w:p w14:paraId="5C4233AD" w14:textId="77777777" w:rsidR="00A27774" w:rsidRDefault="00A27774" w:rsidP="00C66ADC">
      <w:pPr>
        <w:jc w:val="both"/>
        <w:rPr>
          <w:rFonts w:ascii="Times New Roman" w:hAnsi="Times New Roman" w:cs="Times New Roman"/>
          <w:b/>
        </w:rPr>
      </w:pPr>
    </w:p>
    <w:p w14:paraId="6B556205" w14:textId="78445E4E" w:rsidR="00A27774" w:rsidRPr="00C66ADC" w:rsidRDefault="00A27774" w:rsidP="00A27774">
      <w:pPr>
        <w:jc w:val="both"/>
        <w:rPr>
          <w:rFonts w:ascii="Times New Roman" w:hAnsi="Times New Roman" w:cs="Times New Roman"/>
        </w:rPr>
      </w:pPr>
      <w:r w:rsidRPr="00A27774">
        <w:rPr>
          <w:rFonts w:ascii="Times New Roman" w:hAnsi="Times New Roman" w:cs="Times New Roman"/>
        </w:rPr>
        <w:t xml:space="preserve">Table 2 and Table 3 shows the descriptive and inferential statistical results obtained from FLCAS for the participants level of FLA and the significant differences by gender. Further, the scores obtained from PRCA-24 were presented in Table 4 and Table 5. </w:t>
      </w:r>
      <w:r w:rsidRPr="00C66ADC">
        <w:rPr>
          <w:rFonts w:ascii="Times New Roman" w:hAnsi="Times New Roman" w:cs="Times New Roman"/>
        </w:rPr>
        <w:t>Table 4</w:t>
      </w:r>
      <w:r>
        <w:rPr>
          <w:rFonts w:ascii="Times New Roman" w:hAnsi="Times New Roman" w:cs="Times New Roman"/>
        </w:rPr>
        <w:t xml:space="preserve"> shows CA </w:t>
      </w:r>
      <w:r>
        <w:rPr>
          <w:rFonts w:ascii="Times New Roman" w:hAnsi="Times New Roman" w:cs="Times New Roman"/>
        </w:rPr>
        <w:lastRenderedPageBreak/>
        <w:t>context scores by g</w:t>
      </w:r>
      <w:r w:rsidRPr="00C66ADC">
        <w:rPr>
          <w:rFonts w:ascii="Times New Roman" w:hAnsi="Times New Roman" w:cs="Times New Roman"/>
        </w:rPr>
        <w:t>ender</w:t>
      </w:r>
      <w:r>
        <w:rPr>
          <w:rFonts w:ascii="Times New Roman" w:hAnsi="Times New Roman" w:cs="Times New Roman"/>
        </w:rPr>
        <w:t xml:space="preserve"> and </w:t>
      </w:r>
      <w:r w:rsidRPr="00C66ADC">
        <w:rPr>
          <w:rFonts w:ascii="Times New Roman" w:hAnsi="Times New Roman" w:cs="Times New Roman"/>
        </w:rPr>
        <w:t>Table 5</w:t>
      </w:r>
      <w:r>
        <w:rPr>
          <w:rFonts w:ascii="Times New Roman" w:hAnsi="Times New Roman" w:cs="Times New Roman"/>
        </w:rPr>
        <w:t xml:space="preserve"> shows</w:t>
      </w:r>
      <w:r w:rsidRPr="00C66ADC">
        <w:rPr>
          <w:rFonts w:ascii="Times New Roman" w:hAnsi="Times New Roman" w:cs="Times New Roman"/>
        </w:rPr>
        <w:t xml:space="preserve"> T-test results for academic staffs’ anxiety levels by gender</w:t>
      </w:r>
      <w:r>
        <w:rPr>
          <w:rFonts w:ascii="Times New Roman" w:hAnsi="Times New Roman" w:cs="Times New Roman"/>
        </w:rPr>
        <w:t xml:space="preserve">. </w:t>
      </w:r>
    </w:p>
    <w:p w14:paraId="72C56669" w14:textId="178C6181" w:rsidR="00A27774" w:rsidRPr="00C66ADC" w:rsidRDefault="00A27774" w:rsidP="00C66ADC">
      <w:pPr>
        <w:jc w:val="both"/>
        <w:rPr>
          <w:rFonts w:ascii="Times New Roman" w:hAnsi="Times New Roman" w:cs="Times New Roman"/>
          <w:b/>
        </w:rPr>
      </w:pPr>
    </w:p>
    <w:p w14:paraId="6F56B1AC" w14:textId="77777777" w:rsidR="00D9205C" w:rsidRPr="00C66ADC" w:rsidRDefault="00D9205C" w:rsidP="00C66ADC">
      <w:pPr>
        <w:pStyle w:val="ListeParagraf"/>
        <w:numPr>
          <w:ilvl w:val="0"/>
          <w:numId w:val="7"/>
        </w:numPr>
        <w:spacing w:before="2" w:after="2"/>
        <w:jc w:val="both"/>
        <w:rPr>
          <w:rFonts w:ascii="Times New Roman" w:hAnsi="Times New Roman" w:cs="Times New Roman"/>
          <w:b/>
        </w:rPr>
      </w:pPr>
      <w:r w:rsidRPr="00C66ADC">
        <w:rPr>
          <w:rFonts w:ascii="Times New Roman" w:hAnsi="Times New Roman" w:cs="Times New Roman"/>
          <w:b/>
        </w:rPr>
        <w:t>Results for Academic Staffs’ English Anxiety</w:t>
      </w:r>
    </w:p>
    <w:p w14:paraId="6BEB1110" w14:textId="77777777" w:rsidR="00D9205C" w:rsidRPr="00C66ADC" w:rsidRDefault="00D9205C" w:rsidP="00C66ADC">
      <w:pPr>
        <w:jc w:val="both"/>
        <w:rPr>
          <w:rFonts w:ascii="Times New Roman" w:hAnsi="Times New Roman" w:cs="Times New Roman"/>
        </w:rPr>
      </w:pPr>
    </w:p>
    <w:p w14:paraId="33FA7D23" w14:textId="77777777" w:rsidR="00D9205C" w:rsidRPr="00C66ADC" w:rsidRDefault="00D9205C" w:rsidP="00C66ADC">
      <w:pPr>
        <w:jc w:val="both"/>
        <w:rPr>
          <w:rFonts w:ascii="Times New Roman" w:hAnsi="Times New Roman" w:cs="Times New Roman"/>
        </w:rPr>
      </w:pPr>
    </w:p>
    <w:p w14:paraId="3069A604" w14:textId="77777777" w:rsidR="00D9205C" w:rsidRPr="00C66ADC" w:rsidRDefault="00D9205C" w:rsidP="00C66ADC">
      <w:pPr>
        <w:jc w:val="both"/>
        <w:rPr>
          <w:rFonts w:ascii="Times New Roman" w:hAnsi="Times New Roman" w:cs="Times New Roman"/>
        </w:rPr>
      </w:pPr>
    </w:p>
    <w:p w14:paraId="6012BC32" w14:textId="77777777" w:rsidR="00D9205C" w:rsidRPr="00C66ADC" w:rsidRDefault="00D9205C" w:rsidP="00C66ADC">
      <w:pPr>
        <w:jc w:val="both"/>
        <w:rPr>
          <w:rFonts w:ascii="Times New Roman" w:hAnsi="Times New Roman" w:cs="Times New Roman"/>
        </w:rPr>
      </w:pPr>
      <w:r w:rsidRPr="00C66ADC">
        <w:rPr>
          <w:rFonts w:ascii="Times New Roman" w:hAnsi="Times New Roman" w:cs="Times New Roman"/>
        </w:rPr>
        <w:t>Table 2.</w:t>
      </w:r>
    </w:p>
    <w:p w14:paraId="49CAB4B6" w14:textId="77777777" w:rsidR="00D9205C" w:rsidRPr="00C66ADC" w:rsidRDefault="00D9205C" w:rsidP="00C66ADC">
      <w:pPr>
        <w:jc w:val="both"/>
        <w:rPr>
          <w:rFonts w:ascii="Times New Roman" w:hAnsi="Times New Roman" w:cs="Times New Roman"/>
        </w:rPr>
      </w:pPr>
      <w:r w:rsidRPr="00C66ADC">
        <w:rPr>
          <w:rFonts w:ascii="Times New Roman" w:hAnsi="Times New Roman" w:cs="Times New Roman"/>
        </w:rPr>
        <w:t>Academic Staffs’ English Anxiety Mean Scores by Gender</w:t>
      </w:r>
    </w:p>
    <w:p w14:paraId="00838F33" w14:textId="77777777" w:rsidR="00D9205C" w:rsidRPr="00C66ADC" w:rsidRDefault="00D9205C" w:rsidP="00C66ADC">
      <w:pPr>
        <w:jc w:val="both"/>
        <w:rPr>
          <w:rFonts w:ascii="Times New Roman" w:hAnsi="Times New Roman" w:cs="Times New Roman"/>
        </w:rPr>
      </w:pPr>
    </w:p>
    <w:tbl>
      <w:tblPr>
        <w:tblW w:w="5226" w:type="dxa"/>
        <w:tblBorders>
          <w:top w:val="single" w:sz="2" w:space="0" w:color="000000"/>
          <w:bottom w:val="single" w:sz="2" w:space="0" w:color="000000"/>
          <w:insideH w:val="single" w:sz="2" w:space="0" w:color="000000"/>
        </w:tblBorders>
        <w:tblLayout w:type="fixed"/>
        <w:tblCellMar>
          <w:left w:w="0" w:type="dxa"/>
          <w:right w:w="0" w:type="dxa"/>
        </w:tblCellMar>
        <w:tblLook w:val="0000" w:firstRow="0" w:lastRow="0" w:firstColumn="0" w:lastColumn="0" w:noHBand="0" w:noVBand="0"/>
      </w:tblPr>
      <w:tblGrid>
        <w:gridCol w:w="939"/>
        <w:gridCol w:w="1241"/>
        <w:gridCol w:w="1241"/>
        <w:gridCol w:w="1805"/>
      </w:tblGrid>
      <w:tr w:rsidR="00C66ADC" w:rsidRPr="00C66ADC" w14:paraId="258B8810" w14:textId="77777777" w:rsidTr="00A76C38">
        <w:trPr>
          <w:cantSplit/>
        </w:trPr>
        <w:tc>
          <w:tcPr>
            <w:tcW w:w="939" w:type="dxa"/>
            <w:shd w:val="clear" w:color="auto" w:fill="FFFFFF"/>
          </w:tcPr>
          <w:p w14:paraId="52194C47" w14:textId="77777777" w:rsidR="00D9205C" w:rsidRPr="00C66ADC" w:rsidRDefault="00D9205C" w:rsidP="00C66ADC">
            <w:pPr>
              <w:widowControl w:val="0"/>
              <w:autoSpaceDE w:val="0"/>
              <w:autoSpaceDN w:val="0"/>
              <w:adjustRightInd w:val="0"/>
              <w:spacing w:line="320" w:lineRule="atLeast"/>
              <w:ind w:left="60" w:right="60"/>
              <w:jc w:val="both"/>
              <w:rPr>
                <w:rFonts w:ascii="Times New Roman" w:hAnsi="Times New Roman" w:cs="Times New Roman"/>
              </w:rPr>
            </w:pPr>
            <w:r w:rsidRPr="00C66ADC">
              <w:rPr>
                <w:rFonts w:ascii="Times New Roman" w:hAnsi="Times New Roman" w:cs="Times New Roman"/>
              </w:rPr>
              <w:t>mean</w:t>
            </w:r>
          </w:p>
        </w:tc>
        <w:tc>
          <w:tcPr>
            <w:tcW w:w="1241" w:type="dxa"/>
            <w:shd w:val="clear" w:color="auto" w:fill="FFFFFF"/>
          </w:tcPr>
          <w:p w14:paraId="2F9014D7" w14:textId="77777777" w:rsidR="00D9205C" w:rsidRPr="00C66ADC" w:rsidRDefault="00D9205C" w:rsidP="00C66ADC">
            <w:pPr>
              <w:widowControl w:val="0"/>
              <w:autoSpaceDE w:val="0"/>
              <w:autoSpaceDN w:val="0"/>
              <w:adjustRightInd w:val="0"/>
              <w:spacing w:line="320" w:lineRule="atLeast"/>
              <w:ind w:left="60" w:right="60"/>
              <w:jc w:val="both"/>
              <w:rPr>
                <w:rFonts w:ascii="Times New Roman" w:hAnsi="Times New Roman" w:cs="Times New Roman"/>
              </w:rPr>
            </w:pPr>
            <w:r w:rsidRPr="00C66ADC">
              <w:rPr>
                <w:rFonts w:ascii="Times New Roman" w:hAnsi="Times New Roman" w:cs="Times New Roman"/>
              </w:rPr>
              <w:t>Mean</w:t>
            </w:r>
          </w:p>
        </w:tc>
        <w:tc>
          <w:tcPr>
            <w:tcW w:w="1241" w:type="dxa"/>
            <w:shd w:val="clear" w:color="auto" w:fill="FFFFFF"/>
          </w:tcPr>
          <w:p w14:paraId="457C4144" w14:textId="77777777" w:rsidR="00D9205C" w:rsidRPr="00C66ADC" w:rsidRDefault="00D9205C" w:rsidP="00C66ADC">
            <w:pPr>
              <w:widowControl w:val="0"/>
              <w:autoSpaceDE w:val="0"/>
              <w:autoSpaceDN w:val="0"/>
              <w:adjustRightInd w:val="0"/>
              <w:spacing w:line="320" w:lineRule="atLeast"/>
              <w:ind w:left="60" w:right="60"/>
              <w:jc w:val="both"/>
              <w:rPr>
                <w:rFonts w:ascii="Times New Roman" w:hAnsi="Times New Roman" w:cs="Times New Roman"/>
              </w:rPr>
            </w:pPr>
            <w:r w:rsidRPr="00C66ADC">
              <w:rPr>
                <w:rFonts w:ascii="Times New Roman" w:hAnsi="Times New Roman" w:cs="Times New Roman"/>
              </w:rPr>
              <w:t>N</w:t>
            </w:r>
          </w:p>
        </w:tc>
        <w:tc>
          <w:tcPr>
            <w:tcW w:w="1805" w:type="dxa"/>
            <w:shd w:val="clear" w:color="auto" w:fill="FFFFFF"/>
          </w:tcPr>
          <w:p w14:paraId="4AE09A48" w14:textId="77777777" w:rsidR="00D9205C" w:rsidRPr="00C66ADC" w:rsidRDefault="00D9205C" w:rsidP="00C66ADC">
            <w:pPr>
              <w:widowControl w:val="0"/>
              <w:autoSpaceDE w:val="0"/>
              <w:autoSpaceDN w:val="0"/>
              <w:adjustRightInd w:val="0"/>
              <w:spacing w:line="320" w:lineRule="atLeast"/>
              <w:ind w:left="60" w:right="60"/>
              <w:jc w:val="both"/>
              <w:rPr>
                <w:rFonts w:ascii="Times New Roman" w:hAnsi="Times New Roman" w:cs="Times New Roman"/>
              </w:rPr>
            </w:pPr>
            <w:r w:rsidRPr="00C66ADC">
              <w:rPr>
                <w:rFonts w:ascii="Times New Roman" w:hAnsi="Times New Roman" w:cs="Times New Roman"/>
              </w:rPr>
              <w:t>Std. Deviation</w:t>
            </w:r>
          </w:p>
        </w:tc>
      </w:tr>
      <w:tr w:rsidR="00C66ADC" w:rsidRPr="00C66ADC" w14:paraId="2808E360" w14:textId="77777777" w:rsidTr="00A76C38">
        <w:trPr>
          <w:cantSplit/>
        </w:trPr>
        <w:tc>
          <w:tcPr>
            <w:tcW w:w="939" w:type="dxa"/>
            <w:shd w:val="clear" w:color="auto" w:fill="FFFFFF"/>
            <w:vAlign w:val="center"/>
          </w:tcPr>
          <w:p w14:paraId="74EF815C" w14:textId="77777777" w:rsidR="00D9205C" w:rsidRPr="00C66ADC" w:rsidRDefault="00D9205C" w:rsidP="00C66ADC">
            <w:pPr>
              <w:widowControl w:val="0"/>
              <w:autoSpaceDE w:val="0"/>
              <w:autoSpaceDN w:val="0"/>
              <w:adjustRightInd w:val="0"/>
              <w:spacing w:line="320" w:lineRule="atLeast"/>
              <w:ind w:left="60" w:right="60"/>
              <w:jc w:val="both"/>
              <w:rPr>
                <w:rFonts w:ascii="Times New Roman" w:hAnsi="Times New Roman" w:cs="Times New Roman"/>
              </w:rPr>
            </w:pPr>
            <w:r w:rsidRPr="00C66ADC">
              <w:rPr>
                <w:rFonts w:ascii="Times New Roman" w:hAnsi="Times New Roman" w:cs="Times New Roman"/>
              </w:rPr>
              <w:t>1,00</w:t>
            </w:r>
          </w:p>
        </w:tc>
        <w:tc>
          <w:tcPr>
            <w:tcW w:w="1241" w:type="dxa"/>
            <w:shd w:val="clear" w:color="auto" w:fill="FFFFFF"/>
            <w:vAlign w:val="center"/>
          </w:tcPr>
          <w:p w14:paraId="2342A56D" w14:textId="77777777" w:rsidR="00D9205C" w:rsidRPr="00C66ADC" w:rsidRDefault="00D9205C" w:rsidP="00C66ADC">
            <w:pPr>
              <w:widowControl w:val="0"/>
              <w:autoSpaceDE w:val="0"/>
              <w:autoSpaceDN w:val="0"/>
              <w:adjustRightInd w:val="0"/>
              <w:spacing w:line="320" w:lineRule="atLeast"/>
              <w:ind w:left="60" w:right="60"/>
              <w:jc w:val="both"/>
              <w:rPr>
                <w:rFonts w:ascii="Times New Roman" w:hAnsi="Times New Roman" w:cs="Times New Roman"/>
              </w:rPr>
            </w:pPr>
            <w:r w:rsidRPr="00C66ADC">
              <w:rPr>
                <w:rFonts w:ascii="Times New Roman" w:hAnsi="Times New Roman" w:cs="Times New Roman"/>
              </w:rPr>
              <w:t>1,0000</w:t>
            </w:r>
          </w:p>
        </w:tc>
        <w:tc>
          <w:tcPr>
            <w:tcW w:w="1241" w:type="dxa"/>
            <w:shd w:val="clear" w:color="auto" w:fill="FFFFFF"/>
            <w:vAlign w:val="center"/>
          </w:tcPr>
          <w:p w14:paraId="4ED11BF1" w14:textId="77777777" w:rsidR="00D9205C" w:rsidRPr="00C66ADC" w:rsidRDefault="00D9205C" w:rsidP="00C66ADC">
            <w:pPr>
              <w:widowControl w:val="0"/>
              <w:autoSpaceDE w:val="0"/>
              <w:autoSpaceDN w:val="0"/>
              <w:adjustRightInd w:val="0"/>
              <w:spacing w:line="320" w:lineRule="atLeast"/>
              <w:ind w:left="60" w:right="60"/>
              <w:jc w:val="both"/>
              <w:rPr>
                <w:rFonts w:ascii="Times New Roman" w:hAnsi="Times New Roman" w:cs="Times New Roman"/>
              </w:rPr>
            </w:pPr>
            <w:r w:rsidRPr="00C66ADC">
              <w:rPr>
                <w:rFonts w:ascii="Times New Roman" w:hAnsi="Times New Roman" w:cs="Times New Roman"/>
              </w:rPr>
              <w:t>3</w:t>
            </w:r>
          </w:p>
        </w:tc>
        <w:tc>
          <w:tcPr>
            <w:tcW w:w="1805" w:type="dxa"/>
            <w:shd w:val="clear" w:color="auto" w:fill="FFFFFF"/>
            <w:vAlign w:val="center"/>
          </w:tcPr>
          <w:p w14:paraId="4729C21E" w14:textId="77777777" w:rsidR="00D9205C" w:rsidRPr="00C66ADC" w:rsidRDefault="00D9205C" w:rsidP="00C66ADC">
            <w:pPr>
              <w:widowControl w:val="0"/>
              <w:autoSpaceDE w:val="0"/>
              <w:autoSpaceDN w:val="0"/>
              <w:adjustRightInd w:val="0"/>
              <w:spacing w:line="320" w:lineRule="atLeast"/>
              <w:ind w:left="60" w:right="60"/>
              <w:jc w:val="both"/>
              <w:rPr>
                <w:rFonts w:ascii="Times New Roman" w:hAnsi="Times New Roman" w:cs="Times New Roman"/>
              </w:rPr>
            </w:pPr>
            <w:r w:rsidRPr="00C66ADC">
              <w:rPr>
                <w:rFonts w:ascii="Times New Roman" w:hAnsi="Times New Roman" w:cs="Times New Roman"/>
              </w:rPr>
              <w:t>,00000</w:t>
            </w:r>
          </w:p>
        </w:tc>
      </w:tr>
      <w:tr w:rsidR="00C66ADC" w:rsidRPr="00C66ADC" w14:paraId="58B4493F" w14:textId="77777777" w:rsidTr="00A76C38">
        <w:trPr>
          <w:cantSplit/>
        </w:trPr>
        <w:tc>
          <w:tcPr>
            <w:tcW w:w="939" w:type="dxa"/>
            <w:shd w:val="clear" w:color="auto" w:fill="FFFFFF"/>
            <w:vAlign w:val="center"/>
          </w:tcPr>
          <w:p w14:paraId="7807919E" w14:textId="77777777" w:rsidR="00D9205C" w:rsidRPr="00C66ADC" w:rsidRDefault="00D9205C" w:rsidP="00C66ADC">
            <w:pPr>
              <w:widowControl w:val="0"/>
              <w:autoSpaceDE w:val="0"/>
              <w:autoSpaceDN w:val="0"/>
              <w:adjustRightInd w:val="0"/>
              <w:spacing w:line="320" w:lineRule="atLeast"/>
              <w:ind w:left="60" w:right="60"/>
              <w:jc w:val="both"/>
              <w:rPr>
                <w:rFonts w:ascii="Times New Roman" w:hAnsi="Times New Roman" w:cs="Times New Roman"/>
              </w:rPr>
            </w:pPr>
            <w:r w:rsidRPr="00C66ADC">
              <w:rPr>
                <w:rFonts w:ascii="Times New Roman" w:hAnsi="Times New Roman" w:cs="Times New Roman"/>
              </w:rPr>
              <w:t>1,50</w:t>
            </w:r>
          </w:p>
        </w:tc>
        <w:tc>
          <w:tcPr>
            <w:tcW w:w="1241" w:type="dxa"/>
            <w:shd w:val="clear" w:color="auto" w:fill="FFFFFF"/>
            <w:vAlign w:val="center"/>
          </w:tcPr>
          <w:p w14:paraId="556A5FFF" w14:textId="77777777" w:rsidR="00D9205C" w:rsidRPr="00C66ADC" w:rsidRDefault="00D9205C" w:rsidP="00C66ADC">
            <w:pPr>
              <w:widowControl w:val="0"/>
              <w:autoSpaceDE w:val="0"/>
              <w:autoSpaceDN w:val="0"/>
              <w:adjustRightInd w:val="0"/>
              <w:spacing w:line="320" w:lineRule="atLeast"/>
              <w:ind w:left="60" w:right="60"/>
              <w:jc w:val="both"/>
              <w:rPr>
                <w:rFonts w:ascii="Times New Roman" w:hAnsi="Times New Roman" w:cs="Times New Roman"/>
              </w:rPr>
            </w:pPr>
            <w:r w:rsidRPr="00C66ADC">
              <w:rPr>
                <w:rFonts w:ascii="Times New Roman" w:hAnsi="Times New Roman" w:cs="Times New Roman"/>
              </w:rPr>
              <w:t>1,2500</w:t>
            </w:r>
          </w:p>
        </w:tc>
        <w:tc>
          <w:tcPr>
            <w:tcW w:w="1241" w:type="dxa"/>
            <w:shd w:val="clear" w:color="auto" w:fill="FFFFFF"/>
            <w:vAlign w:val="center"/>
          </w:tcPr>
          <w:p w14:paraId="6CF18E61" w14:textId="77777777" w:rsidR="00D9205C" w:rsidRPr="00C66ADC" w:rsidRDefault="00D9205C" w:rsidP="00C66ADC">
            <w:pPr>
              <w:widowControl w:val="0"/>
              <w:autoSpaceDE w:val="0"/>
              <w:autoSpaceDN w:val="0"/>
              <w:adjustRightInd w:val="0"/>
              <w:spacing w:line="320" w:lineRule="atLeast"/>
              <w:ind w:left="60" w:right="60"/>
              <w:jc w:val="both"/>
              <w:rPr>
                <w:rFonts w:ascii="Times New Roman" w:hAnsi="Times New Roman" w:cs="Times New Roman"/>
              </w:rPr>
            </w:pPr>
            <w:r w:rsidRPr="00C66ADC">
              <w:rPr>
                <w:rFonts w:ascii="Times New Roman" w:hAnsi="Times New Roman" w:cs="Times New Roman"/>
              </w:rPr>
              <w:t>4</w:t>
            </w:r>
          </w:p>
        </w:tc>
        <w:tc>
          <w:tcPr>
            <w:tcW w:w="1805" w:type="dxa"/>
            <w:shd w:val="clear" w:color="auto" w:fill="FFFFFF"/>
            <w:vAlign w:val="center"/>
          </w:tcPr>
          <w:p w14:paraId="09F009CA" w14:textId="77777777" w:rsidR="00D9205C" w:rsidRPr="00C66ADC" w:rsidRDefault="00D9205C" w:rsidP="00C66ADC">
            <w:pPr>
              <w:widowControl w:val="0"/>
              <w:autoSpaceDE w:val="0"/>
              <w:autoSpaceDN w:val="0"/>
              <w:adjustRightInd w:val="0"/>
              <w:spacing w:line="320" w:lineRule="atLeast"/>
              <w:ind w:left="60" w:right="60"/>
              <w:jc w:val="both"/>
              <w:rPr>
                <w:rFonts w:ascii="Times New Roman" w:hAnsi="Times New Roman" w:cs="Times New Roman"/>
              </w:rPr>
            </w:pPr>
            <w:r w:rsidRPr="00C66ADC">
              <w:rPr>
                <w:rFonts w:ascii="Times New Roman" w:hAnsi="Times New Roman" w:cs="Times New Roman"/>
              </w:rPr>
              <w:t>,50000</w:t>
            </w:r>
          </w:p>
        </w:tc>
      </w:tr>
      <w:tr w:rsidR="00C66ADC" w:rsidRPr="00C66ADC" w14:paraId="3DE68375" w14:textId="77777777" w:rsidTr="00A76C38">
        <w:trPr>
          <w:cantSplit/>
        </w:trPr>
        <w:tc>
          <w:tcPr>
            <w:tcW w:w="939" w:type="dxa"/>
            <w:shd w:val="clear" w:color="auto" w:fill="FFFFFF"/>
            <w:vAlign w:val="center"/>
          </w:tcPr>
          <w:p w14:paraId="176ADEF0" w14:textId="77777777" w:rsidR="00D9205C" w:rsidRPr="00C66ADC" w:rsidRDefault="00D9205C" w:rsidP="00C66ADC">
            <w:pPr>
              <w:widowControl w:val="0"/>
              <w:autoSpaceDE w:val="0"/>
              <w:autoSpaceDN w:val="0"/>
              <w:adjustRightInd w:val="0"/>
              <w:spacing w:line="320" w:lineRule="atLeast"/>
              <w:ind w:left="60" w:right="60"/>
              <w:jc w:val="both"/>
              <w:rPr>
                <w:rFonts w:ascii="Times New Roman" w:hAnsi="Times New Roman" w:cs="Times New Roman"/>
              </w:rPr>
            </w:pPr>
            <w:r w:rsidRPr="00C66ADC">
              <w:rPr>
                <w:rFonts w:ascii="Times New Roman" w:hAnsi="Times New Roman" w:cs="Times New Roman"/>
              </w:rPr>
              <w:t>2,00</w:t>
            </w:r>
          </w:p>
        </w:tc>
        <w:tc>
          <w:tcPr>
            <w:tcW w:w="1241" w:type="dxa"/>
            <w:shd w:val="clear" w:color="auto" w:fill="FFFFFF"/>
            <w:vAlign w:val="center"/>
          </w:tcPr>
          <w:p w14:paraId="79F769FC" w14:textId="77777777" w:rsidR="00D9205C" w:rsidRPr="00C66ADC" w:rsidRDefault="00D9205C" w:rsidP="00C66ADC">
            <w:pPr>
              <w:widowControl w:val="0"/>
              <w:autoSpaceDE w:val="0"/>
              <w:autoSpaceDN w:val="0"/>
              <w:adjustRightInd w:val="0"/>
              <w:spacing w:line="320" w:lineRule="atLeast"/>
              <w:ind w:left="60" w:right="60"/>
              <w:jc w:val="both"/>
              <w:rPr>
                <w:rFonts w:ascii="Times New Roman" w:hAnsi="Times New Roman" w:cs="Times New Roman"/>
              </w:rPr>
            </w:pPr>
            <w:r w:rsidRPr="00C66ADC">
              <w:rPr>
                <w:rFonts w:ascii="Times New Roman" w:hAnsi="Times New Roman" w:cs="Times New Roman"/>
              </w:rPr>
              <w:t>1,2000</w:t>
            </w:r>
          </w:p>
        </w:tc>
        <w:tc>
          <w:tcPr>
            <w:tcW w:w="1241" w:type="dxa"/>
            <w:shd w:val="clear" w:color="auto" w:fill="FFFFFF"/>
            <w:vAlign w:val="center"/>
          </w:tcPr>
          <w:p w14:paraId="23A9EFB8" w14:textId="77777777" w:rsidR="00D9205C" w:rsidRPr="00C66ADC" w:rsidRDefault="00D9205C" w:rsidP="00C66ADC">
            <w:pPr>
              <w:widowControl w:val="0"/>
              <w:autoSpaceDE w:val="0"/>
              <w:autoSpaceDN w:val="0"/>
              <w:adjustRightInd w:val="0"/>
              <w:spacing w:line="320" w:lineRule="atLeast"/>
              <w:ind w:left="60" w:right="60"/>
              <w:jc w:val="both"/>
              <w:rPr>
                <w:rFonts w:ascii="Times New Roman" w:hAnsi="Times New Roman" w:cs="Times New Roman"/>
              </w:rPr>
            </w:pPr>
            <w:r w:rsidRPr="00C66ADC">
              <w:rPr>
                <w:rFonts w:ascii="Times New Roman" w:hAnsi="Times New Roman" w:cs="Times New Roman"/>
              </w:rPr>
              <w:t>5</w:t>
            </w:r>
          </w:p>
        </w:tc>
        <w:tc>
          <w:tcPr>
            <w:tcW w:w="1805" w:type="dxa"/>
            <w:shd w:val="clear" w:color="auto" w:fill="FFFFFF"/>
            <w:vAlign w:val="center"/>
          </w:tcPr>
          <w:p w14:paraId="495E3365" w14:textId="77777777" w:rsidR="00D9205C" w:rsidRPr="00C66ADC" w:rsidRDefault="00D9205C" w:rsidP="00C66ADC">
            <w:pPr>
              <w:widowControl w:val="0"/>
              <w:autoSpaceDE w:val="0"/>
              <w:autoSpaceDN w:val="0"/>
              <w:adjustRightInd w:val="0"/>
              <w:spacing w:line="320" w:lineRule="atLeast"/>
              <w:ind w:left="60" w:right="60"/>
              <w:jc w:val="both"/>
              <w:rPr>
                <w:rFonts w:ascii="Times New Roman" w:hAnsi="Times New Roman" w:cs="Times New Roman"/>
              </w:rPr>
            </w:pPr>
            <w:r w:rsidRPr="00C66ADC">
              <w:rPr>
                <w:rFonts w:ascii="Times New Roman" w:hAnsi="Times New Roman" w:cs="Times New Roman"/>
              </w:rPr>
              <w:t>,44721</w:t>
            </w:r>
          </w:p>
        </w:tc>
      </w:tr>
      <w:tr w:rsidR="00C66ADC" w:rsidRPr="00C66ADC" w14:paraId="1A6836E1" w14:textId="77777777" w:rsidTr="00A76C38">
        <w:trPr>
          <w:cantSplit/>
        </w:trPr>
        <w:tc>
          <w:tcPr>
            <w:tcW w:w="939" w:type="dxa"/>
            <w:shd w:val="clear" w:color="auto" w:fill="FFFFFF"/>
            <w:vAlign w:val="center"/>
          </w:tcPr>
          <w:p w14:paraId="4F4DEA35" w14:textId="77777777" w:rsidR="00D9205C" w:rsidRPr="00C66ADC" w:rsidRDefault="00D9205C" w:rsidP="00C66ADC">
            <w:pPr>
              <w:widowControl w:val="0"/>
              <w:autoSpaceDE w:val="0"/>
              <w:autoSpaceDN w:val="0"/>
              <w:adjustRightInd w:val="0"/>
              <w:spacing w:line="320" w:lineRule="atLeast"/>
              <w:ind w:left="60" w:right="60"/>
              <w:jc w:val="both"/>
              <w:rPr>
                <w:rFonts w:ascii="Times New Roman" w:hAnsi="Times New Roman" w:cs="Times New Roman"/>
              </w:rPr>
            </w:pPr>
            <w:r w:rsidRPr="00C66ADC">
              <w:rPr>
                <w:rFonts w:ascii="Times New Roman" w:hAnsi="Times New Roman" w:cs="Times New Roman"/>
              </w:rPr>
              <w:t>2,50</w:t>
            </w:r>
          </w:p>
        </w:tc>
        <w:tc>
          <w:tcPr>
            <w:tcW w:w="1241" w:type="dxa"/>
            <w:shd w:val="clear" w:color="auto" w:fill="FFFFFF"/>
            <w:vAlign w:val="center"/>
          </w:tcPr>
          <w:p w14:paraId="7B1ED0C3" w14:textId="77777777" w:rsidR="00D9205C" w:rsidRPr="00C66ADC" w:rsidRDefault="00D9205C" w:rsidP="00C66ADC">
            <w:pPr>
              <w:widowControl w:val="0"/>
              <w:autoSpaceDE w:val="0"/>
              <w:autoSpaceDN w:val="0"/>
              <w:adjustRightInd w:val="0"/>
              <w:spacing w:line="320" w:lineRule="atLeast"/>
              <w:ind w:left="60" w:right="60"/>
              <w:jc w:val="both"/>
              <w:rPr>
                <w:rFonts w:ascii="Times New Roman" w:hAnsi="Times New Roman" w:cs="Times New Roman"/>
              </w:rPr>
            </w:pPr>
            <w:r w:rsidRPr="00C66ADC">
              <w:rPr>
                <w:rFonts w:ascii="Times New Roman" w:hAnsi="Times New Roman" w:cs="Times New Roman"/>
              </w:rPr>
              <w:t>1,7500</w:t>
            </w:r>
          </w:p>
        </w:tc>
        <w:tc>
          <w:tcPr>
            <w:tcW w:w="1241" w:type="dxa"/>
            <w:shd w:val="clear" w:color="auto" w:fill="FFFFFF"/>
            <w:vAlign w:val="center"/>
          </w:tcPr>
          <w:p w14:paraId="683BBD0D" w14:textId="77777777" w:rsidR="00D9205C" w:rsidRPr="00C66ADC" w:rsidRDefault="00D9205C" w:rsidP="00C66ADC">
            <w:pPr>
              <w:widowControl w:val="0"/>
              <w:autoSpaceDE w:val="0"/>
              <w:autoSpaceDN w:val="0"/>
              <w:adjustRightInd w:val="0"/>
              <w:spacing w:line="320" w:lineRule="atLeast"/>
              <w:ind w:left="60" w:right="60"/>
              <w:jc w:val="both"/>
              <w:rPr>
                <w:rFonts w:ascii="Times New Roman" w:hAnsi="Times New Roman" w:cs="Times New Roman"/>
              </w:rPr>
            </w:pPr>
            <w:r w:rsidRPr="00C66ADC">
              <w:rPr>
                <w:rFonts w:ascii="Times New Roman" w:hAnsi="Times New Roman" w:cs="Times New Roman"/>
              </w:rPr>
              <w:t>8</w:t>
            </w:r>
          </w:p>
        </w:tc>
        <w:tc>
          <w:tcPr>
            <w:tcW w:w="1805" w:type="dxa"/>
            <w:shd w:val="clear" w:color="auto" w:fill="FFFFFF"/>
            <w:vAlign w:val="center"/>
          </w:tcPr>
          <w:p w14:paraId="56D0916F" w14:textId="77777777" w:rsidR="00D9205C" w:rsidRPr="00C66ADC" w:rsidRDefault="00D9205C" w:rsidP="00C66ADC">
            <w:pPr>
              <w:widowControl w:val="0"/>
              <w:autoSpaceDE w:val="0"/>
              <w:autoSpaceDN w:val="0"/>
              <w:adjustRightInd w:val="0"/>
              <w:spacing w:line="320" w:lineRule="atLeast"/>
              <w:ind w:left="60" w:right="60"/>
              <w:jc w:val="both"/>
              <w:rPr>
                <w:rFonts w:ascii="Times New Roman" w:hAnsi="Times New Roman" w:cs="Times New Roman"/>
              </w:rPr>
            </w:pPr>
            <w:r w:rsidRPr="00C66ADC">
              <w:rPr>
                <w:rFonts w:ascii="Times New Roman" w:hAnsi="Times New Roman" w:cs="Times New Roman"/>
              </w:rPr>
              <w:t>,46291</w:t>
            </w:r>
          </w:p>
        </w:tc>
      </w:tr>
      <w:tr w:rsidR="00C66ADC" w:rsidRPr="00C66ADC" w14:paraId="33AABCEB" w14:textId="77777777" w:rsidTr="00A76C38">
        <w:trPr>
          <w:cantSplit/>
        </w:trPr>
        <w:tc>
          <w:tcPr>
            <w:tcW w:w="939" w:type="dxa"/>
            <w:shd w:val="clear" w:color="auto" w:fill="FFFFFF"/>
            <w:vAlign w:val="center"/>
          </w:tcPr>
          <w:p w14:paraId="2B0E0A44" w14:textId="77777777" w:rsidR="00D9205C" w:rsidRPr="00C66ADC" w:rsidRDefault="00D9205C" w:rsidP="00C66ADC">
            <w:pPr>
              <w:widowControl w:val="0"/>
              <w:autoSpaceDE w:val="0"/>
              <w:autoSpaceDN w:val="0"/>
              <w:adjustRightInd w:val="0"/>
              <w:spacing w:line="320" w:lineRule="atLeast"/>
              <w:ind w:left="60" w:right="60"/>
              <w:jc w:val="both"/>
              <w:rPr>
                <w:rFonts w:ascii="Times New Roman" w:hAnsi="Times New Roman" w:cs="Times New Roman"/>
              </w:rPr>
            </w:pPr>
            <w:r w:rsidRPr="00C66ADC">
              <w:rPr>
                <w:rFonts w:ascii="Times New Roman" w:hAnsi="Times New Roman" w:cs="Times New Roman"/>
              </w:rPr>
              <w:t>3,00</w:t>
            </w:r>
          </w:p>
        </w:tc>
        <w:tc>
          <w:tcPr>
            <w:tcW w:w="1241" w:type="dxa"/>
            <w:shd w:val="clear" w:color="auto" w:fill="FFFFFF"/>
            <w:vAlign w:val="center"/>
          </w:tcPr>
          <w:p w14:paraId="54AC92D7" w14:textId="77777777" w:rsidR="00D9205C" w:rsidRPr="00C66ADC" w:rsidRDefault="00D9205C" w:rsidP="00C66ADC">
            <w:pPr>
              <w:widowControl w:val="0"/>
              <w:autoSpaceDE w:val="0"/>
              <w:autoSpaceDN w:val="0"/>
              <w:adjustRightInd w:val="0"/>
              <w:spacing w:line="320" w:lineRule="atLeast"/>
              <w:ind w:left="60" w:right="60"/>
              <w:jc w:val="both"/>
              <w:rPr>
                <w:rFonts w:ascii="Times New Roman" w:hAnsi="Times New Roman" w:cs="Times New Roman"/>
              </w:rPr>
            </w:pPr>
            <w:r w:rsidRPr="00C66ADC">
              <w:rPr>
                <w:rFonts w:ascii="Times New Roman" w:hAnsi="Times New Roman" w:cs="Times New Roman"/>
              </w:rPr>
              <w:t>1,5000</w:t>
            </w:r>
          </w:p>
        </w:tc>
        <w:tc>
          <w:tcPr>
            <w:tcW w:w="1241" w:type="dxa"/>
            <w:shd w:val="clear" w:color="auto" w:fill="FFFFFF"/>
            <w:vAlign w:val="center"/>
          </w:tcPr>
          <w:p w14:paraId="7B8A2E86" w14:textId="77777777" w:rsidR="00D9205C" w:rsidRPr="00C66ADC" w:rsidRDefault="00D9205C" w:rsidP="00C66ADC">
            <w:pPr>
              <w:widowControl w:val="0"/>
              <w:autoSpaceDE w:val="0"/>
              <w:autoSpaceDN w:val="0"/>
              <w:adjustRightInd w:val="0"/>
              <w:spacing w:line="320" w:lineRule="atLeast"/>
              <w:ind w:left="60" w:right="60"/>
              <w:jc w:val="both"/>
              <w:rPr>
                <w:rFonts w:ascii="Times New Roman" w:hAnsi="Times New Roman" w:cs="Times New Roman"/>
              </w:rPr>
            </w:pPr>
            <w:r w:rsidRPr="00C66ADC">
              <w:rPr>
                <w:rFonts w:ascii="Times New Roman" w:hAnsi="Times New Roman" w:cs="Times New Roman"/>
              </w:rPr>
              <w:t>10</w:t>
            </w:r>
          </w:p>
        </w:tc>
        <w:tc>
          <w:tcPr>
            <w:tcW w:w="1805" w:type="dxa"/>
            <w:shd w:val="clear" w:color="auto" w:fill="FFFFFF"/>
            <w:vAlign w:val="center"/>
          </w:tcPr>
          <w:p w14:paraId="7F27C482" w14:textId="77777777" w:rsidR="00D9205C" w:rsidRPr="00C66ADC" w:rsidRDefault="00D9205C" w:rsidP="00C66ADC">
            <w:pPr>
              <w:widowControl w:val="0"/>
              <w:autoSpaceDE w:val="0"/>
              <w:autoSpaceDN w:val="0"/>
              <w:adjustRightInd w:val="0"/>
              <w:spacing w:line="320" w:lineRule="atLeast"/>
              <w:ind w:left="60" w:right="60"/>
              <w:jc w:val="both"/>
              <w:rPr>
                <w:rFonts w:ascii="Times New Roman" w:hAnsi="Times New Roman" w:cs="Times New Roman"/>
              </w:rPr>
            </w:pPr>
            <w:r w:rsidRPr="00C66ADC">
              <w:rPr>
                <w:rFonts w:ascii="Times New Roman" w:hAnsi="Times New Roman" w:cs="Times New Roman"/>
              </w:rPr>
              <w:t>,52705</w:t>
            </w:r>
          </w:p>
        </w:tc>
      </w:tr>
      <w:tr w:rsidR="00C66ADC" w:rsidRPr="00C66ADC" w14:paraId="2483E83E" w14:textId="77777777" w:rsidTr="00A76C38">
        <w:trPr>
          <w:cantSplit/>
        </w:trPr>
        <w:tc>
          <w:tcPr>
            <w:tcW w:w="939" w:type="dxa"/>
            <w:shd w:val="clear" w:color="auto" w:fill="FFFFFF"/>
            <w:vAlign w:val="center"/>
          </w:tcPr>
          <w:p w14:paraId="381E496E" w14:textId="77777777" w:rsidR="00D9205C" w:rsidRPr="00C66ADC" w:rsidRDefault="00D9205C" w:rsidP="00C66ADC">
            <w:pPr>
              <w:widowControl w:val="0"/>
              <w:autoSpaceDE w:val="0"/>
              <w:autoSpaceDN w:val="0"/>
              <w:adjustRightInd w:val="0"/>
              <w:spacing w:line="320" w:lineRule="atLeast"/>
              <w:ind w:left="60" w:right="60"/>
              <w:jc w:val="both"/>
              <w:rPr>
                <w:rFonts w:ascii="Times New Roman" w:hAnsi="Times New Roman" w:cs="Times New Roman"/>
              </w:rPr>
            </w:pPr>
            <w:r w:rsidRPr="00C66ADC">
              <w:rPr>
                <w:rFonts w:ascii="Times New Roman" w:hAnsi="Times New Roman" w:cs="Times New Roman"/>
              </w:rPr>
              <w:t>3,50</w:t>
            </w:r>
          </w:p>
        </w:tc>
        <w:tc>
          <w:tcPr>
            <w:tcW w:w="1241" w:type="dxa"/>
            <w:shd w:val="clear" w:color="auto" w:fill="FFFFFF"/>
            <w:vAlign w:val="center"/>
          </w:tcPr>
          <w:p w14:paraId="7CF3D46D" w14:textId="77777777" w:rsidR="00D9205C" w:rsidRPr="00C66ADC" w:rsidRDefault="00D9205C" w:rsidP="00C66ADC">
            <w:pPr>
              <w:widowControl w:val="0"/>
              <w:autoSpaceDE w:val="0"/>
              <w:autoSpaceDN w:val="0"/>
              <w:adjustRightInd w:val="0"/>
              <w:spacing w:line="320" w:lineRule="atLeast"/>
              <w:ind w:left="60" w:right="60"/>
              <w:jc w:val="both"/>
              <w:rPr>
                <w:rFonts w:ascii="Times New Roman" w:hAnsi="Times New Roman" w:cs="Times New Roman"/>
              </w:rPr>
            </w:pPr>
            <w:r w:rsidRPr="00C66ADC">
              <w:rPr>
                <w:rFonts w:ascii="Times New Roman" w:hAnsi="Times New Roman" w:cs="Times New Roman"/>
              </w:rPr>
              <w:t>1,7143</w:t>
            </w:r>
          </w:p>
        </w:tc>
        <w:tc>
          <w:tcPr>
            <w:tcW w:w="1241" w:type="dxa"/>
            <w:shd w:val="clear" w:color="auto" w:fill="FFFFFF"/>
            <w:vAlign w:val="center"/>
          </w:tcPr>
          <w:p w14:paraId="31296723" w14:textId="77777777" w:rsidR="00D9205C" w:rsidRPr="00C66ADC" w:rsidRDefault="00D9205C" w:rsidP="00C66ADC">
            <w:pPr>
              <w:widowControl w:val="0"/>
              <w:autoSpaceDE w:val="0"/>
              <w:autoSpaceDN w:val="0"/>
              <w:adjustRightInd w:val="0"/>
              <w:spacing w:line="320" w:lineRule="atLeast"/>
              <w:ind w:left="60" w:right="60"/>
              <w:jc w:val="both"/>
              <w:rPr>
                <w:rFonts w:ascii="Times New Roman" w:hAnsi="Times New Roman" w:cs="Times New Roman"/>
              </w:rPr>
            </w:pPr>
            <w:r w:rsidRPr="00C66ADC">
              <w:rPr>
                <w:rFonts w:ascii="Times New Roman" w:hAnsi="Times New Roman" w:cs="Times New Roman"/>
              </w:rPr>
              <w:t>7</w:t>
            </w:r>
          </w:p>
        </w:tc>
        <w:tc>
          <w:tcPr>
            <w:tcW w:w="1805" w:type="dxa"/>
            <w:shd w:val="clear" w:color="auto" w:fill="FFFFFF"/>
            <w:vAlign w:val="center"/>
          </w:tcPr>
          <w:p w14:paraId="1C668834" w14:textId="77777777" w:rsidR="00D9205C" w:rsidRPr="00C66ADC" w:rsidRDefault="00D9205C" w:rsidP="00C66ADC">
            <w:pPr>
              <w:widowControl w:val="0"/>
              <w:autoSpaceDE w:val="0"/>
              <w:autoSpaceDN w:val="0"/>
              <w:adjustRightInd w:val="0"/>
              <w:spacing w:line="320" w:lineRule="atLeast"/>
              <w:ind w:left="60" w:right="60"/>
              <w:jc w:val="both"/>
              <w:rPr>
                <w:rFonts w:ascii="Times New Roman" w:hAnsi="Times New Roman" w:cs="Times New Roman"/>
              </w:rPr>
            </w:pPr>
            <w:r w:rsidRPr="00C66ADC">
              <w:rPr>
                <w:rFonts w:ascii="Times New Roman" w:hAnsi="Times New Roman" w:cs="Times New Roman"/>
              </w:rPr>
              <w:t>,48795</w:t>
            </w:r>
          </w:p>
        </w:tc>
      </w:tr>
      <w:tr w:rsidR="00C66ADC" w:rsidRPr="00C66ADC" w14:paraId="69129E78" w14:textId="77777777" w:rsidTr="00A76C38">
        <w:trPr>
          <w:cantSplit/>
        </w:trPr>
        <w:tc>
          <w:tcPr>
            <w:tcW w:w="939" w:type="dxa"/>
            <w:shd w:val="clear" w:color="auto" w:fill="FFFFFF"/>
            <w:vAlign w:val="center"/>
          </w:tcPr>
          <w:p w14:paraId="73715296" w14:textId="77777777" w:rsidR="00D9205C" w:rsidRPr="00C66ADC" w:rsidRDefault="00D9205C" w:rsidP="00C66ADC">
            <w:pPr>
              <w:widowControl w:val="0"/>
              <w:autoSpaceDE w:val="0"/>
              <w:autoSpaceDN w:val="0"/>
              <w:adjustRightInd w:val="0"/>
              <w:spacing w:line="320" w:lineRule="atLeast"/>
              <w:ind w:left="60" w:right="60"/>
              <w:jc w:val="both"/>
              <w:rPr>
                <w:rFonts w:ascii="Times New Roman" w:hAnsi="Times New Roman" w:cs="Times New Roman"/>
              </w:rPr>
            </w:pPr>
            <w:r w:rsidRPr="00C66ADC">
              <w:rPr>
                <w:rFonts w:ascii="Times New Roman" w:hAnsi="Times New Roman" w:cs="Times New Roman"/>
              </w:rPr>
              <w:t>4,00</w:t>
            </w:r>
          </w:p>
        </w:tc>
        <w:tc>
          <w:tcPr>
            <w:tcW w:w="1241" w:type="dxa"/>
            <w:shd w:val="clear" w:color="auto" w:fill="FFFFFF"/>
            <w:vAlign w:val="center"/>
          </w:tcPr>
          <w:p w14:paraId="5D7A29F2" w14:textId="77777777" w:rsidR="00D9205C" w:rsidRPr="00C66ADC" w:rsidRDefault="00D9205C" w:rsidP="00C66ADC">
            <w:pPr>
              <w:widowControl w:val="0"/>
              <w:autoSpaceDE w:val="0"/>
              <w:autoSpaceDN w:val="0"/>
              <w:adjustRightInd w:val="0"/>
              <w:spacing w:line="320" w:lineRule="atLeast"/>
              <w:ind w:left="60" w:right="60"/>
              <w:jc w:val="both"/>
              <w:rPr>
                <w:rFonts w:ascii="Times New Roman" w:hAnsi="Times New Roman" w:cs="Times New Roman"/>
              </w:rPr>
            </w:pPr>
            <w:r w:rsidRPr="00C66ADC">
              <w:rPr>
                <w:rFonts w:ascii="Times New Roman" w:hAnsi="Times New Roman" w:cs="Times New Roman"/>
              </w:rPr>
              <w:t>2,0000</w:t>
            </w:r>
          </w:p>
        </w:tc>
        <w:tc>
          <w:tcPr>
            <w:tcW w:w="1241" w:type="dxa"/>
            <w:shd w:val="clear" w:color="auto" w:fill="FFFFFF"/>
            <w:vAlign w:val="center"/>
          </w:tcPr>
          <w:p w14:paraId="32A800A8" w14:textId="77777777" w:rsidR="00D9205C" w:rsidRPr="00C66ADC" w:rsidRDefault="00D9205C" w:rsidP="00C66ADC">
            <w:pPr>
              <w:widowControl w:val="0"/>
              <w:autoSpaceDE w:val="0"/>
              <w:autoSpaceDN w:val="0"/>
              <w:adjustRightInd w:val="0"/>
              <w:spacing w:line="320" w:lineRule="atLeast"/>
              <w:ind w:left="60" w:right="60"/>
              <w:jc w:val="both"/>
              <w:rPr>
                <w:rFonts w:ascii="Times New Roman" w:hAnsi="Times New Roman" w:cs="Times New Roman"/>
              </w:rPr>
            </w:pPr>
            <w:r w:rsidRPr="00C66ADC">
              <w:rPr>
                <w:rFonts w:ascii="Times New Roman" w:hAnsi="Times New Roman" w:cs="Times New Roman"/>
              </w:rPr>
              <w:t>6</w:t>
            </w:r>
          </w:p>
        </w:tc>
        <w:tc>
          <w:tcPr>
            <w:tcW w:w="1805" w:type="dxa"/>
            <w:shd w:val="clear" w:color="auto" w:fill="FFFFFF"/>
            <w:vAlign w:val="center"/>
          </w:tcPr>
          <w:p w14:paraId="722DFB67" w14:textId="77777777" w:rsidR="00D9205C" w:rsidRPr="00C66ADC" w:rsidRDefault="00D9205C" w:rsidP="00C66ADC">
            <w:pPr>
              <w:widowControl w:val="0"/>
              <w:autoSpaceDE w:val="0"/>
              <w:autoSpaceDN w:val="0"/>
              <w:adjustRightInd w:val="0"/>
              <w:spacing w:line="320" w:lineRule="atLeast"/>
              <w:ind w:left="60" w:right="60"/>
              <w:jc w:val="both"/>
              <w:rPr>
                <w:rFonts w:ascii="Times New Roman" w:hAnsi="Times New Roman" w:cs="Times New Roman"/>
              </w:rPr>
            </w:pPr>
            <w:r w:rsidRPr="00C66ADC">
              <w:rPr>
                <w:rFonts w:ascii="Times New Roman" w:hAnsi="Times New Roman" w:cs="Times New Roman"/>
              </w:rPr>
              <w:t>,00000</w:t>
            </w:r>
          </w:p>
        </w:tc>
      </w:tr>
      <w:tr w:rsidR="00C66ADC" w:rsidRPr="00C66ADC" w14:paraId="74FBE3C2" w14:textId="77777777" w:rsidTr="00A76C38">
        <w:trPr>
          <w:cantSplit/>
        </w:trPr>
        <w:tc>
          <w:tcPr>
            <w:tcW w:w="939" w:type="dxa"/>
            <w:shd w:val="clear" w:color="auto" w:fill="FFFFFF"/>
            <w:vAlign w:val="center"/>
          </w:tcPr>
          <w:p w14:paraId="0A564BC5" w14:textId="77777777" w:rsidR="00D9205C" w:rsidRPr="00C66ADC" w:rsidRDefault="00D9205C" w:rsidP="00C66ADC">
            <w:pPr>
              <w:widowControl w:val="0"/>
              <w:autoSpaceDE w:val="0"/>
              <w:autoSpaceDN w:val="0"/>
              <w:adjustRightInd w:val="0"/>
              <w:spacing w:line="320" w:lineRule="atLeast"/>
              <w:ind w:left="60" w:right="60"/>
              <w:jc w:val="both"/>
              <w:rPr>
                <w:rFonts w:ascii="Times New Roman" w:hAnsi="Times New Roman" w:cs="Times New Roman"/>
              </w:rPr>
            </w:pPr>
            <w:r w:rsidRPr="00C66ADC">
              <w:rPr>
                <w:rFonts w:ascii="Times New Roman" w:hAnsi="Times New Roman" w:cs="Times New Roman"/>
              </w:rPr>
              <w:t>4,50</w:t>
            </w:r>
          </w:p>
        </w:tc>
        <w:tc>
          <w:tcPr>
            <w:tcW w:w="1241" w:type="dxa"/>
            <w:shd w:val="clear" w:color="auto" w:fill="FFFFFF"/>
            <w:vAlign w:val="center"/>
          </w:tcPr>
          <w:p w14:paraId="2BA586CE" w14:textId="77777777" w:rsidR="00D9205C" w:rsidRPr="00C66ADC" w:rsidRDefault="00D9205C" w:rsidP="00C66ADC">
            <w:pPr>
              <w:widowControl w:val="0"/>
              <w:autoSpaceDE w:val="0"/>
              <w:autoSpaceDN w:val="0"/>
              <w:adjustRightInd w:val="0"/>
              <w:spacing w:line="320" w:lineRule="atLeast"/>
              <w:ind w:left="60" w:right="60"/>
              <w:jc w:val="both"/>
              <w:rPr>
                <w:rFonts w:ascii="Times New Roman" w:hAnsi="Times New Roman" w:cs="Times New Roman"/>
              </w:rPr>
            </w:pPr>
            <w:r w:rsidRPr="00C66ADC">
              <w:rPr>
                <w:rFonts w:ascii="Times New Roman" w:hAnsi="Times New Roman" w:cs="Times New Roman"/>
              </w:rPr>
              <w:t>1,0000</w:t>
            </w:r>
          </w:p>
        </w:tc>
        <w:tc>
          <w:tcPr>
            <w:tcW w:w="1241" w:type="dxa"/>
            <w:shd w:val="clear" w:color="auto" w:fill="FFFFFF"/>
            <w:vAlign w:val="center"/>
          </w:tcPr>
          <w:p w14:paraId="08315632" w14:textId="77777777" w:rsidR="00D9205C" w:rsidRPr="00C66ADC" w:rsidRDefault="00D9205C" w:rsidP="00C66ADC">
            <w:pPr>
              <w:widowControl w:val="0"/>
              <w:autoSpaceDE w:val="0"/>
              <w:autoSpaceDN w:val="0"/>
              <w:adjustRightInd w:val="0"/>
              <w:spacing w:line="320" w:lineRule="atLeast"/>
              <w:ind w:left="60" w:right="60"/>
              <w:jc w:val="both"/>
              <w:rPr>
                <w:rFonts w:ascii="Times New Roman" w:hAnsi="Times New Roman" w:cs="Times New Roman"/>
              </w:rPr>
            </w:pPr>
            <w:r w:rsidRPr="00C66ADC">
              <w:rPr>
                <w:rFonts w:ascii="Times New Roman" w:hAnsi="Times New Roman" w:cs="Times New Roman"/>
              </w:rPr>
              <w:t>1</w:t>
            </w:r>
          </w:p>
        </w:tc>
        <w:tc>
          <w:tcPr>
            <w:tcW w:w="1805" w:type="dxa"/>
            <w:shd w:val="clear" w:color="auto" w:fill="FFFFFF"/>
            <w:vAlign w:val="center"/>
          </w:tcPr>
          <w:p w14:paraId="67C468F8" w14:textId="40EA1122" w:rsidR="00D9205C" w:rsidRPr="00C66ADC" w:rsidRDefault="00D9205C" w:rsidP="00C66ADC">
            <w:pPr>
              <w:widowControl w:val="0"/>
              <w:autoSpaceDE w:val="0"/>
              <w:autoSpaceDN w:val="0"/>
              <w:adjustRightInd w:val="0"/>
              <w:spacing w:line="320" w:lineRule="atLeast"/>
              <w:ind w:left="60" w:right="60"/>
              <w:jc w:val="both"/>
              <w:rPr>
                <w:rFonts w:ascii="Times New Roman" w:hAnsi="Times New Roman" w:cs="Times New Roman"/>
              </w:rPr>
            </w:pPr>
            <w:r w:rsidRPr="00C66ADC">
              <w:rPr>
                <w:rFonts w:ascii="Times New Roman" w:hAnsi="Times New Roman" w:cs="Times New Roman"/>
              </w:rPr>
              <w:t>.</w:t>
            </w:r>
            <w:r w:rsidR="00981DB9">
              <w:rPr>
                <w:rFonts w:ascii="Times New Roman" w:hAnsi="Times New Roman" w:cs="Times New Roman"/>
              </w:rPr>
              <w:t>00000</w:t>
            </w:r>
          </w:p>
        </w:tc>
      </w:tr>
      <w:tr w:rsidR="00C66ADC" w:rsidRPr="00C66ADC" w14:paraId="3CFACB68" w14:textId="77777777" w:rsidTr="00A76C38">
        <w:trPr>
          <w:cantSplit/>
        </w:trPr>
        <w:tc>
          <w:tcPr>
            <w:tcW w:w="939" w:type="dxa"/>
            <w:shd w:val="clear" w:color="auto" w:fill="FFFFFF"/>
            <w:vAlign w:val="center"/>
          </w:tcPr>
          <w:p w14:paraId="7E5D785E" w14:textId="77777777" w:rsidR="00D9205C" w:rsidRPr="00C66ADC" w:rsidRDefault="00D9205C" w:rsidP="00C66ADC">
            <w:pPr>
              <w:widowControl w:val="0"/>
              <w:autoSpaceDE w:val="0"/>
              <w:autoSpaceDN w:val="0"/>
              <w:adjustRightInd w:val="0"/>
              <w:spacing w:line="320" w:lineRule="atLeast"/>
              <w:ind w:left="60" w:right="60"/>
              <w:jc w:val="both"/>
              <w:rPr>
                <w:rFonts w:ascii="Times New Roman" w:hAnsi="Times New Roman" w:cs="Times New Roman"/>
              </w:rPr>
            </w:pPr>
            <w:r w:rsidRPr="00C66ADC">
              <w:rPr>
                <w:rFonts w:ascii="Times New Roman" w:hAnsi="Times New Roman" w:cs="Times New Roman"/>
              </w:rPr>
              <w:t>Total</w:t>
            </w:r>
          </w:p>
        </w:tc>
        <w:tc>
          <w:tcPr>
            <w:tcW w:w="1241" w:type="dxa"/>
            <w:shd w:val="clear" w:color="auto" w:fill="FFFFFF"/>
            <w:vAlign w:val="center"/>
          </w:tcPr>
          <w:p w14:paraId="62DFA7C1" w14:textId="77777777" w:rsidR="00D9205C" w:rsidRPr="00C66ADC" w:rsidRDefault="00D9205C" w:rsidP="00C66ADC">
            <w:pPr>
              <w:widowControl w:val="0"/>
              <w:autoSpaceDE w:val="0"/>
              <w:autoSpaceDN w:val="0"/>
              <w:adjustRightInd w:val="0"/>
              <w:spacing w:line="320" w:lineRule="atLeast"/>
              <w:ind w:left="60" w:right="60"/>
              <w:jc w:val="both"/>
              <w:rPr>
                <w:rFonts w:ascii="Times New Roman" w:hAnsi="Times New Roman" w:cs="Times New Roman"/>
              </w:rPr>
            </w:pPr>
            <w:r w:rsidRPr="00C66ADC">
              <w:rPr>
                <w:rFonts w:ascii="Times New Roman" w:hAnsi="Times New Roman" w:cs="Times New Roman"/>
              </w:rPr>
              <w:t>1,5455</w:t>
            </w:r>
          </w:p>
        </w:tc>
        <w:tc>
          <w:tcPr>
            <w:tcW w:w="1241" w:type="dxa"/>
            <w:shd w:val="clear" w:color="auto" w:fill="FFFFFF"/>
            <w:vAlign w:val="center"/>
          </w:tcPr>
          <w:p w14:paraId="39338FD3" w14:textId="77777777" w:rsidR="00D9205C" w:rsidRPr="00C66ADC" w:rsidRDefault="00D9205C" w:rsidP="00C66ADC">
            <w:pPr>
              <w:widowControl w:val="0"/>
              <w:autoSpaceDE w:val="0"/>
              <w:autoSpaceDN w:val="0"/>
              <w:adjustRightInd w:val="0"/>
              <w:spacing w:line="320" w:lineRule="atLeast"/>
              <w:ind w:left="60" w:right="60"/>
              <w:jc w:val="both"/>
              <w:rPr>
                <w:rFonts w:ascii="Times New Roman" w:hAnsi="Times New Roman" w:cs="Times New Roman"/>
              </w:rPr>
            </w:pPr>
            <w:r w:rsidRPr="00C66ADC">
              <w:rPr>
                <w:rFonts w:ascii="Times New Roman" w:hAnsi="Times New Roman" w:cs="Times New Roman"/>
              </w:rPr>
              <w:t>44</w:t>
            </w:r>
          </w:p>
        </w:tc>
        <w:tc>
          <w:tcPr>
            <w:tcW w:w="1805" w:type="dxa"/>
            <w:shd w:val="clear" w:color="auto" w:fill="FFFFFF"/>
            <w:vAlign w:val="center"/>
          </w:tcPr>
          <w:p w14:paraId="0A215D09" w14:textId="77777777" w:rsidR="00D9205C" w:rsidRPr="00C66ADC" w:rsidRDefault="00D9205C" w:rsidP="00C66ADC">
            <w:pPr>
              <w:widowControl w:val="0"/>
              <w:autoSpaceDE w:val="0"/>
              <w:autoSpaceDN w:val="0"/>
              <w:adjustRightInd w:val="0"/>
              <w:spacing w:line="320" w:lineRule="atLeast"/>
              <w:ind w:left="60" w:right="60"/>
              <w:jc w:val="both"/>
              <w:rPr>
                <w:rFonts w:ascii="Times New Roman" w:hAnsi="Times New Roman" w:cs="Times New Roman"/>
              </w:rPr>
            </w:pPr>
            <w:r w:rsidRPr="00C66ADC">
              <w:rPr>
                <w:rFonts w:ascii="Times New Roman" w:hAnsi="Times New Roman" w:cs="Times New Roman"/>
              </w:rPr>
              <w:t>,50369</w:t>
            </w:r>
          </w:p>
        </w:tc>
      </w:tr>
    </w:tbl>
    <w:p w14:paraId="7C5A23E7" w14:textId="77777777" w:rsidR="00D9205C" w:rsidRPr="00C66ADC" w:rsidRDefault="00D9205C" w:rsidP="00C66ADC">
      <w:pPr>
        <w:widowControl w:val="0"/>
        <w:autoSpaceDE w:val="0"/>
        <w:autoSpaceDN w:val="0"/>
        <w:adjustRightInd w:val="0"/>
        <w:spacing w:line="400" w:lineRule="atLeast"/>
        <w:jc w:val="both"/>
        <w:rPr>
          <w:rFonts w:ascii="Times New Roman" w:hAnsi="Times New Roman" w:cs="Times New Roman"/>
        </w:rPr>
      </w:pPr>
      <w:r w:rsidRPr="00C66ADC">
        <w:rPr>
          <w:rFonts w:ascii="Times New Roman" w:hAnsi="Times New Roman" w:cs="Times New Roman"/>
        </w:rPr>
        <w:t>*If the mean score is around 3, it is possible that, the participants are slightly anxious about their language proficiency. The mean score near or above 4 implies at least some amount of anxiety.</w:t>
      </w:r>
    </w:p>
    <w:p w14:paraId="29204DEE" w14:textId="59C4F3CC" w:rsidR="00D9205C" w:rsidRPr="00C66ADC" w:rsidRDefault="00981DB9" w:rsidP="00C66ADC">
      <w:pPr>
        <w:widowControl w:val="0"/>
        <w:autoSpaceDE w:val="0"/>
        <w:autoSpaceDN w:val="0"/>
        <w:adjustRightInd w:val="0"/>
        <w:spacing w:line="400" w:lineRule="atLeast"/>
        <w:jc w:val="both"/>
        <w:rPr>
          <w:rFonts w:ascii="Times New Roman" w:hAnsi="Times New Roman" w:cs="Times New Roman"/>
        </w:rPr>
      </w:pPr>
      <w:r>
        <w:rPr>
          <w:rFonts w:ascii="Times New Roman" w:hAnsi="Times New Roman" w:cs="Times New Roman"/>
        </w:rPr>
        <w:t>Table 2 indicates that nearly half of the participants are anxious their language proficiency levels. Further, the statndart deviation scores indicate that they have varying leve</w:t>
      </w:r>
      <w:r w:rsidR="0032272E">
        <w:rPr>
          <w:rFonts w:ascii="Times New Roman" w:hAnsi="Times New Roman" w:cs="Times New Roman"/>
        </w:rPr>
        <w:t xml:space="preserve">l of anxiety regarding thier language proficiency levels. </w:t>
      </w:r>
    </w:p>
    <w:p w14:paraId="575A646C" w14:textId="77777777" w:rsidR="00D9205C" w:rsidRPr="00C66ADC" w:rsidRDefault="00D9205C" w:rsidP="00C66ADC">
      <w:pPr>
        <w:jc w:val="both"/>
        <w:rPr>
          <w:rFonts w:ascii="Times New Roman" w:hAnsi="Times New Roman" w:cs="Times New Roman"/>
        </w:rPr>
      </w:pPr>
    </w:p>
    <w:p w14:paraId="41CB6F95" w14:textId="77777777" w:rsidR="00D9205C" w:rsidRPr="00C66ADC" w:rsidRDefault="00D9205C" w:rsidP="00C66ADC">
      <w:pPr>
        <w:jc w:val="both"/>
        <w:rPr>
          <w:rFonts w:ascii="Times New Roman" w:hAnsi="Times New Roman" w:cs="Times New Roman"/>
        </w:rPr>
      </w:pPr>
      <w:r w:rsidRPr="00C66ADC">
        <w:rPr>
          <w:rFonts w:ascii="Times New Roman" w:hAnsi="Times New Roman" w:cs="Times New Roman"/>
        </w:rPr>
        <w:t>Table 3.</w:t>
      </w:r>
    </w:p>
    <w:p w14:paraId="348473A2" w14:textId="77777777" w:rsidR="00D9205C" w:rsidRPr="00C66ADC" w:rsidRDefault="00D9205C" w:rsidP="00C66ADC">
      <w:pPr>
        <w:jc w:val="both"/>
        <w:rPr>
          <w:rFonts w:ascii="Times New Roman" w:hAnsi="Times New Roman" w:cs="Times New Roman"/>
        </w:rPr>
      </w:pPr>
      <w:r w:rsidRPr="00C66ADC">
        <w:rPr>
          <w:rFonts w:ascii="Times New Roman" w:hAnsi="Times New Roman" w:cs="Times New Roman"/>
        </w:rPr>
        <w:t>T-test Results for Academic Staffs’ English Anxiety Levels by Gender</w:t>
      </w: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374"/>
        <w:gridCol w:w="1258"/>
        <w:gridCol w:w="1331"/>
        <w:gridCol w:w="1201"/>
        <w:gridCol w:w="1331"/>
        <w:gridCol w:w="1259"/>
        <w:gridCol w:w="1302"/>
      </w:tblGrid>
      <w:tr w:rsidR="00C66ADC" w:rsidRPr="00C66ADC" w14:paraId="6E4254D0" w14:textId="77777777" w:rsidTr="00A76C38">
        <w:tc>
          <w:tcPr>
            <w:tcW w:w="1374" w:type="dxa"/>
          </w:tcPr>
          <w:p w14:paraId="5854D2C9" w14:textId="77777777" w:rsidR="00D9205C" w:rsidRPr="00C66ADC" w:rsidRDefault="00D9205C" w:rsidP="00C66ADC">
            <w:pPr>
              <w:jc w:val="both"/>
              <w:rPr>
                <w:rFonts w:ascii="Times New Roman" w:hAnsi="Times New Roman" w:cs="Times New Roman"/>
              </w:rPr>
            </w:pPr>
            <w:r w:rsidRPr="00C66ADC">
              <w:rPr>
                <w:rFonts w:ascii="Times New Roman" w:hAnsi="Times New Roman" w:cs="Times New Roman"/>
              </w:rPr>
              <w:t>Gender</w:t>
            </w:r>
          </w:p>
        </w:tc>
        <w:tc>
          <w:tcPr>
            <w:tcW w:w="1258" w:type="dxa"/>
          </w:tcPr>
          <w:p w14:paraId="4927470E" w14:textId="77777777" w:rsidR="00D9205C" w:rsidRPr="00C66ADC" w:rsidRDefault="00D9205C" w:rsidP="00C66ADC">
            <w:pPr>
              <w:jc w:val="both"/>
              <w:rPr>
                <w:rFonts w:ascii="Times New Roman" w:hAnsi="Times New Roman" w:cs="Times New Roman"/>
              </w:rPr>
            </w:pPr>
            <w:r w:rsidRPr="00C66ADC">
              <w:rPr>
                <w:rFonts w:ascii="Times New Roman" w:hAnsi="Times New Roman" w:cs="Times New Roman"/>
              </w:rPr>
              <w:t>n</w:t>
            </w:r>
          </w:p>
        </w:tc>
        <w:tc>
          <w:tcPr>
            <w:tcW w:w="1331" w:type="dxa"/>
          </w:tcPr>
          <w:p w14:paraId="02DDBC5B" w14:textId="77777777" w:rsidR="00D9205C" w:rsidRPr="00C66ADC" w:rsidRDefault="00D9205C" w:rsidP="00C66ADC">
            <w:pPr>
              <w:jc w:val="both"/>
              <w:rPr>
                <w:rFonts w:ascii="Times New Roman" w:hAnsi="Times New Roman" w:cs="Times New Roman"/>
              </w:rPr>
            </w:pPr>
            <w:r w:rsidRPr="00C66ADC">
              <w:rPr>
                <w:rFonts w:ascii="Times New Roman" w:hAnsi="Times New Roman" w:cs="Times New Roman"/>
              </w:rPr>
              <w:t>m</w:t>
            </w:r>
          </w:p>
        </w:tc>
        <w:tc>
          <w:tcPr>
            <w:tcW w:w="1201" w:type="dxa"/>
          </w:tcPr>
          <w:p w14:paraId="0F8FA17D" w14:textId="77777777" w:rsidR="00D9205C" w:rsidRPr="00C66ADC" w:rsidRDefault="00D9205C" w:rsidP="00C66ADC">
            <w:pPr>
              <w:jc w:val="both"/>
              <w:rPr>
                <w:rFonts w:ascii="Times New Roman" w:hAnsi="Times New Roman" w:cs="Times New Roman"/>
              </w:rPr>
            </w:pPr>
            <w:r w:rsidRPr="00C66ADC">
              <w:rPr>
                <w:rFonts w:ascii="Times New Roman" w:hAnsi="Times New Roman" w:cs="Times New Roman"/>
              </w:rPr>
              <w:t>Std</w:t>
            </w:r>
          </w:p>
        </w:tc>
        <w:tc>
          <w:tcPr>
            <w:tcW w:w="1331" w:type="dxa"/>
          </w:tcPr>
          <w:p w14:paraId="1432F542" w14:textId="77777777" w:rsidR="00D9205C" w:rsidRPr="00C66ADC" w:rsidRDefault="00D9205C" w:rsidP="00C66ADC">
            <w:pPr>
              <w:jc w:val="both"/>
              <w:rPr>
                <w:rFonts w:ascii="Times New Roman" w:hAnsi="Times New Roman" w:cs="Times New Roman"/>
              </w:rPr>
            </w:pPr>
            <w:r w:rsidRPr="00C66ADC">
              <w:rPr>
                <w:rFonts w:ascii="Times New Roman" w:hAnsi="Times New Roman" w:cs="Times New Roman"/>
              </w:rPr>
              <w:t>t</w:t>
            </w:r>
          </w:p>
        </w:tc>
        <w:tc>
          <w:tcPr>
            <w:tcW w:w="1259" w:type="dxa"/>
          </w:tcPr>
          <w:p w14:paraId="01F79BFA" w14:textId="77777777" w:rsidR="00D9205C" w:rsidRPr="00C66ADC" w:rsidRDefault="00D9205C" w:rsidP="00C66ADC">
            <w:pPr>
              <w:jc w:val="both"/>
              <w:rPr>
                <w:rFonts w:ascii="Times New Roman" w:hAnsi="Times New Roman" w:cs="Times New Roman"/>
              </w:rPr>
            </w:pPr>
            <w:r w:rsidRPr="00C66ADC">
              <w:rPr>
                <w:rFonts w:ascii="Times New Roman" w:hAnsi="Times New Roman" w:cs="Times New Roman"/>
              </w:rPr>
              <w:t>df</w:t>
            </w:r>
          </w:p>
        </w:tc>
        <w:tc>
          <w:tcPr>
            <w:tcW w:w="1302" w:type="dxa"/>
          </w:tcPr>
          <w:p w14:paraId="132785BD" w14:textId="77777777" w:rsidR="00D9205C" w:rsidRPr="00C66ADC" w:rsidRDefault="00D9205C" w:rsidP="00C66ADC">
            <w:pPr>
              <w:jc w:val="both"/>
              <w:rPr>
                <w:rFonts w:ascii="Times New Roman" w:hAnsi="Times New Roman" w:cs="Times New Roman"/>
              </w:rPr>
            </w:pPr>
            <w:r w:rsidRPr="00C66ADC">
              <w:rPr>
                <w:rFonts w:ascii="Times New Roman" w:hAnsi="Times New Roman" w:cs="Times New Roman"/>
              </w:rPr>
              <w:t>p</w:t>
            </w:r>
          </w:p>
        </w:tc>
      </w:tr>
      <w:tr w:rsidR="00C66ADC" w:rsidRPr="00C66ADC" w14:paraId="41122B6E" w14:textId="77777777" w:rsidTr="00A76C38">
        <w:tc>
          <w:tcPr>
            <w:tcW w:w="1374" w:type="dxa"/>
          </w:tcPr>
          <w:p w14:paraId="01BCA667" w14:textId="77777777" w:rsidR="00D9205C" w:rsidRPr="00C66ADC" w:rsidRDefault="00D9205C" w:rsidP="00C66ADC">
            <w:pPr>
              <w:jc w:val="both"/>
              <w:rPr>
                <w:rFonts w:ascii="Times New Roman" w:hAnsi="Times New Roman" w:cs="Times New Roman"/>
              </w:rPr>
            </w:pPr>
            <w:r w:rsidRPr="00C66ADC">
              <w:rPr>
                <w:rFonts w:ascii="Times New Roman" w:hAnsi="Times New Roman" w:cs="Times New Roman"/>
              </w:rPr>
              <w:t>Female</w:t>
            </w:r>
          </w:p>
        </w:tc>
        <w:tc>
          <w:tcPr>
            <w:tcW w:w="1258" w:type="dxa"/>
          </w:tcPr>
          <w:p w14:paraId="3D487431" w14:textId="77777777" w:rsidR="00D9205C" w:rsidRPr="00C66ADC" w:rsidRDefault="00D9205C" w:rsidP="00C66ADC">
            <w:pPr>
              <w:jc w:val="both"/>
              <w:rPr>
                <w:rFonts w:ascii="Times New Roman" w:hAnsi="Times New Roman" w:cs="Times New Roman"/>
              </w:rPr>
            </w:pPr>
            <w:r w:rsidRPr="00C66ADC">
              <w:rPr>
                <w:rFonts w:ascii="Times New Roman" w:hAnsi="Times New Roman" w:cs="Times New Roman"/>
              </w:rPr>
              <w:t>20</w:t>
            </w:r>
          </w:p>
        </w:tc>
        <w:tc>
          <w:tcPr>
            <w:tcW w:w="1331" w:type="dxa"/>
          </w:tcPr>
          <w:p w14:paraId="1F9E4D2D" w14:textId="77777777" w:rsidR="00D9205C" w:rsidRPr="00C66ADC" w:rsidRDefault="00D9205C" w:rsidP="00C66ADC">
            <w:pPr>
              <w:jc w:val="both"/>
              <w:rPr>
                <w:rFonts w:ascii="Times New Roman" w:hAnsi="Times New Roman" w:cs="Times New Roman"/>
              </w:rPr>
            </w:pPr>
            <w:r w:rsidRPr="00C66ADC">
              <w:rPr>
                <w:rFonts w:ascii="Times New Roman" w:hAnsi="Times New Roman" w:cs="Times New Roman"/>
              </w:rPr>
              <w:t>2,35</w:t>
            </w:r>
          </w:p>
        </w:tc>
        <w:tc>
          <w:tcPr>
            <w:tcW w:w="1201" w:type="dxa"/>
          </w:tcPr>
          <w:p w14:paraId="17038BDF" w14:textId="77777777" w:rsidR="00D9205C" w:rsidRPr="00C66ADC" w:rsidRDefault="00D9205C" w:rsidP="00C66ADC">
            <w:pPr>
              <w:jc w:val="both"/>
              <w:rPr>
                <w:rFonts w:ascii="Times New Roman" w:hAnsi="Times New Roman" w:cs="Times New Roman"/>
              </w:rPr>
            </w:pPr>
            <w:r w:rsidRPr="00C66ADC">
              <w:rPr>
                <w:rFonts w:ascii="Times New Roman" w:hAnsi="Times New Roman" w:cs="Times New Roman"/>
              </w:rPr>
              <w:t>.96108</w:t>
            </w:r>
          </w:p>
        </w:tc>
        <w:tc>
          <w:tcPr>
            <w:tcW w:w="1331" w:type="dxa"/>
          </w:tcPr>
          <w:p w14:paraId="7E19994A" w14:textId="77777777" w:rsidR="00D9205C" w:rsidRPr="00C66ADC" w:rsidRDefault="00D9205C" w:rsidP="00C66ADC">
            <w:pPr>
              <w:jc w:val="both"/>
              <w:rPr>
                <w:rFonts w:ascii="Times New Roman" w:hAnsi="Times New Roman" w:cs="Times New Roman"/>
              </w:rPr>
            </w:pPr>
            <w:r w:rsidRPr="00C66ADC">
              <w:rPr>
                <w:rFonts w:ascii="Times New Roman" w:hAnsi="Times New Roman" w:cs="Times New Roman"/>
              </w:rPr>
              <w:t>-3,071</w:t>
            </w:r>
          </w:p>
        </w:tc>
        <w:tc>
          <w:tcPr>
            <w:tcW w:w="1259" w:type="dxa"/>
          </w:tcPr>
          <w:p w14:paraId="371A9D53" w14:textId="77777777" w:rsidR="00D9205C" w:rsidRPr="00C66ADC" w:rsidRDefault="00D9205C" w:rsidP="00C66ADC">
            <w:pPr>
              <w:jc w:val="both"/>
              <w:rPr>
                <w:rFonts w:ascii="Times New Roman" w:hAnsi="Times New Roman" w:cs="Times New Roman"/>
              </w:rPr>
            </w:pPr>
            <w:r w:rsidRPr="00C66ADC">
              <w:rPr>
                <w:rFonts w:ascii="Times New Roman" w:hAnsi="Times New Roman" w:cs="Times New Roman"/>
              </w:rPr>
              <w:t>42</w:t>
            </w:r>
          </w:p>
        </w:tc>
        <w:tc>
          <w:tcPr>
            <w:tcW w:w="1302" w:type="dxa"/>
          </w:tcPr>
          <w:p w14:paraId="1312534B" w14:textId="77777777" w:rsidR="00D9205C" w:rsidRPr="00C66ADC" w:rsidRDefault="00D9205C" w:rsidP="00C66ADC">
            <w:pPr>
              <w:jc w:val="both"/>
              <w:rPr>
                <w:rFonts w:ascii="Times New Roman" w:hAnsi="Times New Roman" w:cs="Times New Roman"/>
              </w:rPr>
            </w:pPr>
            <w:r w:rsidRPr="00C66ADC">
              <w:rPr>
                <w:rFonts w:ascii="Times New Roman" w:hAnsi="Times New Roman" w:cs="Times New Roman"/>
              </w:rPr>
              <w:t>.004</w:t>
            </w:r>
          </w:p>
        </w:tc>
      </w:tr>
      <w:tr w:rsidR="00C66ADC" w:rsidRPr="00C66ADC" w14:paraId="4FA3550C" w14:textId="77777777" w:rsidTr="00A76C38">
        <w:tc>
          <w:tcPr>
            <w:tcW w:w="1374" w:type="dxa"/>
          </w:tcPr>
          <w:p w14:paraId="7118E3DD" w14:textId="77777777" w:rsidR="00D9205C" w:rsidRPr="00C66ADC" w:rsidRDefault="00D9205C" w:rsidP="00C66ADC">
            <w:pPr>
              <w:jc w:val="both"/>
              <w:rPr>
                <w:rFonts w:ascii="Times New Roman" w:hAnsi="Times New Roman" w:cs="Times New Roman"/>
              </w:rPr>
            </w:pPr>
            <w:r w:rsidRPr="00C66ADC">
              <w:rPr>
                <w:rFonts w:ascii="Times New Roman" w:hAnsi="Times New Roman" w:cs="Times New Roman"/>
              </w:rPr>
              <w:t>Male</w:t>
            </w:r>
          </w:p>
        </w:tc>
        <w:tc>
          <w:tcPr>
            <w:tcW w:w="1258" w:type="dxa"/>
          </w:tcPr>
          <w:p w14:paraId="62EA8B5F" w14:textId="77777777" w:rsidR="00D9205C" w:rsidRPr="00C66ADC" w:rsidRDefault="00D9205C" w:rsidP="00C66ADC">
            <w:pPr>
              <w:jc w:val="both"/>
              <w:rPr>
                <w:rFonts w:ascii="Times New Roman" w:hAnsi="Times New Roman" w:cs="Times New Roman"/>
              </w:rPr>
            </w:pPr>
            <w:r w:rsidRPr="00C66ADC">
              <w:rPr>
                <w:rFonts w:ascii="Times New Roman" w:hAnsi="Times New Roman" w:cs="Times New Roman"/>
              </w:rPr>
              <w:t>24</w:t>
            </w:r>
          </w:p>
        </w:tc>
        <w:tc>
          <w:tcPr>
            <w:tcW w:w="1331" w:type="dxa"/>
          </w:tcPr>
          <w:p w14:paraId="5AF19F8A" w14:textId="77777777" w:rsidR="00D9205C" w:rsidRPr="00C66ADC" w:rsidRDefault="00D9205C" w:rsidP="00C66ADC">
            <w:pPr>
              <w:jc w:val="both"/>
              <w:rPr>
                <w:rFonts w:ascii="Times New Roman" w:hAnsi="Times New Roman" w:cs="Times New Roman"/>
              </w:rPr>
            </w:pPr>
            <w:r w:rsidRPr="00C66ADC">
              <w:rPr>
                <w:rFonts w:ascii="Times New Roman" w:hAnsi="Times New Roman" w:cs="Times New Roman"/>
              </w:rPr>
              <w:t>3,125</w:t>
            </w:r>
          </w:p>
        </w:tc>
        <w:tc>
          <w:tcPr>
            <w:tcW w:w="1201" w:type="dxa"/>
          </w:tcPr>
          <w:p w14:paraId="02825DC8" w14:textId="77777777" w:rsidR="00D9205C" w:rsidRPr="00C66ADC" w:rsidRDefault="00D9205C" w:rsidP="00C66ADC">
            <w:pPr>
              <w:jc w:val="both"/>
              <w:rPr>
                <w:rFonts w:ascii="Times New Roman" w:hAnsi="Times New Roman" w:cs="Times New Roman"/>
              </w:rPr>
            </w:pPr>
            <w:r w:rsidRPr="00C66ADC">
              <w:rPr>
                <w:rFonts w:ascii="Times New Roman" w:hAnsi="Times New Roman" w:cs="Times New Roman"/>
              </w:rPr>
              <w:t>.71094</w:t>
            </w:r>
          </w:p>
        </w:tc>
        <w:tc>
          <w:tcPr>
            <w:tcW w:w="1331" w:type="dxa"/>
          </w:tcPr>
          <w:p w14:paraId="5E5483AB" w14:textId="77777777" w:rsidR="00D9205C" w:rsidRPr="00C66ADC" w:rsidRDefault="00D9205C" w:rsidP="00C66ADC">
            <w:pPr>
              <w:jc w:val="both"/>
              <w:rPr>
                <w:rFonts w:ascii="Times New Roman" w:hAnsi="Times New Roman" w:cs="Times New Roman"/>
              </w:rPr>
            </w:pPr>
          </w:p>
        </w:tc>
        <w:tc>
          <w:tcPr>
            <w:tcW w:w="1259" w:type="dxa"/>
          </w:tcPr>
          <w:p w14:paraId="6B4C11EF" w14:textId="77777777" w:rsidR="00D9205C" w:rsidRPr="00C66ADC" w:rsidRDefault="00D9205C" w:rsidP="00C66ADC">
            <w:pPr>
              <w:jc w:val="both"/>
              <w:rPr>
                <w:rFonts w:ascii="Times New Roman" w:hAnsi="Times New Roman" w:cs="Times New Roman"/>
              </w:rPr>
            </w:pPr>
          </w:p>
        </w:tc>
        <w:tc>
          <w:tcPr>
            <w:tcW w:w="1302" w:type="dxa"/>
          </w:tcPr>
          <w:p w14:paraId="6058F45C" w14:textId="77777777" w:rsidR="00D9205C" w:rsidRPr="00C66ADC" w:rsidRDefault="00D9205C" w:rsidP="00C66ADC">
            <w:pPr>
              <w:jc w:val="both"/>
              <w:rPr>
                <w:rFonts w:ascii="Times New Roman" w:hAnsi="Times New Roman" w:cs="Times New Roman"/>
              </w:rPr>
            </w:pPr>
          </w:p>
        </w:tc>
      </w:tr>
    </w:tbl>
    <w:p w14:paraId="48028F37" w14:textId="77777777" w:rsidR="00D9205C" w:rsidRPr="00C66ADC" w:rsidRDefault="00D9205C" w:rsidP="00C66ADC">
      <w:pPr>
        <w:jc w:val="both"/>
        <w:rPr>
          <w:rFonts w:ascii="Times New Roman" w:hAnsi="Times New Roman" w:cs="Times New Roman"/>
        </w:rPr>
      </w:pPr>
    </w:p>
    <w:p w14:paraId="253D135D" w14:textId="46A5ADE3" w:rsidR="00D9205C" w:rsidRPr="00C66ADC" w:rsidRDefault="0032272E" w:rsidP="00C66ADC">
      <w:pPr>
        <w:jc w:val="both"/>
        <w:rPr>
          <w:rFonts w:ascii="Times New Roman" w:hAnsi="Times New Roman" w:cs="Times New Roman"/>
        </w:rPr>
      </w:pPr>
      <w:r>
        <w:rPr>
          <w:rFonts w:ascii="Times New Roman" w:hAnsi="Times New Roman" w:cs="Times New Roman"/>
        </w:rPr>
        <w:t xml:space="preserve">Table 3 shows that males have higher level of FLA than females and there is no significant FLA difference by gender, indicating that they experience moderate level of FLA.  </w:t>
      </w:r>
    </w:p>
    <w:p w14:paraId="331C9D38" w14:textId="77777777" w:rsidR="00D9205C" w:rsidRPr="00C66ADC" w:rsidRDefault="00D9205C" w:rsidP="00C66ADC">
      <w:pPr>
        <w:jc w:val="both"/>
        <w:rPr>
          <w:rFonts w:ascii="Times New Roman" w:hAnsi="Times New Roman" w:cs="Times New Roman"/>
        </w:rPr>
      </w:pPr>
    </w:p>
    <w:p w14:paraId="6BC83D4A" w14:textId="77777777" w:rsidR="00D9205C" w:rsidRPr="00C66ADC" w:rsidRDefault="00D9205C" w:rsidP="00C66ADC">
      <w:pPr>
        <w:jc w:val="both"/>
        <w:rPr>
          <w:rFonts w:ascii="Times New Roman" w:eastAsia="Times New Roman" w:hAnsi="Times New Roman" w:cs="Times New Roman"/>
          <w:bCs/>
        </w:rPr>
      </w:pPr>
    </w:p>
    <w:p w14:paraId="7BE438D0" w14:textId="77777777" w:rsidR="00D9205C" w:rsidRPr="00C66ADC" w:rsidRDefault="00D9205C" w:rsidP="00C66ADC">
      <w:pPr>
        <w:pStyle w:val="ListeParagraf"/>
        <w:numPr>
          <w:ilvl w:val="0"/>
          <w:numId w:val="7"/>
        </w:numPr>
        <w:spacing w:before="2" w:after="2"/>
        <w:jc w:val="both"/>
        <w:rPr>
          <w:rFonts w:ascii="Times New Roman" w:eastAsia="Times New Roman" w:hAnsi="Times New Roman" w:cs="Times New Roman"/>
        </w:rPr>
      </w:pPr>
      <w:r w:rsidRPr="00C66ADC">
        <w:rPr>
          <w:rFonts w:ascii="Times New Roman" w:hAnsi="Times New Roman" w:cs="Times New Roman"/>
          <w:b/>
        </w:rPr>
        <w:t xml:space="preserve">Results for Academic Staffs’ Personal Report of Communication Apprehension (PRCA-24)  </w:t>
      </w:r>
      <w:r w:rsidRPr="00C66ADC">
        <w:rPr>
          <w:rFonts w:ascii="Times New Roman" w:hAnsi="Times New Roman" w:cs="Times New Roman"/>
          <w:b/>
        </w:rPr>
        <w:br/>
      </w:r>
      <w:r w:rsidRPr="00C66ADC">
        <w:rPr>
          <w:rFonts w:ascii="Times New Roman" w:eastAsia="Times New Roman" w:hAnsi="Times New Roman" w:cs="Times New Roman"/>
        </w:rPr>
        <w:t xml:space="preserve">  </w:t>
      </w:r>
    </w:p>
    <w:p w14:paraId="7D648A5B" w14:textId="3A0A67BC" w:rsidR="00D9205C" w:rsidRPr="00C66ADC" w:rsidRDefault="00763E4F" w:rsidP="00C66ADC">
      <w:pPr>
        <w:spacing w:after="120" w:line="360" w:lineRule="auto"/>
        <w:ind w:firstLine="709"/>
        <w:jc w:val="both"/>
        <w:rPr>
          <w:rFonts w:ascii="Times New Roman" w:eastAsia="Times New Roman" w:hAnsi="Times New Roman" w:cs="Times New Roman"/>
        </w:rPr>
      </w:pPr>
      <w:r>
        <w:rPr>
          <w:rFonts w:ascii="Times New Roman" w:hAnsi="Times New Roman" w:cs="Times New Roman"/>
        </w:rPr>
        <w:t xml:space="preserve">The following scoring formula was used to calculate the CA scores. </w:t>
      </w:r>
      <w:r w:rsidR="00D9205C" w:rsidRPr="00C66ADC">
        <w:rPr>
          <w:rFonts w:ascii="Times New Roman" w:eastAsia="Times New Roman" w:hAnsi="Times New Roman" w:cs="Times New Roman"/>
        </w:rPr>
        <w:br/>
        <w:t xml:space="preserve">  </w:t>
      </w:r>
    </w:p>
    <w:p w14:paraId="151CBC92" w14:textId="77777777" w:rsidR="00D9205C" w:rsidRPr="00C66ADC" w:rsidRDefault="00D9205C" w:rsidP="00C66ADC">
      <w:pPr>
        <w:jc w:val="both"/>
        <w:rPr>
          <w:rFonts w:ascii="Times New Roman" w:hAnsi="Times New Roman" w:cs="Times New Roman"/>
        </w:rPr>
      </w:pPr>
      <w:r w:rsidRPr="00C66ADC">
        <w:rPr>
          <w:rFonts w:ascii="Times New Roman" w:hAnsi="Times New Roman" w:cs="Times New Roman"/>
        </w:rPr>
        <w:t>Scoring Formula:</w:t>
      </w:r>
    </w:p>
    <w:p w14:paraId="0A7AFC18" w14:textId="77777777" w:rsidR="00D9205C" w:rsidRPr="00C66ADC" w:rsidRDefault="00D9205C" w:rsidP="00C66ADC">
      <w:pPr>
        <w:jc w:val="both"/>
        <w:rPr>
          <w:rFonts w:ascii="Times New Roman" w:hAnsi="Times New Roman" w:cs="Times New Roman"/>
        </w:rPr>
      </w:pPr>
    </w:p>
    <w:tbl>
      <w:tblPr>
        <w:tblW w:w="7520" w:type="dxa"/>
        <w:tblInd w:w="75" w:type="dxa"/>
        <w:tblCellMar>
          <w:left w:w="70" w:type="dxa"/>
          <w:right w:w="70" w:type="dxa"/>
        </w:tblCellMar>
        <w:tblLook w:val="04A0" w:firstRow="1" w:lastRow="0" w:firstColumn="1" w:lastColumn="0" w:noHBand="0" w:noVBand="1"/>
      </w:tblPr>
      <w:tblGrid>
        <w:gridCol w:w="7660"/>
      </w:tblGrid>
      <w:tr w:rsidR="00C66ADC" w:rsidRPr="00C66ADC" w14:paraId="7EB6ECC6" w14:textId="77777777" w:rsidTr="00A76C38">
        <w:trPr>
          <w:trHeight w:val="280"/>
        </w:trPr>
        <w:tc>
          <w:tcPr>
            <w:tcW w:w="7520" w:type="dxa"/>
            <w:tcBorders>
              <w:top w:val="nil"/>
              <w:left w:val="nil"/>
              <w:bottom w:val="nil"/>
              <w:right w:val="nil"/>
            </w:tcBorders>
            <w:shd w:val="clear" w:color="auto" w:fill="auto"/>
            <w:noWrap/>
            <w:vAlign w:val="bottom"/>
            <w:hideMark/>
          </w:tcPr>
          <w:p w14:paraId="2B25CA09" w14:textId="77777777" w:rsidR="00D9205C" w:rsidRPr="00C66ADC" w:rsidRDefault="00D9205C" w:rsidP="00C66ADC">
            <w:pPr>
              <w:jc w:val="both"/>
              <w:rPr>
                <w:rFonts w:ascii="Times New Roman" w:eastAsia="Times New Roman" w:hAnsi="Times New Roman" w:cs="Times New Roman"/>
                <w:sz w:val="20"/>
                <w:szCs w:val="20"/>
                <w:lang w:eastAsia="tr-TR"/>
              </w:rPr>
            </w:pPr>
          </w:p>
          <w:tbl>
            <w:tblPr>
              <w:tblW w:w="0" w:type="auto"/>
              <w:tblCellSpacing w:w="0" w:type="dxa"/>
              <w:tblCellMar>
                <w:left w:w="0" w:type="dxa"/>
                <w:right w:w="0" w:type="dxa"/>
              </w:tblCellMar>
              <w:tblLook w:val="04A0" w:firstRow="1" w:lastRow="0" w:firstColumn="1" w:lastColumn="0" w:noHBand="0" w:noVBand="1"/>
            </w:tblPr>
            <w:tblGrid>
              <w:gridCol w:w="7500"/>
            </w:tblGrid>
            <w:tr w:rsidR="00C66ADC" w:rsidRPr="00C66ADC" w14:paraId="047A08CD" w14:textId="77777777" w:rsidTr="00A76C38">
              <w:trPr>
                <w:trHeight w:val="280"/>
                <w:tblCellSpacing w:w="0" w:type="dxa"/>
              </w:trPr>
              <w:tc>
                <w:tcPr>
                  <w:tcW w:w="7460" w:type="dxa"/>
                  <w:tcBorders>
                    <w:top w:val="single" w:sz="8" w:space="0" w:color="auto"/>
                    <w:left w:val="single" w:sz="8" w:space="0" w:color="auto"/>
                    <w:bottom w:val="single" w:sz="8" w:space="0" w:color="auto"/>
                    <w:right w:val="single" w:sz="8" w:space="0" w:color="auto"/>
                  </w:tcBorders>
                  <w:shd w:val="clear" w:color="000000" w:fill="99CCFF"/>
                  <w:noWrap/>
                  <w:vAlign w:val="bottom"/>
                  <w:hideMark/>
                </w:tcPr>
                <w:p w14:paraId="63C48047" w14:textId="77777777" w:rsidR="00D9205C" w:rsidRPr="00C66ADC" w:rsidRDefault="00D9205C" w:rsidP="00C66ADC">
                  <w:pPr>
                    <w:jc w:val="both"/>
                    <w:rPr>
                      <w:rFonts w:ascii="Times New Roman" w:eastAsia="Times New Roman" w:hAnsi="Times New Roman" w:cs="Times New Roman"/>
                      <w:b/>
                      <w:bCs/>
                      <w:sz w:val="20"/>
                      <w:szCs w:val="20"/>
                      <w:lang w:eastAsia="tr-TR"/>
                    </w:rPr>
                  </w:pPr>
                  <w:r w:rsidRPr="00C66ADC">
                    <w:rPr>
                      <w:rFonts w:ascii="Times New Roman" w:eastAsia="Times New Roman" w:hAnsi="Times New Roman" w:cs="Times New Roman"/>
                      <w:b/>
                      <w:bCs/>
                      <w:sz w:val="20"/>
                      <w:szCs w:val="20"/>
                      <w:lang w:eastAsia="tr-TR"/>
                    </w:rPr>
                    <w:t>Context Scores - Range 6 - 30  /  Overall Scores - Range 24 - 120</w:t>
                  </w:r>
                </w:p>
              </w:tc>
            </w:tr>
          </w:tbl>
          <w:p w14:paraId="58B04E41" w14:textId="77777777" w:rsidR="00D9205C" w:rsidRPr="00C66ADC" w:rsidRDefault="00D9205C" w:rsidP="00C66ADC">
            <w:pPr>
              <w:jc w:val="both"/>
              <w:rPr>
                <w:rFonts w:ascii="Times New Roman" w:eastAsia="Times New Roman" w:hAnsi="Times New Roman" w:cs="Times New Roman"/>
                <w:sz w:val="20"/>
                <w:szCs w:val="20"/>
                <w:lang w:eastAsia="tr-TR"/>
              </w:rPr>
            </w:pPr>
          </w:p>
        </w:tc>
      </w:tr>
      <w:tr w:rsidR="00C66ADC" w:rsidRPr="00C66ADC" w14:paraId="6DD5E802" w14:textId="77777777" w:rsidTr="00A76C38">
        <w:trPr>
          <w:trHeight w:val="340"/>
        </w:trPr>
        <w:tc>
          <w:tcPr>
            <w:tcW w:w="7520" w:type="dxa"/>
            <w:tcBorders>
              <w:top w:val="nil"/>
              <w:left w:val="nil"/>
              <w:bottom w:val="nil"/>
              <w:right w:val="nil"/>
            </w:tcBorders>
            <w:shd w:val="clear" w:color="auto" w:fill="auto"/>
            <w:noWrap/>
            <w:vAlign w:val="bottom"/>
            <w:hideMark/>
          </w:tcPr>
          <w:p w14:paraId="4AA66DFA" w14:textId="77777777" w:rsidR="00D9205C" w:rsidRPr="00C66ADC" w:rsidRDefault="00D9205C" w:rsidP="00C66ADC">
            <w:pPr>
              <w:jc w:val="both"/>
              <w:rPr>
                <w:rFonts w:ascii="Times New Roman" w:eastAsia="Times New Roman" w:hAnsi="Times New Roman" w:cs="Times New Roman"/>
                <w:sz w:val="20"/>
                <w:szCs w:val="20"/>
                <w:lang w:eastAsia="tr-TR"/>
              </w:rPr>
            </w:pPr>
            <w:r w:rsidRPr="00C66ADC">
              <w:rPr>
                <w:rFonts w:ascii="Times New Roman" w:eastAsia="Times New Roman" w:hAnsi="Times New Roman" w:cs="Times New Roman"/>
                <w:noProof/>
                <w:sz w:val="20"/>
                <w:szCs w:val="20"/>
                <w:lang w:eastAsia="tr-TR"/>
              </w:rPr>
              <mc:AlternateContent>
                <mc:Choice Requires="wps">
                  <w:drawing>
                    <wp:anchor distT="0" distB="0" distL="114300" distR="114300" simplePos="0" relativeHeight="251659264" behindDoc="0" locked="0" layoutInCell="1" allowOverlap="1" wp14:anchorId="10FC6A04" wp14:editId="3E7BE1BC">
                      <wp:simplePos x="0" y="0"/>
                      <wp:positionH relativeFrom="column">
                        <wp:posOffset>346710</wp:posOffset>
                      </wp:positionH>
                      <wp:positionV relativeFrom="paragraph">
                        <wp:posOffset>53340</wp:posOffset>
                      </wp:positionV>
                      <wp:extent cx="4114800" cy="254000"/>
                      <wp:effectExtent l="50800" t="25400" r="0" b="25400"/>
                      <wp:wrapNone/>
                      <wp:docPr id="1028" name="Sol Sağ Ok 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3775" cy="219075"/>
                              </a:xfrm>
                              <a:prstGeom prst="leftRightArrow">
                                <a:avLst>
                                  <a:gd name="adj1" fmla="val 50000"/>
                                  <a:gd name="adj2" fmla="val 322609"/>
                                </a:avLst>
                              </a:prstGeom>
                              <a:solidFill>
                                <a:srgbClr val="FFFFFF"/>
                              </a:solidFill>
                              <a:ln w="9525">
                                <a:solidFill>
                                  <a:srgbClr val="000000"/>
                                </a:solidFill>
                                <a:miter lim="800000"/>
                                <a:headEnd/>
                                <a:tailEnd/>
                              </a:ln>
                            </wps:spPr>
                            <wps:txbx>
                              <w:txbxContent>
                                <w:p w14:paraId="1911E3C1" w14:textId="77777777" w:rsidR="00D9205C" w:rsidRDefault="00D9205C" w:rsidP="00D9205C">
                                  <w:pPr>
                                    <w:pStyle w:val="NormalWeb"/>
                                    <w:spacing w:before="2" w:after="2"/>
                                  </w:pPr>
                                  <w:r>
                                    <w:rPr>
                                      <w:b/>
                                      <w:bCs/>
                                      <w:color w:val="000000"/>
                                    </w:rPr>
                                    <w:t xml:space="preserve"> </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type w14:anchorId="10FC6A04" id="_x0000_t69" coordsize="21600,21600" o:spt="69" adj="4320,5400" path="m0,10800l@0,21600@0@3@2@3@2,21600,21600,10800@2,0@2@1@0@1@0,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Sol_x0020_Sa_x011f__x0020_Ok_x0020_1028" o:spid="_x0000_s1026" type="#_x0000_t69" style="position:absolute;left:0;text-align:left;margin-left:27.3pt;margin-top:4.2pt;width:324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">
                      <v:textbox>
                        <w:txbxContent>
                          <w:p w14:paraId="1911E3C1" w14:textId="77777777" w:rsidR="00D9205C" w:rsidRDefault="00D9205C" w:rsidP="00D9205C">
                            <w:pPr>
                              <w:pStyle w:val="NormalWeb"/>
                              <w:spacing w:before="2" w:after="2"/>
                            </w:pPr>
                            <w:r>
                              <w:rPr>
                                <w:b/>
                                <w:bCs/>
                                <w:color w:val="000000"/>
                              </w:rPr>
                              <w:t xml:space="preserve"> </w:t>
                            </w:r>
                          </w:p>
                        </w:txbxContent>
                      </v:textbox>
                    </v:shape>
                  </w:pict>
                </mc:Fallback>
              </mc:AlternateContent>
            </w:r>
          </w:p>
        </w:tc>
      </w:tr>
      <w:tr w:rsidR="00C66ADC" w:rsidRPr="00C66ADC" w14:paraId="2854ADF9" w14:textId="77777777" w:rsidTr="00A76C38">
        <w:trPr>
          <w:trHeight w:val="260"/>
        </w:trPr>
        <w:tc>
          <w:tcPr>
            <w:tcW w:w="7520" w:type="dxa"/>
            <w:tcBorders>
              <w:top w:val="nil"/>
              <w:left w:val="nil"/>
              <w:bottom w:val="nil"/>
              <w:right w:val="nil"/>
            </w:tcBorders>
            <w:shd w:val="clear" w:color="auto" w:fill="auto"/>
            <w:noWrap/>
            <w:vAlign w:val="bottom"/>
            <w:hideMark/>
          </w:tcPr>
          <w:p w14:paraId="42328CE9" w14:textId="77777777" w:rsidR="00D9205C" w:rsidRPr="00C66ADC" w:rsidRDefault="00D9205C" w:rsidP="00C66ADC">
            <w:pPr>
              <w:jc w:val="both"/>
              <w:rPr>
                <w:rFonts w:ascii="Times New Roman" w:eastAsia="Times New Roman" w:hAnsi="Times New Roman" w:cs="Times New Roman"/>
                <w:b/>
                <w:bCs/>
                <w:sz w:val="20"/>
                <w:szCs w:val="20"/>
                <w:lang w:eastAsia="tr-TR"/>
              </w:rPr>
            </w:pPr>
            <w:r w:rsidRPr="00C66ADC">
              <w:rPr>
                <w:rFonts w:ascii="Times New Roman" w:eastAsia="Times New Roman" w:hAnsi="Times New Roman" w:cs="Times New Roman"/>
                <w:b/>
                <w:bCs/>
                <w:sz w:val="20"/>
                <w:szCs w:val="20"/>
                <w:lang w:eastAsia="tr-TR"/>
              </w:rPr>
              <w:t>Low                     Moderate                   High</w:t>
            </w:r>
          </w:p>
        </w:tc>
      </w:tr>
      <w:tr w:rsidR="00C66ADC" w:rsidRPr="00C66ADC" w14:paraId="2CC88E8E" w14:textId="77777777" w:rsidTr="00A76C38">
        <w:trPr>
          <w:trHeight w:val="260"/>
        </w:trPr>
        <w:tc>
          <w:tcPr>
            <w:tcW w:w="7520" w:type="dxa"/>
            <w:tcBorders>
              <w:top w:val="single" w:sz="4" w:space="0" w:color="auto"/>
              <w:left w:val="single" w:sz="4" w:space="0" w:color="auto"/>
              <w:bottom w:val="single" w:sz="4" w:space="0" w:color="auto"/>
              <w:right w:val="nil"/>
            </w:tcBorders>
            <w:shd w:val="clear" w:color="000000" w:fill="FFFF99"/>
            <w:noWrap/>
            <w:vAlign w:val="bottom"/>
            <w:hideMark/>
          </w:tcPr>
          <w:p w14:paraId="53A2EF70" w14:textId="77777777" w:rsidR="00D9205C" w:rsidRPr="00C66ADC" w:rsidRDefault="00D9205C" w:rsidP="00C66ADC">
            <w:pPr>
              <w:jc w:val="both"/>
              <w:rPr>
                <w:rFonts w:ascii="Times New Roman" w:eastAsia="Times New Roman" w:hAnsi="Times New Roman" w:cs="Times New Roman"/>
                <w:b/>
                <w:bCs/>
                <w:sz w:val="20"/>
                <w:szCs w:val="20"/>
                <w:lang w:eastAsia="tr-TR"/>
              </w:rPr>
            </w:pPr>
            <w:r w:rsidRPr="00C66ADC">
              <w:rPr>
                <w:rFonts w:ascii="Times New Roman" w:eastAsia="Times New Roman" w:hAnsi="Times New Roman" w:cs="Times New Roman"/>
                <w:b/>
                <w:bCs/>
                <w:sz w:val="20"/>
                <w:szCs w:val="20"/>
                <w:lang w:eastAsia="tr-TR"/>
              </w:rPr>
              <w:t>6                        15-18                       30</w:t>
            </w:r>
          </w:p>
        </w:tc>
      </w:tr>
      <w:tr w:rsidR="00C66ADC" w:rsidRPr="00C66ADC" w14:paraId="3094A65A" w14:textId="77777777" w:rsidTr="00A76C38">
        <w:trPr>
          <w:trHeight w:val="280"/>
        </w:trPr>
        <w:tc>
          <w:tcPr>
            <w:tcW w:w="7520" w:type="dxa"/>
            <w:tcBorders>
              <w:top w:val="nil"/>
              <w:left w:val="single" w:sz="4" w:space="0" w:color="auto"/>
              <w:bottom w:val="single" w:sz="4" w:space="0" w:color="auto"/>
              <w:right w:val="nil"/>
            </w:tcBorders>
            <w:shd w:val="clear" w:color="000000" w:fill="CCFFCC"/>
            <w:noWrap/>
            <w:vAlign w:val="bottom"/>
            <w:hideMark/>
          </w:tcPr>
          <w:p w14:paraId="2511A286" w14:textId="77777777" w:rsidR="00D9205C" w:rsidRPr="00C66ADC" w:rsidRDefault="00D9205C" w:rsidP="00C66ADC">
            <w:pPr>
              <w:jc w:val="both"/>
              <w:rPr>
                <w:rFonts w:ascii="Times New Roman" w:eastAsia="Times New Roman" w:hAnsi="Times New Roman" w:cs="Times New Roman"/>
                <w:b/>
                <w:bCs/>
                <w:sz w:val="20"/>
                <w:szCs w:val="20"/>
                <w:lang w:eastAsia="tr-TR"/>
              </w:rPr>
            </w:pPr>
            <w:r w:rsidRPr="00C66ADC">
              <w:rPr>
                <w:rFonts w:ascii="Times New Roman" w:eastAsia="Times New Roman" w:hAnsi="Times New Roman" w:cs="Times New Roman"/>
                <w:b/>
                <w:bCs/>
                <w:sz w:val="20"/>
                <w:szCs w:val="20"/>
                <w:lang w:eastAsia="tr-TR"/>
              </w:rPr>
              <w:t>24            50                         65                         80          120</w:t>
            </w:r>
          </w:p>
        </w:tc>
      </w:tr>
    </w:tbl>
    <w:p w14:paraId="51BEA2F6" w14:textId="77777777" w:rsidR="00D9205C" w:rsidRPr="00C66ADC" w:rsidRDefault="00D9205C" w:rsidP="00C66ADC">
      <w:pPr>
        <w:jc w:val="both"/>
        <w:rPr>
          <w:rFonts w:ascii="Times New Roman" w:hAnsi="Times New Roman" w:cs="Times New Roman"/>
        </w:rPr>
      </w:pPr>
    </w:p>
    <w:p w14:paraId="197E9029" w14:textId="77777777" w:rsidR="00D9205C" w:rsidRPr="00C66ADC" w:rsidRDefault="00D9205C" w:rsidP="00C66ADC">
      <w:pPr>
        <w:jc w:val="both"/>
        <w:rPr>
          <w:rFonts w:ascii="Times New Roman" w:hAnsi="Times New Roman" w:cs="Times New Roman"/>
        </w:rPr>
      </w:pPr>
      <w:r w:rsidRPr="00C66ADC">
        <w:rPr>
          <w:rFonts w:ascii="Times New Roman" w:hAnsi="Times New Roman" w:cs="Times New Roman"/>
        </w:rPr>
        <w:t>Figure 1: Evaluation guide for PRCA-24</w:t>
      </w:r>
    </w:p>
    <w:p w14:paraId="276D31BD" w14:textId="77777777" w:rsidR="00D9205C" w:rsidRPr="00C66ADC" w:rsidRDefault="00D9205C" w:rsidP="00C66ADC">
      <w:pPr>
        <w:jc w:val="both"/>
        <w:rPr>
          <w:rFonts w:ascii="Times New Roman" w:hAnsi="Times New Roman" w:cs="Times New Roman"/>
        </w:rPr>
      </w:pPr>
    </w:p>
    <w:p w14:paraId="2319E605" w14:textId="77777777" w:rsidR="00D9205C" w:rsidRPr="00C66ADC" w:rsidRDefault="00D9205C" w:rsidP="00C66ADC">
      <w:pPr>
        <w:jc w:val="both"/>
        <w:rPr>
          <w:rFonts w:ascii="Times New Roman" w:hAnsi="Times New Roman" w:cs="Times New Roman"/>
        </w:rPr>
      </w:pPr>
    </w:p>
    <w:p w14:paraId="339A16CC" w14:textId="77777777" w:rsidR="00D9205C" w:rsidRPr="00C66ADC" w:rsidRDefault="00D9205C" w:rsidP="00C66ADC">
      <w:pPr>
        <w:jc w:val="both"/>
        <w:rPr>
          <w:rFonts w:ascii="Times New Roman" w:hAnsi="Times New Roman" w:cs="Times New Roman"/>
        </w:rPr>
      </w:pPr>
    </w:p>
    <w:p w14:paraId="396966CD" w14:textId="77777777" w:rsidR="00D9205C" w:rsidRPr="00C66ADC" w:rsidRDefault="00D9205C" w:rsidP="00C66ADC">
      <w:pPr>
        <w:jc w:val="both"/>
        <w:rPr>
          <w:rFonts w:ascii="Times New Roman" w:hAnsi="Times New Roman" w:cs="Times New Roman"/>
        </w:rPr>
      </w:pPr>
    </w:p>
    <w:p w14:paraId="3C3A67FF" w14:textId="77777777" w:rsidR="00763E4F" w:rsidRDefault="00D9205C" w:rsidP="00C66ADC">
      <w:pPr>
        <w:spacing w:after="120" w:line="360" w:lineRule="auto"/>
        <w:ind w:firstLine="709"/>
        <w:jc w:val="both"/>
        <w:rPr>
          <w:rFonts w:ascii="Times New Roman" w:hAnsi="Times New Roman" w:cs="Times New Roman"/>
        </w:rPr>
      </w:pPr>
      <w:r w:rsidRPr="00C66ADC">
        <w:rPr>
          <w:rFonts w:ascii="Times New Roman" w:hAnsi="Times New Roman" w:cs="Times New Roman"/>
        </w:rPr>
        <w:t xml:space="preserve">The first part addressed research question 1 - the extent of context-specific and total English language CA experienced by Turkish respondents. Furthermore, the Table 2 examined the differences between females and males. The results were calculated using a formula provided in McCroskey and Richmond (1995). </w:t>
      </w:r>
    </w:p>
    <w:p w14:paraId="1B99A662" w14:textId="645E2266" w:rsidR="00D9205C" w:rsidRPr="00C66ADC" w:rsidRDefault="00763E4F" w:rsidP="00C66ADC">
      <w:pPr>
        <w:spacing w:after="120" w:line="360" w:lineRule="auto"/>
        <w:ind w:firstLine="709"/>
        <w:jc w:val="both"/>
        <w:rPr>
          <w:rFonts w:ascii="Times New Roman" w:hAnsi="Times New Roman" w:cs="Times New Roman"/>
        </w:rPr>
      </w:pPr>
      <w:r>
        <w:rPr>
          <w:rFonts w:ascii="Times New Roman" w:hAnsi="Times New Roman" w:cs="Times New Roman"/>
        </w:rPr>
        <w:t>The means of the levels of CA</w:t>
      </w:r>
      <w:r w:rsidR="00D9205C" w:rsidRPr="00C66ADC">
        <w:rPr>
          <w:rFonts w:ascii="Times New Roman" w:hAnsi="Times New Roman" w:cs="Times New Roman"/>
        </w:rPr>
        <w:t xml:space="preserve"> and the means for the total level of CA experienced by the </w:t>
      </w:r>
      <w:r>
        <w:rPr>
          <w:rFonts w:ascii="Times New Roman" w:hAnsi="Times New Roman" w:cs="Times New Roman"/>
        </w:rPr>
        <w:t>participants</w:t>
      </w:r>
      <w:r w:rsidR="00D9205C" w:rsidRPr="00C66ADC">
        <w:rPr>
          <w:rFonts w:ascii="Times New Roman" w:hAnsi="Times New Roman" w:cs="Times New Roman"/>
        </w:rPr>
        <w:t xml:space="preserve">, </w:t>
      </w:r>
      <w:r>
        <w:rPr>
          <w:rFonts w:ascii="Times New Roman" w:hAnsi="Times New Roman" w:cs="Times New Roman"/>
        </w:rPr>
        <w:t>and the total CA were presented in Table 2</w:t>
      </w:r>
      <w:r w:rsidR="00D9205C" w:rsidRPr="00C66ADC">
        <w:rPr>
          <w:rFonts w:ascii="Times New Roman" w:hAnsi="Times New Roman" w:cs="Times New Roman"/>
        </w:rPr>
        <w:t xml:space="preserve">. </w:t>
      </w:r>
      <w:r>
        <w:rPr>
          <w:rFonts w:ascii="Times New Roman" w:hAnsi="Times New Roman" w:cs="Times New Roman"/>
        </w:rPr>
        <w:t>T</w:t>
      </w:r>
      <w:r w:rsidR="00D9205C" w:rsidRPr="00C66ADC">
        <w:rPr>
          <w:rFonts w:ascii="Times New Roman" w:hAnsi="Times New Roman" w:cs="Times New Roman"/>
        </w:rPr>
        <w:t>he Turkish context-specific results are provided along with the total CA values in Table 2.</w:t>
      </w:r>
      <w:bookmarkStart w:id="0" w:name="_GoBack"/>
      <w:bookmarkEnd w:id="0"/>
    </w:p>
    <w:p w14:paraId="7090C442" w14:textId="77777777" w:rsidR="00D9205C" w:rsidRPr="00C66ADC" w:rsidRDefault="00D9205C" w:rsidP="00C66ADC">
      <w:pPr>
        <w:jc w:val="both"/>
        <w:rPr>
          <w:rFonts w:ascii="Times New Roman" w:eastAsia="Times New Roman" w:hAnsi="Times New Roman" w:cs="Times New Roman"/>
        </w:rPr>
      </w:pPr>
    </w:p>
    <w:p w14:paraId="7CC5FCD4" w14:textId="77777777" w:rsidR="00D9205C" w:rsidRPr="00C66ADC" w:rsidRDefault="00D9205C" w:rsidP="00C66ADC">
      <w:pPr>
        <w:jc w:val="both"/>
        <w:rPr>
          <w:rFonts w:ascii="Times New Roman" w:eastAsia="Times New Roman" w:hAnsi="Times New Roman" w:cs="Times New Roman"/>
        </w:rPr>
      </w:pPr>
    </w:p>
    <w:p w14:paraId="52813DBC" w14:textId="77777777" w:rsidR="00D9205C" w:rsidRPr="00C66ADC" w:rsidRDefault="00D9205C" w:rsidP="00C66ADC">
      <w:pPr>
        <w:jc w:val="both"/>
        <w:rPr>
          <w:rFonts w:ascii="Times New Roman" w:hAnsi="Times New Roman" w:cs="Times New Roman"/>
        </w:rPr>
      </w:pPr>
      <w:r w:rsidRPr="00C66ADC">
        <w:rPr>
          <w:rFonts w:ascii="Times New Roman" w:hAnsi="Times New Roman" w:cs="Times New Roman"/>
        </w:rPr>
        <w:t>Table 4. CA Context Scores by Gender</w:t>
      </w:r>
    </w:p>
    <w:p w14:paraId="432A44B7" w14:textId="77777777" w:rsidR="00D9205C" w:rsidRPr="00C66ADC" w:rsidRDefault="00D9205C" w:rsidP="00C66ADC">
      <w:pPr>
        <w:widowControl w:val="0"/>
        <w:autoSpaceDE w:val="0"/>
        <w:autoSpaceDN w:val="0"/>
        <w:adjustRightInd w:val="0"/>
        <w:jc w:val="both"/>
        <w:rPr>
          <w:rFonts w:ascii="Times New Roman" w:hAnsi="Times New Roman" w:cs="Times New Roman"/>
        </w:rPr>
      </w:pPr>
    </w:p>
    <w:tbl>
      <w:tblPr>
        <w:tblW w:w="6232" w:type="dxa"/>
        <w:tblInd w:w="5" w:type="dxa"/>
        <w:tblBorders>
          <w:top w:val="single" w:sz="4" w:space="0" w:color="000000"/>
          <w:bottom w:val="single" w:sz="4" w:space="0" w:color="000000"/>
          <w:insideH w:val="single" w:sz="4" w:space="0" w:color="000000"/>
        </w:tblBorders>
        <w:tblLayout w:type="fixed"/>
        <w:tblCellMar>
          <w:left w:w="0" w:type="dxa"/>
          <w:right w:w="0" w:type="dxa"/>
        </w:tblCellMar>
        <w:tblLook w:val="0000" w:firstRow="0" w:lastRow="0" w:firstColumn="0" w:lastColumn="0" w:noHBand="0" w:noVBand="0"/>
      </w:tblPr>
      <w:tblGrid>
        <w:gridCol w:w="1768"/>
        <w:gridCol w:w="921"/>
        <w:gridCol w:w="708"/>
        <w:gridCol w:w="1276"/>
        <w:gridCol w:w="1559"/>
      </w:tblGrid>
      <w:tr w:rsidR="00C66ADC" w:rsidRPr="00C66ADC" w14:paraId="59C53F25" w14:textId="77777777" w:rsidTr="00A76C38">
        <w:trPr>
          <w:cantSplit/>
        </w:trPr>
        <w:tc>
          <w:tcPr>
            <w:tcW w:w="1768" w:type="dxa"/>
            <w:vAlign w:val="center"/>
          </w:tcPr>
          <w:p w14:paraId="479AFE24" w14:textId="77777777" w:rsidR="00D9205C" w:rsidRPr="00C66ADC" w:rsidRDefault="00D9205C" w:rsidP="00C66ADC">
            <w:pPr>
              <w:widowControl w:val="0"/>
              <w:autoSpaceDE w:val="0"/>
              <w:autoSpaceDN w:val="0"/>
              <w:adjustRightInd w:val="0"/>
              <w:jc w:val="both"/>
              <w:rPr>
                <w:rFonts w:ascii="Times New Roman" w:hAnsi="Times New Roman" w:cs="Times New Roman"/>
              </w:rPr>
            </w:pPr>
          </w:p>
        </w:tc>
        <w:tc>
          <w:tcPr>
            <w:tcW w:w="921" w:type="dxa"/>
            <w:shd w:val="clear" w:color="auto" w:fill="FFFFFF"/>
          </w:tcPr>
          <w:p w14:paraId="201486DE" w14:textId="77777777" w:rsidR="00D9205C" w:rsidRPr="00C66ADC" w:rsidRDefault="00D9205C" w:rsidP="00C66ADC">
            <w:pPr>
              <w:widowControl w:val="0"/>
              <w:autoSpaceDE w:val="0"/>
              <w:autoSpaceDN w:val="0"/>
              <w:adjustRightInd w:val="0"/>
              <w:spacing w:line="320" w:lineRule="atLeast"/>
              <w:ind w:left="60" w:right="60"/>
              <w:jc w:val="both"/>
              <w:rPr>
                <w:rFonts w:ascii="Times New Roman" w:hAnsi="Times New Roman" w:cs="Times New Roman"/>
              </w:rPr>
            </w:pPr>
            <w:r w:rsidRPr="00C66ADC">
              <w:rPr>
                <w:rFonts w:ascii="Times New Roman" w:hAnsi="Times New Roman" w:cs="Times New Roman"/>
              </w:rPr>
              <w:t>gender</w:t>
            </w:r>
          </w:p>
        </w:tc>
        <w:tc>
          <w:tcPr>
            <w:tcW w:w="708" w:type="dxa"/>
            <w:shd w:val="clear" w:color="auto" w:fill="FFFFFF"/>
          </w:tcPr>
          <w:p w14:paraId="4E86B9AE" w14:textId="77777777" w:rsidR="00D9205C" w:rsidRPr="00C66ADC" w:rsidRDefault="00D9205C" w:rsidP="00C66ADC">
            <w:pPr>
              <w:widowControl w:val="0"/>
              <w:autoSpaceDE w:val="0"/>
              <w:autoSpaceDN w:val="0"/>
              <w:adjustRightInd w:val="0"/>
              <w:spacing w:line="320" w:lineRule="atLeast"/>
              <w:ind w:left="60" w:right="60"/>
              <w:jc w:val="both"/>
              <w:rPr>
                <w:rFonts w:ascii="Times New Roman" w:hAnsi="Times New Roman" w:cs="Times New Roman"/>
              </w:rPr>
            </w:pPr>
            <w:r w:rsidRPr="00C66ADC">
              <w:rPr>
                <w:rFonts w:ascii="Times New Roman" w:hAnsi="Times New Roman" w:cs="Times New Roman"/>
              </w:rPr>
              <w:t>N</w:t>
            </w:r>
          </w:p>
        </w:tc>
        <w:tc>
          <w:tcPr>
            <w:tcW w:w="1276" w:type="dxa"/>
            <w:shd w:val="clear" w:color="auto" w:fill="FFFFFF"/>
          </w:tcPr>
          <w:p w14:paraId="218E298C" w14:textId="77777777" w:rsidR="00D9205C" w:rsidRPr="00C66ADC" w:rsidRDefault="00D9205C" w:rsidP="00C66ADC">
            <w:pPr>
              <w:widowControl w:val="0"/>
              <w:autoSpaceDE w:val="0"/>
              <w:autoSpaceDN w:val="0"/>
              <w:adjustRightInd w:val="0"/>
              <w:spacing w:line="320" w:lineRule="atLeast"/>
              <w:ind w:left="60" w:right="60"/>
              <w:jc w:val="both"/>
              <w:rPr>
                <w:rFonts w:ascii="Times New Roman" w:hAnsi="Times New Roman" w:cs="Times New Roman"/>
              </w:rPr>
            </w:pPr>
            <w:r w:rsidRPr="00C66ADC">
              <w:rPr>
                <w:rFonts w:ascii="Times New Roman" w:hAnsi="Times New Roman" w:cs="Times New Roman"/>
              </w:rPr>
              <w:t>Mean</w:t>
            </w:r>
          </w:p>
        </w:tc>
        <w:tc>
          <w:tcPr>
            <w:tcW w:w="1559" w:type="dxa"/>
            <w:shd w:val="clear" w:color="auto" w:fill="FFFFFF"/>
          </w:tcPr>
          <w:p w14:paraId="65DC9176" w14:textId="77777777" w:rsidR="00D9205C" w:rsidRPr="00C66ADC" w:rsidRDefault="00D9205C" w:rsidP="00C66ADC">
            <w:pPr>
              <w:widowControl w:val="0"/>
              <w:autoSpaceDE w:val="0"/>
              <w:autoSpaceDN w:val="0"/>
              <w:adjustRightInd w:val="0"/>
              <w:spacing w:line="320" w:lineRule="atLeast"/>
              <w:ind w:left="60" w:right="60"/>
              <w:jc w:val="both"/>
              <w:rPr>
                <w:rFonts w:ascii="Times New Roman" w:hAnsi="Times New Roman" w:cs="Times New Roman"/>
              </w:rPr>
            </w:pPr>
            <w:r w:rsidRPr="00C66ADC">
              <w:rPr>
                <w:rFonts w:ascii="Times New Roman" w:hAnsi="Times New Roman" w:cs="Times New Roman"/>
              </w:rPr>
              <w:t>Std. Deviation</w:t>
            </w:r>
          </w:p>
        </w:tc>
      </w:tr>
      <w:tr w:rsidR="00C66ADC" w:rsidRPr="00C66ADC" w14:paraId="66443A95" w14:textId="77777777" w:rsidTr="00A76C38">
        <w:trPr>
          <w:cantSplit/>
        </w:trPr>
        <w:tc>
          <w:tcPr>
            <w:tcW w:w="1768" w:type="dxa"/>
            <w:vMerge w:val="restart"/>
            <w:shd w:val="clear" w:color="auto" w:fill="FFFFFF"/>
            <w:vAlign w:val="center"/>
          </w:tcPr>
          <w:p w14:paraId="7F146221" w14:textId="77777777" w:rsidR="00D9205C" w:rsidRPr="00C66ADC" w:rsidRDefault="00D9205C" w:rsidP="00C66ADC">
            <w:pPr>
              <w:widowControl w:val="0"/>
              <w:autoSpaceDE w:val="0"/>
              <w:autoSpaceDN w:val="0"/>
              <w:adjustRightInd w:val="0"/>
              <w:spacing w:line="320" w:lineRule="atLeast"/>
              <w:ind w:left="60" w:right="60"/>
              <w:jc w:val="both"/>
              <w:rPr>
                <w:rFonts w:ascii="Times New Roman" w:hAnsi="Times New Roman" w:cs="Times New Roman"/>
              </w:rPr>
            </w:pPr>
            <w:r w:rsidRPr="00C66ADC">
              <w:rPr>
                <w:rFonts w:ascii="Times New Roman" w:hAnsi="Times New Roman" w:cs="Times New Roman"/>
              </w:rPr>
              <w:t>Group Discussion</w:t>
            </w:r>
          </w:p>
        </w:tc>
        <w:tc>
          <w:tcPr>
            <w:tcW w:w="921" w:type="dxa"/>
            <w:shd w:val="clear" w:color="auto" w:fill="FFFFFF"/>
            <w:vAlign w:val="center"/>
          </w:tcPr>
          <w:p w14:paraId="4C057736" w14:textId="77777777" w:rsidR="00D9205C" w:rsidRPr="00C66ADC" w:rsidRDefault="00D9205C" w:rsidP="00C66ADC">
            <w:pPr>
              <w:widowControl w:val="0"/>
              <w:autoSpaceDE w:val="0"/>
              <w:autoSpaceDN w:val="0"/>
              <w:adjustRightInd w:val="0"/>
              <w:spacing w:line="320" w:lineRule="atLeast"/>
              <w:ind w:left="60" w:right="60"/>
              <w:jc w:val="both"/>
              <w:rPr>
                <w:rFonts w:ascii="Times New Roman" w:hAnsi="Times New Roman" w:cs="Times New Roman"/>
              </w:rPr>
            </w:pPr>
            <w:r w:rsidRPr="00C66ADC">
              <w:rPr>
                <w:rFonts w:ascii="Times New Roman" w:hAnsi="Times New Roman" w:cs="Times New Roman"/>
              </w:rPr>
              <w:t>f</w:t>
            </w:r>
          </w:p>
        </w:tc>
        <w:tc>
          <w:tcPr>
            <w:tcW w:w="708" w:type="dxa"/>
            <w:shd w:val="clear" w:color="auto" w:fill="FFFFFF"/>
            <w:vAlign w:val="center"/>
          </w:tcPr>
          <w:p w14:paraId="08BB29C3" w14:textId="77777777" w:rsidR="00D9205C" w:rsidRPr="00C66ADC" w:rsidRDefault="00D9205C" w:rsidP="00C66ADC">
            <w:pPr>
              <w:widowControl w:val="0"/>
              <w:autoSpaceDE w:val="0"/>
              <w:autoSpaceDN w:val="0"/>
              <w:adjustRightInd w:val="0"/>
              <w:spacing w:line="320" w:lineRule="atLeast"/>
              <w:ind w:left="60" w:right="60"/>
              <w:jc w:val="both"/>
              <w:rPr>
                <w:rFonts w:ascii="Times New Roman" w:hAnsi="Times New Roman" w:cs="Times New Roman"/>
              </w:rPr>
            </w:pPr>
            <w:r w:rsidRPr="00C66ADC">
              <w:rPr>
                <w:rFonts w:ascii="Times New Roman" w:hAnsi="Times New Roman" w:cs="Times New Roman"/>
              </w:rPr>
              <w:t>20</w:t>
            </w:r>
          </w:p>
        </w:tc>
        <w:tc>
          <w:tcPr>
            <w:tcW w:w="1276" w:type="dxa"/>
            <w:shd w:val="clear" w:color="auto" w:fill="FFFFFF"/>
            <w:vAlign w:val="center"/>
          </w:tcPr>
          <w:p w14:paraId="0F3DDAD6" w14:textId="77777777" w:rsidR="00D9205C" w:rsidRPr="00C66ADC" w:rsidRDefault="00D9205C" w:rsidP="00C66ADC">
            <w:pPr>
              <w:widowControl w:val="0"/>
              <w:autoSpaceDE w:val="0"/>
              <w:autoSpaceDN w:val="0"/>
              <w:adjustRightInd w:val="0"/>
              <w:spacing w:line="320" w:lineRule="atLeast"/>
              <w:ind w:left="60" w:right="60"/>
              <w:jc w:val="both"/>
              <w:rPr>
                <w:rFonts w:ascii="Times New Roman" w:hAnsi="Times New Roman" w:cs="Times New Roman"/>
              </w:rPr>
            </w:pPr>
            <w:r w:rsidRPr="00C66ADC">
              <w:rPr>
                <w:rFonts w:ascii="Times New Roman" w:hAnsi="Times New Roman" w:cs="Times New Roman"/>
              </w:rPr>
              <w:t>35,5000</w:t>
            </w:r>
          </w:p>
        </w:tc>
        <w:tc>
          <w:tcPr>
            <w:tcW w:w="1559" w:type="dxa"/>
            <w:shd w:val="clear" w:color="auto" w:fill="FFFFFF"/>
            <w:vAlign w:val="center"/>
          </w:tcPr>
          <w:p w14:paraId="5300F1AC" w14:textId="77777777" w:rsidR="00D9205C" w:rsidRPr="00C66ADC" w:rsidRDefault="00D9205C" w:rsidP="00C66ADC">
            <w:pPr>
              <w:widowControl w:val="0"/>
              <w:autoSpaceDE w:val="0"/>
              <w:autoSpaceDN w:val="0"/>
              <w:adjustRightInd w:val="0"/>
              <w:spacing w:line="320" w:lineRule="atLeast"/>
              <w:ind w:left="60" w:right="60"/>
              <w:jc w:val="both"/>
              <w:rPr>
                <w:rFonts w:ascii="Times New Roman" w:hAnsi="Times New Roman" w:cs="Times New Roman"/>
              </w:rPr>
            </w:pPr>
            <w:r w:rsidRPr="00C66ADC">
              <w:rPr>
                <w:rFonts w:ascii="Times New Roman" w:hAnsi="Times New Roman" w:cs="Times New Roman"/>
              </w:rPr>
              <w:t>2,06474</w:t>
            </w:r>
          </w:p>
        </w:tc>
      </w:tr>
      <w:tr w:rsidR="00C66ADC" w:rsidRPr="00C66ADC" w14:paraId="56C6C0B0" w14:textId="77777777" w:rsidTr="00A76C38">
        <w:trPr>
          <w:cantSplit/>
        </w:trPr>
        <w:tc>
          <w:tcPr>
            <w:tcW w:w="1768" w:type="dxa"/>
            <w:vMerge/>
            <w:shd w:val="clear" w:color="auto" w:fill="FFFFFF"/>
            <w:vAlign w:val="center"/>
          </w:tcPr>
          <w:p w14:paraId="628863EF" w14:textId="77777777" w:rsidR="00D9205C" w:rsidRPr="00C66ADC" w:rsidRDefault="00D9205C" w:rsidP="00C66ADC">
            <w:pPr>
              <w:widowControl w:val="0"/>
              <w:autoSpaceDE w:val="0"/>
              <w:autoSpaceDN w:val="0"/>
              <w:adjustRightInd w:val="0"/>
              <w:jc w:val="both"/>
              <w:rPr>
                <w:rFonts w:ascii="Times New Roman" w:hAnsi="Times New Roman" w:cs="Times New Roman"/>
              </w:rPr>
            </w:pPr>
          </w:p>
        </w:tc>
        <w:tc>
          <w:tcPr>
            <w:tcW w:w="921" w:type="dxa"/>
            <w:shd w:val="clear" w:color="auto" w:fill="FFFFFF"/>
            <w:vAlign w:val="center"/>
          </w:tcPr>
          <w:p w14:paraId="256EA0B1" w14:textId="77777777" w:rsidR="00D9205C" w:rsidRPr="00C66ADC" w:rsidRDefault="00D9205C" w:rsidP="00C66ADC">
            <w:pPr>
              <w:widowControl w:val="0"/>
              <w:autoSpaceDE w:val="0"/>
              <w:autoSpaceDN w:val="0"/>
              <w:adjustRightInd w:val="0"/>
              <w:spacing w:line="320" w:lineRule="atLeast"/>
              <w:ind w:left="60" w:right="60"/>
              <w:jc w:val="both"/>
              <w:rPr>
                <w:rFonts w:ascii="Times New Roman" w:hAnsi="Times New Roman" w:cs="Times New Roman"/>
              </w:rPr>
            </w:pPr>
            <w:r w:rsidRPr="00C66ADC">
              <w:rPr>
                <w:rFonts w:ascii="Times New Roman" w:hAnsi="Times New Roman" w:cs="Times New Roman"/>
              </w:rPr>
              <w:t>m</w:t>
            </w:r>
          </w:p>
        </w:tc>
        <w:tc>
          <w:tcPr>
            <w:tcW w:w="708" w:type="dxa"/>
            <w:shd w:val="clear" w:color="auto" w:fill="FFFFFF"/>
            <w:vAlign w:val="center"/>
          </w:tcPr>
          <w:p w14:paraId="20176A1D" w14:textId="77777777" w:rsidR="00D9205C" w:rsidRPr="00C66ADC" w:rsidRDefault="00D9205C" w:rsidP="00C66ADC">
            <w:pPr>
              <w:widowControl w:val="0"/>
              <w:autoSpaceDE w:val="0"/>
              <w:autoSpaceDN w:val="0"/>
              <w:adjustRightInd w:val="0"/>
              <w:spacing w:line="320" w:lineRule="atLeast"/>
              <w:ind w:left="60" w:right="60"/>
              <w:jc w:val="both"/>
              <w:rPr>
                <w:rFonts w:ascii="Times New Roman" w:hAnsi="Times New Roman" w:cs="Times New Roman"/>
              </w:rPr>
            </w:pPr>
            <w:r w:rsidRPr="00C66ADC">
              <w:rPr>
                <w:rFonts w:ascii="Times New Roman" w:hAnsi="Times New Roman" w:cs="Times New Roman"/>
              </w:rPr>
              <w:t>24</w:t>
            </w:r>
          </w:p>
        </w:tc>
        <w:tc>
          <w:tcPr>
            <w:tcW w:w="1276" w:type="dxa"/>
            <w:shd w:val="clear" w:color="auto" w:fill="FFFFFF"/>
            <w:vAlign w:val="center"/>
          </w:tcPr>
          <w:p w14:paraId="3D4E9CC6" w14:textId="77777777" w:rsidR="00D9205C" w:rsidRPr="00C66ADC" w:rsidRDefault="00D9205C" w:rsidP="00C66ADC">
            <w:pPr>
              <w:widowControl w:val="0"/>
              <w:autoSpaceDE w:val="0"/>
              <w:autoSpaceDN w:val="0"/>
              <w:adjustRightInd w:val="0"/>
              <w:spacing w:line="320" w:lineRule="atLeast"/>
              <w:ind w:left="60" w:right="60"/>
              <w:jc w:val="both"/>
              <w:rPr>
                <w:rFonts w:ascii="Times New Roman" w:hAnsi="Times New Roman" w:cs="Times New Roman"/>
              </w:rPr>
            </w:pPr>
            <w:r w:rsidRPr="00C66ADC">
              <w:rPr>
                <w:rFonts w:ascii="Times New Roman" w:hAnsi="Times New Roman" w:cs="Times New Roman"/>
              </w:rPr>
              <w:t>35,1250</w:t>
            </w:r>
          </w:p>
        </w:tc>
        <w:tc>
          <w:tcPr>
            <w:tcW w:w="1559" w:type="dxa"/>
            <w:shd w:val="clear" w:color="auto" w:fill="FFFFFF"/>
            <w:vAlign w:val="center"/>
          </w:tcPr>
          <w:p w14:paraId="0BE1214A" w14:textId="77777777" w:rsidR="00D9205C" w:rsidRPr="00C66ADC" w:rsidRDefault="00D9205C" w:rsidP="00C66ADC">
            <w:pPr>
              <w:widowControl w:val="0"/>
              <w:autoSpaceDE w:val="0"/>
              <w:autoSpaceDN w:val="0"/>
              <w:adjustRightInd w:val="0"/>
              <w:spacing w:line="320" w:lineRule="atLeast"/>
              <w:ind w:left="60" w:right="60"/>
              <w:jc w:val="both"/>
              <w:rPr>
                <w:rFonts w:ascii="Times New Roman" w:hAnsi="Times New Roman" w:cs="Times New Roman"/>
              </w:rPr>
            </w:pPr>
            <w:r w:rsidRPr="00C66ADC">
              <w:rPr>
                <w:rFonts w:ascii="Times New Roman" w:hAnsi="Times New Roman" w:cs="Times New Roman"/>
              </w:rPr>
              <w:t>2,27104</w:t>
            </w:r>
          </w:p>
        </w:tc>
      </w:tr>
      <w:tr w:rsidR="00C66ADC" w:rsidRPr="00C66ADC" w14:paraId="2E12DC60" w14:textId="77777777" w:rsidTr="00A76C38">
        <w:trPr>
          <w:cantSplit/>
        </w:trPr>
        <w:tc>
          <w:tcPr>
            <w:tcW w:w="1768" w:type="dxa"/>
            <w:vMerge w:val="restart"/>
            <w:shd w:val="clear" w:color="auto" w:fill="FFFFFF"/>
            <w:vAlign w:val="center"/>
          </w:tcPr>
          <w:p w14:paraId="21DB119B" w14:textId="77777777" w:rsidR="00D9205C" w:rsidRPr="00C66ADC" w:rsidRDefault="00D9205C" w:rsidP="00C66ADC">
            <w:pPr>
              <w:widowControl w:val="0"/>
              <w:autoSpaceDE w:val="0"/>
              <w:autoSpaceDN w:val="0"/>
              <w:adjustRightInd w:val="0"/>
              <w:spacing w:line="320" w:lineRule="atLeast"/>
              <w:ind w:left="60" w:right="60"/>
              <w:jc w:val="both"/>
              <w:rPr>
                <w:rFonts w:ascii="Times New Roman" w:hAnsi="Times New Roman" w:cs="Times New Roman"/>
              </w:rPr>
            </w:pPr>
            <w:r w:rsidRPr="00C66ADC">
              <w:rPr>
                <w:rFonts w:ascii="Times New Roman" w:hAnsi="Times New Roman" w:cs="Times New Roman"/>
              </w:rPr>
              <w:t>Meetings</w:t>
            </w:r>
          </w:p>
        </w:tc>
        <w:tc>
          <w:tcPr>
            <w:tcW w:w="921" w:type="dxa"/>
            <w:shd w:val="clear" w:color="auto" w:fill="FFFFFF"/>
            <w:vAlign w:val="center"/>
          </w:tcPr>
          <w:p w14:paraId="6C3F2FD6" w14:textId="77777777" w:rsidR="00D9205C" w:rsidRPr="00C66ADC" w:rsidRDefault="00D9205C" w:rsidP="00C66ADC">
            <w:pPr>
              <w:widowControl w:val="0"/>
              <w:autoSpaceDE w:val="0"/>
              <w:autoSpaceDN w:val="0"/>
              <w:adjustRightInd w:val="0"/>
              <w:spacing w:line="320" w:lineRule="atLeast"/>
              <w:ind w:left="60" w:right="60"/>
              <w:jc w:val="both"/>
              <w:rPr>
                <w:rFonts w:ascii="Times New Roman" w:hAnsi="Times New Roman" w:cs="Times New Roman"/>
              </w:rPr>
            </w:pPr>
            <w:r w:rsidRPr="00C66ADC">
              <w:rPr>
                <w:rFonts w:ascii="Times New Roman" w:hAnsi="Times New Roman" w:cs="Times New Roman"/>
              </w:rPr>
              <w:t>f</w:t>
            </w:r>
          </w:p>
        </w:tc>
        <w:tc>
          <w:tcPr>
            <w:tcW w:w="708" w:type="dxa"/>
            <w:shd w:val="clear" w:color="auto" w:fill="FFFFFF"/>
            <w:vAlign w:val="center"/>
          </w:tcPr>
          <w:p w14:paraId="4F1B1E5A" w14:textId="77777777" w:rsidR="00D9205C" w:rsidRPr="00C66ADC" w:rsidRDefault="00D9205C" w:rsidP="00C66ADC">
            <w:pPr>
              <w:widowControl w:val="0"/>
              <w:autoSpaceDE w:val="0"/>
              <w:autoSpaceDN w:val="0"/>
              <w:adjustRightInd w:val="0"/>
              <w:spacing w:line="320" w:lineRule="atLeast"/>
              <w:ind w:left="60" w:right="60"/>
              <w:jc w:val="both"/>
              <w:rPr>
                <w:rFonts w:ascii="Times New Roman" w:hAnsi="Times New Roman" w:cs="Times New Roman"/>
              </w:rPr>
            </w:pPr>
            <w:r w:rsidRPr="00C66ADC">
              <w:rPr>
                <w:rFonts w:ascii="Times New Roman" w:hAnsi="Times New Roman" w:cs="Times New Roman"/>
              </w:rPr>
              <w:t>20</w:t>
            </w:r>
          </w:p>
        </w:tc>
        <w:tc>
          <w:tcPr>
            <w:tcW w:w="1276" w:type="dxa"/>
            <w:shd w:val="clear" w:color="auto" w:fill="FFFFFF"/>
            <w:vAlign w:val="center"/>
          </w:tcPr>
          <w:p w14:paraId="5E68350A" w14:textId="77777777" w:rsidR="00D9205C" w:rsidRPr="00C66ADC" w:rsidRDefault="00D9205C" w:rsidP="00C66ADC">
            <w:pPr>
              <w:widowControl w:val="0"/>
              <w:autoSpaceDE w:val="0"/>
              <w:autoSpaceDN w:val="0"/>
              <w:adjustRightInd w:val="0"/>
              <w:spacing w:line="320" w:lineRule="atLeast"/>
              <w:ind w:left="60" w:right="60"/>
              <w:jc w:val="both"/>
              <w:rPr>
                <w:rFonts w:ascii="Times New Roman" w:hAnsi="Times New Roman" w:cs="Times New Roman"/>
              </w:rPr>
            </w:pPr>
            <w:r w:rsidRPr="00C66ADC">
              <w:rPr>
                <w:rFonts w:ascii="Times New Roman" w:hAnsi="Times New Roman" w:cs="Times New Roman"/>
              </w:rPr>
              <w:t>15,3000</w:t>
            </w:r>
          </w:p>
        </w:tc>
        <w:tc>
          <w:tcPr>
            <w:tcW w:w="1559" w:type="dxa"/>
            <w:shd w:val="clear" w:color="auto" w:fill="FFFFFF"/>
            <w:vAlign w:val="center"/>
          </w:tcPr>
          <w:p w14:paraId="5EC7B25F" w14:textId="77777777" w:rsidR="00D9205C" w:rsidRPr="00C66ADC" w:rsidRDefault="00D9205C" w:rsidP="00C66ADC">
            <w:pPr>
              <w:widowControl w:val="0"/>
              <w:autoSpaceDE w:val="0"/>
              <w:autoSpaceDN w:val="0"/>
              <w:adjustRightInd w:val="0"/>
              <w:spacing w:line="320" w:lineRule="atLeast"/>
              <w:ind w:left="60" w:right="60"/>
              <w:jc w:val="both"/>
              <w:rPr>
                <w:rFonts w:ascii="Times New Roman" w:hAnsi="Times New Roman" w:cs="Times New Roman"/>
              </w:rPr>
            </w:pPr>
            <w:r w:rsidRPr="00C66ADC">
              <w:rPr>
                <w:rFonts w:ascii="Times New Roman" w:hAnsi="Times New Roman" w:cs="Times New Roman"/>
              </w:rPr>
              <w:t>3,75710</w:t>
            </w:r>
          </w:p>
        </w:tc>
      </w:tr>
      <w:tr w:rsidR="00C66ADC" w:rsidRPr="00C66ADC" w14:paraId="5F068AAC" w14:textId="77777777" w:rsidTr="00A76C38">
        <w:trPr>
          <w:cantSplit/>
        </w:trPr>
        <w:tc>
          <w:tcPr>
            <w:tcW w:w="1768" w:type="dxa"/>
            <w:vMerge/>
            <w:shd w:val="clear" w:color="auto" w:fill="FFFFFF"/>
            <w:vAlign w:val="center"/>
          </w:tcPr>
          <w:p w14:paraId="249D1E00" w14:textId="77777777" w:rsidR="00D9205C" w:rsidRPr="00C66ADC" w:rsidRDefault="00D9205C" w:rsidP="00C66ADC">
            <w:pPr>
              <w:widowControl w:val="0"/>
              <w:autoSpaceDE w:val="0"/>
              <w:autoSpaceDN w:val="0"/>
              <w:adjustRightInd w:val="0"/>
              <w:jc w:val="both"/>
              <w:rPr>
                <w:rFonts w:ascii="Times New Roman" w:hAnsi="Times New Roman" w:cs="Times New Roman"/>
              </w:rPr>
            </w:pPr>
          </w:p>
        </w:tc>
        <w:tc>
          <w:tcPr>
            <w:tcW w:w="921" w:type="dxa"/>
            <w:shd w:val="clear" w:color="auto" w:fill="FFFFFF"/>
            <w:vAlign w:val="center"/>
          </w:tcPr>
          <w:p w14:paraId="3A94B8A6" w14:textId="77777777" w:rsidR="00D9205C" w:rsidRPr="00C66ADC" w:rsidRDefault="00D9205C" w:rsidP="00C66ADC">
            <w:pPr>
              <w:widowControl w:val="0"/>
              <w:autoSpaceDE w:val="0"/>
              <w:autoSpaceDN w:val="0"/>
              <w:adjustRightInd w:val="0"/>
              <w:spacing w:line="320" w:lineRule="atLeast"/>
              <w:ind w:left="60" w:right="60"/>
              <w:jc w:val="both"/>
              <w:rPr>
                <w:rFonts w:ascii="Times New Roman" w:hAnsi="Times New Roman" w:cs="Times New Roman"/>
              </w:rPr>
            </w:pPr>
            <w:r w:rsidRPr="00C66ADC">
              <w:rPr>
                <w:rFonts w:ascii="Times New Roman" w:hAnsi="Times New Roman" w:cs="Times New Roman"/>
              </w:rPr>
              <w:t>m</w:t>
            </w:r>
          </w:p>
        </w:tc>
        <w:tc>
          <w:tcPr>
            <w:tcW w:w="708" w:type="dxa"/>
            <w:shd w:val="clear" w:color="auto" w:fill="FFFFFF"/>
            <w:vAlign w:val="center"/>
          </w:tcPr>
          <w:p w14:paraId="767C7931" w14:textId="77777777" w:rsidR="00D9205C" w:rsidRPr="00C66ADC" w:rsidRDefault="00D9205C" w:rsidP="00C66ADC">
            <w:pPr>
              <w:widowControl w:val="0"/>
              <w:autoSpaceDE w:val="0"/>
              <w:autoSpaceDN w:val="0"/>
              <w:adjustRightInd w:val="0"/>
              <w:spacing w:line="320" w:lineRule="atLeast"/>
              <w:ind w:left="60" w:right="60"/>
              <w:jc w:val="both"/>
              <w:rPr>
                <w:rFonts w:ascii="Times New Roman" w:hAnsi="Times New Roman" w:cs="Times New Roman"/>
              </w:rPr>
            </w:pPr>
            <w:r w:rsidRPr="00C66ADC">
              <w:rPr>
                <w:rFonts w:ascii="Times New Roman" w:hAnsi="Times New Roman" w:cs="Times New Roman"/>
              </w:rPr>
              <w:t>24</w:t>
            </w:r>
          </w:p>
        </w:tc>
        <w:tc>
          <w:tcPr>
            <w:tcW w:w="1276" w:type="dxa"/>
            <w:shd w:val="clear" w:color="auto" w:fill="FFFFFF"/>
            <w:vAlign w:val="center"/>
          </w:tcPr>
          <w:p w14:paraId="2042322E" w14:textId="77777777" w:rsidR="00D9205C" w:rsidRPr="00C66ADC" w:rsidRDefault="00D9205C" w:rsidP="00C66ADC">
            <w:pPr>
              <w:widowControl w:val="0"/>
              <w:autoSpaceDE w:val="0"/>
              <w:autoSpaceDN w:val="0"/>
              <w:adjustRightInd w:val="0"/>
              <w:spacing w:line="320" w:lineRule="atLeast"/>
              <w:ind w:left="60" w:right="60"/>
              <w:jc w:val="both"/>
              <w:rPr>
                <w:rFonts w:ascii="Times New Roman" w:hAnsi="Times New Roman" w:cs="Times New Roman"/>
              </w:rPr>
            </w:pPr>
            <w:r w:rsidRPr="00C66ADC">
              <w:rPr>
                <w:rFonts w:ascii="Times New Roman" w:hAnsi="Times New Roman" w:cs="Times New Roman"/>
              </w:rPr>
              <w:t>16,1667</w:t>
            </w:r>
          </w:p>
        </w:tc>
        <w:tc>
          <w:tcPr>
            <w:tcW w:w="1559" w:type="dxa"/>
            <w:shd w:val="clear" w:color="auto" w:fill="FFFFFF"/>
            <w:vAlign w:val="center"/>
          </w:tcPr>
          <w:p w14:paraId="268BDF69" w14:textId="77777777" w:rsidR="00D9205C" w:rsidRPr="00C66ADC" w:rsidRDefault="00D9205C" w:rsidP="00C66ADC">
            <w:pPr>
              <w:widowControl w:val="0"/>
              <w:autoSpaceDE w:val="0"/>
              <w:autoSpaceDN w:val="0"/>
              <w:adjustRightInd w:val="0"/>
              <w:spacing w:line="320" w:lineRule="atLeast"/>
              <w:ind w:left="60" w:right="60"/>
              <w:jc w:val="both"/>
              <w:rPr>
                <w:rFonts w:ascii="Times New Roman" w:hAnsi="Times New Roman" w:cs="Times New Roman"/>
              </w:rPr>
            </w:pPr>
            <w:r w:rsidRPr="00C66ADC">
              <w:rPr>
                <w:rFonts w:ascii="Times New Roman" w:hAnsi="Times New Roman" w:cs="Times New Roman"/>
              </w:rPr>
              <w:t>4,55561</w:t>
            </w:r>
          </w:p>
        </w:tc>
      </w:tr>
      <w:tr w:rsidR="00C66ADC" w:rsidRPr="00C66ADC" w14:paraId="46355B5B" w14:textId="77777777" w:rsidTr="00A76C38">
        <w:trPr>
          <w:cantSplit/>
        </w:trPr>
        <w:tc>
          <w:tcPr>
            <w:tcW w:w="1768" w:type="dxa"/>
            <w:vMerge w:val="restart"/>
            <w:shd w:val="clear" w:color="auto" w:fill="FFFFFF"/>
            <w:vAlign w:val="center"/>
          </w:tcPr>
          <w:p w14:paraId="1902C5EC" w14:textId="77777777" w:rsidR="00D9205C" w:rsidRPr="00C66ADC" w:rsidRDefault="00D9205C" w:rsidP="00C66ADC">
            <w:pPr>
              <w:widowControl w:val="0"/>
              <w:autoSpaceDE w:val="0"/>
              <w:autoSpaceDN w:val="0"/>
              <w:adjustRightInd w:val="0"/>
              <w:spacing w:line="320" w:lineRule="atLeast"/>
              <w:ind w:left="60" w:right="60"/>
              <w:jc w:val="both"/>
              <w:rPr>
                <w:rFonts w:ascii="Times New Roman" w:hAnsi="Times New Roman" w:cs="Times New Roman"/>
              </w:rPr>
            </w:pPr>
            <w:r w:rsidRPr="00C66ADC">
              <w:rPr>
                <w:rFonts w:ascii="Times New Roman" w:hAnsi="Times New Roman" w:cs="Times New Roman"/>
              </w:rPr>
              <w:t>Interpersonal Conversations</w:t>
            </w:r>
          </w:p>
        </w:tc>
        <w:tc>
          <w:tcPr>
            <w:tcW w:w="921" w:type="dxa"/>
            <w:shd w:val="clear" w:color="auto" w:fill="FFFFFF"/>
            <w:vAlign w:val="center"/>
          </w:tcPr>
          <w:p w14:paraId="1A6FB59F" w14:textId="77777777" w:rsidR="00D9205C" w:rsidRPr="00C66ADC" w:rsidRDefault="00D9205C" w:rsidP="00C66ADC">
            <w:pPr>
              <w:widowControl w:val="0"/>
              <w:autoSpaceDE w:val="0"/>
              <w:autoSpaceDN w:val="0"/>
              <w:adjustRightInd w:val="0"/>
              <w:spacing w:line="320" w:lineRule="atLeast"/>
              <w:ind w:left="60" w:right="60"/>
              <w:jc w:val="both"/>
              <w:rPr>
                <w:rFonts w:ascii="Times New Roman" w:hAnsi="Times New Roman" w:cs="Times New Roman"/>
              </w:rPr>
            </w:pPr>
            <w:r w:rsidRPr="00C66ADC">
              <w:rPr>
                <w:rFonts w:ascii="Times New Roman" w:hAnsi="Times New Roman" w:cs="Times New Roman"/>
              </w:rPr>
              <w:t>f</w:t>
            </w:r>
          </w:p>
        </w:tc>
        <w:tc>
          <w:tcPr>
            <w:tcW w:w="708" w:type="dxa"/>
            <w:shd w:val="clear" w:color="auto" w:fill="FFFFFF"/>
            <w:vAlign w:val="center"/>
          </w:tcPr>
          <w:p w14:paraId="4A9741CB" w14:textId="77777777" w:rsidR="00D9205C" w:rsidRPr="00C66ADC" w:rsidRDefault="00D9205C" w:rsidP="00C66ADC">
            <w:pPr>
              <w:widowControl w:val="0"/>
              <w:autoSpaceDE w:val="0"/>
              <w:autoSpaceDN w:val="0"/>
              <w:adjustRightInd w:val="0"/>
              <w:spacing w:line="320" w:lineRule="atLeast"/>
              <w:ind w:left="60" w:right="60"/>
              <w:jc w:val="both"/>
              <w:rPr>
                <w:rFonts w:ascii="Times New Roman" w:hAnsi="Times New Roman" w:cs="Times New Roman"/>
              </w:rPr>
            </w:pPr>
            <w:r w:rsidRPr="00C66ADC">
              <w:rPr>
                <w:rFonts w:ascii="Times New Roman" w:hAnsi="Times New Roman" w:cs="Times New Roman"/>
              </w:rPr>
              <w:t>20</w:t>
            </w:r>
          </w:p>
        </w:tc>
        <w:tc>
          <w:tcPr>
            <w:tcW w:w="1276" w:type="dxa"/>
            <w:shd w:val="clear" w:color="auto" w:fill="FFFFFF"/>
            <w:vAlign w:val="center"/>
          </w:tcPr>
          <w:p w14:paraId="27C3E8F5" w14:textId="77777777" w:rsidR="00D9205C" w:rsidRPr="00C66ADC" w:rsidRDefault="00D9205C" w:rsidP="00C66ADC">
            <w:pPr>
              <w:widowControl w:val="0"/>
              <w:autoSpaceDE w:val="0"/>
              <w:autoSpaceDN w:val="0"/>
              <w:adjustRightInd w:val="0"/>
              <w:spacing w:line="320" w:lineRule="atLeast"/>
              <w:ind w:left="60" w:right="60"/>
              <w:jc w:val="both"/>
              <w:rPr>
                <w:rFonts w:ascii="Times New Roman" w:hAnsi="Times New Roman" w:cs="Times New Roman"/>
              </w:rPr>
            </w:pPr>
            <w:r w:rsidRPr="00C66ADC">
              <w:rPr>
                <w:rFonts w:ascii="Times New Roman" w:hAnsi="Times New Roman" w:cs="Times New Roman"/>
              </w:rPr>
              <w:t>16,2500</w:t>
            </w:r>
          </w:p>
        </w:tc>
        <w:tc>
          <w:tcPr>
            <w:tcW w:w="1559" w:type="dxa"/>
            <w:shd w:val="clear" w:color="auto" w:fill="FFFFFF"/>
            <w:vAlign w:val="center"/>
          </w:tcPr>
          <w:p w14:paraId="21CCBB2C" w14:textId="77777777" w:rsidR="00D9205C" w:rsidRPr="00C66ADC" w:rsidRDefault="00D9205C" w:rsidP="00C66ADC">
            <w:pPr>
              <w:widowControl w:val="0"/>
              <w:autoSpaceDE w:val="0"/>
              <w:autoSpaceDN w:val="0"/>
              <w:adjustRightInd w:val="0"/>
              <w:spacing w:line="320" w:lineRule="atLeast"/>
              <w:ind w:left="60" w:right="60"/>
              <w:jc w:val="both"/>
              <w:rPr>
                <w:rFonts w:ascii="Times New Roman" w:hAnsi="Times New Roman" w:cs="Times New Roman"/>
              </w:rPr>
            </w:pPr>
            <w:r w:rsidRPr="00C66ADC">
              <w:rPr>
                <w:rFonts w:ascii="Times New Roman" w:hAnsi="Times New Roman" w:cs="Times New Roman"/>
              </w:rPr>
              <w:t>4,31491</w:t>
            </w:r>
          </w:p>
        </w:tc>
      </w:tr>
      <w:tr w:rsidR="00C66ADC" w:rsidRPr="00C66ADC" w14:paraId="3E692193" w14:textId="77777777" w:rsidTr="00A76C38">
        <w:trPr>
          <w:cantSplit/>
        </w:trPr>
        <w:tc>
          <w:tcPr>
            <w:tcW w:w="1768" w:type="dxa"/>
            <w:vMerge/>
            <w:shd w:val="clear" w:color="auto" w:fill="FFFFFF"/>
            <w:vAlign w:val="center"/>
          </w:tcPr>
          <w:p w14:paraId="07FE79C5" w14:textId="77777777" w:rsidR="00D9205C" w:rsidRPr="00C66ADC" w:rsidRDefault="00D9205C" w:rsidP="00C66ADC">
            <w:pPr>
              <w:widowControl w:val="0"/>
              <w:autoSpaceDE w:val="0"/>
              <w:autoSpaceDN w:val="0"/>
              <w:adjustRightInd w:val="0"/>
              <w:jc w:val="both"/>
              <w:rPr>
                <w:rFonts w:ascii="Times New Roman" w:hAnsi="Times New Roman" w:cs="Times New Roman"/>
              </w:rPr>
            </w:pPr>
          </w:p>
        </w:tc>
        <w:tc>
          <w:tcPr>
            <w:tcW w:w="921" w:type="dxa"/>
            <w:shd w:val="clear" w:color="auto" w:fill="FFFFFF"/>
            <w:vAlign w:val="center"/>
          </w:tcPr>
          <w:p w14:paraId="48922786" w14:textId="77777777" w:rsidR="00D9205C" w:rsidRPr="00C66ADC" w:rsidRDefault="00D9205C" w:rsidP="00C66ADC">
            <w:pPr>
              <w:widowControl w:val="0"/>
              <w:autoSpaceDE w:val="0"/>
              <w:autoSpaceDN w:val="0"/>
              <w:adjustRightInd w:val="0"/>
              <w:spacing w:line="320" w:lineRule="atLeast"/>
              <w:ind w:left="60" w:right="60"/>
              <w:jc w:val="both"/>
              <w:rPr>
                <w:rFonts w:ascii="Times New Roman" w:hAnsi="Times New Roman" w:cs="Times New Roman"/>
              </w:rPr>
            </w:pPr>
            <w:r w:rsidRPr="00C66ADC">
              <w:rPr>
                <w:rFonts w:ascii="Times New Roman" w:hAnsi="Times New Roman" w:cs="Times New Roman"/>
              </w:rPr>
              <w:t>m</w:t>
            </w:r>
          </w:p>
        </w:tc>
        <w:tc>
          <w:tcPr>
            <w:tcW w:w="708" w:type="dxa"/>
            <w:shd w:val="clear" w:color="auto" w:fill="FFFFFF"/>
            <w:vAlign w:val="center"/>
          </w:tcPr>
          <w:p w14:paraId="2A0318EC" w14:textId="77777777" w:rsidR="00D9205C" w:rsidRPr="00C66ADC" w:rsidRDefault="00D9205C" w:rsidP="00C66ADC">
            <w:pPr>
              <w:widowControl w:val="0"/>
              <w:autoSpaceDE w:val="0"/>
              <w:autoSpaceDN w:val="0"/>
              <w:adjustRightInd w:val="0"/>
              <w:spacing w:line="320" w:lineRule="atLeast"/>
              <w:ind w:left="60" w:right="60"/>
              <w:jc w:val="both"/>
              <w:rPr>
                <w:rFonts w:ascii="Times New Roman" w:hAnsi="Times New Roman" w:cs="Times New Roman"/>
              </w:rPr>
            </w:pPr>
            <w:r w:rsidRPr="00C66ADC">
              <w:rPr>
                <w:rFonts w:ascii="Times New Roman" w:hAnsi="Times New Roman" w:cs="Times New Roman"/>
              </w:rPr>
              <w:t>24</w:t>
            </w:r>
          </w:p>
        </w:tc>
        <w:tc>
          <w:tcPr>
            <w:tcW w:w="1276" w:type="dxa"/>
            <w:shd w:val="clear" w:color="auto" w:fill="FFFFFF"/>
            <w:vAlign w:val="center"/>
          </w:tcPr>
          <w:p w14:paraId="53DFD606" w14:textId="77777777" w:rsidR="00D9205C" w:rsidRPr="00C66ADC" w:rsidRDefault="00D9205C" w:rsidP="00C66ADC">
            <w:pPr>
              <w:widowControl w:val="0"/>
              <w:autoSpaceDE w:val="0"/>
              <w:autoSpaceDN w:val="0"/>
              <w:adjustRightInd w:val="0"/>
              <w:spacing w:line="320" w:lineRule="atLeast"/>
              <w:ind w:left="60" w:right="60"/>
              <w:jc w:val="both"/>
              <w:rPr>
                <w:rFonts w:ascii="Times New Roman" w:hAnsi="Times New Roman" w:cs="Times New Roman"/>
              </w:rPr>
            </w:pPr>
            <w:r w:rsidRPr="00C66ADC">
              <w:rPr>
                <w:rFonts w:ascii="Times New Roman" w:hAnsi="Times New Roman" w:cs="Times New Roman"/>
              </w:rPr>
              <w:t>15,8333</w:t>
            </w:r>
          </w:p>
        </w:tc>
        <w:tc>
          <w:tcPr>
            <w:tcW w:w="1559" w:type="dxa"/>
            <w:shd w:val="clear" w:color="auto" w:fill="FFFFFF"/>
            <w:vAlign w:val="center"/>
          </w:tcPr>
          <w:p w14:paraId="4D22782C" w14:textId="77777777" w:rsidR="00D9205C" w:rsidRPr="00C66ADC" w:rsidRDefault="00D9205C" w:rsidP="00C66ADC">
            <w:pPr>
              <w:widowControl w:val="0"/>
              <w:autoSpaceDE w:val="0"/>
              <w:autoSpaceDN w:val="0"/>
              <w:adjustRightInd w:val="0"/>
              <w:spacing w:line="320" w:lineRule="atLeast"/>
              <w:ind w:left="60" w:right="60"/>
              <w:jc w:val="both"/>
              <w:rPr>
                <w:rFonts w:ascii="Times New Roman" w:hAnsi="Times New Roman" w:cs="Times New Roman"/>
              </w:rPr>
            </w:pPr>
            <w:r w:rsidRPr="00C66ADC">
              <w:rPr>
                <w:rFonts w:ascii="Times New Roman" w:hAnsi="Times New Roman" w:cs="Times New Roman"/>
              </w:rPr>
              <w:t>4,19800</w:t>
            </w:r>
          </w:p>
        </w:tc>
      </w:tr>
      <w:tr w:rsidR="00C66ADC" w:rsidRPr="00C66ADC" w14:paraId="43615EE4" w14:textId="77777777" w:rsidTr="00A76C38">
        <w:trPr>
          <w:cantSplit/>
        </w:trPr>
        <w:tc>
          <w:tcPr>
            <w:tcW w:w="1768" w:type="dxa"/>
            <w:vMerge w:val="restart"/>
            <w:shd w:val="clear" w:color="auto" w:fill="FFFFFF"/>
            <w:vAlign w:val="center"/>
          </w:tcPr>
          <w:p w14:paraId="6239EC53" w14:textId="77777777" w:rsidR="00D9205C" w:rsidRPr="00C66ADC" w:rsidRDefault="00D9205C" w:rsidP="00C66ADC">
            <w:pPr>
              <w:widowControl w:val="0"/>
              <w:autoSpaceDE w:val="0"/>
              <w:autoSpaceDN w:val="0"/>
              <w:adjustRightInd w:val="0"/>
              <w:spacing w:line="320" w:lineRule="atLeast"/>
              <w:ind w:left="60" w:right="60"/>
              <w:jc w:val="both"/>
              <w:rPr>
                <w:rFonts w:ascii="Times New Roman" w:hAnsi="Times New Roman" w:cs="Times New Roman"/>
              </w:rPr>
            </w:pPr>
            <w:r w:rsidRPr="00C66ADC">
              <w:rPr>
                <w:rFonts w:ascii="Times New Roman" w:hAnsi="Times New Roman" w:cs="Times New Roman"/>
              </w:rPr>
              <w:t>Public Speaking</w:t>
            </w:r>
          </w:p>
        </w:tc>
        <w:tc>
          <w:tcPr>
            <w:tcW w:w="921" w:type="dxa"/>
            <w:shd w:val="clear" w:color="auto" w:fill="FFFFFF"/>
            <w:vAlign w:val="center"/>
          </w:tcPr>
          <w:p w14:paraId="632C29E1" w14:textId="77777777" w:rsidR="00D9205C" w:rsidRPr="00C66ADC" w:rsidRDefault="00D9205C" w:rsidP="00C66ADC">
            <w:pPr>
              <w:widowControl w:val="0"/>
              <w:autoSpaceDE w:val="0"/>
              <w:autoSpaceDN w:val="0"/>
              <w:adjustRightInd w:val="0"/>
              <w:spacing w:line="320" w:lineRule="atLeast"/>
              <w:ind w:left="60" w:right="60"/>
              <w:jc w:val="both"/>
              <w:rPr>
                <w:rFonts w:ascii="Times New Roman" w:hAnsi="Times New Roman" w:cs="Times New Roman"/>
              </w:rPr>
            </w:pPr>
            <w:r w:rsidRPr="00C66ADC">
              <w:rPr>
                <w:rFonts w:ascii="Times New Roman" w:hAnsi="Times New Roman" w:cs="Times New Roman"/>
              </w:rPr>
              <w:t>f</w:t>
            </w:r>
          </w:p>
        </w:tc>
        <w:tc>
          <w:tcPr>
            <w:tcW w:w="708" w:type="dxa"/>
            <w:shd w:val="clear" w:color="auto" w:fill="FFFFFF"/>
            <w:vAlign w:val="center"/>
          </w:tcPr>
          <w:p w14:paraId="304F9500" w14:textId="77777777" w:rsidR="00D9205C" w:rsidRPr="00C66ADC" w:rsidRDefault="00D9205C" w:rsidP="00C66ADC">
            <w:pPr>
              <w:widowControl w:val="0"/>
              <w:autoSpaceDE w:val="0"/>
              <w:autoSpaceDN w:val="0"/>
              <w:adjustRightInd w:val="0"/>
              <w:spacing w:line="320" w:lineRule="atLeast"/>
              <w:ind w:left="60" w:right="60"/>
              <w:jc w:val="both"/>
              <w:rPr>
                <w:rFonts w:ascii="Times New Roman" w:hAnsi="Times New Roman" w:cs="Times New Roman"/>
              </w:rPr>
            </w:pPr>
            <w:r w:rsidRPr="00C66ADC">
              <w:rPr>
                <w:rFonts w:ascii="Times New Roman" w:hAnsi="Times New Roman" w:cs="Times New Roman"/>
              </w:rPr>
              <w:t>19</w:t>
            </w:r>
          </w:p>
        </w:tc>
        <w:tc>
          <w:tcPr>
            <w:tcW w:w="1276" w:type="dxa"/>
            <w:shd w:val="clear" w:color="auto" w:fill="FFFFFF"/>
            <w:vAlign w:val="center"/>
          </w:tcPr>
          <w:p w14:paraId="7813E8EE" w14:textId="77777777" w:rsidR="00D9205C" w:rsidRPr="00C66ADC" w:rsidRDefault="00D9205C" w:rsidP="00C66ADC">
            <w:pPr>
              <w:widowControl w:val="0"/>
              <w:autoSpaceDE w:val="0"/>
              <w:autoSpaceDN w:val="0"/>
              <w:adjustRightInd w:val="0"/>
              <w:spacing w:line="320" w:lineRule="atLeast"/>
              <w:ind w:left="60" w:right="60"/>
              <w:jc w:val="both"/>
              <w:rPr>
                <w:rFonts w:ascii="Times New Roman" w:hAnsi="Times New Roman" w:cs="Times New Roman"/>
              </w:rPr>
            </w:pPr>
            <w:r w:rsidRPr="00C66ADC">
              <w:rPr>
                <w:rFonts w:ascii="Times New Roman" w:hAnsi="Times New Roman" w:cs="Times New Roman"/>
              </w:rPr>
              <w:t>15,8421</w:t>
            </w:r>
          </w:p>
        </w:tc>
        <w:tc>
          <w:tcPr>
            <w:tcW w:w="1559" w:type="dxa"/>
            <w:shd w:val="clear" w:color="auto" w:fill="FFFFFF"/>
            <w:vAlign w:val="center"/>
          </w:tcPr>
          <w:p w14:paraId="2EDBDAB0" w14:textId="77777777" w:rsidR="00D9205C" w:rsidRPr="00C66ADC" w:rsidRDefault="00D9205C" w:rsidP="00C66ADC">
            <w:pPr>
              <w:widowControl w:val="0"/>
              <w:autoSpaceDE w:val="0"/>
              <w:autoSpaceDN w:val="0"/>
              <w:adjustRightInd w:val="0"/>
              <w:spacing w:line="320" w:lineRule="atLeast"/>
              <w:ind w:left="60" w:right="60"/>
              <w:jc w:val="both"/>
              <w:rPr>
                <w:rFonts w:ascii="Times New Roman" w:hAnsi="Times New Roman" w:cs="Times New Roman"/>
              </w:rPr>
            </w:pPr>
            <w:r w:rsidRPr="00C66ADC">
              <w:rPr>
                <w:rFonts w:ascii="Times New Roman" w:hAnsi="Times New Roman" w:cs="Times New Roman"/>
              </w:rPr>
              <w:t>4,96950</w:t>
            </w:r>
          </w:p>
        </w:tc>
      </w:tr>
      <w:tr w:rsidR="00C66ADC" w:rsidRPr="00C66ADC" w14:paraId="485A241D" w14:textId="77777777" w:rsidTr="00A76C38">
        <w:trPr>
          <w:cantSplit/>
        </w:trPr>
        <w:tc>
          <w:tcPr>
            <w:tcW w:w="1768" w:type="dxa"/>
            <w:vMerge/>
            <w:shd w:val="clear" w:color="auto" w:fill="FFFFFF"/>
            <w:vAlign w:val="center"/>
          </w:tcPr>
          <w:p w14:paraId="09821936" w14:textId="77777777" w:rsidR="00D9205C" w:rsidRPr="00C66ADC" w:rsidRDefault="00D9205C" w:rsidP="00C66ADC">
            <w:pPr>
              <w:widowControl w:val="0"/>
              <w:autoSpaceDE w:val="0"/>
              <w:autoSpaceDN w:val="0"/>
              <w:adjustRightInd w:val="0"/>
              <w:jc w:val="both"/>
              <w:rPr>
                <w:rFonts w:ascii="Times New Roman" w:hAnsi="Times New Roman" w:cs="Times New Roman"/>
              </w:rPr>
            </w:pPr>
          </w:p>
        </w:tc>
        <w:tc>
          <w:tcPr>
            <w:tcW w:w="921" w:type="dxa"/>
            <w:shd w:val="clear" w:color="auto" w:fill="FFFFFF"/>
            <w:vAlign w:val="center"/>
          </w:tcPr>
          <w:p w14:paraId="5F0DF1ED" w14:textId="77777777" w:rsidR="00D9205C" w:rsidRPr="00C66ADC" w:rsidRDefault="00D9205C" w:rsidP="00C66ADC">
            <w:pPr>
              <w:widowControl w:val="0"/>
              <w:autoSpaceDE w:val="0"/>
              <w:autoSpaceDN w:val="0"/>
              <w:adjustRightInd w:val="0"/>
              <w:spacing w:line="320" w:lineRule="atLeast"/>
              <w:ind w:left="60" w:right="60"/>
              <w:jc w:val="both"/>
              <w:rPr>
                <w:rFonts w:ascii="Times New Roman" w:hAnsi="Times New Roman" w:cs="Times New Roman"/>
              </w:rPr>
            </w:pPr>
            <w:r w:rsidRPr="00C66ADC">
              <w:rPr>
                <w:rFonts w:ascii="Times New Roman" w:hAnsi="Times New Roman" w:cs="Times New Roman"/>
              </w:rPr>
              <w:t>m</w:t>
            </w:r>
          </w:p>
        </w:tc>
        <w:tc>
          <w:tcPr>
            <w:tcW w:w="708" w:type="dxa"/>
            <w:shd w:val="clear" w:color="auto" w:fill="FFFFFF"/>
            <w:vAlign w:val="center"/>
          </w:tcPr>
          <w:p w14:paraId="3506EB9D" w14:textId="77777777" w:rsidR="00D9205C" w:rsidRPr="00C66ADC" w:rsidRDefault="00D9205C" w:rsidP="00C66ADC">
            <w:pPr>
              <w:widowControl w:val="0"/>
              <w:autoSpaceDE w:val="0"/>
              <w:autoSpaceDN w:val="0"/>
              <w:adjustRightInd w:val="0"/>
              <w:spacing w:line="320" w:lineRule="atLeast"/>
              <w:ind w:left="60" w:right="60"/>
              <w:jc w:val="both"/>
              <w:rPr>
                <w:rFonts w:ascii="Times New Roman" w:hAnsi="Times New Roman" w:cs="Times New Roman"/>
              </w:rPr>
            </w:pPr>
            <w:r w:rsidRPr="00C66ADC">
              <w:rPr>
                <w:rFonts w:ascii="Times New Roman" w:hAnsi="Times New Roman" w:cs="Times New Roman"/>
              </w:rPr>
              <w:t>24</w:t>
            </w:r>
          </w:p>
        </w:tc>
        <w:tc>
          <w:tcPr>
            <w:tcW w:w="1276" w:type="dxa"/>
            <w:shd w:val="clear" w:color="auto" w:fill="FFFFFF"/>
            <w:vAlign w:val="center"/>
          </w:tcPr>
          <w:p w14:paraId="6589A9B2" w14:textId="77777777" w:rsidR="00D9205C" w:rsidRPr="00C66ADC" w:rsidRDefault="00D9205C" w:rsidP="00C66ADC">
            <w:pPr>
              <w:widowControl w:val="0"/>
              <w:autoSpaceDE w:val="0"/>
              <w:autoSpaceDN w:val="0"/>
              <w:adjustRightInd w:val="0"/>
              <w:spacing w:line="320" w:lineRule="atLeast"/>
              <w:ind w:left="60" w:right="60"/>
              <w:jc w:val="both"/>
              <w:rPr>
                <w:rFonts w:ascii="Times New Roman" w:hAnsi="Times New Roman" w:cs="Times New Roman"/>
              </w:rPr>
            </w:pPr>
            <w:r w:rsidRPr="00C66ADC">
              <w:rPr>
                <w:rFonts w:ascii="Times New Roman" w:hAnsi="Times New Roman" w:cs="Times New Roman"/>
              </w:rPr>
              <w:t>19,5000</w:t>
            </w:r>
          </w:p>
        </w:tc>
        <w:tc>
          <w:tcPr>
            <w:tcW w:w="1559" w:type="dxa"/>
            <w:shd w:val="clear" w:color="auto" w:fill="FFFFFF"/>
            <w:vAlign w:val="center"/>
          </w:tcPr>
          <w:p w14:paraId="6D3FEC53" w14:textId="77777777" w:rsidR="00D9205C" w:rsidRPr="00C66ADC" w:rsidRDefault="00D9205C" w:rsidP="00C66ADC">
            <w:pPr>
              <w:widowControl w:val="0"/>
              <w:autoSpaceDE w:val="0"/>
              <w:autoSpaceDN w:val="0"/>
              <w:adjustRightInd w:val="0"/>
              <w:spacing w:line="320" w:lineRule="atLeast"/>
              <w:ind w:left="60" w:right="60"/>
              <w:jc w:val="both"/>
              <w:rPr>
                <w:rFonts w:ascii="Times New Roman" w:hAnsi="Times New Roman" w:cs="Times New Roman"/>
              </w:rPr>
            </w:pPr>
            <w:r w:rsidRPr="00C66ADC">
              <w:rPr>
                <w:rFonts w:ascii="Times New Roman" w:hAnsi="Times New Roman" w:cs="Times New Roman"/>
              </w:rPr>
              <w:t>5,66453</w:t>
            </w:r>
          </w:p>
        </w:tc>
      </w:tr>
      <w:tr w:rsidR="00C66ADC" w:rsidRPr="00C66ADC" w14:paraId="756DFF0C" w14:textId="77777777" w:rsidTr="00A76C38">
        <w:trPr>
          <w:cantSplit/>
        </w:trPr>
        <w:tc>
          <w:tcPr>
            <w:tcW w:w="1768" w:type="dxa"/>
            <w:shd w:val="clear" w:color="auto" w:fill="FFFFFF"/>
            <w:vAlign w:val="center"/>
          </w:tcPr>
          <w:p w14:paraId="45283F08" w14:textId="77777777" w:rsidR="00D9205C" w:rsidRPr="00C66ADC" w:rsidRDefault="00D9205C" w:rsidP="00C66ADC">
            <w:pPr>
              <w:widowControl w:val="0"/>
              <w:autoSpaceDE w:val="0"/>
              <w:autoSpaceDN w:val="0"/>
              <w:adjustRightInd w:val="0"/>
              <w:jc w:val="both"/>
              <w:rPr>
                <w:rFonts w:ascii="Times New Roman" w:hAnsi="Times New Roman" w:cs="Times New Roman"/>
              </w:rPr>
            </w:pPr>
            <w:r w:rsidRPr="00C66ADC">
              <w:rPr>
                <w:rFonts w:ascii="Times New Roman" w:hAnsi="Times New Roman" w:cs="Times New Roman"/>
              </w:rPr>
              <w:t>Total Score</w:t>
            </w:r>
          </w:p>
        </w:tc>
        <w:tc>
          <w:tcPr>
            <w:tcW w:w="921" w:type="dxa"/>
            <w:shd w:val="clear" w:color="auto" w:fill="FFFFFF"/>
            <w:vAlign w:val="center"/>
          </w:tcPr>
          <w:p w14:paraId="3406EF39" w14:textId="77777777" w:rsidR="00D9205C" w:rsidRPr="00C66ADC" w:rsidRDefault="00D9205C" w:rsidP="00C66ADC">
            <w:pPr>
              <w:widowControl w:val="0"/>
              <w:autoSpaceDE w:val="0"/>
              <w:autoSpaceDN w:val="0"/>
              <w:adjustRightInd w:val="0"/>
              <w:spacing w:line="320" w:lineRule="atLeast"/>
              <w:ind w:left="60" w:right="60"/>
              <w:jc w:val="both"/>
              <w:rPr>
                <w:rFonts w:ascii="Times New Roman" w:hAnsi="Times New Roman" w:cs="Times New Roman"/>
              </w:rPr>
            </w:pPr>
            <w:r w:rsidRPr="00C66ADC">
              <w:rPr>
                <w:rFonts w:ascii="Times New Roman" w:hAnsi="Times New Roman" w:cs="Times New Roman"/>
              </w:rPr>
              <w:t>f</w:t>
            </w:r>
          </w:p>
        </w:tc>
        <w:tc>
          <w:tcPr>
            <w:tcW w:w="708" w:type="dxa"/>
            <w:shd w:val="clear" w:color="auto" w:fill="FFFFFF"/>
            <w:vAlign w:val="center"/>
          </w:tcPr>
          <w:p w14:paraId="091424F8" w14:textId="77777777" w:rsidR="00D9205C" w:rsidRPr="00C66ADC" w:rsidRDefault="00D9205C" w:rsidP="00C66ADC">
            <w:pPr>
              <w:widowControl w:val="0"/>
              <w:autoSpaceDE w:val="0"/>
              <w:autoSpaceDN w:val="0"/>
              <w:adjustRightInd w:val="0"/>
              <w:spacing w:line="320" w:lineRule="atLeast"/>
              <w:ind w:left="60" w:right="60"/>
              <w:jc w:val="both"/>
              <w:rPr>
                <w:rFonts w:ascii="Times New Roman" w:hAnsi="Times New Roman" w:cs="Times New Roman"/>
              </w:rPr>
            </w:pPr>
          </w:p>
        </w:tc>
        <w:tc>
          <w:tcPr>
            <w:tcW w:w="1276" w:type="dxa"/>
            <w:shd w:val="clear" w:color="auto" w:fill="FFFFFF"/>
            <w:vAlign w:val="center"/>
          </w:tcPr>
          <w:p w14:paraId="64DAE79A" w14:textId="77777777" w:rsidR="00D9205C" w:rsidRPr="00C66ADC" w:rsidRDefault="00D9205C" w:rsidP="00C66ADC">
            <w:pPr>
              <w:widowControl w:val="0"/>
              <w:autoSpaceDE w:val="0"/>
              <w:autoSpaceDN w:val="0"/>
              <w:adjustRightInd w:val="0"/>
              <w:spacing w:line="320" w:lineRule="atLeast"/>
              <w:ind w:left="60" w:right="60"/>
              <w:jc w:val="both"/>
              <w:rPr>
                <w:rFonts w:ascii="Times New Roman" w:hAnsi="Times New Roman" w:cs="Times New Roman"/>
              </w:rPr>
            </w:pPr>
            <w:r w:rsidRPr="00C66ADC">
              <w:rPr>
                <w:rFonts w:ascii="Times New Roman" w:hAnsi="Times New Roman" w:cs="Times New Roman"/>
              </w:rPr>
              <w:t>82.90</w:t>
            </w:r>
          </w:p>
        </w:tc>
        <w:tc>
          <w:tcPr>
            <w:tcW w:w="1559" w:type="dxa"/>
            <w:shd w:val="clear" w:color="auto" w:fill="FFFFFF"/>
            <w:vAlign w:val="center"/>
          </w:tcPr>
          <w:p w14:paraId="3CF3F0E9" w14:textId="77777777" w:rsidR="00D9205C" w:rsidRPr="00C66ADC" w:rsidRDefault="00D9205C" w:rsidP="00C66ADC">
            <w:pPr>
              <w:widowControl w:val="0"/>
              <w:autoSpaceDE w:val="0"/>
              <w:autoSpaceDN w:val="0"/>
              <w:adjustRightInd w:val="0"/>
              <w:spacing w:line="320" w:lineRule="atLeast"/>
              <w:ind w:left="60" w:right="60"/>
              <w:jc w:val="both"/>
              <w:rPr>
                <w:rFonts w:ascii="Times New Roman" w:hAnsi="Times New Roman" w:cs="Times New Roman"/>
              </w:rPr>
            </w:pPr>
          </w:p>
        </w:tc>
      </w:tr>
      <w:tr w:rsidR="00C66ADC" w:rsidRPr="00C66ADC" w14:paraId="1FAF5581" w14:textId="77777777" w:rsidTr="00A76C38">
        <w:trPr>
          <w:cantSplit/>
        </w:trPr>
        <w:tc>
          <w:tcPr>
            <w:tcW w:w="1768" w:type="dxa"/>
            <w:shd w:val="clear" w:color="auto" w:fill="FFFFFF"/>
            <w:vAlign w:val="center"/>
          </w:tcPr>
          <w:p w14:paraId="17DE587D" w14:textId="77777777" w:rsidR="00D9205C" w:rsidRPr="00C66ADC" w:rsidRDefault="00D9205C" w:rsidP="00C66ADC">
            <w:pPr>
              <w:widowControl w:val="0"/>
              <w:autoSpaceDE w:val="0"/>
              <w:autoSpaceDN w:val="0"/>
              <w:adjustRightInd w:val="0"/>
              <w:jc w:val="both"/>
              <w:rPr>
                <w:rFonts w:ascii="Times New Roman" w:hAnsi="Times New Roman" w:cs="Times New Roman"/>
              </w:rPr>
            </w:pPr>
          </w:p>
        </w:tc>
        <w:tc>
          <w:tcPr>
            <w:tcW w:w="921" w:type="dxa"/>
            <w:shd w:val="clear" w:color="auto" w:fill="FFFFFF"/>
            <w:vAlign w:val="center"/>
          </w:tcPr>
          <w:p w14:paraId="47F560E4" w14:textId="77777777" w:rsidR="00D9205C" w:rsidRPr="00C66ADC" w:rsidRDefault="00D9205C" w:rsidP="00C66ADC">
            <w:pPr>
              <w:widowControl w:val="0"/>
              <w:autoSpaceDE w:val="0"/>
              <w:autoSpaceDN w:val="0"/>
              <w:adjustRightInd w:val="0"/>
              <w:spacing w:line="320" w:lineRule="atLeast"/>
              <w:ind w:left="60" w:right="60"/>
              <w:jc w:val="both"/>
              <w:rPr>
                <w:rFonts w:ascii="Times New Roman" w:hAnsi="Times New Roman" w:cs="Times New Roman"/>
              </w:rPr>
            </w:pPr>
            <w:r w:rsidRPr="00C66ADC">
              <w:rPr>
                <w:rFonts w:ascii="Times New Roman" w:hAnsi="Times New Roman" w:cs="Times New Roman"/>
              </w:rPr>
              <w:t>m</w:t>
            </w:r>
          </w:p>
        </w:tc>
        <w:tc>
          <w:tcPr>
            <w:tcW w:w="708" w:type="dxa"/>
            <w:shd w:val="clear" w:color="auto" w:fill="FFFFFF"/>
            <w:vAlign w:val="center"/>
          </w:tcPr>
          <w:p w14:paraId="2B92EE7C" w14:textId="77777777" w:rsidR="00D9205C" w:rsidRPr="00C66ADC" w:rsidRDefault="00D9205C" w:rsidP="00C66ADC">
            <w:pPr>
              <w:widowControl w:val="0"/>
              <w:autoSpaceDE w:val="0"/>
              <w:autoSpaceDN w:val="0"/>
              <w:adjustRightInd w:val="0"/>
              <w:spacing w:line="320" w:lineRule="atLeast"/>
              <w:ind w:left="60" w:right="60"/>
              <w:jc w:val="both"/>
              <w:rPr>
                <w:rFonts w:ascii="Times New Roman" w:hAnsi="Times New Roman" w:cs="Times New Roman"/>
              </w:rPr>
            </w:pPr>
          </w:p>
        </w:tc>
        <w:tc>
          <w:tcPr>
            <w:tcW w:w="1276" w:type="dxa"/>
            <w:shd w:val="clear" w:color="auto" w:fill="FFFFFF"/>
            <w:vAlign w:val="center"/>
          </w:tcPr>
          <w:p w14:paraId="3ED3D4DA" w14:textId="77777777" w:rsidR="00D9205C" w:rsidRPr="00C66ADC" w:rsidRDefault="00D9205C" w:rsidP="00C66ADC">
            <w:pPr>
              <w:widowControl w:val="0"/>
              <w:autoSpaceDE w:val="0"/>
              <w:autoSpaceDN w:val="0"/>
              <w:adjustRightInd w:val="0"/>
              <w:spacing w:line="320" w:lineRule="atLeast"/>
              <w:ind w:left="60" w:right="60"/>
              <w:jc w:val="both"/>
              <w:rPr>
                <w:rFonts w:ascii="Times New Roman" w:hAnsi="Times New Roman" w:cs="Times New Roman"/>
              </w:rPr>
            </w:pPr>
            <w:r w:rsidRPr="00C66ADC">
              <w:rPr>
                <w:rFonts w:ascii="Times New Roman" w:hAnsi="Times New Roman" w:cs="Times New Roman"/>
              </w:rPr>
              <w:t>86,63</w:t>
            </w:r>
          </w:p>
        </w:tc>
        <w:tc>
          <w:tcPr>
            <w:tcW w:w="1559" w:type="dxa"/>
            <w:shd w:val="clear" w:color="auto" w:fill="FFFFFF"/>
            <w:vAlign w:val="center"/>
          </w:tcPr>
          <w:p w14:paraId="5F9985D0" w14:textId="77777777" w:rsidR="00D9205C" w:rsidRPr="00C66ADC" w:rsidRDefault="00D9205C" w:rsidP="00C66ADC">
            <w:pPr>
              <w:widowControl w:val="0"/>
              <w:autoSpaceDE w:val="0"/>
              <w:autoSpaceDN w:val="0"/>
              <w:adjustRightInd w:val="0"/>
              <w:spacing w:line="320" w:lineRule="atLeast"/>
              <w:ind w:left="60" w:right="60"/>
              <w:jc w:val="both"/>
              <w:rPr>
                <w:rFonts w:ascii="Times New Roman" w:hAnsi="Times New Roman" w:cs="Times New Roman"/>
              </w:rPr>
            </w:pPr>
          </w:p>
        </w:tc>
      </w:tr>
    </w:tbl>
    <w:p w14:paraId="247000A5" w14:textId="77777777" w:rsidR="00D9205C" w:rsidRPr="00C66ADC" w:rsidRDefault="00D9205C" w:rsidP="00C66ADC">
      <w:pPr>
        <w:widowControl w:val="0"/>
        <w:autoSpaceDE w:val="0"/>
        <w:autoSpaceDN w:val="0"/>
        <w:adjustRightInd w:val="0"/>
        <w:jc w:val="both"/>
        <w:rPr>
          <w:rFonts w:ascii="Times New Roman" w:hAnsi="Times New Roman" w:cs="Times New Roman"/>
        </w:rPr>
      </w:pPr>
      <w:r w:rsidRPr="00C66ADC">
        <w:rPr>
          <w:rFonts w:ascii="Times New Roman" w:hAnsi="Times New Roman" w:cs="Times New Roman"/>
        </w:rPr>
        <w:t>* Context score Low=6, moderate=15-18, high=30&gt;</w:t>
      </w:r>
    </w:p>
    <w:p w14:paraId="77D5780E" w14:textId="77777777" w:rsidR="00D9205C" w:rsidRPr="00C66ADC" w:rsidRDefault="00D9205C" w:rsidP="00C66ADC">
      <w:pPr>
        <w:jc w:val="both"/>
        <w:rPr>
          <w:rFonts w:ascii="Times New Roman" w:eastAsia="Times New Roman" w:hAnsi="Times New Roman" w:cs="Times New Roman"/>
        </w:rPr>
      </w:pPr>
      <w:r w:rsidRPr="00C66ADC">
        <w:rPr>
          <w:rFonts w:ascii="Times New Roman" w:hAnsi="Times New Roman" w:cs="Times New Roman"/>
        </w:rPr>
        <w:t>**</w:t>
      </w:r>
      <w:r w:rsidRPr="00C66ADC">
        <w:rPr>
          <w:rFonts w:ascii="Times New Roman" w:eastAsia="Times New Roman" w:hAnsi="Times New Roman" w:cs="Times New Roman"/>
        </w:rPr>
        <w:t xml:space="preserve"> Scores below 51 represent people who have very low CA.</w:t>
      </w:r>
    </w:p>
    <w:p w14:paraId="536BA12E" w14:textId="77777777" w:rsidR="00D9205C" w:rsidRPr="00C66ADC" w:rsidRDefault="00D9205C" w:rsidP="00C66ADC">
      <w:pPr>
        <w:jc w:val="both"/>
        <w:rPr>
          <w:rFonts w:ascii="Times New Roman" w:eastAsia="Times New Roman" w:hAnsi="Times New Roman" w:cs="Times New Roman"/>
        </w:rPr>
      </w:pPr>
      <w:r w:rsidRPr="00C66ADC">
        <w:rPr>
          <w:rFonts w:ascii="Times New Roman" w:eastAsia="Times New Roman" w:hAnsi="Times New Roman" w:cs="Times New Roman"/>
        </w:rPr>
        <w:t xml:space="preserve">Scores between 51-80 represent people with average CA. </w:t>
      </w:r>
    </w:p>
    <w:p w14:paraId="6313315C" w14:textId="77777777" w:rsidR="00D9205C" w:rsidRPr="00C66ADC" w:rsidRDefault="00D9205C" w:rsidP="00C66ADC">
      <w:pPr>
        <w:jc w:val="both"/>
        <w:rPr>
          <w:rFonts w:ascii="Times New Roman" w:eastAsia="Times New Roman" w:hAnsi="Times New Roman" w:cs="Times New Roman"/>
        </w:rPr>
      </w:pPr>
      <w:r w:rsidRPr="00C66ADC">
        <w:rPr>
          <w:rFonts w:ascii="Times New Roman" w:eastAsia="Times New Roman" w:hAnsi="Times New Roman" w:cs="Times New Roman"/>
        </w:rPr>
        <w:t xml:space="preserve">Scores above 80 represent people who have high levels of trait CA.  </w:t>
      </w:r>
    </w:p>
    <w:p w14:paraId="7259737B" w14:textId="77777777" w:rsidR="00D9205C" w:rsidRPr="00C66ADC" w:rsidRDefault="00D9205C" w:rsidP="00C66ADC">
      <w:pPr>
        <w:widowControl w:val="0"/>
        <w:autoSpaceDE w:val="0"/>
        <w:autoSpaceDN w:val="0"/>
        <w:adjustRightInd w:val="0"/>
        <w:spacing w:line="400" w:lineRule="atLeast"/>
        <w:jc w:val="both"/>
        <w:rPr>
          <w:rFonts w:ascii="Times New Roman" w:hAnsi="Times New Roman" w:cs="Times New Roman"/>
        </w:rPr>
      </w:pPr>
    </w:p>
    <w:p w14:paraId="6CB02673" w14:textId="77777777" w:rsidR="00D9205C" w:rsidRPr="00C66ADC" w:rsidRDefault="00D9205C" w:rsidP="00C66ADC">
      <w:pPr>
        <w:spacing w:after="120" w:line="360" w:lineRule="auto"/>
        <w:ind w:firstLine="709"/>
        <w:jc w:val="both"/>
        <w:rPr>
          <w:rFonts w:ascii="Times New Roman" w:hAnsi="Times New Roman" w:cs="Times New Roman"/>
        </w:rPr>
      </w:pPr>
      <w:r w:rsidRPr="00C66ADC">
        <w:rPr>
          <w:rFonts w:ascii="Times New Roman" w:hAnsi="Times New Roman" w:cs="Times New Roman"/>
        </w:rPr>
        <w:t xml:space="preserve">The Table 4 shows that both female and male participants experience high level of communication apprehension in group discussions in academic meetings.  Regarding the meetings, interpersonal conversations, and public speaking contexts, both female and male </w:t>
      </w:r>
      <w:r w:rsidRPr="00C66ADC">
        <w:rPr>
          <w:rFonts w:ascii="Times New Roman" w:hAnsi="Times New Roman" w:cs="Times New Roman"/>
        </w:rPr>
        <w:lastRenderedPageBreak/>
        <w:t>participants experince moderate level comminication anxiety academic meetings. Similarly, the total scores indicates that both female and male experience high level CA academic meetings.</w:t>
      </w:r>
    </w:p>
    <w:p w14:paraId="3CBFF1DA" w14:textId="77777777" w:rsidR="00D9205C" w:rsidRPr="00C66ADC" w:rsidRDefault="00D9205C" w:rsidP="00C66ADC">
      <w:pPr>
        <w:jc w:val="both"/>
        <w:rPr>
          <w:rFonts w:ascii="Times New Roman" w:hAnsi="Times New Roman" w:cs="Times New Roman"/>
        </w:rPr>
      </w:pPr>
    </w:p>
    <w:p w14:paraId="2AAE1D93" w14:textId="77777777" w:rsidR="00D9205C" w:rsidRPr="00C66ADC" w:rsidRDefault="00D9205C" w:rsidP="00C66ADC">
      <w:pPr>
        <w:jc w:val="both"/>
        <w:rPr>
          <w:rFonts w:ascii="Times New Roman" w:hAnsi="Times New Roman" w:cs="Times New Roman"/>
        </w:rPr>
      </w:pPr>
    </w:p>
    <w:p w14:paraId="74B16106" w14:textId="77777777" w:rsidR="00D9205C" w:rsidRPr="00C66ADC" w:rsidRDefault="00D9205C" w:rsidP="00C66ADC">
      <w:pPr>
        <w:jc w:val="both"/>
        <w:rPr>
          <w:rFonts w:ascii="Times New Roman" w:hAnsi="Times New Roman" w:cs="Times New Roman"/>
        </w:rPr>
      </w:pPr>
    </w:p>
    <w:p w14:paraId="53E40E1A" w14:textId="77777777" w:rsidR="00D9205C" w:rsidRPr="00C66ADC" w:rsidRDefault="00D9205C" w:rsidP="00C66ADC">
      <w:pPr>
        <w:jc w:val="both"/>
        <w:rPr>
          <w:rFonts w:ascii="Times New Roman" w:hAnsi="Times New Roman" w:cs="Times New Roman"/>
        </w:rPr>
      </w:pPr>
      <w:r w:rsidRPr="00C66ADC">
        <w:rPr>
          <w:rFonts w:ascii="Times New Roman" w:hAnsi="Times New Roman" w:cs="Times New Roman"/>
        </w:rPr>
        <w:t>Table 5: T-test results for academic staffs’ anxiety levels by gender</w:t>
      </w:r>
    </w:p>
    <w:tbl>
      <w:tblPr>
        <w:tblStyle w:val="TabloKlavuzu"/>
        <w:tblW w:w="8188" w:type="dxa"/>
        <w:tblBorders>
          <w:left w:val="none" w:sz="0" w:space="0" w:color="auto"/>
          <w:right w:val="none" w:sz="0" w:space="0" w:color="auto"/>
          <w:insideV w:val="none" w:sz="0" w:space="0" w:color="auto"/>
        </w:tblBorders>
        <w:tblLook w:val="04A0" w:firstRow="1" w:lastRow="0" w:firstColumn="1" w:lastColumn="0" w:noHBand="0" w:noVBand="1"/>
      </w:tblPr>
      <w:tblGrid>
        <w:gridCol w:w="1497"/>
        <w:gridCol w:w="1450"/>
        <w:gridCol w:w="1494"/>
        <w:gridCol w:w="1506"/>
        <w:gridCol w:w="814"/>
        <w:gridCol w:w="671"/>
        <w:gridCol w:w="756"/>
      </w:tblGrid>
      <w:tr w:rsidR="00C66ADC" w:rsidRPr="00C66ADC" w14:paraId="1C1715BE" w14:textId="77777777" w:rsidTr="00A76C38">
        <w:tc>
          <w:tcPr>
            <w:tcW w:w="8188" w:type="dxa"/>
            <w:gridSpan w:val="7"/>
          </w:tcPr>
          <w:p w14:paraId="6EFDDD13" w14:textId="77777777" w:rsidR="00D9205C" w:rsidRPr="00C66ADC" w:rsidRDefault="00D9205C" w:rsidP="00C66ADC">
            <w:pPr>
              <w:jc w:val="both"/>
              <w:rPr>
                <w:rFonts w:ascii="Times New Roman" w:hAnsi="Times New Roman" w:cs="Times New Roman"/>
                <w:b/>
              </w:rPr>
            </w:pPr>
            <w:r w:rsidRPr="00C66ADC">
              <w:rPr>
                <w:rFonts w:ascii="Times New Roman" w:hAnsi="Times New Roman" w:cs="Times New Roman"/>
                <w:b/>
              </w:rPr>
              <w:t>Group Discussion</w:t>
            </w:r>
          </w:p>
        </w:tc>
      </w:tr>
      <w:tr w:rsidR="00C66ADC" w:rsidRPr="00C66ADC" w14:paraId="0E46A681" w14:textId="77777777" w:rsidTr="00A76C38">
        <w:tc>
          <w:tcPr>
            <w:tcW w:w="1497" w:type="dxa"/>
          </w:tcPr>
          <w:p w14:paraId="3CA9ECF8" w14:textId="77777777" w:rsidR="00D9205C" w:rsidRPr="00C66ADC" w:rsidRDefault="00D9205C" w:rsidP="00C66ADC">
            <w:pPr>
              <w:jc w:val="both"/>
              <w:rPr>
                <w:rFonts w:ascii="Times New Roman" w:hAnsi="Times New Roman" w:cs="Times New Roman"/>
              </w:rPr>
            </w:pPr>
            <w:r w:rsidRPr="00C66ADC">
              <w:rPr>
                <w:rFonts w:ascii="Times New Roman" w:hAnsi="Times New Roman" w:cs="Times New Roman"/>
              </w:rPr>
              <w:t>Gender</w:t>
            </w:r>
          </w:p>
        </w:tc>
        <w:tc>
          <w:tcPr>
            <w:tcW w:w="1450" w:type="dxa"/>
          </w:tcPr>
          <w:p w14:paraId="5DF4C2DA" w14:textId="77777777" w:rsidR="00D9205C" w:rsidRPr="00C66ADC" w:rsidRDefault="00D9205C" w:rsidP="00C66ADC">
            <w:pPr>
              <w:jc w:val="both"/>
              <w:rPr>
                <w:rFonts w:ascii="Times New Roman" w:hAnsi="Times New Roman" w:cs="Times New Roman"/>
              </w:rPr>
            </w:pPr>
            <w:r w:rsidRPr="00C66ADC">
              <w:rPr>
                <w:rFonts w:ascii="Times New Roman" w:hAnsi="Times New Roman" w:cs="Times New Roman"/>
              </w:rPr>
              <w:t>n</w:t>
            </w:r>
          </w:p>
        </w:tc>
        <w:tc>
          <w:tcPr>
            <w:tcW w:w="1494" w:type="dxa"/>
          </w:tcPr>
          <w:p w14:paraId="11E42075" w14:textId="77777777" w:rsidR="00D9205C" w:rsidRPr="00C66ADC" w:rsidRDefault="00D9205C" w:rsidP="00C66ADC">
            <w:pPr>
              <w:jc w:val="both"/>
              <w:rPr>
                <w:rFonts w:ascii="Times New Roman" w:hAnsi="Times New Roman" w:cs="Times New Roman"/>
              </w:rPr>
            </w:pPr>
            <w:r w:rsidRPr="00C66ADC">
              <w:rPr>
                <w:rFonts w:ascii="Times New Roman" w:hAnsi="Times New Roman" w:cs="Times New Roman"/>
              </w:rPr>
              <w:t>m</w:t>
            </w:r>
          </w:p>
        </w:tc>
        <w:tc>
          <w:tcPr>
            <w:tcW w:w="1506" w:type="dxa"/>
          </w:tcPr>
          <w:p w14:paraId="77BDD442" w14:textId="77777777" w:rsidR="00D9205C" w:rsidRPr="00C66ADC" w:rsidRDefault="00D9205C" w:rsidP="00C66ADC">
            <w:pPr>
              <w:jc w:val="both"/>
              <w:rPr>
                <w:rFonts w:ascii="Times New Roman" w:hAnsi="Times New Roman" w:cs="Times New Roman"/>
              </w:rPr>
            </w:pPr>
            <w:r w:rsidRPr="00C66ADC">
              <w:rPr>
                <w:rFonts w:ascii="Times New Roman" w:hAnsi="Times New Roman" w:cs="Times New Roman"/>
              </w:rPr>
              <w:t>Std</w:t>
            </w:r>
          </w:p>
        </w:tc>
        <w:tc>
          <w:tcPr>
            <w:tcW w:w="814" w:type="dxa"/>
          </w:tcPr>
          <w:p w14:paraId="4884EB2D" w14:textId="77777777" w:rsidR="00D9205C" w:rsidRPr="00C66ADC" w:rsidRDefault="00D9205C" w:rsidP="00C66ADC">
            <w:pPr>
              <w:jc w:val="both"/>
              <w:rPr>
                <w:rFonts w:ascii="Times New Roman" w:hAnsi="Times New Roman" w:cs="Times New Roman"/>
              </w:rPr>
            </w:pPr>
            <w:r w:rsidRPr="00C66ADC">
              <w:rPr>
                <w:rFonts w:ascii="Times New Roman" w:hAnsi="Times New Roman" w:cs="Times New Roman"/>
              </w:rPr>
              <w:t>t</w:t>
            </w:r>
          </w:p>
        </w:tc>
        <w:tc>
          <w:tcPr>
            <w:tcW w:w="671" w:type="dxa"/>
          </w:tcPr>
          <w:p w14:paraId="2E3EF949" w14:textId="77777777" w:rsidR="00D9205C" w:rsidRPr="00C66ADC" w:rsidRDefault="00D9205C" w:rsidP="00C66ADC">
            <w:pPr>
              <w:jc w:val="both"/>
              <w:rPr>
                <w:rFonts w:ascii="Times New Roman" w:hAnsi="Times New Roman" w:cs="Times New Roman"/>
              </w:rPr>
            </w:pPr>
            <w:r w:rsidRPr="00C66ADC">
              <w:rPr>
                <w:rFonts w:ascii="Times New Roman" w:hAnsi="Times New Roman" w:cs="Times New Roman"/>
              </w:rPr>
              <w:t>df</w:t>
            </w:r>
          </w:p>
        </w:tc>
        <w:tc>
          <w:tcPr>
            <w:tcW w:w="756" w:type="dxa"/>
          </w:tcPr>
          <w:p w14:paraId="40EE3A7D" w14:textId="77777777" w:rsidR="00D9205C" w:rsidRPr="00C66ADC" w:rsidRDefault="00D9205C" w:rsidP="00C66ADC">
            <w:pPr>
              <w:jc w:val="both"/>
              <w:rPr>
                <w:rFonts w:ascii="Times New Roman" w:hAnsi="Times New Roman" w:cs="Times New Roman"/>
              </w:rPr>
            </w:pPr>
            <w:r w:rsidRPr="00C66ADC">
              <w:rPr>
                <w:rFonts w:ascii="Times New Roman" w:hAnsi="Times New Roman" w:cs="Times New Roman"/>
              </w:rPr>
              <w:t>p</w:t>
            </w:r>
          </w:p>
        </w:tc>
      </w:tr>
      <w:tr w:rsidR="00C66ADC" w:rsidRPr="00C66ADC" w14:paraId="61057C37" w14:textId="77777777" w:rsidTr="00A76C38">
        <w:tc>
          <w:tcPr>
            <w:tcW w:w="1497" w:type="dxa"/>
          </w:tcPr>
          <w:p w14:paraId="476E5537" w14:textId="77777777" w:rsidR="00D9205C" w:rsidRPr="00C66ADC" w:rsidRDefault="00D9205C" w:rsidP="00C66ADC">
            <w:pPr>
              <w:jc w:val="both"/>
              <w:rPr>
                <w:rFonts w:ascii="Times New Roman" w:hAnsi="Times New Roman" w:cs="Times New Roman"/>
              </w:rPr>
            </w:pPr>
            <w:r w:rsidRPr="00C66ADC">
              <w:rPr>
                <w:rFonts w:ascii="Times New Roman" w:hAnsi="Times New Roman" w:cs="Times New Roman"/>
              </w:rPr>
              <w:t>Female</w:t>
            </w:r>
          </w:p>
        </w:tc>
        <w:tc>
          <w:tcPr>
            <w:tcW w:w="1450" w:type="dxa"/>
          </w:tcPr>
          <w:p w14:paraId="6EC7FB37" w14:textId="77777777" w:rsidR="00D9205C" w:rsidRPr="00C66ADC" w:rsidRDefault="00D9205C" w:rsidP="00C66ADC">
            <w:pPr>
              <w:jc w:val="both"/>
              <w:rPr>
                <w:rFonts w:ascii="Times New Roman" w:hAnsi="Times New Roman" w:cs="Times New Roman"/>
              </w:rPr>
            </w:pPr>
            <w:r w:rsidRPr="00C66ADC">
              <w:rPr>
                <w:rFonts w:ascii="Times New Roman" w:hAnsi="Times New Roman" w:cs="Times New Roman"/>
              </w:rPr>
              <w:t>20</w:t>
            </w:r>
          </w:p>
        </w:tc>
        <w:tc>
          <w:tcPr>
            <w:tcW w:w="1494" w:type="dxa"/>
          </w:tcPr>
          <w:p w14:paraId="08FD5DD4" w14:textId="77777777" w:rsidR="00D9205C" w:rsidRPr="00C66ADC" w:rsidRDefault="00D9205C" w:rsidP="00C66ADC">
            <w:pPr>
              <w:jc w:val="both"/>
              <w:rPr>
                <w:rFonts w:ascii="Times New Roman" w:hAnsi="Times New Roman" w:cs="Times New Roman"/>
              </w:rPr>
            </w:pPr>
            <w:r w:rsidRPr="00C66ADC">
              <w:rPr>
                <w:rFonts w:ascii="Times New Roman" w:hAnsi="Times New Roman" w:cs="Times New Roman"/>
              </w:rPr>
              <w:t>35,5</w:t>
            </w:r>
          </w:p>
        </w:tc>
        <w:tc>
          <w:tcPr>
            <w:tcW w:w="1506" w:type="dxa"/>
          </w:tcPr>
          <w:p w14:paraId="7B053068" w14:textId="77777777" w:rsidR="00D9205C" w:rsidRPr="00C66ADC" w:rsidRDefault="00D9205C" w:rsidP="00C66ADC">
            <w:pPr>
              <w:jc w:val="both"/>
              <w:rPr>
                <w:rFonts w:ascii="Times New Roman" w:hAnsi="Times New Roman" w:cs="Times New Roman"/>
              </w:rPr>
            </w:pPr>
            <w:r w:rsidRPr="00C66ADC">
              <w:rPr>
                <w:rFonts w:ascii="Times New Roman" w:hAnsi="Times New Roman" w:cs="Times New Roman"/>
              </w:rPr>
              <w:t>2.06474</w:t>
            </w:r>
          </w:p>
        </w:tc>
        <w:tc>
          <w:tcPr>
            <w:tcW w:w="814" w:type="dxa"/>
            <w:vMerge w:val="restart"/>
          </w:tcPr>
          <w:p w14:paraId="111EEDEF" w14:textId="77777777" w:rsidR="00D9205C" w:rsidRPr="00C66ADC" w:rsidRDefault="00D9205C" w:rsidP="00C66ADC">
            <w:pPr>
              <w:jc w:val="both"/>
              <w:rPr>
                <w:rFonts w:ascii="Times New Roman" w:hAnsi="Times New Roman" w:cs="Times New Roman"/>
              </w:rPr>
            </w:pPr>
            <w:r w:rsidRPr="00C66ADC">
              <w:rPr>
                <w:rFonts w:ascii="Times New Roman" w:hAnsi="Times New Roman" w:cs="Times New Roman"/>
              </w:rPr>
              <w:t>.568</w:t>
            </w:r>
          </w:p>
        </w:tc>
        <w:tc>
          <w:tcPr>
            <w:tcW w:w="671" w:type="dxa"/>
            <w:vMerge w:val="restart"/>
          </w:tcPr>
          <w:p w14:paraId="6A9AAFE1" w14:textId="77777777" w:rsidR="00D9205C" w:rsidRPr="00C66ADC" w:rsidRDefault="00D9205C" w:rsidP="00C66ADC">
            <w:pPr>
              <w:jc w:val="both"/>
              <w:rPr>
                <w:rFonts w:ascii="Times New Roman" w:hAnsi="Times New Roman" w:cs="Times New Roman"/>
              </w:rPr>
            </w:pPr>
            <w:r w:rsidRPr="00C66ADC">
              <w:rPr>
                <w:rFonts w:ascii="Times New Roman" w:hAnsi="Times New Roman" w:cs="Times New Roman"/>
              </w:rPr>
              <w:t>42</w:t>
            </w:r>
          </w:p>
        </w:tc>
        <w:tc>
          <w:tcPr>
            <w:tcW w:w="756" w:type="dxa"/>
            <w:vMerge w:val="restart"/>
          </w:tcPr>
          <w:p w14:paraId="4B5A4492" w14:textId="77777777" w:rsidR="00D9205C" w:rsidRPr="00C66ADC" w:rsidRDefault="00D9205C" w:rsidP="00C66ADC">
            <w:pPr>
              <w:jc w:val="both"/>
              <w:rPr>
                <w:rFonts w:ascii="Times New Roman" w:hAnsi="Times New Roman" w:cs="Times New Roman"/>
              </w:rPr>
            </w:pPr>
            <w:r w:rsidRPr="00C66ADC">
              <w:rPr>
                <w:rFonts w:ascii="Times New Roman" w:hAnsi="Times New Roman" w:cs="Times New Roman"/>
              </w:rPr>
              <w:t>.573</w:t>
            </w:r>
          </w:p>
        </w:tc>
      </w:tr>
      <w:tr w:rsidR="00C66ADC" w:rsidRPr="00C66ADC" w14:paraId="43D436EF" w14:textId="77777777" w:rsidTr="00A76C38">
        <w:tc>
          <w:tcPr>
            <w:tcW w:w="1497" w:type="dxa"/>
          </w:tcPr>
          <w:p w14:paraId="2A7B2864" w14:textId="77777777" w:rsidR="00D9205C" w:rsidRPr="00C66ADC" w:rsidRDefault="00D9205C" w:rsidP="00C66ADC">
            <w:pPr>
              <w:jc w:val="both"/>
              <w:rPr>
                <w:rFonts w:ascii="Times New Roman" w:hAnsi="Times New Roman" w:cs="Times New Roman"/>
              </w:rPr>
            </w:pPr>
            <w:r w:rsidRPr="00C66ADC">
              <w:rPr>
                <w:rFonts w:ascii="Times New Roman" w:hAnsi="Times New Roman" w:cs="Times New Roman"/>
              </w:rPr>
              <w:t>Male</w:t>
            </w:r>
          </w:p>
        </w:tc>
        <w:tc>
          <w:tcPr>
            <w:tcW w:w="1450" w:type="dxa"/>
          </w:tcPr>
          <w:p w14:paraId="51C95912" w14:textId="77777777" w:rsidR="00D9205C" w:rsidRPr="00C66ADC" w:rsidRDefault="00D9205C" w:rsidP="00C66ADC">
            <w:pPr>
              <w:jc w:val="both"/>
              <w:rPr>
                <w:rFonts w:ascii="Times New Roman" w:hAnsi="Times New Roman" w:cs="Times New Roman"/>
              </w:rPr>
            </w:pPr>
            <w:r w:rsidRPr="00C66ADC">
              <w:rPr>
                <w:rFonts w:ascii="Times New Roman" w:hAnsi="Times New Roman" w:cs="Times New Roman"/>
              </w:rPr>
              <w:t>24</w:t>
            </w:r>
          </w:p>
        </w:tc>
        <w:tc>
          <w:tcPr>
            <w:tcW w:w="1494" w:type="dxa"/>
          </w:tcPr>
          <w:p w14:paraId="346AF217" w14:textId="77777777" w:rsidR="00D9205C" w:rsidRPr="00C66ADC" w:rsidRDefault="00D9205C" w:rsidP="00C66ADC">
            <w:pPr>
              <w:jc w:val="both"/>
              <w:rPr>
                <w:rFonts w:ascii="Times New Roman" w:hAnsi="Times New Roman" w:cs="Times New Roman"/>
              </w:rPr>
            </w:pPr>
            <w:r w:rsidRPr="00C66ADC">
              <w:rPr>
                <w:rFonts w:ascii="Times New Roman" w:hAnsi="Times New Roman" w:cs="Times New Roman"/>
              </w:rPr>
              <w:t>35,125</w:t>
            </w:r>
          </w:p>
        </w:tc>
        <w:tc>
          <w:tcPr>
            <w:tcW w:w="1506" w:type="dxa"/>
          </w:tcPr>
          <w:p w14:paraId="05D61B13" w14:textId="77777777" w:rsidR="00D9205C" w:rsidRPr="00C66ADC" w:rsidRDefault="00D9205C" w:rsidP="00C66ADC">
            <w:pPr>
              <w:jc w:val="both"/>
              <w:rPr>
                <w:rFonts w:ascii="Times New Roman" w:hAnsi="Times New Roman" w:cs="Times New Roman"/>
              </w:rPr>
            </w:pPr>
            <w:r w:rsidRPr="00C66ADC">
              <w:rPr>
                <w:rFonts w:ascii="Times New Roman" w:hAnsi="Times New Roman" w:cs="Times New Roman"/>
              </w:rPr>
              <w:t>2.27104</w:t>
            </w:r>
          </w:p>
        </w:tc>
        <w:tc>
          <w:tcPr>
            <w:tcW w:w="814" w:type="dxa"/>
            <w:vMerge/>
          </w:tcPr>
          <w:p w14:paraId="01D95CA8" w14:textId="77777777" w:rsidR="00D9205C" w:rsidRPr="00C66ADC" w:rsidRDefault="00D9205C" w:rsidP="00C66ADC">
            <w:pPr>
              <w:jc w:val="both"/>
              <w:rPr>
                <w:rFonts w:ascii="Times New Roman" w:hAnsi="Times New Roman" w:cs="Times New Roman"/>
              </w:rPr>
            </w:pPr>
          </w:p>
        </w:tc>
        <w:tc>
          <w:tcPr>
            <w:tcW w:w="671" w:type="dxa"/>
            <w:vMerge/>
          </w:tcPr>
          <w:p w14:paraId="0AC447B7" w14:textId="77777777" w:rsidR="00D9205C" w:rsidRPr="00C66ADC" w:rsidRDefault="00D9205C" w:rsidP="00C66ADC">
            <w:pPr>
              <w:jc w:val="both"/>
              <w:rPr>
                <w:rFonts w:ascii="Times New Roman" w:hAnsi="Times New Roman" w:cs="Times New Roman"/>
              </w:rPr>
            </w:pPr>
          </w:p>
        </w:tc>
        <w:tc>
          <w:tcPr>
            <w:tcW w:w="756" w:type="dxa"/>
            <w:vMerge/>
          </w:tcPr>
          <w:p w14:paraId="26FFF12E" w14:textId="77777777" w:rsidR="00D9205C" w:rsidRPr="00C66ADC" w:rsidRDefault="00D9205C" w:rsidP="00C66ADC">
            <w:pPr>
              <w:jc w:val="both"/>
              <w:rPr>
                <w:rFonts w:ascii="Times New Roman" w:hAnsi="Times New Roman" w:cs="Times New Roman"/>
              </w:rPr>
            </w:pPr>
          </w:p>
        </w:tc>
      </w:tr>
      <w:tr w:rsidR="00C66ADC" w:rsidRPr="00C66ADC" w14:paraId="6F11C65B" w14:textId="77777777" w:rsidTr="00A76C38">
        <w:tc>
          <w:tcPr>
            <w:tcW w:w="8188" w:type="dxa"/>
            <w:gridSpan w:val="7"/>
          </w:tcPr>
          <w:p w14:paraId="3F4C597C" w14:textId="77777777" w:rsidR="00D9205C" w:rsidRPr="00C66ADC" w:rsidRDefault="00D9205C" w:rsidP="00C66ADC">
            <w:pPr>
              <w:jc w:val="both"/>
              <w:rPr>
                <w:rFonts w:ascii="Times New Roman" w:hAnsi="Times New Roman" w:cs="Times New Roman"/>
                <w:b/>
              </w:rPr>
            </w:pPr>
            <w:r w:rsidRPr="00C66ADC">
              <w:rPr>
                <w:rFonts w:ascii="Times New Roman" w:hAnsi="Times New Roman" w:cs="Times New Roman"/>
                <w:b/>
              </w:rPr>
              <w:t>Meetings</w:t>
            </w:r>
          </w:p>
        </w:tc>
      </w:tr>
      <w:tr w:rsidR="00C66ADC" w:rsidRPr="00C66ADC" w14:paraId="65466030" w14:textId="77777777" w:rsidTr="00A76C38">
        <w:tc>
          <w:tcPr>
            <w:tcW w:w="1497" w:type="dxa"/>
          </w:tcPr>
          <w:p w14:paraId="17F388DF" w14:textId="77777777" w:rsidR="00D9205C" w:rsidRPr="00C66ADC" w:rsidRDefault="00D9205C" w:rsidP="00C66ADC">
            <w:pPr>
              <w:jc w:val="both"/>
              <w:rPr>
                <w:rFonts w:ascii="Times New Roman" w:hAnsi="Times New Roman" w:cs="Times New Roman"/>
              </w:rPr>
            </w:pPr>
            <w:r w:rsidRPr="00C66ADC">
              <w:rPr>
                <w:rFonts w:ascii="Times New Roman" w:hAnsi="Times New Roman" w:cs="Times New Roman"/>
              </w:rPr>
              <w:t>Gender</w:t>
            </w:r>
          </w:p>
        </w:tc>
        <w:tc>
          <w:tcPr>
            <w:tcW w:w="1450" w:type="dxa"/>
          </w:tcPr>
          <w:p w14:paraId="74D69791" w14:textId="77777777" w:rsidR="00D9205C" w:rsidRPr="00C66ADC" w:rsidRDefault="00D9205C" w:rsidP="00C66ADC">
            <w:pPr>
              <w:jc w:val="both"/>
              <w:rPr>
                <w:rFonts w:ascii="Times New Roman" w:hAnsi="Times New Roman" w:cs="Times New Roman"/>
              </w:rPr>
            </w:pPr>
            <w:r w:rsidRPr="00C66ADC">
              <w:rPr>
                <w:rFonts w:ascii="Times New Roman" w:hAnsi="Times New Roman" w:cs="Times New Roman"/>
              </w:rPr>
              <w:t>n</w:t>
            </w:r>
          </w:p>
        </w:tc>
        <w:tc>
          <w:tcPr>
            <w:tcW w:w="1494" w:type="dxa"/>
          </w:tcPr>
          <w:p w14:paraId="67819D98" w14:textId="77777777" w:rsidR="00D9205C" w:rsidRPr="00C66ADC" w:rsidRDefault="00D9205C" w:rsidP="00C66ADC">
            <w:pPr>
              <w:jc w:val="both"/>
              <w:rPr>
                <w:rFonts w:ascii="Times New Roman" w:hAnsi="Times New Roman" w:cs="Times New Roman"/>
              </w:rPr>
            </w:pPr>
            <w:r w:rsidRPr="00C66ADC">
              <w:rPr>
                <w:rFonts w:ascii="Times New Roman" w:hAnsi="Times New Roman" w:cs="Times New Roman"/>
              </w:rPr>
              <w:t>m</w:t>
            </w:r>
          </w:p>
        </w:tc>
        <w:tc>
          <w:tcPr>
            <w:tcW w:w="1506" w:type="dxa"/>
          </w:tcPr>
          <w:p w14:paraId="7287BD3D" w14:textId="77777777" w:rsidR="00D9205C" w:rsidRPr="00C66ADC" w:rsidRDefault="00D9205C" w:rsidP="00C66ADC">
            <w:pPr>
              <w:jc w:val="both"/>
              <w:rPr>
                <w:rFonts w:ascii="Times New Roman" w:hAnsi="Times New Roman" w:cs="Times New Roman"/>
              </w:rPr>
            </w:pPr>
            <w:r w:rsidRPr="00C66ADC">
              <w:rPr>
                <w:rFonts w:ascii="Times New Roman" w:hAnsi="Times New Roman" w:cs="Times New Roman"/>
              </w:rPr>
              <w:t>Std</w:t>
            </w:r>
          </w:p>
        </w:tc>
        <w:tc>
          <w:tcPr>
            <w:tcW w:w="814" w:type="dxa"/>
          </w:tcPr>
          <w:p w14:paraId="5C73B203" w14:textId="77777777" w:rsidR="00D9205C" w:rsidRPr="00C66ADC" w:rsidRDefault="00D9205C" w:rsidP="00C66ADC">
            <w:pPr>
              <w:jc w:val="both"/>
              <w:rPr>
                <w:rFonts w:ascii="Times New Roman" w:hAnsi="Times New Roman" w:cs="Times New Roman"/>
              </w:rPr>
            </w:pPr>
            <w:r w:rsidRPr="00C66ADC">
              <w:rPr>
                <w:rFonts w:ascii="Times New Roman" w:hAnsi="Times New Roman" w:cs="Times New Roman"/>
              </w:rPr>
              <w:t>t</w:t>
            </w:r>
          </w:p>
        </w:tc>
        <w:tc>
          <w:tcPr>
            <w:tcW w:w="671" w:type="dxa"/>
          </w:tcPr>
          <w:p w14:paraId="5D8109CF" w14:textId="77777777" w:rsidR="00D9205C" w:rsidRPr="00C66ADC" w:rsidRDefault="00D9205C" w:rsidP="00C66ADC">
            <w:pPr>
              <w:jc w:val="both"/>
              <w:rPr>
                <w:rFonts w:ascii="Times New Roman" w:hAnsi="Times New Roman" w:cs="Times New Roman"/>
              </w:rPr>
            </w:pPr>
            <w:r w:rsidRPr="00C66ADC">
              <w:rPr>
                <w:rFonts w:ascii="Times New Roman" w:hAnsi="Times New Roman" w:cs="Times New Roman"/>
              </w:rPr>
              <w:t>df</w:t>
            </w:r>
          </w:p>
        </w:tc>
        <w:tc>
          <w:tcPr>
            <w:tcW w:w="756" w:type="dxa"/>
          </w:tcPr>
          <w:p w14:paraId="3A62398B" w14:textId="77777777" w:rsidR="00D9205C" w:rsidRPr="00C66ADC" w:rsidRDefault="00D9205C" w:rsidP="00C66ADC">
            <w:pPr>
              <w:jc w:val="both"/>
              <w:rPr>
                <w:rFonts w:ascii="Times New Roman" w:hAnsi="Times New Roman" w:cs="Times New Roman"/>
              </w:rPr>
            </w:pPr>
            <w:r w:rsidRPr="00C66ADC">
              <w:rPr>
                <w:rFonts w:ascii="Times New Roman" w:hAnsi="Times New Roman" w:cs="Times New Roman"/>
              </w:rPr>
              <w:t>p</w:t>
            </w:r>
          </w:p>
        </w:tc>
      </w:tr>
      <w:tr w:rsidR="00C66ADC" w:rsidRPr="00C66ADC" w14:paraId="76C81A00" w14:textId="77777777" w:rsidTr="00A76C38">
        <w:tc>
          <w:tcPr>
            <w:tcW w:w="1497" w:type="dxa"/>
          </w:tcPr>
          <w:p w14:paraId="57E4F158" w14:textId="77777777" w:rsidR="00D9205C" w:rsidRPr="00C66ADC" w:rsidRDefault="00D9205C" w:rsidP="00C66ADC">
            <w:pPr>
              <w:jc w:val="both"/>
              <w:rPr>
                <w:rFonts w:ascii="Times New Roman" w:hAnsi="Times New Roman" w:cs="Times New Roman"/>
              </w:rPr>
            </w:pPr>
            <w:r w:rsidRPr="00C66ADC">
              <w:rPr>
                <w:rFonts w:ascii="Times New Roman" w:hAnsi="Times New Roman" w:cs="Times New Roman"/>
              </w:rPr>
              <w:t>Female</w:t>
            </w:r>
          </w:p>
        </w:tc>
        <w:tc>
          <w:tcPr>
            <w:tcW w:w="1450" w:type="dxa"/>
          </w:tcPr>
          <w:p w14:paraId="050BA9FE" w14:textId="77777777" w:rsidR="00D9205C" w:rsidRPr="00C66ADC" w:rsidRDefault="00D9205C" w:rsidP="00C66ADC">
            <w:pPr>
              <w:jc w:val="both"/>
              <w:rPr>
                <w:rFonts w:ascii="Times New Roman" w:hAnsi="Times New Roman" w:cs="Times New Roman"/>
              </w:rPr>
            </w:pPr>
            <w:r w:rsidRPr="00C66ADC">
              <w:rPr>
                <w:rFonts w:ascii="Times New Roman" w:hAnsi="Times New Roman" w:cs="Times New Roman"/>
              </w:rPr>
              <w:t>20</w:t>
            </w:r>
          </w:p>
        </w:tc>
        <w:tc>
          <w:tcPr>
            <w:tcW w:w="1494" w:type="dxa"/>
          </w:tcPr>
          <w:p w14:paraId="2B8533C4" w14:textId="77777777" w:rsidR="00D9205C" w:rsidRPr="00C66ADC" w:rsidRDefault="00D9205C" w:rsidP="00C66ADC">
            <w:pPr>
              <w:jc w:val="both"/>
              <w:rPr>
                <w:rFonts w:ascii="Times New Roman" w:hAnsi="Times New Roman" w:cs="Times New Roman"/>
              </w:rPr>
            </w:pPr>
            <w:r w:rsidRPr="00C66ADC">
              <w:rPr>
                <w:rFonts w:ascii="Times New Roman" w:hAnsi="Times New Roman" w:cs="Times New Roman"/>
              </w:rPr>
              <w:t>15.3</w:t>
            </w:r>
          </w:p>
        </w:tc>
        <w:tc>
          <w:tcPr>
            <w:tcW w:w="1506" w:type="dxa"/>
          </w:tcPr>
          <w:p w14:paraId="301FAC6A" w14:textId="77777777" w:rsidR="00D9205C" w:rsidRPr="00C66ADC" w:rsidRDefault="00D9205C" w:rsidP="00C66ADC">
            <w:pPr>
              <w:jc w:val="both"/>
              <w:rPr>
                <w:rFonts w:ascii="Times New Roman" w:hAnsi="Times New Roman" w:cs="Times New Roman"/>
              </w:rPr>
            </w:pPr>
            <w:r w:rsidRPr="00C66ADC">
              <w:rPr>
                <w:rFonts w:ascii="Times New Roman" w:hAnsi="Times New Roman" w:cs="Times New Roman"/>
              </w:rPr>
              <w:t>3.75710</w:t>
            </w:r>
          </w:p>
        </w:tc>
        <w:tc>
          <w:tcPr>
            <w:tcW w:w="814" w:type="dxa"/>
            <w:vMerge w:val="restart"/>
          </w:tcPr>
          <w:p w14:paraId="4A26198D" w14:textId="77777777" w:rsidR="00D9205C" w:rsidRPr="00C66ADC" w:rsidRDefault="00D9205C" w:rsidP="00C66ADC">
            <w:pPr>
              <w:jc w:val="both"/>
              <w:rPr>
                <w:rFonts w:ascii="Times New Roman" w:hAnsi="Times New Roman" w:cs="Times New Roman"/>
              </w:rPr>
            </w:pPr>
            <w:r w:rsidRPr="00C66ADC">
              <w:rPr>
                <w:rFonts w:ascii="Times New Roman" w:hAnsi="Times New Roman" w:cs="Times New Roman"/>
              </w:rPr>
              <w:t>-.679</w:t>
            </w:r>
          </w:p>
        </w:tc>
        <w:tc>
          <w:tcPr>
            <w:tcW w:w="671" w:type="dxa"/>
            <w:vMerge w:val="restart"/>
          </w:tcPr>
          <w:p w14:paraId="32AF1528" w14:textId="77777777" w:rsidR="00D9205C" w:rsidRPr="00C66ADC" w:rsidRDefault="00D9205C" w:rsidP="00C66ADC">
            <w:pPr>
              <w:jc w:val="both"/>
              <w:rPr>
                <w:rFonts w:ascii="Times New Roman" w:hAnsi="Times New Roman" w:cs="Times New Roman"/>
              </w:rPr>
            </w:pPr>
            <w:r w:rsidRPr="00C66ADC">
              <w:rPr>
                <w:rFonts w:ascii="Times New Roman" w:hAnsi="Times New Roman" w:cs="Times New Roman"/>
              </w:rPr>
              <w:t>42</w:t>
            </w:r>
          </w:p>
        </w:tc>
        <w:tc>
          <w:tcPr>
            <w:tcW w:w="756" w:type="dxa"/>
            <w:vMerge w:val="restart"/>
          </w:tcPr>
          <w:p w14:paraId="01CB7EB2" w14:textId="77777777" w:rsidR="00D9205C" w:rsidRPr="00C66ADC" w:rsidRDefault="00D9205C" w:rsidP="00C66ADC">
            <w:pPr>
              <w:jc w:val="both"/>
              <w:rPr>
                <w:rFonts w:ascii="Times New Roman" w:hAnsi="Times New Roman" w:cs="Times New Roman"/>
              </w:rPr>
            </w:pPr>
            <w:r w:rsidRPr="00C66ADC">
              <w:rPr>
                <w:rFonts w:ascii="Times New Roman" w:hAnsi="Times New Roman" w:cs="Times New Roman"/>
              </w:rPr>
              <w:t>.501</w:t>
            </w:r>
          </w:p>
        </w:tc>
      </w:tr>
      <w:tr w:rsidR="00C66ADC" w:rsidRPr="00C66ADC" w14:paraId="13312860" w14:textId="77777777" w:rsidTr="00A76C38">
        <w:tc>
          <w:tcPr>
            <w:tcW w:w="1497" w:type="dxa"/>
          </w:tcPr>
          <w:p w14:paraId="759A59B3" w14:textId="77777777" w:rsidR="00D9205C" w:rsidRPr="00C66ADC" w:rsidRDefault="00D9205C" w:rsidP="00C66ADC">
            <w:pPr>
              <w:jc w:val="both"/>
              <w:rPr>
                <w:rFonts w:ascii="Times New Roman" w:hAnsi="Times New Roman" w:cs="Times New Roman"/>
              </w:rPr>
            </w:pPr>
            <w:r w:rsidRPr="00C66ADC">
              <w:rPr>
                <w:rFonts w:ascii="Times New Roman" w:hAnsi="Times New Roman" w:cs="Times New Roman"/>
              </w:rPr>
              <w:t>Male</w:t>
            </w:r>
          </w:p>
        </w:tc>
        <w:tc>
          <w:tcPr>
            <w:tcW w:w="1450" w:type="dxa"/>
          </w:tcPr>
          <w:p w14:paraId="3D7027EE" w14:textId="77777777" w:rsidR="00D9205C" w:rsidRPr="00C66ADC" w:rsidRDefault="00D9205C" w:rsidP="00C66ADC">
            <w:pPr>
              <w:jc w:val="both"/>
              <w:rPr>
                <w:rFonts w:ascii="Times New Roman" w:hAnsi="Times New Roman" w:cs="Times New Roman"/>
              </w:rPr>
            </w:pPr>
            <w:r w:rsidRPr="00C66ADC">
              <w:rPr>
                <w:rFonts w:ascii="Times New Roman" w:hAnsi="Times New Roman" w:cs="Times New Roman"/>
              </w:rPr>
              <w:t>24</w:t>
            </w:r>
          </w:p>
        </w:tc>
        <w:tc>
          <w:tcPr>
            <w:tcW w:w="1494" w:type="dxa"/>
          </w:tcPr>
          <w:p w14:paraId="12B8B1B3" w14:textId="77777777" w:rsidR="00D9205C" w:rsidRPr="00C66ADC" w:rsidRDefault="00D9205C" w:rsidP="00C66ADC">
            <w:pPr>
              <w:jc w:val="both"/>
              <w:rPr>
                <w:rFonts w:ascii="Times New Roman" w:hAnsi="Times New Roman" w:cs="Times New Roman"/>
              </w:rPr>
            </w:pPr>
            <w:r w:rsidRPr="00C66ADC">
              <w:rPr>
                <w:rFonts w:ascii="Times New Roman" w:hAnsi="Times New Roman" w:cs="Times New Roman"/>
              </w:rPr>
              <w:t>16.1667</w:t>
            </w:r>
          </w:p>
        </w:tc>
        <w:tc>
          <w:tcPr>
            <w:tcW w:w="1506" w:type="dxa"/>
          </w:tcPr>
          <w:p w14:paraId="5285EA81" w14:textId="77777777" w:rsidR="00D9205C" w:rsidRPr="00C66ADC" w:rsidRDefault="00D9205C" w:rsidP="00C66ADC">
            <w:pPr>
              <w:jc w:val="both"/>
              <w:rPr>
                <w:rFonts w:ascii="Times New Roman" w:hAnsi="Times New Roman" w:cs="Times New Roman"/>
              </w:rPr>
            </w:pPr>
            <w:r w:rsidRPr="00C66ADC">
              <w:rPr>
                <w:rFonts w:ascii="Times New Roman" w:hAnsi="Times New Roman" w:cs="Times New Roman"/>
              </w:rPr>
              <w:t>4.55561</w:t>
            </w:r>
          </w:p>
        </w:tc>
        <w:tc>
          <w:tcPr>
            <w:tcW w:w="814" w:type="dxa"/>
            <w:vMerge/>
          </w:tcPr>
          <w:p w14:paraId="768245D4" w14:textId="77777777" w:rsidR="00D9205C" w:rsidRPr="00C66ADC" w:rsidRDefault="00D9205C" w:rsidP="00C66ADC">
            <w:pPr>
              <w:jc w:val="both"/>
              <w:rPr>
                <w:rFonts w:ascii="Times New Roman" w:hAnsi="Times New Roman" w:cs="Times New Roman"/>
              </w:rPr>
            </w:pPr>
          </w:p>
        </w:tc>
        <w:tc>
          <w:tcPr>
            <w:tcW w:w="671" w:type="dxa"/>
            <w:vMerge/>
          </w:tcPr>
          <w:p w14:paraId="7EBDD697" w14:textId="77777777" w:rsidR="00D9205C" w:rsidRPr="00C66ADC" w:rsidRDefault="00D9205C" w:rsidP="00C66ADC">
            <w:pPr>
              <w:jc w:val="both"/>
              <w:rPr>
                <w:rFonts w:ascii="Times New Roman" w:hAnsi="Times New Roman" w:cs="Times New Roman"/>
              </w:rPr>
            </w:pPr>
          </w:p>
        </w:tc>
        <w:tc>
          <w:tcPr>
            <w:tcW w:w="756" w:type="dxa"/>
            <w:vMerge/>
          </w:tcPr>
          <w:p w14:paraId="53DE535E" w14:textId="77777777" w:rsidR="00D9205C" w:rsidRPr="00C66ADC" w:rsidRDefault="00D9205C" w:rsidP="00C66ADC">
            <w:pPr>
              <w:jc w:val="both"/>
              <w:rPr>
                <w:rFonts w:ascii="Times New Roman" w:hAnsi="Times New Roman" w:cs="Times New Roman"/>
              </w:rPr>
            </w:pPr>
          </w:p>
        </w:tc>
      </w:tr>
      <w:tr w:rsidR="00C66ADC" w:rsidRPr="00C66ADC" w14:paraId="2CEB5927" w14:textId="77777777" w:rsidTr="00A76C38">
        <w:tc>
          <w:tcPr>
            <w:tcW w:w="8188" w:type="dxa"/>
            <w:gridSpan w:val="7"/>
          </w:tcPr>
          <w:p w14:paraId="5FE69B94" w14:textId="77777777" w:rsidR="00D9205C" w:rsidRPr="00C66ADC" w:rsidRDefault="00D9205C" w:rsidP="00C66ADC">
            <w:pPr>
              <w:jc w:val="both"/>
              <w:rPr>
                <w:rFonts w:ascii="Times New Roman" w:hAnsi="Times New Roman" w:cs="Times New Roman"/>
                <w:b/>
              </w:rPr>
            </w:pPr>
            <w:r w:rsidRPr="00C66ADC">
              <w:rPr>
                <w:rFonts w:ascii="Times New Roman" w:hAnsi="Times New Roman" w:cs="Times New Roman"/>
                <w:b/>
              </w:rPr>
              <w:t>Interpersonal Conversation</w:t>
            </w:r>
          </w:p>
        </w:tc>
      </w:tr>
      <w:tr w:rsidR="00C66ADC" w:rsidRPr="00C66ADC" w14:paraId="5C588908" w14:textId="77777777" w:rsidTr="00A76C38">
        <w:tc>
          <w:tcPr>
            <w:tcW w:w="1497" w:type="dxa"/>
          </w:tcPr>
          <w:p w14:paraId="5BC80595" w14:textId="77777777" w:rsidR="00D9205C" w:rsidRPr="00C66ADC" w:rsidRDefault="00D9205C" w:rsidP="00C66ADC">
            <w:pPr>
              <w:jc w:val="both"/>
              <w:rPr>
                <w:rFonts w:ascii="Times New Roman" w:hAnsi="Times New Roman" w:cs="Times New Roman"/>
              </w:rPr>
            </w:pPr>
            <w:r w:rsidRPr="00C66ADC">
              <w:rPr>
                <w:rFonts w:ascii="Times New Roman" w:hAnsi="Times New Roman" w:cs="Times New Roman"/>
              </w:rPr>
              <w:t>Gender</w:t>
            </w:r>
          </w:p>
        </w:tc>
        <w:tc>
          <w:tcPr>
            <w:tcW w:w="1450" w:type="dxa"/>
          </w:tcPr>
          <w:p w14:paraId="238B0BDC" w14:textId="77777777" w:rsidR="00D9205C" w:rsidRPr="00C66ADC" w:rsidRDefault="00D9205C" w:rsidP="00C66ADC">
            <w:pPr>
              <w:jc w:val="both"/>
              <w:rPr>
                <w:rFonts w:ascii="Times New Roman" w:hAnsi="Times New Roman" w:cs="Times New Roman"/>
              </w:rPr>
            </w:pPr>
            <w:r w:rsidRPr="00C66ADC">
              <w:rPr>
                <w:rFonts w:ascii="Times New Roman" w:hAnsi="Times New Roman" w:cs="Times New Roman"/>
              </w:rPr>
              <w:t>n</w:t>
            </w:r>
          </w:p>
        </w:tc>
        <w:tc>
          <w:tcPr>
            <w:tcW w:w="1494" w:type="dxa"/>
          </w:tcPr>
          <w:p w14:paraId="2852AB86" w14:textId="77777777" w:rsidR="00D9205C" w:rsidRPr="00C66ADC" w:rsidRDefault="00D9205C" w:rsidP="00C66ADC">
            <w:pPr>
              <w:jc w:val="both"/>
              <w:rPr>
                <w:rFonts w:ascii="Times New Roman" w:hAnsi="Times New Roman" w:cs="Times New Roman"/>
              </w:rPr>
            </w:pPr>
            <w:r w:rsidRPr="00C66ADC">
              <w:rPr>
                <w:rFonts w:ascii="Times New Roman" w:hAnsi="Times New Roman" w:cs="Times New Roman"/>
              </w:rPr>
              <w:t>m</w:t>
            </w:r>
          </w:p>
        </w:tc>
        <w:tc>
          <w:tcPr>
            <w:tcW w:w="1506" w:type="dxa"/>
          </w:tcPr>
          <w:p w14:paraId="068AFACA" w14:textId="77777777" w:rsidR="00D9205C" w:rsidRPr="00C66ADC" w:rsidRDefault="00D9205C" w:rsidP="00C66ADC">
            <w:pPr>
              <w:jc w:val="both"/>
              <w:rPr>
                <w:rFonts w:ascii="Times New Roman" w:hAnsi="Times New Roman" w:cs="Times New Roman"/>
              </w:rPr>
            </w:pPr>
            <w:r w:rsidRPr="00C66ADC">
              <w:rPr>
                <w:rFonts w:ascii="Times New Roman" w:hAnsi="Times New Roman" w:cs="Times New Roman"/>
              </w:rPr>
              <w:t>Std</w:t>
            </w:r>
          </w:p>
        </w:tc>
        <w:tc>
          <w:tcPr>
            <w:tcW w:w="814" w:type="dxa"/>
          </w:tcPr>
          <w:p w14:paraId="1CC3D952" w14:textId="77777777" w:rsidR="00D9205C" w:rsidRPr="00C66ADC" w:rsidRDefault="00D9205C" w:rsidP="00C66ADC">
            <w:pPr>
              <w:jc w:val="both"/>
              <w:rPr>
                <w:rFonts w:ascii="Times New Roman" w:hAnsi="Times New Roman" w:cs="Times New Roman"/>
              </w:rPr>
            </w:pPr>
            <w:r w:rsidRPr="00C66ADC">
              <w:rPr>
                <w:rFonts w:ascii="Times New Roman" w:hAnsi="Times New Roman" w:cs="Times New Roman"/>
              </w:rPr>
              <w:t>t</w:t>
            </w:r>
          </w:p>
        </w:tc>
        <w:tc>
          <w:tcPr>
            <w:tcW w:w="671" w:type="dxa"/>
          </w:tcPr>
          <w:p w14:paraId="2074F2A3" w14:textId="77777777" w:rsidR="00D9205C" w:rsidRPr="00C66ADC" w:rsidRDefault="00D9205C" w:rsidP="00C66ADC">
            <w:pPr>
              <w:jc w:val="both"/>
              <w:rPr>
                <w:rFonts w:ascii="Times New Roman" w:hAnsi="Times New Roman" w:cs="Times New Roman"/>
              </w:rPr>
            </w:pPr>
            <w:r w:rsidRPr="00C66ADC">
              <w:rPr>
                <w:rFonts w:ascii="Times New Roman" w:hAnsi="Times New Roman" w:cs="Times New Roman"/>
              </w:rPr>
              <w:t>df</w:t>
            </w:r>
          </w:p>
        </w:tc>
        <w:tc>
          <w:tcPr>
            <w:tcW w:w="756" w:type="dxa"/>
          </w:tcPr>
          <w:p w14:paraId="418D1482" w14:textId="77777777" w:rsidR="00D9205C" w:rsidRPr="00C66ADC" w:rsidRDefault="00D9205C" w:rsidP="00C66ADC">
            <w:pPr>
              <w:jc w:val="both"/>
              <w:rPr>
                <w:rFonts w:ascii="Times New Roman" w:hAnsi="Times New Roman" w:cs="Times New Roman"/>
              </w:rPr>
            </w:pPr>
            <w:r w:rsidRPr="00C66ADC">
              <w:rPr>
                <w:rFonts w:ascii="Times New Roman" w:hAnsi="Times New Roman" w:cs="Times New Roman"/>
              </w:rPr>
              <w:t>p</w:t>
            </w:r>
          </w:p>
        </w:tc>
      </w:tr>
      <w:tr w:rsidR="00C66ADC" w:rsidRPr="00C66ADC" w14:paraId="2B2A4762" w14:textId="77777777" w:rsidTr="00A76C38">
        <w:tc>
          <w:tcPr>
            <w:tcW w:w="1497" w:type="dxa"/>
          </w:tcPr>
          <w:p w14:paraId="4B8DCE86" w14:textId="77777777" w:rsidR="00D9205C" w:rsidRPr="00C66ADC" w:rsidRDefault="00D9205C" w:rsidP="00C66ADC">
            <w:pPr>
              <w:jc w:val="both"/>
              <w:rPr>
                <w:rFonts w:ascii="Times New Roman" w:hAnsi="Times New Roman" w:cs="Times New Roman"/>
              </w:rPr>
            </w:pPr>
            <w:r w:rsidRPr="00C66ADC">
              <w:rPr>
                <w:rFonts w:ascii="Times New Roman" w:hAnsi="Times New Roman" w:cs="Times New Roman"/>
              </w:rPr>
              <w:t>Female</w:t>
            </w:r>
          </w:p>
        </w:tc>
        <w:tc>
          <w:tcPr>
            <w:tcW w:w="1450" w:type="dxa"/>
          </w:tcPr>
          <w:p w14:paraId="1A38C39F" w14:textId="77777777" w:rsidR="00D9205C" w:rsidRPr="00C66ADC" w:rsidRDefault="00D9205C" w:rsidP="00C66ADC">
            <w:pPr>
              <w:jc w:val="both"/>
              <w:rPr>
                <w:rFonts w:ascii="Times New Roman" w:hAnsi="Times New Roman" w:cs="Times New Roman"/>
              </w:rPr>
            </w:pPr>
            <w:r w:rsidRPr="00C66ADC">
              <w:rPr>
                <w:rFonts w:ascii="Times New Roman" w:hAnsi="Times New Roman" w:cs="Times New Roman"/>
              </w:rPr>
              <w:t>20</w:t>
            </w:r>
          </w:p>
        </w:tc>
        <w:tc>
          <w:tcPr>
            <w:tcW w:w="1494" w:type="dxa"/>
          </w:tcPr>
          <w:p w14:paraId="0EB5758B" w14:textId="77777777" w:rsidR="00D9205C" w:rsidRPr="00C66ADC" w:rsidRDefault="00D9205C" w:rsidP="00C66ADC">
            <w:pPr>
              <w:jc w:val="both"/>
              <w:rPr>
                <w:rFonts w:ascii="Times New Roman" w:hAnsi="Times New Roman" w:cs="Times New Roman"/>
              </w:rPr>
            </w:pPr>
            <w:r w:rsidRPr="00C66ADC">
              <w:rPr>
                <w:rFonts w:ascii="Times New Roman" w:hAnsi="Times New Roman" w:cs="Times New Roman"/>
              </w:rPr>
              <w:t>16.25</w:t>
            </w:r>
          </w:p>
        </w:tc>
        <w:tc>
          <w:tcPr>
            <w:tcW w:w="1506" w:type="dxa"/>
          </w:tcPr>
          <w:p w14:paraId="626B139C" w14:textId="77777777" w:rsidR="00D9205C" w:rsidRPr="00C66ADC" w:rsidRDefault="00D9205C" w:rsidP="00C66ADC">
            <w:pPr>
              <w:jc w:val="both"/>
              <w:rPr>
                <w:rFonts w:ascii="Times New Roman" w:hAnsi="Times New Roman" w:cs="Times New Roman"/>
              </w:rPr>
            </w:pPr>
            <w:r w:rsidRPr="00C66ADC">
              <w:rPr>
                <w:rFonts w:ascii="Times New Roman" w:hAnsi="Times New Roman" w:cs="Times New Roman"/>
              </w:rPr>
              <w:t>4.31491</w:t>
            </w:r>
          </w:p>
        </w:tc>
        <w:tc>
          <w:tcPr>
            <w:tcW w:w="814" w:type="dxa"/>
            <w:vMerge w:val="restart"/>
          </w:tcPr>
          <w:p w14:paraId="40DC37C4" w14:textId="77777777" w:rsidR="00D9205C" w:rsidRPr="00C66ADC" w:rsidRDefault="00D9205C" w:rsidP="00C66ADC">
            <w:pPr>
              <w:jc w:val="both"/>
              <w:rPr>
                <w:rFonts w:ascii="Times New Roman" w:hAnsi="Times New Roman" w:cs="Times New Roman"/>
              </w:rPr>
            </w:pPr>
            <w:r w:rsidRPr="00C66ADC">
              <w:rPr>
                <w:rFonts w:ascii="Times New Roman" w:hAnsi="Times New Roman" w:cs="Times New Roman"/>
              </w:rPr>
              <w:t>.324</w:t>
            </w:r>
          </w:p>
        </w:tc>
        <w:tc>
          <w:tcPr>
            <w:tcW w:w="671" w:type="dxa"/>
            <w:vMerge w:val="restart"/>
          </w:tcPr>
          <w:p w14:paraId="5B5429DA" w14:textId="77777777" w:rsidR="00D9205C" w:rsidRPr="00C66ADC" w:rsidRDefault="00D9205C" w:rsidP="00C66ADC">
            <w:pPr>
              <w:jc w:val="both"/>
              <w:rPr>
                <w:rFonts w:ascii="Times New Roman" w:hAnsi="Times New Roman" w:cs="Times New Roman"/>
              </w:rPr>
            </w:pPr>
            <w:r w:rsidRPr="00C66ADC">
              <w:rPr>
                <w:rFonts w:ascii="Times New Roman" w:hAnsi="Times New Roman" w:cs="Times New Roman"/>
              </w:rPr>
              <w:t>42</w:t>
            </w:r>
          </w:p>
        </w:tc>
        <w:tc>
          <w:tcPr>
            <w:tcW w:w="756" w:type="dxa"/>
            <w:vMerge w:val="restart"/>
          </w:tcPr>
          <w:p w14:paraId="46D66D42" w14:textId="77777777" w:rsidR="00D9205C" w:rsidRPr="00C66ADC" w:rsidRDefault="00D9205C" w:rsidP="00C66ADC">
            <w:pPr>
              <w:jc w:val="both"/>
              <w:rPr>
                <w:rFonts w:ascii="Times New Roman" w:hAnsi="Times New Roman" w:cs="Times New Roman"/>
              </w:rPr>
            </w:pPr>
            <w:r w:rsidRPr="00C66ADC">
              <w:rPr>
                <w:rFonts w:ascii="Times New Roman" w:hAnsi="Times New Roman" w:cs="Times New Roman"/>
              </w:rPr>
              <w:t>.748</w:t>
            </w:r>
          </w:p>
        </w:tc>
      </w:tr>
      <w:tr w:rsidR="00C66ADC" w:rsidRPr="00C66ADC" w14:paraId="2166859C" w14:textId="77777777" w:rsidTr="00A76C38">
        <w:tc>
          <w:tcPr>
            <w:tcW w:w="1497" w:type="dxa"/>
          </w:tcPr>
          <w:p w14:paraId="10013C3E" w14:textId="77777777" w:rsidR="00D9205C" w:rsidRPr="00C66ADC" w:rsidRDefault="00D9205C" w:rsidP="00C66ADC">
            <w:pPr>
              <w:jc w:val="both"/>
              <w:rPr>
                <w:rFonts w:ascii="Times New Roman" w:hAnsi="Times New Roman" w:cs="Times New Roman"/>
              </w:rPr>
            </w:pPr>
            <w:r w:rsidRPr="00C66ADC">
              <w:rPr>
                <w:rFonts w:ascii="Times New Roman" w:hAnsi="Times New Roman" w:cs="Times New Roman"/>
              </w:rPr>
              <w:t>Male</w:t>
            </w:r>
          </w:p>
        </w:tc>
        <w:tc>
          <w:tcPr>
            <w:tcW w:w="1450" w:type="dxa"/>
          </w:tcPr>
          <w:p w14:paraId="1A70CE7F" w14:textId="77777777" w:rsidR="00D9205C" w:rsidRPr="00C66ADC" w:rsidRDefault="00D9205C" w:rsidP="00C66ADC">
            <w:pPr>
              <w:jc w:val="both"/>
              <w:rPr>
                <w:rFonts w:ascii="Times New Roman" w:hAnsi="Times New Roman" w:cs="Times New Roman"/>
              </w:rPr>
            </w:pPr>
            <w:r w:rsidRPr="00C66ADC">
              <w:rPr>
                <w:rFonts w:ascii="Times New Roman" w:hAnsi="Times New Roman" w:cs="Times New Roman"/>
              </w:rPr>
              <w:t>24</w:t>
            </w:r>
          </w:p>
        </w:tc>
        <w:tc>
          <w:tcPr>
            <w:tcW w:w="1494" w:type="dxa"/>
          </w:tcPr>
          <w:p w14:paraId="74AEABE9" w14:textId="77777777" w:rsidR="00D9205C" w:rsidRPr="00C66ADC" w:rsidRDefault="00D9205C" w:rsidP="00C66ADC">
            <w:pPr>
              <w:jc w:val="both"/>
              <w:rPr>
                <w:rFonts w:ascii="Times New Roman" w:hAnsi="Times New Roman" w:cs="Times New Roman"/>
              </w:rPr>
            </w:pPr>
            <w:r w:rsidRPr="00C66ADC">
              <w:rPr>
                <w:rFonts w:ascii="Times New Roman" w:hAnsi="Times New Roman" w:cs="Times New Roman"/>
              </w:rPr>
              <w:t>15.8333</w:t>
            </w:r>
          </w:p>
        </w:tc>
        <w:tc>
          <w:tcPr>
            <w:tcW w:w="1506" w:type="dxa"/>
          </w:tcPr>
          <w:p w14:paraId="6C05F850" w14:textId="77777777" w:rsidR="00D9205C" w:rsidRPr="00C66ADC" w:rsidRDefault="00D9205C" w:rsidP="00C66ADC">
            <w:pPr>
              <w:jc w:val="both"/>
              <w:rPr>
                <w:rFonts w:ascii="Times New Roman" w:hAnsi="Times New Roman" w:cs="Times New Roman"/>
              </w:rPr>
            </w:pPr>
            <w:r w:rsidRPr="00C66ADC">
              <w:rPr>
                <w:rFonts w:ascii="Times New Roman" w:hAnsi="Times New Roman" w:cs="Times New Roman"/>
              </w:rPr>
              <w:t>4.19800</w:t>
            </w:r>
          </w:p>
        </w:tc>
        <w:tc>
          <w:tcPr>
            <w:tcW w:w="814" w:type="dxa"/>
            <w:vMerge/>
          </w:tcPr>
          <w:p w14:paraId="3C13F9D7" w14:textId="77777777" w:rsidR="00D9205C" w:rsidRPr="00C66ADC" w:rsidRDefault="00D9205C" w:rsidP="00C66ADC">
            <w:pPr>
              <w:jc w:val="both"/>
              <w:rPr>
                <w:rFonts w:ascii="Times New Roman" w:hAnsi="Times New Roman" w:cs="Times New Roman"/>
              </w:rPr>
            </w:pPr>
          </w:p>
        </w:tc>
        <w:tc>
          <w:tcPr>
            <w:tcW w:w="671" w:type="dxa"/>
            <w:vMerge/>
          </w:tcPr>
          <w:p w14:paraId="656492C8" w14:textId="77777777" w:rsidR="00D9205C" w:rsidRPr="00C66ADC" w:rsidRDefault="00D9205C" w:rsidP="00C66ADC">
            <w:pPr>
              <w:jc w:val="both"/>
              <w:rPr>
                <w:rFonts w:ascii="Times New Roman" w:hAnsi="Times New Roman" w:cs="Times New Roman"/>
              </w:rPr>
            </w:pPr>
          </w:p>
        </w:tc>
        <w:tc>
          <w:tcPr>
            <w:tcW w:w="756" w:type="dxa"/>
            <w:vMerge/>
          </w:tcPr>
          <w:p w14:paraId="5E5FEF27" w14:textId="77777777" w:rsidR="00D9205C" w:rsidRPr="00C66ADC" w:rsidRDefault="00D9205C" w:rsidP="00C66ADC">
            <w:pPr>
              <w:jc w:val="both"/>
              <w:rPr>
                <w:rFonts w:ascii="Times New Roman" w:hAnsi="Times New Roman" w:cs="Times New Roman"/>
              </w:rPr>
            </w:pPr>
          </w:p>
        </w:tc>
      </w:tr>
      <w:tr w:rsidR="00C66ADC" w:rsidRPr="00C66ADC" w14:paraId="7836C491" w14:textId="77777777" w:rsidTr="00A76C38">
        <w:tc>
          <w:tcPr>
            <w:tcW w:w="8188" w:type="dxa"/>
            <w:gridSpan w:val="7"/>
          </w:tcPr>
          <w:p w14:paraId="75206E5C" w14:textId="77777777" w:rsidR="00D9205C" w:rsidRPr="00C66ADC" w:rsidRDefault="00D9205C" w:rsidP="00C66ADC">
            <w:pPr>
              <w:jc w:val="both"/>
              <w:rPr>
                <w:rFonts w:ascii="Times New Roman" w:hAnsi="Times New Roman" w:cs="Times New Roman"/>
                <w:b/>
              </w:rPr>
            </w:pPr>
            <w:r w:rsidRPr="00C66ADC">
              <w:rPr>
                <w:rFonts w:ascii="Times New Roman" w:hAnsi="Times New Roman" w:cs="Times New Roman"/>
                <w:b/>
              </w:rPr>
              <w:t>Public Speaking</w:t>
            </w:r>
          </w:p>
        </w:tc>
      </w:tr>
      <w:tr w:rsidR="00C66ADC" w:rsidRPr="00C66ADC" w14:paraId="46E2D3BB" w14:textId="77777777" w:rsidTr="00A76C38">
        <w:tc>
          <w:tcPr>
            <w:tcW w:w="1497" w:type="dxa"/>
          </w:tcPr>
          <w:p w14:paraId="681FE656" w14:textId="77777777" w:rsidR="00D9205C" w:rsidRPr="00C66ADC" w:rsidRDefault="00D9205C" w:rsidP="00C66ADC">
            <w:pPr>
              <w:jc w:val="both"/>
              <w:rPr>
                <w:rFonts w:ascii="Times New Roman" w:hAnsi="Times New Roman" w:cs="Times New Roman"/>
              </w:rPr>
            </w:pPr>
            <w:r w:rsidRPr="00C66ADC">
              <w:rPr>
                <w:rFonts w:ascii="Times New Roman" w:hAnsi="Times New Roman" w:cs="Times New Roman"/>
              </w:rPr>
              <w:t>Gender</w:t>
            </w:r>
          </w:p>
        </w:tc>
        <w:tc>
          <w:tcPr>
            <w:tcW w:w="1450" w:type="dxa"/>
          </w:tcPr>
          <w:p w14:paraId="2AD44E3B" w14:textId="77777777" w:rsidR="00D9205C" w:rsidRPr="00C66ADC" w:rsidRDefault="00D9205C" w:rsidP="00C66ADC">
            <w:pPr>
              <w:jc w:val="both"/>
              <w:rPr>
                <w:rFonts w:ascii="Times New Roman" w:hAnsi="Times New Roman" w:cs="Times New Roman"/>
              </w:rPr>
            </w:pPr>
            <w:r w:rsidRPr="00C66ADC">
              <w:rPr>
                <w:rFonts w:ascii="Times New Roman" w:hAnsi="Times New Roman" w:cs="Times New Roman"/>
              </w:rPr>
              <w:t>n</w:t>
            </w:r>
          </w:p>
        </w:tc>
        <w:tc>
          <w:tcPr>
            <w:tcW w:w="1494" w:type="dxa"/>
          </w:tcPr>
          <w:p w14:paraId="2DC9F0DF" w14:textId="77777777" w:rsidR="00D9205C" w:rsidRPr="00C66ADC" w:rsidRDefault="00D9205C" w:rsidP="00C66ADC">
            <w:pPr>
              <w:jc w:val="both"/>
              <w:rPr>
                <w:rFonts w:ascii="Times New Roman" w:hAnsi="Times New Roman" w:cs="Times New Roman"/>
              </w:rPr>
            </w:pPr>
            <w:r w:rsidRPr="00C66ADC">
              <w:rPr>
                <w:rFonts w:ascii="Times New Roman" w:hAnsi="Times New Roman" w:cs="Times New Roman"/>
              </w:rPr>
              <w:t>m</w:t>
            </w:r>
          </w:p>
        </w:tc>
        <w:tc>
          <w:tcPr>
            <w:tcW w:w="1506" w:type="dxa"/>
          </w:tcPr>
          <w:p w14:paraId="372A60C5" w14:textId="77777777" w:rsidR="00D9205C" w:rsidRPr="00C66ADC" w:rsidRDefault="00D9205C" w:rsidP="00C66ADC">
            <w:pPr>
              <w:jc w:val="both"/>
              <w:rPr>
                <w:rFonts w:ascii="Times New Roman" w:hAnsi="Times New Roman" w:cs="Times New Roman"/>
              </w:rPr>
            </w:pPr>
            <w:r w:rsidRPr="00C66ADC">
              <w:rPr>
                <w:rFonts w:ascii="Times New Roman" w:hAnsi="Times New Roman" w:cs="Times New Roman"/>
              </w:rPr>
              <w:t>Std</w:t>
            </w:r>
          </w:p>
        </w:tc>
        <w:tc>
          <w:tcPr>
            <w:tcW w:w="814" w:type="dxa"/>
          </w:tcPr>
          <w:p w14:paraId="6FCF4386" w14:textId="77777777" w:rsidR="00D9205C" w:rsidRPr="00C66ADC" w:rsidRDefault="00D9205C" w:rsidP="00C66ADC">
            <w:pPr>
              <w:jc w:val="both"/>
              <w:rPr>
                <w:rFonts w:ascii="Times New Roman" w:hAnsi="Times New Roman" w:cs="Times New Roman"/>
              </w:rPr>
            </w:pPr>
            <w:r w:rsidRPr="00C66ADC">
              <w:rPr>
                <w:rFonts w:ascii="Times New Roman" w:hAnsi="Times New Roman" w:cs="Times New Roman"/>
              </w:rPr>
              <w:t>t</w:t>
            </w:r>
          </w:p>
        </w:tc>
        <w:tc>
          <w:tcPr>
            <w:tcW w:w="671" w:type="dxa"/>
          </w:tcPr>
          <w:p w14:paraId="7D5E6356" w14:textId="77777777" w:rsidR="00D9205C" w:rsidRPr="00C66ADC" w:rsidRDefault="00D9205C" w:rsidP="00C66ADC">
            <w:pPr>
              <w:jc w:val="both"/>
              <w:rPr>
                <w:rFonts w:ascii="Times New Roman" w:hAnsi="Times New Roman" w:cs="Times New Roman"/>
              </w:rPr>
            </w:pPr>
            <w:r w:rsidRPr="00C66ADC">
              <w:rPr>
                <w:rFonts w:ascii="Times New Roman" w:hAnsi="Times New Roman" w:cs="Times New Roman"/>
              </w:rPr>
              <w:t>df</w:t>
            </w:r>
          </w:p>
        </w:tc>
        <w:tc>
          <w:tcPr>
            <w:tcW w:w="756" w:type="dxa"/>
          </w:tcPr>
          <w:p w14:paraId="2915DD98" w14:textId="77777777" w:rsidR="00D9205C" w:rsidRPr="00C66ADC" w:rsidRDefault="00D9205C" w:rsidP="00C66ADC">
            <w:pPr>
              <w:jc w:val="both"/>
              <w:rPr>
                <w:rFonts w:ascii="Times New Roman" w:hAnsi="Times New Roman" w:cs="Times New Roman"/>
              </w:rPr>
            </w:pPr>
            <w:r w:rsidRPr="00C66ADC">
              <w:rPr>
                <w:rFonts w:ascii="Times New Roman" w:hAnsi="Times New Roman" w:cs="Times New Roman"/>
              </w:rPr>
              <w:t>p</w:t>
            </w:r>
          </w:p>
        </w:tc>
      </w:tr>
      <w:tr w:rsidR="00C66ADC" w:rsidRPr="00C66ADC" w14:paraId="4C50201B" w14:textId="77777777" w:rsidTr="00A76C38">
        <w:tc>
          <w:tcPr>
            <w:tcW w:w="1497" w:type="dxa"/>
          </w:tcPr>
          <w:p w14:paraId="06E179AA" w14:textId="77777777" w:rsidR="00D9205C" w:rsidRPr="00C66ADC" w:rsidRDefault="00D9205C" w:rsidP="00C66ADC">
            <w:pPr>
              <w:jc w:val="both"/>
              <w:rPr>
                <w:rFonts w:ascii="Times New Roman" w:hAnsi="Times New Roman" w:cs="Times New Roman"/>
              </w:rPr>
            </w:pPr>
            <w:r w:rsidRPr="00C66ADC">
              <w:rPr>
                <w:rFonts w:ascii="Times New Roman" w:hAnsi="Times New Roman" w:cs="Times New Roman"/>
              </w:rPr>
              <w:t>Female</w:t>
            </w:r>
          </w:p>
        </w:tc>
        <w:tc>
          <w:tcPr>
            <w:tcW w:w="1450" w:type="dxa"/>
          </w:tcPr>
          <w:p w14:paraId="1305223D" w14:textId="77777777" w:rsidR="00D9205C" w:rsidRPr="00C66ADC" w:rsidRDefault="00D9205C" w:rsidP="00C66ADC">
            <w:pPr>
              <w:jc w:val="both"/>
              <w:rPr>
                <w:rFonts w:ascii="Times New Roman" w:hAnsi="Times New Roman" w:cs="Times New Roman"/>
              </w:rPr>
            </w:pPr>
            <w:r w:rsidRPr="00C66ADC">
              <w:rPr>
                <w:rFonts w:ascii="Times New Roman" w:hAnsi="Times New Roman" w:cs="Times New Roman"/>
              </w:rPr>
              <w:t>20</w:t>
            </w:r>
          </w:p>
        </w:tc>
        <w:tc>
          <w:tcPr>
            <w:tcW w:w="1494" w:type="dxa"/>
          </w:tcPr>
          <w:p w14:paraId="46FF2978" w14:textId="77777777" w:rsidR="00D9205C" w:rsidRPr="00C66ADC" w:rsidRDefault="00D9205C" w:rsidP="00C66ADC">
            <w:pPr>
              <w:jc w:val="both"/>
              <w:rPr>
                <w:rFonts w:ascii="Times New Roman" w:hAnsi="Times New Roman" w:cs="Times New Roman"/>
              </w:rPr>
            </w:pPr>
            <w:r w:rsidRPr="00C66ADC">
              <w:rPr>
                <w:rFonts w:ascii="Times New Roman" w:hAnsi="Times New Roman" w:cs="Times New Roman"/>
              </w:rPr>
              <w:t>15.8421</w:t>
            </w:r>
          </w:p>
        </w:tc>
        <w:tc>
          <w:tcPr>
            <w:tcW w:w="1506" w:type="dxa"/>
          </w:tcPr>
          <w:p w14:paraId="45E6B9FC" w14:textId="77777777" w:rsidR="00D9205C" w:rsidRPr="00C66ADC" w:rsidRDefault="00D9205C" w:rsidP="00C66ADC">
            <w:pPr>
              <w:jc w:val="both"/>
              <w:rPr>
                <w:rFonts w:ascii="Times New Roman" w:hAnsi="Times New Roman" w:cs="Times New Roman"/>
              </w:rPr>
            </w:pPr>
            <w:r w:rsidRPr="00C66ADC">
              <w:rPr>
                <w:rFonts w:ascii="Times New Roman" w:hAnsi="Times New Roman" w:cs="Times New Roman"/>
              </w:rPr>
              <w:t>4.96950</w:t>
            </w:r>
          </w:p>
        </w:tc>
        <w:tc>
          <w:tcPr>
            <w:tcW w:w="814" w:type="dxa"/>
            <w:vMerge w:val="restart"/>
          </w:tcPr>
          <w:p w14:paraId="3F79C6C6" w14:textId="77777777" w:rsidR="00D9205C" w:rsidRPr="00C66ADC" w:rsidRDefault="00D9205C" w:rsidP="00C66ADC">
            <w:pPr>
              <w:jc w:val="both"/>
              <w:rPr>
                <w:rFonts w:ascii="Times New Roman" w:hAnsi="Times New Roman" w:cs="Times New Roman"/>
              </w:rPr>
            </w:pPr>
            <w:r w:rsidRPr="00C66ADC">
              <w:rPr>
                <w:rFonts w:ascii="Times New Roman" w:hAnsi="Times New Roman" w:cs="Times New Roman"/>
              </w:rPr>
              <w:t>.568</w:t>
            </w:r>
          </w:p>
        </w:tc>
        <w:tc>
          <w:tcPr>
            <w:tcW w:w="671" w:type="dxa"/>
            <w:vMerge w:val="restart"/>
          </w:tcPr>
          <w:p w14:paraId="3DCB65AF" w14:textId="77777777" w:rsidR="00D9205C" w:rsidRPr="00C66ADC" w:rsidRDefault="00D9205C" w:rsidP="00C66ADC">
            <w:pPr>
              <w:jc w:val="both"/>
              <w:rPr>
                <w:rFonts w:ascii="Times New Roman" w:hAnsi="Times New Roman" w:cs="Times New Roman"/>
              </w:rPr>
            </w:pPr>
            <w:r w:rsidRPr="00C66ADC">
              <w:rPr>
                <w:rFonts w:ascii="Times New Roman" w:hAnsi="Times New Roman" w:cs="Times New Roman"/>
              </w:rPr>
              <w:t>42</w:t>
            </w:r>
          </w:p>
        </w:tc>
        <w:tc>
          <w:tcPr>
            <w:tcW w:w="756" w:type="dxa"/>
            <w:vMerge w:val="restart"/>
          </w:tcPr>
          <w:p w14:paraId="3F08B68D" w14:textId="77777777" w:rsidR="00D9205C" w:rsidRPr="00C66ADC" w:rsidRDefault="00D9205C" w:rsidP="00C66ADC">
            <w:pPr>
              <w:jc w:val="both"/>
              <w:rPr>
                <w:rFonts w:ascii="Times New Roman" w:hAnsi="Times New Roman" w:cs="Times New Roman"/>
              </w:rPr>
            </w:pPr>
            <w:r w:rsidRPr="00C66ADC">
              <w:rPr>
                <w:rFonts w:ascii="Times New Roman" w:hAnsi="Times New Roman" w:cs="Times New Roman"/>
              </w:rPr>
              <w:t>.032*</w:t>
            </w:r>
          </w:p>
        </w:tc>
      </w:tr>
      <w:tr w:rsidR="00C66ADC" w:rsidRPr="00C66ADC" w14:paraId="1A3C687C" w14:textId="77777777" w:rsidTr="00A76C38">
        <w:tc>
          <w:tcPr>
            <w:tcW w:w="1497" w:type="dxa"/>
          </w:tcPr>
          <w:p w14:paraId="38EC8054" w14:textId="77777777" w:rsidR="00D9205C" w:rsidRPr="00C66ADC" w:rsidRDefault="00D9205C" w:rsidP="00C66ADC">
            <w:pPr>
              <w:jc w:val="both"/>
              <w:rPr>
                <w:rFonts w:ascii="Times New Roman" w:hAnsi="Times New Roman" w:cs="Times New Roman"/>
              </w:rPr>
            </w:pPr>
            <w:r w:rsidRPr="00C66ADC">
              <w:rPr>
                <w:rFonts w:ascii="Times New Roman" w:hAnsi="Times New Roman" w:cs="Times New Roman"/>
              </w:rPr>
              <w:t>Male</w:t>
            </w:r>
          </w:p>
        </w:tc>
        <w:tc>
          <w:tcPr>
            <w:tcW w:w="1450" w:type="dxa"/>
          </w:tcPr>
          <w:p w14:paraId="6403EC28" w14:textId="77777777" w:rsidR="00D9205C" w:rsidRPr="00C66ADC" w:rsidRDefault="00D9205C" w:rsidP="00C66ADC">
            <w:pPr>
              <w:jc w:val="both"/>
              <w:rPr>
                <w:rFonts w:ascii="Times New Roman" w:hAnsi="Times New Roman" w:cs="Times New Roman"/>
              </w:rPr>
            </w:pPr>
            <w:r w:rsidRPr="00C66ADC">
              <w:rPr>
                <w:rFonts w:ascii="Times New Roman" w:hAnsi="Times New Roman" w:cs="Times New Roman"/>
              </w:rPr>
              <w:t>24</w:t>
            </w:r>
          </w:p>
        </w:tc>
        <w:tc>
          <w:tcPr>
            <w:tcW w:w="1494" w:type="dxa"/>
          </w:tcPr>
          <w:p w14:paraId="0587ABFA" w14:textId="77777777" w:rsidR="00D9205C" w:rsidRPr="00C66ADC" w:rsidRDefault="00D9205C" w:rsidP="00C66ADC">
            <w:pPr>
              <w:jc w:val="both"/>
              <w:rPr>
                <w:rFonts w:ascii="Times New Roman" w:hAnsi="Times New Roman" w:cs="Times New Roman"/>
              </w:rPr>
            </w:pPr>
            <w:r w:rsidRPr="00C66ADC">
              <w:rPr>
                <w:rFonts w:ascii="Times New Roman" w:hAnsi="Times New Roman" w:cs="Times New Roman"/>
              </w:rPr>
              <w:t>19.5000</w:t>
            </w:r>
          </w:p>
        </w:tc>
        <w:tc>
          <w:tcPr>
            <w:tcW w:w="1506" w:type="dxa"/>
          </w:tcPr>
          <w:p w14:paraId="40DD4972" w14:textId="77777777" w:rsidR="00D9205C" w:rsidRPr="00C66ADC" w:rsidRDefault="00D9205C" w:rsidP="00C66ADC">
            <w:pPr>
              <w:jc w:val="both"/>
              <w:rPr>
                <w:rFonts w:ascii="Times New Roman" w:hAnsi="Times New Roman" w:cs="Times New Roman"/>
              </w:rPr>
            </w:pPr>
            <w:r w:rsidRPr="00C66ADC">
              <w:rPr>
                <w:rFonts w:ascii="Times New Roman" w:hAnsi="Times New Roman" w:cs="Times New Roman"/>
              </w:rPr>
              <w:t>5.664453</w:t>
            </w:r>
          </w:p>
        </w:tc>
        <w:tc>
          <w:tcPr>
            <w:tcW w:w="814" w:type="dxa"/>
            <w:vMerge/>
          </w:tcPr>
          <w:p w14:paraId="04577A07" w14:textId="77777777" w:rsidR="00D9205C" w:rsidRPr="00C66ADC" w:rsidRDefault="00D9205C" w:rsidP="00C66ADC">
            <w:pPr>
              <w:jc w:val="both"/>
              <w:rPr>
                <w:rFonts w:ascii="Times New Roman" w:hAnsi="Times New Roman" w:cs="Times New Roman"/>
              </w:rPr>
            </w:pPr>
          </w:p>
        </w:tc>
        <w:tc>
          <w:tcPr>
            <w:tcW w:w="671" w:type="dxa"/>
            <w:vMerge/>
          </w:tcPr>
          <w:p w14:paraId="2AF10954" w14:textId="77777777" w:rsidR="00D9205C" w:rsidRPr="00C66ADC" w:rsidRDefault="00D9205C" w:rsidP="00C66ADC">
            <w:pPr>
              <w:jc w:val="both"/>
              <w:rPr>
                <w:rFonts w:ascii="Times New Roman" w:hAnsi="Times New Roman" w:cs="Times New Roman"/>
              </w:rPr>
            </w:pPr>
          </w:p>
        </w:tc>
        <w:tc>
          <w:tcPr>
            <w:tcW w:w="756" w:type="dxa"/>
            <w:vMerge/>
          </w:tcPr>
          <w:p w14:paraId="7BFFAA7D" w14:textId="77777777" w:rsidR="00D9205C" w:rsidRPr="00C66ADC" w:rsidRDefault="00D9205C" w:rsidP="00C66ADC">
            <w:pPr>
              <w:jc w:val="both"/>
              <w:rPr>
                <w:rFonts w:ascii="Times New Roman" w:hAnsi="Times New Roman" w:cs="Times New Roman"/>
              </w:rPr>
            </w:pPr>
          </w:p>
        </w:tc>
      </w:tr>
    </w:tbl>
    <w:p w14:paraId="1A812641" w14:textId="77777777" w:rsidR="00D9205C" w:rsidRPr="00C66ADC" w:rsidRDefault="00D9205C" w:rsidP="00C66ADC">
      <w:pPr>
        <w:jc w:val="both"/>
        <w:rPr>
          <w:rFonts w:ascii="Times New Roman" w:eastAsia="Times New Roman" w:hAnsi="Times New Roman" w:cs="Times New Roman"/>
        </w:rPr>
      </w:pPr>
      <w:r w:rsidRPr="00C66ADC">
        <w:rPr>
          <w:rFonts w:ascii="Times New Roman" w:eastAsia="Times New Roman" w:hAnsi="Times New Roman" w:cs="Times New Roman"/>
        </w:rPr>
        <w:t>* mean difference significant at p .05 level</w:t>
      </w:r>
    </w:p>
    <w:p w14:paraId="67A550D8" w14:textId="77777777" w:rsidR="00D9205C" w:rsidRPr="00C66ADC" w:rsidRDefault="00D9205C" w:rsidP="00C66ADC">
      <w:pPr>
        <w:jc w:val="both"/>
        <w:rPr>
          <w:rFonts w:ascii="Times New Roman" w:hAnsi="Times New Roman" w:cs="Times New Roman"/>
        </w:rPr>
      </w:pPr>
    </w:p>
    <w:p w14:paraId="4C1B6860" w14:textId="77777777" w:rsidR="00D9205C" w:rsidRPr="00C66ADC" w:rsidRDefault="00D9205C" w:rsidP="00C66ADC">
      <w:pPr>
        <w:spacing w:after="120" w:line="360" w:lineRule="auto"/>
        <w:ind w:firstLine="709"/>
        <w:jc w:val="both"/>
        <w:rPr>
          <w:rFonts w:ascii="Times New Roman" w:hAnsi="Times New Roman" w:cs="Times New Roman"/>
        </w:rPr>
      </w:pPr>
      <w:r w:rsidRPr="00C66ADC">
        <w:rPr>
          <w:rFonts w:ascii="Times New Roman" w:hAnsi="Times New Roman" w:cs="Times New Roman"/>
        </w:rPr>
        <w:t xml:space="preserve">The Table 5 shows t-test results fort he comparison of CA context scores by gender. The results indicate there were only significant public speaking CA difference between females and males. Females had received lower means scores. </w:t>
      </w:r>
    </w:p>
    <w:p w14:paraId="52801905" w14:textId="77777777" w:rsidR="00D9205C" w:rsidRPr="00C66ADC" w:rsidRDefault="00D9205C" w:rsidP="00C66ADC">
      <w:pPr>
        <w:jc w:val="both"/>
        <w:rPr>
          <w:rFonts w:ascii="Times New Roman" w:hAnsi="Times New Roman" w:cs="Times New Roman"/>
        </w:rPr>
      </w:pPr>
    </w:p>
    <w:p w14:paraId="174CAF1C" w14:textId="5D0CAA1D" w:rsidR="00D9205C" w:rsidRDefault="0032272E" w:rsidP="00C66ADC">
      <w:pPr>
        <w:widowControl w:val="0"/>
        <w:autoSpaceDE w:val="0"/>
        <w:autoSpaceDN w:val="0"/>
        <w:adjustRightInd w:val="0"/>
        <w:jc w:val="both"/>
        <w:rPr>
          <w:rFonts w:ascii="Times New Roman" w:hAnsi="Times New Roman" w:cs="Times New Roman"/>
          <w:b/>
        </w:rPr>
      </w:pPr>
      <w:r w:rsidRPr="0032272E">
        <w:rPr>
          <w:rFonts w:ascii="Times New Roman" w:hAnsi="Times New Roman" w:cs="Times New Roman"/>
          <w:b/>
        </w:rPr>
        <w:t>Discussion and Conclusions</w:t>
      </w:r>
    </w:p>
    <w:p w14:paraId="34199520" w14:textId="77777777" w:rsidR="005C1F93" w:rsidRDefault="005C1F93" w:rsidP="00C66ADC">
      <w:pPr>
        <w:widowControl w:val="0"/>
        <w:autoSpaceDE w:val="0"/>
        <w:autoSpaceDN w:val="0"/>
        <w:adjustRightInd w:val="0"/>
        <w:jc w:val="both"/>
        <w:rPr>
          <w:rFonts w:ascii="Times New Roman" w:hAnsi="Times New Roman" w:cs="Times New Roman"/>
          <w:b/>
        </w:rPr>
      </w:pPr>
    </w:p>
    <w:p w14:paraId="5B6A9062" w14:textId="77777777" w:rsidR="008116F0" w:rsidRDefault="005C1F93" w:rsidP="000D1CDC">
      <w:pPr>
        <w:spacing w:after="120" w:line="360" w:lineRule="auto"/>
        <w:ind w:firstLine="709"/>
        <w:jc w:val="both"/>
        <w:rPr>
          <w:rFonts w:ascii="Times New Roman" w:hAnsi="Times New Roman" w:cs="Times New Roman"/>
        </w:rPr>
      </w:pPr>
      <w:r w:rsidRPr="005C1F93">
        <w:rPr>
          <w:rFonts w:ascii="Times New Roman" w:hAnsi="Times New Roman" w:cs="Times New Roman"/>
        </w:rPr>
        <w:t xml:space="preserve">This present study aimed at investigating the Turkish academic staffs’ FLA and CA levels while attending and presenting in English in international events (e.g. symposia, conferences, etc.). The results indicated that first, </w:t>
      </w:r>
      <w:r>
        <w:rPr>
          <w:rFonts w:ascii="Times New Roman" w:hAnsi="Times New Roman" w:cs="Times New Roman"/>
        </w:rPr>
        <w:t xml:space="preserve">nearly half of the participants are anxious their language proficiency levels. </w:t>
      </w:r>
    </w:p>
    <w:p w14:paraId="723DDE5E" w14:textId="77777777" w:rsidR="008116F0" w:rsidRDefault="008116F0" w:rsidP="000D1CDC">
      <w:pPr>
        <w:spacing w:after="120" w:line="360" w:lineRule="auto"/>
        <w:ind w:firstLine="709"/>
        <w:jc w:val="both"/>
        <w:rPr>
          <w:rFonts w:ascii="Times New Roman" w:hAnsi="Times New Roman" w:cs="Times New Roman"/>
        </w:rPr>
      </w:pPr>
    </w:p>
    <w:p w14:paraId="4A88BCCD" w14:textId="77777777" w:rsidR="008116F0" w:rsidRDefault="008116F0" w:rsidP="000D1CDC">
      <w:pPr>
        <w:spacing w:after="120" w:line="360" w:lineRule="auto"/>
        <w:ind w:firstLine="709"/>
        <w:jc w:val="both"/>
        <w:rPr>
          <w:rFonts w:ascii="Times New Roman" w:hAnsi="Times New Roman" w:cs="Times New Roman"/>
        </w:rPr>
      </w:pPr>
    </w:p>
    <w:p w14:paraId="02C7ED7F" w14:textId="43AFB895" w:rsidR="008116F0" w:rsidRPr="00786756" w:rsidRDefault="005C1F93" w:rsidP="000D1CDC">
      <w:pPr>
        <w:spacing w:after="120" w:line="360" w:lineRule="auto"/>
        <w:ind w:firstLine="709"/>
        <w:jc w:val="both"/>
        <w:rPr>
          <w:rFonts w:ascii="Times New Roman" w:hAnsi="Times New Roman" w:cs="Times New Roman"/>
        </w:rPr>
      </w:pPr>
      <w:r>
        <w:rPr>
          <w:rFonts w:ascii="Times New Roman" w:hAnsi="Times New Roman" w:cs="Times New Roman"/>
        </w:rPr>
        <w:t xml:space="preserve">Second, </w:t>
      </w:r>
      <w:r w:rsidRPr="00786756">
        <w:rPr>
          <w:rFonts w:ascii="Times New Roman" w:hAnsi="Times New Roman" w:cs="Times New Roman"/>
        </w:rPr>
        <w:t xml:space="preserve"> </w:t>
      </w:r>
      <w:r w:rsidRPr="005C1F93">
        <w:rPr>
          <w:rFonts w:ascii="Times New Roman" w:hAnsi="Times New Roman" w:cs="Times New Roman"/>
        </w:rPr>
        <w:t xml:space="preserve">although </w:t>
      </w:r>
      <w:r>
        <w:rPr>
          <w:rFonts w:ascii="Times New Roman" w:hAnsi="Times New Roman" w:cs="Times New Roman"/>
        </w:rPr>
        <w:t>males have higher level of FLA than females and there is no significant FLA difference by gender.</w:t>
      </w:r>
      <w:r w:rsidR="008116F0">
        <w:rPr>
          <w:rFonts w:ascii="Times New Roman" w:hAnsi="Times New Roman" w:cs="Times New Roman"/>
        </w:rPr>
        <w:t xml:space="preserve"> The results of this study is not in line with previous research as such </w:t>
      </w:r>
      <w:r w:rsidR="008116F0" w:rsidRPr="00786756">
        <w:rPr>
          <w:rFonts w:ascii="Times New Roman" w:hAnsi="Times New Roman" w:cs="Times New Roman"/>
        </w:rPr>
        <w:t xml:space="preserve">several studies indicated that particularly while speaking (Aida, 1994; Ngidi &amp; Siberya, 2003; Sarıgül, 2000) female learners are more anxious than male learners potentially </w:t>
      </w:r>
      <w:r w:rsidR="008116F0" w:rsidRPr="00786756">
        <w:rPr>
          <w:rFonts w:ascii="Times New Roman" w:hAnsi="Times New Roman" w:cs="Times New Roman"/>
        </w:rPr>
        <w:lastRenderedPageBreak/>
        <w:t xml:space="preserve">due to cultural and societal characteristics (Wilson, 2006). The FLA difference by gender between our study and previous research may stem from the culture specific context of foreign language communication. </w:t>
      </w:r>
      <w:r w:rsidR="00786756" w:rsidRPr="00786756">
        <w:rPr>
          <w:rFonts w:ascii="Times New Roman" w:hAnsi="Times New Roman" w:cs="Times New Roman"/>
        </w:rPr>
        <w:t xml:space="preserve">(cf. Burroughs &amp; Marie, 1995; </w:t>
      </w:r>
      <w:r w:rsidR="00786756" w:rsidRPr="000D1CDC">
        <w:rPr>
          <w:rFonts w:ascii="Times New Roman" w:hAnsi="Times New Roman" w:cs="Times New Roman"/>
        </w:rPr>
        <w:t>Wahab, et al., 2004)</w:t>
      </w:r>
    </w:p>
    <w:p w14:paraId="7ABFD9AA" w14:textId="67A6BDB0" w:rsidR="008116F0" w:rsidRDefault="008116F0" w:rsidP="000D1CDC">
      <w:pPr>
        <w:spacing w:after="120" w:line="360" w:lineRule="auto"/>
        <w:ind w:firstLine="709"/>
        <w:jc w:val="both"/>
        <w:rPr>
          <w:rFonts w:ascii="Times New Roman" w:hAnsi="Times New Roman" w:cs="Times New Roman"/>
        </w:rPr>
      </w:pPr>
    </w:p>
    <w:p w14:paraId="221A8BCC" w14:textId="6F71CD6D" w:rsidR="008116F0" w:rsidRPr="000D1CDC" w:rsidRDefault="004349F7" w:rsidP="000D1CDC">
      <w:pPr>
        <w:spacing w:after="120" w:line="360" w:lineRule="auto"/>
        <w:ind w:firstLine="709"/>
        <w:jc w:val="both"/>
        <w:rPr>
          <w:rFonts w:ascii="Times New Roman" w:hAnsi="Times New Roman" w:cs="Times New Roman"/>
        </w:rPr>
      </w:pPr>
      <w:r w:rsidRPr="000D1CDC">
        <w:rPr>
          <w:rFonts w:ascii="Times New Roman" w:hAnsi="Times New Roman" w:cs="Times New Roman"/>
        </w:rPr>
        <w:t>Third</w:t>
      </w:r>
      <w:r w:rsidR="005C1F93" w:rsidRPr="000D1CDC">
        <w:rPr>
          <w:rFonts w:ascii="Times New Roman" w:hAnsi="Times New Roman" w:cs="Times New Roman"/>
        </w:rPr>
        <w:t>, both female and male participants experience high level of communication apprehension in group discussions in academic meetings.  Regarding the meetings, interpersonal conversations, and public speaking contexts, both female and male participants experince moderate level comminication anxiety academic meetings. Similarly, both female and male experience high level CA academic meetings.</w:t>
      </w:r>
      <w:r w:rsidRPr="000D1CDC">
        <w:rPr>
          <w:rFonts w:ascii="Times New Roman" w:hAnsi="Times New Roman" w:cs="Times New Roman"/>
        </w:rPr>
        <w:t xml:space="preserve"> </w:t>
      </w:r>
      <w:r w:rsidR="008116F0" w:rsidRPr="000D1CDC">
        <w:rPr>
          <w:rFonts w:ascii="Times New Roman" w:hAnsi="Times New Roman" w:cs="Times New Roman"/>
        </w:rPr>
        <w:t>As</w:t>
      </w:r>
      <w:r w:rsidR="008116F0">
        <w:rPr>
          <w:rFonts w:ascii="Times New Roman" w:hAnsi="Times New Roman" w:cs="Times New Roman"/>
        </w:rPr>
        <w:t xml:space="preserve"> </w:t>
      </w:r>
      <w:r w:rsidR="008116F0" w:rsidRPr="000D1CDC">
        <w:t>Wick-Nelson and Israel (2006) describe that CA as the matter of fact manifests differently according to gender.</w:t>
      </w:r>
    </w:p>
    <w:p w14:paraId="61D36BEB" w14:textId="79678E8D" w:rsidR="005C1F93" w:rsidRPr="00786756" w:rsidRDefault="004349F7" w:rsidP="000D1CDC">
      <w:pPr>
        <w:spacing w:after="120" w:line="360" w:lineRule="auto"/>
        <w:ind w:firstLine="709"/>
        <w:jc w:val="both"/>
        <w:rPr>
          <w:rFonts w:ascii="Times New Roman" w:hAnsi="Times New Roman" w:cs="Times New Roman"/>
        </w:rPr>
      </w:pPr>
      <w:r>
        <w:rPr>
          <w:rFonts w:ascii="Times New Roman" w:hAnsi="Times New Roman" w:cs="Times New Roman"/>
        </w:rPr>
        <w:t>Finally,</w:t>
      </w:r>
      <w:r w:rsidR="005C1F93" w:rsidRPr="00C66ADC">
        <w:rPr>
          <w:rFonts w:ascii="Times New Roman" w:hAnsi="Times New Roman" w:cs="Times New Roman"/>
        </w:rPr>
        <w:t xml:space="preserve"> there were only significant public speaking CA difference between females and males</w:t>
      </w:r>
      <w:r>
        <w:rPr>
          <w:rFonts w:ascii="Times New Roman" w:hAnsi="Times New Roman" w:cs="Times New Roman"/>
        </w:rPr>
        <w:t xml:space="preserve"> though females</w:t>
      </w:r>
      <w:r w:rsidR="005C1F93" w:rsidRPr="00C66ADC">
        <w:rPr>
          <w:rFonts w:ascii="Times New Roman" w:hAnsi="Times New Roman" w:cs="Times New Roman"/>
        </w:rPr>
        <w:t xml:space="preserve"> had received lower means scores. </w:t>
      </w:r>
      <w:r w:rsidR="00786756">
        <w:rPr>
          <w:rFonts w:ascii="Times New Roman" w:hAnsi="Times New Roman" w:cs="Times New Roman"/>
        </w:rPr>
        <w:t xml:space="preserve">As </w:t>
      </w:r>
      <w:r w:rsidR="00786756" w:rsidRPr="00786756">
        <w:rPr>
          <w:rFonts w:ascii="Times New Roman" w:hAnsi="Times New Roman" w:cs="Times New Roman"/>
        </w:rPr>
        <w:t>Nayeem, Khan and Mehta (2015)’s study indicates</w:t>
      </w:r>
      <w:r w:rsidR="00A27774" w:rsidRPr="00786756">
        <w:rPr>
          <w:rFonts w:ascii="Times New Roman" w:hAnsi="Times New Roman" w:cs="Times New Roman"/>
        </w:rPr>
        <w:t xml:space="preserve"> the factors contributing to the CA among the students are age, gender and the year of study.</w:t>
      </w:r>
      <w:r w:rsidR="00786756" w:rsidRPr="00786756">
        <w:rPr>
          <w:rFonts w:ascii="Times New Roman" w:hAnsi="Times New Roman" w:cs="Times New Roman"/>
        </w:rPr>
        <w:t xml:space="preserve"> The results of this study can coincides with </w:t>
      </w:r>
      <w:r w:rsidR="005C1F93" w:rsidRPr="00786756">
        <w:rPr>
          <w:rFonts w:ascii="Times New Roman" w:hAnsi="Times New Roman" w:cs="Times New Roman"/>
        </w:rPr>
        <w:t>BintiRafek, et al. (2014)</w:t>
      </w:r>
      <w:r w:rsidR="00786756" w:rsidRPr="00786756">
        <w:rPr>
          <w:rFonts w:ascii="Times New Roman" w:hAnsi="Times New Roman" w:cs="Times New Roman"/>
        </w:rPr>
        <w:t>’s study who</w:t>
      </w:r>
      <w:r w:rsidR="005C1F93" w:rsidRPr="00786756">
        <w:rPr>
          <w:rFonts w:ascii="Times New Roman" w:hAnsi="Times New Roman" w:cs="Times New Roman"/>
        </w:rPr>
        <w:t xml:space="preserve"> investigated the difference between 60 Malesian university students’ CA level by gender, </w:t>
      </w:r>
      <w:r w:rsidR="000D1CDC">
        <w:rPr>
          <w:rFonts w:ascii="Times New Roman" w:hAnsi="Times New Roman" w:cs="Times New Roman"/>
        </w:rPr>
        <w:t>a</w:t>
      </w:r>
      <w:r w:rsidR="00786756" w:rsidRPr="00786756">
        <w:rPr>
          <w:rFonts w:ascii="Times New Roman" w:hAnsi="Times New Roman" w:cs="Times New Roman"/>
        </w:rPr>
        <w:t>s their r</w:t>
      </w:r>
      <w:r w:rsidR="005C1F93" w:rsidRPr="00786756">
        <w:rPr>
          <w:rFonts w:ascii="Times New Roman" w:hAnsi="Times New Roman" w:cs="Times New Roman"/>
        </w:rPr>
        <w:t xml:space="preserve">esults showed that majority of the students have high CA level, fuerher, females experience higher anxiety than males. </w:t>
      </w:r>
    </w:p>
    <w:p w14:paraId="3BA34162" w14:textId="77777777" w:rsidR="00786756" w:rsidRPr="000D1CDC" w:rsidRDefault="00786756" w:rsidP="000D1CDC">
      <w:pPr>
        <w:spacing w:after="120" w:line="360" w:lineRule="auto"/>
        <w:ind w:firstLine="709"/>
        <w:jc w:val="both"/>
        <w:rPr>
          <w:rFonts w:ascii="Times New Roman" w:hAnsi="Times New Roman" w:cs="Times New Roman"/>
        </w:rPr>
      </w:pPr>
    </w:p>
    <w:p w14:paraId="6579250E" w14:textId="03EF5239" w:rsidR="005C1F93" w:rsidRDefault="008172CF" w:rsidP="000D1CDC">
      <w:pPr>
        <w:spacing w:after="120" w:line="360" w:lineRule="auto"/>
        <w:ind w:firstLine="709"/>
        <w:jc w:val="both"/>
        <w:rPr>
          <w:rFonts w:ascii="Times New Roman" w:hAnsi="Times New Roman" w:cs="Times New Roman"/>
        </w:rPr>
      </w:pPr>
      <w:r>
        <w:rPr>
          <w:rFonts w:ascii="Times New Roman" w:hAnsi="Times New Roman" w:cs="Times New Roman"/>
        </w:rPr>
        <w:t>I</w:t>
      </w:r>
      <w:r w:rsidR="000D1CDC" w:rsidRPr="000D1CDC">
        <w:rPr>
          <w:rFonts w:ascii="Times New Roman" w:hAnsi="Times New Roman" w:cs="Times New Roman"/>
        </w:rPr>
        <w:t xml:space="preserve">t was concluded that </w:t>
      </w:r>
      <w:r w:rsidR="00A51E2C">
        <w:rPr>
          <w:rFonts w:ascii="Times New Roman" w:hAnsi="Times New Roman" w:cs="Times New Roman"/>
        </w:rPr>
        <w:t xml:space="preserve">the Turkish academics experience anxiety while presenting and communicating in international acedemic events such as syposia and conferences. </w:t>
      </w:r>
      <w:r>
        <w:rPr>
          <w:rFonts w:ascii="Times New Roman" w:hAnsi="Times New Roman" w:cs="Times New Roman"/>
        </w:rPr>
        <w:t xml:space="preserve">In academic presentations, </w:t>
      </w:r>
      <w:r w:rsidRPr="00C66ADC">
        <w:rPr>
          <w:rFonts w:ascii="Times New Roman" w:hAnsi="Times New Roman" w:cs="Times New Roman"/>
        </w:rPr>
        <w:t>the individual has the ability to speak</w:t>
      </w:r>
      <w:r>
        <w:rPr>
          <w:rFonts w:ascii="Times New Roman" w:hAnsi="Times New Roman" w:cs="Times New Roman"/>
        </w:rPr>
        <w:t xml:space="preserve"> in a English fluently in acedemic events and most of the academics perceive this as a difficult task </w:t>
      </w:r>
      <w:r w:rsidRPr="00C66ADC">
        <w:rPr>
          <w:rFonts w:ascii="Times New Roman" w:hAnsi="Times New Roman" w:cs="Times New Roman"/>
        </w:rPr>
        <w:t xml:space="preserve">(Ho, 2011) </w:t>
      </w:r>
      <w:r>
        <w:rPr>
          <w:rFonts w:ascii="Times New Roman" w:hAnsi="Times New Roman" w:cs="Times New Roman"/>
        </w:rPr>
        <w:t xml:space="preserve">as </w:t>
      </w:r>
      <w:r w:rsidRPr="00C66ADC">
        <w:rPr>
          <w:rFonts w:ascii="Times New Roman" w:hAnsi="Times New Roman" w:cs="Times New Roman"/>
        </w:rPr>
        <w:t>talking and listening in front of others (</w:t>
      </w:r>
      <w:r>
        <w:rPr>
          <w:rFonts w:ascii="Times New Roman" w:hAnsi="Times New Roman" w:cs="Times New Roman"/>
        </w:rPr>
        <w:t xml:space="preserve">c.f. </w:t>
      </w:r>
      <w:r w:rsidRPr="00C66ADC">
        <w:rPr>
          <w:rFonts w:ascii="Times New Roman" w:hAnsi="Times New Roman" w:cs="Times New Roman"/>
        </w:rPr>
        <w:t xml:space="preserve">Campbell, 1999) is one of the factors that cause anxiety (Awan, Azher, Anwar, &amp; Naz, 2010). </w:t>
      </w:r>
      <w:r>
        <w:rPr>
          <w:rFonts w:ascii="Times New Roman" w:hAnsi="Times New Roman" w:cs="Times New Roman"/>
        </w:rPr>
        <w:t xml:space="preserve">As a result, the academics prefer not to attend international academic events, instead; they may prefer to write as </w:t>
      </w:r>
      <w:r w:rsidRPr="00C66ADC">
        <w:rPr>
          <w:rFonts w:ascii="Times New Roman" w:hAnsi="Times New Roman" w:cs="Times New Roman"/>
        </w:rPr>
        <w:t xml:space="preserve">writing skills are an area </w:t>
      </w:r>
      <w:r>
        <w:rPr>
          <w:rFonts w:ascii="Times New Roman" w:hAnsi="Times New Roman" w:cs="Times New Roman"/>
        </w:rPr>
        <w:t>of ​​least anxiety (Leki, 1999). To avoid</w:t>
      </w:r>
      <w:r w:rsidRPr="00C66ADC">
        <w:rPr>
          <w:rFonts w:ascii="Times New Roman" w:hAnsi="Times New Roman" w:cs="Times New Roman"/>
        </w:rPr>
        <w:t xml:space="preserve"> fear of high communication leads to low academic achievement (e.g. Aida, 1994; Horwitz, 2001; MacIntyre &amp; Garder, 1991; </w:t>
      </w:r>
      <w:r>
        <w:rPr>
          <w:rFonts w:ascii="Times New Roman" w:hAnsi="Times New Roman" w:cs="Times New Roman"/>
        </w:rPr>
        <w:t xml:space="preserve">McCroskey &amp; Anderson, 1976), </w:t>
      </w:r>
      <w:r w:rsidR="00A51E2C">
        <w:rPr>
          <w:rFonts w:ascii="Times New Roman" w:hAnsi="Times New Roman" w:cs="Times New Roman"/>
        </w:rPr>
        <w:t xml:space="preserve">the academics need to </w:t>
      </w:r>
      <w:r w:rsidR="002E53F4">
        <w:rPr>
          <w:rFonts w:ascii="Times New Roman" w:hAnsi="Times New Roman" w:cs="Times New Roman"/>
        </w:rPr>
        <w:t xml:space="preserve">be </w:t>
      </w:r>
      <w:r>
        <w:rPr>
          <w:rFonts w:ascii="Times New Roman" w:hAnsi="Times New Roman" w:cs="Times New Roman"/>
        </w:rPr>
        <w:t xml:space="preserve">provided English speaking courses on strategy training to alleviating FLA and CA by instiutions and they should be mointored about their progress. </w:t>
      </w:r>
    </w:p>
    <w:p w14:paraId="1C7152A0" w14:textId="5362F080" w:rsidR="00AD6B6D" w:rsidRPr="00C66ADC" w:rsidRDefault="008172CF" w:rsidP="00AD6B6D">
      <w:pPr>
        <w:pStyle w:val="WW-NormalWeb1"/>
        <w:spacing w:before="0" w:after="120" w:line="360" w:lineRule="auto"/>
        <w:jc w:val="both"/>
      </w:pPr>
      <w:r w:rsidRPr="000D1CDC">
        <w:rPr>
          <w:rFonts w:eastAsiaTheme="minorHAnsi"/>
          <w:lang w:eastAsia="en-US"/>
        </w:rPr>
        <w:t>This study is limited to only participants from two state universities. Further, this study used only quantitative design. Under the light of limitations</w:t>
      </w:r>
      <w:r>
        <w:t>, further research can investigate this issue as using a longtiduinal research des</w:t>
      </w:r>
      <w:r w:rsidR="00AD6B6D">
        <w:t xml:space="preserve">ign and mixed-methods approach because </w:t>
      </w:r>
      <w:r w:rsidR="00AD6B6D" w:rsidRPr="00C66ADC">
        <w:t xml:space="preserve">the initial </w:t>
      </w:r>
      <w:r w:rsidR="00AD6B6D" w:rsidRPr="00C66ADC">
        <w:lastRenderedPageBreak/>
        <w:t xml:space="preserve">quantitative data </w:t>
      </w:r>
      <w:r w:rsidR="00AD6B6D">
        <w:t>can be</w:t>
      </w:r>
      <w:r w:rsidR="00AD6B6D" w:rsidRPr="00C66ADC">
        <w:t xml:space="preserve"> explained further with the qualitative data. “This type of deseign is popular in fields with a strong quantitative orientation….. but it presents challanges of identifying the quantitative results to further explore and the unequal sample sizes for each phase of the study</w:t>
      </w:r>
      <w:r w:rsidR="00AD6B6D">
        <w:t>”</w:t>
      </w:r>
      <w:r w:rsidR="00AD6B6D" w:rsidRPr="00C66ADC">
        <w:t xml:space="preserve"> (Creswell, 2014, pp.15-16).</w:t>
      </w:r>
    </w:p>
    <w:p w14:paraId="56F9CFD3" w14:textId="77777777" w:rsidR="009A49CE" w:rsidRDefault="009A49CE" w:rsidP="000D1CDC">
      <w:pPr>
        <w:spacing w:after="120" w:line="360" w:lineRule="auto"/>
        <w:ind w:firstLine="709"/>
        <w:jc w:val="both"/>
        <w:rPr>
          <w:rFonts w:ascii="Times New Roman" w:hAnsi="Times New Roman" w:cs="Times New Roman"/>
        </w:rPr>
      </w:pPr>
    </w:p>
    <w:p w14:paraId="068B009E" w14:textId="77777777" w:rsidR="004A1F36" w:rsidRDefault="004A1F36" w:rsidP="000D1CDC">
      <w:pPr>
        <w:spacing w:after="120" w:line="360" w:lineRule="auto"/>
        <w:ind w:firstLine="709"/>
        <w:jc w:val="both"/>
        <w:rPr>
          <w:rFonts w:ascii="Times New Roman" w:hAnsi="Times New Roman" w:cs="Times New Roman"/>
        </w:rPr>
      </w:pPr>
    </w:p>
    <w:p w14:paraId="1DA36F1D" w14:textId="77777777" w:rsidR="004A1F36" w:rsidRPr="00C66ADC" w:rsidRDefault="004A1F36" w:rsidP="000D1CDC">
      <w:pPr>
        <w:spacing w:after="120" w:line="360" w:lineRule="auto"/>
        <w:ind w:firstLine="709"/>
        <w:jc w:val="both"/>
        <w:rPr>
          <w:rFonts w:ascii="Times New Roman" w:hAnsi="Times New Roman" w:cs="Times New Roman"/>
        </w:rPr>
      </w:pPr>
    </w:p>
    <w:p w14:paraId="782D68BA" w14:textId="77777777" w:rsidR="006166B8" w:rsidRPr="00C66ADC" w:rsidRDefault="006166B8" w:rsidP="00C66ADC">
      <w:pPr>
        <w:pStyle w:val="ListeParagraf"/>
        <w:spacing w:after="120" w:line="360" w:lineRule="auto"/>
        <w:jc w:val="both"/>
        <w:rPr>
          <w:rFonts w:ascii="Times New Roman" w:hAnsi="Times New Roman" w:cs="Times New Roman"/>
          <w:b/>
        </w:rPr>
      </w:pPr>
      <w:r w:rsidRPr="00C66ADC">
        <w:rPr>
          <w:rFonts w:ascii="Times New Roman" w:hAnsi="Times New Roman" w:cs="Times New Roman"/>
          <w:b/>
        </w:rPr>
        <w:t>References</w:t>
      </w:r>
    </w:p>
    <w:p w14:paraId="500144BF" w14:textId="77777777" w:rsidR="00575BC9" w:rsidRPr="00C66ADC" w:rsidRDefault="00575BC9" w:rsidP="00C66ADC">
      <w:pPr>
        <w:autoSpaceDE w:val="0"/>
        <w:autoSpaceDN w:val="0"/>
        <w:adjustRightInd w:val="0"/>
        <w:spacing w:after="120" w:line="360" w:lineRule="auto"/>
        <w:ind w:left="709" w:hanging="709"/>
        <w:contextualSpacing/>
        <w:jc w:val="both"/>
        <w:rPr>
          <w:rFonts w:ascii="Times New Roman" w:hAnsi="Times New Roman" w:cs="Times New Roman"/>
        </w:rPr>
      </w:pPr>
      <w:r w:rsidRPr="00C66ADC">
        <w:rPr>
          <w:rFonts w:ascii="Times New Roman" w:hAnsi="Times New Roman" w:cs="Times New Roman"/>
        </w:rPr>
        <w:t xml:space="preserve">Aida, Y. (1994). Examination of Horwitz, Horwitz, andCope’sconstruct of foreignlanguageanxiety: Thevase of students of Japanese. </w:t>
      </w:r>
      <w:r w:rsidRPr="00C66ADC">
        <w:rPr>
          <w:rFonts w:ascii="Times New Roman" w:hAnsi="Times New Roman" w:cs="Times New Roman"/>
          <w:i/>
        </w:rPr>
        <w:t>The Modern Language Journal, 78 (11),</w:t>
      </w:r>
      <w:r w:rsidRPr="00C66ADC">
        <w:rPr>
          <w:rFonts w:ascii="Times New Roman" w:hAnsi="Times New Roman" w:cs="Times New Roman"/>
        </w:rPr>
        <w:t xml:space="preserve"> 155-68.</w:t>
      </w:r>
    </w:p>
    <w:p w14:paraId="5BB74354" w14:textId="77777777" w:rsidR="00575BC9" w:rsidRPr="00C66ADC" w:rsidRDefault="00575BC9" w:rsidP="00C66ADC">
      <w:pPr>
        <w:spacing w:after="120" w:line="360" w:lineRule="auto"/>
        <w:ind w:left="709" w:hanging="709"/>
        <w:jc w:val="both"/>
        <w:rPr>
          <w:rFonts w:ascii="Times New Roman" w:hAnsi="Times New Roman" w:cs="Times New Roman"/>
        </w:rPr>
      </w:pPr>
      <w:r w:rsidRPr="00C66ADC">
        <w:rPr>
          <w:rFonts w:ascii="Times New Roman" w:hAnsi="Times New Roman" w:cs="Times New Roman"/>
        </w:rPr>
        <w:t>Andrade, Melvin., Williams, Kenneth. (2009). Foreing Language Learning Anxiety in Japanese EFL Universty Classes: Physical, Emotional, Expressive and Verbal Reactions. Sophia Junior College Faculty J ournal, 29,1-24.</w:t>
      </w:r>
    </w:p>
    <w:p w14:paraId="209ED598" w14:textId="77777777" w:rsidR="00575BC9" w:rsidRPr="00C66ADC" w:rsidRDefault="00575BC9" w:rsidP="00C66ADC">
      <w:pPr>
        <w:spacing w:after="120" w:line="360" w:lineRule="auto"/>
        <w:ind w:firstLine="708"/>
        <w:jc w:val="both"/>
        <w:rPr>
          <w:rFonts w:ascii="Times New Roman" w:hAnsi="Times New Roman" w:cs="Times New Roman"/>
        </w:rPr>
      </w:pPr>
      <w:r w:rsidRPr="00C66ADC">
        <w:rPr>
          <w:rFonts w:ascii="Times New Roman" w:hAnsi="Times New Roman" w:cs="Times New Roman"/>
        </w:rPr>
        <w:t>Approaches, 4th Editions. London: sage publications</w:t>
      </w:r>
    </w:p>
    <w:p w14:paraId="0874E72A" w14:textId="77777777" w:rsidR="00575BC9" w:rsidRPr="00C66ADC" w:rsidRDefault="00575BC9" w:rsidP="00C66ADC">
      <w:pPr>
        <w:spacing w:after="120" w:line="360" w:lineRule="auto"/>
        <w:ind w:left="709" w:hanging="709"/>
        <w:contextualSpacing/>
        <w:jc w:val="both"/>
        <w:rPr>
          <w:rFonts w:ascii="Times New Roman" w:hAnsi="Times New Roman" w:cs="Times New Roman"/>
        </w:rPr>
      </w:pPr>
      <w:r w:rsidRPr="00C66ADC">
        <w:rPr>
          <w:rFonts w:ascii="Times New Roman" w:hAnsi="Times New Roman" w:cs="Times New Roman"/>
        </w:rPr>
        <w:t xml:space="preserve">Awan, R., Azher, M., Anwar, M. N., &amp; Naz, A. (2010). An Investigation of Foreign Language ClassroomAnxietyandItsRelationshipwithStudents’ Achievement. </w:t>
      </w:r>
      <w:r w:rsidRPr="00C66ADC">
        <w:rPr>
          <w:rFonts w:ascii="Times New Roman" w:hAnsi="Times New Roman" w:cs="Times New Roman"/>
          <w:i/>
          <w:iCs/>
        </w:rPr>
        <w:t xml:space="preserve">Journal of CollegeTeachingand Learning, 7, </w:t>
      </w:r>
      <w:r w:rsidRPr="00C66ADC">
        <w:rPr>
          <w:rFonts w:ascii="Times New Roman" w:hAnsi="Times New Roman" w:cs="Times New Roman"/>
        </w:rPr>
        <w:t xml:space="preserve">33-40. </w:t>
      </w:r>
    </w:p>
    <w:p w14:paraId="07D4D98E" w14:textId="77777777" w:rsidR="00575BC9" w:rsidRPr="00C66ADC" w:rsidRDefault="00575BC9" w:rsidP="00C66ADC">
      <w:pPr>
        <w:autoSpaceDE w:val="0"/>
        <w:autoSpaceDN w:val="0"/>
        <w:adjustRightInd w:val="0"/>
        <w:spacing w:after="120" w:line="360" w:lineRule="auto"/>
        <w:ind w:left="709" w:hanging="709"/>
        <w:contextualSpacing/>
        <w:jc w:val="both"/>
        <w:rPr>
          <w:rFonts w:ascii="Times New Roman" w:hAnsi="Times New Roman" w:cs="Times New Roman"/>
        </w:rPr>
      </w:pPr>
      <w:r w:rsidRPr="00C66ADC">
        <w:rPr>
          <w:rFonts w:ascii="Times New Roman" w:hAnsi="Times New Roman" w:cs="Times New Roman"/>
        </w:rPr>
        <w:t xml:space="preserve">Aydın, B. (1999). </w:t>
      </w:r>
      <w:r w:rsidRPr="00C66ADC">
        <w:rPr>
          <w:rFonts w:ascii="Times New Roman" w:hAnsi="Times New Roman" w:cs="Times New Roman"/>
          <w:i/>
        </w:rPr>
        <w:t>A study of sources of foreignlanguageanxiety in speakingandWritingclassess.</w:t>
      </w:r>
      <w:r w:rsidRPr="00C66ADC">
        <w:rPr>
          <w:rFonts w:ascii="Times New Roman" w:hAnsi="Times New Roman" w:cs="Times New Roman"/>
        </w:rPr>
        <w:t>Unpublisheddoctoralthesis. Anadolu University, Eskişehir.</w:t>
      </w:r>
    </w:p>
    <w:p w14:paraId="0BAABEE8" w14:textId="77777777" w:rsidR="00575BC9" w:rsidRPr="00C66ADC" w:rsidRDefault="00575BC9" w:rsidP="00C66ADC">
      <w:pPr>
        <w:spacing w:after="120" w:line="360" w:lineRule="auto"/>
        <w:ind w:left="709" w:hanging="709"/>
        <w:contextualSpacing/>
        <w:jc w:val="both"/>
        <w:rPr>
          <w:rFonts w:ascii="Times New Roman" w:hAnsi="Times New Roman" w:cs="Times New Roman"/>
        </w:rPr>
      </w:pPr>
      <w:r w:rsidRPr="00C66ADC">
        <w:rPr>
          <w:rFonts w:ascii="Times New Roman" w:hAnsi="Times New Roman" w:cs="Times New Roman"/>
        </w:rPr>
        <w:t xml:space="preserve">Aydın, S. (2008). An investigation on thelanguageanxietyandfear of negativeevaluationamongTurkish EFL Learners. </w:t>
      </w:r>
      <w:r w:rsidRPr="00C66ADC">
        <w:rPr>
          <w:rFonts w:ascii="Times New Roman" w:hAnsi="Times New Roman" w:cs="Times New Roman"/>
          <w:i/>
          <w:iCs/>
        </w:rPr>
        <w:t>Asian EFL Journal</w:t>
      </w:r>
      <w:r w:rsidRPr="00C66ADC">
        <w:rPr>
          <w:rFonts w:ascii="Times New Roman" w:hAnsi="Times New Roman" w:cs="Times New Roman"/>
        </w:rPr>
        <w:t xml:space="preserve">, </w:t>
      </w:r>
      <w:r w:rsidRPr="00C66ADC">
        <w:rPr>
          <w:rFonts w:ascii="Times New Roman" w:hAnsi="Times New Roman" w:cs="Times New Roman"/>
          <w:i/>
          <w:iCs/>
        </w:rPr>
        <w:t>TeachingArticles</w:t>
      </w:r>
      <w:r w:rsidRPr="00C66ADC">
        <w:rPr>
          <w:rFonts w:ascii="Times New Roman" w:hAnsi="Times New Roman" w:cs="Times New Roman"/>
        </w:rPr>
        <w:t xml:space="preserve">, </w:t>
      </w:r>
      <w:r w:rsidRPr="00C66ADC">
        <w:rPr>
          <w:rFonts w:ascii="Times New Roman" w:hAnsi="Times New Roman" w:cs="Times New Roman"/>
          <w:i/>
          <w:iCs/>
        </w:rPr>
        <w:t xml:space="preserve">30 </w:t>
      </w:r>
      <w:r w:rsidRPr="00C66ADC">
        <w:rPr>
          <w:rFonts w:ascii="Times New Roman" w:hAnsi="Times New Roman" w:cs="Times New Roman"/>
        </w:rPr>
        <w:t>(1), 421—444.</w:t>
      </w:r>
    </w:p>
    <w:p w14:paraId="306A851A" w14:textId="77777777" w:rsidR="00575BC9" w:rsidRPr="00C66ADC" w:rsidRDefault="00575BC9" w:rsidP="00C66ADC">
      <w:pPr>
        <w:spacing w:after="120" w:line="360" w:lineRule="auto"/>
        <w:ind w:left="709" w:hanging="709"/>
        <w:contextualSpacing/>
        <w:jc w:val="both"/>
        <w:rPr>
          <w:rFonts w:ascii="Times New Roman" w:hAnsi="Times New Roman" w:cs="Times New Roman"/>
        </w:rPr>
      </w:pPr>
      <w:r w:rsidRPr="00C66ADC">
        <w:rPr>
          <w:rFonts w:ascii="Times New Roman" w:hAnsi="Times New Roman" w:cs="Times New Roman"/>
        </w:rPr>
        <w:t xml:space="preserve">Aydın, S. (2012). Theeffects of young EFL learners’ perceptions of tests on test anxiety. </w:t>
      </w:r>
      <w:r w:rsidRPr="00C66ADC">
        <w:rPr>
          <w:rFonts w:ascii="Times New Roman" w:hAnsi="Times New Roman" w:cs="Times New Roman"/>
          <w:i/>
          <w:iCs/>
        </w:rPr>
        <w:t>Education 3—13: International Journal of Primary, ElementaryandEarlyYearsEducation, 40</w:t>
      </w:r>
      <w:r w:rsidRPr="00C66ADC">
        <w:rPr>
          <w:rFonts w:ascii="Times New Roman" w:hAnsi="Times New Roman" w:cs="Times New Roman"/>
        </w:rPr>
        <w:t>(2), 189-204.</w:t>
      </w:r>
    </w:p>
    <w:p w14:paraId="0181007B" w14:textId="77777777" w:rsidR="00575BC9" w:rsidRPr="00C66ADC" w:rsidRDefault="00575BC9" w:rsidP="00C66ADC">
      <w:pPr>
        <w:widowControl w:val="0"/>
        <w:autoSpaceDE w:val="0"/>
        <w:autoSpaceDN w:val="0"/>
        <w:adjustRightInd w:val="0"/>
        <w:spacing w:after="120" w:line="360" w:lineRule="auto"/>
        <w:ind w:left="709" w:hanging="709"/>
        <w:contextualSpacing/>
        <w:jc w:val="both"/>
        <w:rPr>
          <w:rFonts w:ascii="Times New Roman" w:hAnsi="Times New Roman" w:cs="Times New Roman"/>
        </w:rPr>
      </w:pPr>
      <w:r w:rsidRPr="00C66ADC">
        <w:rPr>
          <w:rFonts w:ascii="Times New Roman" w:hAnsi="Times New Roman" w:cs="Times New Roman"/>
        </w:rPr>
        <w:t xml:space="preserve">Bandura, A. (1997). Self-efficacy: The exercise of control. New York: Freeman. Berger, R. &amp;Shechter, Y. (1996). Guidelines for choosing an "intervention package" for working with adolescent girls in distress. </w:t>
      </w:r>
      <w:r w:rsidRPr="00C66ADC">
        <w:rPr>
          <w:rFonts w:ascii="Times New Roman" w:hAnsi="Times New Roman" w:cs="Times New Roman"/>
          <w:i/>
        </w:rPr>
        <w:t>Adolescence, 31</w:t>
      </w:r>
      <w:r w:rsidRPr="00C66ADC">
        <w:rPr>
          <w:rFonts w:ascii="Times New Roman" w:hAnsi="Times New Roman" w:cs="Times New Roman"/>
        </w:rPr>
        <w:t>(123), 709-719.</w:t>
      </w:r>
    </w:p>
    <w:p w14:paraId="4CFC0D7B" w14:textId="77777777" w:rsidR="00575BC9" w:rsidRPr="00C66ADC" w:rsidRDefault="00575BC9" w:rsidP="00C66ADC">
      <w:pPr>
        <w:pStyle w:val="ListeParagraf"/>
        <w:spacing w:after="120" w:line="360" w:lineRule="auto"/>
        <w:ind w:hanging="709"/>
        <w:jc w:val="both"/>
        <w:rPr>
          <w:rFonts w:ascii="Times New Roman" w:hAnsi="Times New Roman" w:cs="Times New Roman"/>
        </w:rPr>
      </w:pPr>
      <w:r w:rsidRPr="00C66ADC">
        <w:rPr>
          <w:rFonts w:ascii="Times New Roman" w:hAnsi="Times New Roman" w:cs="Times New Roman"/>
        </w:rPr>
        <w:lastRenderedPageBreak/>
        <w:t xml:space="preserve">Binti Rafeka M., Bt Ramlia  N. H. L., Bt Iksana H., Haritha N. M., , Bt Che Abasb A. I. (2014). Gender and Language, Communication Apprehension in Second Language Learning, </w:t>
      </w:r>
      <w:r w:rsidRPr="00C66ADC">
        <w:rPr>
          <w:rFonts w:ascii="Times New Roman" w:hAnsi="Times New Roman" w:cs="Times New Roman"/>
          <w:i/>
        </w:rPr>
        <w:t>Procedia - Social and Behavioral Sciences</w:t>
      </w:r>
      <w:r w:rsidRPr="00C66ADC">
        <w:rPr>
          <w:rFonts w:ascii="Times New Roman" w:hAnsi="Times New Roman" w:cs="Times New Roman"/>
        </w:rPr>
        <w:t xml:space="preserve"> 123 90 – 96</w:t>
      </w:r>
    </w:p>
    <w:p w14:paraId="7C9DF442" w14:textId="77777777" w:rsidR="00575BC9" w:rsidRPr="00C66ADC" w:rsidRDefault="00575BC9" w:rsidP="00C66ADC">
      <w:pPr>
        <w:pStyle w:val="ListeParagraf"/>
        <w:spacing w:after="120" w:line="360" w:lineRule="auto"/>
        <w:ind w:hanging="709"/>
        <w:jc w:val="both"/>
        <w:rPr>
          <w:rFonts w:ascii="Times New Roman" w:hAnsi="Times New Roman" w:cs="Times New Roman"/>
        </w:rPr>
      </w:pPr>
      <w:r w:rsidRPr="00C66ADC">
        <w:rPr>
          <w:rFonts w:ascii="Times New Roman" w:hAnsi="Times New Roman" w:cs="Times New Roman"/>
          <w:shd w:val="clear" w:color="auto" w:fill="FFFFFF"/>
        </w:rPr>
        <w:t>Bragg, John R. Jr., "Communication Apprehension Among Community College Students: A Phenomenology" (2017). </w:t>
      </w:r>
      <w:r w:rsidRPr="00C66ADC">
        <w:rPr>
          <w:rStyle w:val="Vurgu"/>
          <w:rFonts w:ascii="Times New Roman" w:hAnsi="Times New Roman" w:cs="Times New Roman"/>
          <w:bdr w:val="none" w:sz="0" w:space="0" w:color="auto" w:frame="1"/>
          <w:shd w:val="clear" w:color="auto" w:fill="FFFFFF"/>
        </w:rPr>
        <w:t>Electronic Theses and Dissertations.</w:t>
      </w:r>
      <w:r w:rsidRPr="00C66ADC">
        <w:rPr>
          <w:rFonts w:ascii="Times New Roman" w:hAnsi="Times New Roman" w:cs="Times New Roman"/>
          <w:shd w:val="clear" w:color="auto" w:fill="FFFFFF"/>
        </w:rPr>
        <w:t> Paper 3236. https://dc.etsu.edu/etd/3236</w:t>
      </w:r>
    </w:p>
    <w:p w14:paraId="52B085B5" w14:textId="77777777" w:rsidR="00575BC9" w:rsidRPr="00C66ADC" w:rsidRDefault="00575BC9" w:rsidP="00C66ADC">
      <w:pPr>
        <w:pStyle w:val="Balk1"/>
        <w:spacing w:before="0" w:beforeAutospacing="0" w:after="120" w:afterAutospacing="0" w:line="360" w:lineRule="auto"/>
        <w:ind w:left="720" w:hanging="709"/>
        <w:jc w:val="both"/>
        <w:rPr>
          <w:b w:val="0"/>
          <w:sz w:val="24"/>
          <w:szCs w:val="24"/>
        </w:rPr>
      </w:pPr>
      <w:r w:rsidRPr="00C66ADC">
        <w:rPr>
          <w:b w:val="0"/>
          <w:sz w:val="24"/>
          <w:szCs w:val="24"/>
        </w:rPr>
        <w:t>Burgoon, J. K. (1976). The Unwillingness-To-Communicate Scale: Development and Validation. </w:t>
      </w:r>
      <w:r w:rsidRPr="00C66ADC">
        <w:rPr>
          <w:b w:val="0"/>
          <w:i/>
          <w:iCs/>
          <w:sz w:val="24"/>
          <w:szCs w:val="24"/>
        </w:rPr>
        <w:t>Communication Monographs</w:t>
      </w:r>
      <w:r w:rsidRPr="00C66ADC">
        <w:rPr>
          <w:b w:val="0"/>
          <w:sz w:val="24"/>
          <w:szCs w:val="24"/>
        </w:rPr>
        <w:t>, </w:t>
      </w:r>
      <w:r w:rsidRPr="00C66ADC">
        <w:rPr>
          <w:b w:val="0"/>
          <w:i/>
          <w:iCs/>
          <w:sz w:val="24"/>
          <w:szCs w:val="24"/>
        </w:rPr>
        <w:t>43</w:t>
      </w:r>
      <w:r w:rsidRPr="00C66ADC">
        <w:rPr>
          <w:b w:val="0"/>
          <w:sz w:val="24"/>
          <w:szCs w:val="24"/>
        </w:rPr>
        <w:t>(1), 60-69. DOI: </w:t>
      </w:r>
      <w:hyperlink r:id="rId6" w:history="1">
        <w:r w:rsidRPr="00C66ADC">
          <w:rPr>
            <w:b w:val="0"/>
            <w:sz w:val="24"/>
            <w:szCs w:val="24"/>
          </w:rPr>
          <w:t>10.1080/03637757609375916</w:t>
        </w:r>
      </w:hyperlink>
    </w:p>
    <w:p w14:paraId="590642CD" w14:textId="77777777" w:rsidR="00575BC9" w:rsidRPr="00C66ADC" w:rsidRDefault="00575BC9" w:rsidP="00C66ADC">
      <w:pPr>
        <w:spacing w:after="120" w:line="360" w:lineRule="auto"/>
        <w:ind w:left="709" w:hanging="709"/>
        <w:contextualSpacing/>
        <w:jc w:val="both"/>
        <w:rPr>
          <w:rFonts w:ascii="Times New Roman" w:hAnsi="Times New Roman" w:cs="Times New Roman"/>
        </w:rPr>
      </w:pPr>
      <w:r w:rsidRPr="00C66ADC">
        <w:rPr>
          <w:rFonts w:ascii="Times New Roman" w:hAnsi="Times New Roman" w:cs="Times New Roman"/>
        </w:rPr>
        <w:t>Burgoon, J.K. (1976). The unwillingness-to-communicate scale: Development and validation. Communication Monographs, 43, 60-69.</w:t>
      </w:r>
    </w:p>
    <w:p w14:paraId="603D8857" w14:textId="77777777" w:rsidR="00575BC9" w:rsidRPr="00C66ADC" w:rsidRDefault="00575BC9" w:rsidP="00C66ADC">
      <w:pPr>
        <w:pStyle w:val="Balk1"/>
        <w:spacing w:before="0" w:beforeAutospacing="0" w:after="120" w:afterAutospacing="0" w:line="360" w:lineRule="auto"/>
        <w:ind w:left="720" w:hanging="709"/>
        <w:jc w:val="both"/>
        <w:rPr>
          <w:b w:val="0"/>
          <w:sz w:val="24"/>
          <w:szCs w:val="24"/>
        </w:rPr>
      </w:pPr>
      <w:r w:rsidRPr="00C66ADC">
        <w:rPr>
          <w:b w:val="0"/>
          <w:sz w:val="24"/>
          <w:szCs w:val="24"/>
        </w:rPr>
        <w:t xml:space="preserve">Burroughs, N. F., &amp; Marie, V. (1995, February) </w:t>
      </w:r>
      <w:r w:rsidRPr="00C66ADC">
        <w:rPr>
          <w:b w:val="0"/>
          <w:i/>
          <w:sz w:val="24"/>
          <w:szCs w:val="24"/>
        </w:rPr>
        <w:t>Speaking in English scares me: A cross-cultural comparison of native and non-native language use on communication orientations in Micronesia</w:t>
      </w:r>
      <w:r w:rsidRPr="00C66ADC">
        <w:rPr>
          <w:b w:val="0"/>
          <w:sz w:val="24"/>
          <w:szCs w:val="24"/>
        </w:rPr>
        <w:t>. Paper presented to the Intercultural Communication Interest Group of the Western States Communication Association, Portland, OR.</w:t>
      </w:r>
    </w:p>
    <w:p w14:paraId="33A45197" w14:textId="77777777" w:rsidR="00575BC9" w:rsidRPr="00C66ADC" w:rsidRDefault="00575BC9" w:rsidP="00C66ADC">
      <w:pPr>
        <w:pStyle w:val="Balk1"/>
        <w:spacing w:before="0" w:beforeAutospacing="0" w:after="120" w:afterAutospacing="0" w:line="360" w:lineRule="auto"/>
        <w:ind w:left="720" w:hanging="709"/>
        <w:jc w:val="both"/>
        <w:rPr>
          <w:b w:val="0"/>
          <w:sz w:val="24"/>
          <w:szCs w:val="24"/>
        </w:rPr>
      </w:pPr>
      <w:r w:rsidRPr="00C66ADC">
        <w:rPr>
          <w:b w:val="0"/>
          <w:sz w:val="24"/>
          <w:szCs w:val="24"/>
        </w:rPr>
        <w:t xml:space="preserve">Byrne, P. R. (1987). </w:t>
      </w:r>
      <w:r w:rsidRPr="00C66ADC">
        <w:rPr>
          <w:b w:val="0"/>
          <w:i/>
          <w:sz w:val="24"/>
          <w:szCs w:val="24"/>
        </w:rPr>
        <w:t>Foreign language communication apprehension of Germans learning English: An East-West comparison.</w:t>
      </w:r>
      <w:r w:rsidRPr="00C66ADC">
        <w:rPr>
          <w:b w:val="0"/>
          <w:sz w:val="24"/>
          <w:szCs w:val="24"/>
        </w:rPr>
        <w:t xml:space="preserve"> Unpublished master’s thesis. Texas Tech University: Lubbock, TX.</w:t>
      </w:r>
    </w:p>
    <w:p w14:paraId="41DADB7B" w14:textId="77777777" w:rsidR="00575BC9" w:rsidRPr="00C66ADC" w:rsidRDefault="00575BC9" w:rsidP="00C66ADC">
      <w:pPr>
        <w:pStyle w:val="Balk1"/>
        <w:spacing w:before="0" w:beforeAutospacing="0" w:after="120" w:afterAutospacing="0" w:line="360" w:lineRule="auto"/>
        <w:ind w:left="708"/>
        <w:jc w:val="both"/>
        <w:rPr>
          <w:b w:val="0"/>
          <w:bCs w:val="0"/>
          <w:sz w:val="24"/>
          <w:szCs w:val="24"/>
        </w:rPr>
      </w:pPr>
      <w:r w:rsidRPr="00C66ADC">
        <w:rPr>
          <w:b w:val="0"/>
          <w:bCs w:val="0"/>
          <w:sz w:val="24"/>
          <w:szCs w:val="24"/>
        </w:rPr>
        <w:t xml:space="preserve">communicative competence among maritime students in the Philippines. </w:t>
      </w:r>
      <w:r w:rsidRPr="00C66ADC">
        <w:rPr>
          <w:b w:val="0"/>
          <w:bCs w:val="0"/>
          <w:i/>
          <w:sz w:val="24"/>
          <w:szCs w:val="24"/>
        </w:rPr>
        <w:t xml:space="preserve">Reflect. English Lang. Teach. </w:t>
      </w:r>
      <w:r w:rsidRPr="00C66ADC">
        <w:rPr>
          <w:b w:val="0"/>
          <w:bCs w:val="0"/>
          <w:sz w:val="24"/>
          <w:szCs w:val="24"/>
        </w:rPr>
        <w:t>6(2):39-58.</w:t>
      </w:r>
    </w:p>
    <w:p w14:paraId="0422DE6C" w14:textId="77777777" w:rsidR="00575BC9" w:rsidRPr="00C66ADC" w:rsidRDefault="00575BC9" w:rsidP="00C66ADC">
      <w:pPr>
        <w:spacing w:after="120" w:line="360" w:lineRule="auto"/>
        <w:jc w:val="both"/>
        <w:rPr>
          <w:rFonts w:ascii="Times New Roman" w:hAnsi="Times New Roman" w:cs="Times New Roman"/>
        </w:rPr>
      </w:pPr>
      <w:r w:rsidRPr="00C66ADC">
        <w:rPr>
          <w:rFonts w:ascii="Times New Roman" w:hAnsi="Times New Roman" w:cs="Times New Roman"/>
        </w:rPr>
        <w:t xml:space="preserve">Creswell, J.W. (2014). Research Design: Qualitative, Quantitative, and Mixed Methods </w:t>
      </w:r>
    </w:p>
    <w:p w14:paraId="48BB7574" w14:textId="77777777" w:rsidR="00575BC9" w:rsidRPr="00C66ADC" w:rsidRDefault="00575BC9" w:rsidP="00C66ADC">
      <w:pPr>
        <w:pStyle w:val="Balk1"/>
        <w:spacing w:before="0" w:beforeAutospacing="0" w:after="120" w:afterAutospacing="0" w:line="360" w:lineRule="auto"/>
        <w:ind w:left="720" w:hanging="709"/>
        <w:jc w:val="both"/>
        <w:rPr>
          <w:b w:val="0"/>
          <w:sz w:val="24"/>
          <w:szCs w:val="24"/>
        </w:rPr>
      </w:pPr>
      <w:r w:rsidRPr="00C66ADC">
        <w:rPr>
          <w:b w:val="0"/>
          <w:sz w:val="24"/>
          <w:szCs w:val="24"/>
        </w:rPr>
        <w:t>Daly, J. A., Caughlin, J. P., &amp; Stafford, L. 1997 Correlates and consequences of socialcommunicative anxiety In J. A. Daly, J. C. McCroskey, J. Ayres, T. Hopf, &amp; D. M. Ayres (Eds.), Avoiding Communication: Shyness, Reticence, and Communication Apprehension, (2ed.,). Cresskill, New Jersey: Hampton Press. Pp. 21-71.</w:t>
      </w:r>
    </w:p>
    <w:p w14:paraId="5A95C106" w14:textId="77777777" w:rsidR="00575BC9" w:rsidRPr="00C66ADC" w:rsidRDefault="00575BC9" w:rsidP="00C66ADC">
      <w:pPr>
        <w:spacing w:after="120" w:line="360" w:lineRule="auto"/>
        <w:ind w:firstLine="708"/>
        <w:jc w:val="both"/>
        <w:rPr>
          <w:rFonts w:ascii="Times New Roman" w:hAnsi="Times New Roman" w:cs="Times New Roman"/>
        </w:rPr>
      </w:pPr>
      <w:r w:rsidRPr="00C66ADC">
        <w:rPr>
          <w:rFonts w:ascii="Times New Roman" w:hAnsi="Times New Roman" w:cs="Times New Roman"/>
        </w:rPr>
        <w:t>evaluation. The Journal of Psychology,128 (4), 447-453</w:t>
      </w:r>
    </w:p>
    <w:p w14:paraId="3E1AF3DF" w14:textId="77777777" w:rsidR="00575BC9" w:rsidRPr="00C66ADC" w:rsidRDefault="00575BC9" w:rsidP="00C66ADC">
      <w:pPr>
        <w:pStyle w:val="Balk1"/>
        <w:spacing w:before="0" w:beforeAutospacing="0" w:after="120" w:afterAutospacing="0" w:line="360" w:lineRule="auto"/>
        <w:ind w:left="720" w:hanging="709"/>
        <w:jc w:val="both"/>
        <w:rPr>
          <w:b w:val="0"/>
          <w:sz w:val="24"/>
          <w:szCs w:val="24"/>
        </w:rPr>
      </w:pPr>
      <w:r w:rsidRPr="00C66ADC">
        <w:rPr>
          <w:b w:val="0"/>
          <w:sz w:val="24"/>
          <w:szCs w:val="24"/>
        </w:rPr>
        <w:t xml:space="preserve">Fayer, J.M., McCroskey,J.C. &amp;Richmond, V.P. (1984). Communication apprehension in Puerto Rico and the United States. </w:t>
      </w:r>
      <w:r w:rsidRPr="00C66ADC">
        <w:rPr>
          <w:b w:val="0"/>
          <w:i/>
          <w:sz w:val="24"/>
          <w:szCs w:val="24"/>
        </w:rPr>
        <w:t>Communication</w:t>
      </w:r>
      <w:r w:rsidRPr="00C66ADC">
        <w:rPr>
          <w:b w:val="0"/>
          <w:sz w:val="24"/>
          <w:szCs w:val="24"/>
        </w:rPr>
        <w:t>, 13, 49-66</w:t>
      </w:r>
    </w:p>
    <w:p w14:paraId="2B0A930C" w14:textId="77777777" w:rsidR="00575BC9" w:rsidRPr="00C66ADC" w:rsidRDefault="00575BC9" w:rsidP="00C66ADC">
      <w:pPr>
        <w:pStyle w:val="NormalWeb"/>
        <w:spacing w:beforeLines="0" w:afterLines="0" w:line="360" w:lineRule="auto"/>
        <w:ind w:left="709" w:hanging="709"/>
        <w:jc w:val="both"/>
        <w:rPr>
          <w:rFonts w:ascii="Times New Roman" w:hAnsi="Times New Roman"/>
          <w:bCs/>
          <w:i/>
          <w:sz w:val="24"/>
          <w:szCs w:val="24"/>
          <w:lang w:val="tr-TR"/>
        </w:rPr>
      </w:pPr>
      <w:r w:rsidRPr="00C66ADC">
        <w:rPr>
          <w:rFonts w:ascii="Times New Roman" w:hAnsi="Times New Roman"/>
          <w:bCs/>
          <w:sz w:val="24"/>
          <w:szCs w:val="24"/>
          <w:lang w:val="tr-TR"/>
        </w:rPr>
        <w:t xml:space="preserve">Ferris, D. &amp;Tagg, T. (1996). Academic Oral CommunicationNeeds of EAP Learners: WhatSubject-MatterInstructorsactuallyrequire. </w:t>
      </w:r>
      <w:r w:rsidRPr="00C66ADC">
        <w:rPr>
          <w:rFonts w:ascii="Times New Roman" w:hAnsi="Times New Roman"/>
          <w:bCs/>
          <w:i/>
          <w:sz w:val="24"/>
          <w:szCs w:val="24"/>
          <w:lang w:val="tr-TR"/>
        </w:rPr>
        <w:t xml:space="preserve">TESOL Quarterly, 30(1), </w:t>
      </w:r>
    </w:p>
    <w:p w14:paraId="4FB7EF74" w14:textId="77777777" w:rsidR="00575BC9" w:rsidRPr="00C66ADC" w:rsidRDefault="00575BC9" w:rsidP="00C66ADC">
      <w:pPr>
        <w:spacing w:after="120" w:line="360" w:lineRule="auto"/>
        <w:ind w:left="709" w:hanging="709"/>
        <w:contextualSpacing/>
        <w:jc w:val="both"/>
        <w:rPr>
          <w:rFonts w:ascii="Times New Roman" w:hAnsi="Times New Roman" w:cs="Times New Roman"/>
        </w:rPr>
      </w:pPr>
      <w:r w:rsidRPr="00C66ADC">
        <w:rPr>
          <w:rFonts w:ascii="Times New Roman" w:hAnsi="Times New Roman" w:cs="Times New Roman"/>
        </w:rPr>
        <w:lastRenderedPageBreak/>
        <w:t>Gregersen, T., &amp; Horwitz, E. K. (2002). Language Learning and Perfectionism: Anxious and Non-Anxious Learners’ Reactions to Their Own Oral Performance. Modern Language Journal, 86, 562-570. http://dx.doi.org/10.1111/1540-4781.00161</w:t>
      </w:r>
    </w:p>
    <w:p w14:paraId="5E6A028A" w14:textId="77777777" w:rsidR="00575BC9" w:rsidRPr="00C66ADC" w:rsidRDefault="00575BC9" w:rsidP="00C66ADC">
      <w:pPr>
        <w:spacing w:after="120" w:line="360" w:lineRule="auto"/>
        <w:ind w:left="709" w:hanging="709"/>
        <w:contextualSpacing/>
        <w:jc w:val="both"/>
        <w:rPr>
          <w:rFonts w:ascii="Times New Roman" w:hAnsi="Times New Roman" w:cs="Times New Roman"/>
        </w:rPr>
      </w:pPr>
      <w:r w:rsidRPr="00C66ADC">
        <w:rPr>
          <w:rFonts w:ascii="Times New Roman" w:hAnsi="Times New Roman" w:cs="Times New Roman"/>
        </w:rPr>
        <w:t xml:space="preserve">Ho, M. (2011). Academicdiscoursesocializationthroughsmall-groupdiscussions. System, 39, 437-450. http://dx.doi.org/10.1016/j.system.2011.10.015 </w:t>
      </w:r>
    </w:p>
    <w:p w14:paraId="23F05A53" w14:textId="77777777" w:rsidR="00575BC9" w:rsidRPr="00C66ADC" w:rsidRDefault="00575BC9" w:rsidP="00C66ADC">
      <w:pPr>
        <w:spacing w:after="120" w:line="360" w:lineRule="auto"/>
        <w:ind w:left="709" w:hanging="709"/>
        <w:contextualSpacing/>
        <w:jc w:val="both"/>
        <w:rPr>
          <w:rFonts w:ascii="Times New Roman" w:hAnsi="Times New Roman" w:cs="Times New Roman"/>
        </w:rPr>
      </w:pPr>
      <w:r w:rsidRPr="00C66ADC">
        <w:rPr>
          <w:rFonts w:ascii="Times New Roman" w:hAnsi="Times New Roman" w:cs="Times New Roman"/>
        </w:rPr>
        <w:t>Horwitz, E. K. (1996). Even teachers get the blues: Recognizing and alleviating non-native teache Foreign Language Annals, 29, 365-372.</w:t>
      </w:r>
    </w:p>
    <w:p w14:paraId="56C5F519" w14:textId="77777777" w:rsidR="00575BC9" w:rsidRPr="00C66ADC" w:rsidRDefault="00575BC9" w:rsidP="00C66ADC">
      <w:pPr>
        <w:spacing w:after="120" w:line="360" w:lineRule="auto"/>
        <w:ind w:left="709" w:hanging="709"/>
        <w:contextualSpacing/>
        <w:jc w:val="both"/>
        <w:rPr>
          <w:rFonts w:ascii="Times New Roman" w:hAnsi="Times New Roman" w:cs="Times New Roman"/>
          <w:b/>
        </w:rPr>
      </w:pPr>
      <w:r w:rsidRPr="00C66ADC">
        <w:rPr>
          <w:rFonts w:ascii="Times New Roman" w:hAnsi="Times New Roman" w:cs="Times New Roman"/>
        </w:rPr>
        <w:t>Horwitz, E. K. (2001). Language anxietyandachievement. AnnualReview of</w:t>
      </w:r>
      <w:r w:rsidRPr="00C66ADC">
        <w:rPr>
          <w:rFonts w:ascii="Times New Roman" w:hAnsi="Times New Roman" w:cs="Times New Roman"/>
          <w:b/>
        </w:rPr>
        <w:t xml:space="preserve"> AppliedLinguistics, 21, 112-126</w:t>
      </w:r>
    </w:p>
    <w:p w14:paraId="03589CD9" w14:textId="77777777" w:rsidR="00575BC9" w:rsidRPr="00C66ADC" w:rsidRDefault="00575BC9" w:rsidP="00C66ADC">
      <w:pPr>
        <w:pStyle w:val="Balk1"/>
        <w:spacing w:before="0" w:beforeAutospacing="0" w:after="120" w:afterAutospacing="0" w:line="360" w:lineRule="auto"/>
        <w:ind w:left="720" w:hanging="709"/>
        <w:jc w:val="both"/>
        <w:rPr>
          <w:b w:val="0"/>
          <w:sz w:val="24"/>
          <w:szCs w:val="24"/>
        </w:rPr>
      </w:pPr>
      <w:r w:rsidRPr="00C66ADC">
        <w:rPr>
          <w:b w:val="0"/>
          <w:sz w:val="24"/>
          <w:szCs w:val="24"/>
        </w:rPr>
        <w:t>Horwitz, E. K., Horwitz, M. B., &amp; Cope, J. (1986). Foreign Language Classroom Anxiety. The Modern Language Journal, 70(2), 125-132.</w:t>
      </w:r>
    </w:p>
    <w:p w14:paraId="7985DF5C" w14:textId="77777777" w:rsidR="00575BC9" w:rsidRPr="00C66ADC" w:rsidRDefault="00575BC9" w:rsidP="00C66ADC">
      <w:pPr>
        <w:pStyle w:val="Balk1"/>
        <w:spacing w:before="0" w:beforeAutospacing="0" w:after="120" w:afterAutospacing="0" w:line="360" w:lineRule="auto"/>
        <w:ind w:left="720" w:hanging="709"/>
        <w:jc w:val="both"/>
        <w:rPr>
          <w:b w:val="0"/>
          <w:sz w:val="24"/>
          <w:szCs w:val="24"/>
        </w:rPr>
      </w:pPr>
      <w:r w:rsidRPr="00C66ADC">
        <w:rPr>
          <w:b w:val="0"/>
          <w:sz w:val="24"/>
          <w:szCs w:val="24"/>
        </w:rPr>
        <w:t>Horwitz, E. K.., &amp; Young, D.J. (1991). Language Anxiety: From Theory and Research to Classroom Implications. Englewood Cliffs, New Jersey: Prentice Hall</w:t>
      </w:r>
    </w:p>
    <w:p w14:paraId="1FD6C4E9" w14:textId="77777777" w:rsidR="00575BC9" w:rsidRPr="00C66ADC" w:rsidRDefault="00575BC9" w:rsidP="00C66ADC">
      <w:pPr>
        <w:pStyle w:val="Balk1"/>
        <w:spacing w:before="0" w:beforeAutospacing="0" w:after="120" w:afterAutospacing="0" w:line="360" w:lineRule="auto"/>
        <w:ind w:left="720" w:hanging="709"/>
        <w:jc w:val="both"/>
        <w:rPr>
          <w:b w:val="0"/>
          <w:sz w:val="24"/>
          <w:szCs w:val="24"/>
        </w:rPr>
      </w:pPr>
      <w:r w:rsidRPr="00C66ADC">
        <w:rPr>
          <w:b w:val="0"/>
          <w:sz w:val="24"/>
          <w:szCs w:val="24"/>
        </w:rPr>
        <w:t>Horwitz, M. B., Horwitz, E. K., &amp; Cope, J. (1991). Foreign language classroom anxiety. In E. K. Horwitz &amp; D. J. Young (Eds.), Language anxiety: From theory and research to classroom implications (pp. 27-39). Englewood Cliffs, NJ: Prentice Hall.</w:t>
      </w:r>
    </w:p>
    <w:p w14:paraId="0D4CD51F" w14:textId="77777777" w:rsidR="00575BC9" w:rsidRPr="00C66ADC" w:rsidRDefault="00575BC9" w:rsidP="00C66ADC">
      <w:pPr>
        <w:pStyle w:val="Balk1"/>
        <w:spacing w:before="0" w:beforeAutospacing="0" w:after="120" w:afterAutospacing="0" w:line="360" w:lineRule="auto"/>
        <w:ind w:left="720" w:hanging="709"/>
        <w:jc w:val="both"/>
        <w:rPr>
          <w:b w:val="0"/>
          <w:sz w:val="24"/>
          <w:szCs w:val="24"/>
        </w:rPr>
      </w:pPr>
      <w:r w:rsidRPr="00C66ADC">
        <w:rPr>
          <w:b w:val="0"/>
          <w:sz w:val="24"/>
          <w:szCs w:val="24"/>
        </w:rPr>
        <w:t>Horwitz, M. B., Horwitz, E. K., &amp;Cope, J. (1991). Foreignlanguageclassroomanxiety. In E. K.  Horwitz&amp; D. J. Young (Eds.), Language anxiety: From theory and research to classroom implications (pp. 27-39). EnglewoodCliffs, NJ: Prentice Hall.</w:t>
      </w:r>
    </w:p>
    <w:p w14:paraId="5798BBC2" w14:textId="77777777" w:rsidR="00575BC9" w:rsidRPr="00C66ADC" w:rsidRDefault="00575BC9" w:rsidP="00C66ADC">
      <w:pPr>
        <w:pStyle w:val="Balk1"/>
        <w:spacing w:before="0" w:beforeAutospacing="0" w:after="120" w:afterAutospacing="0" w:line="360" w:lineRule="auto"/>
        <w:ind w:left="720" w:hanging="709"/>
        <w:jc w:val="both"/>
        <w:rPr>
          <w:b w:val="0"/>
          <w:sz w:val="24"/>
          <w:szCs w:val="24"/>
        </w:rPr>
      </w:pPr>
      <w:r w:rsidRPr="00C66ADC">
        <w:rPr>
          <w:b w:val="0"/>
          <w:sz w:val="24"/>
          <w:szCs w:val="24"/>
        </w:rPr>
        <w:t>Keaten, J., Kelly, L., &amp; Pribyl, C.B. (1997). Communication apprehension in Japan: Grade school through secondary school. The International Journal of Intercultural Relations, 21, 319-343</w:t>
      </w:r>
    </w:p>
    <w:p w14:paraId="1967F5D8" w14:textId="77777777" w:rsidR="00575BC9" w:rsidRPr="00C66ADC" w:rsidRDefault="00575BC9" w:rsidP="00C66ADC">
      <w:pPr>
        <w:pStyle w:val="Balk1"/>
        <w:spacing w:before="0" w:beforeAutospacing="0" w:after="120" w:afterAutospacing="0" w:line="360" w:lineRule="auto"/>
        <w:ind w:left="720" w:hanging="709"/>
        <w:jc w:val="both"/>
        <w:rPr>
          <w:b w:val="0"/>
          <w:sz w:val="24"/>
          <w:szCs w:val="24"/>
        </w:rPr>
      </w:pPr>
      <w:r w:rsidRPr="00C66ADC">
        <w:rPr>
          <w:b w:val="0"/>
          <w:sz w:val="24"/>
          <w:szCs w:val="24"/>
        </w:rPr>
        <w:t>Kilic, M. (2007). The sources and relations of foreign language listening anxiety with respect to text type and learner variables: A case study at Gaziantep University. A master thesis. Retrieved from http://www.belgeler.com/blg/1g7d</w:t>
      </w:r>
    </w:p>
    <w:p w14:paraId="444F1651" w14:textId="77777777" w:rsidR="00575BC9" w:rsidRPr="00C66ADC" w:rsidRDefault="00575BC9" w:rsidP="00C66ADC">
      <w:pPr>
        <w:pStyle w:val="Balk1"/>
        <w:spacing w:before="0" w:beforeAutospacing="0" w:after="120" w:afterAutospacing="0" w:line="360" w:lineRule="auto"/>
        <w:ind w:left="720" w:hanging="709"/>
        <w:jc w:val="both"/>
        <w:rPr>
          <w:b w:val="0"/>
          <w:sz w:val="24"/>
          <w:szCs w:val="24"/>
        </w:rPr>
      </w:pPr>
      <w:r w:rsidRPr="00C66ADC">
        <w:rPr>
          <w:b w:val="0"/>
          <w:sz w:val="24"/>
          <w:szCs w:val="24"/>
        </w:rPr>
        <w:t>Kondo, D. S. (1994). Strategies for reducing public speaking anxiety in Japan. Communication Reports, 7, 20-26.</w:t>
      </w:r>
    </w:p>
    <w:p w14:paraId="2917F9C5" w14:textId="77777777" w:rsidR="00575BC9" w:rsidRPr="00C66ADC" w:rsidRDefault="00575BC9" w:rsidP="00C66ADC">
      <w:pPr>
        <w:pStyle w:val="Balk1"/>
        <w:spacing w:before="0" w:beforeAutospacing="0" w:after="120" w:afterAutospacing="0" w:line="360" w:lineRule="auto"/>
        <w:ind w:left="720" w:hanging="709"/>
        <w:jc w:val="both"/>
        <w:rPr>
          <w:b w:val="0"/>
          <w:sz w:val="24"/>
          <w:szCs w:val="24"/>
        </w:rPr>
      </w:pPr>
      <w:r w:rsidRPr="00C66ADC">
        <w:rPr>
          <w:b w:val="0"/>
          <w:sz w:val="24"/>
          <w:szCs w:val="24"/>
        </w:rPr>
        <w:t>Kondo, D., &amp; Ling, Y. (2004). Strategies for coping with language anxiety. ELT Journal, 58(3).</w:t>
      </w:r>
    </w:p>
    <w:p w14:paraId="17D5B3F7" w14:textId="77777777" w:rsidR="00575BC9" w:rsidRPr="00C66ADC" w:rsidRDefault="00575BC9" w:rsidP="00C66ADC">
      <w:pPr>
        <w:pStyle w:val="Balk1"/>
        <w:spacing w:before="0" w:beforeAutospacing="0" w:after="120" w:afterAutospacing="0" w:line="360" w:lineRule="auto"/>
        <w:ind w:left="720" w:hanging="709"/>
        <w:jc w:val="both"/>
        <w:rPr>
          <w:b w:val="0"/>
          <w:sz w:val="24"/>
          <w:szCs w:val="24"/>
        </w:rPr>
      </w:pPr>
      <w:r w:rsidRPr="00C66ADC">
        <w:rPr>
          <w:b w:val="0"/>
          <w:sz w:val="24"/>
          <w:szCs w:val="24"/>
        </w:rPr>
        <w:t xml:space="preserve">Korpela, L. (2011). Why don't students talk? Causes of foreign language communication apprehension in English classes: a comparison of high apprehensive and low </w:t>
      </w:r>
      <w:r w:rsidRPr="00C66ADC">
        <w:rPr>
          <w:b w:val="0"/>
          <w:sz w:val="24"/>
          <w:szCs w:val="24"/>
        </w:rPr>
        <w:lastRenderedPageBreak/>
        <w:t>apprehensive upper secondary students. Unpublished M.A. thesis. University of Helsinki: Department of Teacher Education.</w:t>
      </w:r>
    </w:p>
    <w:p w14:paraId="7C65C373" w14:textId="77777777" w:rsidR="00575BC9" w:rsidRPr="00C66ADC" w:rsidRDefault="00575BC9" w:rsidP="00C66ADC">
      <w:pPr>
        <w:pStyle w:val="Balk1"/>
        <w:spacing w:before="0" w:beforeAutospacing="0" w:after="120" w:afterAutospacing="0" w:line="360" w:lineRule="auto"/>
        <w:ind w:left="720" w:hanging="709"/>
        <w:jc w:val="both"/>
        <w:rPr>
          <w:b w:val="0"/>
          <w:sz w:val="24"/>
          <w:szCs w:val="24"/>
        </w:rPr>
      </w:pPr>
      <w:r w:rsidRPr="00C66ADC">
        <w:rPr>
          <w:b w:val="0"/>
          <w:sz w:val="24"/>
          <w:szCs w:val="24"/>
        </w:rPr>
        <w:t xml:space="preserve">Leki, I. (1999). Techniques for reducing second language writing anxiety. In D. J. Young (Ed.), Affect in foreign language and second language learning (pp. 64-88). New York: McGrawHill. </w:t>
      </w:r>
    </w:p>
    <w:p w14:paraId="6707FFDF" w14:textId="77777777" w:rsidR="00575BC9" w:rsidRPr="00C66ADC" w:rsidRDefault="00575BC9" w:rsidP="00C66ADC">
      <w:pPr>
        <w:pStyle w:val="Balk1"/>
        <w:spacing w:before="0" w:beforeAutospacing="0" w:after="120" w:afterAutospacing="0" w:line="360" w:lineRule="auto"/>
        <w:ind w:left="720" w:hanging="709"/>
        <w:jc w:val="both"/>
        <w:rPr>
          <w:b w:val="0"/>
          <w:sz w:val="24"/>
          <w:szCs w:val="24"/>
        </w:rPr>
      </w:pPr>
      <w:r w:rsidRPr="00C66ADC">
        <w:rPr>
          <w:b w:val="0"/>
          <w:sz w:val="24"/>
          <w:szCs w:val="24"/>
        </w:rPr>
        <w:t>Lucas, J. (1984). Communication apprehension in the ESL classroom: Getting our students to talk. Foreign Language Annals, 17, 593-598.</w:t>
      </w:r>
    </w:p>
    <w:p w14:paraId="38EFF9D6" w14:textId="77777777" w:rsidR="00575BC9" w:rsidRPr="00C66ADC" w:rsidRDefault="00575BC9" w:rsidP="00C66ADC">
      <w:pPr>
        <w:pStyle w:val="Balk1"/>
        <w:spacing w:before="0" w:beforeAutospacing="0" w:after="120" w:afterAutospacing="0" w:line="360" w:lineRule="auto"/>
        <w:ind w:left="720" w:hanging="709"/>
        <w:jc w:val="both"/>
        <w:rPr>
          <w:b w:val="0"/>
          <w:sz w:val="24"/>
          <w:szCs w:val="24"/>
        </w:rPr>
      </w:pPr>
      <w:r w:rsidRPr="00C66ADC">
        <w:rPr>
          <w:b w:val="0"/>
          <w:sz w:val="24"/>
          <w:szCs w:val="24"/>
        </w:rPr>
        <w:t>MacIntyre,  P. D. (1999). Language Anxiety: A Review of Literaturefor Language Teachers. In D. J. Young (Ed.), AffectInForeign Language and Second Language Learning (pp. 24 – 43). New York: McGrawHillCompanies</w:t>
      </w:r>
    </w:p>
    <w:p w14:paraId="695048D4" w14:textId="77777777" w:rsidR="00575BC9" w:rsidRPr="00C66ADC" w:rsidRDefault="00575BC9" w:rsidP="00C66ADC">
      <w:pPr>
        <w:pStyle w:val="Balk1"/>
        <w:spacing w:before="0" w:beforeAutospacing="0" w:after="120" w:afterAutospacing="0" w:line="360" w:lineRule="auto"/>
        <w:ind w:left="720" w:hanging="709"/>
        <w:jc w:val="both"/>
        <w:rPr>
          <w:b w:val="0"/>
          <w:sz w:val="24"/>
          <w:szCs w:val="24"/>
        </w:rPr>
      </w:pPr>
      <w:r w:rsidRPr="00C66ADC">
        <w:rPr>
          <w:b w:val="0"/>
          <w:sz w:val="24"/>
          <w:szCs w:val="24"/>
        </w:rPr>
        <w:t>MacIntyre, P. D. &amp;Gardner, R. C. (1991).  Investigatinglanguageclassanxietyusingthefocusedessaytechnique. Modern Language Journal, 75, 296-304.</w:t>
      </w:r>
    </w:p>
    <w:p w14:paraId="4806CECC" w14:textId="77777777" w:rsidR="00575BC9" w:rsidRPr="00C66ADC" w:rsidRDefault="00575BC9" w:rsidP="00C66ADC">
      <w:pPr>
        <w:pStyle w:val="Balk1"/>
        <w:spacing w:before="0" w:beforeAutospacing="0" w:after="120" w:afterAutospacing="0" w:line="360" w:lineRule="auto"/>
        <w:ind w:left="720" w:hanging="709"/>
        <w:jc w:val="both"/>
        <w:rPr>
          <w:b w:val="0"/>
          <w:sz w:val="24"/>
          <w:szCs w:val="24"/>
        </w:rPr>
      </w:pPr>
      <w:r w:rsidRPr="00C66ADC">
        <w:rPr>
          <w:b w:val="0"/>
          <w:sz w:val="24"/>
          <w:szCs w:val="24"/>
        </w:rPr>
        <w:t>Manninen, S. (1984). Communication Apprehension. A study of the factors contributing to anxiety experienced by Finnish speakers of English. Unpublished M.A. thesis. University of Jyväskylä, Department of Languages.</w:t>
      </w:r>
    </w:p>
    <w:p w14:paraId="48384386" w14:textId="77777777" w:rsidR="00575BC9" w:rsidRPr="00C66ADC" w:rsidRDefault="00575BC9" w:rsidP="00C66ADC">
      <w:pPr>
        <w:pStyle w:val="Balk1"/>
        <w:spacing w:before="0" w:beforeAutospacing="0" w:after="120" w:afterAutospacing="0" w:line="360" w:lineRule="auto"/>
        <w:ind w:left="720" w:hanging="709"/>
        <w:jc w:val="both"/>
        <w:rPr>
          <w:b w:val="0"/>
          <w:sz w:val="24"/>
          <w:szCs w:val="24"/>
        </w:rPr>
      </w:pPr>
      <w:r w:rsidRPr="00C66ADC">
        <w:rPr>
          <w:b w:val="0"/>
          <w:sz w:val="24"/>
          <w:szCs w:val="24"/>
        </w:rPr>
        <w:t>McCroskey, J. C. (1982). An introductiontorhetoricalcommunication (4th Ed). EnglewoodCliffs, NJ: Prentice-Hall.</w:t>
      </w:r>
    </w:p>
    <w:p w14:paraId="3183363C" w14:textId="77777777" w:rsidR="00575BC9" w:rsidRPr="00C66ADC" w:rsidRDefault="00575BC9" w:rsidP="00C66ADC">
      <w:pPr>
        <w:pStyle w:val="Balk1"/>
        <w:spacing w:before="0" w:beforeAutospacing="0" w:after="120" w:afterAutospacing="0" w:line="360" w:lineRule="auto"/>
        <w:ind w:left="720" w:hanging="709"/>
        <w:jc w:val="both"/>
        <w:rPr>
          <w:b w:val="0"/>
          <w:sz w:val="24"/>
          <w:szCs w:val="24"/>
        </w:rPr>
      </w:pPr>
      <w:r w:rsidRPr="00C66ADC">
        <w:rPr>
          <w:b w:val="0"/>
          <w:sz w:val="24"/>
          <w:szCs w:val="24"/>
        </w:rPr>
        <w:t>McCroskey, J. C. (2001). An Introduction to Rhetorical Communication. 8th Edition. Needham Heights, MA: Allyn &amp; Bacon.</w:t>
      </w:r>
    </w:p>
    <w:p w14:paraId="11C46B60" w14:textId="77777777" w:rsidR="00575BC9" w:rsidRPr="00C66ADC" w:rsidRDefault="00575BC9" w:rsidP="00C66ADC">
      <w:pPr>
        <w:pStyle w:val="Balk1"/>
        <w:spacing w:before="0" w:beforeAutospacing="0" w:after="120" w:afterAutospacing="0" w:line="360" w:lineRule="auto"/>
        <w:ind w:left="720" w:hanging="709"/>
        <w:jc w:val="both"/>
        <w:rPr>
          <w:b w:val="0"/>
          <w:sz w:val="24"/>
          <w:szCs w:val="24"/>
        </w:rPr>
      </w:pPr>
      <w:r w:rsidRPr="00C66ADC">
        <w:rPr>
          <w:b w:val="0"/>
          <w:sz w:val="24"/>
          <w:szCs w:val="24"/>
        </w:rPr>
        <w:t>McCroskey, J. C. Classroom consequences of communication apprehension. Communication Education, 26,27-33. (1977a).</w:t>
      </w:r>
    </w:p>
    <w:p w14:paraId="3757F19B" w14:textId="77777777" w:rsidR="00575BC9" w:rsidRPr="00C66ADC" w:rsidRDefault="00575BC9" w:rsidP="00C66ADC">
      <w:pPr>
        <w:pStyle w:val="Balk1"/>
        <w:spacing w:before="0" w:beforeAutospacing="0" w:after="120" w:afterAutospacing="0" w:line="360" w:lineRule="auto"/>
        <w:ind w:left="720" w:hanging="709"/>
        <w:jc w:val="both"/>
        <w:rPr>
          <w:b w:val="0"/>
          <w:sz w:val="24"/>
          <w:szCs w:val="24"/>
        </w:rPr>
      </w:pPr>
      <w:r w:rsidRPr="00C66ADC">
        <w:rPr>
          <w:b w:val="0"/>
          <w:sz w:val="24"/>
          <w:szCs w:val="24"/>
        </w:rPr>
        <w:t>McCroskey, J. C., &amp; Richmond, V. P. (1984). Communication apprehension and small group communication. In R. S. Cathcart, &amp; L. A. Samovar (Eds.), Small group communication, Fourth Ed. (pp. 342-356). Dubuque, IA: William C. Brown. Fifth edition, 1988; Sixth edition, 1992.</w:t>
      </w:r>
    </w:p>
    <w:p w14:paraId="43DC95D5" w14:textId="77777777" w:rsidR="00575BC9" w:rsidRPr="00C66ADC" w:rsidRDefault="00575BC9" w:rsidP="00C66ADC">
      <w:pPr>
        <w:pStyle w:val="Balk1"/>
        <w:spacing w:before="0" w:beforeAutospacing="0" w:after="120" w:afterAutospacing="0" w:line="360" w:lineRule="auto"/>
        <w:ind w:left="720" w:hanging="709"/>
        <w:jc w:val="both"/>
        <w:rPr>
          <w:b w:val="0"/>
          <w:sz w:val="24"/>
          <w:szCs w:val="24"/>
        </w:rPr>
      </w:pPr>
      <w:r w:rsidRPr="00C66ADC">
        <w:rPr>
          <w:b w:val="0"/>
          <w:sz w:val="24"/>
          <w:szCs w:val="24"/>
        </w:rPr>
        <w:t>McCroskey, J. C., &amp;:McCroskey, L. L. (1988). Self-report as an approach to measuring communication competence. Communication Research Reports, 5. 108-113</w:t>
      </w:r>
    </w:p>
    <w:p w14:paraId="006CF402" w14:textId="77777777" w:rsidR="00575BC9" w:rsidRPr="00C66ADC" w:rsidRDefault="00575BC9" w:rsidP="00C66ADC">
      <w:pPr>
        <w:spacing w:after="120" w:line="360" w:lineRule="auto"/>
        <w:ind w:left="709" w:hanging="709"/>
        <w:contextualSpacing/>
        <w:jc w:val="both"/>
        <w:rPr>
          <w:rFonts w:ascii="Times New Roman" w:hAnsi="Times New Roman" w:cs="Times New Roman"/>
        </w:rPr>
      </w:pPr>
      <w:r w:rsidRPr="00C66ADC">
        <w:rPr>
          <w:rFonts w:ascii="Times New Roman" w:hAnsi="Times New Roman" w:cs="Times New Roman"/>
        </w:rPr>
        <w:lastRenderedPageBreak/>
        <w:t>McCroskey, J. C.. &amp; Richmond. V. P. (1987). Willingness to communicate. In J. C. McCroskey &amp;J. A. Daly (Eds.). Personalityand interpersonalcommunication.Newbury Park. CA: Sag</w:t>
      </w:r>
    </w:p>
    <w:p w14:paraId="6ED9AC38" w14:textId="77777777" w:rsidR="00575BC9" w:rsidRPr="00C66ADC" w:rsidRDefault="00575BC9" w:rsidP="00C66ADC">
      <w:pPr>
        <w:pStyle w:val="Balk1"/>
        <w:spacing w:before="0" w:beforeAutospacing="0" w:after="120" w:afterAutospacing="0" w:line="360" w:lineRule="auto"/>
        <w:ind w:left="720" w:hanging="709"/>
        <w:jc w:val="both"/>
        <w:rPr>
          <w:b w:val="0"/>
          <w:sz w:val="24"/>
          <w:szCs w:val="24"/>
        </w:rPr>
      </w:pPr>
      <w:r w:rsidRPr="00C66ADC">
        <w:rPr>
          <w:b w:val="0"/>
          <w:sz w:val="24"/>
          <w:szCs w:val="24"/>
        </w:rPr>
        <w:t>McCroskey, J. E. (1982). Communicationcompetenceandperformance: A researchandpedagogicalperspective. CommunicationEducation, 31, 1-8.</w:t>
      </w:r>
    </w:p>
    <w:p w14:paraId="2FB0C2BA" w14:textId="77777777" w:rsidR="00575BC9" w:rsidRPr="00C66ADC" w:rsidRDefault="00575BC9" w:rsidP="00C66ADC">
      <w:pPr>
        <w:spacing w:after="120" w:line="360" w:lineRule="auto"/>
        <w:ind w:left="709" w:hanging="709"/>
        <w:contextualSpacing/>
        <w:jc w:val="both"/>
        <w:rPr>
          <w:rFonts w:ascii="Times New Roman" w:hAnsi="Times New Roman" w:cs="Times New Roman"/>
        </w:rPr>
      </w:pPr>
      <w:r w:rsidRPr="00C66ADC">
        <w:rPr>
          <w:rFonts w:ascii="Times New Roman" w:hAnsi="Times New Roman" w:cs="Times New Roman"/>
        </w:rPr>
        <w:t>McCroskey, J.C. (1984). The communication apprehension perspective. In J. Daly &amp; J.C. McCroskey (Eds.), Avoiding communication: shyness, reticence and communication apprehension. Beverly Hills, CA: Sage Publications.</w:t>
      </w:r>
    </w:p>
    <w:p w14:paraId="2B2B2B9E" w14:textId="77777777" w:rsidR="00575BC9" w:rsidRPr="00C66ADC" w:rsidRDefault="00575BC9" w:rsidP="00C66ADC">
      <w:pPr>
        <w:pStyle w:val="Balk1"/>
        <w:spacing w:before="0" w:beforeAutospacing="0" w:after="120" w:afterAutospacing="0" w:line="360" w:lineRule="auto"/>
        <w:ind w:left="720" w:hanging="709"/>
        <w:jc w:val="both"/>
        <w:rPr>
          <w:b w:val="0"/>
          <w:sz w:val="24"/>
          <w:szCs w:val="24"/>
        </w:rPr>
      </w:pPr>
      <w:r w:rsidRPr="00C66ADC">
        <w:rPr>
          <w:b w:val="0"/>
          <w:sz w:val="24"/>
          <w:szCs w:val="24"/>
        </w:rPr>
        <w:t>McCroskey. J.C., &amp; Andersen, J.F. (1976). Therelationshipbetweencommunicationapprehensionandacademicachievementamongcollegestudents. Human CommunicationResearch, , 3, 73-81.</w:t>
      </w:r>
    </w:p>
    <w:p w14:paraId="32352244" w14:textId="77777777" w:rsidR="00575BC9" w:rsidRPr="00C66ADC" w:rsidRDefault="00575BC9" w:rsidP="00C66ADC">
      <w:pPr>
        <w:pStyle w:val="Balk1"/>
        <w:spacing w:before="0" w:beforeAutospacing="0" w:after="120" w:afterAutospacing="0" w:line="360" w:lineRule="auto"/>
        <w:ind w:left="720" w:hanging="709"/>
        <w:jc w:val="both"/>
        <w:rPr>
          <w:b w:val="0"/>
          <w:sz w:val="24"/>
          <w:szCs w:val="24"/>
        </w:rPr>
      </w:pPr>
      <w:r w:rsidRPr="00C66ADC">
        <w:rPr>
          <w:b w:val="0"/>
          <w:sz w:val="24"/>
          <w:szCs w:val="24"/>
        </w:rPr>
        <w:t>McDowell, E. E., &amp; Yotsuyanagi, N. (1996). An exploratory study of communication apprehension, willingness to communicate, and sense of humor between college students from the United States and Japan. (Eric ED 396 349)</w:t>
      </w:r>
    </w:p>
    <w:p w14:paraId="3B706AB0" w14:textId="77777777" w:rsidR="00575BC9" w:rsidRPr="00C66ADC" w:rsidRDefault="00575BC9" w:rsidP="00C66ADC">
      <w:pPr>
        <w:pStyle w:val="ListeParagraf"/>
        <w:spacing w:after="120" w:line="360" w:lineRule="auto"/>
        <w:ind w:hanging="709"/>
        <w:jc w:val="both"/>
        <w:rPr>
          <w:rFonts w:ascii="Times New Roman" w:hAnsi="Times New Roman" w:cs="Times New Roman"/>
        </w:rPr>
      </w:pPr>
      <w:r w:rsidRPr="00C66ADC">
        <w:rPr>
          <w:rFonts w:ascii="Times New Roman" w:hAnsi="Times New Roman" w:cs="Times New Roman"/>
        </w:rPr>
        <w:t xml:space="preserve">Meeraa, K. P., Sebastian, R. M., &amp; Bindu, A.Vc. (2014). Prospective Teachers Level of Communication Apprehension. </w:t>
      </w:r>
      <w:r w:rsidRPr="00C66ADC">
        <w:rPr>
          <w:rFonts w:ascii="Times New Roman" w:hAnsi="Times New Roman" w:cs="Times New Roman"/>
          <w:i/>
        </w:rPr>
        <w:t>International Journal of Sciences: Basic and Applied Research (IJSBAR), 17</w:t>
      </w:r>
      <w:r w:rsidRPr="00C66ADC">
        <w:rPr>
          <w:rFonts w:ascii="Times New Roman" w:hAnsi="Times New Roman" w:cs="Times New Roman"/>
        </w:rPr>
        <w:t>(2), 243-251</w:t>
      </w:r>
    </w:p>
    <w:p w14:paraId="62B9AF90" w14:textId="77777777" w:rsidR="00575BC9" w:rsidRPr="00C66ADC" w:rsidRDefault="00575BC9" w:rsidP="00C66ADC">
      <w:pPr>
        <w:pStyle w:val="NormalWeb"/>
        <w:spacing w:beforeLines="0" w:afterLines="0" w:line="360" w:lineRule="auto"/>
        <w:ind w:left="709" w:hanging="709"/>
        <w:jc w:val="both"/>
        <w:rPr>
          <w:rFonts w:ascii="Times New Roman" w:hAnsi="Times New Roman"/>
          <w:sz w:val="24"/>
          <w:szCs w:val="24"/>
          <w:lang w:val="tr-TR"/>
        </w:rPr>
      </w:pPr>
      <w:r w:rsidRPr="00C66ADC">
        <w:rPr>
          <w:rFonts w:ascii="Times New Roman" w:hAnsi="Times New Roman"/>
          <w:sz w:val="24"/>
          <w:szCs w:val="24"/>
          <w:lang w:val="tr-TR"/>
        </w:rPr>
        <w:t xml:space="preserve">Merç, A. (2011). </w:t>
      </w:r>
      <w:r w:rsidRPr="00C66ADC">
        <w:rPr>
          <w:rFonts w:ascii="Times New Roman" w:hAnsi="Times New Roman"/>
          <w:bCs/>
          <w:sz w:val="24"/>
          <w:szCs w:val="24"/>
          <w:lang w:val="tr-TR"/>
        </w:rPr>
        <w:t>Sources of foreignlanguagestudentteacheranxiety: A qualitativeinquiry.</w:t>
      </w:r>
      <w:r w:rsidRPr="00C66ADC">
        <w:rPr>
          <w:rFonts w:ascii="Times New Roman" w:hAnsi="Times New Roman"/>
          <w:i/>
          <w:sz w:val="24"/>
          <w:szCs w:val="24"/>
          <w:lang w:val="tr-TR"/>
        </w:rPr>
        <w:t>Turkish Online Journal of QualitativeInquiry, 2</w:t>
      </w:r>
      <w:r w:rsidRPr="00C66ADC">
        <w:rPr>
          <w:rFonts w:ascii="Times New Roman" w:hAnsi="Times New Roman"/>
          <w:sz w:val="24"/>
          <w:szCs w:val="24"/>
          <w:lang w:val="tr-TR"/>
        </w:rPr>
        <w:t>(4), 80-94.</w:t>
      </w:r>
    </w:p>
    <w:p w14:paraId="0891080C" w14:textId="77777777" w:rsidR="00575BC9" w:rsidRPr="00C66ADC" w:rsidRDefault="00575BC9" w:rsidP="00C66ADC">
      <w:pPr>
        <w:spacing w:after="120" w:line="360" w:lineRule="auto"/>
        <w:ind w:left="709" w:hanging="709"/>
        <w:contextualSpacing/>
        <w:jc w:val="both"/>
        <w:rPr>
          <w:rFonts w:ascii="Times New Roman" w:hAnsi="Times New Roman" w:cs="Times New Roman"/>
        </w:rPr>
      </w:pPr>
      <w:r w:rsidRPr="00C66ADC">
        <w:rPr>
          <w:rFonts w:ascii="Times New Roman" w:hAnsi="Times New Roman" w:cs="Times New Roman"/>
        </w:rPr>
        <w:t>Monfries, M. M., &amp; Kafer, N. F. (1994). Private self-consciousness and fear of negative evaluation. </w:t>
      </w:r>
      <w:r w:rsidRPr="00C66ADC">
        <w:rPr>
          <w:rFonts w:ascii="Times New Roman" w:hAnsi="Times New Roman" w:cs="Times New Roman"/>
          <w:i/>
          <w:iCs/>
        </w:rPr>
        <w:t>The Journal of Psychology: Interdisciplinary and Applied, 128</w:t>
      </w:r>
      <w:r w:rsidRPr="00C66ADC">
        <w:rPr>
          <w:rFonts w:ascii="Times New Roman" w:hAnsi="Times New Roman" w:cs="Times New Roman"/>
        </w:rPr>
        <w:t xml:space="preserve">(4), 447-454. </w:t>
      </w:r>
      <w:hyperlink r:id="rId7" w:tgtFrame="_blank" w:history="1">
        <w:r w:rsidRPr="00C66ADC">
          <w:rPr>
            <w:rFonts w:ascii="Times New Roman" w:hAnsi="Times New Roman" w:cs="Times New Roman"/>
          </w:rPr>
          <w:t>http://dx.doi.org/10.1080/00223980.1994.9712751</w:t>
        </w:r>
      </w:hyperlink>
    </w:p>
    <w:p w14:paraId="3EEE7AF1" w14:textId="77777777" w:rsidR="00575BC9" w:rsidRPr="00C66ADC" w:rsidRDefault="00575BC9" w:rsidP="00C66ADC">
      <w:pPr>
        <w:spacing w:after="120" w:line="360" w:lineRule="auto"/>
        <w:jc w:val="both"/>
        <w:rPr>
          <w:rFonts w:ascii="Times New Roman" w:hAnsi="Times New Roman" w:cs="Times New Roman"/>
        </w:rPr>
      </w:pPr>
      <w:r w:rsidRPr="00C66ADC">
        <w:rPr>
          <w:rFonts w:ascii="Times New Roman" w:hAnsi="Times New Roman" w:cs="Times New Roman"/>
        </w:rPr>
        <w:t xml:space="preserve">Monfries, M. M., &amp; Kafer, N. F.(1994). Private self-consciousness and fear of negative </w:t>
      </w:r>
    </w:p>
    <w:p w14:paraId="5DEF4D6F" w14:textId="77777777" w:rsidR="00575BC9" w:rsidRPr="00C66ADC" w:rsidRDefault="00575BC9" w:rsidP="00C66ADC">
      <w:pPr>
        <w:pStyle w:val="ListeParagraf"/>
        <w:spacing w:after="120" w:line="360" w:lineRule="auto"/>
        <w:ind w:hanging="709"/>
        <w:jc w:val="both"/>
        <w:rPr>
          <w:rFonts w:ascii="Times New Roman" w:hAnsi="Times New Roman" w:cs="Times New Roman"/>
        </w:rPr>
      </w:pPr>
      <w:r w:rsidRPr="00C66ADC">
        <w:rPr>
          <w:rFonts w:ascii="Times New Roman" w:hAnsi="Times New Roman" w:cs="Times New Roman"/>
        </w:rPr>
        <w:t xml:space="preserve">Muhamed M., Saad M., N., Krishnasamy, H. And Chek W., Allam N. (2011) Classroom oral communication apprehension among Libyan students at Universiti Utara Malaysia. </w:t>
      </w:r>
      <w:r w:rsidRPr="00C66ADC">
        <w:rPr>
          <w:rFonts w:ascii="Times New Roman" w:hAnsi="Times New Roman" w:cs="Times New Roman"/>
          <w:i/>
        </w:rPr>
        <w:t xml:space="preserve">In: 4th Biennial International Conference on the Teaching and Learning of English in Asia </w:t>
      </w:r>
      <w:r w:rsidRPr="00C66ADC">
        <w:rPr>
          <w:rFonts w:ascii="Times New Roman" w:hAnsi="Times New Roman" w:cs="Times New Roman"/>
        </w:rPr>
        <w:t>(TLEiA4) 2011, 10th to 12th November 2011, Georgetown, Penang, Malaysia.</w:t>
      </w:r>
    </w:p>
    <w:p w14:paraId="407A8C04" w14:textId="77777777" w:rsidR="00575BC9" w:rsidRPr="00C66ADC" w:rsidRDefault="00575BC9" w:rsidP="00C66ADC">
      <w:pPr>
        <w:pStyle w:val="ListeParagraf"/>
        <w:spacing w:after="120" w:line="360" w:lineRule="auto"/>
        <w:ind w:hanging="709"/>
        <w:jc w:val="both"/>
        <w:rPr>
          <w:rFonts w:ascii="Times New Roman" w:hAnsi="Times New Roman" w:cs="Times New Roman"/>
        </w:rPr>
      </w:pPr>
      <w:r w:rsidRPr="00C66ADC">
        <w:rPr>
          <w:rFonts w:ascii="Times New Roman" w:hAnsi="Times New Roman" w:cs="Times New Roman"/>
        </w:rPr>
        <w:t xml:space="preserve">Nayeem N., Khan S., &amp; Mehta S. K., (2015). Communication Apprehension And Its Effect On Pharmacy Undergraduates. </w:t>
      </w:r>
      <w:r w:rsidRPr="00C66ADC">
        <w:rPr>
          <w:rFonts w:ascii="Times New Roman" w:hAnsi="Times New Roman" w:cs="Times New Roman"/>
          <w:i/>
        </w:rPr>
        <w:t xml:space="preserve">World Journal Of Pharmacy And Pharmaceutical </w:t>
      </w:r>
      <w:r w:rsidRPr="00C66ADC">
        <w:rPr>
          <w:rFonts w:ascii="Times New Roman" w:hAnsi="Times New Roman" w:cs="Times New Roman"/>
        </w:rPr>
        <w:t>Sciences. 4(12): 951-957</w:t>
      </w:r>
    </w:p>
    <w:p w14:paraId="385A567C" w14:textId="77777777" w:rsidR="00575BC9" w:rsidRPr="00C66ADC" w:rsidRDefault="00575BC9" w:rsidP="00C66ADC">
      <w:pPr>
        <w:pStyle w:val="ListeParagraf"/>
        <w:spacing w:after="120" w:line="360" w:lineRule="auto"/>
        <w:ind w:hanging="709"/>
        <w:jc w:val="both"/>
        <w:rPr>
          <w:rFonts w:ascii="Times New Roman" w:hAnsi="Times New Roman" w:cs="Times New Roman"/>
        </w:rPr>
      </w:pPr>
      <w:r w:rsidRPr="00C66ADC">
        <w:rPr>
          <w:rFonts w:ascii="Times New Roman" w:hAnsi="Times New Roman" w:cs="Times New Roman"/>
        </w:rPr>
        <w:lastRenderedPageBreak/>
        <w:t>Neuliep, J. W., &amp; McCroskey, J. C. (1997). The Development of Intercultural and Interethnic Communication Apprehension Scales. Communication Research Reports, 14, 145-156. http://dx.doi.org/10.1080/08824099709388656</w:t>
      </w:r>
    </w:p>
    <w:p w14:paraId="7CB4B580" w14:textId="77777777" w:rsidR="00575BC9" w:rsidRPr="00C66ADC" w:rsidRDefault="00575BC9" w:rsidP="00C66ADC">
      <w:pPr>
        <w:pStyle w:val="ListeParagraf"/>
        <w:spacing w:after="120" w:line="360" w:lineRule="auto"/>
        <w:ind w:hanging="709"/>
        <w:jc w:val="both"/>
        <w:rPr>
          <w:rFonts w:ascii="Times New Roman" w:hAnsi="Times New Roman" w:cs="Times New Roman"/>
        </w:rPr>
      </w:pPr>
      <w:r w:rsidRPr="00C66ADC">
        <w:rPr>
          <w:rFonts w:ascii="Times New Roman" w:hAnsi="Times New Roman" w:cs="Times New Roman"/>
        </w:rPr>
        <w:t xml:space="preserve">Noor A. M., Rafek M., Megat Khalid P. Z. and Mohammad R. (2015). Communication Apprehension in Language Learning: is it Serious? </w:t>
      </w:r>
      <w:r w:rsidRPr="00C66ADC">
        <w:rPr>
          <w:rFonts w:ascii="Times New Roman" w:hAnsi="Times New Roman" w:cs="Times New Roman"/>
          <w:i/>
        </w:rPr>
        <w:t xml:space="preserve">International Journal of Arts &amp; Sciences, </w:t>
      </w:r>
      <w:r w:rsidRPr="00C66ADC">
        <w:rPr>
          <w:rFonts w:ascii="Times New Roman" w:hAnsi="Times New Roman" w:cs="Times New Roman"/>
        </w:rPr>
        <w:t>CD-ROM. ISSN: 1944-6934 : 08(02):311–320</w:t>
      </w:r>
    </w:p>
    <w:p w14:paraId="3BA3E344" w14:textId="77777777" w:rsidR="00575BC9" w:rsidRPr="00C66ADC" w:rsidRDefault="00575BC9" w:rsidP="00C66ADC">
      <w:pPr>
        <w:pStyle w:val="ListeParagraf"/>
        <w:spacing w:after="120" w:line="360" w:lineRule="auto"/>
        <w:ind w:hanging="709"/>
        <w:jc w:val="both"/>
        <w:rPr>
          <w:rFonts w:ascii="Times New Roman" w:hAnsi="Times New Roman" w:cs="Times New Roman"/>
        </w:rPr>
      </w:pPr>
      <w:r w:rsidRPr="00C66ADC">
        <w:rPr>
          <w:rFonts w:ascii="Times New Roman" w:hAnsi="Times New Roman" w:cs="Times New Roman"/>
        </w:rPr>
        <w:t xml:space="preserve">Nuto, E. (2003). Emmää puhu ellei oo pakko: </w:t>
      </w:r>
      <w:r w:rsidRPr="00C66ADC">
        <w:rPr>
          <w:rFonts w:ascii="Times New Roman" w:hAnsi="Times New Roman" w:cs="Times New Roman"/>
          <w:i/>
        </w:rPr>
        <w:t>Subjective Experiences of Communication Apprehension in English</w:t>
      </w:r>
      <w:r w:rsidRPr="00C66ADC">
        <w:rPr>
          <w:rFonts w:ascii="Times New Roman" w:hAnsi="Times New Roman" w:cs="Times New Roman"/>
        </w:rPr>
        <w:t>. University of Jyväskylä. Master’s Thesis.</w:t>
      </w:r>
    </w:p>
    <w:p w14:paraId="1952739C" w14:textId="77777777" w:rsidR="00575BC9" w:rsidRPr="00C66ADC" w:rsidRDefault="00575BC9" w:rsidP="00C66ADC">
      <w:pPr>
        <w:pStyle w:val="ListeParagraf"/>
        <w:spacing w:after="120" w:line="360" w:lineRule="auto"/>
        <w:ind w:hanging="709"/>
        <w:jc w:val="both"/>
        <w:rPr>
          <w:rFonts w:ascii="Times New Roman" w:hAnsi="Times New Roman" w:cs="Times New Roman"/>
        </w:rPr>
      </w:pPr>
      <w:r w:rsidRPr="00C66ADC">
        <w:rPr>
          <w:rFonts w:ascii="Times New Roman" w:hAnsi="Times New Roman" w:cs="Times New Roman"/>
        </w:rPr>
        <w:t xml:space="preserve">Ohata, K. (2005). Language anxiety from the teacher's perspective: interviews with seven experienced ESL/EFL teachers. </w:t>
      </w:r>
      <w:r w:rsidRPr="00C66ADC">
        <w:rPr>
          <w:rFonts w:ascii="Times New Roman" w:hAnsi="Times New Roman" w:cs="Times New Roman"/>
          <w:i/>
        </w:rPr>
        <w:t>Journal of Language and Learning</w:t>
      </w:r>
      <w:r w:rsidRPr="00C66ADC">
        <w:rPr>
          <w:rFonts w:ascii="Times New Roman" w:hAnsi="Times New Roman" w:cs="Times New Roman"/>
        </w:rPr>
        <w:t>, 3(1), 133-155.</w:t>
      </w:r>
    </w:p>
    <w:p w14:paraId="0B29DB3A" w14:textId="77777777" w:rsidR="00575BC9" w:rsidRPr="00C66ADC" w:rsidRDefault="00575BC9" w:rsidP="00C66ADC">
      <w:pPr>
        <w:spacing w:after="120" w:line="360" w:lineRule="auto"/>
        <w:ind w:left="709" w:hanging="709"/>
        <w:contextualSpacing/>
        <w:jc w:val="both"/>
        <w:rPr>
          <w:rFonts w:ascii="Times New Roman" w:hAnsi="Times New Roman" w:cs="Times New Roman"/>
        </w:rPr>
      </w:pPr>
      <w:r w:rsidRPr="00C66ADC">
        <w:rPr>
          <w:rFonts w:ascii="Times New Roman" w:hAnsi="Times New Roman" w:cs="Times New Roman"/>
        </w:rPr>
        <w:t xml:space="preserve">Oxford, R. (1999). “AnxietyandThe Language Learner: New Insights”. In A. Jane (Ed.), Affect in Language Learning (pp. 58 –67). Cambridge: Cambridge UniversityPress. </w:t>
      </w:r>
    </w:p>
    <w:p w14:paraId="5FCBF258" w14:textId="77777777" w:rsidR="00575BC9" w:rsidRPr="00C66ADC" w:rsidRDefault="00575BC9" w:rsidP="00C66ADC">
      <w:pPr>
        <w:pStyle w:val="ListeParagraf"/>
        <w:spacing w:after="120" w:line="360" w:lineRule="auto"/>
        <w:ind w:hanging="709"/>
        <w:jc w:val="both"/>
        <w:rPr>
          <w:rFonts w:ascii="Times New Roman" w:hAnsi="Times New Roman" w:cs="Times New Roman"/>
        </w:rPr>
      </w:pPr>
      <w:r w:rsidRPr="00C66ADC">
        <w:rPr>
          <w:rFonts w:ascii="Times New Roman" w:hAnsi="Times New Roman" w:cs="Times New Roman"/>
        </w:rPr>
        <w:t xml:space="preserve">Paakkanen, A. and Pirinen, O. (1990). </w:t>
      </w:r>
      <w:r w:rsidRPr="00C66ADC">
        <w:rPr>
          <w:rFonts w:ascii="Times New Roman" w:hAnsi="Times New Roman" w:cs="Times New Roman"/>
          <w:i/>
        </w:rPr>
        <w:t>Oral communication apprehension in the English class: a study of upper secondary school pupils.</w:t>
      </w:r>
      <w:r w:rsidRPr="00C66ADC">
        <w:rPr>
          <w:rFonts w:ascii="Times New Roman" w:hAnsi="Times New Roman" w:cs="Times New Roman"/>
        </w:rPr>
        <w:t xml:space="preserve"> Unpublished M.A thesis. University of Jyväskylä, Department of Languages.</w:t>
      </w:r>
    </w:p>
    <w:p w14:paraId="2E1D159A" w14:textId="77777777" w:rsidR="00575BC9" w:rsidRPr="00C66ADC" w:rsidRDefault="00575BC9" w:rsidP="00C66ADC">
      <w:pPr>
        <w:pStyle w:val="ListeParagraf"/>
        <w:spacing w:after="120" w:line="360" w:lineRule="auto"/>
        <w:ind w:hanging="709"/>
        <w:jc w:val="both"/>
        <w:rPr>
          <w:rFonts w:ascii="Times New Roman" w:hAnsi="Times New Roman" w:cs="Times New Roman"/>
        </w:rPr>
      </w:pPr>
      <w:r w:rsidRPr="00C66ADC">
        <w:rPr>
          <w:rFonts w:ascii="Times New Roman" w:hAnsi="Times New Roman" w:cs="Times New Roman"/>
        </w:rPr>
        <w:t xml:space="preserve">Pappamihiel N. E., (2002). English as a second language students and English Language Anxiety: </w:t>
      </w:r>
      <w:r w:rsidRPr="00C66ADC">
        <w:rPr>
          <w:rFonts w:ascii="Times New Roman" w:hAnsi="Times New Roman" w:cs="Times New Roman"/>
          <w:i/>
        </w:rPr>
        <w:t>Issues in the Mainstream Classroom Research in the Teaching of English</w:t>
      </w:r>
      <w:r w:rsidRPr="00C66ADC">
        <w:rPr>
          <w:rFonts w:ascii="Times New Roman" w:hAnsi="Times New Roman" w:cs="Times New Roman"/>
        </w:rPr>
        <w:t>, 36 (3) (2002), pp. 327-356</w:t>
      </w:r>
    </w:p>
    <w:p w14:paraId="2CD2838C" w14:textId="77777777" w:rsidR="00575BC9" w:rsidRPr="00C66ADC" w:rsidRDefault="00575BC9" w:rsidP="00C66ADC">
      <w:pPr>
        <w:pStyle w:val="Balk1"/>
        <w:spacing w:before="0" w:beforeAutospacing="0" w:after="120" w:afterAutospacing="0" w:line="360" w:lineRule="auto"/>
        <w:ind w:left="720" w:hanging="709"/>
        <w:jc w:val="both"/>
        <w:rPr>
          <w:b w:val="0"/>
          <w:sz w:val="24"/>
          <w:szCs w:val="24"/>
        </w:rPr>
      </w:pPr>
      <w:r w:rsidRPr="00C66ADC">
        <w:rPr>
          <w:b w:val="0"/>
          <w:sz w:val="24"/>
          <w:szCs w:val="24"/>
        </w:rPr>
        <w:t xml:space="preserve">Philips G.M. (1968). Reticence: Pathology of the normal speaker. Speech Monographs, 35, 39-49. </w:t>
      </w:r>
    </w:p>
    <w:p w14:paraId="230D5A18" w14:textId="77777777" w:rsidR="00575BC9" w:rsidRPr="00C66ADC" w:rsidRDefault="00575BC9" w:rsidP="00C66ADC">
      <w:pPr>
        <w:spacing w:after="120" w:line="360" w:lineRule="auto"/>
        <w:ind w:left="709" w:hanging="709"/>
        <w:contextualSpacing/>
        <w:jc w:val="both"/>
        <w:rPr>
          <w:rFonts w:ascii="Times New Roman" w:eastAsia="Times New Roman" w:hAnsi="Times New Roman" w:cs="Times New Roman"/>
        </w:rPr>
      </w:pPr>
      <w:r w:rsidRPr="00C66ADC">
        <w:rPr>
          <w:rFonts w:ascii="Times New Roman" w:eastAsia="Times New Roman" w:hAnsi="Times New Roman" w:cs="Times New Roman"/>
        </w:rPr>
        <w:t xml:space="preserve">Phillips, E. M. (1992). Theeffects of languageanxiety on students’ oral test performanceandattitudes. Modern Language Journal, 76, 14 – 26. </w:t>
      </w:r>
    </w:p>
    <w:p w14:paraId="52460217" w14:textId="77777777" w:rsidR="00575BC9" w:rsidRPr="00C66ADC" w:rsidRDefault="00575BC9" w:rsidP="00C66ADC">
      <w:pPr>
        <w:spacing w:after="120" w:line="360" w:lineRule="auto"/>
        <w:ind w:left="709" w:hanging="709"/>
        <w:contextualSpacing/>
        <w:jc w:val="both"/>
        <w:rPr>
          <w:rFonts w:ascii="Times New Roman" w:hAnsi="Times New Roman" w:cs="Times New Roman"/>
        </w:rPr>
      </w:pPr>
      <w:r w:rsidRPr="00C66ADC">
        <w:rPr>
          <w:rFonts w:ascii="Times New Roman" w:hAnsi="Times New Roman" w:cs="Times New Roman"/>
        </w:rPr>
        <w:t>Phillips, G.M. 1997. Reticence: A perspective on social withdrawal (pp. 129-150). In J.A. Daly, J.C. McCroskey, J. Ayres, T. Hopf, &amp; D.M. Ayres (Eds.), Avoiding communication: Shyness, reticence, and communication apprehension (2nd ed.). Cresskill, NJ: Hampton Press.</w:t>
      </w:r>
    </w:p>
    <w:p w14:paraId="62CB0F1C" w14:textId="77777777" w:rsidR="00F13F14" w:rsidRPr="00C66ADC" w:rsidRDefault="00F13F14" w:rsidP="00C66ADC">
      <w:pPr>
        <w:spacing w:after="120" w:line="360" w:lineRule="auto"/>
        <w:ind w:left="709" w:hanging="709"/>
        <w:jc w:val="both"/>
        <w:rPr>
          <w:rFonts w:ascii="Times New Roman" w:hAnsi="Times New Roman" w:cs="Times New Roman"/>
          <w:i/>
        </w:rPr>
      </w:pPr>
      <w:r w:rsidRPr="00C66ADC">
        <w:rPr>
          <w:rFonts w:ascii="Times New Roman" w:hAnsi="Times New Roman" w:cs="Times New Roman"/>
          <w:i/>
        </w:rPr>
        <w:t xml:space="preserve">PRCA-24 (2016). </w:t>
      </w:r>
      <w:r w:rsidRPr="00C66ADC">
        <w:rPr>
          <w:rFonts w:ascii="Times New Roman" w:eastAsia="SimSun" w:hAnsi="Times New Roman" w:cs="Times New Roman"/>
        </w:rPr>
        <w:t> </w:t>
      </w:r>
      <w:hyperlink r:id="rId8" w:history="1">
        <w:r w:rsidRPr="00C66ADC">
          <w:rPr>
            <w:rStyle w:val="Kpr"/>
            <w:rFonts w:ascii="Times New Roman" w:eastAsia="SimSun" w:hAnsi="Times New Roman" w:cs="Times New Roman"/>
            <w:color w:val="auto"/>
          </w:rPr>
          <w:t>http://www.jamescmccroskey.com/measures/prca24.htm</w:t>
        </w:r>
      </w:hyperlink>
      <w:r w:rsidRPr="00C66ADC">
        <w:rPr>
          <w:rFonts w:ascii="Times New Roman" w:eastAsia="SimSun" w:hAnsi="Times New Roman" w:cs="Times New Roman"/>
        </w:rPr>
        <w:t xml:space="preserve"> adresinden 22.05.2016 tarihinde indirilmiştir. </w:t>
      </w:r>
    </w:p>
    <w:p w14:paraId="230F8E73" w14:textId="77777777" w:rsidR="00575BC9" w:rsidRPr="00C66ADC" w:rsidRDefault="00575BC9" w:rsidP="00C66ADC">
      <w:pPr>
        <w:spacing w:after="120" w:line="360" w:lineRule="auto"/>
        <w:ind w:left="709" w:hanging="709"/>
        <w:contextualSpacing/>
        <w:jc w:val="both"/>
        <w:rPr>
          <w:rFonts w:ascii="Times New Roman" w:hAnsi="Times New Roman" w:cs="Times New Roman"/>
        </w:rPr>
      </w:pPr>
      <w:r w:rsidRPr="00C66ADC">
        <w:rPr>
          <w:rFonts w:ascii="Times New Roman" w:hAnsi="Times New Roman" w:cs="Times New Roman"/>
        </w:rPr>
        <w:t>Price, M.L. (1991). TheSubjectiveExperience of Foreign Language Anxiety: InterviewsWithHighlyAnxiousStudents, In E. K. HorwitzAnd D.J. Young (Eds.), Language Anxiety: FromTheoryandResearchtoClassroomImplications (pp. 101 – 108). EnglewoodCliffs, NJ: PrenticeHall.</w:t>
      </w:r>
    </w:p>
    <w:p w14:paraId="26D88D1F" w14:textId="77777777" w:rsidR="00575BC9" w:rsidRPr="00C66ADC" w:rsidRDefault="00575BC9" w:rsidP="00C66ADC">
      <w:pPr>
        <w:pStyle w:val="Balk1"/>
        <w:spacing w:before="0" w:beforeAutospacing="0" w:after="120" w:afterAutospacing="0" w:line="360" w:lineRule="auto"/>
        <w:ind w:left="720" w:hanging="709"/>
        <w:jc w:val="both"/>
        <w:rPr>
          <w:b w:val="0"/>
          <w:bCs w:val="0"/>
          <w:sz w:val="24"/>
          <w:szCs w:val="24"/>
        </w:rPr>
      </w:pPr>
      <w:r w:rsidRPr="00C66ADC">
        <w:rPr>
          <w:b w:val="0"/>
          <w:sz w:val="24"/>
          <w:szCs w:val="24"/>
        </w:rPr>
        <w:lastRenderedPageBreak/>
        <w:t xml:space="preserve">Rafeka, M. B., Ramlia, N.H.L., Iksana, H.,Haritha, N.M., Abasb, A.I.C. (2014). </w:t>
      </w:r>
      <w:r w:rsidRPr="00C66ADC">
        <w:rPr>
          <w:b w:val="0"/>
          <w:bCs w:val="0"/>
          <w:sz w:val="24"/>
          <w:szCs w:val="24"/>
        </w:rPr>
        <w:t xml:space="preserve">Gender and Language, Communication Apprehension in Second Language Learning , </w:t>
      </w:r>
      <w:r w:rsidRPr="00C66ADC">
        <w:rPr>
          <w:b w:val="0"/>
          <w:bCs w:val="0"/>
          <w:i/>
          <w:sz w:val="24"/>
          <w:szCs w:val="24"/>
        </w:rPr>
        <w:t xml:space="preserve">Procedia - Social and Behavioral Sciences 123, </w:t>
      </w:r>
      <w:r w:rsidRPr="00C66ADC">
        <w:rPr>
          <w:b w:val="0"/>
          <w:bCs w:val="0"/>
          <w:sz w:val="24"/>
          <w:szCs w:val="24"/>
        </w:rPr>
        <w:t>90 – 96</w:t>
      </w:r>
    </w:p>
    <w:p w14:paraId="5CAAB2B4" w14:textId="77777777" w:rsidR="00575BC9" w:rsidRPr="00C66ADC" w:rsidRDefault="00575BC9" w:rsidP="00C66ADC">
      <w:pPr>
        <w:pStyle w:val="ListeParagraf"/>
        <w:spacing w:after="120" w:line="360" w:lineRule="auto"/>
        <w:ind w:hanging="709"/>
        <w:jc w:val="both"/>
        <w:rPr>
          <w:rFonts w:ascii="Times New Roman" w:hAnsi="Times New Roman" w:cs="Times New Roman"/>
        </w:rPr>
      </w:pPr>
      <w:r w:rsidRPr="00C66ADC">
        <w:rPr>
          <w:rFonts w:ascii="Times New Roman" w:hAnsi="Times New Roman" w:cs="Times New Roman"/>
        </w:rPr>
        <w:t> Richmond, V. P., &amp; McCroskey, J. C. (1985). Communication: Apprehension, Avoidance, and Effectiveness. Scottsdale, AZ: Gorsuch Scarisbrick.</w:t>
      </w:r>
    </w:p>
    <w:p w14:paraId="1B96986E" w14:textId="77777777" w:rsidR="00575BC9" w:rsidRPr="00C66ADC" w:rsidRDefault="00575BC9" w:rsidP="00C66ADC">
      <w:pPr>
        <w:pStyle w:val="Balk1"/>
        <w:spacing w:before="0" w:beforeAutospacing="0" w:after="120" w:afterAutospacing="0" w:line="360" w:lineRule="auto"/>
        <w:jc w:val="both"/>
        <w:rPr>
          <w:b w:val="0"/>
          <w:bCs w:val="0"/>
          <w:sz w:val="24"/>
          <w:szCs w:val="24"/>
        </w:rPr>
      </w:pPr>
      <w:r w:rsidRPr="00C66ADC">
        <w:rPr>
          <w:b w:val="0"/>
          <w:bCs w:val="0"/>
          <w:sz w:val="24"/>
          <w:szCs w:val="24"/>
        </w:rPr>
        <w:t xml:space="preserve">Rojo-Laurilla MA (2007). English for maritime purposes: Communication apprehension and </w:t>
      </w:r>
    </w:p>
    <w:p w14:paraId="7B628328" w14:textId="77777777" w:rsidR="00575BC9" w:rsidRPr="00C66ADC" w:rsidRDefault="00575BC9" w:rsidP="00C66ADC">
      <w:pPr>
        <w:widowControl w:val="0"/>
        <w:autoSpaceDE w:val="0"/>
        <w:autoSpaceDN w:val="0"/>
        <w:adjustRightInd w:val="0"/>
        <w:spacing w:after="120" w:line="360" w:lineRule="auto"/>
        <w:ind w:left="709" w:hanging="709"/>
        <w:contextualSpacing/>
        <w:jc w:val="both"/>
        <w:rPr>
          <w:rFonts w:ascii="Times New Roman" w:hAnsi="Times New Roman" w:cs="Times New Roman"/>
        </w:rPr>
      </w:pPr>
      <w:r w:rsidRPr="00C66ADC">
        <w:rPr>
          <w:rFonts w:ascii="Times New Roman" w:hAnsi="Times New Roman" w:cs="Times New Roman"/>
        </w:rPr>
        <w:t>Ryan, R. L., &amp;Deci, E. M. (2002). Overview of self-determinationtheory: An organismic-dialecticalperspective. E. L. Deci&amp; R. M. Ryan içinde, Handbook of self-determinationresearch (pp. 3-33). Rochester, NY: University of Rochester Press.</w:t>
      </w:r>
    </w:p>
    <w:p w14:paraId="0D4E9583" w14:textId="77777777" w:rsidR="00575BC9" w:rsidRPr="00C66ADC" w:rsidRDefault="00575BC9" w:rsidP="00C66ADC">
      <w:pPr>
        <w:pStyle w:val="Balk1"/>
        <w:spacing w:before="0" w:beforeAutospacing="0" w:after="120" w:afterAutospacing="0" w:line="360" w:lineRule="auto"/>
        <w:ind w:left="720" w:hanging="709"/>
        <w:jc w:val="both"/>
        <w:rPr>
          <w:b w:val="0"/>
          <w:bCs w:val="0"/>
          <w:sz w:val="24"/>
          <w:szCs w:val="24"/>
        </w:rPr>
      </w:pPr>
      <w:r w:rsidRPr="00C66ADC">
        <w:rPr>
          <w:b w:val="0"/>
          <w:bCs w:val="0"/>
          <w:sz w:val="24"/>
          <w:szCs w:val="24"/>
        </w:rPr>
        <w:t xml:space="preserve">Sallinen-Kuparinen, A., McCroskey, J.C. and Richmond, V.P. (1991). Willingness to communicate, communication apprehension, introversion and self-reported communication competence: Finnish and American comparisons. </w:t>
      </w:r>
      <w:r w:rsidRPr="00C66ADC">
        <w:rPr>
          <w:b w:val="0"/>
          <w:bCs w:val="0"/>
          <w:i/>
          <w:sz w:val="24"/>
          <w:szCs w:val="24"/>
        </w:rPr>
        <w:t>Communication Research Repo</w:t>
      </w:r>
      <w:r w:rsidRPr="00C66ADC">
        <w:rPr>
          <w:b w:val="0"/>
          <w:bCs w:val="0"/>
          <w:sz w:val="24"/>
          <w:szCs w:val="24"/>
        </w:rPr>
        <w:t>rts, 8, 55-64.</w:t>
      </w:r>
    </w:p>
    <w:p w14:paraId="1ACA7F5C" w14:textId="77777777" w:rsidR="00575BC9" w:rsidRPr="00C66ADC" w:rsidRDefault="00575BC9" w:rsidP="00C66ADC">
      <w:pPr>
        <w:spacing w:after="120" w:line="360" w:lineRule="auto"/>
        <w:ind w:left="709" w:hanging="709"/>
        <w:contextualSpacing/>
        <w:jc w:val="both"/>
        <w:rPr>
          <w:rFonts w:ascii="Times New Roman" w:hAnsi="Times New Roman" w:cs="Times New Roman"/>
        </w:rPr>
      </w:pPr>
      <w:r w:rsidRPr="00C66ADC">
        <w:rPr>
          <w:rFonts w:ascii="Times New Roman" w:hAnsi="Times New Roman" w:cs="Times New Roman"/>
        </w:rPr>
        <w:t>Scovel, T. (1978). Theeffect of affect on foreignlanguagelearning: A review of theanxietyresearch. Language Learning, 28(1), 129-142.</w:t>
      </w:r>
    </w:p>
    <w:p w14:paraId="6584ABCF" w14:textId="77777777" w:rsidR="00575BC9" w:rsidRPr="00C66ADC" w:rsidRDefault="00575BC9" w:rsidP="00C66ADC">
      <w:pPr>
        <w:spacing w:after="120" w:line="360" w:lineRule="auto"/>
        <w:ind w:left="709" w:hanging="709"/>
        <w:contextualSpacing/>
        <w:jc w:val="both"/>
        <w:rPr>
          <w:rFonts w:ascii="Times New Roman" w:hAnsi="Times New Roman" w:cs="Times New Roman"/>
        </w:rPr>
      </w:pPr>
      <w:r w:rsidRPr="00C66ADC">
        <w:rPr>
          <w:rFonts w:ascii="Times New Roman" w:hAnsi="Times New Roman" w:cs="Times New Roman"/>
        </w:rPr>
        <w:t>Scovel, T. (2001). Learning New Languages: A guidetosecondlanguageacquisition. Massachsetts: Heinle&amp;Heinle.</w:t>
      </w:r>
    </w:p>
    <w:p w14:paraId="2DC017AA" w14:textId="77777777" w:rsidR="00575BC9" w:rsidRPr="00C66ADC" w:rsidRDefault="00575BC9" w:rsidP="00C66ADC">
      <w:pPr>
        <w:pStyle w:val="ListeParagraf"/>
        <w:spacing w:after="120" w:line="360" w:lineRule="auto"/>
        <w:ind w:hanging="709"/>
        <w:jc w:val="both"/>
        <w:rPr>
          <w:rFonts w:ascii="Times New Roman" w:hAnsi="Times New Roman" w:cs="Times New Roman"/>
        </w:rPr>
      </w:pPr>
      <w:r w:rsidRPr="00C66ADC">
        <w:rPr>
          <w:rFonts w:ascii="Times New Roman" w:hAnsi="Times New Roman" w:cs="Times New Roman"/>
        </w:rPr>
        <w:t>Subaşı, G. (2010). Whatarethe main sources of Turkish EFL students’ anxiety   in oral practice? Turkish Online Journal of QualitativeInquiry, 1(2), 29-49.</w:t>
      </w:r>
    </w:p>
    <w:p w14:paraId="3D58AB13" w14:textId="77777777" w:rsidR="00575BC9" w:rsidRPr="00C66ADC" w:rsidRDefault="00575BC9" w:rsidP="00C66ADC">
      <w:pPr>
        <w:pStyle w:val="ListeParagraf"/>
        <w:spacing w:after="120" w:line="360" w:lineRule="auto"/>
        <w:ind w:hanging="709"/>
        <w:jc w:val="both"/>
        <w:rPr>
          <w:rFonts w:ascii="Times New Roman" w:hAnsi="Times New Roman" w:cs="Times New Roman"/>
        </w:rPr>
      </w:pPr>
      <w:r w:rsidRPr="00C66ADC">
        <w:rPr>
          <w:rFonts w:ascii="Times New Roman" w:hAnsi="Times New Roman" w:cs="Times New Roman"/>
        </w:rPr>
        <w:t>Wahab, N.A., Shaipah, N., Saad, N., Natrah, Ahmad, Hanim, J. (2004).  </w:t>
      </w:r>
      <w:r w:rsidRPr="00C66ADC">
        <w:rPr>
          <w:rFonts w:ascii="Times New Roman" w:hAnsi="Times New Roman" w:cs="Times New Roman"/>
          <w:i/>
          <w:iCs/>
        </w:rPr>
        <w:t>Gender and culture: The effect on oral communication apprehension among university students.</w:t>
      </w:r>
      <w:r w:rsidRPr="00C66ADC">
        <w:rPr>
          <w:rFonts w:ascii="Times New Roman" w:hAnsi="Times New Roman" w:cs="Times New Roman"/>
        </w:rPr>
        <w:t> Paper presented at ASEAN Symposium on Educational Management and Leadership (ASEMAL4), 13 - 15 Disember 2004, Grand Plaza Parkroyal, Penang.</w:t>
      </w:r>
    </w:p>
    <w:p w14:paraId="0DA7DB56" w14:textId="77777777" w:rsidR="00575BC9" w:rsidRPr="00C66ADC" w:rsidRDefault="00575BC9" w:rsidP="00C66ADC">
      <w:pPr>
        <w:pStyle w:val="ListeParagraf"/>
        <w:spacing w:after="120" w:line="360" w:lineRule="auto"/>
        <w:ind w:hanging="709"/>
        <w:jc w:val="both"/>
        <w:rPr>
          <w:rFonts w:ascii="Times New Roman" w:hAnsi="Times New Roman" w:cs="Times New Roman"/>
        </w:rPr>
      </w:pPr>
      <w:r w:rsidRPr="00C66ADC">
        <w:rPr>
          <w:rFonts w:ascii="Times New Roman" w:hAnsi="Times New Roman" w:cs="Times New Roman"/>
        </w:rPr>
        <w:t>Watson, D., &amp; Friend, R. (1969). Measurement of social-evaluative anxiety. </w:t>
      </w:r>
      <w:r w:rsidRPr="00C66ADC">
        <w:rPr>
          <w:rFonts w:ascii="Times New Roman" w:hAnsi="Times New Roman" w:cs="Times New Roman"/>
          <w:i/>
          <w:iCs/>
        </w:rPr>
        <w:t>Journal of Consulting and Clinical Psychology, 33</w:t>
      </w:r>
      <w:r w:rsidRPr="00C66ADC">
        <w:rPr>
          <w:rFonts w:ascii="Times New Roman" w:hAnsi="Times New Roman" w:cs="Times New Roman"/>
        </w:rPr>
        <w:t>(4), 448-457.</w:t>
      </w:r>
      <w:hyperlink r:id="rId9" w:tgtFrame="_blank" w:history="1">
        <w:r w:rsidRPr="00C66ADC">
          <w:rPr>
            <w:rFonts w:ascii="Times New Roman" w:hAnsi="Times New Roman" w:cs="Times New Roman"/>
          </w:rPr>
          <w:t>http://dx.doi.org/10.1037/h0027806</w:t>
        </w:r>
      </w:hyperlink>
    </w:p>
    <w:p w14:paraId="7B962723" w14:textId="77777777" w:rsidR="00575BC9" w:rsidRPr="00C66ADC" w:rsidRDefault="00575BC9" w:rsidP="00C66ADC">
      <w:pPr>
        <w:pStyle w:val="ListeParagraf"/>
        <w:spacing w:after="120" w:line="360" w:lineRule="auto"/>
        <w:ind w:hanging="709"/>
        <w:jc w:val="both"/>
        <w:rPr>
          <w:rFonts w:ascii="Times New Roman" w:eastAsia="Times New Roman" w:hAnsi="Times New Roman" w:cs="Times New Roman"/>
          <w:lang w:eastAsia="tr-TR"/>
        </w:rPr>
      </w:pPr>
      <w:r w:rsidRPr="00C66ADC">
        <w:rPr>
          <w:rFonts w:ascii="Times New Roman" w:hAnsi="Times New Roman" w:cs="Times New Roman"/>
        </w:rPr>
        <w:t>Weiner,  I.B,  &amp;  Craighead,  W.E.  (2010).The  Corsini  Encyclopedi</w:t>
      </w:r>
      <w:r w:rsidRPr="00C66ADC">
        <w:rPr>
          <w:rFonts w:ascii="Times New Roman" w:eastAsia="Times New Roman" w:hAnsi="Times New Roman" w:cs="Times New Roman"/>
          <w:lang w:eastAsia="tr-TR"/>
        </w:rPr>
        <w:t>a  of  Psychology New  Jersey: John  Wiley  &amp; Sons</w:t>
      </w:r>
    </w:p>
    <w:p w14:paraId="4A68730F" w14:textId="77777777" w:rsidR="00575BC9" w:rsidRPr="00C66ADC" w:rsidRDefault="00575BC9" w:rsidP="00C66ADC">
      <w:pPr>
        <w:pStyle w:val="Balk1"/>
        <w:spacing w:before="0" w:beforeAutospacing="0" w:after="120" w:afterAutospacing="0" w:line="360" w:lineRule="auto"/>
        <w:ind w:left="720" w:hanging="709"/>
        <w:jc w:val="both"/>
        <w:rPr>
          <w:b w:val="0"/>
          <w:sz w:val="24"/>
          <w:szCs w:val="24"/>
        </w:rPr>
      </w:pPr>
      <w:r w:rsidRPr="00C66ADC">
        <w:rPr>
          <w:b w:val="0"/>
          <w:sz w:val="24"/>
          <w:szCs w:val="24"/>
        </w:rPr>
        <w:t>Wicks-Nelson, R. &amp; Israel, A. C (2006)</w:t>
      </w:r>
      <w:r w:rsidRPr="00C66ADC">
        <w:rPr>
          <w:rStyle w:val="title-text"/>
          <w:b w:val="0"/>
          <w:bCs w:val="0"/>
          <w:sz w:val="24"/>
          <w:szCs w:val="24"/>
        </w:rPr>
        <w:t xml:space="preserve">. </w:t>
      </w:r>
      <w:r w:rsidRPr="00C66ADC">
        <w:rPr>
          <w:b w:val="0"/>
          <w:i/>
          <w:sz w:val="24"/>
          <w:szCs w:val="24"/>
        </w:rPr>
        <w:t>Behavior Disorders of Childhood</w:t>
      </w:r>
      <w:r w:rsidRPr="00C66ADC">
        <w:rPr>
          <w:b w:val="0"/>
          <w:sz w:val="24"/>
          <w:szCs w:val="24"/>
        </w:rPr>
        <w:t xml:space="preserve"> 6th Edition. New Jersey: Person Education, Inc.</w:t>
      </w:r>
    </w:p>
    <w:p w14:paraId="2412DE58" w14:textId="77777777" w:rsidR="00575BC9" w:rsidRPr="00C66ADC" w:rsidRDefault="00575BC9" w:rsidP="00C66ADC">
      <w:pPr>
        <w:spacing w:after="120" w:line="360" w:lineRule="auto"/>
        <w:ind w:left="709" w:hanging="709"/>
        <w:contextualSpacing/>
        <w:jc w:val="both"/>
        <w:rPr>
          <w:rFonts w:ascii="Times New Roman" w:hAnsi="Times New Roman" w:cs="Times New Roman"/>
        </w:rPr>
      </w:pPr>
      <w:r w:rsidRPr="00C66ADC">
        <w:rPr>
          <w:rFonts w:ascii="Times New Roman" w:hAnsi="Times New Roman" w:cs="Times New Roman"/>
        </w:rPr>
        <w:lastRenderedPageBreak/>
        <w:t>Woodrow, L.J. (2001</w:t>
      </w:r>
      <w:r w:rsidRPr="00C66ADC">
        <w:rPr>
          <w:rFonts w:ascii="Times New Roman" w:hAnsi="Times New Roman" w:cs="Times New Roman"/>
          <w:i/>
        </w:rPr>
        <w:t xml:space="preserve">). </w:t>
      </w:r>
      <w:r w:rsidRPr="00C66ADC">
        <w:rPr>
          <w:rFonts w:ascii="Times New Roman" w:hAnsi="Times New Roman" w:cs="Times New Roman"/>
          <w:iCs/>
        </w:rPr>
        <w:t>Towards a Model of Adaptive Language Leaming: A Pilot Study</w:t>
      </w:r>
      <w:r w:rsidRPr="00C66ADC">
        <w:rPr>
          <w:rFonts w:ascii="Times New Roman" w:hAnsi="Times New Roman" w:cs="Times New Roman"/>
          <w:i/>
        </w:rPr>
        <w:t>(ERIC Documents,</w:t>
      </w:r>
      <w:r w:rsidRPr="00C66ADC">
        <w:rPr>
          <w:rFonts w:ascii="Times New Roman" w:hAnsi="Times New Roman" w:cs="Times New Roman"/>
        </w:rPr>
        <w:t xml:space="preserve"> ED456645).</w:t>
      </w:r>
    </w:p>
    <w:p w14:paraId="02E88BEC" w14:textId="77777777" w:rsidR="00575BC9" w:rsidRPr="00C66ADC" w:rsidRDefault="00575BC9" w:rsidP="00C66ADC">
      <w:pPr>
        <w:spacing w:after="120" w:line="360" w:lineRule="auto"/>
        <w:ind w:left="709" w:hanging="709"/>
        <w:contextualSpacing/>
        <w:jc w:val="both"/>
        <w:rPr>
          <w:rFonts w:ascii="Times New Roman" w:hAnsi="Times New Roman" w:cs="Times New Roman"/>
        </w:rPr>
      </w:pPr>
      <w:r w:rsidRPr="00C66ADC">
        <w:rPr>
          <w:rFonts w:ascii="Times New Roman" w:hAnsi="Times New Roman" w:cs="Times New Roman"/>
        </w:rPr>
        <w:t xml:space="preserve">Woodrow, L.J. (2006). Anxiety and Speaking English as a Second Language. </w:t>
      </w:r>
      <w:r w:rsidRPr="00C66ADC">
        <w:rPr>
          <w:rFonts w:ascii="Times New Roman" w:hAnsi="Times New Roman" w:cs="Times New Roman"/>
          <w:i/>
          <w:iCs/>
        </w:rPr>
        <w:t xml:space="preserve">Regional Language CentreJournal, 37, </w:t>
      </w:r>
      <w:r w:rsidRPr="00C66ADC">
        <w:rPr>
          <w:rFonts w:ascii="Times New Roman" w:hAnsi="Times New Roman" w:cs="Times New Roman"/>
        </w:rPr>
        <w:t xml:space="preserve">308-328. </w:t>
      </w:r>
    </w:p>
    <w:p w14:paraId="2E4C87D2" w14:textId="77777777" w:rsidR="00575BC9" w:rsidRPr="00C66ADC" w:rsidRDefault="00575BC9" w:rsidP="00C66ADC">
      <w:pPr>
        <w:spacing w:after="120" w:line="360" w:lineRule="auto"/>
        <w:ind w:left="709" w:hanging="709"/>
        <w:contextualSpacing/>
        <w:jc w:val="both"/>
        <w:rPr>
          <w:rFonts w:ascii="Times New Roman" w:hAnsi="Times New Roman" w:cs="Times New Roman"/>
        </w:rPr>
      </w:pPr>
      <w:r w:rsidRPr="00C66ADC">
        <w:rPr>
          <w:rFonts w:ascii="Times New Roman" w:hAnsi="Times New Roman" w:cs="Times New Roman"/>
        </w:rPr>
        <w:t xml:space="preserve">Young, D.J. (1991). Creating a low-anxietyclassroomenvironment: Whatdoeslanguageanxietyresearchsuggest? </w:t>
      </w:r>
      <w:r w:rsidRPr="00C66ADC">
        <w:rPr>
          <w:rFonts w:ascii="Times New Roman" w:hAnsi="Times New Roman" w:cs="Times New Roman"/>
          <w:i/>
        </w:rPr>
        <w:t>Modern Language Journal, 75</w:t>
      </w:r>
      <w:r w:rsidRPr="00C66ADC">
        <w:rPr>
          <w:rFonts w:ascii="Times New Roman" w:hAnsi="Times New Roman" w:cs="Times New Roman"/>
        </w:rPr>
        <w:t xml:space="preserve"> (4), 26-39. </w:t>
      </w:r>
    </w:p>
    <w:p w14:paraId="490347C7" w14:textId="77777777" w:rsidR="00575BC9" w:rsidRPr="00C66ADC" w:rsidRDefault="00575BC9" w:rsidP="00C66ADC">
      <w:pPr>
        <w:spacing w:after="120" w:line="360" w:lineRule="auto"/>
        <w:ind w:left="709" w:hanging="709"/>
        <w:contextualSpacing/>
        <w:jc w:val="both"/>
        <w:rPr>
          <w:rFonts w:ascii="Times New Roman" w:hAnsi="Times New Roman" w:cs="Times New Roman"/>
        </w:rPr>
      </w:pPr>
      <w:r w:rsidRPr="00C66ADC">
        <w:rPr>
          <w:rFonts w:ascii="Times New Roman" w:hAnsi="Times New Roman" w:cs="Times New Roman"/>
        </w:rPr>
        <w:t>Young, D.J. (1994). New Directions in Language AnxietyResearch. In C. Klee (ed.), Faces in a crowd: Theindividuallearner in multisectioncourses. Boston: Heinle&amp;Heinle.</w:t>
      </w:r>
    </w:p>
    <w:p w14:paraId="1DE56886" w14:textId="77777777" w:rsidR="00575BC9" w:rsidRPr="00C66ADC" w:rsidRDefault="00575BC9" w:rsidP="00C66ADC">
      <w:pPr>
        <w:pStyle w:val="Balk1"/>
        <w:spacing w:before="0" w:beforeAutospacing="0" w:after="120" w:afterAutospacing="0" w:line="360" w:lineRule="auto"/>
        <w:ind w:left="720" w:hanging="709"/>
        <w:jc w:val="both"/>
        <w:rPr>
          <w:b w:val="0"/>
          <w:sz w:val="24"/>
          <w:szCs w:val="24"/>
        </w:rPr>
      </w:pPr>
      <w:r w:rsidRPr="00C66ADC">
        <w:rPr>
          <w:b w:val="0"/>
          <w:sz w:val="24"/>
          <w:szCs w:val="24"/>
        </w:rPr>
        <w:t xml:space="preserve">Zheng, Y. (2008). Anxiety and Second/Foreign Language Learning. </w:t>
      </w:r>
      <w:r w:rsidRPr="00C66ADC">
        <w:rPr>
          <w:b w:val="0"/>
          <w:i/>
          <w:sz w:val="24"/>
          <w:szCs w:val="24"/>
        </w:rPr>
        <w:t xml:space="preserve">Canadian Journal for New Scholars in Education, </w:t>
      </w:r>
      <w:r w:rsidRPr="00C66ADC">
        <w:rPr>
          <w:b w:val="0"/>
          <w:sz w:val="24"/>
          <w:szCs w:val="24"/>
        </w:rPr>
        <w:t>1(1), 1-12.</w:t>
      </w:r>
    </w:p>
    <w:p w14:paraId="04E79E3F" w14:textId="77777777" w:rsidR="00575BC9" w:rsidRPr="00C66ADC" w:rsidRDefault="00575BC9" w:rsidP="00C66ADC">
      <w:pPr>
        <w:pStyle w:val="Balk1"/>
        <w:spacing w:before="0" w:beforeAutospacing="0" w:after="120" w:afterAutospacing="0" w:line="360" w:lineRule="auto"/>
        <w:ind w:left="720" w:hanging="709"/>
        <w:jc w:val="both"/>
        <w:rPr>
          <w:sz w:val="24"/>
          <w:szCs w:val="24"/>
        </w:rPr>
      </w:pPr>
    </w:p>
    <w:sectPr w:rsidR="00575BC9" w:rsidRPr="00C66ADC" w:rsidSect="0091740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0000500000000020000"/>
    <w:charset w:val="00"/>
    <w:family w:val="auto"/>
    <w:pitch w:val="variable"/>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26C92"/>
    <w:multiLevelType w:val="hybridMultilevel"/>
    <w:tmpl w:val="E424C630"/>
    <w:lvl w:ilvl="0" w:tplc="A572952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C783002"/>
    <w:multiLevelType w:val="multilevel"/>
    <w:tmpl w:val="6C12735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3262115"/>
    <w:multiLevelType w:val="multilevel"/>
    <w:tmpl w:val="E7B6CB16"/>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A9823BA"/>
    <w:multiLevelType w:val="hybridMultilevel"/>
    <w:tmpl w:val="263ACAA6"/>
    <w:lvl w:ilvl="0" w:tplc="49DC15A8">
      <w:start w:val="1"/>
      <w:numFmt w:val="lowerLetter"/>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4">
    <w:nsid w:val="6D5A779B"/>
    <w:multiLevelType w:val="hybridMultilevel"/>
    <w:tmpl w:val="0212B598"/>
    <w:lvl w:ilvl="0" w:tplc="683C635A">
      <w:start w:val="6"/>
      <w:numFmt w:val="lowerLetter"/>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5">
    <w:nsid w:val="6F2477B7"/>
    <w:multiLevelType w:val="hybridMultilevel"/>
    <w:tmpl w:val="76925E9A"/>
    <w:lvl w:ilvl="0" w:tplc="F7B439B8">
      <w:start w:val="1"/>
      <w:numFmt w:val="decimal"/>
      <w:lvlText w:val="%1-"/>
      <w:lvlJc w:val="left"/>
      <w:pPr>
        <w:ind w:left="2119" w:hanging="141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7C522D2B"/>
    <w:multiLevelType w:val="multilevel"/>
    <w:tmpl w:val="5532E3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1"/>
  </w:num>
  <w:num w:numId="3">
    <w:abstractNumId w:val="5"/>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B69"/>
    <w:rsid w:val="00005C83"/>
    <w:rsid w:val="00010173"/>
    <w:rsid w:val="00030890"/>
    <w:rsid w:val="000323AF"/>
    <w:rsid w:val="0004767B"/>
    <w:rsid w:val="00073955"/>
    <w:rsid w:val="00081E5B"/>
    <w:rsid w:val="00086EE7"/>
    <w:rsid w:val="000D1CDC"/>
    <w:rsid w:val="0011670E"/>
    <w:rsid w:val="001801BB"/>
    <w:rsid w:val="001868B8"/>
    <w:rsid w:val="00196890"/>
    <w:rsid w:val="001C17B3"/>
    <w:rsid w:val="001D0FBB"/>
    <w:rsid w:val="001E6557"/>
    <w:rsid w:val="002062AA"/>
    <w:rsid w:val="00236A75"/>
    <w:rsid w:val="002466FF"/>
    <w:rsid w:val="002562E0"/>
    <w:rsid w:val="00285DDA"/>
    <w:rsid w:val="002B1717"/>
    <w:rsid w:val="002B7BB7"/>
    <w:rsid w:val="002D2C74"/>
    <w:rsid w:val="002E53F4"/>
    <w:rsid w:val="002F09E3"/>
    <w:rsid w:val="003141C8"/>
    <w:rsid w:val="0032272E"/>
    <w:rsid w:val="00351FD1"/>
    <w:rsid w:val="00380A4A"/>
    <w:rsid w:val="003B0C77"/>
    <w:rsid w:val="003E6502"/>
    <w:rsid w:val="003F5477"/>
    <w:rsid w:val="004071C1"/>
    <w:rsid w:val="004233AE"/>
    <w:rsid w:val="0043442E"/>
    <w:rsid w:val="004349F7"/>
    <w:rsid w:val="00447ED4"/>
    <w:rsid w:val="004853CA"/>
    <w:rsid w:val="004A1F36"/>
    <w:rsid w:val="00505F9D"/>
    <w:rsid w:val="0050637C"/>
    <w:rsid w:val="005532C4"/>
    <w:rsid w:val="00563C03"/>
    <w:rsid w:val="00575BC9"/>
    <w:rsid w:val="005A67DA"/>
    <w:rsid w:val="005B7C1A"/>
    <w:rsid w:val="005C1F93"/>
    <w:rsid w:val="005D112F"/>
    <w:rsid w:val="005D459D"/>
    <w:rsid w:val="005E3499"/>
    <w:rsid w:val="0060456A"/>
    <w:rsid w:val="006166B8"/>
    <w:rsid w:val="00640E5D"/>
    <w:rsid w:val="006472AE"/>
    <w:rsid w:val="00653C51"/>
    <w:rsid w:val="006D1B2E"/>
    <w:rsid w:val="00710719"/>
    <w:rsid w:val="0071442A"/>
    <w:rsid w:val="00763E4F"/>
    <w:rsid w:val="0077321E"/>
    <w:rsid w:val="00786756"/>
    <w:rsid w:val="007C3DB8"/>
    <w:rsid w:val="007D11D3"/>
    <w:rsid w:val="007E2977"/>
    <w:rsid w:val="008116F0"/>
    <w:rsid w:val="008172CF"/>
    <w:rsid w:val="008255F4"/>
    <w:rsid w:val="0082643D"/>
    <w:rsid w:val="008446AB"/>
    <w:rsid w:val="008543B6"/>
    <w:rsid w:val="008714DC"/>
    <w:rsid w:val="00873C45"/>
    <w:rsid w:val="008B2994"/>
    <w:rsid w:val="008B39C5"/>
    <w:rsid w:val="008C359F"/>
    <w:rsid w:val="00903D70"/>
    <w:rsid w:val="0091740C"/>
    <w:rsid w:val="00921BC6"/>
    <w:rsid w:val="009278A1"/>
    <w:rsid w:val="00945598"/>
    <w:rsid w:val="00967A59"/>
    <w:rsid w:val="00981DB9"/>
    <w:rsid w:val="009A49CE"/>
    <w:rsid w:val="009D4BAC"/>
    <w:rsid w:val="00A27774"/>
    <w:rsid w:val="00A51E2C"/>
    <w:rsid w:val="00AD6B6D"/>
    <w:rsid w:val="00AE1CE6"/>
    <w:rsid w:val="00AF54CD"/>
    <w:rsid w:val="00B20C1C"/>
    <w:rsid w:val="00B62468"/>
    <w:rsid w:val="00B95521"/>
    <w:rsid w:val="00BA587C"/>
    <w:rsid w:val="00BB3E03"/>
    <w:rsid w:val="00BB5C52"/>
    <w:rsid w:val="00BD1114"/>
    <w:rsid w:val="00BF74F5"/>
    <w:rsid w:val="00C156C5"/>
    <w:rsid w:val="00C66ADC"/>
    <w:rsid w:val="00CA11D3"/>
    <w:rsid w:val="00CC02A2"/>
    <w:rsid w:val="00CD73DE"/>
    <w:rsid w:val="00CE4CA8"/>
    <w:rsid w:val="00CF5EC2"/>
    <w:rsid w:val="00CF6E74"/>
    <w:rsid w:val="00D015AD"/>
    <w:rsid w:val="00D510A3"/>
    <w:rsid w:val="00D76032"/>
    <w:rsid w:val="00D901A9"/>
    <w:rsid w:val="00D9205C"/>
    <w:rsid w:val="00DB3A8B"/>
    <w:rsid w:val="00DB59D9"/>
    <w:rsid w:val="00DC4012"/>
    <w:rsid w:val="00DE2912"/>
    <w:rsid w:val="00E13EF1"/>
    <w:rsid w:val="00E142A8"/>
    <w:rsid w:val="00E548E8"/>
    <w:rsid w:val="00E74F1A"/>
    <w:rsid w:val="00E95944"/>
    <w:rsid w:val="00EA613C"/>
    <w:rsid w:val="00ED1190"/>
    <w:rsid w:val="00F01D96"/>
    <w:rsid w:val="00F031CA"/>
    <w:rsid w:val="00F05FB1"/>
    <w:rsid w:val="00F06B4C"/>
    <w:rsid w:val="00F13F14"/>
    <w:rsid w:val="00F25890"/>
    <w:rsid w:val="00F4471F"/>
    <w:rsid w:val="00F5381D"/>
    <w:rsid w:val="00F77627"/>
    <w:rsid w:val="00F77735"/>
    <w:rsid w:val="00FB3C64"/>
    <w:rsid w:val="00FC1BA7"/>
    <w:rsid w:val="00FC3B69"/>
    <w:rsid w:val="00FF068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69B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C51"/>
  </w:style>
  <w:style w:type="paragraph" w:styleId="Balk1">
    <w:name w:val="heading 1"/>
    <w:basedOn w:val="Normal"/>
    <w:link w:val="Balk1Char"/>
    <w:uiPriority w:val="9"/>
    <w:qFormat/>
    <w:rsid w:val="002D2C74"/>
    <w:pPr>
      <w:spacing w:before="100" w:beforeAutospacing="1" w:after="100" w:afterAutospacing="1"/>
      <w:outlineLvl w:val="0"/>
    </w:pPr>
    <w:rPr>
      <w:rFonts w:ascii="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WW-NormalWeb1">
    <w:name w:val="WW-Normal (Web)1"/>
    <w:basedOn w:val="Normal"/>
    <w:rsid w:val="00FC3B69"/>
    <w:pPr>
      <w:spacing w:before="280" w:after="119"/>
    </w:pPr>
    <w:rPr>
      <w:rFonts w:ascii="Times New Roman" w:eastAsia="Times New Roman" w:hAnsi="Times New Roman" w:cs="Times New Roman"/>
      <w:lang w:eastAsia="ar-SA"/>
    </w:rPr>
  </w:style>
  <w:style w:type="paragraph" w:styleId="ListeParagraf">
    <w:name w:val="List Paragraph"/>
    <w:basedOn w:val="Normal"/>
    <w:uiPriority w:val="34"/>
    <w:qFormat/>
    <w:rsid w:val="00FC3B69"/>
    <w:pPr>
      <w:ind w:left="720"/>
      <w:contextualSpacing/>
    </w:pPr>
  </w:style>
  <w:style w:type="paragraph" w:styleId="NormalWeb">
    <w:name w:val="Normal (Web)"/>
    <w:basedOn w:val="Normal"/>
    <w:uiPriority w:val="99"/>
    <w:rsid w:val="00FC3B69"/>
    <w:pPr>
      <w:spacing w:beforeLines="1" w:afterLines="1"/>
    </w:pPr>
    <w:rPr>
      <w:rFonts w:ascii="Times" w:eastAsia="Calibri" w:hAnsi="Times" w:cs="Times New Roman"/>
      <w:sz w:val="20"/>
      <w:szCs w:val="20"/>
      <w:lang w:val="en-US"/>
    </w:rPr>
  </w:style>
  <w:style w:type="character" w:styleId="AklamaBavurusu">
    <w:name w:val="annotation reference"/>
    <w:basedOn w:val="VarsaylanParagrafYazTipi"/>
    <w:uiPriority w:val="99"/>
    <w:semiHidden/>
    <w:unhideWhenUsed/>
    <w:rsid w:val="00CC02A2"/>
    <w:rPr>
      <w:sz w:val="18"/>
      <w:szCs w:val="18"/>
    </w:rPr>
  </w:style>
  <w:style w:type="paragraph" w:styleId="AklamaMetni">
    <w:name w:val="annotation text"/>
    <w:basedOn w:val="Normal"/>
    <w:link w:val="AklamaMetniChar"/>
    <w:uiPriority w:val="99"/>
    <w:semiHidden/>
    <w:unhideWhenUsed/>
    <w:rsid w:val="00CC02A2"/>
  </w:style>
  <w:style w:type="character" w:customStyle="1" w:styleId="AklamaMetniChar">
    <w:name w:val="Açıklama Metni Char"/>
    <w:basedOn w:val="VarsaylanParagrafYazTipi"/>
    <w:link w:val="AklamaMetni"/>
    <w:uiPriority w:val="99"/>
    <w:semiHidden/>
    <w:rsid w:val="00CC02A2"/>
  </w:style>
  <w:style w:type="paragraph" w:styleId="AklamaKonusu">
    <w:name w:val="annotation subject"/>
    <w:basedOn w:val="AklamaMetni"/>
    <w:next w:val="AklamaMetni"/>
    <w:link w:val="AklamaKonusuChar"/>
    <w:uiPriority w:val="99"/>
    <w:semiHidden/>
    <w:unhideWhenUsed/>
    <w:rsid w:val="00CC02A2"/>
    <w:rPr>
      <w:b/>
      <w:bCs/>
      <w:sz w:val="20"/>
      <w:szCs w:val="20"/>
    </w:rPr>
  </w:style>
  <w:style w:type="character" w:customStyle="1" w:styleId="AklamaKonusuChar">
    <w:name w:val="Açıklama Konusu Char"/>
    <w:basedOn w:val="AklamaMetniChar"/>
    <w:link w:val="AklamaKonusu"/>
    <w:uiPriority w:val="99"/>
    <w:semiHidden/>
    <w:rsid w:val="00CC02A2"/>
    <w:rPr>
      <w:b/>
      <w:bCs/>
      <w:sz w:val="20"/>
      <w:szCs w:val="20"/>
    </w:rPr>
  </w:style>
  <w:style w:type="paragraph" w:styleId="BalonMetni">
    <w:name w:val="Balloon Text"/>
    <w:basedOn w:val="Normal"/>
    <w:link w:val="BalonMetniChar"/>
    <w:uiPriority w:val="99"/>
    <w:semiHidden/>
    <w:unhideWhenUsed/>
    <w:rsid w:val="00CC02A2"/>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CC02A2"/>
    <w:rPr>
      <w:rFonts w:ascii="Times New Roman" w:hAnsi="Times New Roman" w:cs="Times New Roman"/>
      <w:sz w:val="18"/>
      <w:szCs w:val="18"/>
    </w:rPr>
  </w:style>
  <w:style w:type="character" w:customStyle="1" w:styleId="Balk1Char">
    <w:name w:val="Başlık 1 Char"/>
    <w:basedOn w:val="VarsaylanParagrafYazTipi"/>
    <w:link w:val="Balk1"/>
    <w:uiPriority w:val="9"/>
    <w:rsid w:val="002D2C74"/>
    <w:rPr>
      <w:rFonts w:ascii="Times New Roman" w:hAnsi="Times New Roman" w:cs="Times New Roman"/>
      <w:b/>
      <w:bCs/>
      <w:kern w:val="36"/>
      <w:sz w:val="48"/>
      <w:szCs w:val="48"/>
      <w:lang w:eastAsia="tr-TR"/>
    </w:rPr>
  </w:style>
  <w:style w:type="character" w:customStyle="1" w:styleId="addmd">
    <w:name w:val="addmd"/>
    <w:basedOn w:val="VarsaylanParagrafYazTipi"/>
    <w:rsid w:val="002D2C74"/>
  </w:style>
  <w:style w:type="character" w:customStyle="1" w:styleId="title-text">
    <w:name w:val="title-text"/>
    <w:basedOn w:val="VarsaylanParagrafYazTipi"/>
    <w:rsid w:val="006166B8"/>
  </w:style>
  <w:style w:type="character" w:customStyle="1" w:styleId="personname">
    <w:name w:val="person_name"/>
    <w:basedOn w:val="VarsaylanParagrafYazTipi"/>
    <w:rsid w:val="006166B8"/>
  </w:style>
  <w:style w:type="character" w:styleId="Vurgu">
    <w:name w:val="Emphasis"/>
    <w:basedOn w:val="VarsaylanParagrafYazTipi"/>
    <w:uiPriority w:val="20"/>
    <w:qFormat/>
    <w:rsid w:val="006166B8"/>
    <w:rPr>
      <w:i/>
      <w:iCs/>
    </w:rPr>
  </w:style>
  <w:style w:type="character" w:styleId="Kpr">
    <w:name w:val="Hyperlink"/>
    <w:basedOn w:val="VarsaylanParagrafYazTipi"/>
    <w:uiPriority w:val="99"/>
    <w:semiHidden/>
    <w:unhideWhenUsed/>
    <w:rsid w:val="0004767B"/>
    <w:rPr>
      <w:color w:val="0000FF"/>
      <w:u w:val="single"/>
    </w:rPr>
  </w:style>
  <w:style w:type="table" w:styleId="TabloKlavuzu">
    <w:name w:val="Table Grid"/>
    <w:basedOn w:val="NormalTablo"/>
    <w:uiPriority w:val="39"/>
    <w:rsid w:val="00D920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505F9D"/>
    <w:pPr>
      <w:tabs>
        <w:tab w:val="center" w:pos="4703"/>
        <w:tab w:val="right" w:pos="9406"/>
      </w:tabs>
    </w:pPr>
    <w:rPr>
      <w:rFonts w:ascii="Calibri" w:eastAsia="Calibri" w:hAnsi="Calibri" w:cs="Times New Roman"/>
      <w:sz w:val="22"/>
      <w:szCs w:val="22"/>
      <w:lang w:val="en-US"/>
    </w:rPr>
  </w:style>
  <w:style w:type="character" w:customStyle="1" w:styleId="stBilgiChar">
    <w:name w:val="Üst Bilgi Char"/>
    <w:basedOn w:val="VarsaylanParagrafYazTipi"/>
    <w:link w:val="stBilgi"/>
    <w:uiPriority w:val="99"/>
    <w:rsid w:val="00505F9D"/>
    <w:rPr>
      <w:rFonts w:ascii="Calibri" w:eastAsia="Calibri" w:hAnsi="Calibri"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61042">
      <w:bodyDiv w:val="1"/>
      <w:marLeft w:val="0"/>
      <w:marRight w:val="0"/>
      <w:marTop w:val="0"/>
      <w:marBottom w:val="0"/>
      <w:divBdr>
        <w:top w:val="none" w:sz="0" w:space="0" w:color="auto"/>
        <w:left w:val="none" w:sz="0" w:space="0" w:color="auto"/>
        <w:bottom w:val="none" w:sz="0" w:space="0" w:color="auto"/>
        <w:right w:val="none" w:sz="0" w:space="0" w:color="auto"/>
      </w:divBdr>
    </w:div>
    <w:div w:id="418060016">
      <w:bodyDiv w:val="1"/>
      <w:marLeft w:val="0"/>
      <w:marRight w:val="0"/>
      <w:marTop w:val="0"/>
      <w:marBottom w:val="0"/>
      <w:divBdr>
        <w:top w:val="none" w:sz="0" w:space="0" w:color="auto"/>
        <w:left w:val="none" w:sz="0" w:space="0" w:color="auto"/>
        <w:bottom w:val="none" w:sz="0" w:space="0" w:color="auto"/>
        <w:right w:val="none" w:sz="0" w:space="0" w:color="auto"/>
      </w:divBdr>
    </w:div>
    <w:div w:id="458838556">
      <w:bodyDiv w:val="1"/>
      <w:marLeft w:val="0"/>
      <w:marRight w:val="0"/>
      <w:marTop w:val="0"/>
      <w:marBottom w:val="0"/>
      <w:divBdr>
        <w:top w:val="none" w:sz="0" w:space="0" w:color="auto"/>
        <w:left w:val="none" w:sz="0" w:space="0" w:color="auto"/>
        <w:bottom w:val="none" w:sz="0" w:space="0" w:color="auto"/>
        <w:right w:val="none" w:sz="0" w:space="0" w:color="auto"/>
      </w:divBdr>
    </w:div>
    <w:div w:id="487671715">
      <w:bodyDiv w:val="1"/>
      <w:marLeft w:val="0"/>
      <w:marRight w:val="0"/>
      <w:marTop w:val="0"/>
      <w:marBottom w:val="0"/>
      <w:divBdr>
        <w:top w:val="none" w:sz="0" w:space="0" w:color="auto"/>
        <w:left w:val="none" w:sz="0" w:space="0" w:color="auto"/>
        <w:bottom w:val="none" w:sz="0" w:space="0" w:color="auto"/>
        <w:right w:val="none" w:sz="0" w:space="0" w:color="auto"/>
      </w:divBdr>
    </w:div>
    <w:div w:id="524909745">
      <w:bodyDiv w:val="1"/>
      <w:marLeft w:val="0"/>
      <w:marRight w:val="0"/>
      <w:marTop w:val="0"/>
      <w:marBottom w:val="0"/>
      <w:divBdr>
        <w:top w:val="none" w:sz="0" w:space="0" w:color="auto"/>
        <w:left w:val="none" w:sz="0" w:space="0" w:color="auto"/>
        <w:bottom w:val="none" w:sz="0" w:space="0" w:color="auto"/>
        <w:right w:val="none" w:sz="0" w:space="0" w:color="auto"/>
      </w:divBdr>
    </w:div>
    <w:div w:id="571504615">
      <w:bodyDiv w:val="1"/>
      <w:marLeft w:val="0"/>
      <w:marRight w:val="0"/>
      <w:marTop w:val="0"/>
      <w:marBottom w:val="0"/>
      <w:divBdr>
        <w:top w:val="none" w:sz="0" w:space="0" w:color="auto"/>
        <w:left w:val="none" w:sz="0" w:space="0" w:color="auto"/>
        <w:bottom w:val="none" w:sz="0" w:space="0" w:color="auto"/>
        <w:right w:val="none" w:sz="0" w:space="0" w:color="auto"/>
      </w:divBdr>
      <w:divsChild>
        <w:div w:id="1378433122">
          <w:marLeft w:val="0"/>
          <w:marRight w:val="0"/>
          <w:marTop w:val="0"/>
          <w:marBottom w:val="0"/>
          <w:divBdr>
            <w:top w:val="none" w:sz="0" w:space="0" w:color="auto"/>
            <w:left w:val="none" w:sz="0" w:space="0" w:color="auto"/>
            <w:bottom w:val="none" w:sz="0" w:space="0" w:color="auto"/>
            <w:right w:val="none" w:sz="0" w:space="0" w:color="auto"/>
          </w:divBdr>
        </w:div>
      </w:divsChild>
    </w:div>
    <w:div w:id="656812047">
      <w:bodyDiv w:val="1"/>
      <w:marLeft w:val="0"/>
      <w:marRight w:val="0"/>
      <w:marTop w:val="0"/>
      <w:marBottom w:val="0"/>
      <w:divBdr>
        <w:top w:val="none" w:sz="0" w:space="0" w:color="auto"/>
        <w:left w:val="none" w:sz="0" w:space="0" w:color="auto"/>
        <w:bottom w:val="none" w:sz="0" w:space="0" w:color="auto"/>
        <w:right w:val="none" w:sz="0" w:space="0" w:color="auto"/>
      </w:divBdr>
      <w:divsChild>
        <w:div w:id="1589385785">
          <w:marLeft w:val="0"/>
          <w:marRight w:val="0"/>
          <w:marTop w:val="0"/>
          <w:marBottom w:val="0"/>
          <w:divBdr>
            <w:top w:val="none" w:sz="0" w:space="0" w:color="auto"/>
            <w:left w:val="none" w:sz="0" w:space="0" w:color="auto"/>
            <w:bottom w:val="none" w:sz="0" w:space="0" w:color="auto"/>
            <w:right w:val="none" w:sz="0" w:space="0" w:color="auto"/>
          </w:divBdr>
        </w:div>
        <w:div w:id="353727698">
          <w:marLeft w:val="0"/>
          <w:marRight w:val="0"/>
          <w:marTop w:val="0"/>
          <w:marBottom w:val="0"/>
          <w:divBdr>
            <w:top w:val="none" w:sz="0" w:space="0" w:color="auto"/>
            <w:left w:val="none" w:sz="0" w:space="0" w:color="auto"/>
            <w:bottom w:val="none" w:sz="0" w:space="0" w:color="auto"/>
            <w:right w:val="none" w:sz="0" w:space="0" w:color="auto"/>
          </w:divBdr>
        </w:div>
        <w:div w:id="1368288913">
          <w:marLeft w:val="0"/>
          <w:marRight w:val="0"/>
          <w:marTop w:val="0"/>
          <w:marBottom w:val="0"/>
          <w:divBdr>
            <w:top w:val="none" w:sz="0" w:space="0" w:color="auto"/>
            <w:left w:val="none" w:sz="0" w:space="0" w:color="auto"/>
            <w:bottom w:val="none" w:sz="0" w:space="0" w:color="auto"/>
            <w:right w:val="none" w:sz="0" w:space="0" w:color="auto"/>
          </w:divBdr>
        </w:div>
        <w:div w:id="1554729587">
          <w:marLeft w:val="0"/>
          <w:marRight w:val="0"/>
          <w:marTop w:val="0"/>
          <w:marBottom w:val="0"/>
          <w:divBdr>
            <w:top w:val="none" w:sz="0" w:space="0" w:color="auto"/>
            <w:left w:val="none" w:sz="0" w:space="0" w:color="auto"/>
            <w:bottom w:val="none" w:sz="0" w:space="0" w:color="auto"/>
            <w:right w:val="none" w:sz="0" w:space="0" w:color="auto"/>
          </w:divBdr>
        </w:div>
        <w:div w:id="1281303622">
          <w:marLeft w:val="0"/>
          <w:marRight w:val="0"/>
          <w:marTop w:val="0"/>
          <w:marBottom w:val="0"/>
          <w:divBdr>
            <w:top w:val="none" w:sz="0" w:space="0" w:color="auto"/>
            <w:left w:val="none" w:sz="0" w:space="0" w:color="auto"/>
            <w:bottom w:val="none" w:sz="0" w:space="0" w:color="auto"/>
            <w:right w:val="none" w:sz="0" w:space="0" w:color="auto"/>
          </w:divBdr>
        </w:div>
        <w:div w:id="676612212">
          <w:marLeft w:val="0"/>
          <w:marRight w:val="0"/>
          <w:marTop w:val="0"/>
          <w:marBottom w:val="0"/>
          <w:divBdr>
            <w:top w:val="none" w:sz="0" w:space="0" w:color="auto"/>
            <w:left w:val="none" w:sz="0" w:space="0" w:color="auto"/>
            <w:bottom w:val="none" w:sz="0" w:space="0" w:color="auto"/>
            <w:right w:val="none" w:sz="0" w:space="0" w:color="auto"/>
          </w:divBdr>
        </w:div>
      </w:divsChild>
    </w:div>
    <w:div w:id="1085684730">
      <w:bodyDiv w:val="1"/>
      <w:marLeft w:val="0"/>
      <w:marRight w:val="0"/>
      <w:marTop w:val="0"/>
      <w:marBottom w:val="0"/>
      <w:divBdr>
        <w:top w:val="none" w:sz="0" w:space="0" w:color="auto"/>
        <w:left w:val="none" w:sz="0" w:space="0" w:color="auto"/>
        <w:bottom w:val="none" w:sz="0" w:space="0" w:color="auto"/>
        <w:right w:val="none" w:sz="0" w:space="0" w:color="auto"/>
      </w:divBdr>
    </w:div>
    <w:div w:id="1413771125">
      <w:bodyDiv w:val="1"/>
      <w:marLeft w:val="0"/>
      <w:marRight w:val="0"/>
      <w:marTop w:val="0"/>
      <w:marBottom w:val="0"/>
      <w:divBdr>
        <w:top w:val="none" w:sz="0" w:space="0" w:color="auto"/>
        <w:left w:val="none" w:sz="0" w:space="0" w:color="auto"/>
        <w:bottom w:val="none" w:sz="0" w:space="0" w:color="auto"/>
        <w:right w:val="none" w:sz="0" w:space="0" w:color="auto"/>
      </w:divBdr>
    </w:div>
    <w:div w:id="1875532889">
      <w:bodyDiv w:val="1"/>
      <w:marLeft w:val="0"/>
      <w:marRight w:val="0"/>
      <w:marTop w:val="0"/>
      <w:marBottom w:val="0"/>
      <w:divBdr>
        <w:top w:val="none" w:sz="0" w:space="0" w:color="auto"/>
        <w:left w:val="none" w:sz="0" w:space="0" w:color="auto"/>
        <w:bottom w:val="none" w:sz="0" w:space="0" w:color="auto"/>
        <w:right w:val="none" w:sz="0" w:space="0" w:color="auto"/>
      </w:divBdr>
      <w:divsChild>
        <w:div w:id="1629428754">
          <w:marLeft w:val="0"/>
          <w:marRight w:val="0"/>
          <w:marTop w:val="0"/>
          <w:marBottom w:val="0"/>
          <w:divBdr>
            <w:top w:val="none" w:sz="0" w:space="0" w:color="auto"/>
            <w:left w:val="none" w:sz="0" w:space="0" w:color="auto"/>
            <w:bottom w:val="none" w:sz="0" w:space="0" w:color="auto"/>
            <w:right w:val="none" w:sz="0" w:space="0" w:color="auto"/>
          </w:divBdr>
        </w:div>
      </w:divsChild>
    </w:div>
    <w:div w:id="21393735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dx.doi.org/10.1080/03637757609375916" TargetMode="External"/><Relationship Id="rId7" Type="http://schemas.openxmlformats.org/officeDocument/2006/relationships/hyperlink" Target="http://psycnet.apa.org/doi/10.1080/00223980.1994.9712751" TargetMode="External"/><Relationship Id="rId8" Type="http://schemas.openxmlformats.org/officeDocument/2006/relationships/hyperlink" Target="http://www.jamescmccroskey.com/measures/prca24.htm" TargetMode="External"/><Relationship Id="rId9" Type="http://schemas.openxmlformats.org/officeDocument/2006/relationships/hyperlink" Target="http://psycnet.apa.org/doi/10.1037/h0027806"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7FC86A3-D600-7749-90E7-735E2F373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23</Pages>
  <Words>7535</Words>
  <Characters>42954</Characters>
  <Application>Microsoft Macintosh Word</Application>
  <DocSecurity>0</DocSecurity>
  <Lines>357</Lines>
  <Paragraphs>100</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50389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Kullanıcısı</dc:creator>
  <cp:lastModifiedBy>Microsoft Office Kullanıcısı</cp:lastModifiedBy>
  <cp:revision>4</cp:revision>
  <dcterms:created xsi:type="dcterms:W3CDTF">2019-02-13T09:44:00Z</dcterms:created>
  <dcterms:modified xsi:type="dcterms:W3CDTF">2019-02-27T10:05:00Z</dcterms:modified>
</cp:coreProperties>
</file>