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04B2" w14:textId="01887192" w:rsidR="003845EA" w:rsidRPr="008B7AB7" w:rsidRDefault="004571FE" w:rsidP="6583EF58">
      <w:pPr>
        <w:spacing w:after="0" w:line="480" w:lineRule="auto"/>
        <w:ind w:right="-2"/>
        <w:jc w:val="center"/>
        <w:rPr>
          <w:rFonts w:ascii="Times New Roman" w:eastAsia="Times New Roman" w:hAnsi="Times New Roman" w:cs="Times New Roman"/>
          <w:b/>
          <w:bCs/>
          <w:sz w:val="24"/>
          <w:szCs w:val="24"/>
        </w:rPr>
      </w:pPr>
      <w:bookmarkStart w:id="0" w:name="_gjdgxs" w:colFirst="0" w:colLast="0"/>
      <w:bookmarkEnd w:id="0"/>
      <w:r w:rsidRPr="6583EF58">
        <w:rPr>
          <w:rFonts w:ascii="Times New Roman" w:eastAsia="Times New Roman" w:hAnsi="Times New Roman" w:cs="Times New Roman"/>
          <w:b/>
          <w:bCs/>
          <w:sz w:val="24"/>
          <w:szCs w:val="24"/>
        </w:rPr>
        <w:t xml:space="preserve">Kimya Öğretmen Adaylarının </w:t>
      </w:r>
      <w:r w:rsidR="6583EF58" w:rsidRPr="6583EF58">
        <w:rPr>
          <w:rFonts w:ascii="Times New Roman" w:eastAsia="Times New Roman" w:hAnsi="Times New Roman" w:cs="Times New Roman"/>
          <w:b/>
          <w:bCs/>
          <w:sz w:val="24"/>
          <w:szCs w:val="24"/>
        </w:rPr>
        <w:t>Kimyasal Dengeye İlişkin</w:t>
      </w:r>
      <w:r>
        <w:rPr>
          <w:rFonts w:ascii="Times New Roman" w:eastAsia="Times New Roman" w:hAnsi="Times New Roman" w:cs="Times New Roman"/>
          <w:b/>
          <w:bCs/>
          <w:sz w:val="24"/>
          <w:szCs w:val="24"/>
        </w:rPr>
        <w:t xml:space="preserve"> </w:t>
      </w:r>
      <w:r w:rsidR="6583EF58" w:rsidRPr="6583EF58">
        <w:rPr>
          <w:rFonts w:ascii="Times New Roman" w:eastAsia="Times New Roman" w:hAnsi="Times New Roman" w:cs="Times New Roman"/>
          <w:b/>
          <w:bCs/>
          <w:sz w:val="24"/>
          <w:szCs w:val="24"/>
        </w:rPr>
        <w:t>Zihinsel Modelleri</w:t>
      </w:r>
    </w:p>
    <w:p w14:paraId="4265B872" w14:textId="6A79A5F0" w:rsidR="004428C4" w:rsidRPr="001C111C" w:rsidRDefault="6583EF58" w:rsidP="6583EF58">
      <w:pPr>
        <w:spacing w:after="0" w:line="480" w:lineRule="auto"/>
        <w:ind w:right="-2"/>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Betül EKİZ KIRAN*</w:t>
      </w:r>
      <w:r w:rsidRPr="6583EF58">
        <w:rPr>
          <w:rFonts w:ascii="Times New Roman" w:eastAsia="Times New Roman" w:hAnsi="Times New Roman" w:cs="Times New Roman"/>
          <w:sz w:val="24"/>
          <w:szCs w:val="24"/>
          <w:lang w:val="en-US"/>
        </w:rPr>
        <w:t xml:space="preserve">, </w:t>
      </w:r>
      <w:r w:rsidRPr="6583EF58">
        <w:rPr>
          <w:rFonts w:ascii="Times New Roman" w:eastAsia="Times New Roman" w:hAnsi="Times New Roman" w:cs="Times New Roman"/>
          <w:sz w:val="24"/>
          <w:szCs w:val="24"/>
        </w:rPr>
        <w:t>Elif Selcan KUTUCU**, Ayşegül TARKIN ÇELİKKIRAN***, Mustafa TÜYSÜZ****</w:t>
      </w:r>
    </w:p>
    <w:p w14:paraId="713D3CEE" w14:textId="47F4EEE0" w:rsidR="003845EA" w:rsidRPr="008B7AB7" w:rsidRDefault="6583EF58" w:rsidP="6583EF58">
      <w:pPr>
        <w:spacing w:after="0" w:line="480" w:lineRule="auto"/>
        <w:ind w:right="-2"/>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Öz: </w:t>
      </w:r>
    </w:p>
    <w:p w14:paraId="155F414E" w14:textId="092126AB" w:rsidR="003845EA" w:rsidRPr="00967DE9" w:rsidRDefault="6583EF58" w:rsidP="6583EF58">
      <w:pPr>
        <w:spacing w:after="0" w:line="480" w:lineRule="auto"/>
        <w:ind w:right="-2"/>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Bu çalışmanın amacı kimya öğretmen adaylarının kimyasal dengeye etki eden faktörlerden sıcaklık ve derişim değişiminin kimyasal dengeye etkisi ile ilgili zihinsel modellerini açığa çıkarmaktır.</w:t>
      </w:r>
      <w:r>
        <w:t xml:space="preserve"> </w:t>
      </w:r>
      <w:r w:rsidRPr="6583EF58">
        <w:rPr>
          <w:rFonts w:ascii="Times New Roman" w:eastAsia="Times New Roman" w:hAnsi="Times New Roman" w:cs="Times New Roman"/>
          <w:sz w:val="24"/>
          <w:szCs w:val="24"/>
        </w:rPr>
        <w:t xml:space="preserve">Araştırmanın deseni </w:t>
      </w:r>
      <w:proofErr w:type="spellStart"/>
      <w:r w:rsidRPr="6583EF58">
        <w:rPr>
          <w:rFonts w:ascii="Times New Roman" w:eastAsia="Times New Roman" w:hAnsi="Times New Roman" w:cs="Times New Roman"/>
          <w:sz w:val="24"/>
          <w:szCs w:val="24"/>
        </w:rPr>
        <w:t>olgubilimdir</w:t>
      </w:r>
      <w:proofErr w:type="spellEnd"/>
      <w:r w:rsidRPr="6583EF58">
        <w:rPr>
          <w:rFonts w:ascii="Times New Roman" w:eastAsia="Times New Roman" w:hAnsi="Times New Roman" w:cs="Times New Roman"/>
          <w:sz w:val="24"/>
          <w:szCs w:val="24"/>
        </w:rPr>
        <w:t xml:space="preserve">. Katılımcılar bir devlet üniversitesinin kimya öğretmenliği </w:t>
      </w:r>
      <w:r w:rsidR="00C20180">
        <w:rPr>
          <w:rFonts w:ascii="Times New Roman" w:eastAsia="Times New Roman" w:hAnsi="Times New Roman" w:cs="Times New Roman"/>
          <w:sz w:val="24"/>
          <w:szCs w:val="24"/>
        </w:rPr>
        <w:t xml:space="preserve">programının </w:t>
      </w:r>
      <w:r w:rsidRPr="6583EF58">
        <w:rPr>
          <w:rFonts w:ascii="Times New Roman" w:eastAsia="Times New Roman" w:hAnsi="Times New Roman" w:cs="Times New Roman"/>
          <w:sz w:val="24"/>
          <w:szCs w:val="24"/>
        </w:rPr>
        <w:t>son sınıfında öğrenim gören dört kimya öğretmen adayıdır. Veriler açık uçlu sorular ve yarı yapılandırılmış gö</w:t>
      </w:r>
      <w:r w:rsidR="001705D4">
        <w:rPr>
          <w:rFonts w:ascii="Times New Roman" w:eastAsia="Times New Roman" w:hAnsi="Times New Roman" w:cs="Times New Roman"/>
          <w:sz w:val="24"/>
          <w:szCs w:val="24"/>
        </w:rPr>
        <w:t>rüşmeler yardımıyla toplanmış daha sonra</w:t>
      </w:r>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betimsel</w:t>
      </w:r>
      <w:proofErr w:type="spellEnd"/>
      <w:r w:rsidRPr="6583EF58">
        <w:rPr>
          <w:rFonts w:ascii="Times New Roman" w:eastAsia="Times New Roman" w:hAnsi="Times New Roman" w:cs="Times New Roman"/>
          <w:sz w:val="24"/>
          <w:szCs w:val="24"/>
        </w:rPr>
        <w:t xml:space="preserve"> analiz </w:t>
      </w:r>
      <w:r w:rsidR="001705D4">
        <w:rPr>
          <w:rFonts w:ascii="Times New Roman" w:eastAsia="Times New Roman" w:hAnsi="Times New Roman" w:cs="Times New Roman"/>
          <w:sz w:val="24"/>
          <w:szCs w:val="24"/>
        </w:rPr>
        <w:t>ve içerik analizi kullanılarak</w:t>
      </w:r>
      <w:r w:rsidRPr="6583EF58">
        <w:rPr>
          <w:rFonts w:ascii="Times New Roman" w:eastAsia="Times New Roman" w:hAnsi="Times New Roman" w:cs="Times New Roman"/>
          <w:sz w:val="24"/>
          <w:szCs w:val="24"/>
        </w:rPr>
        <w:t xml:space="preserve"> analiz edilmiştir. Veri analizi sonucunda öğretmen adaylarının sabit etki-tepki modeli, tek yönlü etki-tepki modeli (etki ile eş yönlü tepki modeli, etki ile zıt yönlü tepki modeli) ve çift yönlü etki- tepki modeli olmak üzere dört farklı zihinsel modele sahip oldukları bulunmuştur. Bunun yanında öğretmen adaylarının çoğunluğu denge reaksiyonuna yapılan etki ile dengenin ne yönde değişeceğini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prensibini doğru bir şekilde kullanarak açıklayabilmiştir. Ancak denge reaksiyonun belirtilen yönde değişme sebebini mikroskobik seviyeyi kullanarak açıklama konusunda yeterli seviyede olmadıkları görülmüştür. Bu durum öğretmen adaylarının zihinsel modellerinin bilimsel olarak kabul görmüş kavramsal modellerle tam uyumlu olmadığını göstermektedir. Bu sebeple öğretmen adaylarına yönelik kimya öğretimi olayların nedenleri mikroskobik seviyede sorgulatılarak </w:t>
      </w:r>
      <w:r w:rsidRPr="6583EF58">
        <w:rPr>
          <w:rFonts w:ascii="Times New Roman" w:eastAsia="Times New Roman" w:hAnsi="Times New Roman" w:cs="Times New Roman"/>
          <w:sz w:val="24"/>
          <w:szCs w:val="24"/>
        </w:rPr>
        <w:lastRenderedPageBreak/>
        <w:t>yapılmalı ve böylece kavramsal modellere uygun zihinsel modeller geliştirmeleri sağlanmalıdır.</w:t>
      </w:r>
    </w:p>
    <w:p w14:paraId="248DC4A1" w14:textId="298F3A6A" w:rsidR="00997E27" w:rsidRDefault="6583EF58" w:rsidP="6583EF58">
      <w:pPr>
        <w:spacing w:after="0" w:line="480" w:lineRule="auto"/>
        <w:ind w:right="-2"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Anahtar Kelimeler: </w:t>
      </w:r>
      <w:r w:rsidRPr="6583EF58">
        <w:rPr>
          <w:rFonts w:ascii="Times New Roman" w:eastAsia="Times New Roman" w:hAnsi="Times New Roman" w:cs="Times New Roman"/>
          <w:sz w:val="24"/>
          <w:szCs w:val="24"/>
        </w:rPr>
        <w:t>Kimyasal denge, Zihinsel modeller, Öğretmen adayı, Kimya eğitimi</w:t>
      </w:r>
    </w:p>
    <w:p w14:paraId="2B222181" w14:textId="77777777" w:rsidR="003845EA" w:rsidRPr="008B7AB7" w:rsidRDefault="6583EF58" w:rsidP="6583EF58">
      <w:pPr>
        <w:spacing w:after="0" w:line="480" w:lineRule="auto"/>
        <w:ind w:right="-2"/>
        <w:jc w:val="center"/>
        <w:rPr>
          <w:rFonts w:ascii="Times New Roman" w:eastAsia="Times New Roman" w:hAnsi="Times New Roman" w:cs="Times New Roman"/>
          <w:b/>
          <w:bCs/>
          <w:sz w:val="24"/>
          <w:szCs w:val="24"/>
          <w:lang w:val="en-US"/>
        </w:rPr>
      </w:pPr>
      <w:r w:rsidRPr="6583EF58">
        <w:rPr>
          <w:rFonts w:ascii="Times New Roman" w:eastAsia="Times New Roman" w:hAnsi="Times New Roman" w:cs="Times New Roman"/>
          <w:b/>
          <w:bCs/>
          <w:sz w:val="24"/>
          <w:szCs w:val="24"/>
          <w:lang w:val="en-US"/>
        </w:rPr>
        <w:t xml:space="preserve">Pre-Service Chemistry Teachers’ Mental Models on Chemical Equilibrium </w:t>
      </w:r>
    </w:p>
    <w:p w14:paraId="576C19CC" w14:textId="77777777" w:rsidR="003845EA" w:rsidRPr="008B7AB7" w:rsidRDefault="6583EF58" w:rsidP="6583EF58">
      <w:pPr>
        <w:spacing w:after="0" w:line="480" w:lineRule="auto"/>
        <w:rPr>
          <w:rFonts w:ascii="Times New Roman" w:eastAsia="Times New Roman" w:hAnsi="Times New Roman" w:cs="Times New Roman"/>
          <w:b/>
          <w:bCs/>
          <w:sz w:val="24"/>
          <w:szCs w:val="24"/>
          <w:lang w:val="en-US"/>
        </w:rPr>
      </w:pPr>
      <w:r w:rsidRPr="6583EF58">
        <w:rPr>
          <w:rFonts w:ascii="Times New Roman" w:eastAsia="Times New Roman" w:hAnsi="Times New Roman" w:cs="Times New Roman"/>
          <w:b/>
          <w:bCs/>
          <w:sz w:val="24"/>
          <w:szCs w:val="24"/>
          <w:lang w:val="en-US"/>
        </w:rPr>
        <w:t xml:space="preserve">Abstract: </w:t>
      </w:r>
    </w:p>
    <w:p w14:paraId="05085DA2" w14:textId="06502FF6" w:rsidR="003845EA" w:rsidRPr="00967DE9" w:rsidRDefault="6583EF58" w:rsidP="6583EF58">
      <w:pPr>
        <w:spacing w:after="0" w:line="480" w:lineRule="auto"/>
        <w:jc w:val="both"/>
        <w:rPr>
          <w:rFonts w:ascii="Times New Roman" w:eastAsia="Times New Roman" w:hAnsi="Times New Roman" w:cs="Times New Roman"/>
          <w:b/>
          <w:bCs/>
          <w:sz w:val="24"/>
          <w:szCs w:val="24"/>
          <w:lang w:val="en-US"/>
        </w:rPr>
      </w:pPr>
      <w:r w:rsidRPr="6583EF58">
        <w:rPr>
          <w:rFonts w:ascii="Times New Roman" w:eastAsia="Times New Roman" w:hAnsi="Times New Roman" w:cs="Times New Roman"/>
          <w:sz w:val="24"/>
          <w:szCs w:val="24"/>
          <w:lang w:val="en-US"/>
        </w:rPr>
        <w:t xml:space="preserve">The aim of the current study was to investigate pre-service chemistry teachers’ understanding of the effect of temperature and concentration change on chemical equilibrium state by accessing their mental models. Phenomenological research method </w:t>
      </w:r>
      <w:proofErr w:type="gramStart"/>
      <w:r w:rsidRPr="6583EF58">
        <w:rPr>
          <w:rFonts w:ascii="Times New Roman" w:eastAsia="Times New Roman" w:hAnsi="Times New Roman" w:cs="Times New Roman"/>
          <w:sz w:val="24"/>
          <w:szCs w:val="24"/>
          <w:lang w:val="en-US"/>
        </w:rPr>
        <w:t>was used</w:t>
      </w:r>
      <w:proofErr w:type="gramEnd"/>
      <w:r w:rsidRPr="6583EF58">
        <w:rPr>
          <w:rFonts w:ascii="Times New Roman" w:eastAsia="Times New Roman" w:hAnsi="Times New Roman" w:cs="Times New Roman"/>
          <w:sz w:val="24"/>
          <w:szCs w:val="24"/>
          <w:lang w:val="en-US"/>
        </w:rPr>
        <w:t xml:space="preserve"> as the research design.</w:t>
      </w:r>
      <w:r w:rsidRPr="6583EF58">
        <w:rPr>
          <w:lang w:val="en-US"/>
        </w:rPr>
        <w:t xml:space="preserve"> </w:t>
      </w:r>
      <w:r w:rsidRPr="6583EF58">
        <w:rPr>
          <w:rFonts w:ascii="Times New Roman" w:eastAsia="Times New Roman" w:hAnsi="Times New Roman" w:cs="Times New Roman"/>
          <w:sz w:val="24"/>
          <w:szCs w:val="24"/>
          <w:lang w:val="en-US"/>
        </w:rPr>
        <w:t>Participants of the study were four pre-service chemistry teachers.</w:t>
      </w:r>
      <w:r w:rsidRPr="6583EF58">
        <w:rPr>
          <w:lang w:val="en-US"/>
        </w:rPr>
        <w:t xml:space="preserve"> </w:t>
      </w:r>
      <w:r w:rsidRPr="6583EF58">
        <w:rPr>
          <w:rFonts w:ascii="Times New Roman" w:eastAsia="Times New Roman" w:hAnsi="Times New Roman" w:cs="Times New Roman"/>
          <w:sz w:val="24"/>
          <w:szCs w:val="24"/>
          <w:lang w:val="en-US"/>
        </w:rPr>
        <w:t>Open-ended questions and semi-structured interview</w:t>
      </w:r>
      <w:r w:rsidR="000D4760">
        <w:rPr>
          <w:rFonts w:ascii="Times New Roman" w:eastAsia="Times New Roman" w:hAnsi="Times New Roman" w:cs="Times New Roman"/>
          <w:sz w:val="24"/>
          <w:szCs w:val="24"/>
          <w:lang w:val="en-US"/>
        </w:rPr>
        <w:t>s</w:t>
      </w:r>
      <w:r w:rsidRPr="6583EF58">
        <w:rPr>
          <w:rFonts w:ascii="Times New Roman" w:eastAsia="Times New Roman" w:hAnsi="Times New Roman" w:cs="Times New Roman"/>
          <w:sz w:val="24"/>
          <w:szCs w:val="24"/>
          <w:lang w:val="en-US"/>
        </w:rPr>
        <w:t xml:space="preserve"> </w:t>
      </w:r>
      <w:proofErr w:type="gramStart"/>
      <w:r w:rsidRPr="6583EF58">
        <w:rPr>
          <w:rFonts w:ascii="Times New Roman" w:eastAsia="Times New Roman" w:hAnsi="Times New Roman" w:cs="Times New Roman"/>
          <w:sz w:val="24"/>
          <w:szCs w:val="24"/>
          <w:lang w:val="en-US"/>
        </w:rPr>
        <w:t>were utilized</w:t>
      </w:r>
      <w:proofErr w:type="gramEnd"/>
      <w:r w:rsidRPr="6583EF58">
        <w:rPr>
          <w:rFonts w:ascii="Times New Roman" w:eastAsia="Times New Roman" w:hAnsi="Times New Roman" w:cs="Times New Roman"/>
          <w:sz w:val="24"/>
          <w:szCs w:val="24"/>
          <w:lang w:val="en-US"/>
        </w:rPr>
        <w:t xml:space="preserve"> to gather the data.</w:t>
      </w:r>
      <w:r w:rsidRPr="6583EF58">
        <w:rPr>
          <w:lang w:val="en-US"/>
        </w:rPr>
        <w:t xml:space="preserve"> </w:t>
      </w:r>
      <w:r w:rsidRPr="6583EF58">
        <w:rPr>
          <w:rFonts w:ascii="Times New Roman" w:eastAsia="Times New Roman" w:hAnsi="Times New Roman" w:cs="Times New Roman"/>
          <w:sz w:val="24"/>
          <w:szCs w:val="24"/>
          <w:lang w:val="en-US"/>
        </w:rPr>
        <w:t xml:space="preserve">Qualitative content analysis method </w:t>
      </w:r>
      <w:proofErr w:type="gramStart"/>
      <w:r w:rsidRPr="6583EF58">
        <w:rPr>
          <w:rFonts w:ascii="Times New Roman" w:eastAsia="Times New Roman" w:hAnsi="Times New Roman" w:cs="Times New Roman"/>
          <w:sz w:val="24"/>
          <w:szCs w:val="24"/>
          <w:lang w:val="en-US"/>
        </w:rPr>
        <w:t>was used</w:t>
      </w:r>
      <w:proofErr w:type="gramEnd"/>
      <w:r w:rsidRPr="6583EF58">
        <w:rPr>
          <w:rFonts w:ascii="Times New Roman" w:eastAsia="Times New Roman" w:hAnsi="Times New Roman" w:cs="Times New Roman"/>
          <w:sz w:val="24"/>
          <w:szCs w:val="24"/>
          <w:lang w:val="en-US"/>
        </w:rPr>
        <w:t xml:space="preserve"> to analyze the data.</w:t>
      </w:r>
      <w:r w:rsidRPr="6583EF58">
        <w:rPr>
          <w:lang w:val="en-US"/>
        </w:rPr>
        <w:t xml:space="preserve"> </w:t>
      </w:r>
      <w:r w:rsidRPr="6583EF58">
        <w:rPr>
          <w:rFonts w:ascii="Times New Roman" w:eastAsia="Times New Roman" w:hAnsi="Times New Roman" w:cs="Times New Roman"/>
          <w:sz w:val="24"/>
          <w:szCs w:val="24"/>
          <w:lang w:val="en-US"/>
        </w:rPr>
        <w:t xml:space="preserve">Findings of the study indicated </w:t>
      </w:r>
      <w:r w:rsidR="00C81F21">
        <w:rPr>
          <w:rFonts w:ascii="Times New Roman" w:eastAsia="Times New Roman" w:hAnsi="Times New Roman" w:cs="Times New Roman"/>
          <w:sz w:val="24"/>
          <w:szCs w:val="24"/>
          <w:lang w:val="en-US"/>
        </w:rPr>
        <w:t xml:space="preserve">that </w:t>
      </w:r>
      <w:r w:rsidR="000D4760" w:rsidRPr="6583EF58">
        <w:rPr>
          <w:rFonts w:ascii="Times New Roman" w:eastAsia="Times New Roman" w:hAnsi="Times New Roman" w:cs="Times New Roman"/>
          <w:sz w:val="24"/>
          <w:szCs w:val="24"/>
          <w:lang w:val="en-US"/>
        </w:rPr>
        <w:t xml:space="preserve">considering the effect of change in temperature or concentration </w:t>
      </w:r>
      <w:r w:rsidR="000D4760">
        <w:rPr>
          <w:rFonts w:ascii="Times New Roman" w:eastAsia="Times New Roman" w:hAnsi="Times New Roman" w:cs="Times New Roman"/>
          <w:sz w:val="24"/>
          <w:szCs w:val="24"/>
          <w:lang w:val="en-US"/>
        </w:rPr>
        <w:t xml:space="preserve">on chemical equilibrium state </w:t>
      </w:r>
      <w:r w:rsidRPr="6583EF58">
        <w:rPr>
          <w:rFonts w:ascii="Times New Roman" w:eastAsia="Times New Roman" w:hAnsi="Times New Roman" w:cs="Times New Roman"/>
          <w:sz w:val="24"/>
          <w:szCs w:val="24"/>
          <w:lang w:val="en-US"/>
        </w:rPr>
        <w:t xml:space="preserve">pre-service chemistry teachers had four different mental </w:t>
      </w:r>
      <w:proofErr w:type="gramStart"/>
      <w:r w:rsidRPr="6583EF58">
        <w:rPr>
          <w:rFonts w:ascii="Times New Roman" w:eastAsia="Times New Roman" w:hAnsi="Times New Roman" w:cs="Times New Roman"/>
          <w:sz w:val="24"/>
          <w:szCs w:val="24"/>
          <w:lang w:val="en-US"/>
        </w:rPr>
        <w:t>models which</w:t>
      </w:r>
      <w:proofErr w:type="gramEnd"/>
      <w:r w:rsidRPr="6583EF58">
        <w:rPr>
          <w:rFonts w:ascii="Times New Roman" w:eastAsia="Times New Roman" w:hAnsi="Times New Roman" w:cs="Times New Roman"/>
          <w:sz w:val="24"/>
          <w:szCs w:val="24"/>
          <w:lang w:val="en-US"/>
        </w:rPr>
        <w:t xml:space="preserve"> were constant action reaction model, unidirectional action reaction model (reaction </w:t>
      </w:r>
      <w:r w:rsidR="00C81F21">
        <w:rPr>
          <w:rFonts w:ascii="Times New Roman" w:eastAsia="Times New Roman" w:hAnsi="Times New Roman" w:cs="Times New Roman"/>
          <w:sz w:val="24"/>
          <w:szCs w:val="24"/>
          <w:lang w:val="en-US"/>
        </w:rPr>
        <w:t xml:space="preserve">in the </w:t>
      </w:r>
      <w:r w:rsidRPr="6583EF58">
        <w:rPr>
          <w:rFonts w:ascii="Times New Roman" w:eastAsia="Times New Roman" w:hAnsi="Times New Roman" w:cs="Times New Roman"/>
          <w:sz w:val="24"/>
          <w:szCs w:val="24"/>
          <w:lang w:val="en-US"/>
        </w:rPr>
        <w:t xml:space="preserve">same direction with the action, reaction </w:t>
      </w:r>
      <w:r w:rsidR="00C81F21">
        <w:rPr>
          <w:rFonts w:ascii="Times New Roman" w:eastAsia="Times New Roman" w:hAnsi="Times New Roman" w:cs="Times New Roman"/>
          <w:sz w:val="24"/>
          <w:szCs w:val="24"/>
          <w:lang w:val="en-US"/>
        </w:rPr>
        <w:t xml:space="preserve">in the </w:t>
      </w:r>
      <w:r w:rsidRPr="6583EF58">
        <w:rPr>
          <w:rFonts w:ascii="Times New Roman" w:eastAsia="Times New Roman" w:hAnsi="Times New Roman" w:cs="Times New Roman"/>
          <w:sz w:val="24"/>
          <w:szCs w:val="24"/>
          <w:lang w:val="en-US"/>
        </w:rPr>
        <w:t xml:space="preserve">opposite direction with the action) and bidirectional action reaction model. Moreover, most of the pre-service chemistry teachers used Le </w:t>
      </w:r>
      <w:proofErr w:type="spellStart"/>
      <w:r w:rsidRPr="6583EF58">
        <w:rPr>
          <w:rFonts w:ascii="Times New Roman" w:eastAsia="Times New Roman" w:hAnsi="Times New Roman" w:cs="Times New Roman"/>
          <w:sz w:val="24"/>
          <w:szCs w:val="24"/>
          <w:lang w:val="en-US"/>
        </w:rPr>
        <w:t>Chatelier</w:t>
      </w:r>
      <w:proofErr w:type="spellEnd"/>
      <w:r w:rsidRPr="6583EF58">
        <w:rPr>
          <w:rFonts w:ascii="Times New Roman" w:eastAsia="Times New Roman" w:hAnsi="Times New Roman" w:cs="Times New Roman"/>
          <w:sz w:val="24"/>
          <w:szCs w:val="24"/>
          <w:lang w:val="en-US"/>
        </w:rPr>
        <w:t xml:space="preserve"> principle correctly to determine how the change in the concentration or temperature affect the equilibrium reaction. However, they had inadequate knowledge while explaining it at the microscopic level. Therefore, it </w:t>
      </w:r>
      <w:proofErr w:type="gramStart"/>
      <w:r w:rsidRPr="6583EF58">
        <w:rPr>
          <w:rFonts w:ascii="Times New Roman" w:eastAsia="Times New Roman" w:hAnsi="Times New Roman" w:cs="Times New Roman"/>
          <w:sz w:val="24"/>
          <w:szCs w:val="24"/>
          <w:lang w:val="en-US"/>
        </w:rPr>
        <w:t>could be stated</w:t>
      </w:r>
      <w:proofErr w:type="gramEnd"/>
      <w:r w:rsidRPr="6583EF58">
        <w:rPr>
          <w:rFonts w:ascii="Times New Roman" w:eastAsia="Times New Roman" w:hAnsi="Times New Roman" w:cs="Times New Roman"/>
          <w:sz w:val="24"/>
          <w:szCs w:val="24"/>
          <w:lang w:val="en-US"/>
        </w:rPr>
        <w:t xml:space="preserve"> that pre-service chemistry teachers’ mental models regarding the current topic were not accurately compatible with scientifically correct conceptual models.</w:t>
      </w:r>
      <w:r w:rsidRPr="6583EF58">
        <w:rPr>
          <w:lang w:val="en-US"/>
        </w:rPr>
        <w:t xml:space="preserve"> </w:t>
      </w:r>
      <w:r w:rsidRPr="6583EF58">
        <w:rPr>
          <w:rFonts w:ascii="Times New Roman" w:eastAsia="Times New Roman" w:hAnsi="Times New Roman" w:cs="Times New Roman"/>
          <w:sz w:val="24"/>
          <w:szCs w:val="24"/>
          <w:lang w:val="en-US"/>
        </w:rPr>
        <w:t xml:space="preserve">Thus, chemistry teaching </w:t>
      </w:r>
      <w:proofErr w:type="gramStart"/>
      <w:r w:rsidRPr="6583EF58">
        <w:rPr>
          <w:rFonts w:ascii="Times New Roman" w:eastAsia="Times New Roman" w:hAnsi="Times New Roman" w:cs="Times New Roman"/>
          <w:sz w:val="24"/>
          <w:szCs w:val="24"/>
          <w:lang w:val="en-US"/>
        </w:rPr>
        <w:t>should be implemented</w:t>
      </w:r>
      <w:proofErr w:type="gramEnd"/>
      <w:r w:rsidRPr="6583EF58">
        <w:rPr>
          <w:rFonts w:ascii="Times New Roman" w:eastAsia="Times New Roman" w:hAnsi="Times New Roman" w:cs="Times New Roman"/>
          <w:sz w:val="24"/>
          <w:szCs w:val="24"/>
          <w:lang w:val="en-US"/>
        </w:rPr>
        <w:t xml:space="preserve"> focusing on the causes of events at microscopic level for the </w:t>
      </w:r>
      <w:r w:rsidRPr="6583EF58">
        <w:rPr>
          <w:rFonts w:ascii="Times New Roman" w:eastAsia="Times New Roman" w:hAnsi="Times New Roman" w:cs="Times New Roman"/>
          <w:sz w:val="24"/>
          <w:szCs w:val="24"/>
          <w:lang w:val="en-US"/>
        </w:rPr>
        <w:lastRenderedPageBreak/>
        <w:t>development of pre-service teachers’ mental models that are compatible with the conceptual models.</w:t>
      </w:r>
    </w:p>
    <w:p w14:paraId="2CFCD217" w14:textId="6BD9E471" w:rsidR="003845EA" w:rsidRDefault="6583EF58" w:rsidP="6583EF58">
      <w:pPr>
        <w:spacing w:after="0" w:line="480" w:lineRule="auto"/>
        <w:ind w:right="-2"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lang w:val="en-US"/>
        </w:rPr>
        <w:t xml:space="preserve">Keywords: </w:t>
      </w:r>
      <w:r w:rsidRPr="6583EF58">
        <w:rPr>
          <w:rFonts w:ascii="Times New Roman" w:eastAsia="Times New Roman" w:hAnsi="Times New Roman" w:cs="Times New Roman"/>
          <w:sz w:val="24"/>
          <w:szCs w:val="24"/>
          <w:lang w:val="en-US"/>
        </w:rPr>
        <w:t>Mental models, Chemical equilibrium, Pre-service teachers, Chemistry education</w:t>
      </w:r>
      <w:r w:rsidRPr="6583EF58">
        <w:rPr>
          <w:rFonts w:ascii="Times New Roman" w:eastAsia="Times New Roman" w:hAnsi="Times New Roman" w:cs="Times New Roman"/>
          <w:sz w:val="24"/>
          <w:szCs w:val="24"/>
        </w:rPr>
        <w:t xml:space="preserve"> </w:t>
      </w:r>
    </w:p>
    <w:p w14:paraId="7A1485B5" w14:textId="77777777" w:rsidR="003845EA" w:rsidRPr="008B7AB7" w:rsidRDefault="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Giriş</w:t>
      </w:r>
    </w:p>
    <w:p w14:paraId="005A6A4B" w14:textId="7DEBE5F4" w:rsidR="003845EA" w:rsidRDefault="6583EF58">
      <w:pPr>
        <w:spacing w:after="0" w:line="480" w:lineRule="auto"/>
        <w:ind w:firstLine="708"/>
        <w:jc w:val="both"/>
        <w:rPr>
          <w:rFonts w:ascii="Times New Roman" w:eastAsia="Times New Roman" w:hAnsi="Times New Roman" w:cs="Times New Roman"/>
          <w:color w:val="000000" w:themeColor="text1"/>
          <w:sz w:val="24"/>
          <w:szCs w:val="24"/>
        </w:rPr>
      </w:pPr>
      <w:r w:rsidRPr="6583EF58">
        <w:rPr>
          <w:rFonts w:ascii="Times New Roman" w:eastAsia="Times New Roman" w:hAnsi="Times New Roman" w:cs="Times New Roman"/>
          <w:sz w:val="24"/>
          <w:szCs w:val="24"/>
        </w:rPr>
        <w:t xml:space="preserve">Fen eğitimcileri, yapılandırıcı yaklaşımın anlamlı öğrenme üzerindeki güçlü etkisini yıllardır vurgulamışlardır (Adak, 2017; Lee ve </w:t>
      </w:r>
      <w:proofErr w:type="spellStart"/>
      <w:r w:rsidRPr="6583EF58">
        <w:rPr>
          <w:rFonts w:ascii="Times New Roman" w:eastAsia="Times New Roman" w:hAnsi="Times New Roman" w:cs="Times New Roman"/>
          <w:sz w:val="24"/>
          <w:szCs w:val="24"/>
        </w:rPr>
        <w:t>Fraser</w:t>
      </w:r>
      <w:proofErr w:type="spellEnd"/>
      <w:r w:rsidRPr="6583EF58">
        <w:rPr>
          <w:rFonts w:ascii="Times New Roman" w:eastAsia="Times New Roman" w:hAnsi="Times New Roman" w:cs="Times New Roman"/>
          <w:sz w:val="24"/>
          <w:szCs w:val="24"/>
        </w:rPr>
        <w:t xml:space="preserve">, 2000; </w:t>
      </w:r>
      <w:proofErr w:type="spellStart"/>
      <w:r w:rsidRPr="6583EF58">
        <w:rPr>
          <w:rFonts w:ascii="Times New Roman" w:eastAsia="Times New Roman" w:hAnsi="Times New Roman" w:cs="Times New Roman"/>
          <w:sz w:val="24"/>
          <w:szCs w:val="24"/>
        </w:rPr>
        <w:t>Matthews</w:t>
      </w:r>
      <w:proofErr w:type="spellEnd"/>
      <w:r w:rsidRPr="6583EF58">
        <w:rPr>
          <w:rFonts w:ascii="Times New Roman" w:eastAsia="Times New Roman" w:hAnsi="Times New Roman" w:cs="Times New Roman"/>
          <w:sz w:val="24"/>
          <w:szCs w:val="24"/>
        </w:rPr>
        <w:t xml:space="preserve">, 1993; </w:t>
      </w:r>
      <w:proofErr w:type="spellStart"/>
      <w:r w:rsidRPr="6583EF58">
        <w:rPr>
          <w:rFonts w:ascii="Times New Roman" w:eastAsia="Times New Roman" w:hAnsi="Times New Roman" w:cs="Times New Roman"/>
          <w:sz w:val="24"/>
          <w:szCs w:val="24"/>
        </w:rPr>
        <w:t>Qarareh</w:t>
      </w:r>
      <w:proofErr w:type="spellEnd"/>
      <w:r w:rsidRPr="6583EF58">
        <w:rPr>
          <w:rFonts w:ascii="Times New Roman" w:eastAsia="Times New Roman" w:hAnsi="Times New Roman" w:cs="Times New Roman"/>
          <w:sz w:val="24"/>
          <w:szCs w:val="24"/>
        </w:rPr>
        <w:t>, 2016). Anlamlı öğrenme, bilişsel yapılarında var olan bilgileri yeni bilgiler ile ilişkilendirerek öğrencilerin kavramasını geliştirdiği için, fen öğretiminde önemli bir yere sahiptir. Anlamlı öğrenmeyi gerçekleştirebilmek için, öğrenenler kendi zihinsel şemalar</w:t>
      </w:r>
      <w:r w:rsidR="00C20180">
        <w:rPr>
          <w:rFonts w:ascii="Times New Roman" w:eastAsia="Times New Roman" w:hAnsi="Times New Roman" w:cs="Times New Roman"/>
          <w:sz w:val="24"/>
          <w:szCs w:val="24"/>
        </w:rPr>
        <w:t>ı</w:t>
      </w:r>
      <w:r w:rsidRPr="6583EF58">
        <w:rPr>
          <w:rFonts w:ascii="Times New Roman" w:eastAsia="Times New Roman" w:hAnsi="Times New Roman" w:cs="Times New Roman"/>
          <w:sz w:val="24"/>
          <w:szCs w:val="24"/>
        </w:rPr>
        <w:t xml:space="preserve"> üzerine yeni bilgiyi oluşturmalıdır (Michael, 2001; </w:t>
      </w:r>
      <w:proofErr w:type="spellStart"/>
      <w:r w:rsidRPr="6583EF58">
        <w:rPr>
          <w:rFonts w:ascii="Times New Roman" w:eastAsia="Times New Roman" w:hAnsi="Times New Roman" w:cs="Times New Roman"/>
          <w:sz w:val="24"/>
          <w:szCs w:val="24"/>
        </w:rPr>
        <w:t>Novak</w:t>
      </w:r>
      <w:proofErr w:type="spellEnd"/>
      <w:r w:rsidRPr="6583EF58">
        <w:rPr>
          <w:rFonts w:ascii="Times New Roman" w:eastAsia="Times New Roman" w:hAnsi="Times New Roman" w:cs="Times New Roman"/>
          <w:sz w:val="24"/>
          <w:szCs w:val="24"/>
        </w:rPr>
        <w:t xml:space="preserve">, 2002; </w:t>
      </w:r>
      <w:proofErr w:type="spellStart"/>
      <w:r w:rsidRPr="6583EF58">
        <w:rPr>
          <w:rFonts w:ascii="Times New Roman" w:eastAsia="Times New Roman" w:hAnsi="Times New Roman" w:cs="Times New Roman"/>
          <w:sz w:val="24"/>
          <w:szCs w:val="24"/>
        </w:rPr>
        <w:t>Taber</w:t>
      </w:r>
      <w:proofErr w:type="spellEnd"/>
      <w:r w:rsidRPr="6583EF58">
        <w:rPr>
          <w:rFonts w:ascii="Times New Roman" w:eastAsia="Times New Roman" w:hAnsi="Times New Roman" w:cs="Times New Roman"/>
          <w:sz w:val="24"/>
          <w:szCs w:val="24"/>
        </w:rPr>
        <w:t xml:space="preserve">, 2003). </w:t>
      </w:r>
      <w:r w:rsidRPr="6583EF58">
        <w:rPr>
          <w:rFonts w:ascii="Times New Roman" w:eastAsia="Times New Roman" w:hAnsi="Times New Roman" w:cs="Times New Roman"/>
          <w:color w:val="000000" w:themeColor="text1"/>
          <w:sz w:val="24"/>
          <w:szCs w:val="24"/>
        </w:rPr>
        <w:t>Öğrenciler yeni bilgileri zihinsel şemalarında yapılandırmak ve soyut kavramları anlamlandırabilmek için zihinsel modeller oluşturmaktadırlar. Bu aşamada, bilimsel modeller ve gösterimler öğrencilerin kendi zihinsel modellerini oluşturabilmeleri ve yeni kavramları daha kolay anlayabilmeleri için sıkça kullanılmaktadır (</w:t>
      </w:r>
      <w:proofErr w:type="spellStart"/>
      <w:r w:rsidRPr="6583EF58">
        <w:rPr>
          <w:rFonts w:ascii="Times New Roman" w:eastAsia="Times New Roman" w:hAnsi="Times New Roman" w:cs="Times New Roman"/>
          <w:color w:val="000000" w:themeColor="text1"/>
          <w:sz w:val="24"/>
          <w:szCs w:val="24"/>
        </w:rPr>
        <w:t>Treagust</w:t>
      </w:r>
      <w:proofErr w:type="spellEnd"/>
      <w:r w:rsidRPr="6583EF58">
        <w:rPr>
          <w:rFonts w:ascii="Times New Roman" w:eastAsia="Times New Roman" w:hAnsi="Times New Roman" w:cs="Times New Roman"/>
          <w:color w:val="000000" w:themeColor="text1"/>
          <w:sz w:val="24"/>
          <w:szCs w:val="24"/>
        </w:rPr>
        <w:t xml:space="preserve">, </w:t>
      </w:r>
      <w:proofErr w:type="spellStart"/>
      <w:r w:rsidRPr="6583EF58">
        <w:rPr>
          <w:rFonts w:ascii="Times New Roman" w:eastAsia="Times New Roman" w:hAnsi="Times New Roman" w:cs="Times New Roman"/>
          <w:color w:val="000000" w:themeColor="text1"/>
          <w:sz w:val="24"/>
          <w:szCs w:val="24"/>
        </w:rPr>
        <w:t>Chittleborough</w:t>
      </w:r>
      <w:proofErr w:type="spellEnd"/>
      <w:r w:rsidRPr="6583EF58">
        <w:rPr>
          <w:rFonts w:ascii="Times New Roman" w:eastAsia="Times New Roman" w:hAnsi="Times New Roman" w:cs="Times New Roman"/>
          <w:color w:val="000000" w:themeColor="text1"/>
          <w:sz w:val="24"/>
          <w:szCs w:val="24"/>
        </w:rPr>
        <w:t xml:space="preserve"> ve </w:t>
      </w:r>
      <w:proofErr w:type="spellStart"/>
      <w:r w:rsidRPr="6583EF58">
        <w:rPr>
          <w:rFonts w:ascii="Times New Roman" w:eastAsia="Times New Roman" w:hAnsi="Times New Roman" w:cs="Times New Roman"/>
          <w:color w:val="000000" w:themeColor="text1"/>
          <w:sz w:val="24"/>
          <w:szCs w:val="24"/>
        </w:rPr>
        <w:t>Mamiala</w:t>
      </w:r>
      <w:proofErr w:type="spellEnd"/>
      <w:r w:rsidRPr="6583EF58">
        <w:rPr>
          <w:rFonts w:ascii="Times New Roman" w:eastAsia="Times New Roman" w:hAnsi="Times New Roman" w:cs="Times New Roman"/>
          <w:color w:val="000000" w:themeColor="text1"/>
          <w:sz w:val="24"/>
          <w:szCs w:val="24"/>
        </w:rPr>
        <w:t>, 2002).</w:t>
      </w:r>
    </w:p>
    <w:p w14:paraId="27AC6456" w14:textId="668A8DE6" w:rsidR="003845EA" w:rsidRDefault="6583EF58">
      <w:pPr>
        <w:spacing w:after="0" w:line="480" w:lineRule="auto"/>
        <w:ind w:firstLine="708"/>
        <w:jc w:val="both"/>
        <w:rPr>
          <w:rFonts w:ascii="Times New Roman" w:eastAsia="Times New Roman" w:hAnsi="Times New Roman" w:cs="Times New Roman"/>
          <w:color w:val="000000" w:themeColor="text1"/>
          <w:sz w:val="24"/>
          <w:szCs w:val="24"/>
        </w:rPr>
      </w:pPr>
      <w:r w:rsidRPr="6583EF58">
        <w:rPr>
          <w:rFonts w:ascii="Times New Roman" w:eastAsia="Times New Roman" w:hAnsi="Times New Roman" w:cs="Times New Roman"/>
          <w:sz w:val="24"/>
          <w:szCs w:val="24"/>
        </w:rPr>
        <w:t xml:space="preserve">Kimya öğretiminde gösterimler sembolik,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ve mikroskobik olmak üzere üç seviyede ifade edilir (</w:t>
      </w:r>
      <w:proofErr w:type="spellStart"/>
      <w:r w:rsidRPr="6583EF58">
        <w:rPr>
          <w:rFonts w:ascii="Times New Roman" w:eastAsia="Times New Roman" w:hAnsi="Times New Roman" w:cs="Times New Roman"/>
          <w:sz w:val="24"/>
          <w:szCs w:val="24"/>
        </w:rPr>
        <w:t>Johnstone</w:t>
      </w:r>
      <w:proofErr w:type="spellEnd"/>
      <w:r w:rsidRPr="6583EF58">
        <w:rPr>
          <w:rFonts w:ascii="Times New Roman" w:eastAsia="Times New Roman" w:hAnsi="Times New Roman" w:cs="Times New Roman"/>
          <w:sz w:val="24"/>
          <w:szCs w:val="24"/>
        </w:rPr>
        <w:t xml:space="preserve">, 1993).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xml:space="preserve"> ve diğ</w:t>
      </w:r>
      <w:r w:rsidR="000D4760">
        <w:rPr>
          <w:rFonts w:ascii="Times New Roman" w:eastAsia="Times New Roman" w:hAnsi="Times New Roman" w:cs="Times New Roman"/>
          <w:sz w:val="24"/>
          <w:szCs w:val="24"/>
        </w:rPr>
        <w:t>erleri</w:t>
      </w:r>
      <w:r w:rsidRPr="6583EF58">
        <w:rPr>
          <w:rFonts w:ascii="Times New Roman" w:eastAsia="Times New Roman" w:hAnsi="Times New Roman" w:cs="Times New Roman"/>
          <w:sz w:val="24"/>
          <w:szCs w:val="24"/>
        </w:rPr>
        <w:t xml:space="preserve"> (2002) kimyasal gösterimlerin öğrencilerin zihinsel modellerinin gelişimine katkı sağladığını belirtmiştir.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seviye gözlenebilen olgularla (örneğin; buzun erimesi, mumun yanması ve renk değişimi) ilgilidir. Sembolik seviye ise kimyasal eşitlikleri, grafikleri, reaksiyon mekanizmalarını, sembol ve formülleri kapsar. Mikroskobik seviye ise atomlar, moleküller ve iyonlar gibi doğrudan gözlemlenemeyen taneciklerin dizilişi ve hareketleri ile ilgilidir. Yapılan çalışmalar öğrencilerin kimyasal kavramları açıklarken bu üç seviyeyi doğru bir biçimde kullanamadığını </w:t>
      </w:r>
      <w:r w:rsidRPr="6583EF58">
        <w:rPr>
          <w:rFonts w:ascii="Times New Roman" w:eastAsia="Times New Roman" w:hAnsi="Times New Roman" w:cs="Times New Roman"/>
          <w:sz w:val="24"/>
          <w:szCs w:val="24"/>
        </w:rPr>
        <w:lastRenderedPageBreak/>
        <w:t>açığa çıkarmıştır (</w:t>
      </w:r>
      <w:proofErr w:type="spellStart"/>
      <w:r w:rsidRPr="6583EF58">
        <w:rPr>
          <w:rFonts w:ascii="Times New Roman" w:eastAsia="Times New Roman" w:hAnsi="Times New Roman" w:cs="Times New Roman"/>
          <w:sz w:val="24"/>
          <w:szCs w:val="24"/>
        </w:rPr>
        <w:t>Hinton</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Nakhleh</w:t>
      </w:r>
      <w:proofErr w:type="spellEnd"/>
      <w:r w:rsidRPr="6583EF58">
        <w:rPr>
          <w:rFonts w:ascii="Times New Roman" w:eastAsia="Times New Roman" w:hAnsi="Times New Roman" w:cs="Times New Roman"/>
          <w:sz w:val="24"/>
          <w:szCs w:val="24"/>
        </w:rPr>
        <w:t xml:space="preserve">, 1999; </w:t>
      </w:r>
      <w:proofErr w:type="spellStart"/>
      <w:r w:rsidRPr="6583EF58">
        <w:rPr>
          <w:rFonts w:ascii="Times New Roman" w:eastAsia="Times New Roman" w:hAnsi="Times New Roman" w:cs="Times New Roman"/>
          <w:sz w:val="24"/>
          <w:szCs w:val="24"/>
        </w:rPr>
        <w:t>Pozo</w:t>
      </w:r>
      <w:proofErr w:type="spellEnd"/>
      <w:r w:rsidRPr="6583EF58">
        <w:rPr>
          <w:rFonts w:ascii="Times New Roman" w:eastAsia="Times New Roman" w:hAnsi="Times New Roman" w:cs="Times New Roman"/>
          <w:sz w:val="24"/>
          <w:szCs w:val="24"/>
        </w:rPr>
        <w:t>, 2001). Ayrıca araştırmacılar, bu üç kimyasal gösterim seviyesi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mikroskobik, sembolik) arasındaki bağlantının öğrenciler tarafından kavranmasının, onların kimya konularını daha kalıcı bir şekilde öğrenmesine ve o konuda uygun zihinsel modeller oluşturmalarına yardımcı olduğunu belirtmişlerdir (</w:t>
      </w:r>
      <w:proofErr w:type="spellStart"/>
      <w:r w:rsidRPr="6583EF58">
        <w:rPr>
          <w:rFonts w:ascii="Times New Roman" w:eastAsia="Times New Roman" w:hAnsi="Times New Roman" w:cs="Times New Roman"/>
          <w:sz w:val="24"/>
          <w:szCs w:val="24"/>
        </w:rPr>
        <w:t>Chittleborough</w:t>
      </w:r>
      <w:proofErr w:type="spellEnd"/>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color w:val="000000" w:themeColor="text1"/>
          <w:sz w:val="24"/>
          <w:szCs w:val="24"/>
        </w:rPr>
        <w:t>Mocerino</w:t>
      </w:r>
      <w:proofErr w:type="spellEnd"/>
      <w:r w:rsidRPr="6583EF58">
        <w:rPr>
          <w:rFonts w:ascii="Times New Roman" w:eastAsia="Times New Roman" w:hAnsi="Times New Roman" w:cs="Times New Roman"/>
          <w:color w:val="000000" w:themeColor="text1"/>
          <w:sz w:val="24"/>
          <w:szCs w:val="24"/>
        </w:rPr>
        <w:t>, 2002</w:t>
      </w:r>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Kozma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Russell</w:t>
      </w:r>
      <w:proofErr w:type="spellEnd"/>
      <w:r w:rsidRPr="6583EF58">
        <w:rPr>
          <w:rFonts w:ascii="Times New Roman" w:eastAsia="Times New Roman" w:hAnsi="Times New Roman" w:cs="Times New Roman"/>
          <w:sz w:val="24"/>
          <w:szCs w:val="24"/>
        </w:rPr>
        <w:t xml:space="preserve">, 1997; </w:t>
      </w:r>
      <w:proofErr w:type="spellStart"/>
      <w:r w:rsidRPr="6583EF58">
        <w:rPr>
          <w:rFonts w:ascii="Times New Roman" w:eastAsia="Times New Roman" w:hAnsi="Times New Roman" w:cs="Times New Roman"/>
          <w:sz w:val="24"/>
          <w:szCs w:val="24"/>
        </w:rPr>
        <w:t>Tsai</w:t>
      </w:r>
      <w:proofErr w:type="spellEnd"/>
      <w:r w:rsidRPr="6583EF58">
        <w:rPr>
          <w:rFonts w:ascii="Times New Roman" w:eastAsia="Times New Roman" w:hAnsi="Times New Roman" w:cs="Times New Roman"/>
          <w:sz w:val="24"/>
          <w:szCs w:val="24"/>
        </w:rPr>
        <w:t xml:space="preserve">, 1999; </w:t>
      </w:r>
      <w:proofErr w:type="spellStart"/>
      <w:r w:rsidRPr="6583EF58">
        <w:rPr>
          <w:rFonts w:ascii="Times New Roman" w:eastAsia="Times New Roman" w:hAnsi="Times New Roman" w:cs="Times New Roman"/>
          <w:sz w:val="24"/>
          <w:szCs w:val="24"/>
        </w:rPr>
        <w:t>Wu</w:t>
      </w:r>
      <w:proofErr w:type="spellEnd"/>
      <w:r w:rsidRPr="6583EF58">
        <w:rPr>
          <w:rFonts w:ascii="Times New Roman" w:eastAsia="Times New Roman" w:hAnsi="Times New Roman" w:cs="Times New Roman"/>
          <w:sz w:val="24"/>
          <w:szCs w:val="24"/>
        </w:rPr>
        <w:t xml:space="preserve">, 2003). Bu amaçla mevcut çalışmada kimya öğretmen adaylarının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sembolik ve mikroskobik seviyedeki açıklamaları ele alınarak kimyasal dengeye etki eden faktörlere ilişkin sahip oldukları zihinsel modelleri ortaya konulmuştur. </w:t>
      </w:r>
    </w:p>
    <w:p w14:paraId="1B920DB7" w14:textId="77777777" w:rsidR="003845EA" w:rsidRPr="008B7AB7" w:rsidRDefault="6583EF58">
      <w:pPr>
        <w:spacing w:after="0" w:line="480" w:lineRule="auto"/>
        <w:ind w:firstLine="708"/>
        <w:jc w:val="both"/>
        <w:rPr>
          <w:rFonts w:ascii="Times New Roman" w:eastAsia="Times New Roman" w:hAnsi="Times New Roman" w:cs="Times New Roman"/>
          <w:b/>
          <w:bCs/>
          <w:color w:val="000000" w:themeColor="text1"/>
          <w:sz w:val="24"/>
          <w:szCs w:val="24"/>
        </w:rPr>
      </w:pPr>
      <w:r w:rsidRPr="6583EF58">
        <w:rPr>
          <w:rFonts w:ascii="Times New Roman" w:eastAsia="Times New Roman" w:hAnsi="Times New Roman" w:cs="Times New Roman"/>
          <w:b/>
          <w:bCs/>
          <w:color w:val="000000" w:themeColor="text1"/>
          <w:sz w:val="24"/>
          <w:szCs w:val="24"/>
        </w:rPr>
        <w:t>Zihinsel Modeller</w:t>
      </w:r>
    </w:p>
    <w:p w14:paraId="4D24D882" w14:textId="0D6AD37B" w:rsidR="003845EA" w:rsidRDefault="6583EF58">
      <w:pPr>
        <w:spacing w:after="0" w:line="480" w:lineRule="auto"/>
        <w:ind w:firstLine="708"/>
        <w:jc w:val="both"/>
      </w:pPr>
      <w:r w:rsidRPr="6583EF58">
        <w:rPr>
          <w:rFonts w:ascii="Times New Roman" w:eastAsia="Times New Roman" w:hAnsi="Times New Roman" w:cs="Times New Roman"/>
          <w:sz w:val="24"/>
          <w:szCs w:val="24"/>
        </w:rPr>
        <w:t>Fen eğitimcileri tarafından sıklıkla iki çeşit model kabul görmektedir: kavramsal modeller ve zihinsel modeller (</w:t>
      </w:r>
      <w:proofErr w:type="spellStart"/>
      <w:r w:rsidRPr="6583EF58">
        <w:rPr>
          <w:rFonts w:ascii="Times New Roman" w:eastAsia="Times New Roman" w:hAnsi="Times New Roman" w:cs="Times New Roman"/>
          <w:sz w:val="24"/>
          <w:szCs w:val="24"/>
        </w:rPr>
        <w:t>Greca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Moreira</w:t>
      </w:r>
      <w:proofErr w:type="spellEnd"/>
      <w:r w:rsidRPr="6583EF58">
        <w:rPr>
          <w:rFonts w:ascii="Times New Roman" w:eastAsia="Times New Roman" w:hAnsi="Times New Roman" w:cs="Times New Roman"/>
          <w:sz w:val="24"/>
          <w:szCs w:val="24"/>
        </w:rPr>
        <w:t xml:space="preserve">, 2000). Kavramsal modeller “araştırmacılar, öğretmenler, mühendisler… </w:t>
      </w:r>
      <w:proofErr w:type="gramStart"/>
      <w:r w:rsidRPr="6583EF58">
        <w:rPr>
          <w:rFonts w:ascii="Times New Roman" w:eastAsia="Times New Roman" w:hAnsi="Times New Roman" w:cs="Times New Roman"/>
          <w:sz w:val="24"/>
          <w:szCs w:val="24"/>
        </w:rPr>
        <w:t>vb.</w:t>
      </w:r>
      <w:proofErr w:type="gramEnd"/>
      <w:r w:rsidRPr="6583EF58">
        <w:rPr>
          <w:rFonts w:ascii="Times New Roman" w:eastAsia="Times New Roman" w:hAnsi="Times New Roman" w:cs="Times New Roman"/>
          <w:sz w:val="24"/>
          <w:szCs w:val="24"/>
        </w:rPr>
        <w:t xml:space="preserve"> tarafından oluşturulmuş, dünyadaki sistemlerin veya durumların anlaşılmasını ya da öğretilmesini kolaylaştıran harici bir gösterimdir” (</w:t>
      </w:r>
      <w:proofErr w:type="spellStart"/>
      <w:r w:rsidRPr="6583EF58">
        <w:rPr>
          <w:rFonts w:ascii="Times New Roman" w:eastAsia="Times New Roman" w:hAnsi="Times New Roman" w:cs="Times New Roman"/>
          <w:sz w:val="24"/>
          <w:szCs w:val="24"/>
        </w:rPr>
        <w:t>Greca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Moreira</w:t>
      </w:r>
      <w:proofErr w:type="spellEnd"/>
      <w:r w:rsidRPr="6583EF58">
        <w:rPr>
          <w:rFonts w:ascii="Times New Roman" w:eastAsia="Times New Roman" w:hAnsi="Times New Roman" w:cs="Times New Roman"/>
          <w:sz w:val="24"/>
          <w:szCs w:val="24"/>
        </w:rPr>
        <w:t>, 2000, s. 5). Zihinsel modeller ise “bireylerin bilişsel işlevler sırasında oluşturduğu özel bir zihinsel gösterim şekli, bir analog gösterim” şeklinde tanımlanır (</w:t>
      </w:r>
      <w:proofErr w:type="spellStart"/>
      <w:r w:rsidRPr="6583EF58">
        <w:rPr>
          <w:rFonts w:ascii="Times New Roman" w:eastAsia="Times New Roman" w:hAnsi="Times New Roman" w:cs="Times New Roman"/>
          <w:sz w:val="24"/>
          <w:szCs w:val="24"/>
        </w:rPr>
        <w:t>Vosniadou</w:t>
      </w:r>
      <w:proofErr w:type="spellEnd"/>
      <w:r w:rsidRPr="6583EF58">
        <w:rPr>
          <w:rFonts w:ascii="Times New Roman" w:eastAsia="Times New Roman" w:hAnsi="Times New Roman" w:cs="Times New Roman"/>
          <w:sz w:val="24"/>
          <w:szCs w:val="24"/>
        </w:rPr>
        <w:t>, 1994, s. 48). Aynı zamanda zihinsel modeller, bireylerin algıları, hayal gücü, deneyimleri ve dış dünya ile etkileşimleri sonucunda oluşturdukları “küçük ölçekli modeller” veya görselleştirilemeyen durumların soyut gösterimleri olarak da tanımlanabilir (</w:t>
      </w:r>
      <w:proofErr w:type="spellStart"/>
      <w:r w:rsidRPr="6583EF58">
        <w:rPr>
          <w:rFonts w:ascii="Times New Roman" w:eastAsia="Times New Roman" w:hAnsi="Times New Roman" w:cs="Times New Roman"/>
          <w:sz w:val="24"/>
          <w:szCs w:val="24"/>
        </w:rPr>
        <w:t>Coll</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xml:space="preserve">, 2003; </w:t>
      </w:r>
      <w:proofErr w:type="spellStart"/>
      <w:r w:rsidRPr="6583EF58">
        <w:rPr>
          <w:rFonts w:ascii="Times New Roman" w:eastAsia="Times New Roman" w:hAnsi="Times New Roman" w:cs="Times New Roman"/>
          <w:sz w:val="24"/>
          <w:szCs w:val="24"/>
        </w:rPr>
        <w:t>Greca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Moreira</w:t>
      </w:r>
      <w:proofErr w:type="spellEnd"/>
      <w:r w:rsidRPr="6583EF58">
        <w:rPr>
          <w:rFonts w:ascii="Times New Roman" w:eastAsia="Times New Roman" w:hAnsi="Times New Roman" w:cs="Times New Roman"/>
          <w:sz w:val="24"/>
          <w:szCs w:val="24"/>
        </w:rPr>
        <w:t xml:space="preserve">, 2000). Zihinsel modeller hem metinlerle hem de resimlerle ifade </w:t>
      </w:r>
      <w:r w:rsidR="00C579DD">
        <w:rPr>
          <w:rFonts w:ascii="Times New Roman" w:eastAsia="Times New Roman" w:hAnsi="Times New Roman" w:cs="Times New Roman"/>
          <w:sz w:val="24"/>
          <w:szCs w:val="24"/>
        </w:rPr>
        <w:t>edilebilirler (</w:t>
      </w:r>
      <w:proofErr w:type="spellStart"/>
      <w:r w:rsidR="00C579DD">
        <w:rPr>
          <w:rFonts w:ascii="Times New Roman" w:eastAsia="Times New Roman" w:hAnsi="Times New Roman" w:cs="Times New Roman"/>
          <w:sz w:val="24"/>
          <w:szCs w:val="24"/>
        </w:rPr>
        <w:t>Glenberg</w:t>
      </w:r>
      <w:proofErr w:type="spellEnd"/>
      <w:r w:rsidR="00C579DD">
        <w:rPr>
          <w:rFonts w:ascii="Times New Roman" w:eastAsia="Times New Roman" w:hAnsi="Times New Roman" w:cs="Times New Roman"/>
          <w:sz w:val="24"/>
          <w:szCs w:val="24"/>
        </w:rPr>
        <w:t xml:space="preserve">, </w:t>
      </w:r>
      <w:proofErr w:type="spellStart"/>
      <w:r w:rsidR="00C579DD">
        <w:rPr>
          <w:rFonts w:ascii="Times New Roman" w:eastAsia="Times New Roman" w:hAnsi="Times New Roman" w:cs="Times New Roman"/>
          <w:sz w:val="24"/>
          <w:szCs w:val="24"/>
        </w:rPr>
        <w:t>Kruley</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Langston</w:t>
      </w:r>
      <w:proofErr w:type="spellEnd"/>
      <w:r w:rsidRPr="6583EF58">
        <w:rPr>
          <w:rFonts w:ascii="Times New Roman" w:eastAsia="Times New Roman" w:hAnsi="Times New Roman" w:cs="Times New Roman"/>
          <w:sz w:val="24"/>
          <w:szCs w:val="24"/>
        </w:rPr>
        <w:t>, 1994). Zihinsel modeller öğrenen kişiye özeldir ve yeni bilgi edinildikçe değişebilir. Başka bir deyişle, zihinsel modeller tamamlanmamış, değişken veya hatalı olabilir yani dinamik yapılardır (</w:t>
      </w:r>
      <w:proofErr w:type="spellStart"/>
      <w:r w:rsidRPr="6583EF58">
        <w:rPr>
          <w:rFonts w:ascii="Times New Roman" w:eastAsia="Times New Roman" w:hAnsi="Times New Roman" w:cs="Times New Roman"/>
          <w:sz w:val="24"/>
          <w:szCs w:val="24"/>
        </w:rPr>
        <w:t>Coll</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xml:space="preserve">, 2003; </w:t>
      </w:r>
      <w:proofErr w:type="spellStart"/>
      <w:r w:rsidRPr="6583EF58">
        <w:rPr>
          <w:rFonts w:ascii="Times New Roman" w:eastAsia="Times New Roman" w:hAnsi="Times New Roman" w:cs="Times New Roman"/>
          <w:sz w:val="24"/>
          <w:szCs w:val="24"/>
        </w:rPr>
        <w:t>Greca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Moreira</w:t>
      </w:r>
      <w:proofErr w:type="spellEnd"/>
      <w:r w:rsidRPr="6583EF58">
        <w:rPr>
          <w:rFonts w:ascii="Times New Roman" w:eastAsia="Times New Roman" w:hAnsi="Times New Roman" w:cs="Times New Roman"/>
          <w:sz w:val="24"/>
          <w:szCs w:val="24"/>
        </w:rPr>
        <w:t xml:space="preserve">, 2000). Alan yazında var olan çalışmalar, öğrencilerin zihinsel modellerinin, bilimsel olarak doğru olan </w:t>
      </w:r>
      <w:r w:rsidRPr="6583EF58">
        <w:rPr>
          <w:rFonts w:ascii="Times New Roman" w:eastAsia="Times New Roman" w:hAnsi="Times New Roman" w:cs="Times New Roman"/>
          <w:sz w:val="24"/>
          <w:szCs w:val="24"/>
        </w:rPr>
        <w:lastRenderedPageBreak/>
        <w:t>kavramsal modeller ile genellikle farklılık gösterdiğini ortaya koymaktadır (</w:t>
      </w:r>
      <w:proofErr w:type="spellStart"/>
      <w:r w:rsidRPr="6583EF58">
        <w:rPr>
          <w:rFonts w:ascii="Times New Roman" w:eastAsia="Times New Roman" w:hAnsi="Times New Roman" w:cs="Times New Roman"/>
          <w:sz w:val="24"/>
          <w:szCs w:val="24"/>
        </w:rPr>
        <w:t>Chittleborough</w:t>
      </w:r>
      <w:proofErr w:type="spellEnd"/>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Mamiala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Mocerino</w:t>
      </w:r>
      <w:proofErr w:type="spellEnd"/>
      <w:r w:rsidRPr="6583EF58">
        <w:rPr>
          <w:rFonts w:ascii="Times New Roman" w:eastAsia="Times New Roman" w:hAnsi="Times New Roman" w:cs="Times New Roman"/>
          <w:sz w:val="24"/>
          <w:szCs w:val="24"/>
        </w:rPr>
        <w:t xml:space="preserve">, 2005; </w:t>
      </w:r>
      <w:proofErr w:type="spellStart"/>
      <w:r w:rsidRPr="6583EF58">
        <w:rPr>
          <w:rFonts w:ascii="Times New Roman" w:eastAsia="Times New Roman" w:hAnsi="Times New Roman" w:cs="Times New Roman"/>
          <w:sz w:val="24"/>
          <w:szCs w:val="24"/>
        </w:rPr>
        <w:t>Greca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Moreira</w:t>
      </w:r>
      <w:proofErr w:type="spellEnd"/>
      <w:r w:rsidRPr="6583EF58">
        <w:rPr>
          <w:rFonts w:ascii="Times New Roman" w:eastAsia="Times New Roman" w:hAnsi="Times New Roman" w:cs="Times New Roman"/>
          <w:sz w:val="24"/>
          <w:szCs w:val="24"/>
        </w:rPr>
        <w:t xml:space="preserve">, 2000; Norman, 1983). </w:t>
      </w:r>
    </w:p>
    <w:p w14:paraId="1992C174" w14:textId="6AF1FA96" w:rsidR="003845EA" w:rsidRDefault="6583EF58">
      <w:pPr>
        <w:spacing w:after="0" w:line="480" w:lineRule="auto"/>
        <w:ind w:firstLine="708"/>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Özellikle kimya alanında bir çok kavram soyut bir doğaya sahiptir ve öğrencilerin zihinlerinde taneciklerin hareketlerini görselleştirmek, bilimsel olguları anlamak ve yorumlamak için uygun zihinsel modeller oluşturmaları gerekir (</w:t>
      </w:r>
      <w:proofErr w:type="spellStart"/>
      <w:r w:rsidRPr="6583EF58">
        <w:rPr>
          <w:rFonts w:ascii="Times New Roman" w:eastAsia="Times New Roman" w:hAnsi="Times New Roman" w:cs="Times New Roman"/>
          <w:sz w:val="24"/>
          <w:szCs w:val="24"/>
        </w:rPr>
        <w:t>Chittleborough</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2002; </w:t>
      </w:r>
      <w:proofErr w:type="spellStart"/>
      <w:r w:rsidRPr="6583EF58">
        <w:rPr>
          <w:rFonts w:ascii="Times New Roman" w:eastAsia="Times New Roman" w:hAnsi="Times New Roman" w:cs="Times New Roman"/>
          <w:sz w:val="24"/>
          <w:szCs w:val="24"/>
        </w:rPr>
        <w:t>Chittleborou</w:t>
      </w:r>
      <w:r w:rsidR="00C579DD">
        <w:rPr>
          <w:rFonts w:ascii="Times New Roman" w:eastAsia="Times New Roman" w:hAnsi="Times New Roman" w:cs="Times New Roman"/>
          <w:sz w:val="24"/>
          <w:szCs w:val="24"/>
        </w:rPr>
        <w:t>gh</w:t>
      </w:r>
      <w:proofErr w:type="spellEnd"/>
      <w:r w:rsidR="00C579DD">
        <w:rPr>
          <w:rFonts w:ascii="Times New Roman" w:eastAsia="Times New Roman" w:hAnsi="Times New Roman" w:cs="Times New Roman"/>
          <w:sz w:val="24"/>
          <w:szCs w:val="24"/>
        </w:rPr>
        <w:t xml:space="preserve"> ve </w:t>
      </w:r>
      <w:proofErr w:type="spellStart"/>
      <w:r w:rsidR="00C579DD">
        <w:rPr>
          <w:rFonts w:ascii="Times New Roman" w:eastAsia="Times New Roman" w:hAnsi="Times New Roman" w:cs="Times New Roman"/>
          <w:sz w:val="24"/>
          <w:szCs w:val="24"/>
        </w:rPr>
        <w:t>diğ</w:t>
      </w:r>
      <w:proofErr w:type="spellEnd"/>
      <w:r w:rsidR="00C579DD">
        <w:rPr>
          <w:rFonts w:ascii="Times New Roman" w:eastAsia="Times New Roman" w:hAnsi="Times New Roman" w:cs="Times New Roman"/>
          <w:sz w:val="24"/>
          <w:szCs w:val="24"/>
        </w:rPr>
        <w:t xml:space="preserve">., 2005; </w:t>
      </w:r>
      <w:proofErr w:type="spellStart"/>
      <w:r w:rsidR="00C579DD">
        <w:rPr>
          <w:rFonts w:ascii="Times New Roman" w:eastAsia="Times New Roman" w:hAnsi="Times New Roman" w:cs="Times New Roman"/>
          <w:sz w:val="24"/>
          <w:szCs w:val="24"/>
        </w:rPr>
        <w:t>Jansoon</w:t>
      </w:r>
      <w:proofErr w:type="spellEnd"/>
      <w:r w:rsidR="00C579DD">
        <w:rPr>
          <w:rFonts w:ascii="Times New Roman" w:eastAsia="Times New Roman" w:hAnsi="Times New Roman" w:cs="Times New Roman"/>
          <w:sz w:val="24"/>
          <w:szCs w:val="24"/>
        </w:rPr>
        <w:t xml:space="preserve">, </w:t>
      </w:r>
      <w:proofErr w:type="spellStart"/>
      <w:r w:rsidR="00C579DD">
        <w:rPr>
          <w:rFonts w:ascii="Times New Roman" w:eastAsia="Times New Roman" w:hAnsi="Times New Roman" w:cs="Times New Roman"/>
          <w:sz w:val="24"/>
          <w:szCs w:val="24"/>
        </w:rPr>
        <w:t>Coll</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Somsook</w:t>
      </w:r>
      <w:proofErr w:type="spellEnd"/>
      <w:r w:rsidRPr="6583EF58">
        <w:rPr>
          <w:rFonts w:ascii="Times New Roman" w:eastAsia="Times New Roman" w:hAnsi="Times New Roman" w:cs="Times New Roman"/>
          <w:sz w:val="24"/>
          <w:szCs w:val="24"/>
        </w:rPr>
        <w:t xml:space="preserve">, 2009; Ünal, Çalık, </w:t>
      </w:r>
      <w:proofErr w:type="spellStart"/>
      <w:r w:rsidRPr="6583EF58">
        <w:rPr>
          <w:rFonts w:ascii="Times New Roman" w:eastAsia="Times New Roman" w:hAnsi="Times New Roman" w:cs="Times New Roman"/>
          <w:sz w:val="24"/>
          <w:szCs w:val="24"/>
        </w:rPr>
        <w:t>Ayas</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Coll</w:t>
      </w:r>
      <w:proofErr w:type="spellEnd"/>
      <w:r w:rsidRPr="6583EF58">
        <w:rPr>
          <w:rFonts w:ascii="Times New Roman" w:eastAsia="Times New Roman" w:hAnsi="Times New Roman" w:cs="Times New Roman"/>
          <w:sz w:val="24"/>
          <w:szCs w:val="24"/>
        </w:rPr>
        <w:t xml:space="preserve">, 2006). Kimya eğitimi alanında çalışan araştırmacılar, farklı eğitim seviyelerindeki öğrencilerin çeşitli kimya konularındaki zihinsel modellerini </w:t>
      </w:r>
      <w:r w:rsidRPr="6583EF58">
        <w:rPr>
          <w:rFonts w:ascii="Times New Roman" w:eastAsia="Times New Roman" w:hAnsi="Times New Roman" w:cs="Times New Roman"/>
          <w:color w:val="212121"/>
          <w:sz w:val="24"/>
          <w:szCs w:val="24"/>
          <w:highlight w:val="white"/>
        </w:rPr>
        <w:t>araştırmışlardır.</w:t>
      </w:r>
      <w:r w:rsidRPr="6583EF58">
        <w:rPr>
          <w:rFonts w:ascii="Times New Roman" w:eastAsia="Times New Roman" w:hAnsi="Times New Roman" w:cs="Times New Roman"/>
          <w:sz w:val="24"/>
          <w:szCs w:val="24"/>
        </w:rPr>
        <w:t xml:space="preserve"> Çalışmalardan bazıları lise öğrencilerinin atom ve moleküller (Harrison ve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1996), kimyasal denge (</w:t>
      </w:r>
      <w:proofErr w:type="spellStart"/>
      <w:r w:rsidRPr="6583EF58">
        <w:rPr>
          <w:rFonts w:ascii="Times New Roman" w:eastAsia="Times New Roman" w:hAnsi="Times New Roman" w:cs="Times New Roman"/>
          <w:sz w:val="24"/>
          <w:szCs w:val="24"/>
        </w:rPr>
        <w:t>Chiu</w:t>
      </w:r>
      <w:proofErr w:type="spellEnd"/>
      <w:r w:rsidRPr="6583EF58">
        <w:rPr>
          <w:rFonts w:ascii="Times New Roman" w:eastAsia="Times New Roman" w:hAnsi="Times New Roman" w:cs="Times New Roman"/>
          <w:sz w:val="24"/>
          <w:szCs w:val="24"/>
        </w:rPr>
        <w:t xml:space="preserve">, </w:t>
      </w:r>
      <w:proofErr w:type="spellStart"/>
      <w:proofErr w:type="gramStart"/>
      <w:r w:rsidRPr="6583EF58">
        <w:rPr>
          <w:rFonts w:ascii="Times New Roman" w:eastAsia="Times New Roman" w:hAnsi="Times New Roman" w:cs="Times New Roman"/>
          <w:sz w:val="24"/>
          <w:szCs w:val="24"/>
        </w:rPr>
        <w:t>Chou</w:t>
      </w:r>
      <w:proofErr w:type="spellEnd"/>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Liu</w:t>
      </w:r>
      <w:proofErr w:type="spellEnd"/>
      <w:r w:rsidRPr="6583EF58">
        <w:rPr>
          <w:rFonts w:ascii="Times New Roman" w:eastAsia="Times New Roman" w:hAnsi="Times New Roman" w:cs="Times New Roman"/>
          <w:sz w:val="24"/>
          <w:szCs w:val="24"/>
        </w:rPr>
        <w:t xml:space="preserve">, 2002), asitler ve bazlar (Lin ve </w:t>
      </w:r>
      <w:proofErr w:type="spellStart"/>
      <w:r w:rsidRPr="6583EF58">
        <w:rPr>
          <w:rFonts w:ascii="Times New Roman" w:eastAsia="Times New Roman" w:hAnsi="Times New Roman" w:cs="Times New Roman"/>
          <w:sz w:val="24"/>
          <w:szCs w:val="24"/>
        </w:rPr>
        <w:t>Chiu</w:t>
      </w:r>
      <w:proofErr w:type="spellEnd"/>
      <w:r w:rsidRPr="6583EF58">
        <w:rPr>
          <w:rFonts w:ascii="Times New Roman" w:eastAsia="Times New Roman" w:hAnsi="Times New Roman" w:cs="Times New Roman"/>
          <w:sz w:val="24"/>
          <w:szCs w:val="24"/>
        </w:rPr>
        <w:t>, 2007) konusundaki zihinsel modellerine odaklanmıştır. Bazı çalışmalarda ise üniversite öğrencilerinin zihinsel modelleri araştırılmış ve şu konulara odaklanılmıştır: bileşikler (</w:t>
      </w:r>
      <w:proofErr w:type="spellStart"/>
      <w:r w:rsidRPr="6583EF58">
        <w:rPr>
          <w:rFonts w:ascii="Times New Roman" w:eastAsia="Times New Roman" w:hAnsi="Times New Roman" w:cs="Times New Roman"/>
          <w:sz w:val="24"/>
          <w:szCs w:val="24"/>
        </w:rPr>
        <w:t>Chittleborough</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2002), asitler ve asit kuvvetliliği (</w:t>
      </w:r>
      <w:proofErr w:type="spellStart"/>
      <w:r w:rsidRPr="6583EF58">
        <w:rPr>
          <w:rFonts w:ascii="Times New Roman" w:eastAsia="Times New Roman" w:hAnsi="Times New Roman" w:cs="Times New Roman"/>
          <w:sz w:val="24"/>
          <w:szCs w:val="24"/>
        </w:rPr>
        <w:t>McClary</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Talanquer</w:t>
      </w:r>
      <w:proofErr w:type="spellEnd"/>
      <w:r w:rsidRPr="6583EF58">
        <w:rPr>
          <w:rFonts w:ascii="Times New Roman" w:eastAsia="Times New Roman" w:hAnsi="Times New Roman" w:cs="Times New Roman"/>
          <w:sz w:val="24"/>
          <w:szCs w:val="24"/>
        </w:rPr>
        <w:t>, 2011), asitler ve bazlar (Çelikler ve Harman, 2015), metalik bağ (</w:t>
      </w:r>
      <w:proofErr w:type="spellStart"/>
      <w:r w:rsidRPr="6583EF58">
        <w:rPr>
          <w:rFonts w:ascii="Times New Roman" w:eastAsia="Times New Roman" w:hAnsi="Times New Roman" w:cs="Times New Roman"/>
          <w:sz w:val="24"/>
          <w:szCs w:val="24"/>
        </w:rPr>
        <w:t>Taber</w:t>
      </w:r>
      <w:proofErr w:type="spellEnd"/>
      <w:r w:rsidRPr="6583EF58">
        <w:rPr>
          <w:rFonts w:ascii="Times New Roman" w:eastAsia="Times New Roman" w:hAnsi="Times New Roman" w:cs="Times New Roman"/>
          <w:sz w:val="24"/>
          <w:szCs w:val="24"/>
        </w:rPr>
        <w:t>, 2003), molekül polaritesi (</w:t>
      </w:r>
      <w:proofErr w:type="spellStart"/>
      <w:r w:rsidRPr="6583EF58">
        <w:rPr>
          <w:rFonts w:ascii="Times New Roman" w:eastAsia="Times New Roman" w:hAnsi="Times New Roman" w:cs="Times New Roman"/>
          <w:sz w:val="24"/>
          <w:szCs w:val="24"/>
        </w:rPr>
        <w:t>Wang</w:t>
      </w:r>
      <w:proofErr w:type="spellEnd"/>
      <w:r w:rsidRPr="6583EF58">
        <w:rPr>
          <w:rFonts w:ascii="Times New Roman" w:eastAsia="Times New Roman" w:hAnsi="Times New Roman" w:cs="Times New Roman"/>
          <w:sz w:val="24"/>
          <w:szCs w:val="24"/>
        </w:rPr>
        <w:t>, 2007) ve seyreltme işlemi ve seyreltik çözeltiler (</w:t>
      </w:r>
      <w:proofErr w:type="spellStart"/>
      <w:r w:rsidRPr="6583EF58">
        <w:rPr>
          <w:rFonts w:ascii="Times New Roman" w:eastAsia="Times New Roman" w:hAnsi="Times New Roman" w:cs="Times New Roman"/>
          <w:sz w:val="24"/>
          <w:szCs w:val="24"/>
        </w:rPr>
        <w:t>Jansoon</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r w:rsidRPr="6583EF58">
        <w:rPr>
          <w:rFonts w:ascii="Times New Roman" w:eastAsia="Times New Roman" w:hAnsi="Times New Roman" w:cs="Times New Roman"/>
          <w:sz w:val="24"/>
          <w:szCs w:val="24"/>
        </w:rPr>
        <w:t xml:space="preserve">., 2009). Öte yandan </w:t>
      </w:r>
      <w:proofErr w:type="spellStart"/>
      <w:r w:rsidRPr="6583EF58">
        <w:rPr>
          <w:rFonts w:ascii="Times New Roman" w:eastAsia="Times New Roman" w:hAnsi="Times New Roman" w:cs="Times New Roman"/>
          <w:sz w:val="24"/>
          <w:szCs w:val="24"/>
        </w:rPr>
        <w:t>Bhattacharyya</w:t>
      </w:r>
      <w:proofErr w:type="spellEnd"/>
      <w:r w:rsidRPr="6583EF58">
        <w:rPr>
          <w:rFonts w:ascii="Times New Roman" w:eastAsia="Times New Roman" w:hAnsi="Times New Roman" w:cs="Times New Roman"/>
          <w:sz w:val="24"/>
          <w:szCs w:val="24"/>
        </w:rPr>
        <w:t xml:space="preserve"> (2006) kimya alanında doktora yapan öğrencilerinin organik asitlerdeki zihinsel modellerini incelemiştir. Ayrıca, bazı çalışmalarda ortaöğretim, lisans ve lisansüstü eğitim seviyelerindeki öğrencilerin kimyasal bağlar (</w:t>
      </w:r>
      <w:proofErr w:type="spellStart"/>
      <w:r w:rsidRPr="6583EF58">
        <w:rPr>
          <w:rFonts w:ascii="Times New Roman" w:eastAsia="Times New Roman" w:hAnsi="Times New Roman" w:cs="Times New Roman"/>
          <w:sz w:val="24"/>
          <w:szCs w:val="24"/>
        </w:rPr>
        <w:t>Coll</w:t>
      </w:r>
      <w:proofErr w:type="spellEnd"/>
      <w:r w:rsidRPr="6583EF58">
        <w:rPr>
          <w:rFonts w:ascii="Times New Roman" w:eastAsia="Times New Roman" w:hAnsi="Times New Roman" w:cs="Times New Roman"/>
          <w:sz w:val="24"/>
          <w:szCs w:val="24"/>
        </w:rPr>
        <w:t xml:space="preserve"> ve Taylor, 2002; </w:t>
      </w:r>
      <w:proofErr w:type="spellStart"/>
      <w:r w:rsidRPr="6583EF58">
        <w:rPr>
          <w:rFonts w:ascii="Times New Roman" w:eastAsia="Times New Roman" w:hAnsi="Times New Roman" w:cs="Times New Roman"/>
          <w:sz w:val="24"/>
          <w:szCs w:val="24"/>
        </w:rPr>
        <w:t>Coll</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2001) ve iyonik bağ (</w:t>
      </w:r>
      <w:proofErr w:type="spellStart"/>
      <w:r w:rsidRPr="6583EF58">
        <w:rPr>
          <w:rFonts w:ascii="Times New Roman" w:eastAsia="Times New Roman" w:hAnsi="Times New Roman" w:cs="Times New Roman"/>
          <w:sz w:val="24"/>
          <w:szCs w:val="24"/>
        </w:rPr>
        <w:t>Coll</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xml:space="preserve">, 2003) konularındaki zihinsel modelleri incelenmiştir. </w:t>
      </w:r>
    </w:p>
    <w:p w14:paraId="2E144AE5" w14:textId="4EF4A1D6" w:rsidR="003845EA" w:rsidRDefault="6583EF58">
      <w:pPr>
        <w:spacing w:after="0" w:line="480" w:lineRule="auto"/>
        <w:ind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Son olarak, öğretmen adaylarıyla yapılan çalışmalara bakıldığında öğretmen adaylarının atom kavramı (</w:t>
      </w:r>
      <w:proofErr w:type="spellStart"/>
      <w:r w:rsidRPr="6583EF58">
        <w:rPr>
          <w:rFonts w:ascii="Times New Roman" w:eastAsia="Times New Roman" w:hAnsi="Times New Roman" w:cs="Times New Roman"/>
          <w:sz w:val="24"/>
          <w:szCs w:val="24"/>
        </w:rPr>
        <w:t>Kiray</w:t>
      </w:r>
      <w:proofErr w:type="spellEnd"/>
      <w:r w:rsidRPr="6583EF58">
        <w:rPr>
          <w:rFonts w:ascii="Times New Roman" w:eastAsia="Times New Roman" w:hAnsi="Times New Roman" w:cs="Times New Roman"/>
          <w:sz w:val="24"/>
          <w:szCs w:val="24"/>
        </w:rPr>
        <w:t>, 2016); kimyasal reaksiyonlar (Yüce, 2013); kimyasal bağlar (Ulutaş, 2010) ve çözünme ve çökme reaksiyonları (</w:t>
      </w:r>
      <w:proofErr w:type="spellStart"/>
      <w:r w:rsidRPr="6583EF58">
        <w:rPr>
          <w:rFonts w:ascii="Times New Roman" w:eastAsia="Times New Roman" w:hAnsi="Times New Roman" w:cs="Times New Roman"/>
          <w:sz w:val="24"/>
          <w:szCs w:val="24"/>
        </w:rPr>
        <w:t>McBroom</w:t>
      </w:r>
      <w:proofErr w:type="spellEnd"/>
      <w:r w:rsidRPr="6583EF58">
        <w:rPr>
          <w:rFonts w:ascii="Times New Roman" w:eastAsia="Times New Roman" w:hAnsi="Times New Roman" w:cs="Times New Roman"/>
          <w:sz w:val="24"/>
          <w:szCs w:val="24"/>
        </w:rPr>
        <w:t xml:space="preserve">, 2011) konusundaki zihinsel modellerini araştıran çalışmalar olduğu ancak bu çalışmaların sayısının oldukça az olduğu görülmüştür. </w:t>
      </w:r>
      <w:proofErr w:type="spellStart"/>
      <w:r w:rsidR="002015A3" w:rsidRPr="002015A3">
        <w:rPr>
          <w:rFonts w:ascii="Times New Roman" w:eastAsia="Times New Roman" w:hAnsi="Times New Roman" w:cs="Times New Roman"/>
          <w:sz w:val="24"/>
          <w:szCs w:val="24"/>
        </w:rPr>
        <w:lastRenderedPageBreak/>
        <w:t>Kiray</w:t>
      </w:r>
      <w:proofErr w:type="spellEnd"/>
      <w:r w:rsidR="002015A3" w:rsidRPr="002015A3">
        <w:rPr>
          <w:rFonts w:ascii="Times New Roman" w:eastAsia="Times New Roman" w:hAnsi="Times New Roman" w:cs="Times New Roman"/>
          <w:sz w:val="24"/>
          <w:szCs w:val="24"/>
        </w:rPr>
        <w:t xml:space="preserve"> (2016) fen bilgisi öğretmen adaylarının atom konusunda zorlandıkları noktaları ve sahip oldukları zihinsel modelleri açığa çıkarmak için atom çizim testi ve görüşmeler ile elde ettiği verileri analiz etmiştir. Çalışmanın sonucunda öğretmen adaylarının atom, elektron bulutu ve </w:t>
      </w:r>
      <w:proofErr w:type="spellStart"/>
      <w:r w:rsidR="002015A3" w:rsidRPr="002015A3">
        <w:rPr>
          <w:rFonts w:ascii="Times New Roman" w:eastAsia="Times New Roman" w:hAnsi="Times New Roman" w:cs="Times New Roman"/>
          <w:sz w:val="24"/>
          <w:szCs w:val="24"/>
        </w:rPr>
        <w:t>orbital</w:t>
      </w:r>
      <w:proofErr w:type="spellEnd"/>
      <w:r w:rsidR="002015A3" w:rsidRPr="002015A3">
        <w:rPr>
          <w:rFonts w:ascii="Times New Roman" w:eastAsia="Times New Roman" w:hAnsi="Times New Roman" w:cs="Times New Roman"/>
          <w:sz w:val="24"/>
          <w:szCs w:val="24"/>
        </w:rPr>
        <w:t xml:space="preserve"> kavramlarını anlamakta zorluk çektiği ortaya konmuştur.</w:t>
      </w:r>
      <w:r w:rsidR="002015A3">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t>Yüce (2013)’</w:t>
      </w:r>
      <w:proofErr w:type="spellStart"/>
      <w:r w:rsidRPr="6583EF58">
        <w:rPr>
          <w:rFonts w:ascii="Times New Roman" w:eastAsia="Times New Roman" w:hAnsi="Times New Roman" w:cs="Times New Roman"/>
          <w:sz w:val="24"/>
          <w:szCs w:val="24"/>
        </w:rPr>
        <w:t>nin</w:t>
      </w:r>
      <w:proofErr w:type="spellEnd"/>
      <w:r w:rsidRPr="6583EF58">
        <w:rPr>
          <w:rFonts w:ascii="Times New Roman" w:eastAsia="Times New Roman" w:hAnsi="Times New Roman" w:cs="Times New Roman"/>
          <w:sz w:val="24"/>
          <w:szCs w:val="24"/>
        </w:rPr>
        <w:t xml:space="preserve"> çalışmasında kimya öğretmen adaylarının kimyasal reaksiyonlar konusundaki zihinsel modelleri yarı yapılandırılmış görüşmelerle araştırılmıştır. Çalışmanın sonucunda katılımcıların kimyasal reaksiyonlar konusunda bilimsel açıdan uygun modellerin yanında karmaşık ve bilimsel olmayan modellere de sahip oldukları bulunmuştur. </w:t>
      </w:r>
      <w:r w:rsidR="002015A3" w:rsidRPr="002015A3">
        <w:rPr>
          <w:rFonts w:ascii="Times New Roman" w:eastAsia="Times New Roman" w:hAnsi="Times New Roman" w:cs="Times New Roman"/>
          <w:sz w:val="24"/>
          <w:szCs w:val="24"/>
        </w:rPr>
        <w:t xml:space="preserve">Ulutaş (2010) ise çalışmasında kimya öğretmen adaylarının kimyasal bağlar konusundaki zihinsel modellerini ve bilimsel haritalarını görüşme formlarını kullanarak ortaya koymayı amaçlamıştır. </w:t>
      </w:r>
      <w:proofErr w:type="spellStart"/>
      <w:r w:rsidRPr="6583EF58">
        <w:rPr>
          <w:rFonts w:ascii="Times New Roman" w:eastAsia="Times New Roman" w:hAnsi="Times New Roman" w:cs="Times New Roman"/>
          <w:sz w:val="24"/>
          <w:szCs w:val="24"/>
        </w:rPr>
        <w:t>McBroom</w:t>
      </w:r>
      <w:proofErr w:type="spellEnd"/>
      <w:r w:rsidRPr="6583EF58">
        <w:rPr>
          <w:rFonts w:ascii="Times New Roman" w:eastAsia="Times New Roman" w:hAnsi="Times New Roman" w:cs="Times New Roman"/>
          <w:sz w:val="24"/>
          <w:szCs w:val="24"/>
        </w:rPr>
        <w:t xml:space="preserve"> (2011) fen bilgisi öğretmen adayları</w:t>
      </w:r>
      <w:r w:rsidR="00711901">
        <w:rPr>
          <w:rFonts w:ascii="Times New Roman" w:eastAsia="Times New Roman" w:hAnsi="Times New Roman" w:cs="Times New Roman"/>
          <w:sz w:val="24"/>
          <w:szCs w:val="24"/>
        </w:rPr>
        <w:t xml:space="preserve"> ile yaptığı</w:t>
      </w:r>
      <w:r w:rsidRPr="6583EF58">
        <w:rPr>
          <w:rFonts w:ascii="Times New Roman" w:eastAsia="Times New Roman" w:hAnsi="Times New Roman" w:cs="Times New Roman"/>
          <w:sz w:val="24"/>
          <w:szCs w:val="24"/>
        </w:rPr>
        <w:t xml:space="preserve"> </w:t>
      </w:r>
      <w:r w:rsidR="00711901">
        <w:rPr>
          <w:rFonts w:ascii="Times New Roman" w:eastAsia="Times New Roman" w:hAnsi="Times New Roman" w:cs="Times New Roman"/>
          <w:sz w:val="24"/>
          <w:szCs w:val="24"/>
        </w:rPr>
        <w:t>çalışma</w:t>
      </w:r>
      <w:r w:rsidR="00711901" w:rsidRPr="6583EF58">
        <w:rPr>
          <w:rFonts w:ascii="Times New Roman" w:eastAsia="Times New Roman" w:hAnsi="Times New Roman" w:cs="Times New Roman"/>
          <w:sz w:val="24"/>
          <w:szCs w:val="24"/>
        </w:rPr>
        <w:t xml:space="preserve">da </w:t>
      </w:r>
      <w:r w:rsidRPr="6583EF58">
        <w:rPr>
          <w:rFonts w:ascii="Times New Roman" w:eastAsia="Times New Roman" w:hAnsi="Times New Roman" w:cs="Times New Roman"/>
          <w:sz w:val="24"/>
          <w:szCs w:val="24"/>
        </w:rPr>
        <w:t xml:space="preserve">çözünme ve çökme reaksiyonları ile ilgili </w:t>
      </w:r>
      <w:r w:rsidR="00711901" w:rsidRPr="6583EF58">
        <w:rPr>
          <w:rFonts w:ascii="Times New Roman" w:eastAsia="Times New Roman" w:hAnsi="Times New Roman" w:cs="Times New Roman"/>
          <w:sz w:val="24"/>
          <w:szCs w:val="24"/>
        </w:rPr>
        <w:t xml:space="preserve">öğretmen adaylarının </w:t>
      </w:r>
      <w:r w:rsidRPr="6583EF58">
        <w:rPr>
          <w:rFonts w:ascii="Times New Roman" w:eastAsia="Times New Roman" w:hAnsi="Times New Roman" w:cs="Times New Roman"/>
          <w:sz w:val="24"/>
          <w:szCs w:val="24"/>
        </w:rPr>
        <w:t xml:space="preserve">sahip olduğu zihinsel modelleri araştırmak için bu konudaki çizim, denklem gibi yazılı açıklamalar ve görüşmelerden elde ettiği verileri analiz etmiştir. Öğretmen adaylarının çoğunluğunun çözünme süreci ve çökelmenin oluşması hakkında tamamlanmamış/eksik modellere sahip oldukları bulunmuştur. Bu bağlamda alan yazında var olan çalışmalar incelendiğinde, öğretmen adaylarının zihinsel modellerini araştıran çalışmalara halen ihtiyaç duyulduğu söylenebilir.  </w:t>
      </w:r>
    </w:p>
    <w:p w14:paraId="5B89FF2B" w14:textId="77777777" w:rsidR="003845EA" w:rsidRPr="008B7AB7" w:rsidRDefault="6583EF58">
      <w:pPr>
        <w:spacing w:after="0" w:line="480" w:lineRule="auto"/>
        <w:ind w:firstLine="708"/>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Kimyasal Denge </w:t>
      </w:r>
    </w:p>
    <w:p w14:paraId="580EF581" w14:textId="53084F82" w:rsidR="003845EA" w:rsidRPr="00CC69F0" w:rsidRDefault="6583EF58">
      <w:pPr>
        <w:spacing w:after="0" w:line="480" w:lineRule="auto"/>
        <w:ind w:firstLine="708"/>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Kimyasal denge konusu, termodinamik, maddenin doğası ve kimyasal kinetik gibi pek çok temel kimya kavramıyla ilişkili olduğu için, kimya eğitiminde bu konuyu öğrenmek önemlidir (</w:t>
      </w:r>
      <w:proofErr w:type="spellStart"/>
      <w:r w:rsidRPr="6583EF58">
        <w:rPr>
          <w:rFonts w:ascii="Times New Roman" w:eastAsia="Times New Roman" w:hAnsi="Times New Roman" w:cs="Times New Roman"/>
          <w:sz w:val="24"/>
          <w:szCs w:val="24"/>
        </w:rPr>
        <w:t>Ganaras</w:t>
      </w:r>
      <w:proofErr w:type="spellEnd"/>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Dumon</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Larcher</w:t>
      </w:r>
      <w:proofErr w:type="spellEnd"/>
      <w:r w:rsidRPr="6583EF58">
        <w:rPr>
          <w:rFonts w:ascii="Times New Roman" w:eastAsia="Times New Roman" w:hAnsi="Times New Roman" w:cs="Times New Roman"/>
          <w:sz w:val="24"/>
          <w:szCs w:val="24"/>
        </w:rPr>
        <w:t xml:space="preserve">, 2008; Harrison ve De </w:t>
      </w:r>
      <w:proofErr w:type="spellStart"/>
      <w:r w:rsidRPr="6583EF58">
        <w:rPr>
          <w:rFonts w:ascii="Times New Roman" w:eastAsia="Times New Roman" w:hAnsi="Times New Roman" w:cs="Times New Roman"/>
          <w:sz w:val="24"/>
          <w:szCs w:val="24"/>
        </w:rPr>
        <w:t>Jong</w:t>
      </w:r>
      <w:proofErr w:type="spellEnd"/>
      <w:r w:rsidRPr="6583EF58">
        <w:rPr>
          <w:rFonts w:ascii="Times New Roman" w:eastAsia="Times New Roman" w:hAnsi="Times New Roman" w:cs="Times New Roman"/>
          <w:sz w:val="24"/>
          <w:szCs w:val="24"/>
        </w:rPr>
        <w:t xml:space="preserve">, 2005; </w:t>
      </w:r>
      <w:proofErr w:type="spellStart"/>
      <w:r w:rsidRPr="6583EF58">
        <w:rPr>
          <w:rFonts w:ascii="Times New Roman" w:eastAsia="Times New Roman" w:hAnsi="Times New Roman" w:cs="Times New Roman"/>
          <w:sz w:val="24"/>
          <w:szCs w:val="24"/>
        </w:rPr>
        <w:t>Maia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Justi</w:t>
      </w:r>
      <w:proofErr w:type="spellEnd"/>
      <w:r w:rsidRPr="6583EF58">
        <w:rPr>
          <w:rFonts w:ascii="Times New Roman" w:eastAsia="Times New Roman" w:hAnsi="Times New Roman" w:cs="Times New Roman"/>
          <w:sz w:val="24"/>
          <w:szCs w:val="24"/>
        </w:rPr>
        <w:t xml:space="preserve">, 2009; </w:t>
      </w:r>
      <w:proofErr w:type="spellStart"/>
      <w:r w:rsidRPr="6583EF58">
        <w:rPr>
          <w:rFonts w:ascii="Times New Roman" w:eastAsia="Times New Roman" w:hAnsi="Times New Roman" w:cs="Times New Roman"/>
          <w:sz w:val="24"/>
          <w:szCs w:val="24"/>
        </w:rPr>
        <w:t>Quilez</w:t>
      </w:r>
      <w:proofErr w:type="spellEnd"/>
      <w:r w:rsidRPr="6583EF58">
        <w:rPr>
          <w:rFonts w:ascii="Times New Roman" w:eastAsia="Times New Roman" w:hAnsi="Times New Roman" w:cs="Times New Roman"/>
          <w:sz w:val="24"/>
          <w:szCs w:val="24"/>
        </w:rPr>
        <w:t xml:space="preserve">, 2009). Fakat yapılan çalışmalar incelendiğinde kimyasal denge öğrenilmesi ve öğretilmesi zor bir konu olarak kabul edilmektedir (Doymuş, 2008; </w:t>
      </w:r>
      <w:proofErr w:type="spellStart"/>
      <w:r w:rsidRPr="6583EF58">
        <w:rPr>
          <w:rFonts w:ascii="Times New Roman" w:eastAsia="Times New Roman" w:hAnsi="Times New Roman" w:cs="Times New Roman"/>
          <w:sz w:val="24"/>
          <w:szCs w:val="24"/>
        </w:rPr>
        <w:t>Quilez</w:t>
      </w:r>
      <w:proofErr w:type="spellEnd"/>
      <w:r w:rsidRPr="6583EF58">
        <w:rPr>
          <w:rFonts w:ascii="Times New Roman" w:eastAsia="Times New Roman" w:hAnsi="Times New Roman" w:cs="Times New Roman"/>
          <w:sz w:val="24"/>
          <w:szCs w:val="24"/>
        </w:rPr>
        <w:t xml:space="preserve">, 2004; </w:t>
      </w:r>
      <w:proofErr w:type="spellStart"/>
      <w:r w:rsidRPr="6583EF58">
        <w:rPr>
          <w:rFonts w:ascii="Times New Roman" w:eastAsia="Times New Roman" w:hAnsi="Times New Roman" w:cs="Times New Roman"/>
          <w:sz w:val="24"/>
          <w:szCs w:val="24"/>
        </w:rPr>
        <w:t>Quílez-Pardo</w:t>
      </w:r>
      <w:proofErr w:type="spellEnd"/>
      <w:r w:rsidRPr="6583EF58">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lastRenderedPageBreak/>
        <w:t xml:space="preserve">ve </w:t>
      </w:r>
      <w:proofErr w:type="spellStart"/>
      <w:r w:rsidRPr="6583EF58">
        <w:rPr>
          <w:rFonts w:ascii="Times New Roman" w:eastAsia="Times New Roman" w:hAnsi="Times New Roman" w:cs="Times New Roman"/>
          <w:sz w:val="24"/>
          <w:szCs w:val="24"/>
        </w:rPr>
        <w:t>Solaz-Portolés</w:t>
      </w:r>
      <w:proofErr w:type="spellEnd"/>
      <w:r w:rsidRPr="6583EF58">
        <w:rPr>
          <w:rFonts w:ascii="Times New Roman" w:eastAsia="Times New Roman" w:hAnsi="Times New Roman" w:cs="Times New Roman"/>
          <w:sz w:val="24"/>
          <w:szCs w:val="24"/>
        </w:rPr>
        <w:t xml:space="preserve">, 1995). Alan yazındaki bazı çalışmalarda farklı seviyelerdeki öğrencilerin kimyasal denge, kimyasal dengenin dinamik doğası, dengeye etki eden faktörler ve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prensibinin uygulanması gibi temel konularda öğrenme zorluğu yaşadıkları tespit edilmiştir (Bilgin </w:t>
      </w:r>
      <w:r w:rsidR="00C579DD">
        <w:rPr>
          <w:rFonts w:ascii="Times New Roman" w:eastAsia="Times New Roman" w:hAnsi="Times New Roman" w:cs="Times New Roman"/>
          <w:sz w:val="24"/>
          <w:szCs w:val="24"/>
        </w:rPr>
        <w:t xml:space="preserve">ve </w:t>
      </w:r>
      <w:proofErr w:type="spellStart"/>
      <w:r w:rsidR="00C579DD">
        <w:rPr>
          <w:rFonts w:ascii="Times New Roman" w:eastAsia="Times New Roman" w:hAnsi="Times New Roman" w:cs="Times New Roman"/>
          <w:sz w:val="24"/>
          <w:szCs w:val="24"/>
        </w:rPr>
        <w:t>Geban</w:t>
      </w:r>
      <w:proofErr w:type="spellEnd"/>
      <w:r w:rsidR="00C579DD">
        <w:rPr>
          <w:rFonts w:ascii="Times New Roman" w:eastAsia="Times New Roman" w:hAnsi="Times New Roman" w:cs="Times New Roman"/>
          <w:sz w:val="24"/>
          <w:szCs w:val="24"/>
        </w:rPr>
        <w:t xml:space="preserve">, 2006; </w:t>
      </w:r>
      <w:proofErr w:type="spellStart"/>
      <w:r w:rsidR="00C579DD">
        <w:rPr>
          <w:rFonts w:ascii="Times New Roman" w:eastAsia="Times New Roman" w:hAnsi="Times New Roman" w:cs="Times New Roman"/>
          <w:sz w:val="24"/>
          <w:szCs w:val="24"/>
        </w:rPr>
        <w:t>Tyson</w:t>
      </w:r>
      <w:proofErr w:type="spellEnd"/>
      <w:r w:rsidR="00C579DD">
        <w:rPr>
          <w:rFonts w:ascii="Times New Roman" w:eastAsia="Times New Roman" w:hAnsi="Times New Roman" w:cs="Times New Roman"/>
          <w:sz w:val="24"/>
          <w:szCs w:val="24"/>
        </w:rPr>
        <w:t xml:space="preserve">, </w:t>
      </w:r>
      <w:proofErr w:type="spellStart"/>
      <w:r w:rsidR="00C579DD">
        <w:rPr>
          <w:rFonts w:ascii="Times New Roman" w:eastAsia="Times New Roman" w:hAnsi="Times New Roman" w:cs="Times New Roman"/>
          <w:sz w:val="24"/>
          <w:szCs w:val="24"/>
        </w:rPr>
        <w:t>Treagust</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Bucat</w:t>
      </w:r>
      <w:proofErr w:type="spellEnd"/>
      <w:r w:rsidRPr="6583EF58">
        <w:rPr>
          <w:rFonts w:ascii="Times New Roman" w:eastAsia="Times New Roman" w:hAnsi="Times New Roman" w:cs="Times New Roman"/>
          <w:sz w:val="24"/>
          <w:szCs w:val="24"/>
        </w:rPr>
        <w:t xml:space="preserve">, 1999; </w:t>
      </w:r>
      <w:proofErr w:type="spellStart"/>
      <w:r w:rsidRPr="6583EF58">
        <w:rPr>
          <w:rFonts w:ascii="Times New Roman" w:eastAsia="Times New Roman" w:hAnsi="Times New Roman" w:cs="Times New Roman"/>
          <w:sz w:val="24"/>
          <w:szCs w:val="24"/>
        </w:rPr>
        <w:t>Voska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Heikkinen</w:t>
      </w:r>
      <w:proofErr w:type="spellEnd"/>
      <w:r w:rsidRPr="6583EF58">
        <w:rPr>
          <w:rFonts w:ascii="Times New Roman" w:eastAsia="Times New Roman" w:hAnsi="Times New Roman" w:cs="Times New Roman"/>
          <w:sz w:val="24"/>
          <w:szCs w:val="24"/>
        </w:rPr>
        <w:t>, 2000). Ayrıca öğretmen adaylarının kimyasal denge ile ilgili kavramaları araştırılmış ve onların da bu konuda kavram yanılgılarına ve öğrenme zorluklarına sahip oldukları bulunmuştur (</w:t>
      </w:r>
      <w:proofErr w:type="spellStart"/>
      <w:r w:rsidRPr="6583EF58">
        <w:rPr>
          <w:rFonts w:ascii="Times New Roman" w:eastAsia="Times New Roman" w:hAnsi="Times New Roman" w:cs="Times New Roman"/>
          <w:sz w:val="24"/>
          <w:szCs w:val="24"/>
        </w:rPr>
        <w:t>Ganaras</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2008; Özmen, 2008). </w:t>
      </w:r>
      <w:proofErr w:type="spellStart"/>
      <w:r w:rsidRPr="6583EF58">
        <w:rPr>
          <w:rFonts w:ascii="Times New Roman" w:eastAsia="Times New Roman" w:hAnsi="Times New Roman" w:cs="Times New Roman"/>
          <w:sz w:val="24"/>
          <w:szCs w:val="24"/>
        </w:rPr>
        <w:t>Chiu</w:t>
      </w:r>
      <w:proofErr w:type="spellEnd"/>
      <w:r w:rsidRPr="6583EF58">
        <w:rPr>
          <w:rFonts w:ascii="Times New Roman" w:eastAsia="Times New Roman" w:hAnsi="Times New Roman" w:cs="Times New Roman"/>
          <w:sz w:val="24"/>
          <w:szCs w:val="24"/>
        </w:rPr>
        <w:t xml:space="preserve"> ve diğerleri (2002) kimyasal denge kavramı ile ilgili öğrencilerin yaşadığı zorluğun sadece konu alan bilgisi ile ilgili olmadığını, aynı zamanda öğrencilerin mikroskobik gösterim seviyesini kullanarak kimyasal denge kavram</w:t>
      </w:r>
      <w:r w:rsidR="000D4760">
        <w:rPr>
          <w:rFonts w:ascii="Times New Roman" w:eastAsia="Times New Roman" w:hAnsi="Times New Roman" w:cs="Times New Roman"/>
          <w:sz w:val="24"/>
          <w:szCs w:val="24"/>
        </w:rPr>
        <w:t xml:space="preserve">ına dair </w:t>
      </w:r>
      <w:r w:rsidRPr="6583EF58">
        <w:rPr>
          <w:rFonts w:ascii="Times New Roman" w:eastAsia="Times New Roman" w:hAnsi="Times New Roman" w:cs="Times New Roman"/>
          <w:sz w:val="24"/>
          <w:szCs w:val="24"/>
        </w:rPr>
        <w:t>zihinsel modellerini nasıl oluşturdukları ile de ilgili olduğunu vurgulamıştır. Öğrencilerin mikroskobik gösterim seviyesini kullanarak kimyasal denge konusundaki zihinsel modellerini nasıl yapılandırdıklarını araştıran az sayıda çalışma bulunmaktadır ve bu konuda sadece ortaöğretim öğrencileri ile çalışma yapılmıştır (</w:t>
      </w:r>
      <w:proofErr w:type="spellStart"/>
      <w:r w:rsidRPr="6583EF58">
        <w:rPr>
          <w:rFonts w:ascii="Times New Roman" w:eastAsia="Times New Roman" w:hAnsi="Times New Roman" w:cs="Times New Roman"/>
          <w:sz w:val="24"/>
          <w:szCs w:val="24"/>
        </w:rPr>
        <w:t>Chiu</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2002; Harrison ve De </w:t>
      </w:r>
      <w:proofErr w:type="spellStart"/>
      <w:r w:rsidRPr="6583EF58">
        <w:rPr>
          <w:rFonts w:ascii="Times New Roman" w:eastAsia="Times New Roman" w:hAnsi="Times New Roman" w:cs="Times New Roman"/>
          <w:sz w:val="24"/>
          <w:szCs w:val="24"/>
        </w:rPr>
        <w:t>Jong</w:t>
      </w:r>
      <w:proofErr w:type="spellEnd"/>
      <w:r w:rsidRPr="6583EF58">
        <w:rPr>
          <w:rFonts w:ascii="Times New Roman" w:eastAsia="Times New Roman" w:hAnsi="Times New Roman" w:cs="Times New Roman"/>
          <w:sz w:val="24"/>
          <w:szCs w:val="24"/>
        </w:rPr>
        <w:t xml:space="preserve">, 2005). Bu bakımdan öğrencilerin kimyasal gösterim seviyelerini kullanarak zihinsel modellerinin gelişimine gelecekte doğrudan etki edecek öğretmen adaylarının kimyasal denge konusundaki zihinsel modellerini araştıran çalışmalara gerek duyulmaktadır. Öğretmen adayları konu ile ilgili uygun olmayan, eksik veya hatalı zihinsel modellere ve öğrenme zorluklarına sahip olurlarsa, öğrencilerinin bu kavramı </w:t>
      </w:r>
      <w:r w:rsidR="00D31AFA" w:rsidRPr="00D31AFA">
        <w:rPr>
          <w:rFonts w:ascii="Times New Roman" w:eastAsia="Times New Roman" w:hAnsi="Times New Roman" w:cs="Times New Roman"/>
          <w:sz w:val="24"/>
          <w:szCs w:val="24"/>
        </w:rPr>
        <w:t>doğru yapıl</w:t>
      </w:r>
      <w:r w:rsidR="00D31AFA">
        <w:rPr>
          <w:rFonts w:ascii="Times New Roman" w:eastAsia="Times New Roman" w:hAnsi="Times New Roman" w:cs="Times New Roman"/>
          <w:sz w:val="24"/>
          <w:szCs w:val="24"/>
        </w:rPr>
        <w:t>andır</w:t>
      </w:r>
      <w:r w:rsidR="00D31AFA" w:rsidRPr="00D31AFA">
        <w:rPr>
          <w:rFonts w:ascii="Times New Roman" w:eastAsia="Times New Roman" w:hAnsi="Times New Roman" w:cs="Times New Roman"/>
          <w:sz w:val="24"/>
          <w:szCs w:val="24"/>
        </w:rPr>
        <w:t>masına destek ol</w:t>
      </w:r>
      <w:r w:rsidR="00D31AFA">
        <w:rPr>
          <w:rFonts w:ascii="Times New Roman" w:eastAsia="Times New Roman" w:hAnsi="Times New Roman" w:cs="Times New Roman"/>
          <w:sz w:val="24"/>
          <w:szCs w:val="24"/>
        </w:rPr>
        <w:t xml:space="preserve">amayacakları söylenebilir </w:t>
      </w:r>
      <w:r w:rsidRPr="6583EF58">
        <w:rPr>
          <w:rFonts w:ascii="Times New Roman" w:eastAsia="Times New Roman" w:hAnsi="Times New Roman" w:cs="Times New Roman"/>
          <w:sz w:val="24"/>
          <w:szCs w:val="24"/>
        </w:rPr>
        <w:t>(</w:t>
      </w:r>
      <w:proofErr w:type="spellStart"/>
      <w:r w:rsidRPr="6583EF58">
        <w:rPr>
          <w:rFonts w:ascii="Times New Roman" w:eastAsia="Times New Roman" w:hAnsi="Times New Roman" w:cs="Times New Roman"/>
          <w:sz w:val="24"/>
          <w:szCs w:val="24"/>
        </w:rPr>
        <w:t>Cheung</w:t>
      </w:r>
      <w:proofErr w:type="spellEnd"/>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Ma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Yang</w:t>
      </w:r>
      <w:proofErr w:type="spellEnd"/>
      <w:r w:rsidRPr="6583EF58">
        <w:rPr>
          <w:rFonts w:ascii="Times New Roman" w:eastAsia="Times New Roman" w:hAnsi="Times New Roman" w:cs="Times New Roman"/>
          <w:sz w:val="24"/>
          <w:szCs w:val="24"/>
        </w:rPr>
        <w:t xml:space="preserve">, 2009). </w:t>
      </w:r>
      <w:r w:rsidR="008C49F8">
        <w:rPr>
          <w:rFonts w:ascii="Times New Roman" w:eastAsia="Times New Roman" w:hAnsi="Times New Roman" w:cs="Times New Roman"/>
          <w:sz w:val="24"/>
          <w:szCs w:val="24"/>
        </w:rPr>
        <w:t>H</w:t>
      </w:r>
      <w:r w:rsidR="008C49F8" w:rsidRPr="008C49F8">
        <w:rPr>
          <w:rFonts w:ascii="Times New Roman" w:eastAsia="Times New Roman" w:hAnsi="Times New Roman" w:cs="Times New Roman"/>
          <w:sz w:val="24"/>
          <w:szCs w:val="24"/>
        </w:rPr>
        <w:t xml:space="preserve">em kimyasal denge konusunun kimyadaki yeri hem de </w:t>
      </w:r>
      <w:r w:rsidR="008C49F8" w:rsidRPr="00CC69F0">
        <w:rPr>
          <w:rFonts w:ascii="Times New Roman" w:eastAsia="Times New Roman" w:hAnsi="Times New Roman" w:cs="Times New Roman"/>
          <w:sz w:val="24"/>
          <w:szCs w:val="24"/>
        </w:rPr>
        <w:t>öğretmen adaylarının zihinsel modellerinin öğretimdeki rolü nedeniyle bu çalışma</w:t>
      </w:r>
      <w:r w:rsidRPr="00CC69F0">
        <w:rPr>
          <w:rFonts w:ascii="Times New Roman" w:eastAsia="Times New Roman" w:hAnsi="Times New Roman" w:cs="Times New Roman"/>
          <w:sz w:val="24"/>
          <w:szCs w:val="24"/>
        </w:rPr>
        <w:t>, kimya öğretmen adaylarının kimyasal dengeye etki eden faktörlerden sıcaklık ve derişim değişiminin kimyasal dengeye etkisi ile ilgili kavramalarını</w:t>
      </w:r>
      <w:r w:rsidR="008C49F8" w:rsidRPr="00CC69F0">
        <w:rPr>
          <w:rFonts w:ascii="Times New Roman" w:eastAsia="Times New Roman" w:hAnsi="Times New Roman" w:cs="Times New Roman"/>
          <w:sz w:val="24"/>
          <w:szCs w:val="24"/>
        </w:rPr>
        <w:t>,</w:t>
      </w:r>
      <w:r w:rsidRPr="00CC69F0">
        <w:rPr>
          <w:rFonts w:ascii="Times New Roman" w:eastAsia="Times New Roman" w:hAnsi="Times New Roman" w:cs="Times New Roman"/>
          <w:sz w:val="24"/>
          <w:szCs w:val="24"/>
        </w:rPr>
        <w:t xml:space="preserve"> </w:t>
      </w:r>
      <w:r w:rsidR="00CC69F0" w:rsidRPr="00CC69F0">
        <w:rPr>
          <w:rFonts w:ascii="Times New Roman" w:eastAsia="Times New Roman" w:hAnsi="Times New Roman" w:cs="Times New Roman"/>
          <w:sz w:val="24"/>
          <w:szCs w:val="24"/>
        </w:rPr>
        <w:t xml:space="preserve">kimyasal gösterimlerden yararlanarak </w:t>
      </w:r>
      <w:r w:rsidRPr="00CC69F0">
        <w:rPr>
          <w:rFonts w:ascii="Times New Roman" w:eastAsia="Times New Roman" w:hAnsi="Times New Roman" w:cs="Times New Roman"/>
          <w:sz w:val="24"/>
          <w:szCs w:val="24"/>
        </w:rPr>
        <w:t xml:space="preserve">zihinsel </w:t>
      </w:r>
      <w:r w:rsidRPr="00CC69F0">
        <w:rPr>
          <w:rFonts w:ascii="Times New Roman" w:eastAsia="Times New Roman" w:hAnsi="Times New Roman" w:cs="Times New Roman"/>
          <w:sz w:val="24"/>
          <w:szCs w:val="24"/>
        </w:rPr>
        <w:lastRenderedPageBreak/>
        <w:t xml:space="preserve">modellerine </w:t>
      </w:r>
      <w:r w:rsidR="00CC69F0" w:rsidRPr="00CC69F0">
        <w:rPr>
          <w:rFonts w:ascii="Times New Roman" w:eastAsia="Times New Roman" w:hAnsi="Times New Roman" w:cs="Times New Roman"/>
          <w:sz w:val="24"/>
          <w:szCs w:val="24"/>
        </w:rPr>
        <w:t xml:space="preserve">ulaşıp </w:t>
      </w:r>
      <w:r w:rsidRPr="00CC69F0">
        <w:rPr>
          <w:rFonts w:ascii="Times New Roman" w:eastAsia="Times New Roman" w:hAnsi="Times New Roman" w:cs="Times New Roman"/>
          <w:sz w:val="24"/>
          <w:szCs w:val="24"/>
        </w:rPr>
        <w:t xml:space="preserve">açığa çıkarmayı hedeflemektedir. </w:t>
      </w:r>
      <w:r w:rsidR="00CC69F0" w:rsidRPr="00CC69F0">
        <w:rPr>
          <w:rFonts w:ascii="Times New Roman" w:eastAsia="Times New Roman" w:hAnsi="Times New Roman" w:cs="Times New Roman"/>
          <w:sz w:val="24"/>
          <w:szCs w:val="24"/>
        </w:rPr>
        <w:t xml:space="preserve">Bu amaçla çalışmanın araştırma soruları aşağıdaki gibidir: </w:t>
      </w:r>
    </w:p>
    <w:p w14:paraId="4D2782F2" w14:textId="00DEFDE1" w:rsidR="00CC69F0" w:rsidRPr="00CC69F0" w:rsidRDefault="00527C9B" w:rsidP="001705D4">
      <w:pPr>
        <w:pStyle w:val="ListeParagraf"/>
        <w:numPr>
          <w:ilvl w:val="0"/>
          <w:numId w:val="6"/>
        </w:numPr>
        <w:spacing w:after="0" w:line="480" w:lineRule="auto"/>
        <w:ind w:left="714" w:hanging="357"/>
      </w:pPr>
      <w:r w:rsidRPr="001705D4">
        <w:rPr>
          <w:rFonts w:ascii="Times New Roman" w:eastAsia="Times New Roman" w:hAnsi="Times New Roman" w:cs="Times New Roman"/>
          <w:sz w:val="24"/>
          <w:szCs w:val="24"/>
        </w:rPr>
        <w:t>Kimya öğretmen adayları</w:t>
      </w:r>
      <w:r w:rsidR="00DE23DE" w:rsidRPr="001705D4">
        <w:rPr>
          <w:rFonts w:ascii="Times New Roman" w:eastAsia="Times New Roman" w:hAnsi="Times New Roman" w:cs="Times New Roman"/>
          <w:sz w:val="24"/>
          <w:szCs w:val="24"/>
        </w:rPr>
        <w:t>nın</w:t>
      </w:r>
      <w:r w:rsidRPr="001705D4">
        <w:rPr>
          <w:rFonts w:ascii="Times New Roman" w:eastAsia="Times New Roman" w:hAnsi="Times New Roman" w:cs="Times New Roman"/>
          <w:sz w:val="24"/>
          <w:szCs w:val="24"/>
        </w:rPr>
        <w:t xml:space="preserve"> sıcaklık </w:t>
      </w:r>
      <w:r w:rsidR="00CC69F0" w:rsidRPr="001705D4">
        <w:rPr>
          <w:rFonts w:ascii="Times New Roman" w:eastAsia="Times New Roman" w:hAnsi="Times New Roman" w:cs="Times New Roman"/>
          <w:sz w:val="24"/>
          <w:szCs w:val="24"/>
        </w:rPr>
        <w:t xml:space="preserve">ve derişim </w:t>
      </w:r>
      <w:r w:rsidRPr="001705D4">
        <w:rPr>
          <w:rFonts w:ascii="Times New Roman" w:eastAsia="Times New Roman" w:hAnsi="Times New Roman" w:cs="Times New Roman"/>
          <w:sz w:val="24"/>
          <w:szCs w:val="24"/>
        </w:rPr>
        <w:t>değişiminin kimyasal dengeye etkisi</w:t>
      </w:r>
      <w:r w:rsidR="00DE23DE" w:rsidRPr="001705D4">
        <w:rPr>
          <w:rFonts w:ascii="Times New Roman" w:eastAsia="Times New Roman" w:hAnsi="Times New Roman" w:cs="Times New Roman"/>
          <w:sz w:val="24"/>
          <w:szCs w:val="24"/>
        </w:rPr>
        <w:t xml:space="preserve"> konusundaki</w:t>
      </w:r>
      <w:r w:rsidRPr="001705D4">
        <w:rPr>
          <w:rFonts w:ascii="Times New Roman" w:eastAsia="Times New Roman" w:hAnsi="Times New Roman" w:cs="Times New Roman"/>
          <w:sz w:val="24"/>
          <w:szCs w:val="24"/>
        </w:rPr>
        <w:t xml:space="preserve"> </w:t>
      </w:r>
      <w:proofErr w:type="spellStart"/>
      <w:r w:rsidRPr="001705D4">
        <w:rPr>
          <w:rFonts w:ascii="Times New Roman" w:eastAsia="Times New Roman" w:hAnsi="Times New Roman" w:cs="Times New Roman"/>
          <w:sz w:val="24"/>
          <w:szCs w:val="24"/>
        </w:rPr>
        <w:t>makroskobik</w:t>
      </w:r>
      <w:proofErr w:type="spellEnd"/>
      <w:r w:rsidRPr="001705D4">
        <w:rPr>
          <w:rFonts w:ascii="Times New Roman" w:eastAsia="Times New Roman" w:hAnsi="Times New Roman" w:cs="Times New Roman"/>
          <w:sz w:val="24"/>
          <w:szCs w:val="24"/>
        </w:rPr>
        <w:t xml:space="preserve">, mikroskobik </w:t>
      </w:r>
      <w:r w:rsidR="00DE23DE" w:rsidRPr="001705D4">
        <w:rPr>
          <w:rFonts w:ascii="Times New Roman" w:eastAsia="Times New Roman" w:hAnsi="Times New Roman" w:cs="Times New Roman"/>
          <w:sz w:val="24"/>
          <w:szCs w:val="24"/>
        </w:rPr>
        <w:t xml:space="preserve">ve </w:t>
      </w:r>
      <w:r w:rsidRPr="001705D4">
        <w:rPr>
          <w:rFonts w:ascii="Times New Roman" w:eastAsia="Times New Roman" w:hAnsi="Times New Roman" w:cs="Times New Roman"/>
          <w:sz w:val="24"/>
          <w:szCs w:val="24"/>
        </w:rPr>
        <w:t>sembolik seviye</w:t>
      </w:r>
      <w:r w:rsidR="00DE23DE" w:rsidRPr="001705D4">
        <w:rPr>
          <w:rFonts w:ascii="Times New Roman" w:eastAsia="Times New Roman" w:hAnsi="Times New Roman" w:cs="Times New Roman"/>
          <w:sz w:val="24"/>
          <w:szCs w:val="24"/>
        </w:rPr>
        <w:t xml:space="preserve">deki bilgi düzeyleri </w:t>
      </w:r>
      <w:r w:rsidRPr="001705D4">
        <w:rPr>
          <w:rFonts w:ascii="Times New Roman" w:eastAsia="Times New Roman" w:hAnsi="Times New Roman" w:cs="Times New Roman"/>
          <w:sz w:val="24"/>
          <w:szCs w:val="24"/>
        </w:rPr>
        <w:t xml:space="preserve">nasıldır? </w:t>
      </w:r>
    </w:p>
    <w:p w14:paraId="50ED2A62" w14:textId="12CFA962" w:rsidR="003845EA" w:rsidRPr="001705D4" w:rsidRDefault="6583EF58" w:rsidP="001705D4">
      <w:pPr>
        <w:pStyle w:val="ListeParagraf"/>
        <w:numPr>
          <w:ilvl w:val="0"/>
          <w:numId w:val="6"/>
        </w:numPr>
        <w:spacing w:after="0" w:line="480" w:lineRule="auto"/>
        <w:ind w:left="714" w:hanging="357"/>
        <w:jc w:val="both"/>
        <w:rPr>
          <w:rFonts w:ascii="Times New Roman" w:eastAsia="Times New Roman" w:hAnsi="Times New Roman" w:cs="Times New Roman"/>
          <w:sz w:val="24"/>
          <w:szCs w:val="24"/>
        </w:rPr>
      </w:pPr>
      <w:r w:rsidRPr="001705D4">
        <w:rPr>
          <w:rFonts w:ascii="Times New Roman" w:eastAsia="Times New Roman" w:hAnsi="Times New Roman" w:cs="Times New Roman"/>
          <w:sz w:val="24"/>
          <w:szCs w:val="24"/>
        </w:rPr>
        <w:t xml:space="preserve">Kimya öğretmen adaylarının sıcaklık </w:t>
      </w:r>
      <w:r w:rsidR="00CC69F0" w:rsidRPr="001705D4">
        <w:rPr>
          <w:rFonts w:ascii="Times New Roman" w:eastAsia="Times New Roman" w:hAnsi="Times New Roman" w:cs="Times New Roman"/>
          <w:sz w:val="24"/>
          <w:szCs w:val="24"/>
        </w:rPr>
        <w:t xml:space="preserve">ve derişim </w:t>
      </w:r>
      <w:r w:rsidRPr="001705D4">
        <w:rPr>
          <w:rFonts w:ascii="Times New Roman" w:eastAsia="Times New Roman" w:hAnsi="Times New Roman" w:cs="Times New Roman"/>
          <w:sz w:val="24"/>
          <w:szCs w:val="24"/>
        </w:rPr>
        <w:t>değişiminin kimyasal dengeye etkisi ile ilgili zihinsel modelleri nelerdir?</w:t>
      </w:r>
    </w:p>
    <w:p w14:paraId="020B86F8"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Yöntem</w:t>
      </w:r>
    </w:p>
    <w:p w14:paraId="0F458BB9" w14:textId="5D7EAAD7"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Araştırmanın Deseni:</w:t>
      </w:r>
      <w:r w:rsidRPr="6583EF58">
        <w:rPr>
          <w:rFonts w:ascii="Times New Roman" w:eastAsia="Times New Roman" w:hAnsi="Times New Roman" w:cs="Times New Roman"/>
          <w:sz w:val="24"/>
          <w:szCs w:val="24"/>
        </w:rPr>
        <w:t xml:space="preserve"> Bu çalışmada, bir olguyu derinlemesine anlamlandırmak ve irdelemek için nitel araştırma yöntemine ait </w:t>
      </w:r>
      <w:proofErr w:type="spellStart"/>
      <w:r w:rsidRPr="6583EF58">
        <w:rPr>
          <w:rFonts w:ascii="Times New Roman" w:eastAsia="Times New Roman" w:hAnsi="Times New Roman" w:cs="Times New Roman"/>
          <w:sz w:val="24"/>
          <w:szCs w:val="24"/>
        </w:rPr>
        <w:t>olgubilim</w:t>
      </w:r>
      <w:proofErr w:type="spellEnd"/>
      <w:r w:rsidRPr="6583EF58">
        <w:rPr>
          <w:rFonts w:ascii="Times New Roman" w:eastAsia="Times New Roman" w:hAnsi="Times New Roman" w:cs="Times New Roman"/>
          <w:sz w:val="24"/>
          <w:szCs w:val="24"/>
        </w:rPr>
        <w:t xml:space="preserve"> araştırmanın deseni olarak belirlenmiştir. </w:t>
      </w:r>
      <w:proofErr w:type="spellStart"/>
      <w:r w:rsidRPr="0082461D">
        <w:rPr>
          <w:rFonts w:ascii="Times New Roman" w:eastAsia="Times New Roman" w:hAnsi="Times New Roman" w:cs="Times New Roman"/>
          <w:sz w:val="24"/>
          <w:szCs w:val="24"/>
        </w:rPr>
        <w:t>Olgubilim</w:t>
      </w:r>
      <w:proofErr w:type="spellEnd"/>
      <w:r w:rsidRPr="0082461D">
        <w:rPr>
          <w:rFonts w:ascii="Times New Roman" w:eastAsia="Times New Roman" w:hAnsi="Times New Roman" w:cs="Times New Roman"/>
          <w:sz w:val="24"/>
          <w:szCs w:val="24"/>
        </w:rPr>
        <w:t xml:space="preserve"> deseni, </w:t>
      </w:r>
      <w:r w:rsidR="007B182F" w:rsidRPr="0082461D">
        <w:rPr>
          <w:rFonts w:ascii="Times New Roman" w:eastAsia="Times New Roman" w:hAnsi="Times New Roman" w:cs="Times New Roman"/>
          <w:sz w:val="24"/>
          <w:szCs w:val="24"/>
        </w:rPr>
        <w:t>“bireylerin bir olguya ilişkin yaşantılarını</w:t>
      </w:r>
      <w:r w:rsidR="00472B85" w:rsidRPr="0082461D">
        <w:rPr>
          <w:rFonts w:ascii="Times New Roman" w:eastAsia="Times New Roman" w:hAnsi="Times New Roman" w:cs="Times New Roman"/>
          <w:sz w:val="24"/>
          <w:szCs w:val="24"/>
        </w:rPr>
        <w:t>,</w:t>
      </w:r>
      <w:r w:rsidR="007B182F" w:rsidRPr="0082461D">
        <w:rPr>
          <w:rFonts w:ascii="Times New Roman" w:eastAsia="Times New Roman" w:hAnsi="Times New Roman" w:cs="Times New Roman"/>
          <w:sz w:val="24"/>
          <w:szCs w:val="24"/>
        </w:rPr>
        <w:t xml:space="preserve"> algılarını ve bunlara yüklediği anlamları ortaya çıkarma” olarak tanımlanmaktadır </w:t>
      </w:r>
      <w:r w:rsidRPr="0082461D">
        <w:rPr>
          <w:rFonts w:ascii="Times New Roman" w:eastAsia="Times New Roman" w:hAnsi="Times New Roman" w:cs="Times New Roman"/>
          <w:sz w:val="24"/>
          <w:szCs w:val="24"/>
        </w:rPr>
        <w:t>(Yıldırım ve Şimşek, 20</w:t>
      </w:r>
      <w:r w:rsidR="007B182F" w:rsidRPr="0082461D">
        <w:rPr>
          <w:rFonts w:ascii="Times New Roman" w:eastAsia="Times New Roman" w:hAnsi="Times New Roman" w:cs="Times New Roman"/>
          <w:sz w:val="24"/>
          <w:szCs w:val="24"/>
        </w:rPr>
        <w:t>08, s. 79</w:t>
      </w:r>
      <w:r w:rsidRPr="0082461D">
        <w:rPr>
          <w:rFonts w:ascii="Times New Roman" w:eastAsia="Times New Roman" w:hAnsi="Times New Roman" w:cs="Times New Roman"/>
          <w:sz w:val="24"/>
          <w:szCs w:val="24"/>
        </w:rPr>
        <w:t>).</w:t>
      </w:r>
      <w:r w:rsidRPr="6583EF58">
        <w:rPr>
          <w:rFonts w:ascii="Times New Roman" w:eastAsia="Times New Roman" w:hAnsi="Times New Roman" w:cs="Times New Roman"/>
          <w:sz w:val="24"/>
          <w:szCs w:val="24"/>
        </w:rPr>
        <w:t xml:space="preserve"> Bu çalışmada</w:t>
      </w:r>
      <w:r>
        <w:t xml:space="preserve"> </w:t>
      </w:r>
      <w:r w:rsidRPr="6583EF58">
        <w:rPr>
          <w:rFonts w:ascii="Times New Roman" w:eastAsia="Times New Roman" w:hAnsi="Times New Roman" w:cs="Times New Roman"/>
          <w:sz w:val="24"/>
          <w:szCs w:val="24"/>
        </w:rPr>
        <w:t xml:space="preserve">incelenen olgu öğretmen adaylarının kimyasal dengeye etki eden faktörlere dair zihinsel modelleridir. </w:t>
      </w:r>
    </w:p>
    <w:p w14:paraId="7A0DF174" w14:textId="6AE41160" w:rsidR="003845EA" w:rsidRPr="008B7AB7" w:rsidRDefault="6583EF58" w:rsidP="6583EF58">
      <w:pPr>
        <w:spacing w:after="0" w:line="480" w:lineRule="auto"/>
        <w:ind w:firstLine="567"/>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Çalışma grubu: </w:t>
      </w:r>
      <w:r w:rsidR="00886148">
        <w:rPr>
          <w:rFonts w:ascii="Times New Roman" w:eastAsia="Times New Roman" w:hAnsi="Times New Roman" w:cs="Times New Roman"/>
          <w:sz w:val="24"/>
          <w:szCs w:val="24"/>
        </w:rPr>
        <w:t xml:space="preserve">Araştırmanın çalışma grubu amaçlı örnekleme </w:t>
      </w:r>
      <w:r w:rsidR="006F2028">
        <w:rPr>
          <w:rFonts w:ascii="Times New Roman" w:eastAsia="Times New Roman" w:hAnsi="Times New Roman" w:cs="Times New Roman"/>
          <w:sz w:val="24"/>
          <w:szCs w:val="24"/>
        </w:rPr>
        <w:t xml:space="preserve">yöntemiyle </w:t>
      </w:r>
      <w:r w:rsidR="006F2028" w:rsidRPr="6583EF58">
        <w:rPr>
          <w:rFonts w:ascii="Times New Roman" w:eastAsia="Times New Roman" w:hAnsi="Times New Roman" w:cs="Times New Roman"/>
          <w:sz w:val="24"/>
          <w:szCs w:val="24"/>
        </w:rPr>
        <w:t>seçilmiştir</w:t>
      </w:r>
      <w:r w:rsidR="00886148">
        <w:rPr>
          <w:rFonts w:ascii="Times New Roman" w:eastAsia="Times New Roman" w:hAnsi="Times New Roman" w:cs="Times New Roman"/>
          <w:sz w:val="24"/>
          <w:szCs w:val="24"/>
        </w:rPr>
        <w:t xml:space="preserve">. Amaçlı örnekleme yöntemi kullanmanın </w:t>
      </w:r>
      <w:r w:rsidR="008E3D16">
        <w:rPr>
          <w:rFonts w:ascii="Times New Roman" w:eastAsia="Times New Roman" w:hAnsi="Times New Roman" w:cs="Times New Roman"/>
          <w:sz w:val="24"/>
          <w:szCs w:val="24"/>
        </w:rPr>
        <w:t xml:space="preserve">sonuçların </w:t>
      </w:r>
      <w:proofErr w:type="spellStart"/>
      <w:r w:rsidR="008E3D16">
        <w:rPr>
          <w:rFonts w:ascii="Times New Roman" w:eastAsia="Times New Roman" w:hAnsi="Times New Roman" w:cs="Times New Roman"/>
          <w:sz w:val="24"/>
          <w:szCs w:val="24"/>
        </w:rPr>
        <w:t>genellenebilirliği</w:t>
      </w:r>
      <w:proofErr w:type="spellEnd"/>
      <w:r w:rsidR="008E3D16">
        <w:rPr>
          <w:rFonts w:ascii="Times New Roman" w:eastAsia="Times New Roman" w:hAnsi="Times New Roman" w:cs="Times New Roman"/>
          <w:sz w:val="24"/>
          <w:szCs w:val="24"/>
        </w:rPr>
        <w:t xml:space="preserve"> açısından s</w:t>
      </w:r>
      <w:r w:rsidR="00886148">
        <w:rPr>
          <w:rFonts w:ascii="Times New Roman" w:eastAsia="Times New Roman" w:hAnsi="Times New Roman" w:cs="Times New Roman"/>
          <w:sz w:val="24"/>
          <w:szCs w:val="24"/>
        </w:rPr>
        <w:t>ınırlılıkları bulunsa da, zengin bilgiye sahip olduğu düşünülen katılımcılar ile derinlemesine çalışılmasına olanak vermesi</w:t>
      </w:r>
      <w:r w:rsidR="008E3D16">
        <w:rPr>
          <w:rFonts w:ascii="Times New Roman" w:eastAsia="Times New Roman" w:hAnsi="Times New Roman" w:cs="Times New Roman"/>
          <w:sz w:val="24"/>
          <w:szCs w:val="24"/>
        </w:rPr>
        <w:t xml:space="preserve"> </w:t>
      </w:r>
      <w:r w:rsidR="00886148">
        <w:rPr>
          <w:rFonts w:ascii="Times New Roman" w:eastAsia="Times New Roman" w:hAnsi="Times New Roman" w:cs="Times New Roman"/>
          <w:sz w:val="24"/>
          <w:szCs w:val="24"/>
        </w:rPr>
        <w:t>açısından bu çalışmada tercih edilmiştir (</w:t>
      </w:r>
      <w:proofErr w:type="spellStart"/>
      <w:r w:rsidRPr="6583EF58">
        <w:rPr>
          <w:rFonts w:ascii="Times New Roman" w:eastAsia="Times New Roman" w:hAnsi="Times New Roman" w:cs="Times New Roman"/>
          <w:sz w:val="24"/>
          <w:szCs w:val="24"/>
        </w:rPr>
        <w:t>Patton</w:t>
      </w:r>
      <w:proofErr w:type="spellEnd"/>
      <w:r w:rsidRPr="6583EF58">
        <w:rPr>
          <w:rFonts w:ascii="Times New Roman" w:eastAsia="Times New Roman" w:hAnsi="Times New Roman" w:cs="Times New Roman"/>
          <w:sz w:val="24"/>
          <w:szCs w:val="24"/>
        </w:rPr>
        <w:t>, 2002</w:t>
      </w:r>
      <w:r w:rsidR="00886148">
        <w:rPr>
          <w:rFonts w:ascii="Times New Roman" w:eastAsia="Times New Roman" w:hAnsi="Times New Roman" w:cs="Times New Roman"/>
          <w:sz w:val="24"/>
          <w:szCs w:val="24"/>
        </w:rPr>
        <w:t xml:space="preserve">; Yıldırım ve </w:t>
      </w:r>
      <w:r w:rsidR="008E3D16" w:rsidRPr="0082461D">
        <w:rPr>
          <w:rFonts w:ascii="Times New Roman" w:eastAsia="Times New Roman" w:hAnsi="Times New Roman" w:cs="Times New Roman"/>
          <w:sz w:val="24"/>
          <w:szCs w:val="24"/>
        </w:rPr>
        <w:t>Şimşek</w:t>
      </w:r>
      <w:r w:rsidR="00886148">
        <w:rPr>
          <w:rFonts w:ascii="Times New Roman" w:eastAsia="Times New Roman" w:hAnsi="Times New Roman" w:cs="Times New Roman"/>
          <w:sz w:val="24"/>
          <w:szCs w:val="24"/>
        </w:rPr>
        <w:t>, 20</w:t>
      </w:r>
      <w:r w:rsidR="008E3D16">
        <w:rPr>
          <w:rFonts w:ascii="Times New Roman" w:eastAsia="Times New Roman" w:hAnsi="Times New Roman" w:cs="Times New Roman"/>
          <w:sz w:val="24"/>
          <w:szCs w:val="24"/>
        </w:rPr>
        <w:t>08</w:t>
      </w:r>
      <w:r w:rsidRPr="6583EF58">
        <w:rPr>
          <w:rFonts w:ascii="Times New Roman" w:eastAsia="Times New Roman" w:hAnsi="Times New Roman" w:cs="Times New Roman"/>
          <w:sz w:val="24"/>
          <w:szCs w:val="24"/>
        </w:rPr>
        <w:t xml:space="preserve">). Katılımcılar bir devlet üniversitesinde kimya öğretmenliği programının son sınıfında öğrenim gören 4 kimya öğretmen adayından (2 kız, 2 erkek) oluşmaktadır. Bu çalışma öncesinde katılımcılar genel kimya, organik kimya, analitik kimya gibi tüm alan derslerini tamamlamışlardır. Katılımcıların yaş ortalaması 22-24 arasında değişmektedir. Ayrıca, </w:t>
      </w:r>
      <w:r w:rsidRPr="6583EF58">
        <w:rPr>
          <w:rFonts w:ascii="Times New Roman" w:eastAsia="Times New Roman" w:hAnsi="Times New Roman" w:cs="Times New Roman"/>
          <w:sz w:val="24"/>
          <w:szCs w:val="24"/>
        </w:rPr>
        <w:lastRenderedPageBreak/>
        <w:t xml:space="preserve">katılımcılara araştırma hakkında bilgi verilerek, tamamı gönüllü olarak çalışmaya katılmışlardır. </w:t>
      </w:r>
    </w:p>
    <w:p w14:paraId="03F4D74C" w14:textId="2C810D38" w:rsidR="003845EA" w:rsidRPr="008B7AB7" w:rsidRDefault="6583EF58" w:rsidP="6583EF58">
      <w:pPr>
        <w:spacing w:after="0" w:line="480" w:lineRule="auto"/>
        <w:ind w:firstLine="567"/>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Veri toplama araçları: </w:t>
      </w:r>
      <w:r w:rsidRPr="6583EF58">
        <w:rPr>
          <w:rFonts w:ascii="Times New Roman" w:eastAsia="Times New Roman" w:hAnsi="Times New Roman" w:cs="Times New Roman"/>
          <w:sz w:val="24"/>
          <w:szCs w:val="24"/>
        </w:rPr>
        <w:t xml:space="preserve">Bu çalışmada katılımcıların sahip oldukları düşünceleri ve zihinsel modelleri ortaya çıkarmak için veri toplama aracı olarak </w:t>
      </w:r>
      <w:r w:rsidR="001E1328">
        <w:rPr>
          <w:rFonts w:ascii="Times New Roman" w:eastAsia="Times New Roman" w:hAnsi="Times New Roman" w:cs="Times New Roman"/>
          <w:sz w:val="24"/>
          <w:szCs w:val="24"/>
        </w:rPr>
        <w:t xml:space="preserve">yazılı </w:t>
      </w:r>
      <w:r w:rsidRPr="6583EF58">
        <w:rPr>
          <w:rFonts w:ascii="Times New Roman" w:eastAsia="Times New Roman" w:hAnsi="Times New Roman" w:cs="Times New Roman"/>
          <w:sz w:val="24"/>
          <w:szCs w:val="24"/>
        </w:rPr>
        <w:t>açık uçlu sorular ve yarı yapılandırılmış görüşmeler kullanılmıştır. Katılımcılara yöneltilen açık uçlu sorular aşağıda verilmiştir.</w:t>
      </w:r>
    </w:p>
    <w:p w14:paraId="62F41E4D" w14:textId="77777777"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Sabit sıcaklıkta kapalı bir reaksiyon kabında dengeye ulaşmış bir sistemin, </w:t>
      </w:r>
    </w:p>
    <w:p w14:paraId="4A3B69CE" w14:textId="77777777" w:rsidR="003845EA" w:rsidRDefault="6583EF58" w:rsidP="6583EF58">
      <w:pPr>
        <w:numPr>
          <w:ilvl w:val="1"/>
          <w:numId w:val="3"/>
        </w:numPr>
        <w:spacing w:after="0" w:line="480" w:lineRule="auto"/>
        <w:jc w:val="both"/>
        <w:rPr>
          <w:rFonts w:ascii="Times New Roman" w:eastAsia="Times New Roman" w:hAnsi="Times New Roman" w:cs="Times New Roman"/>
          <w:sz w:val="24"/>
          <w:szCs w:val="24"/>
        </w:rPr>
      </w:pPr>
      <w:proofErr w:type="gramStart"/>
      <w:r w:rsidRPr="6583EF58">
        <w:rPr>
          <w:rFonts w:ascii="Times New Roman" w:eastAsia="Times New Roman" w:hAnsi="Times New Roman" w:cs="Times New Roman"/>
          <w:sz w:val="24"/>
          <w:szCs w:val="24"/>
        </w:rPr>
        <w:t>sıcaklığı</w:t>
      </w:r>
      <w:proofErr w:type="gramEnd"/>
      <w:r w:rsidRPr="6583EF58">
        <w:rPr>
          <w:rFonts w:ascii="Times New Roman" w:eastAsia="Times New Roman" w:hAnsi="Times New Roman" w:cs="Times New Roman"/>
          <w:sz w:val="24"/>
          <w:szCs w:val="24"/>
        </w:rPr>
        <w:t xml:space="preserve"> artırıldığında,</w:t>
      </w:r>
    </w:p>
    <w:p w14:paraId="6456EB03" w14:textId="1AE3D3BF" w:rsidR="003845EA" w:rsidRDefault="6583EF58" w:rsidP="6583EF58">
      <w:pPr>
        <w:numPr>
          <w:ilvl w:val="1"/>
          <w:numId w:val="3"/>
        </w:numPr>
        <w:spacing w:after="0" w:line="480" w:lineRule="auto"/>
        <w:jc w:val="both"/>
        <w:rPr>
          <w:rFonts w:ascii="Times New Roman" w:eastAsia="Times New Roman" w:hAnsi="Times New Roman" w:cs="Times New Roman"/>
          <w:sz w:val="24"/>
          <w:szCs w:val="24"/>
        </w:rPr>
      </w:pPr>
      <w:proofErr w:type="gramStart"/>
      <w:r w:rsidRPr="6583EF58">
        <w:rPr>
          <w:rFonts w:ascii="Times New Roman" w:eastAsia="Times New Roman" w:hAnsi="Times New Roman" w:cs="Times New Roman"/>
          <w:sz w:val="24"/>
          <w:szCs w:val="24"/>
        </w:rPr>
        <w:t>giren</w:t>
      </w:r>
      <w:proofErr w:type="gramEnd"/>
      <w:r w:rsidRPr="6583EF58">
        <w:rPr>
          <w:rFonts w:ascii="Times New Roman" w:eastAsia="Times New Roman" w:hAnsi="Times New Roman" w:cs="Times New Roman"/>
          <w:sz w:val="24"/>
          <w:szCs w:val="24"/>
        </w:rPr>
        <w:t xml:space="preserve"> maddelerinden herhangi birinin derişimi azaltıldığında, </w:t>
      </w:r>
    </w:p>
    <w:p w14:paraId="7582B07F" w14:textId="77777777"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Sistemde herhangi bir değişiklik meydana gelir mi? Cevabınızı nedenleriyle açıklayınız. </w:t>
      </w:r>
    </w:p>
    <w:p w14:paraId="31B9F33F" w14:textId="57F0B8B9"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Yarı yapılandırılmış görüşmeler esnasında öğrencilerin açık uçlu sorulara verdikleri cevapları derinlemesine incelemek ve böylece onların zihinsel modellerini belirlemek amaçlanmıştır. Yapılan görüşmeler etik kurallar gözetilerek katılımcıların izni </w:t>
      </w:r>
      <w:proofErr w:type="gramStart"/>
      <w:r w:rsidRPr="6583EF58">
        <w:rPr>
          <w:rFonts w:ascii="Times New Roman" w:eastAsia="Times New Roman" w:hAnsi="Times New Roman" w:cs="Times New Roman"/>
          <w:sz w:val="24"/>
          <w:szCs w:val="24"/>
        </w:rPr>
        <w:t>dahilinde</w:t>
      </w:r>
      <w:proofErr w:type="gramEnd"/>
      <w:r w:rsidRPr="6583EF58">
        <w:rPr>
          <w:rFonts w:ascii="Times New Roman" w:eastAsia="Times New Roman" w:hAnsi="Times New Roman" w:cs="Times New Roman"/>
          <w:sz w:val="24"/>
          <w:szCs w:val="24"/>
        </w:rPr>
        <w:t xml:space="preserve"> ses kaydına alınmıştır ve her bir katılımcı için ortalama 25-30 dakika sürmüştür.</w:t>
      </w:r>
    </w:p>
    <w:p w14:paraId="563F2943" w14:textId="00EBE5D9" w:rsidR="00256174" w:rsidRDefault="005D3E90" w:rsidP="6583EF58">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Veri</w:t>
      </w:r>
      <w:r w:rsidR="6583EF58" w:rsidRPr="6583EF58">
        <w:rPr>
          <w:rFonts w:ascii="Times New Roman" w:eastAsia="Times New Roman" w:hAnsi="Times New Roman" w:cs="Times New Roman"/>
          <w:b/>
          <w:bCs/>
          <w:sz w:val="24"/>
          <w:szCs w:val="24"/>
        </w:rPr>
        <w:t xml:space="preserve"> analizi: </w:t>
      </w:r>
      <w:r w:rsidR="6583EF58" w:rsidRPr="6583EF58">
        <w:rPr>
          <w:rFonts w:ascii="Times New Roman" w:eastAsia="Times New Roman" w:hAnsi="Times New Roman" w:cs="Times New Roman"/>
          <w:sz w:val="24"/>
          <w:szCs w:val="24"/>
        </w:rPr>
        <w:t xml:space="preserve">Çalışmadan sağlanan veriler, </w:t>
      </w:r>
      <w:proofErr w:type="spellStart"/>
      <w:r w:rsidR="6583EF58" w:rsidRPr="6583EF58">
        <w:rPr>
          <w:rFonts w:ascii="Times New Roman" w:eastAsia="Times New Roman" w:hAnsi="Times New Roman" w:cs="Times New Roman"/>
          <w:sz w:val="24"/>
          <w:szCs w:val="24"/>
        </w:rPr>
        <w:t>betimsel</w:t>
      </w:r>
      <w:proofErr w:type="spellEnd"/>
      <w:r w:rsidR="6583EF58" w:rsidRPr="6583EF58">
        <w:rPr>
          <w:rFonts w:ascii="Times New Roman" w:eastAsia="Times New Roman" w:hAnsi="Times New Roman" w:cs="Times New Roman"/>
          <w:sz w:val="24"/>
          <w:szCs w:val="24"/>
        </w:rPr>
        <w:t xml:space="preserve"> </w:t>
      </w:r>
      <w:r w:rsidR="00750B8A">
        <w:rPr>
          <w:rFonts w:ascii="Times New Roman" w:eastAsia="Times New Roman" w:hAnsi="Times New Roman" w:cs="Times New Roman"/>
          <w:sz w:val="24"/>
          <w:szCs w:val="24"/>
        </w:rPr>
        <w:t xml:space="preserve">analiz </w:t>
      </w:r>
      <w:r w:rsidR="00867B2F">
        <w:rPr>
          <w:rFonts w:ascii="Times New Roman" w:eastAsia="Times New Roman" w:hAnsi="Times New Roman" w:cs="Times New Roman"/>
          <w:sz w:val="24"/>
          <w:szCs w:val="24"/>
        </w:rPr>
        <w:t xml:space="preserve">ve içerik </w:t>
      </w:r>
      <w:r w:rsidR="6583EF58" w:rsidRPr="6583EF58">
        <w:rPr>
          <w:rFonts w:ascii="Times New Roman" w:eastAsia="Times New Roman" w:hAnsi="Times New Roman" w:cs="Times New Roman"/>
          <w:sz w:val="24"/>
          <w:szCs w:val="24"/>
        </w:rPr>
        <w:t>analiz</w:t>
      </w:r>
      <w:r w:rsidR="00750B8A">
        <w:rPr>
          <w:rFonts w:ascii="Times New Roman" w:eastAsia="Times New Roman" w:hAnsi="Times New Roman" w:cs="Times New Roman"/>
          <w:sz w:val="24"/>
          <w:szCs w:val="24"/>
        </w:rPr>
        <w:t>i</w:t>
      </w:r>
      <w:r w:rsidR="6583EF58" w:rsidRPr="6583EF58">
        <w:rPr>
          <w:rFonts w:ascii="Times New Roman" w:eastAsia="Times New Roman" w:hAnsi="Times New Roman" w:cs="Times New Roman"/>
          <w:sz w:val="24"/>
          <w:szCs w:val="24"/>
        </w:rPr>
        <w:t xml:space="preserve"> yöntem</w:t>
      </w:r>
      <w:r w:rsidR="00867B2F">
        <w:rPr>
          <w:rFonts w:ascii="Times New Roman" w:eastAsia="Times New Roman" w:hAnsi="Times New Roman" w:cs="Times New Roman"/>
          <w:sz w:val="24"/>
          <w:szCs w:val="24"/>
        </w:rPr>
        <w:t>leri</w:t>
      </w:r>
      <w:r w:rsidR="6583EF58" w:rsidRPr="6583E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ile</w:t>
      </w:r>
      <w:r w:rsidR="6583EF58" w:rsidRPr="6583EF58">
        <w:rPr>
          <w:rFonts w:ascii="Times New Roman" w:eastAsia="Times New Roman" w:hAnsi="Times New Roman" w:cs="Times New Roman"/>
          <w:sz w:val="24"/>
          <w:szCs w:val="24"/>
        </w:rPr>
        <w:t xml:space="preserve"> analiz edilmiştir. Bu amaçla ilk olarak, </w:t>
      </w:r>
      <w:r w:rsidR="009A4234">
        <w:rPr>
          <w:rFonts w:ascii="Times New Roman" w:eastAsia="Times New Roman" w:hAnsi="Times New Roman" w:cs="Times New Roman"/>
          <w:sz w:val="24"/>
          <w:szCs w:val="24"/>
        </w:rPr>
        <w:t xml:space="preserve">katılımcıların açık uçlu sorulara verdiği yazılı yanıtlar incelenmiş ve </w:t>
      </w:r>
      <w:r w:rsidR="6583EF58" w:rsidRPr="6583EF58">
        <w:rPr>
          <w:rFonts w:ascii="Times New Roman" w:eastAsia="Times New Roman" w:hAnsi="Times New Roman" w:cs="Times New Roman"/>
          <w:sz w:val="24"/>
          <w:szCs w:val="24"/>
        </w:rPr>
        <w:t>yarı yapılandırılmış görüşmelerin ses kayıtları yazıya dökülmüştür.</w:t>
      </w:r>
      <w:r w:rsidR="009A4234">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Yazılı</w:t>
      </w:r>
      <w:r w:rsidR="004C7A5F">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cevaplar ve görüşmelerden elde edilen veriler</w:t>
      </w:r>
      <w:r w:rsidR="009A4234">
        <w:rPr>
          <w:rFonts w:ascii="Times New Roman" w:eastAsia="Times New Roman" w:hAnsi="Times New Roman" w:cs="Times New Roman"/>
          <w:sz w:val="24"/>
          <w:szCs w:val="24"/>
        </w:rPr>
        <w:t xml:space="preserve">, daha önceden belirlenen temalara göre verilerin yorumlandığı </w:t>
      </w:r>
      <w:proofErr w:type="spellStart"/>
      <w:r w:rsidR="009A4234">
        <w:rPr>
          <w:rFonts w:ascii="Times New Roman" w:eastAsia="Times New Roman" w:hAnsi="Times New Roman" w:cs="Times New Roman"/>
          <w:sz w:val="24"/>
          <w:szCs w:val="24"/>
        </w:rPr>
        <w:t>betimsel</w:t>
      </w:r>
      <w:proofErr w:type="spellEnd"/>
      <w:r w:rsidR="009A4234">
        <w:rPr>
          <w:rFonts w:ascii="Times New Roman" w:eastAsia="Times New Roman" w:hAnsi="Times New Roman" w:cs="Times New Roman"/>
          <w:sz w:val="24"/>
          <w:szCs w:val="24"/>
        </w:rPr>
        <w:t xml:space="preserve"> analiz yöntemi (Yıldırım ve </w:t>
      </w:r>
      <w:proofErr w:type="spellStart"/>
      <w:r w:rsidR="009A4234">
        <w:rPr>
          <w:rFonts w:ascii="Times New Roman" w:eastAsia="Times New Roman" w:hAnsi="Times New Roman" w:cs="Times New Roman"/>
          <w:sz w:val="24"/>
          <w:szCs w:val="24"/>
        </w:rPr>
        <w:t>Şimsek</w:t>
      </w:r>
      <w:proofErr w:type="spellEnd"/>
      <w:r w:rsidR="009A4234">
        <w:rPr>
          <w:rFonts w:ascii="Times New Roman" w:eastAsia="Times New Roman" w:hAnsi="Times New Roman" w:cs="Times New Roman"/>
          <w:sz w:val="24"/>
          <w:szCs w:val="24"/>
        </w:rPr>
        <w:t>, 2008)</w:t>
      </w:r>
      <w:r w:rsidR="6583EF58" w:rsidRPr="6583EF58">
        <w:rPr>
          <w:rFonts w:ascii="Times New Roman" w:eastAsia="Times New Roman" w:hAnsi="Times New Roman" w:cs="Times New Roman"/>
          <w:sz w:val="24"/>
          <w:szCs w:val="24"/>
        </w:rPr>
        <w:t xml:space="preserve"> </w:t>
      </w:r>
      <w:r w:rsidR="00E85174">
        <w:rPr>
          <w:rFonts w:ascii="Times New Roman" w:eastAsia="Times New Roman" w:hAnsi="Times New Roman" w:cs="Times New Roman"/>
          <w:sz w:val="24"/>
          <w:szCs w:val="24"/>
        </w:rPr>
        <w:t xml:space="preserve">kullanılarak analiz edilmiştir. Bu amaçla veriler </w:t>
      </w:r>
      <w:proofErr w:type="spellStart"/>
      <w:r w:rsidR="6583EF58" w:rsidRPr="6583EF58">
        <w:rPr>
          <w:rFonts w:ascii="Times New Roman" w:eastAsia="Times New Roman" w:hAnsi="Times New Roman" w:cs="Times New Roman"/>
          <w:sz w:val="24"/>
          <w:szCs w:val="24"/>
        </w:rPr>
        <w:t>makroskobik</w:t>
      </w:r>
      <w:proofErr w:type="spellEnd"/>
      <w:r w:rsidR="6583EF58" w:rsidRPr="6583EF58">
        <w:rPr>
          <w:rFonts w:ascii="Times New Roman" w:eastAsia="Times New Roman" w:hAnsi="Times New Roman" w:cs="Times New Roman"/>
          <w:sz w:val="24"/>
          <w:szCs w:val="24"/>
        </w:rPr>
        <w:t xml:space="preserve">, mikroskobik, sembolik seviyeler altında kategorileştirilerek katılımcıların sorulara verdikleri cevaplar derişim ve sıcaklık kategorileri altında doğru, kısmen doğru ve yanlış olarak kodlanmıştır. Daha sonra, görüşme sırasında katılımcıların sorulara verdikleri cevaplara ait nedenleri açıklarken kullandıkları ifadeler </w:t>
      </w:r>
      <w:r w:rsidR="00750B8A" w:rsidRPr="6583EF58">
        <w:rPr>
          <w:rFonts w:ascii="Times New Roman" w:eastAsia="Times New Roman" w:hAnsi="Times New Roman" w:cs="Times New Roman"/>
          <w:sz w:val="24"/>
          <w:szCs w:val="24"/>
        </w:rPr>
        <w:t xml:space="preserve">nitel </w:t>
      </w:r>
      <w:r w:rsidR="00750B8A" w:rsidRPr="6583EF58">
        <w:rPr>
          <w:rFonts w:ascii="Times New Roman" w:eastAsia="Times New Roman" w:hAnsi="Times New Roman" w:cs="Times New Roman"/>
          <w:sz w:val="24"/>
          <w:szCs w:val="24"/>
        </w:rPr>
        <w:lastRenderedPageBreak/>
        <w:t>veri analiz yöntemlerinden biri olan içerik analizi kullanılarak derinlemesine analiz edilmiş ve hâlihazırda belirgin olmayan temalar açığa çıkarılmıştır</w:t>
      </w:r>
      <w:r w:rsidR="00750B8A">
        <w:rPr>
          <w:rFonts w:ascii="Times New Roman" w:eastAsia="Times New Roman" w:hAnsi="Times New Roman" w:cs="Times New Roman"/>
          <w:sz w:val="24"/>
          <w:szCs w:val="24"/>
        </w:rPr>
        <w:t xml:space="preserve">. Böylece </w:t>
      </w:r>
      <w:r w:rsidR="00750B8A" w:rsidRPr="6583EF58">
        <w:rPr>
          <w:rFonts w:ascii="Times New Roman" w:eastAsia="Times New Roman" w:hAnsi="Times New Roman" w:cs="Times New Roman"/>
          <w:sz w:val="24"/>
          <w:szCs w:val="24"/>
        </w:rPr>
        <w:t xml:space="preserve">katılımcıların sahip oldukları zihinsel modeller detaylı olarak ortaya konulmuştur. </w:t>
      </w:r>
      <w:r w:rsidR="00750B8A" w:rsidRPr="0082461D">
        <w:rPr>
          <w:rFonts w:ascii="Times New Roman" w:eastAsia="Times New Roman" w:hAnsi="Times New Roman" w:cs="Times New Roman"/>
          <w:sz w:val="24"/>
          <w:szCs w:val="24"/>
        </w:rPr>
        <w:t>İçerik analizi, “birbirine benzeyen verileri belirli kavramlar ve temalar çerçevesinde bir araya getirmek ve bunları okuyucunun anlayabileceği bir biçimde düzenleyerek yorumlamaktır” (Yıldırım ve Şimşek, 2008, s. 227).</w:t>
      </w:r>
      <w:r w:rsidR="00750B8A" w:rsidRPr="6583EF58">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 xml:space="preserve">Veriler iki farklı araştırmacı tarafından ayrı ayrı incelendikten </w:t>
      </w:r>
      <w:r w:rsidR="00D63E65">
        <w:rPr>
          <w:rFonts w:ascii="Times New Roman" w:eastAsia="Times New Roman" w:hAnsi="Times New Roman" w:cs="Times New Roman"/>
          <w:sz w:val="24"/>
          <w:szCs w:val="24"/>
        </w:rPr>
        <w:t xml:space="preserve">ve kodlandıktan </w:t>
      </w:r>
      <w:r w:rsidR="6583EF58" w:rsidRPr="6583EF58">
        <w:rPr>
          <w:rFonts w:ascii="Times New Roman" w:eastAsia="Times New Roman" w:hAnsi="Times New Roman" w:cs="Times New Roman"/>
          <w:sz w:val="24"/>
          <w:szCs w:val="24"/>
        </w:rPr>
        <w:t xml:space="preserve">sonra </w:t>
      </w:r>
      <w:r w:rsidR="00F90E88">
        <w:rPr>
          <w:rFonts w:ascii="Times New Roman" w:eastAsia="Times New Roman" w:hAnsi="Times New Roman" w:cs="Times New Roman"/>
          <w:sz w:val="24"/>
          <w:szCs w:val="24"/>
        </w:rPr>
        <w:t xml:space="preserve">tüm </w:t>
      </w:r>
      <w:r w:rsidR="6583EF58" w:rsidRPr="6583EF58">
        <w:rPr>
          <w:rFonts w:ascii="Times New Roman" w:eastAsia="Times New Roman" w:hAnsi="Times New Roman" w:cs="Times New Roman"/>
          <w:sz w:val="24"/>
          <w:szCs w:val="24"/>
        </w:rPr>
        <w:t xml:space="preserve">araştırmacılar bir araya </w:t>
      </w:r>
      <w:r w:rsidR="00D63E65" w:rsidRPr="6583EF58">
        <w:rPr>
          <w:rFonts w:ascii="Times New Roman" w:eastAsia="Times New Roman" w:hAnsi="Times New Roman" w:cs="Times New Roman"/>
          <w:sz w:val="24"/>
          <w:szCs w:val="24"/>
        </w:rPr>
        <w:t>gel</w:t>
      </w:r>
      <w:r w:rsidR="00F90E88">
        <w:rPr>
          <w:rFonts w:ascii="Times New Roman" w:eastAsia="Times New Roman" w:hAnsi="Times New Roman" w:cs="Times New Roman"/>
          <w:sz w:val="24"/>
          <w:szCs w:val="24"/>
        </w:rPr>
        <w:t>miş</w:t>
      </w:r>
      <w:r w:rsidR="0005286B">
        <w:rPr>
          <w:rFonts w:ascii="Times New Roman" w:eastAsia="Times New Roman" w:hAnsi="Times New Roman" w:cs="Times New Roman"/>
          <w:sz w:val="24"/>
          <w:szCs w:val="24"/>
        </w:rPr>
        <w:t>tir.</w:t>
      </w:r>
      <w:r w:rsidR="00F90E88">
        <w:rPr>
          <w:rFonts w:ascii="Times New Roman" w:eastAsia="Times New Roman" w:hAnsi="Times New Roman" w:cs="Times New Roman"/>
          <w:sz w:val="24"/>
          <w:szCs w:val="24"/>
        </w:rPr>
        <w:t xml:space="preserve"> </w:t>
      </w:r>
      <w:r w:rsidR="0005286B">
        <w:rPr>
          <w:rFonts w:ascii="Times New Roman" w:eastAsia="Times New Roman" w:hAnsi="Times New Roman" w:cs="Times New Roman"/>
          <w:sz w:val="24"/>
          <w:szCs w:val="24"/>
        </w:rPr>
        <w:t>K</w:t>
      </w:r>
      <w:r w:rsidR="00D63E65">
        <w:rPr>
          <w:rFonts w:ascii="Times New Roman" w:eastAsia="Times New Roman" w:hAnsi="Times New Roman" w:cs="Times New Roman"/>
          <w:sz w:val="24"/>
          <w:szCs w:val="24"/>
        </w:rPr>
        <w:t xml:space="preserve">odlama </w:t>
      </w:r>
      <w:r w:rsidR="00D63E65" w:rsidRPr="009B3E35">
        <w:rPr>
          <w:rFonts w:ascii="Times New Roman" w:eastAsia="Times New Roman" w:hAnsi="Times New Roman" w:cs="Times New Roman"/>
          <w:sz w:val="24"/>
          <w:szCs w:val="24"/>
        </w:rPr>
        <w:t>sürecinde</w:t>
      </w:r>
      <w:r w:rsidR="00D63E65">
        <w:rPr>
          <w:rFonts w:ascii="Times New Roman" w:eastAsia="Times New Roman" w:hAnsi="Times New Roman" w:cs="Times New Roman"/>
          <w:sz w:val="24"/>
          <w:szCs w:val="24"/>
        </w:rPr>
        <w:t xml:space="preserve"> ortaya çıkan anlaşmazlıklar</w:t>
      </w:r>
      <w:r w:rsidR="008773F4">
        <w:rPr>
          <w:rFonts w:ascii="Times New Roman" w:eastAsia="Times New Roman" w:hAnsi="Times New Roman" w:cs="Times New Roman"/>
          <w:sz w:val="24"/>
          <w:szCs w:val="24"/>
        </w:rPr>
        <w:t>ı çözmek amacıyla</w:t>
      </w:r>
      <w:r w:rsidR="0005286B">
        <w:rPr>
          <w:rFonts w:ascii="Times New Roman" w:eastAsia="Times New Roman" w:hAnsi="Times New Roman" w:cs="Times New Roman"/>
          <w:sz w:val="24"/>
          <w:szCs w:val="24"/>
        </w:rPr>
        <w:t xml:space="preserve"> tartış</w:t>
      </w:r>
      <w:r w:rsidR="008773F4">
        <w:rPr>
          <w:rFonts w:ascii="Times New Roman" w:eastAsia="Times New Roman" w:hAnsi="Times New Roman" w:cs="Times New Roman"/>
          <w:sz w:val="24"/>
          <w:szCs w:val="24"/>
        </w:rPr>
        <w:t xml:space="preserve">malar yapılmış ve </w:t>
      </w:r>
      <w:r w:rsidR="00D63E65">
        <w:rPr>
          <w:rFonts w:ascii="Times New Roman" w:eastAsia="Times New Roman" w:hAnsi="Times New Roman" w:cs="Times New Roman"/>
          <w:sz w:val="24"/>
          <w:szCs w:val="24"/>
        </w:rPr>
        <w:t>tartışma sonucunda ortak bir karara var</w:t>
      </w:r>
      <w:r w:rsidR="001C729E">
        <w:rPr>
          <w:rFonts w:ascii="Times New Roman" w:eastAsia="Times New Roman" w:hAnsi="Times New Roman" w:cs="Times New Roman"/>
          <w:sz w:val="24"/>
          <w:szCs w:val="24"/>
        </w:rPr>
        <w:t>ıl</w:t>
      </w:r>
      <w:r w:rsidR="00D63E65">
        <w:rPr>
          <w:rFonts w:ascii="Times New Roman" w:eastAsia="Times New Roman" w:hAnsi="Times New Roman" w:cs="Times New Roman"/>
          <w:sz w:val="24"/>
          <w:szCs w:val="24"/>
        </w:rPr>
        <w:t xml:space="preserve">arak </w:t>
      </w:r>
      <w:r w:rsidR="6583EF58" w:rsidRPr="6583EF58">
        <w:rPr>
          <w:rFonts w:ascii="Times New Roman" w:eastAsia="Times New Roman" w:hAnsi="Times New Roman" w:cs="Times New Roman"/>
          <w:sz w:val="24"/>
          <w:szCs w:val="24"/>
        </w:rPr>
        <w:t>kodlar oluştur</w:t>
      </w:r>
      <w:r w:rsidR="001C729E">
        <w:rPr>
          <w:rFonts w:ascii="Times New Roman" w:eastAsia="Times New Roman" w:hAnsi="Times New Roman" w:cs="Times New Roman"/>
          <w:sz w:val="24"/>
          <w:szCs w:val="24"/>
        </w:rPr>
        <w:t>ulmuştur.</w:t>
      </w:r>
      <w:r w:rsidR="00D63E65">
        <w:rPr>
          <w:rFonts w:ascii="Times New Roman" w:eastAsia="Times New Roman" w:hAnsi="Times New Roman" w:cs="Times New Roman"/>
          <w:sz w:val="24"/>
          <w:szCs w:val="24"/>
        </w:rPr>
        <w:t xml:space="preserve"> </w:t>
      </w:r>
      <w:r w:rsidR="6583EF58" w:rsidRPr="6583EF58">
        <w:rPr>
          <w:rFonts w:ascii="Times New Roman" w:eastAsia="Times New Roman" w:hAnsi="Times New Roman" w:cs="Times New Roman"/>
          <w:sz w:val="24"/>
          <w:szCs w:val="24"/>
        </w:rPr>
        <w:t>Zihinsel modellere ilişkin bilgiler Tablo 1 de sunulmuştur.</w:t>
      </w:r>
    </w:p>
    <w:p w14:paraId="2D397AAE" w14:textId="1C7E6192" w:rsidR="00674AAA"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Tablo 1 </w:t>
      </w:r>
    </w:p>
    <w:p w14:paraId="3771E4B3" w14:textId="580B86BB" w:rsidR="00674AAA"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Zihinsel modeller ve açıklamaları</w:t>
      </w:r>
    </w:p>
    <w:p w14:paraId="27E9AA0E" w14:textId="77777777" w:rsidR="00674AAA" w:rsidRDefault="00674AAA" w:rsidP="00674AAA">
      <w:pPr>
        <w:spacing w:after="0" w:line="240" w:lineRule="auto"/>
        <w:ind w:firstLine="562"/>
        <w:jc w:val="both"/>
        <w:rPr>
          <w:rFonts w:ascii="Times New Roman" w:eastAsia="Times New Roman" w:hAnsi="Times New Roman" w:cs="Times New Roman"/>
          <w:sz w:val="24"/>
          <w:szCs w:val="24"/>
        </w:rPr>
      </w:pPr>
    </w:p>
    <w:tbl>
      <w:tblPr>
        <w:tblStyle w:val="TabloKlavuzu"/>
        <w:tblW w:w="9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696"/>
        <w:gridCol w:w="3222"/>
        <w:gridCol w:w="2593"/>
      </w:tblGrid>
      <w:tr w:rsidR="008B7AB7" w:rsidRPr="00862706" w14:paraId="33E9EC05" w14:textId="4E38A1C8" w:rsidTr="6583EF58">
        <w:trPr>
          <w:trHeight w:val="756"/>
        </w:trPr>
        <w:tc>
          <w:tcPr>
            <w:tcW w:w="3307" w:type="dxa"/>
            <w:gridSpan w:val="2"/>
            <w:tcBorders>
              <w:top w:val="single" w:sz="4" w:space="0" w:color="auto"/>
              <w:bottom w:val="single" w:sz="4" w:space="0" w:color="auto"/>
            </w:tcBorders>
            <w:vAlign w:val="center"/>
          </w:tcPr>
          <w:p w14:paraId="385B38E0" w14:textId="55353CD4" w:rsidR="008B7AB7" w:rsidRPr="008B7AB7" w:rsidRDefault="6583EF58" w:rsidP="6583EF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Zihinsel modeller</w:t>
            </w:r>
          </w:p>
        </w:tc>
        <w:tc>
          <w:tcPr>
            <w:tcW w:w="3222" w:type="dxa"/>
            <w:tcBorders>
              <w:top w:val="single" w:sz="4" w:space="0" w:color="auto"/>
              <w:bottom w:val="single" w:sz="4" w:space="0" w:color="auto"/>
            </w:tcBorders>
            <w:vAlign w:val="center"/>
          </w:tcPr>
          <w:p w14:paraId="1EA1C2B1" w14:textId="40856B8D" w:rsidR="008B7AB7" w:rsidRPr="008B7AB7" w:rsidRDefault="6583EF58" w:rsidP="6583EF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Açıklama</w:t>
            </w:r>
          </w:p>
        </w:tc>
        <w:tc>
          <w:tcPr>
            <w:tcW w:w="2593" w:type="dxa"/>
            <w:tcBorders>
              <w:top w:val="single" w:sz="4" w:space="0" w:color="auto"/>
              <w:bottom w:val="single" w:sz="4" w:space="0" w:color="auto"/>
            </w:tcBorders>
            <w:vAlign w:val="center"/>
          </w:tcPr>
          <w:p w14:paraId="6DA353B0" w14:textId="2CF16FA4" w:rsidR="008B7AB7" w:rsidRPr="008B7AB7" w:rsidRDefault="6583EF58" w:rsidP="6583EF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Örnek</w:t>
            </w:r>
          </w:p>
        </w:tc>
      </w:tr>
      <w:tr w:rsidR="008B7AB7" w14:paraId="71A10647" w14:textId="2DCE8591" w:rsidTr="6583EF58">
        <w:trPr>
          <w:trHeight w:val="641"/>
        </w:trPr>
        <w:tc>
          <w:tcPr>
            <w:tcW w:w="3307" w:type="dxa"/>
            <w:gridSpan w:val="2"/>
            <w:tcBorders>
              <w:top w:val="single" w:sz="4" w:space="0" w:color="auto"/>
              <w:bottom w:val="single" w:sz="4" w:space="0" w:color="auto"/>
            </w:tcBorders>
            <w:vAlign w:val="center"/>
          </w:tcPr>
          <w:p w14:paraId="7A3D8788" w14:textId="02F2A622"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Sabit etki-tepki modeli </w:t>
            </w:r>
          </w:p>
        </w:tc>
        <w:tc>
          <w:tcPr>
            <w:tcW w:w="3222" w:type="dxa"/>
            <w:tcBorders>
              <w:top w:val="single" w:sz="4" w:space="0" w:color="auto"/>
              <w:bottom w:val="single" w:sz="4" w:space="0" w:color="auto"/>
            </w:tcBorders>
            <w:vAlign w:val="center"/>
          </w:tcPr>
          <w:p w14:paraId="25856F75" w14:textId="136A8E5F"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Sisteme yapılan bir etkiye sürekli hep aynı tanecikler (girenler ya da ürünler) tepki verir.</w:t>
            </w:r>
          </w:p>
        </w:tc>
        <w:tc>
          <w:tcPr>
            <w:tcW w:w="2593" w:type="dxa"/>
            <w:tcBorders>
              <w:top w:val="single" w:sz="4" w:space="0" w:color="auto"/>
              <w:bottom w:val="single" w:sz="4" w:space="0" w:color="auto"/>
            </w:tcBorders>
            <w:vAlign w:val="center"/>
          </w:tcPr>
          <w:p w14:paraId="66E6E49D" w14:textId="7C916246" w:rsidR="008B7AB7" w:rsidRPr="00256174"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ve ekzotermik tepkimelerde sıcaklık değişiminden sadece girenlerin etkilendiğini düşünmesi </w:t>
            </w:r>
          </w:p>
        </w:tc>
      </w:tr>
      <w:tr w:rsidR="008B7AB7" w14:paraId="60FE87DE" w14:textId="42DD4C2D" w:rsidTr="6583EF58">
        <w:trPr>
          <w:trHeight w:val="683"/>
        </w:trPr>
        <w:tc>
          <w:tcPr>
            <w:tcW w:w="1611" w:type="dxa"/>
            <w:vMerge w:val="restart"/>
            <w:tcBorders>
              <w:top w:val="single" w:sz="4" w:space="0" w:color="auto"/>
            </w:tcBorders>
            <w:vAlign w:val="center"/>
          </w:tcPr>
          <w:p w14:paraId="40CA2C3E" w14:textId="30D4030B"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Tek yönlü etki-tepki modeli </w:t>
            </w:r>
          </w:p>
        </w:tc>
        <w:tc>
          <w:tcPr>
            <w:tcW w:w="1695" w:type="dxa"/>
            <w:tcBorders>
              <w:top w:val="single" w:sz="4" w:space="0" w:color="auto"/>
              <w:bottom w:val="single" w:sz="4" w:space="0" w:color="auto"/>
            </w:tcBorders>
            <w:vAlign w:val="center"/>
          </w:tcPr>
          <w:p w14:paraId="08A02C56" w14:textId="2CA90D5C"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Etki ile eş yönlü tepki modeli </w:t>
            </w:r>
          </w:p>
        </w:tc>
        <w:tc>
          <w:tcPr>
            <w:tcW w:w="3222" w:type="dxa"/>
            <w:tcBorders>
              <w:top w:val="single" w:sz="4" w:space="0" w:color="auto"/>
              <w:bottom w:val="single" w:sz="4" w:space="0" w:color="auto"/>
            </w:tcBorders>
            <w:vAlign w:val="center"/>
          </w:tcPr>
          <w:p w14:paraId="03D1854F" w14:textId="1558A425"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Sisteme hangi taraf üzerinden (girenler ve ürünler) etki yapılırsa o taraftaki tanecikler etkilenir.</w:t>
            </w:r>
          </w:p>
        </w:tc>
        <w:tc>
          <w:tcPr>
            <w:tcW w:w="2593" w:type="dxa"/>
            <w:tcBorders>
              <w:top w:val="single" w:sz="4" w:space="0" w:color="auto"/>
              <w:bottom w:val="single" w:sz="4" w:space="0" w:color="auto"/>
            </w:tcBorders>
            <w:vAlign w:val="center"/>
          </w:tcPr>
          <w:p w14:paraId="3EC03ED4" w14:textId="58D19AE9"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tepkimelerde sıcaklık değişiminden sadece girenlerin etkilendiğini düşünmesi </w:t>
            </w:r>
          </w:p>
        </w:tc>
      </w:tr>
      <w:tr w:rsidR="008B7AB7" w14:paraId="35851069" w14:textId="77777777" w:rsidTr="6583EF58">
        <w:trPr>
          <w:trHeight w:val="683"/>
        </w:trPr>
        <w:tc>
          <w:tcPr>
            <w:tcW w:w="1611" w:type="dxa"/>
            <w:vMerge/>
            <w:tcBorders>
              <w:top w:val="single" w:sz="4" w:space="0" w:color="auto"/>
              <w:bottom w:val="single" w:sz="4" w:space="0" w:color="auto"/>
            </w:tcBorders>
            <w:vAlign w:val="center"/>
          </w:tcPr>
          <w:p w14:paraId="60BB95EE" w14:textId="77777777" w:rsidR="008B7AB7" w:rsidRDefault="008B7AB7" w:rsidP="007E7B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tc>
        <w:tc>
          <w:tcPr>
            <w:tcW w:w="1695" w:type="dxa"/>
            <w:tcBorders>
              <w:top w:val="single" w:sz="4" w:space="0" w:color="auto"/>
              <w:bottom w:val="single" w:sz="4" w:space="0" w:color="auto"/>
            </w:tcBorders>
            <w:vAlign w:val="center"/>
          </w:tcPr>
          <w:p w14:paraId="1773BDCE" w14:textId="7CB04D63"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Etki ile zıt yönlü tepki modeli </w:t>
            </w:r>
          </w:p>
        </w:tc>
        <w:tc>
          <w:tcPr>
            <w:tcW w:w="3222" w:type="dxa"/>
            <w:tcBorders>
              <w:top w:val="single" w:sz="4" w:space="0" w:color="auto"/>
              <w:bottom w:val="single" w:sz="4" w:space="0" w:color="auto"/>
            </w:tcBorders>
            <w:vAlign w:val="center"/>
          </w:tcPr>
          <w:p w14:paraId="4E45425B" w14:textId="78D32F7C" w:rsidR="008B7AB7" w:rsidRPr="009C4AEA"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Sisteme hangi taraf üzerinden (girenler ve ürünler) etki yapılırsa aksi taraftaki tanecikler etkilenir. </w:t>
            </w:r>
          </w:p>
        </w:tc>
        <w:tc>
          <w:tcPr>
            <w:tcW w:w="2593" w:type="dxa"/>
            <w:tcBorders>
              <w:top w:val="single" w:sz="4" w:space="0" w:color="auto"/>
              <w:bottom w:val="single" w:sz="4" w:space="0" w:color="auto"/>
            </w:tcBorders>
            <w:vAlign w:val="center"/>
          </w:tcPr>
          <w:p w14:paraId="520F7194" w14:textId="7C30C803" w:rsidR="008B7AB7" w:rsidRPr="009C4AEA"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tepkimelerde sıcaklık değişiminden sadece ürünlerin etkilendiğini düşünmesi </w:t>
            </w:r>
          </w:p>
        </w:tc>
      </w:tr>
      <w:tr w:rsidR="008B7AB7" w14:paraId="6EA96D76" w14:textId="703714BE" w:rsidTr="6583EF58">
        <w:trPr>
          <w:trHeight w:val="316"/>
        </w:trPr>
        <w:tc>
          <w:tcPr>
            <w:tcW w:w="3307" w:type="dxa"/>
            <w:gridSpan w:val="2"/>
            <w:tcBorders>
              <w:top w:val="single" w:sz="4" w:space="0" w:color="auto"/>
              <w:bottom w:val="single" w:sz="4" w:space="0" w:color="auto"/>
            </w:tcBorders>
            <w:vAlign w:val="center"/>
          </w:tcPr>
          <w:p w14:paraId="2007F8DE" w14:textId="5947C3DE"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Çift yönlü etki-tepki modeli</w:t>
            </w:r>
          </w:p>
        </w:tc>
        <w:tc>
          <w:tcPr>
            <w:tcW w:w="3222" w:type="dxa"/>
            <w:tcBorders>
              <w:top w:val="single" w:sz="4" w:space="0" w:color="auto"/>
              <w:bottom w:val="single" w:sz="4" w:space="0" w:color="auto"/>
            </w:tcBorders>
            <w:vAlign w:val="center"/>
          </w:tcPr>
          <w:p w14:paraId="6CE311B2" w14:textId="01D2519B"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Sisteme hangi taraf üzerinden (girenler ve ürünler) etki yapılırsa yapılırsın her iki taraftaki (hem girenler hem ürünler) tüm tanecikler etkilenir.</w:t>
            </w:r>
          </w:p>
        </w:tc>
        <w:tc>
          <w:tcPr>
            <w:tcW w:w="2593" w:type="dxa"/>
            <w:tcBorders>
              <w:top w:val="single" w:sz="4" w:space="0" w:color="auto"/>
              <w:bottom w:val="single" w:sz="4" w:space="0" w:color="auto"/>
            </w:tcBorders>
            <w:vAlign w:val="center"/>
          </w:tcPr>
          <w:p w14:paraId="0C23B30A" w14:textId="5A951153" w:rsidR="008B7AB7" w:rsidRDefault="6583EF58" w:rsidP="6583EF5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Öğrencilerin endotermik ve ekzotermik tepkimelerde sıcaklık değişiminden hem ürünlerin hem de </w:t>
            </w:r>
            <w:r w:rsidRPr="6583EF58">
              <w:rPr>
                <w:rFonts w:ascii="Times New Roman" w:eastAsia="Times New Roman" w:hAnsi="Times New Roman" w:cs="Times New Roman"/>
                <w:sz w:val="24"/>
                <w:szCs w:val="24"/>
              </w:rPr>
              <w:lastRenderedPageBreak/>
              <w:t xml:space="preserve">girenlerin etkilendiğini düşünmesi. </w:t>
            </w:r>
          </w:p>
        </w:tc>
      </w:tr>
    </w:tbl>
    <w:p w14:paraId="3296AB19" w14:textId="77777777" w:rsidR="007E7B2F" w:rsidRDefault="007E7B2F" w:rsidP="00212A95">
      <w:pPr>
        <w:spacing w:after="0" w:line="480" w:lineRule="auto"/>
        <w:jc w:val="both"/>
        <w:rPr>
          <w:rFonts w:ascii="Times New Roman" w:eastAsia="Times New Roman" w:hAnsi="Times New Roman" w:cs="Times New Roman"/>
          <w:sz w:val="24"/>
          <w:szCs w:val="24"/>
        </w:rPr>
      </w:pPr>
    </w:p>
    <w:p w14:paraId="5E68837D" w14:textId="51856513" w:rsidR="003845EA" w:rsidRDefault="6583EF58" w:rsidP="6583EF58">
      <w:pPr>
        <w:spacing w:after="0" w:line="48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Etik kurallar gereği veriler toplanırken ve analiz edilirken görüşmeye katılan dört öğrencinin isimlerinin gizlenmesi için kadın öğrenciler Pelin ve Gamze, erkek öğrenciler ise İrfan ve Murat şeklinde isimlendirilmiştir.</w:t>
      </w:r>
    </w:p>
    <w:p w14:paraId="762989C1" w14:textId="592EACD5" w:rsidR="007E7B2F"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Bulgular</w:t>
      </w:r>
    </w:p>
    <w:p w14:paraId="70CA1F88" w14:textId="1528922E" w:rsidR="001705D4" w:rsidRDefault="6583EF58" w:rsidP="001705D4">
      <w:pPr>
        <w:spacing w:after="0" w:line="480" w:lineRule="auto"/>
        <w:ind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Bu bölümde kimyasal dengeye etki eden faktörlerle ilgili kimya öğretmen adaylarının görüşleri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mikroskobik ve sembolik seviyelerde incelenerek önce sıcaklığın daha sonra derişimin kimyasal dengeye etkisi ile ilgili zihinsel modelleri ortaya konulmuştur</w:t>
      </w:r>
      <w:r w:rsidR="00487BBB">
        <w:rPr>
          <w:rFonts w:ascii="Times New Roman" w:eastAsia="Times New Roman" w:hAnsi="Times New Roman" w:cs="Times New Roman"/>
          <w:sz w:val="24"/>
          <w:szCs w:val="24"/>
        </w:rPr>
        <w:t xml:space="preserve"> (</w:t>
      </w:r>
      <w:proofErr w:type="spellStart"/>
      <w:r w:rsidR="00487BBB">
        <w:rPr>
          <w:rFonts w:ascii="Times New Roman" w:eastAsia="Times New Roman" w:hAnsi="Times New Roman" w:cs="Times New Roman"/>
          <w:sz w:val="24"/>
          <w:szCs w:val="24"/>
        </w:rPr>
        <w:t>bknz</w:t>
      </w:r>
      <w:proofErr w:type="spellEnd"/>
      <w:r w:rsidR="00487BBB">
        <w:rPr>
          <w:rFonts w:ascii="Times New Roman" w:eastAsia="Times New Roman" w:hAnsi="Times New Roman" w:cs="Times New Roman"/>
          <w:sz w:val="24"/>
          <w:szCs w:val="24"/>
        </w:rPr>
        <w:t>. Tablo 2).</w:t>
      </w:r>
      <w:r w:rsidR="001705D4">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t xml:space="preserve">Bulgular verilirken katılımcıların ifadeleri alıntılar halinde sunulmuştur.  </w:t>
      </w:r>
    </w:p>
    <w:p w14:paraId="3330F10C" w14:textId="3423C418" w:rsidR="00175B66" w:rsidRDefault="00487BBB" w:rsidP="00170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Tablo 2</w:t>
      </w:r>
    </w:p>
    <w:p w14:paraId="1FC06D09" w14:textId="102EF3F8" w:rsidR="00487BBB" w:rsidRDefault="00487BBB" w:rsidP="00170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Sıcaklık ve derişim değişiminin kimyasal dengeye etkisi ile ilgili katılımcıların zihinsel modelleri</w:t>
      </w:r>
    </w:p>
    <w:p w14:paraId="4EDF7DDD" w14:textId="77777777" w:rsidR="00487BBB" w:rsidRDefault="00487BBB" w:rsidP="001705D4">
      <w:pPr>
        <w:spacing w:after="0" w:line="240" w:lineRule="auto"/>
        <w:jc w:val="both"/>
        <w:rPr>
          <w:rFonts w:ascii="Times New Roman" w:eastAsia="Times New Roman" w:hAnsi="Times New Roman" w:cs="Times New Roman"/>
          <w:sz w:val="24"/>
          <w:szCs w:val="24"/>
        </w:rPr>
      </w:pPr>
    </w:p>
    <w:tbl>
      <w:tblPr>
        <w:tblStyle w:val="TabloKlavuzu"/>
        <w:tblW w:w="904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13"/>
        <w:gridCol w:w="3766"/>
        <w:gridCol w:w="3766"/>
      </w:tblGrid>
      <w:tr w:rsidR="00E85174" w:rsidRPr="00862706" w14:paraId="698ABBEF" w14:textId="77777777" w:rsidTr="00E85174">
        <w:trPr>
          <w:trHeight w:val="748"/>
        </w:trPr>
        <w:tc>
          <w:tcPr>
            <w:tcW w:w="1513" w:type="dxa"/>
            <w:vAlign w:val="center"/>
          </w:tcPr>
          <w:p w14:paraId="13772DFF" w14:textId="7080EED7" w:rsidR="00E85174" w:rsidRPr="6583EF58" w:rsidRDefault="00E85174" w:rsidP="00E8517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Katılımcı</w:t>
            </w:r>
          </w:p>
        </w:tc>
        <w:tc>
          <w:tcPr>
            <w:tcW w:w="3766" w:type="dxa"/>
            <w:vAlign w:val="center"/>
          </w:tcPr>
          <w:p w14:paraId="43142A46" w14:textId="17A9D2D0" w:rsidR="00E85174" w:rsidRDefault="00E85174" w:rsidP="00E8517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Sıcaklık etkisi ile ilgili zihinsel model</w:t>
            </w:r>
          </w:p>
        </w:tc>
        <w:tc>
          <w:tcPr>
            <w:tcW w:w="3766" w:type="dxa"/>
            <w:vAlign w:val="center"/>
          </w:tcPr>
          <w:p w14:paraId="28EEBB0D" w14:textId="1F88182D" w:rsidR="00E85174" w:rsidRPr="008B7AB7" w:rsidRDefault="00E85174" w:rsidP="00E8517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Derişim etkisi ile ilgili zihinsel model</w:t>
            </w:r>
          </w:p>
        </w:tc>
      </w:tr>
      <w:tr w:rsidR="00E85174" w14:paraId="7732941A" w14:textId="77777777" w:rsidTr="00E85174">
        <w:trPr>
          <w:trHeight w:val="634"/>
        </w:trPr>
        <w:tc>
          <w:tcPr>
            <w:tcW w:w="1513" w:type="dxa"/>
            <w:vAlign w:val="center"/>
          </w:tcPr>
          <w:p w14:paraId="668719A2" w14:textId="65E74D7E" w:rsidR="00E85174" w:rsidRPr="6583EF58"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Pelin </w:t>
            </w:r>
          </w:p>
        </w:tc>
        <w:tc>
          <w:tcPr>
            <w:tcW w:w="3766" w:type="dxa"/>
            <w:vAlign w:val="center"/>
          </w:tcPr>
          <w:p w14:paraId="15C67511" w14:textId="77777777" w:rsidR="00E85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Tek yönlü etki-tepki modeli</w:t>
            </w:r>
          </w:p>
          <w:p w14:paraId="4C9DA5E3" w14:textId="1CC9467F" w:rsidR="00487BBB" w:rsidRPr="00256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Etki ile eş yönlü tepki modeli</w:t>
            </w:r>
          </w:p>
        </w:tc>
        <w:tc>
          <w:tcPr>
            <w:tcW w:w="3766" w:type="dxa"/>
            <w:vAlign w:val="center"/>
          </w:tcPr>
          <w:p w14:paraId="3098F66E" w14:textId="6133EAB8" w:rsidR="00E85174" w:rsidRPr="00256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yok</w:t>
            </w:r>
          </w:p>
        </w:tc>
      </w:tr>
      <w:tr w:rsidR="00487BBB" w14:paraId="1800B892" w14:textId="77777777" w:rsidTr="001705D4">
        <w:trPr>
          <w:trHeight w:val="676"/>
        </w:trPr>
        <w:tc>
          <w:tcPr>
            <w:tcW w:w="1513" w:type="dxa"/>
            <w:vAlign w:val="center"/>
          </w:tcPr>
          <w:p w14:paraId="5F981136" w14:textId="7985CAFD" w:rsidR="00487BBB" w:rsidRPr="6583EF58"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Murat </w:t>
            </w:r>
          </w:p>
        </w:tc>
        <w:tc>
          <w:tcPr>
            <w:tcW w:w="3766" w:type="dxa"/>
            <w:vAlign w:val="center"/>
          </w:tcPr>
          <w:p w14:paraId="1446450C" w14:textId="181D442A" w:rsidR="00487BBB"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Çift yönlü etki-tepki modeli</w:t>
            </w:r>
          </w:p>
        </w:tc>
        <w:tc>
          <w:tcPr>
            <w:tcW w:w="3766" w:type="dxa"/>
            <w:vAlign w:val="center"/>
          </w:tcPr>
          <w:p w14:paraId="69B320DD" w14:textId="6B45B3D6" w:rsidR="00487BBB"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FB5C9C">
              <w:rPr>
                <w:rFonts w:ascii="Times New Roman" w:eastAsia="Times New Roman" w:hAnsi="Times New Roman" w:cs="Times New Roman"/>
                <w:sz w:val="24"/>
                <w:szCs w:val="24"/>
              </w:rPr>
              <w:t>Tek yönlü etki-tepki modeli</w:t>
            </w:r>
          </w:p>
        </w:tc>
      </w:tr>
      <w:tr w:rsidR="00487BBB" w14:paraId="5CE448E6" w14:textId="77777777" w:rsidTr="001705D4">
        <w:trPr>
          <w:trHeight w:val="676"/>
        </w:trPr>
        <w:tc>
          <w:tcPr>
            <w:tcW w:w="1513" w:type="dxa"/>
            <w:vAlign w:val="center"/>
          </w:tcPr>
          <w:p w14:paraId="12915C3A" w14:textId="34315AD6" w:rsidR="00487BBB"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İrfan </w:t>
            </w:r>
          </w:p>
        </w:tc>
        <w:tc>
          <w:tcPr>
            <w:tcW w:w="3766" w:type="dxa"/>
            <w:vAlign w:val="center"/>
          </w:tcPr>
          <w:p w14:paraId="5F2E5EFB" w14:textId="42D7A640" w:rsidR="00487BBB" w:rsidRPr="009C4AEA"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Çift yönlü etki-tepki modeli </w:t>
            </w:r>
          </w:p>
        </w:tc>
        <w:tc>
          <w:tcPr>
            <w:tcW w:w="3766" w:type="dxa"/>
            <w:vAlign w:val="center"/>
          </w:tcPr>
          <w:p w14:paraId="40176757" w14:textId="6C10F859" w:rsidR="00487BBB" w:rsidRPr="009C4AEA"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00FB5C9C">
              <w:rPr>
                <w:rFonts w:ascii="Times New Roman" w:eastAsia="Times New Roman" w:hAnsi="Times New Roman" w:cs="Times New Roman"/>
                <w:sz w:val="24"/>
                <w:szCs w:val="24"/>
              </w:rPr>
              <w:t>Tek yönlü etki-tepki modeli</w:t>
            </w:r>
          </w:p>
        </w:tc>
      </w:tr>
      <w:tr w:rsidR="00E85174" w14:paraId="1F09F677" w14:textId="77777777" w:rsidTr="00E85174">
        <w:trPr>
          <w:trHeight w:val="312"/>
        </w:trPr>
        <w:tc>
          <w:tcPr>
            <w:tcW w:w="1513" w:type="dxa"/>
            <w:vAlign w:val="center"/>
          </w:tcPr>
          <w:p w14:paraId="28845442" w14:textId="78B68B03" w:rsidR="00E85174" w:rsidRPr="6583EF58"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Gamze </w:t>
            </w:r>
          </w:p>
        </w:tc>
        <w:tc>
          <w:tcPr>
            <w:tcW w:w="3766" w:type="dxa"/>
            <w:vAlign w:val="center"/>
          </w:tcPr>
          <w:p w14:paraId="12F1BFD2" w14:textId="792B3FB7" w:rsidR="00E85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Sabit etki-tepki modeli</w:t>
            </w:r>
          </w:p>
        </w:tc>
        <w:tc>
          <w:tcPr>
            <w:tcW w:w="3766" w:type="dxa"/>
            <w:vAlign w:val="center"/>
          </w:tcPr>
          <w:p w14:paraId="1ACC5FFF" w14:textId="77777777" w:rsidR="00487BBB" w:rsidRDefault="00487BBB" w:rsidP="00487BBB">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Tek yönlü etki-tepki modeli</w:t>
            </w:r>
          </w:p>
          <w:p w14:paraId="0FD2A4D3" w14:textId="75CD549C" w:rsidR="00E85174" w:rsidRDefault="00487BBB" w:rsidP="001705D4">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Etki ile </w:t>
            </w:r>
            <w:r>
              <w:rPr>
                <w:rFonts w:ascii="Times New Roman" w:eastAsia="Times New Roman" w:hAnsi="Times New Roman" w:cs="Times New Roman"/>
                <w:sz w:val="24"/>
                <w:szCs w:val="24"/>
              </w:rPr>
              <w:t>zıt</w:t>
            </w:r>
            <w:r w:rsidRPr="6583EF58">
              <w:rPr>
                <w:rFonts w:ascii="Times New Roman" w:eastAsia="Times New Roman" w:hAnsi="Times New Roman" w:cs="Times New Roman"/>
                <w:sz w:val="24"/>
                <w:szCs w:val="24"/>
              </w:rPr>
              <w:t xml:space="preserve"> yönlü tepki modeli</w:t>
            </w:r>
          </w:p>
        </w:tc>
      </w:tr>
    </w:tbl>
    <w:p w14:paraId="517E5425" w14:textId="77777777" w:rsidR="0082461D" w:rsidRDefault="0082461D" w:rsidP="6583EF58">
      <w:pPr>
        <w:spacing w:after="0" w:line="480" w:lineRule="auto"/>
        <w:ind w:firstLine="720"/>
        <w:jc w:val="both"/>
        <w:rPr>
          <w:rFonts w:ascii="Times New Roman" w:eastAsia="Times New Roman" w:hAnsi="Times New Roman" w:cs="Times New Roman"/>
          <w:b/>
          <w:bCs/>
          <w:sz w:val="24"/>
          <w:szCs w:val="24"/>
        </w:rPr>
      </w:pPr>
    </w:p>
    <w:p w14:paraId="267FD348" w14:textId="77777777" w:rsidR="003845EA" w:rsidRPr="008B7AB7" w:rsidRDefault="6583EF58" w:rsidP="6583EF58">
      <w:pPr>
        <w:spacing w:after="0" w:line="480" w:lineRule="auto"/>
        <w:ind w:firstLine="720"/>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Sıcaklığın kimyasal dengeye etkisi</w:t>
      </w:r>
    </w:p>
    <w:p w14:paraId="10D93126" w14:textId="6B07256D" w:rsidR="003845EA" w:rsidRDefault="6583EF58" w:rsidP="6583EF58">
      <w:pPr>
        <w:spacing w:after="0" w:line="480" w:lineRule="auto"/>
        <w:ind w:firstLine="720"/>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sıcaklığın kimyasal dengeye etkisine dair açıklamaları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mikroskobik ve sembolik seviyeler dikkate alınarak </w:t>
      </w:r>
      <w:proofErr w:type="spellStart"/>
      <w:r w:rsidRPr="6583EF58">
        <w:rPr>
          <w:rFonts w:ascii="Times New Roman" w:eastAsia="Times New Roman" w:hAnsi="Times New Roman" w:cs="Times New Roman"/>
          <w:sz w:val="24"/>
          <w:szCs w:val="24"/>
        </w:rPr>
        <w:t>kategorilendirilmiştir</w:t>
      </w:r>
      <w:proofErr w:type="spellEnd"/>
      <w:r w:rsidRPr="6583EF58">
        <w:rPr>
          <w:rFonts w:ascii="Times New Roman" w:eastAsia="Times New Roman" w:hAnsi="Times New Roman" w:cs="Times New Roman"/>
          <w:sz w:val="24"/>
          <w:szCs w:val="24"/>
        </w:rPr>
        <w:t xml:space="preserve">. Her </w:t>
      </w:r>
      <w:r w:rsidRPr="6583EF58">
        <w:rPr>
          <w:rFonts w:ascii="Times New Roman" w:eastAsia="Times New Roman" w:hAnsi="Times New Roman" w:cs="Times New Roman"/>
          <w:sz w:val="24"/>
          <w:szCs w:val="24"/>
        </w:rPr>
        <w:lastRenderedPageBreak/>
        <w:t xml:space="preserve">kategoriye dair açıklamalar doğru, kısmen doğru ve yanlış olarak kodlanarak Tablo </w:t>
      </w:r>
      <w:r w:rsidR="00487BBB">
        <w:rPr>
          <w:rFonts w:ascii="Times New Roman" w:eastAsia="Times New Roman" w:hAnsi="Times New Roman" w:cs="Times New Roman"/>
          <w:sz w:val="24"/>
          <w:szCs w:val="24"/>
        </w:rPr>
        <w:t>3</w:t>
      </w:r>
      <w:r w:rsidRPr="6583EF58">
        <w:rPr>
          <w:rFonts w:ascii="Times New Roman" w:eastAsia="Times New Roman" w:hAnsi="Times New Roman" w:cs="Times New Roman"/>
          <w:sz w:val="24"/>
          <w:szCs w:val="24"/>
        </w:rPr>
        <w:t xml:space="preserve">’de verilmiştir. </w:t>
      </w:r>
    </w:p>
    <w:p w14:paraId="773F36EC" w14:textId="0C33AAC8" w:rsidR="003845EA" w:rsidRPr="00FA4AD6"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Tablo </w:t>
      </w:r>
      <w:r w:rsidR="00487BBB">
        <w:rPr>
          <w:rFonts w:ascii="Times New Roman" w:eastAsia="Times New Roman" w:hAnsi="Times New Roman" w:cs="Times New Roman"/>
          <w:sz w:val="24"/>
          <w:szCs w:val="24"/>
        </w:rPr>
        <w:t>3</w:t>
      </w:r>
      <w:r w:rsidRPr="6583EF58">
        <w:rPr>
          <w:rFonts w:ascii="Times New Roman" w:eastAsia="Times New Roman" w:hAnsi="Times New Roman" w:cs="Times New Roman"/>
          <w:sz w:val="24"/>
          <w:szCs w:val="24"/>
        </w:rPr>
        <w:t xml:space="preserve"> </w:t>
      </w:r>
    </w:p>
    <w:p w14:paraId="00D7A2BD" w14:textId="5AABA6A0" w:rsidR="00F97217"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sıcaklığın kimyasal dengeye etkisi ile ilgili açıklamalarının kimyanın gösterimlerine yönelik düzeyleri </w:t>
      </w:r>
    </w:p>
    <w:p w14:paraId="0A51C11C" w14:textId="77777777" w:rsidR="000D2A52" w:rsidRPr="00987939" w:rsidRDefault="000D2A52" w:rsidP="00987939">
      <w:pPr>
        <w:spacing w:after="0" w:line="240" w:lineRule="auto"/>
        <w:jc w:val="both"/>
        <w:rPr>
          <w:rFonts w:ascii="Times New Roman" w:eastAsia="Times New Roman" w:hAnsi="Times New Roman" w:cs="Times New Roman"/>
          <w:sz w:val="24"/>
          <w:szCs w:val="24"/>
        </w:rPr>
      </w:pPr>
    </w:p>
    <w:tbl>
      <w:tblPr>
        <w:tblStyle w:val="a"/>
        <w:tblW w:w="0" w:type="auto"/>
        <w:jc w:val="center"/>
        <w:tblLayout w:type="fixed"/>
        <w:tblLook w:val="0400" w:firstRow="0" w:lastRow="0" w:firstColumn="0" w:lastColumn="0" w:noHBand="0" w:noVBand="1"/>
      </w:tblPr>
      <w:tblGrid>
        <w:gridCol w:w="2267"/>
        <w:gridCol w:w="2267"/>
        <w:gridCol w:w="2267"/>
        <w:gridCol w:w="2267"/>
      </w:tblGrid>
      <w:tr w:rsidR="003845EA" w14:paraId="7847FADA" w14:textId="77777777" w:rsidTr="6583EF58">
        <w:trPr>
          <w:trHeight w:val="380"/>
          <w:jc w:val="center"/>
        </w:trPr>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3F57D4A0" w14:textId="7A87B623" w:rsidR="003845EA" w:rsidRDefault="003845EA">
            <w:pPr>
              <w:spacing w:after="0" w:line="240" w:lineRule="auto"/>
              <w:jc w:val="center"/>
              <w:rPr>
                <w:rFonts w:ascii="Times New Roman" w:eastAsia="Times New Roman" w:hAnsi="Times New Roman" w:cs="Times New Roman"/>
                <w:b/>
                <w:sz w:val="24"/>
                <w:szCs w:val="24"/>
              </w:rPr>
            </w:pPr>
          </w:p>
        </w:tc>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2784E394"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proofErr w:type="spellStart"/>
            <w:r w:rsidRPr="6583EF58">
              <w:rPr>
                <w:rFonts w:ascii="Times New Roman" w:eastAsia="Times New Roman" w:hAnsi="Times New Roman" w:cs="Times New Roman"/>
                <w:b/>
                <w:bCs/>
                <w:sz w:val="24"/>
                <w:szCs w:val="24"/>
              </w:rPr>
              <w:t>Makroskobik</w:t>
            </w:r>
            <w:proofErr w:type="spellEnd"/>
          </w:p>
        </w:tc>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301B7C5C"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Mikroskobik</w:t>
            </w:r>
          </w:p>
        </w:tc>
        <w:tc>
          <w:tcPr>
            <w:tcW w:w="2267" w:type="dxa"/>
            <w:tcBorders>
              <w:top w:val="single" w:sz="4" w:space="0" w:color="000000" w:themeColor="text1"/>
              <w:bottom w:val="single" w:sz="4" w:space="0" w:color="000000" w:themeColor="text1"/>
            </w:tcBorders>
            <w:shd w:val="clear" w:color="auto" w:fill="auto"/>
            <w:tcMar>
              <w:left w:w="93" w:type="dxa"/>
            </w:tcMar>
            <w:vAlign w:val="center"/>
          </w:tcPr>
          <w:p w14:paraId="297E95DD"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Sembolik</w:t>
            </w:r>
          </w:p>
        </w:tc>
      </w:tr>
      <w:tr w:rsidR="003845EA" w14:paraId="0D434275" w14:textId="77777777" w:rsidTr="6583EF58">
        <w:trPr>
          <w:trHeight w:val="1220"/>
          <w:jc w:val="center"/>
        </w:trPr>
        <w:tc>
          <w:tcPr>
            <w:tcW w:w="2267" w:type="dxa"/>
            <w:tcBorders>
              <w:top w:val="single" w:sz="4" w:space="0" w:color="000000" w:themeColor="text1"/>
            </w:tcBorders>
            <w:shd w:val="clear" w:color="auto" w:fill="auto"/>
            <w:tcMar>
              <w:left w:w="93" w:type="dxa"/>
            </w:tcMar>
          </w:tcPr>
          <w:p w14:paraId="7C6F668B"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Doğru</w:t>
            </w:r>
          </w:p>
        </w:tc>
        <w:tc>
          <w:tcPr>
            <w:tcW w:w="2267" w:type="dxa"/>
            <w:tcBorders>
              <w:top w:val="single" w:sz="4" w:space="0" w:color="000000" w:themeColor="text1"/>
            </w:tcBorders>
            <w:shd w:val="clear" w:color="auto" w:fill="auto"/>
            <w:tcMar>
              <w:left w:w="93" w:type="dxa"/>
            </w:tcMar>
          </w:tcPr>
          <w:p w14:paraId="58BDCB52"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042DE721" w14:textId="1F0045E4"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70088466" w14:textId="4F900CEC"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tc>
        <w:tc>
          <w:tcPr>
            <w:tcW w:w="2267" w:type="dxa"/>
            <w:tcBorders>
              <w:top w:val="single" w:sz="4" w:space="0" w:color="000000" w:themeColor="text1"/>
            </w:tcBorders>
            <w:shd w:val="clear" w:color="auto" w:fill="auto"/>
            <w:tcMar>
              <w:left w:w="93" w:type="dxa"/>
            </w:tcMar>
          </w:tcPr>
          <w:p w14:paraId="11CC2BBA"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tcBorders>
              <w:top w:val="single" w:sz="4" w:space="0" w:color="000000" w:themeColor="text1"/>
            </w:tcBorders>
            <w:shd w:val="clear" w:color="auto" w:fill="auto"/>
            <w:tcMar>
              <w:left w:w="93" w:type="dxa"/>
            </w:tcMar>
          </w:tcPr>
          <w:p w14:paraId="60B63CFC"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4A4E7526" w14:textId="7A5BF9E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3EF11855" w14:textId="69E89303"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423F5370" w14:textId="1CABEE5D"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p w14:paraId="1270D25F" w14:textId="77777777" w:rsidR="003845EA" w:rsidRDefault="003845EA">
            <w:pPr>
              <w:spacing w:after="0" w:line="240" w:lineRule="auto"/>
              <w:jc w:val="center"/>
              <w:rPr>
                <w:rFonts w:ascii="Times New Roman" w:eastAsia="Times New Roman" w:hAnsi="Times New Roman" w:cs="Times New Roman"/>
                <w:sz w:val="24"/>
                <w:szCs w:val="24"/>
              </w:rPr>
            </w:pPr>
          </w:p>
        </w:tc>
      </w:tr>
      <w:tr w:rsidR="003845EA" w14:paraId="0B3623B2" w14:textId="77777777" w:rsidTr="6583EF58">
        <w:trPr>
          <w:trHeight w:val="940"/>
          <w:jc w:val="center"/>
        </w:trPr>
        <w:tc>
          <w:tcPr>
            <w:tcW w:w="2267" w:type="dxa"/>
            <w:shd w:val="clear" w:color="auto" w:fill="auto"/>
            <w:tcMar>
              <w:left w:w="93" w:type="dxa"/>
            </w:tcMar>
          </w:tcPr>
          <w:p w14:paraId="685941F7"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Kısmen Doğru</w:t>
            </w:r>
          </w:p>
        </w:tc>
        <w:tc>
          <w:tcPr>
            <w:tcW w:w="2267" w:type="dxa"/>
            <w:shd w:val="clear" w:color="auto" w:fill="auto"/>
            <w:tcMar>
              <w:left w:w="93" w:type="dxa"/>
            </w:tcMar>
          </w:tcPr>
          <w:p w14:paraId="43449B2A"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shd w:val="clear" w:color="auto" w:fill="auto"/>
            <w:tcMar>
              <w:left w:w="93" w:type="dxa"/>
            </w:tcMar>
          </w:tcPr>
          <w:p w14:paraId="3A016C74"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63AA81F1" w14:textId="4C4504F0"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1F47F8A8" w14:textId="723B99F3"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271B1368" w14:textId="77777777" w:rsidR="003845EA" w:rsidRDefault="003845EA">
            <w:pPr>
              <w:spacing w:after="0" w:line="240" w:lineRule="auto"/>
              <w:jc w:val="center"/>
              <w:rPr>
                <w:rFonts w:ascii="Times New Roman" w:eastAsia="Times New Roman" w:hAnsi="Times New Roman" w:cs="Times New Roman"/>
                <w:sz w:val="24"/>
                <w:szCs w:val="24"/>
              </w:rPr>
            </w:pPr>
          </w:p>
        </w:tc>
        <w:tc>
          <w:tcPr>
            <w:tcW w:w="2267" w:type="dxa"/>
            <w:shd w:val="clear" w:color="auto" w:fill="auto"/>
            <w:tcMar>
              <w:left w:w="93" w:type="dxa"/>
            </w:tcMar>
          </w:tcPr>
          <w:p w14:paraId="54C45678"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r w:rsidR="003845EA" w14:paraId="37D22D77" w14:textId="77777777" w:rsidTr="6583EF58">
        <w:trPr>
          <w:trHeight w:val="300"/>
          <w:jc w:val="center"/>
        </w:trPr>
        <w:tc>
          <w:tcPr>
            <w:tcW w:w="2267" w:type="dxa"/>
            <w:tcBorders>
              <w:bottom w:val="single" w:sz="4" w:space="0" w:color="000000" w:themeColor="text1"/>
            </w:tcBorders>
            <w:shd w:val="clear" w:color="auto" w:fill="auto"/>
            <w:tcMar>
              <w:left w:w="93" w:type="dxa"/>
            </w:tcMar>
          </w:tcPr>
          <w:p w14:paraId="37041EEF"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Yanlış</w:t>
            </w:r>
          </w:p>
        </w:tc>
        <w:tc>
          <w:tcPr>
            <w:tcW w:w="2267" w:type="dxa"/>
            <w:tcBorders>
              <w:bottom w:val="single" w:sz="4" w:space="0" w:color="000000" w:themeColor="text1"/>
            </w:tcBorders>
            <w:shd w:val="clear" w:color="auto" w:fill="auto"/>
            <w:tcMar>
              <w:left w:w="93" w:type="dxa"/>
            </w:tcMar>
          </w:tcPr>
          <w:p w14:paraId="3423844D" w14:textId="6DA0FA61"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tcBorders>
              <w:bottom w:val="single" w:sz="4" w:space="0" w:color="000000" w:themeColor="text1"/>
            </w:tcBorders>
            <w:shd w:val="clear" w:color="auto" w:fill="auto"/>
            <w:tcMar>
              <w:left w:w="93" w:type="dxa"/>
            </w:tcMar>
          </w:tcPr>
          <w:p w14:paraId="519750C5" w14:textId="77C1E564"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tcBorders>
              <w:bottom w:val="single" w:sz="4" w:space="0" w:color="000000" w:themeColor="text1"/>
            </w:tcBorders>
            <w:shd w:val="clear" w:color="auto" w:fill="auto"/>
            <w:tcMar>
              <w:left w:w="93" w:type="dxa"/>
            </w:tcMar>
          </w:tcPr>
          <w:p w14:paraId="35026464"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bl>
    <w:p w14:paraId="1526FF9B" w14:textId="77777777" w:rsidR="003845EA" w:rsidRDefault="003845EA">
      <w:pPr>
        <w:spacing w:after="0" w:line="480" w:lineRule="auto"/>
        <w:ind w:firstLine="567"/>
        <w:jc w:val="both"/>
        <w:rPr>
          <w:rFonts w:ascii="Times New Roman" w:eastAsia="Times New Roman" w:hAnsi="Times New Roman" w:cs="Times New Roman"/>
          <w:b/>
          <w:sz w:val="24"/>
          <w:szCs w:val="24"/>
        </w:rPr>
      </w:pPr>
    </w:p>
    <w:p w14:paraId="14289AD4" w14:textId="4D149681"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hepsi sıcaklığın dengeye etkisini açıklarken sembolik seviyeden faydalanmışlardır.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seviyede ise, katılımcıların üçü (Pelin, Murat ve İrfan) dengedeki bir kimyasal reaksiyonun sıcaklığı arttırıldığında dengenin etkileneceğini ve bu etkinin reaksiyonun endotermik veya ekzotermik olmasına göre değişeceğini belirtmişlerdir. Bu değişimi ise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prensibini </w:t>
      </w:r>
      <w:r w:rsidR="0082461D" w:rsidRPr="6583EF58">
        <w:rPr>
          <w:rFonts w:ascii="Times New Roman" w:eastAsia="Times New Roman" w:hAnsi="Times New Roman" w:cs="Times New Roman"/>
          <w:sz w:val="24"/>
          <w:szCs w:val="24"/>
        </w:rPr>
        <w:t>temel</w:t>
      </w:r>
      <w:r w:rsidRPr="6583EF58">
        <w:rPr>
          <w:rFonts w:ascii="Times New Roman" w:eastAsia="Times New Roman" w:hAnsi="Times New Roman" w:cs="Times New Roman"/>
          <w:sz w:val="24"/>
          <w:szCs w:val="24"/>
        </w:rPr>
        <w:t xml:space="preserve"> alarak reaksiyon ekzotermik ise dengenin girenler yönüne, endotermik ise ürünler yönüne ilerleyeceğini belirterek uygun bir biçimde açıklamışlardır. Öğretmen adaylarından Gamze ise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seviyede yanlış açıklama yaparak hem endotermik hem de ekzotermik reaksiyonlarda sıcaklık artırıldığında dengenin hep girenler yönünde ilerleyeceğini belirtmiştir. Sıcaklık artışının denge tepkimesine etkisine dair öğretmen adaylarının açıklamalarının nedenleri sorgulandığında, üç öğretmen adayı mikroskobik seviyede kısmen doğru açıklamalar yaparken, diğer bir kişi bu seviyede doğru açıklama yapamamıştır.      </w:t>
      </w:r>
    </w:p>
    <w:p w14:paraId="583AE7F0" w14:textId="6DB978D5" w:rsidR="00810F25"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lastRenderedPageBreak/>
        <w:t>Örneğin Pelin sıcaklığın arttırılması sonucu endotermik ve ekzotermik reaksiyonlarda girenleri ve ürünleri oluşturan taneciklerin ortalama kinetik enerji ve çarpışma sayılarının artacağını bilmekte, buna rağmen sıcaklığın artması ile birlikte denge reaksiyonunun neden girenler ya da ürünler tarafına ilerlediğini tam anlamıyla açıklayamamıştır. Aşağıda Pelin ile yapılan görüşmeden bir alıntı verilmiştir:</w:t>
      </w:r>
    </w:p>
    <w:p w14:paraId="66E0CB76" w14:textId="7540B69B"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00C20180">
        <w:rPr>
          <w:rFonts w:ascii="Times New Roman" w:eastAsia="Times New Roman" w:hAnsi="Times New Roman" w:cs="Times New Roman"/>
          <w:b/>
          <w:bCs/>
          <w:sz w:val="24"/>
          <w:szCs w:val="24"/>
        </w:rPr>
        <w:t>raştırmacı</w:t>
      </w:r>
      <w:r w:rsidRPr="6583EF58">
        <w:rPr>
          <w:rFonts w:ascii="Times New Roman" w:eastAsia="Times New Roman" w:hAnsi="Times New Roman" w:cs="Times New Roman"/>
          <w:b/>
          <w:bCs/>
          <w:sz w:val="24"/>
          <w:szCs w:val="24"/>
        </w:rPr>
        <w:t>:</w:t>
      </w:r>
      <w:r w:rsidRPr="6583EF58">
        <w:rPr>
          <w:rFonts w:ascii="Times New Roman" w:eastAsia="Times New Roman" w:hAnsi="Times New Roman" w:cs="Times New Roman"/>
          <w:sz w:val="24"/>
          <w:szCs w:val="24"/>
        </w:rPr>
        <w:t xml:space="preserve"> Endotermik bir reaksiyona ısı verdiğimiz zaman nasıl bir değişiklik oluyor sistemde? </w:t>
      </w:r>
    </w:p>
    <w:p w14:paraId="58EA4F93" w14:textId="4EAA5849"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00C20180">
        <w:rPr>
          <w:rFonts w:ascii="Times New Roman" w:eastAsia="Times New Roman" w:hAnsi="Times New Roman" w:cs="Times New Roman"/>
          <w:b/>
          <w:bCs/>
          <w:sz w:val="24"/>
          <w:szCs w:val="24"/>
        </w:rPr>
        <w:t>elin</w:t>
      </w:r>
      <w:r w:rsidRPr="6583EF58">
        <w:rPr>
          <w:rFonts w:ascii="Times New Roman" w:eastAsia="Times New Roman" w:hAnsi="Times New Roman" w:cs="Times New Roman"/>
          <w:b/>
          <w:bCs/>
          <w:sz w:val="24"/>
          <w:szCs w:val="24"/>
        </w:rPr>
        <w:t>:</w:t>
      </w:r>
      <w:r w:rsidRPr="6583EF58">
        <w:rPr>
          <w:rFonts w:ascii="Times New Roman" w:eastAsia="Times New Roman" w:hAnsi="Times New Roman" w:cs="Times New Roman"/>
          <w:sz w:val="24"/>
          <w:szCs w:val="24"/>
        </w:rPr>
        <w:t xml:space="preserve"> Denge sağa kayar. Bunu çarpışma teorisine göre açıklarsak taneciklerin hızı enerji aldıklarından dolayı daha da artacak birbirleriyle çarpışma ihtimalleri daha fazla artacak bundan dolayı girenlerin miktarı arttığından dolayı çarpışmadan dolayı denge bunu (ürünler tarafındaki çarpışmayı) arttırmak için azalan tarafa doğru kayacak.</w:t>
      </w:r>
    </w:p>
    <w:p w14:paraId="2FFB8ED9"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Bir tane endotermik tepkime yazabilir misin?</w:t>
      </w:r>
    </w:p>
    <w:p w14:paraId="60A3E981" w14:textId="7B936AB7" w:rsidR="00810F25" w:rsidRDefault="004217B1" w:rsidP="6583EF5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68480" behindDoc="0" locked="0" layoutInCell="1" allowOverlap="1" wp14:anchorId="6D663555" wp14:editId="24928875">
                <wp:simplePos x="0" y="0"/>
                <wp:positionH relativeFrom="column">
                  <wp:posOffset>1292860</wp:posOffset>
                </wp:positionH>
                <wp:positionV relativeFrom="paragraph">
                  <wp:posOffset>60770</wp:posOffset>
                </wp:positionV>
                <wp:extent cx="438785" cy="71120"/>
                <wp:effectExtent l="57150" t="76200" r="0" b="138430"/>
                <wp:wrapNone/>
                <wp:docPr id="12" name="Group 12"/>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13" name="Straight Arrow Connector 13"/>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12" style="position:absolute;margin-left:101.8pt;margin-top:4.8pt;width:34.55pt;height:5.6pt;z-index:251668480" coordsize="438851,71252" o:spid="_x0000_s1026" w14:anchorId="665F0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">
                <v:shapetype id="_x0000_t32" coordsize="21600,21600" o:oned="t" filled="f" o:spt="32" path="m,l21600,21600e">
                  <v:path fillok="f" arrowok="t" o:connecttype="none"/>
                  <o:lock v:ext="edit" shapetype="t"/>
                </v:shapetype>
                <v:shape id="Straight Arrow Connector 13"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v:stroke endarrow="open"/>
                  <v:shadow on="t" color="black" opacity="24903f" offset="0,.55556mm" origin=",.5"/>
                </v:shape>
                <v:shape id="Straight Arrow Connector 14"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aqwb4AAADbAAAADwAAAGRycy9kb3ducmV2LnhtbERPS4vCMBC+C/6HMII3TS1qpWsUFRY8&#10;+WbPQzPblm0mpcm23X+/EQRv8/E9Z73tTSVaalxpWcFsGoEgzqwuOVfwuH9OViCcR9ZYWSYFf+Rg&#10;uxkO1phq2/GV2pvPRQhhl6KCwvs6ldJlBRl0U1sTB+7bNgZ9gE0udYNdCDeVjKNoKQ2WHBoKrOlQ&#10;UPZz+zUKFud4J/flaZZckg7dEWPd0pdS41G/+wDhqfdv8ct91GH+HJ6/hAPk5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ZqrBvgAAANsAAAAPAAAAAAAAAAAAAAAAAKEC&#10;AABkcnMvZG93bnJldi54bWxQSwUGAAAAAAQABAD5AAAAjAMAAAAA&#10;">
                  <v:stroke startarrow="block"/>
                  <v:shadow on="t" color="black" opacity="24903f" offset="0,.55556mm" origin=",.5"/>
                </v:shape>
              </v:group>
            </w:pict>
          </mc:Fallback>
        </mc:AlternateContent>
      </w:r>
      <w:r w:rsidR="00810F25" w:rsidRPr="008529D8">
        <w:rPr>
          <w:rFonts w:ascii="Times New Roman" w:eastAsia="Times New Roman" w:hAnsi="Times New Roman" w:cs="Times New Roman"/>
          <w:b/>
          <w:bCs/>
          <w:sz w:val="24"/>
          <w:szCs w:val="24"/>
        </w:rPr>
        <w:t>P:</w:t>
      </w:r>
      <w:r w:rsidR="00810F25">
        <w:rPr>
          <w:rFonts w:ascii="Times New Roman" w:eastAsia="Times New Roman" w:hAnsi="Times New Roman" w:cs="Times New Roman"/>
          <w:sz w:val="24"/>
          <w:szCs w:val="24"/>
        </w:rPr>
        <w:t xml:space="preserve"> Isı + A + B</w:t>
      </w:r>
      <w:r>
        <w:rPr>
          <w:rFonts w:ascii="Times New Roman" w:eastAsia="Times New Roman" w:hAnsi="Times New Roman" w:cs="Times New Roman"/>
          <w:sz w:val="24"/>
          <w:szCs w:val="24"/>
        </w:rPr>
        <w:t xml:space="preserve">              </w:t>
      </w:r>
      <w:r w:rsidR="00810F25">
        <w:rPr>
          <w:rFonts w:ascii="Times New Roman" w:eastAsia="Times New Roman" w:hAnsi="Times New Roman" w:cs="Times New Roman"/>
          <w:sz w:val="24"/>
          <w:szCs w:val="24"/>
        </w:rPr>
        <w:t>C +D</w:t>
      </w:r>
    </w:p>
    <w:p w14:paraId="0B41EF6E"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Tamam sistemi ısıttık. Neyin hızı artıyor hangi maddeler çarpışıyor?</w:t>
      </w:r>
    </w:p>
    <w:p w14:paraId="7B8B0235"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Girenler, A ve B maddeleri</w:t>
      </w:r>
    </w:p>
    <w:p w14:paraId="1EE0B4C0"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Bunlar çarpışıyor, sonra?</w:t>
      </w:r>
    </w:p>
    <w:p w14:paraId="2D82E937"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Denge C ve D’nin olduğu tarafa yani ürünler tarafına kayıyor.</w:t>
      </w:r>
    </w:p>
    <w:p w14:paraId="1239B70E"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Ekzotermik için bir tepkime yazar mısın?</w:t>
      </w:r>
    </w:p>
    <w:p w14:paraId="4B303FEB" w14:textId="43661C7F" w:rsidR="00810F25" w:rsidRDefault="004217B1" w:rsidP="6583EF5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70528" behindDoc="0" locked="0" layoutInCell="1" allowOverlap="1" wp14:anchorId="6A59A9F2" wp14:editId="6C3EE1B7">
                <wp:simplePos x="0" y="0"/>
                <wp:positionH relativeFrom="column">
                  <wp:posOffset>889635</wp:posOffset>
                </wp:positionH>
                <wp:positionV relativeFrom="paragraph">
                  <wp:posOffset>55245</wp:posOffset>
                </wp:positionV>
                <wp:extent cx="438785" cy="71120"/>
                <wp:effectExtent l="57150" t="76200" r="0" b="138430"/>
                <wp:wrapNone/>
                <wp:docPr id="15" name="Group 15"/>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16" name="Straight Arrow Connector 16"/>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15" style="position:absolute;margin-left:70.05pt;margin-top:4.35pt;width:34.55pt;height:5.6pt;z-index:251670528" coordsize="438851,71252" o:spid="_x0000_s1026" w14:anchorId="5447E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">
                <v:shape id="Straight Arrow Connector 16"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v:stroke endarrow="open"/>
                  <v:shadow on="t" color="black" opacity="24903f" offset="0,.55556mm" origin=",.5"/>
                </v:shape>
                <v:shape id="Straight Arrow Connector 17"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Q0tr4AAADbAAAADwAAAGRycy9kb3ducmV2LnhtbERPTYvCMBC9L/gfwgje1tSCVqpRVBA8&#10;ua6K56EZ22IzKU1s67/fCMLe5vE+Z7nuTSVaalxpWcFkHIEgzqwuOVdwvey/5yCcR9ZYWSYFL3Kw&#10;Xg2+lphq2/EvtWefixDCLkUFhfd1KqXLCjLoxrYmDtzdNgZ9gE0udYNdCDeVjKNoJg2WHBoKrGlX&#10;UPY4P42C6U+8kdvyOElOSYfugLFu6abUaNhvFiA89f5f/HEfdJifwPuXcIBc/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tDS2vgAAANsAAAAPAAAAAAAAAAAAAAAAAKEC&#10;AABkcnMvZG93bnJldi54bWxQSwUGAAAAAAQABAD5AAAAjAMAAAAA&#10;">
                  <v:stroke startarrow="block"/>
                  <v:shadow on="t" color="black" opacity="24903f" offset="0,.55556mm" origin=",.5"/>
                </v:shape>
              </v:group>
            </w:pict>
          </mc:Fallback>
        </mc:AlternateContent>
      </w:r>
      <w:r w:rsidR="00810F25" w:rsidRPr="008529D8">
        <w:rPr>
          <w:rFonts w:ascii="Times New Roman" w:eastAsia="Times New Roman" w:hAnsi="Times New Roman" w:cs="Times New Roman"/>
          <w:b/>
          <w:bCs/>
          <w:sz w:val="24"/>
          <w:szCs w:val="24"/>
        </w:rPr>
        <w:t>P:</w:t>
      </w:r>
      <w:r w:rsidR="00810F25">
        <w:rPr>
          <w:rFonts w:ascii="Times New Roman" w:eastAsia="Times New Roman" w:hAnsi="Times New Roman" w:cs="Times New Roman"/>
          <w:sz w:val="24"/>
          <w:szCs w:val="24"/>
        </w:rPr>
        <w:t xml:space="preserve"> E +F </w:t>
      </w:r>
      <w:r>
        <w:rPr>
          <w:rFonts w:ascii="Times New Roman" w:eastAsia="Times New Roman" w:hAnsi="Times New Roman" w:cs="Times New Roman"/>
          <w:sz w:val="24"/>
          <w:szCs w:val="24"/>
        </w:rPr>
        <w:t xml:space="preserve">             </w:t>
      </w:r>
      <w:r w:rsidR="00810F25">
        <w:rPr>
          <w:rFonts w:ascii="Times New Roman" w:eastAsia="Times New Roman" w:hAnsi="Times New Roman" w:cs="Times New Roman"/>
          <w:sz w:val="24"/>
          <w:szCs w:val="24"/>
        </w:rPr>
        <w:t>P + Y + ısı</w:t>
      </w:r>
    </w:p>
    <w:p w14:paraId="1510FE2E"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Bunu ısıttığımız zaman nasıl bir değişiklik oluyor sistemde?</w:t>
      </w:r>
    </w:p>
    <w:p w14:paraId="47F3DC17"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Bu defa dışarı ısı verdiği için ürünler tarafına yazıyoruz ekzotermik tepkimede ısıyı. Dolayısıyla burada P ve Y’ninki arttığından dolayı azalan tarafa E ve F yani girenler tarafına denge kayıyor.</w:t>
      </w:r>
    </w:p>
    <w:p w14:paraId="714F2CBA"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Artan ne?</w:t>
      </w:r>
    </w:p>
    <w:p w14:paraId="0573DBA0"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Çarpışma. P ve Y daha çok çarpışıyorlar</w:t>
      </w:r>
    </w:p>
    <w:p w14:paraId="48BD4CEF"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Sıcaklığı yazdığımız taraftaki tanecikler mi sıcaklıktan etkileniyor?</w:t>
      </w:r>
    </w:p>
    <w:p w14:paraId="213D556D"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[sessizlik]</w:t>
      </w:r>
    </w:p>
    <w:p w14:paraId="4902FFF4"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Endotermik için dedin ki A ve B çarpışıyor, ekzotermik için de P ve Y çarpışıyor dedin.</w:t>
      </w:r>
    </w:p>
    <w:p w14:paraId="132206D0" w14:textId="77777777" w:rsidR="00810F25"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P:</w:t>
      </w:r>
      <w:r w:rsidRPr="6583EF58">
        <w:rPr>
          <w:rFonts w:ascii="Times New Roman" w:eastAsia="Times New Roman" w:hAnsi="Times New Roman" w:cs="Times New Roman"/>
          <w:sz w:val="24"/>
          <w:szCs w:val="24"/>
        </w:rPr>
        <w:t xml:space="preserve"> Evet öyle düşündüm.</w:t>
      </w:r>
    </w:p>
    <w:p w14:paraId="1B6C24DE" w14:textId="77777777" w:rsidR="00810F25" w:rsidRDefault="00810F25" w:rsidP="00810F25">
      <w:pPr>
        <w:spacing w:after="0" w:line="240" w:lineRule="auto"/>
        <w:ind w:left="567"/>
        <w:jc w:val="both"/>
        <w:rPr>
          <w:rFonts w:ascii="Times New Roman" w:eastAsia="Times New Roman" w:hAnsi="Times New Roman" w:cs="Times New Roman"/>
          <w:sz w:val="24"/>
          <w:szCs w:val="24"/>
        </w:rPr>
      </w:pPr>
    </w:p>
    <w:p w14:paraId="05F89A0E" w14:textId="4B5C781D" w:rsidR="00450468" w:rsidRPr="00FA4AD6"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Pelin’in açıklamalarından kimyasal dengeye sıcaklığın etkisine ilişkin tek yönlü etki-tepki modelinden etki ile eş yönlü tepki modeline sahip olduğu görülmektedir. Dengedeki bir kimyasal reaksiyonun sıcaklığı artırılırsa, tepkimenin ekzotermik ya da endotermik tepkime olmasına göre ya sadece girenler ya da sadece ürünlerin sıcaklık artışından etkileneceğini düşünmektedir. Başka bir deyişle, tepkime endotermik ise sadece girenler, tepkime ekzotermik </w:t>
      </w:r>
      <w:r w:rsidRPr="6583EF58">
        <w:rPr>
          <w:rFonts w:ascii="Times New Roman" w:eastAsia="Times New Roman" w:hAnsi="Times New Roman" w:cs="Times New Roman"/>
          <w:sz w:val="24"/>
          <w:szCs w:val="24"/>
        </w:rPr>
        <w:lastRenderedPageBreak/>
        <w:t>ise sadece ürünler sıcaklık artışından etkilenir ve onlar arasındaki çarpışmaların artacağı görüşüne sahiptir</w:t>
      </w:r>
      <w:r w:rsidRPr="6583EF58">
        <w:rPr>
          <w:rFonts w:ascii="Times New Roman" w:eastAsia="Times New Roman" w:hAnsi="Times New Roman" w:cs="Times New Roman"/>
          <w:sz w:val="24"/>
          <w:szCs w:val="24"/>
          <w:lang w:val="en-US"/>
        </w:rPr>
        <w:t>.</w:t>
      </w:r>
    </w:p>
    <w:p w14:paraId="1ECF212E" w14:textId="77EDA8FC" w:rsidR="00810F25"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 ve İrfan ise, Pelin’in açıklamalarından farklı olarak sıcaklık artışı ile hem ürünleri ve hem de girenleri oluşturan taneciklerin ortalama kinetik enerjileri ve reaksiyon verecek muhtemel çarpışmaların artacağını fakat ileri ve geri tepkime hızlarının aynı şekilde etkilenmeyeceğini belirtmişlerdir. Örneğin, bu iki öğretmen adayı endotermik reaksiyonlar için sıcaklık artışı ile hem ileri hem geri reaksiyon hızının arttığını ancak ileri reaksiyon hızının geri reaksiyon hızına göre daha fazla arttığını belirtmişlerdir fakat bunun sebebi ile ilgili bir açıklama yapamamışlardır. İki öğretmen adayı da sıcaklığın dengeye etkisini açıklarken taneciklerin kinetik enerjisinden bahsetmiş fakat potansiyel enerjilerinin etkisinden bahsetmemiştir. Örneğin, Murat mülakat sırasında endotermik reaksiyonlarda sıcaklık artışı ile birlikte dengenin ürünler yönüne neden kaydığını şöyle açıklamıştır:</w:t>
      </w:r>
    </w:p>
    <w:p w14:paraId="0B38B4F6"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Araştırmacı:</w:t>
      </w:r>
      <w:r w:rsidRPr="6583EF58">
        <w:rPr>
          <w:rFonts w:ascii="Times New Roman" w:eastAsia="Times New Roman" w:hAnsi="Times New Roman" w:cs="Times New Roman"/>
          <w:sz w:val="24"/>
          <w:szCs w:val="24"/>
        </w:rPr>
        <w:t xml:space="preserve"> Endotermik reaksiyonda sıcaklığı artırdığımızda dengede nasıl bir değişim olur? </w:t>
      </w:r>
    </w:p>
    <w:p w14:paraId="1982ED47" w14:textId="0EB5434F"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Murat:</w:t>
      </w:r>
      <w:r w:rsidRPr="6583EF58">
        <w:rPr>
          <w:rFonts w:ascii="Times New Roman" w:eastAsia="Times New Roman" w:hAnsi="Times New Roman" w:cs="Times New Roman"/>
          <w:sz w:val="24"/>
          <w:szCs w:val="24"/>
        </w:rPr>
        <w:t xml:space="preserve"> Reaksiyon endotermik olduğu için, girenlerin kinetik enerjisi ürünlerden daha fazladır. Ayrıca, endotermik reaksiyonda sıcaklık girenler tarafında yazıldığı için sıcaklık artırıldığında denge ürünler tarafında kayar. </w:t>
      </w:r>
    </w:p>
    <w:p w14:paraId="4ED58134"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Tanecikler sıcaklık artışından nasıl etkilenir?</w:t>
      </w:r>
    </w:p>
    <w:p w14:paraId="6FCA7B82"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Hızları artar, kinetik enerjileri artar. </w:t>
      </w:r>
    </w:p>
    <w:p w14:paraId="45F11F57"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Hangi taneciklerin? </w:t>
      </w:r>
    </w:p>
    <w:p w14:paraId="4E4C22D9"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Hem girenlerin hem de ürünlerin. </w:t>
      </w:r>
    </w:p>
    <w:p w14:paraId="59E1BB4B"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Aynı oranda mı etkilenir? </w:t>
      </w:r>
    </w:p>
    <w:p w14:paraId="43DB0BA1"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Hayır. Bu endotermik bir reaksiyon olduğu için, girenlerin zaten belli bir kinetik enerjisi vardır. </w:t>
      </w:r>
    </w:p>
    <w:p w14:paraId="455A0218" w14:textId="77777777" w:rsidR="00810F25" w:rsidRDefault="6583EF58" w:rsidP="6583EF58">
      <w:pPr>
        <w:spacing w:after="0" w:line="240" w:lineRule="auto"/>
        <w:ind w:left="708"/>
        <w:jc w:val="both"/>
        <w:rPr>
          <w:rFonts w:ascii="Times New Roman" w:eastAsia="Times New Roman" w:hAnsi="Times New Roman" w:cs="Times New Roman"/>
          <w:sz w:val="24"/>
          <w:szCs w:val="24"/>
        </w:rPr>
      </w:pPr>
      <w:proofErr w:type="gramStart"/>
      <w:r w:rsidRPr="6583EF58">
        <w:rPr>
          <w:rFonts w:ascii="Times New Roman" w:eastAsia="Times New Roman" w:hAnsi="Times New Roman" w:cs="Times New Roman"/>
          <w:sz w:val="24"/>
          <w:szCs w:val="24"/>
        </w:rPr>
        <w:t>……….</w:t>
      </w:r>
      <w:proofErr w:type="gramEnd"/>
    </w:p>
    <w:p w14:paraId="290F2E0F"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Sıcaklık artışı taneciklerin enerjisini artırarak aktivasyon enerjisine ulaşmalarını sağlar. </w:t>
      </w:r>
    </w:p>
    <w:p w14:paraId="4666B909"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 fikirlerin hem ileri hem de geri yönlü reaksiyon için geçerli mi? </w:t>
      </w:r>
    </w:p>
    <w:p w14:paraId="6DD561F6"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Evet geçerli. </w:t>
      </w:r>
    </w:p>
    <w:p w14:paraId="2E1C1673"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 durumda hem ileri hem geri reaksiyon hızının arttığını söylüyorsun. </w:t>
      </w:r>
    </w:p>
    <w:p w14:paraId="06960BD4"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Evet ama neden ileri reaksiyon hızının geri reaksiyon hızından daha fazla arttığını bilmiyorum. </w:t>
      </w:r>
    </w:p>
    <w:p w14:paraId="45507385" w14:textId="77777777"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Nedenini bilmiyorsun peki dengenin ürünler yönüne kaydığını nerden biliyorsun? </w:t>
      </w:r>
    </w:p>
    <w:p w14:paraId="3A6C954D" w14:textId="78719BFA" w:rsidR="00810F25" w:rsidRDefault="6583EF58" w:rsidP="6583EF58">
      <w:pPr>
        <w:spacing w:after="0" w:line="240" w:lineRule="auto"/>
        <w:ind w:left="708"/>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M:</w:t>
      </w:r>
      <w:r w:rsidRPr="6583EF58">
        <w:rPr>
          <w:rFonts w:ascii="Times New Roman" w:eastAsia="Times New Roman" w:hAnsi="Times New Roman" w:cs="Times New Roman"/>
          <w:sz w:val="24"/>
          <w:szCs w:val="24"/>
        </w:rPr>
        <w:t xml:space="preserve"> Sebebini bilmiyorum ama bu şekilde olduğunu biliyorum. </w:t>
      </w:r>
    </w:p>
    <w:p w14:paraId="3979C0A1" w14:textId="77777777" w:rsidR="00D77F4C" w:rsidRDefault="00D77F4C" w:rsidP="00810F25">
      <w:pPr>
        <w:spacing w:after="0" w:line="240" w:lineRule="auto"/>
        <w:ind w:left="708"/>
        <w:jc w:val="both"/>
        <w:rPr>
          <w:rFonts w:ascii="Times New Roman" w:eastAsia="Times New Roman" w:hAnsi="Times New Roman" w:cs="Times New Roman"/>
          <w:sz w:val="24"/>
          <w:szCs w:val="24"/>
        </w:rPr>
      </w:pPr>
    </w:p>
    <w:p w14:paraId="2BD9FA6E" w14:textId="067FF96A" w:rsidR="00236FCF" w:rsidRDefault="6583EF58" w:rsidP="00D77F4C">
      <w:pPr>
        <w:pStyle w:val="Standard"/>
        <w:spacing w:line="480" w:lineRule="auto"/>
        <w:ind w:firstLine="562"/>
      </w:pPr>
      <w:r w:rsidRPr="6583EF58">
        <w:rPr>
          <w:lang w:val="tr-TR"/>
        </w:rPr>
        <w:t xml:space="preserve">Murat ve İrfan’ın açıklamalarından kimyasal dengeye sıcaklığın etkisine ilişkin çift yönlü etki-tepki modeline sahip olduğu görülmektedir. Bu öğretmen adayları sıcaklık artırıldığında hem ürünlerin hem girenlerin sıcaklık etkisiyle ortalama kinetik enerjilerinin artacağını ve taneciklerin çarpışmasının artacağını, ileri ve geri reaksiyon hızlarının artacağını düşünmektedirler. Ancak ileri ve geri reaksiyon hızlarındaki artış miktarlarının farklı olacağını belirtmelerine rağmen bunun nedeni açıklayamamaktadırlar. </w:t>
      </w:r>
    </w:p>
    <w:p w14:paraId="48650D0A" w14:textId="5ACBEA29"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Sıcaklık artışının denge tepkimesine etkisine dair öğretmen adaylarından Gamze’ye açıklamalarının nedeni sorulduğunda ise mikroskobik seviyede doğru açıklama yapamamıştır. Gamze yapılan görüşmede görüşlerini şu şekilde açıklamıştır: </w:t>
      </w:r>
    </w:p>
    <w:p w14:paraId="453D75D0" w14:textId="77777777" w:rsidR="00E50B71" w:rsidRPr="008B7AB7" w:rsidRDefault="6583EF58" w:rsidP="6583EF58">
      <w:pPr>
        <w:tabs>
          <w:tab w:val="left" w:pos="3150"/>
        </w:tabs>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Araştırmacı: </w:t>
      </w:r>
      <w:r w:rsidRPr="6583EF58">
        <w:rPr>
          <w:rFonts w:ascii="Times New Roman" w:eastAsia="Times New Roman" w:hAnsi="Times New Roman" w:cs="Times New Roman"/>
          <w:sz w:val="24"/>
          <w:szCs w:val="24"/>
        </w:rPr>
        <w:t xml:space="preserve">Sabit sıcaklıkta kapalı bir reaksiyon kabında dengeye ulaşmış bir sistemin sıcaklığı artırıldığında sistemde herhangi bir değişiklik meydana gelir mi? </w:t>
      </w:r>
    </w:p>
    <w:p w14:paraId="61DD79BD" w14:textId="7D319AE4"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Gamze: </w:t>
      </w:r>
      <w:r w:rsidRPr="6583EF58">
        <w:rPr>
          <w:rFonts w:ascii="Times New Roman" w:eastAsia="Times New Roman" w:hAnsi="Times New Roman" w:cs="Times New Roman"/>
          <w:sz w:val="24"/>
          <w:szCs w:val="24"/>
        </w:rPr>
        <w:t>Gelir.</w:t>
      </w:r>
    </w:p>
    <w:p w14:paraId="089424F3"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Nasıl bir değişiklik?</w:t>
      </w:r>
    </w:p>
    <w:p w14:paraId="365A3739"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Daha hızlı reaksiyon gerçekleşir çünkü kinetik kuramdan bildiğimiz gibi moleküllerin çarpışmaları daha hızlı olacak</w:t>
      </w:r>
    </w:p>
    <w:p w14:paraId="3E056158"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Reaksiyonun daha hızlı olması dengeye etki eder mi peki?</w:t>
      </w:r>
    </w:p>
    <w:p w14:paraId="6F744C6D" w14:textId="627AB076"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Eder aslında ısının nerde olacağına bağlı. Isı eğer girenlerdeyse…</w:t>
      </w:r>
    </w:p>
    <w:p w14:paraId="5BA4DB2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Mesela bir reaksiyon yazarak gösterebilir misin?</w:t>
      </w:r>
    </w:p>
    <w:p w14:paraId="5E78FE46" w14:textId="2F80D9D5" w:rsidR="00E50B71" w:rsidRPr="00A87C35" w:rsidRDefault="00E50B71" w:rsidP="6583EF58">
      <w:pPr>
        <w:spacing w:after="0" w:line="240" w:lineRule="auto"/>
        <w:ind w:left="567"/>
        <w:rPr>
          <w:rFonts w:ascii="Times New Roman" w:eastAsia="Times New Roman" w:hAnsi="Times New Roman" w:cs="Times New Roman"/>
          <w:sz w:val="24"/>
          <w:szCs w:val="24"/>
        </w:rPr>
      </w:pPr>
      <w:r w:rsidRPr="00A87C35">
        <w:rPr>
          <w:rFonts w:ascii="Times New Roman" w:eastAsia="Times New Roman" w:hAnsi="Times New Roman" w:cs="Times New Roman"/>
          <w:b/>
          <w:noProof/>
          <w:sz w:val="24"/>
          <w:szCs w:val="24"/>
          <w:lang w:eastAsia="tr-TR"/>
        </w:rPr>
        <mc:AlternateContent>
          <mc:Choice Requires="wpg">
            <w:drawing>
              <wp:anchor distT="0" distB="0" distL="114300" distR="114300" simplePos="0" relativeHeight="251673600" behindDoc="0" locked="0" layoutInCell="1" allowOverlap="1" wp14:anchorId="5AAF46C5" wp14:editId="3BE58FA5">
                <wp:simplePos x="0" y="0"/>
                <wp:positionH relativeFrom="column">
                  <wp:posOffset>3347721</wp:posOffset>
                </wp:positionH>
                <wp:positionV relativeFrom="paragraph">
                  <wp:posOffset>78105</wp:posOffset>
                </wp:positionV>
                <wp:extent cx="349250" cy="45719"/>
                <wp:effectExtent l="38100" t="76200" r="0" b="88265"/>
                <wp:wrapNone/>
                <wp:docPr id="19" name="Group 9"/>
                <wp:cNvGraphicFramePr/>
                <a:graphic xmlns:a="http://schemas.openxmlformats.org/drawingml/2006/main">
                  <a:graphicData uri="http://schemas.microsoft.com/office/word/2010/wordprocessingGroup">
                    <wpg:wgp>
                      <wpg:cNvGrpSpPr/>
                      <wpg:grpSpPr>
                        <a:xfrm>
                          <a:off x="0" y="0"/>
                          <a:ext cx="349250" cy="45719"/>
                          <a:chOff x="0" y="0"/>
                          <a:chExt cx="438851" cy="71252"/>
                        </a:xfrm>
                      </wpg:grpSpPr>
                      <wps:wsp>
                        <wps:cNvPr id="20" name="Straight Arrow Connector 10"/>
                        <wps:cNvCnPr/>
                        <wps:spPr>
                          <a:xfrm>
                            <a:off x="35626" y="0"/>
                            <a:ext cx="403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11"/>
                        <wps:cNvCnPr/>
                        <wps:spPr>
                          <a:xfrm>
                            <a:off x="0" y="71252"/>
                            <a:ext cx="403225"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9" style="position:absolute;margin-left:263.6pt;margin-top:6.15pt;width:27.5pt;height:3.6pt;z-index:251673600;mso-width-relative:margin;mso-height-relative:margin" coordsize="438851,71252" o:spid="_x0000_s1026" w14:anchorId="4D2E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">
                <v:shape id="Straight Arrow Connector 10" style="position:absolute;left:35626;width:403225;height:0;visibility:visible;mso-wrap-style:square" o:spid="_x0000_s1027" strokecolor="black [304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v:stroke endarrow="open"/>
                </v:shape>
                <v:shape id="Straight Arrow Connector 11" style="position:absolute;top:71252;width:403225;height:0;visibility:visible;mso-wrap-style:square" o:spid="_x0000_s1028" strokecolor="black [304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mY8IAAADbAAAADwAAAGRycy9kb3ducmV2LnhtbESPT4vCMBTE7wt+h/AEb2vaIstajSKK&#10;4EVY/+D50TzbavNSkljrtzcLC3scZuY3zHzZm0Z05HxtWUE6TkAQF1bXXCo4n7af3yB8QNbYWCYF&#10;L/KwXAw+5phr++QDdcdQighhn6OCKoQ2l9IXFRn0Y9sSR+9qncEQpSuldviMcNPILEm+pMGa40KF&#10;La0rKu7Hh1HAa7eR2eZ2OIfuZ7/NUjO9Ty5KjYb9agYiUB/+w3/tnVaQpfD7Jf4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xmY8IAAADbAAAADwAAAAAAAAAAAAAA&#10;AAChAgAAZHJzL2Rvd25yZXYueG1sUEsFBgAAAAAEAAQA+QAAAJADAAAAAA==&#10;">
                  <v:stroke startarrow="block"/>
                </v:shape>
              </v:group>
            </w:pict>
          </mc:Fallback>
        </mc:AlternateContent>
      </w:r>
      <w:r w:rsidRPr="008529D8">
        <w:rPr>
          <w:rFonts w:ascii="Times New Roman" w:eastAsia="Times New Roman" w:hAnsi="Times New Roman" w:cs="Times New Roman"/>
          <w:b/>
          <w:bCs/>
          <w:sz w:val="24"/>
          <w:szCs w:val="24"/>
        </w:rPr>
        <w:t>G:</w:t>
      </w:r>
      <w:r w:rsidRPr="00A87C35">
        <w:rPr>
          <w:rFonts w:ascii="Times New Roman" w:eastAsia="Times New Roman" w:hAnsi="Times New Roman" w:cs="Times New Roman"/>
          <w:sz w:val="24"/>
          <w:szCs w:val="24"/>
        </w:rPr>
        <w:t xml:space="preserve">Tamam şöyle yapayım o zaman. </w:t>
      </w:r>
      <w:r w:rsidRPr="6583EF58">
        <w:rPr>
          <w:rFonts w:ascii="Times New Roman" w:eastAsia="Times New Roman" w:hAnsi="Times New Roman" w:cs="Times New Roman"/>
          <w:i/>
          <w:iCs/>
          <w:sz w:val="24"/>
          <w:szCs w:val="24"/>
        </w:rPr>
        <w:t xml:space="preserve">ISI + </w:t>
      </w:r>
      <w:r>
        <w:rPr>
          <w:rFonts w:ascii="Times New Roman" w:eastAsia="Times New Roman" w:hAnsi="Times New Roman" w:cs="Times New Roman"/>
          <w:sz w:val="24"/>
          <w:szCs w:val="24"/>
        </w:rPr>
        <w:t xml:space="preserve">A + </w:t>
      </w:r>
      <w:proofErr w:type="gramStart"/>
      <w:r>
        <w:rPr>
          <w:rFonts w:ascii="Times New Roman" w:eastAsia="Times New Roman" w:hAnsi="Times New Roman" w:cs="Times New Roman"/>
          <w:sz w:val="24"/>
          <w:szCs w:val="24"/>
        </w:rPr>
        <w:t>B</w:t>
      </w:r>
      <w:r w:rsidRPr="6583EF58">
        <w:rPr>
          <w:rFonts w:ascii="Times New Roman" w:eastAsia="Times New Roman" w:hAnsi="Times New Roman" w:cs="Times New Roman"/>
          <w:i/>
          <w:iCs/>
          <w:sz w:val="24"/>
          <w:szCs w:val="24"/>
        </w:rPr>
        <w:t xml:space="preserve">         </w:t>
      </w:r>
      <w:r w:rsidRPr="6583EF58">
        <w:rPr>
          <w:rFonts w:ascii="Noto Sans Symbols" w:eastAsia="Noto Sans Symbols" w:hAnsi="Noto Sans Symbols" w:cs="Noto Sans Symbols"/>
          <w:i/>
          <w:iCs/>
          <w:sz w:val="24"/>
          <w:szCs w:val="24"/>
        </w:rPr>
        <w:t xml:space="preserve">  </w:t>
      </w:r>
      <w:r w:rsidRPr="6583EF58">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w:t>
      </w:r>
      <w:proofErr w:type="gramEnd"/>
      <w:r w:rsidRPr="00A87C35">
        <w:rPr>
          <w:rFonts w:ascii="Times New Roman" w:eastAsia="Times New Roman" w:hAnsi="Times New Roman" w:cs="Times New Roman"/>
          <w:sz w:val="24"/>
          <w:szCs w:val="24"/>
        </w:rPr>
        <w:t xml:space="preserve"> Diyelim ki şöyle bir sistemim var. Sıcaklık arttırıyorum ısıyı şur</w:t>
      </w:r>
      <w:r w:rsidR="008B7AB7">
        <w:rPr>
          <w:rFonts w:ascii="Times New Roman" w:eastAsia="Times New Roman" w:hAnsi="Times New Roman" w:cs="Times New Roman"/>
          <w:sz w:val="24"/>
          <w:szCs w:val="24"/>
        </w:rPr>
        <w:t>a</w:t>
      </w:r>
      <w:r w:rsidRPr="00A87C35">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(girenlerden)</w:t>
      </w:r>
      <w:r w:rsidRPr="00A87C35">
        <w:rPr>
          <w:rFonts w:ascii="Times New Roman" w:eastAsia="Times New Roman" w:hAnsi="Times New Roman" w:cs="Times New Roman"/>
          <w:sz w:val="24"/>
          <w:szCs w:val="24"/>
        </w:rPr>
        <w:t xml:space="preserve"> veriyorum o zaman denge bu tarafa </w:t>
      </w:r>
      <w:r>
        <w:rPr>
          <w:rFonts w:ascii="Times New Roman" w:eastAsia="Times New Roman" w:hAnsi="Times New Roman" w:cs="Times New Roman"/>
          <w:sz w:val="24"/>
          <w:szCs w:val="24"/>
        </w:rPr>
        <w:t xml:space="preserve">(girenlere) </w:t>
      </w:r>
      <w:r w:rsidRPr="00A87C35">
        <w:rPr>
          <w:rFonts w:ascii="Times New Roman" w:eastAsia="Times New Roman" w:hAnsi="Times New Roman" w:cs="Times New Roman"/>
          <w:sz w:val="24"/>
          <w:szCs w:val="24"/>
        </w:rPr>
        <w:t>doğru kayacak. Çünkü bu tekrar dengeye gelmeye uğraşacak bu yüzden de ısının tersi yönünde olacak.</w:t>
      </w:r>
    </w:p>
    <w:p w14:paraId="62BFB4B8"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Isı burada olduğu zaman bu nasıl bir reaksiyon?</w:t>
      </w:r>
    </w:p>
    <w:p w14:paraId="6F84E942"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Endotermik</w:t>
      </w:r>
    </w:p>
    <w:p w14:paraId="58F570D3"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Endotermik reaksiyonda sıcaklığı arttırdığımızda denge ne olur?</w:t>
      </w:r>
    </w:p>
    <w:p w14:paraId="5AF64590"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Daha fazla C oluşacak bunu azaltmak için yine A ve B yönüne gidecek.</w:t>
      </w:r>
    </w:p>
    <w:p w14:paraId="34D78945"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Neden daha fazla C oluşacak sıcaklığı arttırdığımızda?</w:t>
      </w:r>
    </w:p>
    <w:p w14:paraId="4BB9DB61" w14:textId="77777777" w:rsidR="00E50B71"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Çünkü daha fazla çarpışma olacak A ve B arasında</w:t>
      </w:r>
    </w:p>
    <w:p w14:paraId="342204B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Hımm</w:t>
      </w:r>
      <w:proofErr w:type="spellEnd"/>
    </w:p>
    <w:p w14:paraId="181C7ABD"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Daha fazla çarpışma olacağı için C daha fazla oluşacak ama bu dengeyi oturtmak için de bu tarafa doğru kayacak.</w:t>
      </w:r>
    </w:p>
    <w:p w14:paraId="179D615B"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Isı girenler tarafında olduğu için mi A ve B daha fazla çarpışacak?</w:t>
      </w:r>
    </w:p>
    <w:p w14:paraId="0BAC987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Hayır ekzotermikte olsa bu şekilde oluyor</w:t>
      </w:r>
    </w:p>
    <w:p w14:paraId="776277E7" w14:textId="77777777" w:rsidR="00E50B71"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Tamam bir tane ekzotermik tepkime yazar mısın?</w:t>
      </w:r>
    </w:p>
    <w:p w14:paraId="179ED53A" w14:textId="77777777" w:rsidR="00E50B71" w:rsidRDefault="00E50B71" w:rsidP="6583EF58">
      <w:pPr>
        <w:spacing w:after="0" w:line="240" w:lineRule="auto"/>
        <w:ind w:left="567"/>
        <w:rPr>
          <w:rFonts w:ascii="Times New Roman" w:eastAsia="Times New Roman" w:hAnsi="Times New Roman" w:cs="Times New Roman"/>
          <w:sz w:val="24"/>
          <w:szCs w:val="24"/>
        </w:rPr>
      </w:pPr>
      <w:r w:rsidRPr="00A87C35">
        <w:rPr>
          <w:rFonts w:ascii="Times New Roman" w:eastAsia="Times New Roman" w:hAnsi="Times New Roman" w:cs="Times New Roman"/>
          <w:b/>
          <w:noProof/>
          <w:sz w:val="24"/>
          <w:szCs w:val="24"/>
          <w:lang w:eastAsia="tr-TR"/>
        </w:rPr>
        <mc:AlternateContent>
          <mc:Choice Requires="wpg">
            <w:drawing>
              <wp:anchor distT="0" distB="0" distL="114300" distR="114300" simplePos="0" relativeHeight="251672576" behindDoc="0" locked="0" layoutInCell="1" allowOverlap="1" wp14:anchorId="185F9B06" wp14:editId="26CAFAF1">
                <wp:simplePos x="0" y="0"/>
                <wp:positionH relativeFrom="column">
                  <wp:posOffset>992505</wp:posOffset>
                </wp:positionH>
                <wp:positionV relativeFrom="paragraph">
                  <wp:posOffset>57785</wp:posOffset>
                </wp:positionV>
                <wp:extent cx="438785" cy="71120"/>
                <wp:effectExtent l="57150" t="76200" r="0" b="138430"/>
                <wp:wrapNone/>
                <wp:docPr id="1" name="Group 9"/>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2" name="Straight Arrow Connector 10"/>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Straight Arrow Connector 11"/>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9" style="position:absolute;margin-left:78.15pt;margin-top:4.55pt;width:34.55pt;height:5.6pt;z-index:251672576" coordsize="438851,71252" o:spid="_x0000_s1026" w14:anchorId="55305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">
                <v:shape id="Straight Arrow Connector 10"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8kE8IAAADaAAAADwAAAGRycy9kb3ducmV2LnhtbESPzWrDMBCE74G+g9hCb7GcHExwrYQQ&#10;Uur2lp/i6yJtbTfWyliq7b59VSjkOMzMN0yxm20nRhp861jBKklBEGtnWq4VXC8vyw0IH5ANdo5J&#10;wQ952G0fFgXmxk18ovEcahEh7HNU0ITQ51J63ZBFn7ieOHqfbrAYohxqaQacItx2cp2mmbTYclxo&#10;sKdDQ/p2/rYKsCr1163MXnXV7cs3PeLx8PGu1NPjvH8GEWgO9/B/uzQK1vB3Jd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8kE8IAAADaAAAADwAAAAAAAAAAAAAA&#10;AAChAgAAZHJzL2Rvd25yZXYueG1sUEsFBgAAAAAEAAQA+QAAAJADAAAAAA==&#10;">
                  <v:stroke endarrow="open"/>
                  <v:shadow on="t" color="black" opacity="24903f" offset="0,.55556mm" origin=",.5"/>
                </v:shape>
                <v:shape id="Straight Arrow Connector 11"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ugxMIAAADbAAAADwAAAGRycy9kb3ducmV2LnhtbESPQWvCQBCF7wX/wzKF3urGgLWkrqKC&#10;4MlqKp6H7DQJzc6G7Jqk/945CN5meG/e+2a5Hl2jeupC7dnAbJqAIi68rbk0cPnZv3+CChHZYuOZ&#10;DPxTgPVq8rLEzPqBz9TnsVQSwiFDA1WMbaZ1KCpyGKa+JRbt13cOo6xdqW2Hg4S7RqdJ8qEd1iwN&#10;Fba0q6j4y2/OwPw73ehtfZwtTosBwwFT29PVmLfXcfMFKtIYn+bH9cEKvsDKLzKAX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ugxMIAAADbAAAADwAAAAAAAAAAAAAA&#10;AAChAgAAZHJzL2Rvd25yZXYueG1sUEsFBgAAAAAEAAQA+QAAAJADAAAAAA==&#10;">
                  <v:stroke startarrow="block"/>
                  <v:shadow on="t" color="black" opacity="24903f" offset="0,.55556mm" origin=",.5"/>
                </v:shape>
              </v:group>
            </w:pict>
          </mc:Fallback>
        </mc:AlternateContent>
      </w:r>
      <w:r w:rsidRPr="008529D8">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 xml:space="preserve"> A + B</w:t>
      </w:r>
      <w:r w:rsidRPr="6583EF58">
        <w:rPr>
          <w:rFonts w:ascii="Times New Roman" w:eastAsia="Times New Roman" w:hAnsi="Times New Roman" w:cs="Times New Roman"/>
          <w:i/>
          <w:iCs/>
          <w:sz w:val="24"/>
          <w:szCs w:val="24"/>
        </w:rPr>
        <w:t xml:space="preserve">         </w:t>
      </w:r>
      <w:r w:rsidRPr="6583EF58">
        <w:rPr>
          <w:rFonts w:ascii="Noto Sans Symbols" w:eastAsia="Noto Sans Symbols" w:hAnsi="Noto Sans Symbols" w:cs="Noto Sans Symbols"/>
          <w:i/>
          <w:iCs/>
          <w:sz w:val="24"/>
          <w:szCs w:val="24"/>
        </w:rPr>
        <w:t xml:space="preserve">   </w:t>
      </w:r>
      <w:r w:rsidRPr="6583EF58">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 D +ISI</w:t>
      </w:r>
    </w:p>
    <w:p w14:paraId="4366D2BC" w14:textId="77777777" w:rsidR="00E50B71" w:rsidRPr="00A87C35" w:rsidRDefault="6583EF58" w:rsidP="6583EF58">
      <w:pPr>
        <w:spacing w:after="0" w:line="240" w:lineRule="auto"/>
        <w:ind w:left="567"/>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Burada ısı nerede?</w:t>
      </w:r>
    </w:p>
    <w:p w14:paraId="67B212C5" w14:textId="0E2E7F8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lastRenderedPageBreak/>
        <w:t xml:space="preserve">G: </w:t>
      </w:r>
      <w:r w:rsidRPr="6583EF58">
        <w:rPr>
          <w:rFonts w:ascii="Times New Roman" w:eastAsia="Times New Roman" w:hAnsi="Times New Roman" w:cs="Times New Roman"/>
          <w:sz w:val="24"/>
          <w:szCs w:val="24"/>
        </w:rPr>
        <w:t xml:space="preserve">Buradan (girenlerden) ısıyı verdim ama buradan (ürünlerden) da ısı çıkacak yine. Buradan ısıyı verdiğim için hızlı reaksiyon olacak aslında yine C ve D yönüne gidecek. Burada daha fazla ısı olacak hem bunların çarpışmasından dolayı bir ısı çıkıyor ortaya hem benim verdiğimden dolayı. A ve B daha fazla C ve D oluşturacağı için reaksiyon yine bu tarafa (girenlere) doğru kayacak </w:t>
      </w:r>
    </w:p>
    <w:p w14:paraId="3586FD1D" w14:textId="28DF2753"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Diyorsun ki A ve B daha çok çarpışacak?</w:t>
      </w:r>
    </w:p>
    <w:p w14:paraId="16A90A71"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Evet C ve D oluşacak daha çok. </w:t>
      </w:r>
    </w:p>
    <w:p w14:paraId="6E0260C6" w14:textId="13F4675C"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 xml:space="preserve">Ama reaksiyon bu tarafa (girenlere) kayacak diyorsun </w:t>
      </w:r>
    </w:p>
    <w:p w14:paraId="6C476FF5"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Ama burada hem ısı var hem C ve D var ya burada bir dengesizlik var. O yüzden bu tarafa (girenlere)</w:t>
      </w:r>
    </w:p>
    <w:p w14:paraId="0B9EF6BA"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Nasıl bir dengesizlik?</w:t>
      </w:r>
    </w:p>
    <w:p w14:paraId="6C6C069F"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C ve D molekülleri dengeden daha fazla. Burada ekzotermik olduğu için hem C ve D’nin oluşmasından ısı çıkıyor hem de buradaki reaksiyon daha hızlı oluştuğu için C ve D daha fazla o yüzden bu tarafa gidiyor.</w:t>
      </w:r>
    </w:p>
    <w:p w14:paraId="029CB710" w14:textId="10E10029" w:rsidR="003845EA" w:rsidRDefault="003845EA">
      <w:pPr>
        <w:spacing w:after="0" w:line="480" w:lineRule="auto"/>
        <w:ind w:left="567"/>
        <w:jc w:val="both"/>
        <w:rPr>
          <w:rFonts w:ascii="Times New Roman" w:eastAsia="Times New Roman" w:hAnsi="Times New Roman" w:cs="Times New Roman"/>
          <w:sz w:val="24"/>
          <w:szCs w:val="24"/>
        </w:rPr>
      </w:pPr>
    </w:p>
    <w:p w14:paraId="0FBD592C" w14:textId="37557FC3" w:rsidR="005F57D8" w:rsidRDefault="6583EF58" w:rsidP="00C034F8">
      <w:pPr>
        <w:pStyle w:val="Standard"/>
        <w:spacing w:line="480" w:lineRule="auto"/>
        <w:ind w:firstLine="562"/>
      </w:pPr>
      <w:r w:rsidRPr="6583EF58">
        <w:rPr>
          <w:lang w:val="tr-TR"/>
        </w:rPr>
        <w:t>Gamze’nin açıklamalarından kimyasal dengeye sıcaklığın etkisine ilişkin sabit etki-tepki modeline sahip olduğu görülmektedir. Gamze reaksiyonun endotermik veya ekzotermik olmasına dikkat etmeden sıcaklık artışı ile hep girenlerin etkilendiğini yani girenlerin çarpışma sayısının artacağını ve bu etki ile ürünlerin daha çok oluşacağını ve oluşan fazla ürün (dengesizlik) sebebi ile reaksiyonun girenlere kayacağını düşünmektedir.</w:t>
      </w:r>
    </w:p>
    <w:p w14:paraId="61807723" w14:textId="77777777" w:rsidR="003845EA" w:rsidRPr="008B7AB7" w:rsidRDefault="6583EF58" w:rsidP="6583EF58">
      <w:pPr>
        <w:spacing w:after="0" w:line="480" w:lineRule="auto"/>
        <w:ind w:firstLine="567"/>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Derişimin kimyasal dengeye etkisi</w:t>
      </w:r>
    </w:p>
    <w:p w14:paraId="7EE8A3CF" w14:textId="352B6897" w:rsidR="00043D06"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derişimin kimyasal dengeye etkisine dair açıklamaları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mikroskobik ve sembolik seviyeler dikkate alınarak </w:t>
      </w:r>
      <w:proofErr w:type="spellStart"/>
      <w:r w:rsidRPr="6583EF58">
        <w:rPr>
          <w:rFonts w:ascii="Times New Roman" w:eastAsia="Times New Roman" w:hAnsi="Times New Roman" w:cs="Times New Roman"/>
          <w:sz w:val="24"/>
          <w:szCs w:val="24"/>
        </w:rPr>
        <w:t>kategorilendirilmiştir</w:t>
      </w:r>
      <w:proofErr w:type="spellEnd"/>
      <w:r w:rsidRPr="6583EF58">
        <w:rPr>
          <w:rFonts w:ascii="Times New Roman" w:eastAsia="Times New Roman" w:hAnsi="Times New Roman" w:cs="Times New Roman"/>
          <w:sz w:val="24"/>
          <w:szCs w:val="24"/>
        </w:rPr>
        <w:t xml:space="preserve">. Her kategoriye dair açıklamalar doğru, kısmen doğru ve yanlış olarak kodlanarak Tablo </w:t>
      </w:r>
      <w:r w:rsidR="00487BBB">
        <w:rPr>
          <w:rFonts w:ascii="Times New Roman" w:eastAsia="Times New Roman" w:hAnsi="Times New Roman" w:cs="Times New Roman"/>
          <w:sz w:val="24"/>
          <w:szCs w:val="24"/>
        </w:rPr>
        <w:t>4</w:t>
      </w:r>
      <w:r w:rsidR="00487BBB" w:rsidRPr="6583EF58">
        <w:rPr>
          <w:rFonts w:ascii="Times New Roman" w:eastAsia="Times New Roman" w:hAnsi="Times New Roman" w:cs="Times New Roman"/>
          <w:sz w:val="24"/>
          <w:szCs w:val="24"/>
        </w:rPr>
        <w:t xml:space="preserve">’te </w:t>
      </w:r>
      <w:r w:rsidRPr="6583EF58">
        <w:rPr>
          <w:rFonts w:ascii="Times New Roman" w:eastAsia="Times New Roman" w:hAnsi="Times New Roman" w:cs="Times New Roman"/>
          <w:sz w:val="24"/>
          <w:szCs w:val="24"/>
        </w:rPr>
        <w:t xml:space="preserve">verilmiştir. </w:t>
      </w:r>
    </w:p>
    <w:p w14:paraId="519B0220" w14:textId="5D582998" w:rsidR="003845EA" w:rsidRPr="00FA4AD6"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Tablo </w:t>
      </w:r>
      <w:r w:rsidR="00487BBB">
        <w:rPr>
          <w:rFonts w:ascii="Times New Roman" w:eastAsia="Times New Roman" w:hAnsi="Times New Roman" w:cs="Times New Roman"/>
          <w:sz w:val="24"/>
          <w:szCs w:val="24"/>
        </w:rPr>
        <w:t>4</w:t>
      </w:r>
      <w:r w:rsidR="00487BBB" w:rsidRPr="6583EF58">
        <w:rPr>
          <w:rFonts w:ascii="Times New Roman" w:eastAsia="Times New Roman" w:hAnsi="Times New Roman" w:cs="Times New Roman"/>
          <w:sz w:val="24"/>
          <w:szCs w:val="24"/>
        </w:rPr>
        <w:t xml:space="preserve"> </w:t>
      </w:r>
    </w:p>
    <w:p w14:paraId="30F1D1CA" w14:textId="06154144" w:rsidR="00F97217" w:rsidRDefault="6583EF58" w:rsidP="6583EF58">
      <w:pPr>
        <w:spacing w:after="0" w:line="24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adaylarının derişimin kimyasal dengeye etkisi ile ilgili açıklamalarının kimyanın gösterimlerine yönelik düzeyleri </w:t>
      </w:r>
    </w:p>
    <w:p w14:paraId="66873B2E" w14:textId="77777777" w:rsidR="008B7AB7" w:rsidRDefault="008B7AB7" w:rsidP="001136F8">
      <w:pPr>
        <w:spacing w:after="0" w:line="240" w:lineRule="auto"/>
        <w:jc w:val="both"/>
        <w:rPr>
          <w:rFonts w:ascii="Times New Roman" w:eastAsia="Times New Roman" w:hAnsi="Times New Roman" w:cs="Times New Roman"/>
          <w:sz w:val="24"/>
          <w:szCs w:val="24"/>
        </w:rPr>
      </w:pPr>
    </w:p>
    <w:tbl>
      <w:tblPr>
        <w:tblStyle w:val="a0"/>
        <w:tblW w:w="0" w:type="auto"/>
        <w:jc w:val="center"/>
        <w:tblLayout w:type="fixed"/>
        <w:tblLook w:val="0400" w:firstRow="0" w:lastRow="0" w:firstColumn="0" w:lastColumn="0" w:noHBand="0" w:noVBand="1"/>
      </w:tblPr>
      <w:tblGrid>
        <w:gridCol w:w="2267"/>
        <w:gridCol w:w="2267"/>
        <w:gridCol w:w="2267"/>
        <w:gridCol w:w="2267"/>
      </w:tblGrid>
      <w:tr w:rsidR="003845EA" w14:paraId="6071479F" w14:textId="77777777" w:rsidTr="6583EF58">
        <w:trPr>
          <w:jc w:val="center"/>
        </w:trPr>
        <w:tc>
          <w:tcPr>
            <w:tcW w:w="2267" w:type="dxa"/>
            <w:tcBorders>
              <w:top w:val="single" w:sz="4" w:space="0" w:color="auto"/>
              <w:bottom w:val="single" w:sz="4" w:space="0" w:color="auto"/>
            </w:tcBorders>
            <w:vAlign w:val="center"/>
          </w:tcPr>
          <w:p w14:paraId="3071AC9B" w14:textId="368CF7CB" w:rsidR="003845EA" w:rsidRDefault="003845EA" w:rsidP="003128F0">
            <w:pPr>
              <w:spacing w:after="0" w:line="240" w:lineRule="auto"/>
              <w:jc w:val="center"/>
              <w:rPr>
                <w:rFonts w:ascii="Times New Roman" w:eastAsia="Times New Roman" w:hAnsi="Times New Roman" w:cs="Times New Roman"/>
                <w:b/>
                <w:sz w:val="24"/>
                <w:szCs w:val="24"/>
              </w:rPr>
            </w:pPr>
          </w:p>
        </w:tc>
        <w:tc>
          <w:tcPr>
            <w:tcW w:w="2267" w:type="dxa"/>
            <w:tcBorders>
              <w:top w:val="single" w:sz="4" w:space="0" w:color="auto"/>
              <w:bottom w:val="single" w:sz="4" w:space="0" w:color="auto"/>
            </w:tcBorders>
            <w:vAlign w:val="center"/>
          </w:tcPr>
          <w:p w14:paraId="13F77CAB"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proofErr w:type="spellStart"/>
            <w:r w:rsidRPr="6583EF58">
              <w:rPr>
                <w:rFonts w:ascii="Times New Roman" w:eastAsia="Times New Roman" w:hAnsi="Times New Roman" w:cs="Times New Roman"/>
                <w:b/>
                <w:bCs/>
                <w:sz w:val="24"/>
                <w:szCs w:val="24"/>
              </w:rPr>
              <w:t>Makroskobik</w:t>
            </w:r>
            <w:proofErr w:type="spellEnd"/>
          </w:p>
        </w:tc>
        <w:tc>
          <w:tcPr>
            <w:tcW w:w="2267" w:type="dxa"/>
            <w:tcBorders>
              <w:top w:val="single" w:sz="4" w:space="0" w:color="auto"/>
              <w:bottom w:val="single" w:sz="4" w:space="0" w:color="auto"/>
            </w:tcBorders>
            <w:vAlign w:val="center"/>
          </w:tcPr>
          <w:p w14:paraId="1876751B"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Mikroskobik</w:t>
            </w:r>
          </w:p>
        </w:tc>
        <w:tc>
          <w:tcPr>
            <w:tcW w:w="2267" w:type="dxa"/>
            <w:tcBorders>
              <w:top w:val="single" w:sz="4" w:space="0" w:color="auto"/>
              <w:bottom w:val="single" w:sz="4" w:space="0" w:color="auto"/>
            </w:tcBorders>
            <w:vAlign w:val="center"/>
          </w:tcPr>
          <w:p w14:paraId="13773D24"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Sembolik</w:t>
            </w:r>
          </w:p>
        </w:tc>
      </w:tr>
      <w:tr w:rsidR="003845EA" w14:paraId="43849D63" w14:textId="77777777" w:rsidTr="6583EF58">
        <w:trPr>
          <w:jc w:val="center"/>
        </w:trPr>
        <w:tc>
          <w:tcPr>
            <w:tcW w:w="2267" w:type="dxa"/>
            <w:tcBorders>
              <w:top w:val="single" w:sz="4" w:space="0" w:color="auto"/>
            </w:tcBorders>
            <w:vAlign w:val="center"/>
          </w:tcPr>
          <w:p w14:paraId="74D58BC8"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Doğru</w:t>
            </w:r>
          </w:p>
        </w:tc>
        <w:tc>
          <w:tcPr>
            <w:tcW w:w="2267" w:type="dxa"/>
            <w:tcBorders>
              <w:top w:val="single" w:sz="4" w:space="0" w:color="auto"/>
            </w:tcBorders>
            <w:vAlign w:val="center"/>
          </w:tcPr>
          <w:p w14:paraId="3F605C83"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6EC9D3F2" w14:textId="1DE55DE4"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4FD4DA42" w14:textId="77C1E1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33C5ECD2" w14:textId="0AD6BC30"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tcBorders>
              <w:top w:val="single" w:sz="4" w:space="0" w:color="auto"/>
            </w:tcBorders>
            <w:vAlign w:val="center"/>
          </w:tcPr>
          <w:p w14:paraId="4B1AFBC5"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tcBorders>
              <w:top w:val="single" w:sz="4" w:space="0" w:color="auto"/>
            </w:tcBorders>
            <w:vAlign w:val="center"/>
          </w:tcPr>
          <w:p w14:paraId="65399958"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p w14:paraId="6DBCAA92" w14:textId="2236C87C"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79E88890" w14:textId="0F967CE9"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68CC014F" w14:textId="3442B735"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p w14:paraId="755B1D6C" w14:textId="77777777" w:rsidR="003845EA" w:rsidRDefault="003845EA" w:rsidP="003128F0">
            <w:pPr>
              <w:spacing w:after="0" w:line="240" w:lineRule="auto"/>
              <w:jc w:val="center"/>
              <w:rPr>
                <w:rFonts w:ascii="Times New Roman" w:eastAsia="Times New Roman" w:hAnsi="Times New Roman" w:cs="Times New Roman"/>
                <w:sz w:val="24"/>
                <w:szCs w:val="24"/>
              </w:rPr>
            </w:pPr>
          </w:p>
        </w:tc>
      </w:tr>
      <w:tr w:rsidR="003845EA" w14:paraId="4A308FB1" w14:textId="77777777" w:rsidTr="6583EF58">
        <w:trPr>
          <w:jc w:val="center"/>
        </w:trPr>
        <w:tc>
          <w:tcPr>
            <w:tcW w:w="2267" w:type="dxa"/>
            <w:vAlign w:val="center"/>
          </w:tcPr>
          <w:p w14:paraId="5196C132" w14:textId="77777777" w:rsidR="003845EA"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lastRenderedPageBreak/>
              <w:t>Kısmen Doğru</w:t>
            </w:r>
          </w:p>
        </w:tc>
        <w:tc>
          <w:tcPr>
            <w:tcW w:w="2267" w:type="dxa"/>
            <w:vAlign w:val="center"/>
          </w:tcPr>
          <w:p w14:paraId="1F7E7A07"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vAlign w:val="center"/>
          </w:tcPr>
          <w:p w14:paraId="19ACDE56" w14:textId="22297E3A"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Murat</w:t>
            </w:r>
          </w:p>
          <w:p w14:paraId="17DA4A35" w14:textId="6593EF4E"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İrfan</w:t>
            </w:r>
          </w:p>
          <w:p w14:paraId="2C5D993D" w14:textId="77777777" w:rsidR="003845EA" w:rsidRDefault="003845EA" w:rsidP="003128F0">
            <w:pPr>
              <w:spacing w:after="0" w:line="240" w:lineRule="auto"/>
              <w:jc w:val="center"/>
              <w:rPr>
                <w:rFonts w:ascii="Times New Roman" w:eastAsia="Times New Roman" w:hAnsi="Times New Roman" w:cs="Times New Roman"/>
                <w:sz w:val="24"/>
                <w:szCs w:val="24"/>
              </w:rPr>
            </w:pPr>
          </w:p>
        </w:tc>
        <w:tc>
          <w:tcPr>
            <w:tcW w:w="2267" w:type="dxa"/>
            <w:vAlign w:val="center"/>
          </w:tcPr>
          <w:p w14:paraId="1DCC85AA" w14:textId="77777777" w:rsidR="003845EA"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r w:rsidR="003128F0" w14:paraId="57A1AA09" w14:textId="77777777" w:rsidTr="6583EF58">
        <w:trPr>
          <w:jc w:val="center"/>
        </w:trPr>
        <w:tc>
          <w:tcPr>
            <w:tcW w:w="2267" w:type="dxa"/>
            <w:vAlign w:val="center"/>
          </w:tcPr>
          <w:p w14:paraId="5817EFE8" w14:textId="7004F5A1" w:rsidR="003128F0"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Yanlış</w:t>
            </w:r>
          </w:p>
        </w:tc>
        <w:tc>
          <w:tcPr>
            <w:tcW w:w="2267" w:type="dxa"/>
            <w:vAlign w:val="center"/>
          </w:tcPr>
          <w:p w14:paraId="295B7757" w14:textId="095023F1" w:rsidR="003128F0"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vAlign w:val="center"/>
          </w:tcPr>
          <w:p w14:paraId="34FE1933" w14:textId="58CCE8F1" w:rsidR="003128F0"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Gamze</w:t>
            </w:r>
          </w:p>
        </w:tc>
        <w:tc>
          <w:tcPr>
            <w:tcW w:w="2267" w:type="dxa"/>
            <w:vAlign w:val="center"/>
          </w:tcPr>
          <w:p w14:paraId="13199624" w14:textId="3355AB30" w:rsidR="003128F0"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r w:rsidR="00AE5601" w14:paraId="266A66C7" w14:textId="77777777" w:rsidTr="6583EF58">
        <w:trPr>
          <w:jc w:val="center"/>
        </w:trPr>
        <w:tc>
          <w:tcPr>
            <w:tcW w:w="2267" w:type="dxa"/>
            <w:tcBorders>
              <w:bottom w:val="single" w:sz="4" w:space="0" w:color="auto"/>
            </w:tcBorders>
          </w:tcPr>
          <w:p w14:paraId="2551933D" w14:textId="520B5FFC" w:rsidR="00AE5601" w:rsidRPr="008B7AB7" w:rsidRDefault="6583EF58" w:rsidP="6583EF58">
            <w:pPr>
              <w:spacing w:after="0" w:line="240" w:lineRule="auto"/>
              <w:jc w:val="center"/>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Açıklama yok</w:t>
            </w:r>
          </w:p>
        </w:tc>
        <w:tc>
          <w:tcPr>
            <w:tcW w:w="2267" w:type="dxa"/>
            <w:tcBorders>
              <w:bottom w:val="single" w:sz="4" w:space="0" w:color="auto"/>
            </w:tcBorders>
            <w:vAlign w:val="center"/>
          </w:tcPr>
          <w:p w14:paraId="458A5411" w14:textId="7895118C" w:rsidR="00AE5601"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c>
          <w:tcPr>
            <w:tcW w:w="2267" w:type="dxa"/>
            <w:tcBorders>
              <w:bottom w:val="single" w:sz="4" w:space="0" w:color="auto"/>
            </w:tcBorders>
            <w:vAlign w:val="center"/>
          </w:tcPr>
          <w:p w14:paraId="66C7DFE6" w14:textId="196E30DF" w:rsidR="00AE5601" w:rsidDel="00AE5601"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Pelin</w:t>
            </w:r>
          </w:p>
        </w:tc>
        <w:tc>
          <w:tcPr>
            <w:tcW w:w="2267" w:type="dxa"/>
            <w:tcBorders>
              <w:bottom w:val="single" w:sz="4" w:space="0" w:color="auto"/>
            </w:tcBorders>
            <w:vAlign w:val="center"/>
          </w:tcPr>
          <w:p w14:paraId="1CE55E96" w14:textId="1D72F65C" w:rsidR="00AE5601" w:rsidRDefault="6583EF58" w:rsidP="6583EF58">
            <w:pPr>
              <w:spacing w:after="0" w:line="240" w:lineRule="auto"/>
              <w:jc w:val="center"/>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w:t>
            </w:r>
          </w:p>
        </w:tc>
      </w:tr>
    </w:tbl>
    <w:p w14:paraId="5BB90D52" w14:textId="0483E3B3" w:rsidR="003845EA" w:rsidRDefault="003845EA" w:rsidP="00F97217">
      <w:pPr>
        <w:spacing w:after="0" w:line="480" w:lineRule="auto"/>
        <w:ind w:firstLine="567"/>
        <w:rPr>
          <w:rFonts w:ascii="Times New Roman" w:eastAsia="Times New Roman" w:hAnsi="Times New Roman" w:cs="Times New Roman"/>
          <w:b/>
          <w:sz w:val="24"/>
          <w:szCs w:val="24"/>
        </w:rPr>
      </w:pPr>
    </w:p>
    <w:p w14:paraId="42864951" w14:textId="13817B6C" w:rsidR="00311CFD" w:rsidRDefault="56522F85" w:rsidP="6583EF58">
      <w:pPr>
        <w:spacing w:after="0" w:line="480" w:lineRule="auto"/>
        <w:ind w:firstLine="567"/>
        <w:jc w:val="both"/>
        <w:rPr>
          <w:rFonts w:ascii="Times New Roman" w:eastAsia="Times New Roman" w:hAnsi="Times New Roman" w:cs="Times New Roman"/>
          <w:sz w:val="24"/>
          <w:szCs w:val="24"/>
        </w:rPr>
      </w:pPr>
      <w:r w:rsidRPr="56522F85">
        <w:rPr>
          <w:rFonts w:ascii="Times New Roman" w:eastAsia="Times New Roman" w:hAnsi="Times New Roman" w:cs="Times New Roman"/>
          <w:sz w:val="24"/>
          <w:szCs w:val="24"/>
        </w:rPr>
        <w:t>Derişimin kimyasal dengeye etkisi</w:t>
      </w:r>
      <w:r w:rsidR="00B81504">
        <w:rPr>
          <w:rFonts w:ascii="Times New Roman" w:eastAsia="Times New Roman" w:hAnsi="Times New Roman" w:cs="Times New Roman"/>
          <w:sz w:val="24"/>
          <w:szCs w:val="24"/>
        </w:rPr>
        <w:t xml:space="preserve"> ile</w:t>
      </w:r>
      <w:r w:rsidRPr="56522F85">
        <w:rPr>
          <w:rFonts w:ascii="Times New Roman" w:eastAsia="Times New Roman" w:hAnsi="Times New Roman" w:cs="Times New Roman"/>
          <w:sz w:val="24"/>
          <w:szCs w:val="24"/>
        </w:rPr>
        <w:t xml:space="preserve"> ilgili </w:t>
      </w:r>
      <w:r w:rsidR="00B81504">
        <w:rPr>
          <w:rFonts w:ascii="Times New Roman" w:eastAsia="Times New Roman" w:hAnsi="Times New Roman" w:cs="Times New Roman"/>
          <w:sz w:val="24"/>
          <w:szCs w:val="24"/>
        </w:rPr>
        <w:t>bütün öğretmen adayları</w:t>
      </w:r>
      <w:r w:rsidRPr="56522F85">
        <w:rPr>
          <w:rFonts w:ascii="Times New Roman" w:eastAsia="Times New Roman" w:hAnsi="Times New Roman" w:cs="Times New Roman"/>
          <w:sz w:val="24"/>
          <w:szCs w:val="24"/>
        </w:rPr>
        <w:t xml:space="preserve"> sabit sıcaklıkta kapalı bir </w:t>
      </w:r>
      <w:r w:rsidR="00846DA7">
        <w:rPr>
          <w:rFonts w:ascii="Times New Roman" w:eastAsia="Times New Roman" w:hAnsi="Times New Roman" w:cs="Times New Roman"/>
          <w:sz w:val="24"/>
          <w:szCs w:val="24"/>
        </w:rPr>
        <w:t>kapta</w:t>
      </w:r>
      <w:r w:rsidRPr="56522F85">
        <w:rPr>
          <w:rFonts w:ascii="Times New Roman" w:eastAsia="Times New Roman" w:hAnsi="Times New Roman" w:cs="Times New Roman"/>
          <w:sz w:val="24"/>
          <w:szCs w:val="24"/>
        </w:rPr>
        <w:t xml:space="preserve"> denge</w:t>
      </w:r>
      <w:r w:rsidR="00B81504">
        <w:rPr>
          <w:rFonts w:ascii="Times New Roman" w:eastAsia="Times New Roman" w:hAnsi="Times New Roman" w:cs="Times New Roman"/>
          <w:sz w:val="24"/>
          <w:szCs w:val="24"/>
        </w:rPr>
        <w:t>de bulunan bir tepkimenin</w:t>
      </w:r>
      <w:r w:rsidRPr="56522F85">
        <w:rPr>
          <w:rFonts w:ascii="Times New Roman" w:eastAsia="Times New Roman" w:hAnsi="Times New Roman" w:cs="Times New Roman"/>
          <w:sz w:val="24"/>
          <w:szCs w:val="24"/>
        </w:rPr>
        <w:t xml:space="preserve"> giren</w:t>
      </w:r>
      <w:r w:rsidR="005D3E90">
        <w:rPr>
          <w:rFonts w:ascii="Times New Roman" w:eastAsia="Times New Roman" w:hAnsi="Times New Roman" w:cs="Times New Roman"/>
          <w:sz w:val="24"/>
          <w:szCs w:val="24"/>
        </w:rPr>
        <w:t xml:space="preserve">lerinden </w:t>
      </w:r>
      <w:r w:rsidRPr="56522F85">
        <w:rPr>
          <w:rFonts w:ascii="Times New Roman" w:eastAsia="Times New Roman" w:hAnsi="Times New Roman" w:cs="Times New Roman"/>
          <w:sz w:val="24"/>
          <w:szCs w:val="24"/>
        </w:rPr>
        <w:t xml:space="preserve">birinin </w:t>
      </w:r>
      <w:proofErr w:type="spellStart"/>
      <w:r w:rsidRPr="56522F85">
        <w:rPr>
          <w:rFonts w:ascii="Times New Roman" w:eastAsia="Times New Roman" w:hAnsi="Times New Roman" w:cs="Times New Roman"/>
          <w:sz w:val="24"/>
          <w:szCs w:val="24"/>
        </w:rPr>
        <w:t>derişimi</w:t>
      </w:r>
      <w:r w:rsidR="00B81504">
        <w:rPr>
          <w:rFonts w:ascii="Times New Roman" w:eastAsia="Times New Roman" w:hAnsi="Times New Roman" w:cs="Times New Roman"/>
          <w:sz w:val="24"/>
          <w:szCs w:val="24"/>
        </w:rPr>
        <w:t>nin</w:t>
      </w:r>
      <w:proofErr w:type="spellEnd"/>
      <w:r w:rsidRPr="56522F85">
        <w:rPr>
          <w:rFonts w:ascii="Times New Roman" w:eastAsia="Times New Roman" w:hAnsi="Times New Roman" w:cs="Times New Roman"/>
          <w:sz w:val="24"/>
          <w:szCs w:val="24"/>
        </w:rPr>
        <w:t xml:space="preserve"> azaltıl</w:t>
      </w:r>
      <w:r w:rsidR="00B81504">
        <w:rPr>
          <w:rFonts w:ascii="Times New Roman" w:eastAsia="Times New Roman" w:hAnsi="Times New Roman" w:cs="Times New Roman"/>
          <w:sz w:val="24"/>
          <w:szCs w:val="24"/>
        </w:rPr>
        <w:t>ması ile</w:t>
      </w:r>
      <w:r w:rsidRPr="56522F85">
        <w:rPr>
          <w:rFonts w:ascii="Times New Roman" w:eastAsia="Times New Roman" w:hAnsi="Times New Roman" w:cs="Times New Roman"/>
          <w:sz w:val="24"/>
          <w:szCs w:val="24"/>
        </w:rPr>
        <w:t xml:space="preserve"> sistemde bir değişiklik </w:t>
      </w:r>
      <w:r w:rsidR="00B81504">
        <w:rPr>
          <w:rFonts w:ascii="Times New Roman" w:eastAsia="Times New Roman" w:hAnsi="Times New Roman" w:cs="Times New Roman"/>
          <w:sz w:val="24"/>
          <w:szCs w:val="24"/>
        </w:rPr>
        <w:t>olacağını</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ifade ederek</w:t>
      </w:r>
      <w:r w:rsidRPr="56522F85">
        <w:rPr>
          <w:rFonts w:ascii="Times New Roman" w:eastAsia="Times New Roman" w:hAnsi="Times New Roman" w:cs="Times New Roman"/>
          <w:sz w:val="24"/>
          <w:szCs w:val="24"/>
        </w:rPr>
        <w:t xml:space="preserve"> bu değişikliği sembolik gösterimi kullanarak örnek bir </w:t>
      </w:r>
      <w:r w:rsidR="00B81504">
        <w:rPr>
          <w:rFonts w:ascii="Times New Roman" w:eastAsia="Times New Roman" w:hAnsi="Times New Roman" w:cs="Times New Roman"/>
          <w:sz w:val="24"/>
          <w:szCs w:val="24"/>
        </w:rPr>
        <w:t>tepkime</w:t>
      </w:r>
      <w:r w:rsidRPr="56522F85">
        <w:rPr>
          <w:rFonts w:ascii="Times New Roman" w:eastAsia="Times New Roman" w:hAnsi="Times New Roman" w:cs="Times New Roman"/>
          <w:sz w:val="24"/>
          <w:szCs w:val="24"/>
        </w:rPr>
        <w:t xml:space="preserve"> denklemi </w:t>
      </w:r>
      <w:r w:rsidR="00B81504">
        <w:rPr>
          <w:rFonts w:ascii="Times New Roman" w:eastAsia="Times New Roman" w:hAnsi="Times New Roman" w:cs="Times New Roman"/>
          <w:sz w:val="24"/>
          <w:szCs w:val="24"/>
        </w:rPr>
        <w:t>ile</w:t>
      </w:r>
      <w:r w:rsidRPr="56522F85">
        <w:rPr>
          <w:rFonts w:ascii="Times New Roman" w:eastAsia="Times New Roman" w:hAnsi="Times New Roman" w:cs="Times New Roman"/>
          <w:sz w:val="24"/>
          <w:szCs w:val="24"/>
        </w:rPr>
        <w:t xml:space="preserve"> açıklamışlardır. </w:t>
      </w:r>
      <w:r w:rsidR="00B81504">
        <w:rPr>
          <w:rFonts w:ascii="Times New Roman" w:eastAsia="Times New Roman" w:hAnsi="Times New Roman" w:cs="Times New Roman"/>
          <w:sz w:val="24"/>
          <w:szCs w:val="24"/>
        </w:rPr>
        <w:t>Katılımcıların</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açıklamaları</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 xml:space="preserve">dikkate alındığında hepsinin Le </w:t>
      </w:r>
      <w:proofErr w:type="spellStart"/>
      <w:r w:rsidR="00B81504">
        <w:rPr>
          <w:rFonts w:ascii="Times New Roman" w:eastAsia="Times New Roman" w:hAnsi="Times New Roman" w:cs="Times New Roman"/>
          <w:sz w:val="24"/>
          <w:szCs w:val="24"/>
        </w:rPr>
        <w:t>Chatelier</w:t>
      </w:r>
      <w:proofErr w:type="spellEnd"/>
      <w:r w:rsidR="00B81504">
        <w:rPr>
          <w:rFonts w:ascii="Times New Roman" w:eastAsia="Times New Roman" w:hAnsi="Times New Roman" w:cs="Times New Roman"/>
          <w:sz w:val="24"/>
          <w:szCs w:val="24"/>
        </w:rPr>
        <w:t xml:space="preserve"> prensibi</w:t>
      </w:r>
      <w:r w:rsidRPr="56522F85">
        <w:rPr>
          <w:rFonts w:ascii="Times New Roman" w:eastAsia="Times New Roman" w:hAnsi="Times New Roman" w:cs="Times New Roman"/>
          <w:sz w:val="24"/>
          <w:szCs w:val="24"/>
        </w:rPr>
        <w:t xml:space="preserve"> </w:t>
      </w:r>
      <w:r w:rsidR="00B81504">
        <w:rPr>
          <w:rFonts w:ascii="Times New Roman" w:eastAsia="Times New Roman" w:hAnsi="Times New Roman" w:cs="Times New Roman"/>
          <w:sz w:val="24"/>
          <w:szCs w:val="24"/>
        </w:rPr>
        <w:t>yardımıyla</w:t>
      </w:r>
      <w:r w:rsidRPr="56522F85">
        <w:rPr>
          <w:rFonts w:ascii="Times New Roman" w:eastAsia="Times New Roman" w:hAnsi="Times New Roman" w:cs="Times New Roman"/>
          <w:sz w:val="24"/>
          <w:szCs w:val="24"/>
        </w:rPr>
        <w:t xml:space="preserve"> dengenin sola doğru ilerleyeceğini </w:t>
      </w:r>
      <w:proofErr w:type="spellStart"/>
      <w:r w:rsidRPr="56522F85">
        <w:rPr>
          <w:rFonts w:ascii="Times New Roman" w:eastAsia="Times New Roman" w:hAnsi="Times New Roman" w:cs="Times New Roman"/>
          <w:sz w:val="24"/>
          <w:szCs w:val="24"/>
        </w:rPr>
        <w:t>makroskobik</w:t>
      </w:r>
      <w:proofErr w:type="spellEnd"/>
      <w:r w:rsidRPr="56522F85">
        <w:rPr>
          <w:rFonts w:ascii="Times New Roman" w:eastAsia="Times New Roman" w:hAnsi="Times New Roman" w:cs="Times New Roman"/>
          <w:sz w:val="24"/>
          <w:szCs w:val="24"/>
        </w:rPr>
        <w:t xml:space="preserve"> boyutta doğru bir şekilde </w:t>
      </w:r>
      <w:r w:rsidR="00DA713D">
        <w:rPr>
          <w:rFonts w:ascii="Times New Roman" w:eastAsia="Times New Roman" w:hAnsi="Times New Roman" w:cs="Times New Roman"/>
          <w:sz w:val="24"/>
          <w:szCs w:val="24"/>
        </w:rPr>
        <w:t>açıkladıkları</w:t>
      </w:r>
      <w:r w:rsidRPr="56522F85">
        <w:rPr>
          <w:rFonts w:ascii="Times New Roman" w:eastAsia="Times New Roman" w:hAnsi="Times New Roman" w:cs="Times New Roman"/>
          <w:sz w:val="24"/>
          <w:szCs w:val="24"/>
        </w:rPr>
        <w:t xml:space="preserve"> görülmektedir. Örneğin İrfan’ın yazılı ifadesi şu şekildedir: “Giren maddelerinden herhangi birinin derişimi azaltıldığında, sistem tekrar kendisini dengeye ulaştırmak için tepkimede azalan maddenin artmasına yönelik bir kayma </w:t>
      </w:r>
      <w:r w:rsidR="001705D4">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64384" behindDoc="0" locked="0" layoutInCell="1" allowOverlap="1" wp14:anchorId="23717092" wp14:editId="4EEAF277">
                <wp:simplePos x="0" y="0"/>
                <wp:positionH relativeFrom="column">
                  <wp:posOffset>1517650</wp:posOffset>
                </wp:positionH>
                <wp:positionV relativeFrom="paragraph">
                  <wp:posOffset>69850</wp:posOffset>
                </wp:positionV>
                <wp:extent cx="438785" cy="71120"/>
                <wp:effectExtent l="57150" t="76200" r="0" b="138430"/>
                <wp:wrapNone/>
                <wp:docPr id="6" name="Group 6"/>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7" name="Straight Arrow Connector 7"/>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 name="Straight Arrow Connector 8"/>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484922B7" id="Group 6" o:spid="_x0000_s1026" style="position:absolute;margin-left:119.5pt;margin-top:5.5pt;width:34.55pt;height:5.6pt;z-index:251664384;mso-height-relative:margin" coordsize="438851,7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">
                <v:shapetype id="_x0000_t32" coordsize="21600,21600" o:spt="32" o:oned="t" path="m,l21600,21600e" filled="f">
                  <v:path arrowok="t" fillok="f" o:connecttype="none"/>
                  <o:lock v:ext="edit" shapetype="t"/>
                </v:shapetype>
                <v:shape id="Straight Arrow Connector 7" o:spid="_x0000_s1027" type="#_x0000_t32" style="position:absolute;left:35626;width:40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iHi8MAAADaAAAADwAAAGRycy9kb3ducmV2LnhtbESPzWrDMBCE74W8g9hAb42cHtLiRAnB&#10;JNTtrfkh10Xa2I6llbFUx337qlDocZiZb5jVZnRWDNSHxrOC+SwDQay9abhScDrun15BhIhs0Hom&#10;Bd8UYLOePKwwN/7OnzQcYiUShEOOCuoYu1zKoGtyGGa+I07e1fcOY5J9JU2P9wR3Vj5n2UI6bDgt&#10;1NhRUZNuD19OAV5KfWvLxZu+2G35rgfcFecPpR6n43YJItIY/8N/7dIoeIH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h4vDAAAA2gAAAA8AAAAAAAAAAAAA&#10;AAAAoQIAAGRycy9kb3ducmV2LnhtbFBLBQYAAAAABAAEAPkAAACRAwAAAAA=&#10;" strokecolor="black [3200]" strokeweight="2pt">
                  <v:stroke endarrow="open"/>
                  <v:shadow on="t" color="black" opacity="24903f" origin=",.5" offset="0,.55556mm"/>
                </v:shape>
                <v:shape id="Straight Arrow Connector 8" o:spid="_x0000_s1028" type="#_x0000_t32" style="position:absolute;top:71252;width:40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n1b4AAADaAAAADwAAAGRycy9kb3ducmV2LnhtbERPTYvCMBC9C/sfwgjeNLWwKtW0uMKC&#10;p1XrsuehGdtiMylNbOu/3xwEj4/3vctG04ieOldbVrBcRCCIC6trLhX8Xr/nGxDOI2tsLJOCJznI&#10;0o/JDhNtB75Qn/tShBB2CSqovG8TKV1RkUG3sC1x4G62M+gD7EqpOxxCuGlkHEUrabDm0FBhS4eK&#10;inv+MAo+T/FeftU/y/V5PaA7Yqx7+lNqNh33WxCeRv8Wv9xHrSBsDVfCDZDp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52fVvgAAANoAAAAPAAAAAAAAAAAAAAAAAKEC&#10;AABkcnMvZG93bnJldi54bWxQSwUGAAAAAAQABAD5AAAAjAMAAAAA&#10;" strokecolor="black [3200]" strokeweight="2pt">
                  <v:stroke startarrow="block"/>
                  <v:shadow on="t" color="black" opacity="24903f" origin=",.5" offset="0,.55556mm"/>
                </v:shape>
              </v:group>
            </w:pict>
          </mc:Fallback>
        </mc:AlternateContent>
      </w:r>
      <w:r w:rsidRPr="56522F85">
        <w:rPr>
          <w:rFonts w:ascii="Times New Roman" w:eastAsia="Times New Roman" w:hAnsi="Times New Roman" w:cs="Times New Roman"/>
          <w:sz w:val="24"/>
          <w:szCs w:val="24"/>
        </w:rPr>
        <w:t xml:space="preserve">gösterecektir. </w:t>
      </w:r>
      <w:proofErr w:type="spellStart"/>
      <w:r w:rsidRPr="56522F85">
        <w:rPr>
          <w:rFonts w:ascii="Times New Roman" w:eastAsia="Times New Roman" w:hAnsi="Times New Roman" w:cs="Times New Roman"/>
          <w:sz w:val="24"/>
          <w:szCs w:val="24"/>
        </w:rPr>
        <w:t>Örn</w:t>
      </w:r>
      <w:proofErr w:type="spellEnd"/>
      <w:r w:rsidRPr="56522F85">
        <w:rPr>
          <w:rFonts w:ascii="Times New Roman" w:eastAsia="Times New Roman" w:hAnsi="Times New Roman" w:cs="Times New Roman"/>
          <w:sz w:val="24"/>
          <w:szCs w:val="24"/>
        </w:rPr>
        <w:t xml:space="preserve">: A+B              C tepkimesinde A azaltıldığında sistem dengeye ulaşmak için girenler yönüne doğru ilerler.” </w:t>
      </w:r>
    </w:p>
    <w:p w14:paraId="6540E1B9" w14:textId="43CE73C8"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adaylarına tepkimenin neden sola kaydığı sorulduğunda nedenini mikroskobik seviyede tam olarak doğru açıklayan öğretmen adayının olmadığı fakat Murat ve İrfan’ın mikroskobik seviyede kısmen doğru açıklamalar yapabildiği belirlenmiştir. Gamze mikroskobik seviyede yanlış açıklamalar yaparken, Pelin’in bu seviyede herhangi bir açıklama yapamadığı görülmüştür. </w:t>
      </w:r>
    </w:p>
    <w:p w14:paraId="5FE5417C" w14:textId="65FD984F" w:rsidR="00A75F7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Öğretmen adaylarından Murat ve İrfan giren maddelerden birinin </w:t>
      </w:r>
      <w:proofErr w:type="spellStart"/>
      <w:r w:rsidRPr="6583EF58">
        <w:rPr>
          <w:rFonts w:ascii="Times New Roman" w:eastAsia="Times New Roman" w:hAnsi="Times New Roman" w:cs="Times New Roman"/>
          <w:sz w:val="24"/>
          <w:szCs w:val="24"/>
        </w:rPr>
        <w:t>derişiminin</w:t>
      </w:r>
      <w:proofErr w:type="spellEnd"/>
      <w:r w:rsidRPr="6583EF58">
        <w:rPr>
          <w:rFonts w:ascii="Times New Roman" w:eastAsia="Times New Roman" w:hAnsi="Times New Roman" w:cs="Times New Roman"/>
          <w:sz w:val="24"/>
          <w:szCs w:val="24"/>
        </w:rPr>
        <w:t xml:space="preserve"> azaltılması sonucunda, giren taneciklerinin birbiri ile çarpışmalarının ve böylece ileri tepkime hızının azalacağını belirterek mikroskobik seviyede kısmen doğru bir açıklama yapmışlardır. Ancak Murat ve İrfan’ın ürün taneciklerinin birbiri ile çarpışmalarını düşünmedikleri ve geri yönde ilerleyecek tepkime hızını göz önüne almadıkları belirlenmiştir. Başka bir deyişle, bu </w:t>
      </w:r>
      <w:r w:rsidRPr="6583EF58">
        <w:rPr>
          <w:rFonts w:ascii="Times New Roman" w:eastAsia="Times New Roman" w:hAnsi="Times New Roman" w:cs="Times New Roman"/>
          <w:sz w:val="24"/>
          <w:szCs w:val="24"/>
        </w:rPr>
        <w:lastRenderedPageBreak/>
        <w:t xml:space="preserve">katılımcıların yalnızca girenler tarafındaki olaylara odaklanarak ürünler tarafındaki olayları düşünmedikleri görülmüştür. Yapılan görüşmede İrfan kimyasal dengeye derişimin etkisine dair görüşlerini şu şekilde ifade etmiştir: </w:t>
      </w:r>
    </w:p>
    <w:p w14:paraId="790E28CE" w14:textId="5E2B27E8"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İrfan: </w:t>
      </w:r>
      <w:r w:rsidRPr="6583EF58">
        <w:rPr>
          <w:rFonts w:ascii="Times New Roman" w:eastAsia="Times New Roman" w:hAnsi="Times New Roman" w:cs="Times New Roman"/>
          <w:sz w:val="24"/>
          <w:szCs w:val="24"/>
        </w:rPr>
        <w:t xml:space="preserve">Giren maddelerden herhangi birinin </w:t>
      </w:r>
      <w:proofErr w:type="spellStart"/>
      <w:r w:rsidRPr="6583EF58">
        <w:rPr>
          <w:rFonts w:ascii="Times New Roman" w:eastAsia="Times New Roman" w:hAnsi="Times New Roman" w:cs="Times New Roman"/>
          <w:sz w:val="24"/>
          <w:szCs w:val="24"/>
        </w:rPr>
        <w:t>derişimini</w:t>
      </w:r>
      <w:proofErr w:type="spellEnd"/>
      <w:r w:rsidRPr="6583EF58">
        <w:rPr>
          <w:rFonts w:ascii="Times New Roman" w:eastAsia="Times New Roman" w:hAnsi="Times New Roman" w:cs="Times New Roman"/>
          <w:sz w:val="24"/>
          <w:szCs w:val="24"/>
        </w:rPr>
        <w:t xml:space="preserve"> azaltırsak; ileri yöndeki reaksiyonun hızı azalmış oluyor. O zaman sistem ileri yöndeki reaksiyonun hızını artırmak isteyecektir bu yüzden denge girenler yönüne kayarak ileri yöndeki reaksiyonun hızını artırmış olur.</w:t>
      </w:r>
    </w:p>
    <w:p w14:paraId="2F406338"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Araştırmacı:</w:t>
      </w:r>
      <w:r w:rsidRPr="6583EF58">
        <w:rPr>
          <w:rFonts w:ascii="Times New Roman" w:eastAsia="Times New Roman" w:hAnsi="Times New Roman" w:cs="Times New Roman"/>
          <w:sz w:val="24"/>
          <w:szCs w:val="24"/>
        </w:rPr>
        <w:t xml:space="preserve"> Sistem buna nasıl karar verir? </w:t>
      </w:r>
    </w:p>
    <w:p w14:paraId="542B22E6"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prensibine göre doğanın kanunu bu.</w:t>
      </w:r>
    </w:p>
    <w:p w14:paraId="15E6BD4E"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Sistem dediğimiz şey ne? Nasıl hissediyor bunun azaldığını? </w:t>
      </w:r>
    </w:p>
    <w:p w14:paraId="4FF91474" w14:textId="57FE2E6B"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Hissetmek değil de nasıl söylesem</w:t>
      </w:r>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[sessizlik] girenlerden birinin miktarını azalttığımız zaman</w:t>
      </w:r>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[sessizlik] bilmiyorum hissediyor mu hissetmiyor mu hissetmek değil tabi ki de </w:t>
      </w:r>
    </w:p>
    <w:p w14:paraId="21928C0C"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Giren maddelerden birini azalttığında, dengenin girenler yönüne doğru kayacağını söyledin. Peki, ne şekilde olur bu? Denge neden ürünler yönüne değil de girenler yönüne kayıyor? </w:t>
      </w:r>
    </w:p>
    <w:p w14:paraId="0E135D0A"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Çünkü reaksiyon hız dediğimiz olay birim zamanda harcanan madde miktarı, girenlerden birinin </w:t>
      </w:r>
      <w:proofErr w:type="spellStart"/>
      <w:r w:rsidRPr="6583EF58">
        <w:rPr>
          <w:rFonts w:ascii="Times New Roman" w:eastAsia="Times New Roman" w:hAnsi="Times New Roman" w:cs="Times New Roman"/>
          <w:sz w:val="24"/>
          <w:szCs w:val="24"/>
        </w:rPr>
        <w:t>derişimini</w:t>
      </w:r>
      <w:proofErr w:type="spellEnd"/>
      <w:r w:rsidRPr="6583EF58">
        <w:rPr>
          <w:rFonts w:ascii="Times New Roman" w:eastAsia="Times New Roman" w:hAnsi="Times New Roman" w:cs="Times New Roman"/>
          <w:sz w:val="24"/>
          <w:szCs w:val="24"/>
        </w:rPr>
        <w:t xml:space="preserve"> azalttığımız zaman birim zamanda harcanan madde miktarı azalacak. Tanecikler birbirleri ile çarpışma olasılıkları azalacak. Bu yüzden ileri yöndeki hız da azalacak. </w:t>
      </w:r>
    </w:p>
    <w:p w14:paraId="17E4F059"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İleri yöndeki hızın azalması neyi ifade eder? </w:t>
      </w:r>
    </w:p>
    <w:p w14:paraId="44E54426"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Denge bozulacak. </w:t>
      </w:r>
    </w:p>
    <w:p w14:paraId="2A743A07"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Denge bozulunca ne olur? </w:t>
      </w:r>
    </w:p>
    <w:p w14:paraId="47E2D850"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Ama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demiş ki denge kapalı bir sistem, denge bozulursa denge bunu tekrar bir denge haline gelmek için</w:t>
      </w:r>
    </w:p>
    <w:p w14:paraId="6491509F"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dediği için mi oluyor böyle? </w:t>
      </w:r>
    </w:p>
    <w:p w14:paraId="35CEE29E" w14:textId="77777777" w:rsidR="00A75F7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İ:</w:t>
      </w:r>
      <w:r w:rsidRPr="6583EF58">
        <w:rPr>
          <w:rFonts w:ascii="Times New Roman" w:eastAsia="Times New Roman" w:hAnsi="Times New Roman" w:cs="Times New Roman"/>
          <w:sz w:val="24"/>
          <w:szCs w:val="24"/>
        </w:rPr>
        <w:t xml:space="preserve"> O bulmuş demiş biz de buna inanıyoruz.</w:t>
      </w:r>
    </w:p>
    <w:p w14:paraId="5CD88EBB" w14:textId="77777777" w:rsidR="00A75F7A" w:rsidRDefault="00A75F7A" w:rsidP="00A75F7A">
      <w:pPr>
        <w:spacing w:after="0" w:line="480" w:lineRule="auto"/>
        <w:jc w:val="both"/>
        <w:rPr>
          <w:rFonts w:ascii="Times New Roman" w:eastAsia="Times New Roman" w:hAnsi="Times New Roman" w:cs="Times New Roman"/>
          <w:sz w:val="24"/>
          <w:szCs w:val="24"/>
        </w:rPr>
      </w:pPr>
    </w:p>
    <w:p w14:paraId="7AE872C6" w14:textId="01A353D5" w:rsidR="00A75F7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Murat ve İrfan’ın açıklamalarından kimyasal dengeye derişimin etkisine ilişkin tek yönlü etki modelinden etki ile eş yönlü tepki modeline sahip oldukları görülmektedir. Bu öğretmen adayları girenler maddelerden birinin derişimi azaltıldığında sadece girenler tarafındaki taneciklerin bu etkiye maruz kalacağını düşünmektedirler. Başka bir deyişle, sadece giren maddelerin </w:t>
      </w:r>
      <w:proofErr w:type="spellStart"/>
      <w:r w:rsidRPr="6583EF58">
        <w:rPr>
          <w:rFonts w:ascii="Times New Roman" w:eastAsia="Times New Roman" w:hAnsi="Times New Roman" w:cs="Times New Roman"/>
          <w:sz w:val="24"/>
          <w:szCs w:val="24"/>
        </w:rPr>
        <w:t>derişimine</w:t>
      </w:r>
      <w:proofErr w:type="spellEnd"/>
      <w:r w:rsidRPr="6583EF58">
        <w:rPr>
          <w:rFonts w:ascii="Times New Roman" w:eastAsia="Times New Roman" w:hAnsi="Times New Roman" w:cs="Times New Roman"/>
          <w:sz w:val="24"/>
          <w:szCs w:val="24"/>
        </w:rPr>
        <w:t xml:space="preserve"> etki yapılıyorsa giren maddelerin tanecik sayısında ve çarpışma sayılarında değişme olacağını düşünerek ürün maddelerinin taneciklerinin etkileneceğini düşünmemektedirler.</w:t>
      </w:r>
    </w:p>
    <w:p w14:paraId="6C481868" w14:textId="4ADACB50" w:rsidR="00A75F7A" w:rsidRPr="008B1691" w:rsidRDefault="6583EF58" w:rsidP="6583EF58">
      <w:pPr>
        <w:spacing w:after="0" w:line="480" w:lineRule="auto"/>
        <w:ind w:firstLine="567"/>
        <w:jc w:val="both"/>
        <w:rPr>
          <w:rFonts w:ascii="Times New Roman" w:eastAsia="Times New Roman" w:hAnsi="Times New Roman" w:cs="Times New Roman"/>
          <w:sz w:val="24"/>
          <w:szCs w:val="24"/>
          <w:lang w:val="en-US"/>
        </w:rPr>
      </w:pPr>
      <w:r w:rsidRPr="6583EF58">
        <w:rPr>
          <w:rFonts w:ascii="Times New Roman" w:eastAsia="Times New Roman" w:hAnsi="Times New Roman" w:cs="Times New Roman"/>
          <w:sz w:val="24"/>
          <w:szCs w:val="24"/>
        </w:rPr>
        <w:lastRenderedPageBreak/>
        <w:t>Gamze mikroskobik seviyede yanlış açıklamalar yapmış ve yapılan görüşmede kimyasal dengedeki bir tepkimede girenlerden birinin azaltılmasına dair görüşlerini aşağıdaki şekilde ifade etmiştir</w:t>
      </w:r>
      <w:r w:rsidRPr="6583EF58">
        <w:rPr>
          <w:rFonts w:ascii="Times New Roman" w:eastAsia="Times New Roman" w:hAnsi="Times New Roman" w:cs="Times New Roman"/>
          <w:sz w:val="24"/>
          <w:szCs w:val="24"/>
          <w:lang w:val="en-US"/>
        </w:rPr>
        <w:t xml:space="preserve">: </w:t>
      </w:r>
    </w:p>
    <w:p w14:paraId="0520555F" w14:textId="4D47B435" w:rsidR="003845EA" w:rsidRDefault="00175D06">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42628594" w14:textId="77777777" w:rsidR="00D221F2" w:rsidRPr="00052D58"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Araştırmacı: </w:t>
      </w:r>
      <w:r w:rsidRPr="6583EF58">
        <w:rPr>
          <w:rFonts w:ascii="Times New Roman" w:eastAsia="Times New Roman" w:hAnsi="Times New Roman" w:cs="Times New Roman"/>
          <w:sz w:val="24"/>
          <w:szCs w:val="24"/>
        </w:rPr>
        <w:t>Sabit sıcaklıkta kapalı bir reaksiyon kabında dengeye ulaşmış bir sistemin, giren maddelerinden herhangi birinin derişimin azaltıldığında sistemde herhangi bir değişiklik meydana gelir mi?</w:t>
      </w:r>
    </w:p>
    <w:p w14:paraId="58AB4EA3" w14:textId="77777777" w:rsidR="00D221F2" w:rsidRDefault="6583EF58" w:rsidP="6583EF58">
      <w:pPr>
        <w:spacing w:after="0" w:line="24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Gamze: </w:t>
      </w:r>
      <w:r w:rsidRPr="6583EF58">
        <w:rPr>
          <w:rFonts w:ascii="Times New Roman" w:eastAsia="Times New Roman" w:hAnsi="Times New Roman" w:cs="Times New Roman"/>
          <w:sz w:val="24"/>
          <w:szCs w:val="24"/>
        </w:rPr>
        <w:t>Gelir.</w:t>
      </w:r>
    </w:p>
    <w:p w14:paraId="3EF4B52E" w14:textId="77777777" w:rsidR="00D221F2" w:rsidRDefault="00D221F2" w:rsidP="6583EF5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75648" behindDoc="0" locked="0" layoutInCell="1" allowOverlap="1" wp14:anchorId="21B45039" wp14:editId="1D764CB0">
                <wp:simplePos x="0" y="0"/>
                <wp:positionH relativeFrom="column">
                  <wp:posOffset>4238625</wp:posOffset>
                </wp:positionH>
                <wp:positionV relativeFrom="paragraph">
                  <wp:posOffset>52705</wp:posOffset>
                </wp:positionV>
                <wp:extent cx="438785" cy="71120"/>
                <wp:effectExtent l="57150" t="76200" r="18415" b="138430"/>
                <wp:wrapNone/>
                <wp:docPr id="22" name="Group 5"/>
                <wp:cNvGraphicFramePr/>
                <a:graphic xmlns:a="http://schemas.openxmlformats.org/drawingml/2006/main">
                  <a:graphicData uri="http://schemas.microsoft.com/office/word/2010/wordprocessingGroup">
                    <wpg:wgp>
                      <wpg:cNvGrpSpPr/>
                      <wpg:grpSpPr>
                        <a:xfrm>
                          <a:off x="0" y="0"/>
                          <a:ext cx="438785" cy="71120"/>
                          <a:chOff x="0" y="0"/>
                          <a:chExt cx="438851" cy="71252"/>
                        </a:xfrm>
                      </wpg:grpSpPr>
                      <wps:wsp>
                        <wps:cNvPr id="23" name="Straight Arrow Connector 3"/>
                        <wps:cNvCnPr/>
                        <wps:spPr>
                          <a:xfrm>
                            <a:off x="35626" y="0"/>
                            <a:ext cx="403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4" name="Straight Arrow Connector 4"/>
                        <wps:cNvCnPr/>
                        <wps:spPr>
                          <a:xfrm>
                            <a:off x="0" y="71252"/>
                            <a:ext cx="40322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a="http://schemas.openxmlformats.org/drawingml/2006/main">
            <w:pict>
              <v:group id="Group 5" style="position:absolute;margin-left:333.75pt;margin-top:4.15pt;width:34.55pt;height:5.6pt;z-index:251675648" coordsize="438851,71252" o:spid="_x0000_s1026" w14:anchorId="62A3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">
                <v:shape id="Straight Arrow Connector 3" style="position:absolute;left:35626;width:403225;height:0;visibility:visible;mso-wrap-style:square" o:spid="_x0000_s1027"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b98IAAADbAAAADwAAAGRycy9kb3ducmV2LnhtbESPT4vCMBTE78J+h/AWvGm6L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3b98IAAADbAAAADwAAAAAAAAAAAAAA&#10;AAChAgAAZHJzL2Rvd25yZXYueG1sUEsFBgAAAAAEAAQA+QAAAJADAAAAAA==&#10;">
                  <v:stroke endarrow="open"/>
                  <v:shadow on="t" color="black" opacity="24903f" offset="0,.55556mm" origin=",.5"/>
                </v:shape>
                <v:shape id="Straight Arrow Connector 4" style="position:absolute;top:71252;width:403225;height:0;visibility:visible;mso-wrap-style:square" o:spid="_x0000_s1028" strokecolor="black [3200]" strokeweight="2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gfMIAAADbAAAADwAAAGRycy9kb3ducmV2LnhtbESPQWvCQBSE7wX/w/IEb80mwVZJXYMK&#10;BU+1Run5kX1NQrNvQ3abpP++Kwgeh5n5htnkk2nFQL1rLCtIohgEcWl1w5WC6+X9eQ3CeWSNrWVS&#10;8EcO8u3saYOZtiOfaSh8JQKEXYYKau+7TEpX1mTQRbYjDt637Q36IPtK6h7HADetTOP4VRpsOCzU&#10;2NGhpvKn+DUKXk7pTu6bj2T1uRrRHTHVA30ptZhPuzcQnib/CN/bR60gXcLtS/g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pgfMIAAADbAAAADwAAAAAAAAAAAAAA&#10;AAChAgAAZHJzL2Rvd25yZXYueG1sUEsFBgAAAAAEAAQA+QAAAJADAAAAAA==&#10;">
                  <v:stroke startarrow="block"/>
                  <v:shadow on="t" color="black" opacity="24903f" offset="0,.55556mm" origin=",.5"/>
                </v:shape>
              </v:group>
            </w:pict>
          </mc:Fallback>
        </mc:AlternateContent>
      </w:r>
      <w:r w:rsidRPr="008529D8">
        <w:rPr>
          <w:rFonts w:ascii="Times New Roman" w:eastAsia="Times New Roman" w:hAnsi="Times New Roman" w:cs="Times New Roman"/>
          <w:b/>
          <w:bCs/>
          <w:sz w:val="24"/>
          <w:szCs w:val="24"/>
        </w:rPr>
        <w:t xml:space="preserve">A: </w:t>
      </w:r>
      <w:r>
        <w:rPr>
          <w:rFonts w:ascii="Times New Roman" w:eastAsia="Times New Roman" w:hAnsi="Times New Roman" w:cs="Times New Roman"/>
          <w:sz w:val="24"/>
          <w:szCs w:val="24"/>
        </w:rPr>
        <w:t>Burada (yazılı cevabında) bir reaksiyon yazmışsın (A +</w:t>
      </w:r>
      <w:proofErr w:type="gramStart"/>
      <w:r>
        <w:rPr>
          <w:rFonts w:ascii="Times New Roman" w:eastAsia="Times New Roman" w:hAnsi="Times New Roman" w:cs="Times New Roman"/>
          <w:sz w:val="24"/>
          <w:szCs w:val="24"/>
        </w:rPr>
        <w:t>B            C</w:t>
      </w:r>
      <w:proofErr w:type="gramEnd"/>
      <w:r>
        <w:rPr>
          <w:rFonts w:ascii="Times New Roman" w:eastAsia="Times New Roman" w:hAnsi="Times New Roman" w:cs="Times New Roman"/>
          <w:sz w:val="24"/>
          <w:szCs w:val="24"/>
        </w:rPr>
        <w:t>). Bu nasıl bir reaksiyon?</w:t>
      </w:r>
    </w:p>
    <w:p w14:paraId="4CD78A1D"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Aslında şu şekilde diye biliyorum. Diyelim </w:t>
      </w:r>
      <w:proofErr w:type="spellStart"/>
      <w:r w:rsidRPr="6583EF58">
        <w:rPr>
          <w:rFonts w:ascii="Times New Roman" w:eastAsia="Times New Roman" w:hAnsi="Times New Roman" w:cs="Times New Roman"/>
          <w:sz w:val="24"/>
          <w:szCs w:val="24"/>
        </w:rPr>
        <w:t>burda</w:t>
      </w:r>
      <w:proofErr w:type="spellEnd"/>
      <w:r w:rsidRPr="6583EF58">
        <w:rPr>
          <w:rFonts w:ascii="Times New Roman" w:eastAsia="Times New Roman" w:hAnsi="Times New Roman" w:cs="Times New Roman"/>
          <w:sz w:val="24"/>
          <w:szCs w:val="24"/>
        </w:rPr>
        <w:t xml:space="preserve"> A var B var ikisinden de C meydana geliyor. Fark etmez A veya B’ </w:t>
      </w:r>
      <w:proofErr w:type="spellStart"/>
      <w:r w:rsidRPr="6583EF58">
        <w:rPr>
          <w:rFonts w:ascii="Times New Roman" w:eastAsia="Times New Roman" w:hAnsi="Times New Roman" w:cs="Times New Roman"/>
          <w:sz w:val="24"/>
          <w:szCs w:val="24"/>
        </w:rPr>
        <w:t>nin</w:t>
      </w:r>
      <w:proofErr w:type="spellEnd"/>
      <w:r w:rsidRPr="6583EF58">
        <w:rPr>
          <w:rFonts w:ascii="Times New Roman" w:eastAsia="Times New Roman" w:hAnsi="Times New Roman" w:cs="Times New Roman"/>
          <w:sz w:val="24"/>
          <w:szCs w:val="24"/>
        </w:rPr>
        <w:t xml:space="preserve"> miktarını azalttığım zaman burada zaten şey bozukluğu olacağı için denge bozukluğu sistem azalttığım yöne doğru gidecek.</w:t>
      </w:r>
    </w:p>
    <w:p w14:paraId="03DA63AA"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Sistem bunu nasıl anlıyor? Bu kütle azalması mı? Hani bu taraf azaldı ben bu tarafa ilerleyeyim demek ne oluyor?</w:t>
      </w:r>
    </w:p>
    <w:p w14:paraId="6C2E1E29"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Herhalde öyle düşünüyor. Çünkü sonuçta hep diyoruz bir tarafı azalttığımız zaman o azalan yöne doğru gidecek. Çünkü diğer taraf daha fazla olacak o yüzden bunu tekrar dengeye nasıl ulaşıyorsa o hale gelmeye çalışacak. Şimdi ben A </w:t>
      </w:r>
      <w:proofErr w:type="spellStart"/>
      <w:r w:rsidRPr="6583EF58">
        <w:rPr>
          <w:rFonts w:ascii="Times New Roman" w:eastAsia="Times New Roman" w:hAnsi="Times New Roman" w:cs="Times New Roman"/>
          <w:sz w:val="24"/>
          <w:szCs w:val="24"/>
        </w:rPr>
        <w:t>yı</w:t>
      </w:r>
      <w:proofErr w:type="spellEnd"/>
      <w:r w:rsidRPr="6583EF58">
        <w:rPr>
          <w:rFonts w:ascii="Times New Roman" w:eastAsia="Times New Roman" w:hAnsi="Times New Roman" w:cs="Times New Roman"/>
          <w:sz w:val="24"/>
          <w:szCs w:val="24"/>
        </w:rPr>
        <w:t xml:space="preserve"> azaltırsam eğer ne olacak C de kendini azaltmaya başlayacak ki A </w:t>
      </w:r>
      <w:proofErr w:type="spellStart"/>
      <w:r w:rsidRPr="6583EF58">
        <w:rPr>
          <w:rFonts w:ascii="Times New Roman" w:eastAsia="Times New Roman" w:hAnsi="Times New Roman" w:cs="Times New Roman"/>
          <w:sz w:val="24"/>
          <w:szCs w:val="24"/>
        </w:rPr>
        <w:t>yı</w:t>
      </w:r>
      <w:proofErr w:type="spellEnd"/>
      <w:r w:rsidRPr="6583EF58">
        <w:rPr>
          <w:rFonts w:ascii="Times New Roman" w:eastAsia="Times New Roman" w:hAnsi="Times New Roman" w:cs="Times New Roman"/>
          <w:sz w:val="24"/>
          <w:szCs w:val="24"/>
        </w:rPr>
        <w:t xml:space="preserve"> arttırabilsin. Bu sefer de C azalmış olacak.</w:t>
      </w:r>
    </w:p>
    <w:p w14:paraId="40480DF2" w14:textId="77777777" w:rsidR="00D221F2"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A:</w:t>
      </w:r>
      <w:r w:rsidRPr="6583EF58">
        <w:rPr>
          <w:rFonts w:ascii="Times New Roman" w:eastAsia="Times New Roman" w:hAnsi="Times New Roman" w:cs="Times New Roman"/>
          <w:sz w:val="24"/>
          <w:szCs w:val="24"/>
        </w:rPr>
        <w:t xml:space="preserve"> Tekrar sistem olayına dönmek istiyorum. Hani A azalacak diyorsun bunu arttıracak yönde sistem A’yı oluşturacak diyorsun. Sistem buna nasıl karar veriyor? A’nın azaldığını nasıl hissediyor da A </w:t>
      </w:r>
      <w:proofErr w:type="spellStart"/>
      <w:r w:rsidRPr="6583EF58">
        <w:rPr>
          <w:rFonts w:ascii="Times New Roman" w:eastAsia="Times New Roman" w:hAnsi="Times New Roman" w:cs="Times New Roman"/>
          <w:sz w:val="24"/>
          <w:szCs w:val="24"/>
        </w:rPr>
        <w:t>yı</w:t>
      </w:r>
      <w:proofErr w:type="spellEnd"/>
      <w:r w:rsidRPr="6583EF58">
        <w:rPr>
          <w:rFonts w:ascii="Times New Roman" w:eastAsia="Times New Roman" w:hAnsi="Times New Roman" w:cs="Times New Roman"/>
          <w:sz w:val="24"/>
          <w:szCs w:val="24"/>
        </w:rPr>
        <w:t xml:space="preserve"> oluşturmaya başlıyor. Buna dair fikrin var mı?</w:t>
      </w:r>
    </w:p>
    <w:p w14:paraId="4477C4D9" w14:textId="5E68B555" w:rsidR="003845EA" w:rsidRDefault="6583EF58" w:rsidP="6583EF58">
      <w:pPr>
        <w:spacing w:after="0" w:line="24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G:</w:t>
      </w:r>
      <w:r w:rsidRPr="6583EF58">
        <w:rPr>
          <w:rFonts w:ascii="Times New Roman" w:eastAsia="Times New Roman" w:hAnsi="Times New Roman" w:cs="Times New Roman"/>
          <w:sz w:val="24"/>
          <w:szCs w:val="24"/>
        </w:rPr>
        <w:t xml:space="preserve"> Yok.</w:t>
      </w:r>
    </w:p>
    <w:p w14:paraId="41C7A088" w14:textId="491AC808"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Hani sen dedin ya</w:t>
      </w:r>
      <w:r w:rsidRPr="6583EF58">
        <w:rPr>
          <w:rFonts w:ascii="Times New Roman" w:eastAsia="Times New Roman" w:hAnsi="Times New Roman" w:cs="Times New Roman"/>
          <w:b/>
          <w:bCs/>
          <w:sz w:val="24"/>
          <w:szCs w:val="24"/>
        </w:rPr>
        <w:t xml:space="preserve"> </w:t>
      </w:r>
      <w:r w:rsidRPr="6583EF58">
        <w:rPr>
          <w:rFonts w:ascii="Times New Roman" w:eastAsia="Times New Roman" w:hAnsi="Times New Roman" w:cs="Times New Roman"/>
          <w:sz w:val="24"/>
          <w:szCs w:val="24"/>
        </w:rPr>
        <w:t>sistem orda A’yı azaltacak dolayısıyla girenler yönüne kayacak o sırada neler oluyor? A ve B’yi nasıl oluşturuyor?</w:t>
      </w:r>
    </w:p>
    <w:p w14:paraId="22666A3C" w14:textId="2378B499"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Evet aslında bir şeyin olması lazım yine de bir etki. Ne bileyim mesela buradaki C moleküllerinin biraz daha hızlı bölünmesi lazım A ve B’ye. Nasıl onu yapıyor bilemiyorum. </w:t>
      </w:r>
    </w:p>
    <w:p w14:paraId="4E0637B1"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A ve B’nin oluşması için C’nin bölünmesi lazım?</w:t>
      </w:r>
    </w:p>
    <w:p w14:paraId="5F936E78"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 xml:space="preserve">Evet bölünmesi lazım sonuçta dengeye ulaşması için kimyasal reaksiyonun daha hızlı olması lazım. Ama nasıl bir etki yapılıyor da C bir anda parçalanmaya başlıyor bilemiyorum. Sıcaklık diyeceğim ama sonuçta nasıl bir reaksiyon olduğunu bilmiyoruz zaten burada sıcaklıkla ilgili bir bilgi yok. </w:t>
      </w:r>
    </w:p>
    <w:p w14:paraId="3601E463"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A: </w:t>
      </w:r>
      <w:r w:rsidRPr="6583EF58">
        <w:rPr>
          <w:rFonts w:ascii="Times New Roman" w:eastAsia="Times New Roman" w:hAnsi="Times New Roman" w:cs="Times New Roman"/>
          <w:sz w:val="24"/>
          <w:szCs w:val="24"/>
        </w:rPr>
        <w:t xml:space="preserve">Sıcaklık sabit. Sadece A’nın ya da B’nin </w:t>
      </w:r>
      <w:proofErr w:type="spellStart"/>
      <w:r w:rsidRPr="6583EF58">
        <w:rPr>
          <w:rFonts w:ascii="Times New Roman" w:eastAsia="Times New Roman" w:hAnsi="Times New Roman" w:cs="Times New Roman"/>
          <w:sz w:val="24"/>
          <w:szCs w:val="24"/>
        </w:rPr>
        <w:t>derişimini</w:t>
      </w:r>
      <w:proofErr w:type="spellEnd"/>
      <w:r w:rsidRPr="6583EF58">
        <w:rPr>
          <w:rFonts w:ascii="Times New Roman" w:eastAsia="Times New Roman" w:hAnsi="Times New Roman" w:cs="Times New Roman"/>
          <w:sz w:val="24"/>
          <w:szCs w:val="24"/>
        </w:rPr>
        <w:t xml:space="preserve"> azaltıyoruz.</w:t>
      </w:r>
    </w:p>
    <w:p w14:paraId="01A367EF" w14:textId="77777777" w:rsidR="003845EA" w:rsidRDefault="6583EF58" w:rsidP="6583EF58">
      <w:pPr>
        <w:spacing w:after="0" w:line="240" w:lineRule="auto"/>
        <w:ind w:left="567"/>
        <w:jc w:val="both"/>
        <w:rPr>
          <w:rFonts w:ascii="Times New Roman" w:eastAsia="Times New Roman" w:hAnsi="Times New Roman" w:cs="Times New Roman"/>
          <w:sz w:val="24"/>
          <w:szCs w:val="24"/>
        </w:rPr>
      </w:pPr>
      <w:r w:rsidRPr="6583EF58">
        <w:rPr>
          <w:rFonts w:ascii="Times New Roman" w:eastAsia="Times New Roman" w:hAnsi="Times New Roman" w:cs="Times New Roman"/>
          <w:b/>
          <w:bCs/>
          <w:sz w:val="24"/>
          <w:szCs w:val="24"/>
        </w:rPr>
        <w:t xml:space="preserve">G: </w:t>
      </w:r>
      <w:r w:rsidRPr="6583EF58">
        <w:rPr>
          <w:rFonts w:ascii="Times New Roman" w:eastAsia="Times New Roman" w:hAnsi="Times New Roman" w:cs="Times New Roman"/>
          <w:sz w:val="24"/>
          <w:szCs w:val="24"/>
        </w:rPr>
        <w:t>Bilemiyorum aslında hiçbir fikrim de yok.</w:t>
      </w:r>
    </w:p>
    <w:p w14:paraId="74D6F79D" w14:textId="6F6B6518" w:rsidR="003845EA" w:rsidRDefault="003845EA">
      <w:pPr>
        <w:spacing w:after="0" w:line="480" w:lineRule="auto"/>
        <w:jc w:val="both"/>
        <w:rPr>
          <w:rFonts w:ascii="Times New Roman" w:eastAsia="Times New Roman" w:hAnsi="Times New Roman" w:cs="Times New Roman"/>
          <w:sz w:val="24"/>
          <w:szCs w:val="24"/>
        </w:rPr>
      </w:pPr>
    </w:p>
    <w:p w14:paraId="06124E92" w14:textId="6222DD5D" w:rsidR="00EE4ACB" w:rsidRDefault="6583EF58" w:rsidP="09FCB18C">
      <w:pPr>
        <w:pStyle w:val="Standard"/>
        <w:spacing w:line="480" w:lineRule="auto"/>
        <w:ind w:firstLine="562"/>
        <w:rPr>
          <w:bCs/>
        </w:rPr>
      </w:pPr>
      <w:r w:rsidRPr="6583EF58">
        <w:rPr>
          <w:lang w:val="tr-TR"/>
        </w:rPr>
        <w:t xml:space="preserve">Gamze’nin açıklamalarından kimyasal dengeye derişimin etkisine ilişkin tek yönlü etki-tepki modelinden etki ile zıt yönlü tepki modeline sahip olduğu görülmektedir. Gamze bir kimyasal denge reaksiyonunda giren maddelerden birinin derişimi azaltıldığında bu etkiden </w:t>
      </w:r>
      <w:r w:rsidRPr="6583EF58">
        <w:rPr>
          <w:lang w:val="tr-TR"/>
        </w:rPr>
        <w:lastRenderedPageBreak/>
        <w:t xml:space="preserve">sadece ürünlerin etkilendiğini yani bu etkiyi azaltmak için ürünlerin parçalanarak girenleri oluşturacağını düşünmektedir. Başka bir deyişle, etkinin giren maddeler tarafına yapılmış olmasına rağmen bu etkinin nasıl azaltılacağından bahsederken sadece ürünlerden bahsedip girenlerden hiç bahsetmemiştir.  </w:t>
      </w:r>
    </w:p>
    <w:p w14:paraId="33EC2CFF"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Tartışma</w:t>
      </w:r>
    </w:p>
    <w:p w14:paraId="0686F1CE" w14:textId="5163071C" w:rsidR="003845EA" w:rsidRDefault="6583EF58" w:rsidP="6583EF58">
      <w:pPr>
        <w:spacing w:after="0" w:line="480" w:lineRule="auto"/>
        <w:ind w:firstLine="567"/>
        <w:jc w:val="both"/>
        <w:rPr>
          <w:rFonts w:ascii="Times New Roman" w:eastAsia="Times New Roman" w:hAnsi="Times New Roman" w:cs="Times New Roman"/>
          <w:sz w:val="24"/>
          <w:szCs w:val="24"/>
        </w:rPr>
      </w:pPr>
      <w:bookmarkStart w:id="1" w:name="_30j0zll" w:colFirst="0" w:colLast="0"/>
      <w:bookmarkEnd w:id="1"/>
      <w:r w:rsidRPr="6583EF58">
        <w:rPr>
          <w:rFonts w:ascii="Times New Roman" w:eastAsia="Times New Roman" w:hAnsi="Times New Roman" w:cs="Times New Roman"/>
          <w:sz w:val="24"/>
          <w:szCs w:val="24"/>
        </w:rPr>
        <w:t xml:space="preserve">Dengedeki bir kimyasal tepkimeye sıcaklığı veya derişimi değiştirilerek etki edilmesi sonucunda oluşacak duruma ilişkin kimya öğretmen adaylarının zihinsel modellerini ortaya koymak için yapılan bu çalışma sonucunda öğretmen adaylarının dört farklı zihinsel modele sahip olduğu tespit edilmiştir. Bunlar sabit etki-tepki modeli, tek yönlü etki-tepki modeli (etki ile eş yönlü tepki modeli, etki ile zıt yönlü tepki modeli) ve çift yönlü etki-tepki modelidir. Çalışma sonuçlarına göre öğretmen adaylarının sıcaklığın dengeye etkisini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prensibini kullanarak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seviyede doğru açıkladıkları görülmüştür. Buna rağmen mikroskobik seviyedeki açıklamasında bir öğretmen adayı, denge tepkimesinin denkleminde sadece sıcaklığın yer aldığı taraftaki taneciklerin kinetik enerjilerinin artacağından ve dolayısıyla onların daha çok çarpışacağından bahsetmiştir. Bu ifadeden yola çıkarak, bu öğretmen adayının denge reaksiyonunda yer alan maddelerden sadece bazılarının sıcaklıktan etkilendiğini, giren ve ürün maddelerinin ayrı kaplarda yer aldığını ya da ileri ve geri yöndeki tepkimelerin ayrı kaplarda gerçekleştiğini düşündüğü çıkarımları yapılabilir </w:t>
      </w:r>
      <w:r w:rsidRPr="6583EF58">
        <w:rPr>
          <w:rFonts w:ascii="Times New Roman" w:eastAsia="Times New Roman" w:hAnsi="Times New Roman" w:cs="Times New Roman"/>
          <w:color w:val="000000" w:themeColor="text1"/>
          <w:sz w:val="24"/>
          <w:szCs w:val="24"/>
        </w:rPr>
        <w:t>(</w:t>
      </w:r>
      <w:proofErr w:type="spellStart"/>
      <w:r w:rsidRPr="6583EF58">
        <w:rPr>
          <w:rFonts w:ascii="Times New Roman" w:eastAsia="Times New Roman" w:hAnsi="Times New Roman" w:cs="Times New Roman"/>
          <w:color w:val="000000" w:themeColor="text1"/>
          <w:sz w:val="24"/>
          <w:szCs w:val="24"/>
        </w:rPr>
        <w:t>Garnett</w:t>
      </w:r>
      <w:proofErr w:type="spellEnd"/>
      <w:r w:rsidRPr="6583EF58">
        <w:rPr>
          <w:rFonts w:ascii="Times New Roman" w:eastAsia="Times New Roman" w:hAnsi="Times New Roman" w:cs="Times New Roman"/>
          <w:color w:val="000000" w:themeColor="text1"/>
          <w:sz w:val="24"/>
          <w:szCs w:val="24"/>
        </w:rPr>
        <w:t xml:space="preserve">, </w:t>
      </w:r>
      <w:proofErr w:type="spellStart"/>
      <w:r w:rsidRPr="6583EF58">
        <w:rPr>
          <w:rFonts w:ascii="Times New Roman" w:eastAsia="Times New Roman" w:hAnsi="Times New Roman" w:cs="Times New Roman"/>
          <w:color w:val="000000" w:themeColor="text1"/>
          <w:sz w:val="24"/>
          <w:szCs w:val="24"/>
        </w:rPr>
        <w:t>Garnett</w:t>
      </w:r>
      <w:proofErr w:type="spellEnd"/>
      <w:r w:rsidRPr="6583EF58">
        <w:rPr>
          <w:rFonts w:ascii="Times New Roman" w:eastAsia="Times New Roman" w:hAnsi="Times New Roman" w:cs="Times New Roman"/>
          <w:color w:val="000000" w:themeColor="text1"/>
          <w:sz w:val="24"/>
          <w:szCs w:val="24"/>
        </w:rPr>
        <w:t xml:space="preserve"> ve </w:t>
      </w:r>
      <w:proofErr w:type="spellStart"/>
      <w:r w:rsidRPr="6583EF58">
        <w:rPr>
          <w:rFonts w:ascii="Times New Roman" w:eastAsia="Times New Roman" w:hAnsi="Times New Roman" w:cs="Times New Roman"/>
          <w:color w:val="000000" w:themeColor="text1"/>
          <w:sz w:val="24"/>
          <w:szCs w:val="24"/>
        </w:rPr>
        <w:t>Hackling</w:t>
      </w:r>
      <w:proofErr w:type="spellEnd"/>
      <w:r w:rsidRPr="6583EF58">
        <w:rPr>
          <w:rFonts w:ascii="Times New Roman" w:eastAsia="Times New Roman" w:hAnsi="Times New Roman" w:cs="Times New Roman"/>
          <w:color w:val="000000" w:themeColor="text1"/>
          <w:sz w:val="24"/>
          <w:szCs w:val="24"/>
        </w:rPr>
        <w:t xml:space="preserve">, 1995; </w:t>
      </w:r>
      <w:proofErr w:type="spellStart"/>
      <w:r w:rsidRPr="6583EF58">
        <w:rPr>
          <w:rFonts w:ascii="Times New Roman" w:eastAsia="Times New Roman" w:hAnsi="Times New Roman" w:cs="Times New Roman"/>
          <w:color w:val="000000" w:themeColor="text1"/>
          <w:sz w:val="24"/>
          <w:szCs w:val="24"/>
        </w:rPr>
        <w:t>Quilez</w:t>
      </w:r>
      <w:proofErr w:type="spellEnd"/>
      <w:r w:rsidRPr="6583EF58">
        <w:rPr>
          <w:rFonts w:ascii="Times New Roman" w:eastAsia="Times New Roman" w:hAnsi="Times New Roman" w:cs="Times New Roman"/>
          <w:color w:val="000000" w:themeColor="text1"/>
          <w:sz w:val="24"/>
          <w:szCs w:val="24"/>
        </w:rPr>
        <w:t>, 2009).</w:t>
      </w:r>
      <w:r w:rsidRPr="6583EF58">
        <w:rPr>
          <w:rFonts w:ascii="Times New Roman" w:eastAsia="Times New Roman" w:hAnsi="Times New Roman" w:cs="Times New Roman"/>
          <w:sz w:val="24"/>
          <w:szCs w:val="24"/>
        </w:rPr>
        <w:t xml:space="preserve"> Bu durumun önüne geçmek adına denge reaksiyonun gerçekleştiği karışımın tek bir öğeden oluştuğu ve kapalı bir sistemde gerçekleştiği vurgulanmalıdır (</w:t>
      </w:r>
      <w:proofErr w:type="spellStart"/>
      <w:r w:rsidRPr="6583EF58">
        <w:rPr>
          <w:rFonts w:ascii="Times New Roman" w:eastAsia="Times New Roman" w:hAnsi="Times New Roman" w:cs="Times New Roman"/>
          <w:sz w:val="24"/>
          <w:szCs w:val="24"/>
        </w:rPr>
        <w:t>Chiu</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2002). Öğretmen adayının bu yanlış kavramaya sahip olmasının bir başka nedeni ise verilen eğitimler sırasında sembolik seviyenin doğru ve etkili bir şekilde kullanılmaması ve diğer seviyelerle bütünleştirilerek ele alınmamış olması olabilir (</w:t>
      </w:r>
      <w:proofErr w:type="spellStart"/>
      <w:r w:rsidRPr="6583EF58">
        <w:rPr>
          <w:rFonts w:ascii="Times New Roman" w:eastAsia="Times New Roman" w:hAnsi="Times New Roman" w:cs="Times New Roman"/>
          <w:sz w:val="24"/>
          <w:szCs w:val="24"/>
        </w:rPr>
        <w:t>Taber</w:t>
      </w:r>
      <w:proofErr w:type="spellEnd"/>
      <w:r w:rsidRPr="6583EF58">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lastRenderedPageBreak/>
        <w:t xml:space="preserve">2013). Sembolik seviyede endotermik tepkimelerde ısının girenler tarafında, ekzotermik tepkimelerde ise ısının ürünler tarafına yazılması öğretmen adayının ısının bulunduğu taraftaki taneciklerin ısı değişiminden etkileneceğini düşünmesine neden olmuş olabilir. </w:t>
      </w:r>
      <w:proofErr w:type="gramStart"/>
      <w:r w:rsidRPr="6583EF58">
        <w:rPr>
          <w:rFonts w:ascii="Times New Roman" w:eastAsia="Times New Roman" w:hAnsi="Times New Roman" w:cs="Times New Roman"/>
          <w:sz w:val="24"/>
          <w:szCs w:val="24"/>
        </w:rPr>
        <w:t>Bu düşüncenin önüne geçmek adına ısı sembolünü (Q) tepkime reaksiyonu içinde girenler ya da ürünlerle birlikte yazmak yerine, net ısı değişimini “-” ve “+” gibi değerlerle tepkime sonunda ifade etmek (</w:t>
      </w:r>
      <w:proofErr w:type="spellStart"/>
      <w:r w:rsidRPr="6583EF58">
        <w:rPr>
          <w:rFonts w:ascii="Times New Roman" w:eastAsia="Times New Roman" w:hAnsi="Times New Roman" w:cs="Times New Roman"/>
          <w:sz w:val="24"/>
          <w:szCs w:val="24"/>
        </w:rPr>
        <w:t>Q</w:t>
      </w:r>
      <w:r w:rsidRPr="6583EF58">
        <w:rPr>
          <w:rFonts w:ascii="Times New Roman" w:eastAsia="Times New Roman" w:hAnsi="Times New Roman" w:cs="Times New Roman"/>
          <w:sz w:val="24"/>
          <w:szCs w:val="24"/>
          <w:vertAlign w:val="subscript"/>
        </w:rPr>
        <w:t>net</w:t>
      </w:r>
      <w:proofErr w:type="spellEnd"/>
      <w:r w:rsidRPr="6583EF58">
        <w:rPr>
          <w:rFonts w:ascii="Times New Roman" w:eastAsia="Times New Roman" w:hAnsi="Times New Roman" w:cs="Times New Roman"/>
          <w:sz w:val="24"/>
          <w:szCs w:val="24"/>
          <w:vertAlign w:val="subscript"/>
        </w:rPr>
        <w:t xml:space="preserve"> </w:t>
      </w:r>
      <w:r w:rsidRPr="6583EF58">
        <w:rPr>
          <w:rFonts w:ascii="Times New Roman" w:eastAsia="Times New Roman" w:hAnsi="Times New Roman" w:cs="Times New Roman"/>
          <w:sz w:val="24"/>
          <w:szCs w:val="24"/>
        </w:rPr>
        <w:t xml:space="preserve">= +X </w:t>
      </w:r>
      <w:proofErr w:type="spellStart"/>
      <w:r w:rsidRPr="6583EF58">
        <w:rPr>
          <w:rFonts w:ascii="Times New Roman" w:eastAsia="Times New Roman" w:hAnsi="Times New Roman" w:cs="Times New Roman"/>
          <w:sz w:val="24"/>
          <w:szCs w:val="24"/>
        </w:rPr>
        <w:t>kcal</w:t>
      </w:r>
      <w:proofErr w:type="spellEnd"/>
      <w:r w:rsidRPr="6583EF58">
        <w:rPr>
          <w:rFonts w:ascii="Times New Roman" w:eastAsia="Times New Roman" w:hAnsi="Times New Roman" w:cs="Times New Roman"/>
          <w:sz w:val="24"/>
          <w:szCs w:val="24"/>
        </w:rPr>
        <w:t xml:space="preserve">; </w:t>
      </w:r>
      <w:proofErr w:type="spellStart"/>
      <w:r w:rsidRPr="6583EF58">
        <w:rPr>
          <w:rFonts w:ascii="Times New Roman" w:eastAsia="Times New Roman" w:hAnsi="Times New Roman" w:cs="Times New Roman"/>
          <w:sz w:val="24"/>
          <w:szCs w:val="24"/>
        </w:rPr>
        <w:t>Q</w:t>
      </w:r>
      <w:r w:rsidRPr="6583EF58">
        <w:rPr>
          <w:rFonts w:ascii="Times New Roman" w:eastAsia="Times New Roman" w:hAnsi="Times New Roman" w:cs="Times New Roman"/>
          <w:sz w:val="24"/>
          <w:szCs w:val="24"/>
          <w:vertAlign w:val="subscript"/>
        </w:rPr>
        <w:t>net</w:t>
      </w:r>
      <w:proofErr w:type="spellEnd"/>
      <w:r w:rsidRPr="6583EF58">
        <w:rPr>
          <w:rFonts w:ascii="Times New Roman" w:eastAsia="Times New Roman" w:hAnsi="Times New Roman" w:cs="Times New Roman"/>
          <w:sz w:val="24"/>
          <w:szCs w:val="24"/>
        </w:rPr>
        <w:t xml:space="preserve"> = -X </w:t>
      </w:r>
      <w:proofErr w:type="spellStart"/>
      <w:r w:rsidRPr="6583EF58">
        <w:rPr>
          <w:rFonts w:ascii="Times New Roman" w:eastAsia="Times New Roman" w:hAnsi="Times New Roman" w:cs="Times New Roman"/>
          <w:sz w:val="24"/>
          <w:szCs w:val="24"/>
        </w:rPr>
        <w:t>kcal</w:t>
      </w:r>
      <w:proofErr w:type="spellEnd"/>
      <w:r w:rsidRPr="6583EF58">
        <w:rPr>
          <w:rFonts w:ascii="Times New Roman" w:eastAsia="Times New Roman" w:hAnsi="Times New Roman" w:cs="Times New Roman"/>
          <w:sz w:val="24"/>
          <w:szCs w:val="24"/>
        </w:rPr>
        <w:t xml:space="preserve">) ısının sadece giren ya da sadece ürünleri etkilemediğini, tüm tepkimeye ait bir değer olduğunu anlamak açısından fayda sağlayabilir. </w:t>
      </w:r>
      <w:proofErr w:type="gramEnd"/>
      <w:r w:rsidRPr="6583EF58">
        <w:rPr>
          <w:rFonts w:ascii="Times New Roman" w:eastAsia="Times New Roman" w:hAnsi="Times New Roman" w:cs="Times New Roman"/>
          <w:sz w:val="24"/>
          <w:szCs w:val="24"/>
        </w:rPr>
        <w:t xml:space="preserve">Diğer iki öğretmen adayı da sıcaklığın dengeye etkisini açıklarken hem girenlerin hem ürünlerin taneciklerin kinetik enerjisinden bahsetmiş olmasına rağmen potansiyel enerjilerini dikkate almadığından mikroskobik seviyede tam olarak doğru açıklama yapamamışlardır. Elde edilen bulgular, kimyasal dengeye etki eden faktörlerin öğretimi sırasında sembolik seviye ve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 üzerinden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açıklamalar yapılmasının yanı sıra bu açıklamaların mikroskobik seviyeye vurgu yapan açıklamalarla desteklenmesi gerektiğini ortaya koymaktadır. Sadece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 baz alınarak yapılan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düzeydeki açıklamalarla öğrencilerin kalıcı öğrenme sağlanması çok zor bir süreç olacaktır (</w:t>
      </w:r>
      <w:proofErr w:type="spellStart"/>
      <w:r w:rsidRPr="6583EF58">
        <w:rPr>
          <w:rFonts w:ascii="Times New Roman" w:eastAsia="Times New Roman" w:hAnsi="Times New Roman" w:cs="Times New Roman"/>
          <w:sz w:val="24"/>
          <w:szCs w:val="24"/>
        </w:rPr>
        <w:t>Cheung</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2009). Ayrıca, mikroskobik seviyedeki açıklamaların sadece taneciklerin çarpışmaları üzerinden değil, kinetik enerji ve potansiyel enerji kavramları ile de ilişkilendirilip vurgu yapılarak öğretilmesi gerekmektedir, çünkü soyut bir kavram olan enerji ve enerji dönüşümleri özellikle dikkat çekilip vurgulanmadığı sürece öğrenciler tarafından zihinde canlandırılması zor kavramlardır (</w:t>
      </w:r>
      <w:proofErr w:type="spellStart"/>
      <w:r w:rsidRPr="6583EF58">
        <w:rPr>
          <w:rFonts w:ascii="Times New Roman" w:eastAsia="Times New Roman" w:hAnsi="Times New Roman" w:cs="Times New Roman"/>
          <w:sz w:val="24"/>
          <w:szCs w:val="24"/>
        </w:rPr>
        <w:t>Taber</w:t>
      </w:r>
      <w:proofErr w:type="spellEnd"/>
      <w:r w:rsidRPr="6583EF58">
        <w:rPr>
          <w:rFonts w:ascii="Times New Roman" w:eastAsia="Times New Roman" w:hAnsi="Times New Roman" w:cs="Times New Roman"/>
          <w:sz w:val="24"/>
          <w:szCs w:val="24"/>
        </w:rPr>
        <w:t xml:space="preserve">, 2009). </w:t>
      </w:r>
    </w:p>
    <w:p w14:paraId="01F72409" w14:textId="4E873B39"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Çalışmadan elde edilen bulgular tüm öğretmen adaylarının derişimin dengeye nasıl etki ettiğini sembolik seviyeyi ve Le </w:t>
      </w:r>
      <w:proofErr w:type="spellStart"/>
      <w:r w:rsidRPr="6583EF58">
        <w:rPr>
          <w:rFonts w:ascii="Times New Roman" w:eastAsia="Times New Roman" w:hAnsi="Times New Roman" w:cs="Times New Roman"/>
          <w:sz w:val="24"/>
          <w:szCs w:val="24"/>
        </w:rPr>
        <w:t>Chatelier</w:t>
      </w:r>
      <w:proofErr w:type="spellEnd"/>
      <w:r w:rsidRPr="6583EF58">
        <w:rPr>
          <w:rFonts w:ascii="Times New Roman" w:eastAsia="Times New Roman" w:hAnsi="Times New Roman" w:cs="Times New Roman"/>
          <w:sz w:val="24"/>
          <w:szCs w:val="24"/>
        </w:rPr>
        <w:t xml:space="preserve"> prensibini kullanarak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seviyede doğru bir şekilde açıklayabildiklerini göstermektedir. Fakat derişim değişiminin etkisiyle dengenin </w:t>
      </w:r>
      <w:r w:rsidRPr="6583EF58">
        <w:rPr>
          <w:rFonts w:ascii="Times New Roman" w:eastAsia="Times New Roman" w:hAnsi="Times New Roman" w:cs="Times New Roman"/>
          <w:sz w:val="24"/>
          <w:szCs w:val="24"/>
        </w:rPr>
        <w:lastRenderedPageBreak/>
        <w:t>neden belirttikleri yönde değiştiğine dair açıklamaları onların mikroskobik seviyedeki anlamalarının yetersiz olduğunu (</w:t>
      </w:r>
      <w:proofErr w:type="spellStart"/>
      <w:r w:rsidRPr="6583EF58">
        <w:rPr>
          <w:rFonts w:ascii="Times New Roman" w:eastAsia="Times New Roman" w:hAnsi="Times New Roman" w:cs="Times New Roman"/>
          <w:sz w:val="24"/>
          <w:szCs w:val="24"/>
        </w:rPr>
        <w:t>Garnett</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1995) ve dolayısıyla zihinlerindeki modellerinin eksik olduğunu ortaya koymaktadır. Katılımcılar giren maddelerden birinin derişimin azalmasından sadece giren maddelerin taneciklerinin çarpışmalarının ve dolayısıyla ileri yöndeki reaksiyon hızının etkilendiğini düşünürken, ürünler arasındaki çarpışmaları ve geri yöndeki reaksiyon hızını dikkate almamaktadırlar (</w:t>
      </w:r>
      <w:proofErr w:type="spellStart"/>
      <w:r w:rsidRPr="6583EF58">
        <w:rPr>
          <w:rFonts w:ascii="Times New Roman" w:eastAsia="Times New Roman" w:hAnsi="Times New Roman" w:cs="Times New Roman"/>
          <w:sz w:val="24"/>
          <w:szCs w:val="24"/>
        </w:rPr>
        <w:t>Maia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Justi</w:t>
      </w:r>
      <w:proofErr w:type="spellEnd"/>
      <w:r w:rsidRPr="6583EF58">
        <w:rPr>
          <w:rFonts w:ascii="Times New Roman" w:eastAsia="Times New Roman" w:hAnsi="Times New Roman" w:cs="Times New Roman"/>
          <w:sz w:val="24"/>
          <w:szCs w:val="24"/>
        </w:rPr>
        <w:t>, 2009). Bu durum katılımcıların dengeye yapılan etkileri tek taraflı ele aldıklarını göstermektedir (</w:t>
      </w:r>
      <w:proofErr w:type="spellStart"/>
      <w:r w:rsidRPr="6583EF58">
        <w:rPr>
          <w:rFonts w:ascii="Times New Roman" w:eastAsia="Times New Roman" w:hAnsi="Times New Roman" w:cs="Times New Roman"/>
          <w:sz w:val="24"/>
          <w:szCs w:val="24"/>
        </w:rPr>
        <w:t>Quilez</w:t>
      </w:r>
      <w:proofErr w:type="spellEnd"/>
      <w:r w:rsidRPr="6583EF58">
        <w:rPr>
          <w:rFonts w:ascii="Times New Roman" w:eastAsia="Times New Roman" w:hAnsi="Times New Roman" w:cs="Times New Roman"/>
          <w:sz w:val="24"/>
          <w:szCs w:val="24"/>
        </w:rPr>
        <w:t>, 2004; 2009). Bunun altında yatan neden giren ve ürün maddelerinin sembolik seviyede bir ok yardımıyla ayrılarak gösteriliyor olmasından kaynaklanıyor olabilir. Giren ve ürün maddelerin sembolik seviyede kimyasal eşitliğinin farklı taraflarında (girenlerin sol tarafta, ürünlerin sağ tarafta) gösteriliyor olması öğrencilerin giren ve ürünleri ayrı kaplardaymış gibi düşünmesine ya da ileri ve geri yöndeki tepkimelerin iki ayrı kapta birbirinden bağımsız gerçekleşiyormuş gibi düşünmesine  neden olabilir (</w:t>
      </w:r>
      <w:proofErr w:type="spellStart"/>
      <w:r w:rsidRPr="6583EF58">
        <w:rPr>
          <w:rFonts w:ascii="Times New Roman" w:eastAsia="Times New Roman" w:hAnsi="Times New Roman" w:cs="Times New Roman"/>
          <w:sz w:val="24"/>
          <w:szCs w:val="24"/>
        </w:rPr>
        <w:t>Chiu</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2002; </w:t>
      </w:r>
      <w:proofErr w:type="spellStart"/>
      <w:r w:rsidRPr="6583EF58">
        <w:rPr>
          <w:rFonts w:ascii="Times New Roman" w:eastAsia="Times New Roman" w:hAnsi="Times New Roman" w:cs="Times New Roman"/>
          <w:sz w:val="24"/>
          <w:szCs w:val="24"/>
        </w:rPr>
        <w:t>Garnett</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r w:rsidRPr="6583EF58">
        <w:rPr>
          <w:rFonts w:ascii="Times New Roman" w:eastAsia="Times New Roman" w:hAnsi="Times New Roman" w:cs="Times New Roman"/>
          <w:sz w:val="24"/>
          <w:szCs w:val="24"/>
        </w:rPr>
        <w:t xml:space="preserve">., 1995). </w:t>
      </w:r>
    </w:p>
    <w:p w14:paraId="012E2997" w14:textId="2B4D0F11" w:rsidR="003845EA" w:rsidRDefault="6583EF58" w:rsidP="6583EF58">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Kısacası, elde edilen bulgular öğretmen adaylarının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ve sembolik seviye arasında ilişki kurmalarına rağmen bunları mikroskobik seviye ile ilişkilendirmekte yetersiz olduklarını (</w:t>
      </w:r>
      <w:proofErr w:type="spellStart"/>
      <w:r w:rsidRPr="6583EF58">
        <w:rPr>
          <w:rFonts w:ascii="Times New Roman" w:eastAsia="Times New Roman" w:hAnsi="Times New Roman" w:cs="Times New Roman"/>
          <w:sz w:val="24"/>
          <w:szCs w:val="24"/>
        </w:rPr>
        <w:t>Maia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Justi</w:t>
      </w:r>
      <w:proofErr w:type="spellEnd"/>
      <w:r w:rsidRPr="6583EF58">
        <w:rPr>
          <w:rFonts w:ascii="Times New Roman" w:eastAsia="Times New Roman" w:hAnsi="Times New Roman" w:cs="Times New Roman"/>
          <w:sz w:val="24"/>
          <w:szCs w:val="24"/>
        </w:rPr>
        <w:t xml:space="preserve">, 2009) ve dolayısıyla zihinsel modellerinin eksik olduğunu göstermektedir. </w:t>
      </w:r>
      <w:proofErr w:type="spellStart"/>
      <w:r w:rsidRPr="6583EF58">
        <w:rPr>
          <w:rFonts w:ascii="Times New Roman" w:eastAsia="Times New Roman" w:hAnsi="Times New Roman" w:cs="Times New Roman"/>
          <w:sz w:val="24"/>
          <w:szCs w:val="24"/>
        </w:rPr>
        <w:t>Alanyazında</w:t>
      </w:r>
      <w:proofErr w:type="spellEnd"/>
      <w:r w:rsidRPr="6583EF58">
        <w:rPr>
          <w:rFonts w:ascii="Times New Roman" w:eastAsia="Times New Roman" w:hAnsi="Times New Roman" w:cs="Times New Roman"/>
          <w:sz w:val="24"/>
          <w:szCs w:val="24"/>
        </w:rPr>
        <w:t xml:space="preserve"> da  kimyasal dengenin hemen her seviyedeki öğrenciler tarafından mikroskobik seviyede anlaşılmasının zor olduğunu ve öğrencilerin kimyasal dengeyi zihinlerinde canlandırma açısından yetersiz olduklarını gösteren bir çok çalışma vardır (Aydeniz ve Doğan, 2016; </w:t>
      </w:r>
      <w:proofErr w:type="spellStart"/>
      <w:r w:rsidRPr="6583EF58">
        <w:rPr>
          <w:rFonts w:ascii="Times New Roman" w:eastAsia="Times New Roman" w:hAnsi="Times New Roman" w:cs="Times New Roman"/>
          <w:sz w:val="24"/>
          <w:szCs w:val="24"/>
        </w:rPr>
        <w:t>Chiu</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2002; </w:t>
      </w:r>
      <w:proofErr w:type="spellStart"/>
      <w:r w:rsidRPr="6583EF58">
        <w:rPr>
          <w:rFonts w:ascii="Times New Roman" w:eastAsia="Times New Roman" w:hAnsi="Times New Roman" w:cs="Times New Roman"/>
          <w:sz w:val="24"/>
          <w:szCs w:val="24"/>
        </w:rPr>
        <w:t>Garnett</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r w:rsidRPr="6583EF58">
        <w:rPr>
          <w:rFonts w:ascii="Times New Roman" w:eastAsia="Times New Roman" w:hAnsi="Times New Roman" w:cs="Times New Roman"/>
          <w:sz w:val="24"/>
          <w:szCs w:val="24"/>
        </w:rPr>
        <w:t xml:space="preserve">., 1995; </w:t>
      </w:r>
      <w:proofErr w:type="spellStart"/>
      <w:r w:rsidRPr="6583EF58">
        <w:rPr>
          <w:rFonts w:ascii="Times New Roman" w:eastAsia="Times New Roman" w:hAnsi="Times New Roman" w:cs="Times New Roman"/>
          <w:sz w:val="24"/>
          <w:szCs w:val="24"/>
        </w:rPr>
        <w:t>Maia</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Justi</w:t>
      </w:r>
      <w:proofErr w:type="spellEnd"/>
      <w:r w:rsidRPr="6583EF58">
        <w:rPr>
          <w:rFonts w:ascii="Times New Roman" w:eastAsia="Times New Roman" w:hAnsi="Times New Roman" w:cs="Times New Roman"/>
          <w:sz w:val="24"/>
          <w:szCs w:val="24"/>
        </w:rPr>
        <w:t>, 2009).</w:t>
      </w:r>
    </w:p>
    <w:p w14:paraId="4F2F2BEF"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Öneriler</w:t>
      </w:r>
    </w:p>
    <w:p w14:paraId="5FB54E15" w14:textId="2AB693F0" w:rsidR="003845EA" w:rsidRPr="001705D4" w:rsidRDefault="6583EF58" w:rsidP="001705D4">
      <w:pPr>
        <w:spacing w:after="0" w:line="480" w:lineRule="auto"/>
        <w:ind w:firstLine="567"/>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 xml:space="preserve">Katılımcıların gelecekte öğretmen olacaklarını düşündüğümüzde onların zihinsel modellerindeki yanılgıları öğrencilerine de aktarmaları söz konusu olabileceğinden kimyasal </w:t>
      </w:r>
      <w:r w:rsidRPr="6583EF58">
        <w:rPr>
          <w:rFonts w:ascii="Times New Roman" w:eastAsia="Times New Roman" w:hAnsi="Times New Roman" w:cs="Times New Roman"/>
          <w:sz w:val="24"/>
          <w:szCs w:val="24"/>
        </w:rPr>
        <w:lastRenderedPageBreak/>
        <w:t xml:space="preserve">denge konusunun maddenin tanecikli yapısı ve tepkime hızı gibi kimyasal dengeden önce </w:t>
      </w:r>
      <w:r w:rsidR="00282088">
        <w:rPr>
          <w:rFonts w:ascii="Times New Roman" w:eastAsia="Times New Roman" w:hAnsi="Times New Roman" w:cs="Times New Roman"/>
          <w:sz w:val="24"/>
          <w:szCs w:val="24"/>
        </w:rPr>
        <w:t>anlatılan</w:t>
      </w:r>
      <w:r w:rsidR="00282088" w:rsidRPr="6583EF58">
        <w:rPr>
          <w:rFonts w:ascii="Times New Roman" w:eastAsia="Times New Roman" w:hAnsi="Times New Roman" w:cs="Times New Roman"/>
          <w:sz w:val="24"/>
          <w:szCs w:val="24"/>
        </w:rPr>
        <w:t xml:space="preserve"> </w:t>
      </w:r>
      <w:r w:rsidRPr="6583EF58">
        <w:rPr>
          <w:rFonts w:ascii="Times New Roman" w:eastAsia="Times New Roman" w:hAnsi="Times New Roman" w:cs="Times New Roman"/>
          <w:sz w:val="24"/>
          <w:szCs w:val="24"/>
        </w:rPr>
        <w:t>konularla ilişkilendirerek anlamlı bir şekilde öğretilmesi gerekmektedir. Ayrıca mikroskobik seviyedeki anlamalarının yetersiz olması durumunda, öğretmen olduklarında kimya kavramlarını öğrencilerine açıklamada zorluk çekeceklerdir (</w:t>
      </w:r>
      <w:proofErr w:type="spellStart"/>
      <w:r w:rsidRPr="6583EF58">
        <w:rPr>
          <w:rFonts w:ascii="Times New Roman" w:eastAsia="Times New Roman" w:hAnsi="Times New Roman" w:cs="Times New Roman"/>
          <w:sz w:val="24"/>
          <w:szCs w:val="24"/>
        </w:rPr>
        <w:t>Cheung</w:t>
      </w:r>
      <w:proofErr w:type="spellEnd"/>
      <w:r w:rsidRPr="6583EF58">
        <w:rPr>
          <w:rFonts w:ascii="Times New Roman" w:eastAsia="Times New Roman" w:hAnsi="Times New Roman" w:cs="Times New Roman"/>
          <w:sz w:val="24"/>
          <w:szCs w:val="24"/>
        </w:rPr>
        <w:t xml:space="preserve"> ve </w:t>
      </w:r>
      <w:proofErr w:type="spellStart"/>
      <w:r w:rsidRPr="6583EF58">
        <w:rPr>
          <w:rFonts w:ascii="Times New Roman" w:eastAsia="Times New Roman" w:hAnsi="Times New Roman" w:cs="Times New Roman"/>
          <w:sz w:val="24"/>
          <w:szCs w:val="24"/>
        </w:rPr>
        <w:t>diğ</w:t>
      </w:r>
      <w:proofErr w:type="spellEnd"/>
      <w:proofErr w:type="gramStart"/>
      <w:r w:rsidRPr="6583EF58">
        <w:rPr>
          <w:rFonts w:ascii="Times New Roman" w:eastAsia="Times New Roman" w:hAnsi="Times New Roman" w:cs="Times New Roman"/>
          <w:sz w:val="24"/>
          <w:szCs w:val="24"/>
        </w:rPr>
        <w:t>.,</w:t>
      </w:r>
      <w:proofErr w:type="gramEnd"/>
      <w:r w:rsidRPr="6583EF58">
        <w:rPr>
          <w:rFonts w:ascii="Times New Roman" w:eastAsia="Times New Roman" w:hAnsi="Times New Roman" w:cs="Times New Roman"/>
          <w:sz w:val="24"/>
          <w:szCs w:val="24"/>
        </w:rPr>
        <w:t xml:space="preserve"> 2009). Dolayısıyla bu durum öğrencilerin zihinsel modellerini doğru bir şekilde oluşturamamalarına sebep olabilir. </w:t>
      </w:r>
      <w:proofErr w:type="spellStart"/>
      <w:r w:rsidRPr="6583EF58">
        <w:rPr>
          <w:rFonts w:ascii="Times New Roman" w:eastAsia="Times New Roman" w:hAnsi="Times New Roman" w:cs="Times New Roman"/>
          <w:sz w:val="24"/>
          <w:szCs w:val="24"/>
        </w:rPr>
        <w:t>Chittleborough</w:t>
      </w:r>
      <w:proofErr w:type="spellEnd"/>
      <w:r w:rsidRPr="6583EF58">
        <w:rPr>
          <w:rFonts w:ascii="Times New Roman" w:eastAsia="Times New Roman" w:hAnsi="Times New Roman" w:cs="Times New Roman"/>
          <w:sz w:val="24"/>
          <w:szCs w:val="24"/>
        </w:rPr>
        <w:t xml:space="preserve"> ve arkadaşları (2002) öğrencilerin zihinsel modellerinin gelişmesinde </w:t>
      </w:r>
      <w:proofErr w:type="spellStart"/>
      <w:r w:rsidRPr="6583EF58">
        <w:rPr>
          <w:rFonts w:ascii="Times New Roman" w:eastAsia="Times New Roman" w:hAnsi="Times New Roman" w:cs="Times New Roman"/>
          <w:sz w:val="24"/>
          <w:szCs w:val="24"/>
        </w:rPr>
        <w:t>makroskobik</w:t>
      </w:r>
      <w:proofErr w:type="spellEnd"/>
      <w:r w:rsidRPr="6583EF58">
        <w:rPr>
          <w:rFonts w:ascii="Times New Roman" w:eastAsia="Times New Roman" w:hAnsi="Times New Roman" w:cs="Times New Roman"/>
          <w:sz w:val="24"/>
          <w:szCs w:val="24"/>
        </w:rPr>
        <w:t xml:space="preserve">, mikroskobik ve sembolik gösterimlerin etkili olduğunu belirtmiştir. </w:t>
      </w:r>
      <w:proofErr w:type="spellStart"/>
      <w:r w:rsidR="110EA2A0" w:rsidRPr="6583EF58">
        <w:rPr>
          <w:rFonts w:ascii="Times New Roman" w:eastAsia="Times New Roman" w:hAnsi="Times New Roman" w:cs="Times New Roman"/>
          <w:sz w:val="24"/>
          <w:szCs w:val="24"/>
        </w:rPr>
        <w:t>Makroskobik</w:t>
      </w:r>
      <w:proofErr w:type="spellEnd"/>
      <w:r w:rsidR="110EA2A0" w:rsidRPr="6583EF58">
        <w:rPr>
          <w:rFonts w:ascii="Times New Roman" w:eastAsia="Times New Roman" w:hAnsi="Times New Roman" w:cs="Times New Roman"/>
          <w:sz w:val="24"/>
          <w:szCs w:val="24"/>
        </w:rPr>
        <w:t xml:space="preserve"> boyutta </w:t>
      </w:r>
      <w:r w:rsidR="1E7C247D" w:rsidRPr="6583EF58">
        <w:rPr>
          <w:rFonts w:ascii="Times New Roman" w:eastAsia="Times New Roman" w:hAnsi="Times New Roman" w:cs="Times New Roman"/>
          <w:sz w:val="24"/>
          <w:szCs w:val="24"/>
        </w:rPr>
        <w:t xml:space="preserve">öğrencilerin </w:t>
      </w:r>
      <w:r w:rsidR="4854E1DA" w:rsidRPr="6583EF58">
        <w:rPr>
          <w:rFonts w:ascii="Times New Roman" w:eastAsia="Times New Roman" w:hAnsi="Times New Roman" w:cs="Times New Roman"/>
          <w:sz w:val="24"/>
          <w:szCs w:val="24"/>
        </w:rPr>
        <w:t xml:space="preserve">kimyasal denge </w:t>
      </w:r>
      <w:r w:rsidR="75DE20F9" w:rsidRPr="001705D4">
        <w:rPr>
          <w:rFonts w:ascii="Times New Roman" w:eastAsia="Times New Roman" w:hAnsi="Times New Roman" w:cs="Times New Roman"/>
          <w:sz w:val="24"/>
          <w:szCs w:val="24"/>
        </w:rPr>
        <w:t xml:space="preserve">durumunu </w:t>
      </w:r>
      <w:r w:rsidR="4BE84408" w:rsidRPr="6583EF58">
        <w:rPr>
          <w:rFonts w:ascii="Times New Roman" w:eastAsia="Times New Roman" w:hAnsi="Times New Roman" w:cs="Times New Roman"/>
          <w:sz w:val="24"/>
          <w:szCs w:val="24"/>
        </w:rPr>
        <w:t>ve dengeye etki eden faktörler</w:t>
      </w:r>
      <w:r w:rsidR="75DE20F9" w:rsidRPr="6583EF58">
        <w:rPr>
          <w:rFonts w:ascii="Times New Roman" w:eastAsia="Times New Roman" w:hAnsi="Times New Roman" w:cs="Times New Roman"/>
          <w:sz w:val="24"/>
          <w:szCs w:val="24"/>
        </w:rPr>
        <w:t xml:space="preserve">in etkilerini gözlemleyebilecekleri </w:t>
      </w:r>
      <w:r w:rsidR="50D98CFA" w:rsidRPr="001705D4">
        <w:rPr>
          <w:rFonts w:ascii="Times New Roman" w:eastAsia="Times New Roman" w:hAnsi="Times New Roman" w:cs="Times New Roman"/>
          <w:sz w:val="24"/>
          <w:szCs w:val="24"/>
        </w:rPr>
        <w:t xml:space="preserve">deneyler kullanılabilir. </w:t>
      </w:r>
      <w:r w:rsidRPr="6583EF58">
        <w:rPr>
          <w:rFonts w:ascii="Times New Roman" w:eastAsia="Times New Roman" w:hAnsi="Times New Roman" w:cs="Times New Roman"/>
          <w:sz w:val="24"/>
          <w:szCs w:val="24"/>
        </w:rPr>
        <w:t>Sembolik seviyede</w:t>
      </w:r>
      <w:r w:rsidR="50D98CFA" w:rsidRPr="6583EF58">
        <w:rPr>
          <w:rFonts w:ascii="Times New Roman" w:eastAsia="Times New Roman" w:hAnsi="Times New Roman" w:cs="Times New Roman"/>
          <w:sz w:val="24"/>
          <w:szCs w:val="24"/>
        </w:rPr>
        <w:t xml:space="preserve"> ise deney</w:t>
      </w:r>
      <w:r w:rsidR="21525B64" w:rsidRPr="6583EF58">
        <w:rPr>
          <w:rFonts w:ascii="Times New Roman" w:eastAsia="Times New Roman" w:hAnsi="Times New Roman" w:cs="Times New Roman"/>
          <w:sz w:val="24"/>
          <w:szCs w:val="24"/>
        </w:rPr>
        <w:t xml:space="preserve">ler içerisinde yer alan </w:t>
      </w:r>
      <w:r w:rsidRPr="6583EF58">
        <w:rPr>
          <w:rFonts w:ascii="Times New Roman" w:eastAsia="Times New Roman" w:hAnsi="Times New Roman" w:cs="Times New Roman"/>
          <w:sz w:val="24"/>
          <w:szCs w:val="24"/>
        </w:rPr>
        <w:t>tepkime denkleminin verilmesinin yanı sıra potansiyel enerji-tepkime koordinatı grafiklerinden yararlanılması da gerekir. Bu şekilde öğretim yapılması öğrencilerin taneciklerin sahip olduğu potansiyel ve kinetik enerjilerin farklı olduğunu görmelerine yardımcı olarak denge olayını ve yapılan etkileri tanecik boyutta zihinlerinde canlandırmalarında yardımcı olabilir. Bunun yanında</w:t>
      </w:r>
      <w:r w:rsidR="315C31ED" w:rsidRPr="6583EF58">
        <w:rPr>
          <w:rFonts w:ascii="Times New Roman" w:eastAsia="Times New Roman" w:hAnsi="Times New Roman" w:cs="Times New Roman"/>
          <w:sz w:val="24"/>
          <w:szCs w:val="24"/>
        </w:rPr>
        <w:t xml:space="preserve"> </w:t>
      </w:r>
      <w:r w:rsidR="1BE6329A" w:rsidRPr="001705D4">
        <w:rPr>
          <w:rFonts w:ascii="Times New Roman" w:eastAsia="Times New Roman" w:hAnsi="Times New Roman" w:cs="Times New Roman"/>
          <w:sz w:val="24"/>
          <w:szCs w:val="24"/>
        </w:rPr>
        <w:t>mikroskobik seviyede</w:t>
      </w:r>
      <w:r w:rsidR="315C31ED" w:rsidRPr="001705D4">
        <w:rPr>
          <w:rFonts w:ascii="Times New Roman" w:eastAsia="Times New Roman" w:hAnsi="Times New Roman" w:cs="Times New Roman"/>
          <w:sz w:val="24"/>
          <w:szCs w:val="24"/>
        </w:rPr>
        <w:t xml:space="preserve"> </w:t>
      </w:r>
      <w:r w:rsidR="006F2028" w:rsidRPr="001705D4">
        <w:rPr>
          <w:rFonts w:ascii="Times New Roman" w:eastAsia="Times New Roman" w:hAnsi="Times New Roman" w:cs="Times New Roman"/>
          <w:sz w:val="24"/>
          <w:szCs w:val="24"/>
        </w:rPr>
        <w:t>ise, bu</w:t>
      </w:r>
      <w:r w:rsidR="315C31ED" w:rsidRPr="6583EF58">
        <w:rPr>
          <w:rFonts w:ascii="Times New Roman" w:eastAsia="Times New Roman" w:hAnsi="Times New Roman" w:cs="Times New Roman"/>
          <w:sz w:val="24"/>
          <w:szCs w:val="24"/>
        </w:rPr>
        <w:t xml:space="preserve"> deneylere yönelik</w:t>
      </w:r>
      <w:r w:rsidRPr="6583EF58">
        <w:rPr>
          <w:rFonts w:ascii="Times New Roman" w:eastAsia="Times New Roman" w:hAnsi="Times New Roman" w:cs="Times New Roman"/>
          <w:sz w:val="24"/>
          <w:szCs w:val="24"/>
        </w:rPr>
        <w:t xml:space="preserve"> animasyon ve</w:t>
      </w:r>
      <w:r w:rsidR="1BE6329A" w:rsidRPr="6583EF58">
        <w:rPr>
          <w:rFonts w:ascii="Times New Roman" w:eastAsia="Times New Roman" w:hAnsi="Times New Roman" w:cs="Times New Roman"/>
          <w:sz w:val="24"/>
          <w:szCs w:val="24"/>
        </w:rPr>
        <w:t xml:space="preserve"> </w:t>
      </w:r>
      <w:proofErr w:type="gramStart"/>
      <w:r w:rsidRPr="6583EF58">
        <w:rPr>
          <w:rFonts w:ascii="Times New Roman" w:eastAsia="Times New Roman" w:hAnsi="Times New Roman" w:cs="Times New Roman"/>
          <w:sz w:val="24"/>
          <w:szCs w:val="24"/>
        </w:rPr>
        <w:t>simülasyonlar</w:t>
      </w:r>
      <w:r w:rsidR="315C31ED" w:rsidRPr="6583EF58">
        <w:rPr>
          <w:rFonts w:ascii="Times New Roman" w:eastAsia="Times New Roman" w:hAnsi="Times New Roman" w:cs="Times New Roman"/>
          <w:sz w:val="24"/>
          <w:szCs w:val="24"/>
        </w:rPr>
        <w:t>dan</w:t>
      </w:r>
      <w:proofErr w:type="gramEnd"/>
      <w:r w:rsidR="315C31ED" w:rsidRPr="6583EF58">
        <w:rPr>
          <w:rFonts w:ascii="Times New Roman" w:eastAsia="Times New Roman" w:hAnsi="Times New Roman" w:cs="Times New Roman"/>
          <w:sz w:val="24"/>
          <w:szCs w:val="24"/>
        </w:rPr>
        <w:t xml:space="preserve"> fayda</w:t>
      </w:r>
      <w:r w:rsidR="3F94C6E8" w:rsidRPr="6583EF58">
        <w:rPr>
          <w:rFonts w:ascii="Times New Roman" w:eastAsia="Times New Roman" w:hAnsi="Times New Roman" w:cs="Times New Roman"/>
          <w:sz w:val="24"/>
          <w:szCs w:val="24"/>
        </w:rPr>
        <w:t>la</w:t>
      </w:r>
      <w:r w:rsidR="315C31ED" w:rsidRPr="6583EF58">
        <w:rPr>
          <w:rFonts w:ascii="Times New Roman" w:eastAsia="Times New Roman" w:hAnsi="Times New Roman" w:cs="Times New Roman"/>
          <w:sz w:val="24"/>
          <w:szCs w:val="24"/>
        </w:rPr>
        <w:t>nıl</w:t>
      </w:r>
      <w:r w:rsidR="3F94C6E8" w:rsidRPr="6583EF58">
        <w:rPr>
          <w:rFonts w:ascii="Times New Roman" w:eastAsia="Times New Roman" w:hAnsi="Times New Roman" w:cs="Times New Roman"/>
          <w:sz w:val="24"/>
          <w:szCs w:val="24"/>
        </w:rPr>
        <w:t>arak</w:t>
      </w:r>
      <w:r w:rsidRPr="6583EF58">
        <w:rPr>
          <w:rFonts w:ascii="Times New Roman" w:eastAsia="Times New Roman" w:hAnsi="Times New Roman" w:cs="Times New Roman"/>
          <w:sz w:val="24"/>
          <w:szCs w:val="24"/>
        </w:rPr>
        <w:t xml:space="preserve"> kavramların anlamlı</w:t>
      </w:r>
      <w:r w:rsidR="3F94C6E8" w:rsidRPr="6583EF58">
        <w:rPr>
          <w:rFonts w:ascii="Times New Roman" w:eastAsia="Times New Roman" w:hAnsi="Times New Roman" w:cs="Times New Roman"/>
          <w:sz w:val="24"/>
          <w:szCs w:val="24"/>
        </w:rPr>
        <w:t xml:space="preserve"> bir şekilde</w:t>
      </w:r>
      <w:r w:rsidRPr="6583EF58">
        <w:rPr>
          <w:rFonts w:ascii="Times New Roman" w:eastAsia="Times New Roman" w:hAnsi="Times New Roman" w:cs="Times New Roman"/>
          <w:sz w:val="24"/>
          <w:szCs w:val="24"/>
        </w:rPr>
        <w:t xml:space="preserve"> öğrenilmesine katkı sağla</w:t>
      </w:r>
      <w:r w:rsidR="53BCD371" w:rsidRPr="6583EF58">
        <w:rPr>
          <w:rFonts w:ascii="Times New Roman" w:eastAsia="Times New Roman" w:hAnsi="Times New Roman" w:cs="Times New Roman"/>
          <w:sz w:val="24"/>
          <w:szCs w:val="24"/>
        </w:rPr>
        <w:t xml:space="preserve">nmalıdır. </w:t>
      </w:r>
      <w:r w:rsidRPr="6583EF58">
        <w:rPr>
          <w:rFonts w:ascii="Times New Roman" w:eastAsia="Times New Roman" w:hAnsi="Times New Roman" w:cs="Times New Roman"/>
          <w:sz w:val="24"/>
          <w:szCs w:val="24"/>
        </w:rPr>
        <w:t xml:space="preserve">Bu nedenle, kimya öğretimi yapılırken öğretmen adaylarının kavramsal modellere uygun zihinsel modeller geliştirmelerine katkı sağlamak açısından olayların neden ve </w:t>
      </w:r>
      <w:proofErr w:type="spellStart"/>
      <w:r w:rsidRPr="6583EF58">
        <w:rPr>
          <w:rFonts w:ascii="Times New Roman" w:eastAsia="Times New Roman" w:hAnsi="Times New Roman" w:cs="Times New Roman"/>
          <w:sz w:val="24"/>
          <w:szCs w:val="24"/>
        </w:rPr>
        <w:t>niçinleri</w:t>
      </w:r>
      <w:proofErr w:type="spellEnd"/>
      <w:r w:rsidRPr="6583EF58">
        <w:rPr>
          <w:rFonts w:ascii="Times New Roman" w:eastAsia="Times New Roman" w:hAnsi="Times New Roman" w:cs="Times New Roman"/>
          <w:sz w:val="24"/>
          <w:szCs w:val="24"/>
        </w:rPr>
        <w:t xml:space="preserve"> sorgulanmalı ve mikroskobik seviye kullanılarak açıklamalar ve gösterimler desteklenmelidir. </w:t>
      </w:r>
    </w:p>
    <w:p w14:paraId="498168CD" w14:textId="22FB5D70"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 xml:space="preserve">Makalenin Bilimdeki Konumu (Yeri) </w:t>
      </w:r>
    </w:p>
    <w:p w14:paraId="049E4CE7" w14:textId="77777777" w:rsidR="003845EA" w:rsidRDefault="6583EF58" w:rsidP="6583EF58">
      <w:pPr>
        <w:spacing w:after="0" w:line="480" w:lineRule="auto"/>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Matematik ve Fen Bilimleri Eğitimi Bölümü /Kimya Eğitimi Anabilim Dalı</w:t>
      </w:r>
    </w:p>
    <w:p w14:paraId="47F8F7E2" w14:textId="77777777" w:rsidR="003845EA" w:rsidRPr="008B7AB7" w:rsidRDefault="6583EF58" w:rsidP="6583EF58">
      <w:pPr>
        <w:spacing w:after="0" w:line="480" w:lineRule="auto"/>
        <w:jc w:val="both"/>
        <w:rPr>
          <w:rFonts w:ascii="Times New Roman" w:eastAsia="Times New Roman" w:hAnsi="Times New Roman" w:cs="Times New Roman"/>
          <w:b/>
          <w:bCs/>
          <w:sz w:val="24"/>
          <w:szCs w:val="24"/>
        </w:rPr>
      </w:pPr>
      <w:r w:rsidRPr="6583EF58">
        <w:rPr>
          <w:rFonts w:ascii="Times New Roman" w:eastAsia="Times New Roman" w:hAnsi="Times New Roman" w:cs="Times New Roman"/>
          <w:b/>
          <w:bCs/>
          <w:sz w:val="24"/>
          <w:szCs w:val="24"/>
        </w:rPr>
        <w:t>Makalenin Bilimdeki Özgünlüğü</w:t>
      </w:r>
    </w:p>
    <w:p w14:paraId="354A7B42" w14:textId="77777777" w:rsidR="003845EA" w:rsidRDefault="56522F85" w:rsidP="56522F85">
      <w:pPr>
        <w:spacing w:after="0" w:line="480" w:lineRule="auto"/>
        <w:jc w:val="both"/>
        <w:rPr>
          <w:rFonts w:ascii="Times New Roman" w:eastAsia="Times New Roman" w:hAnsi="Times New Roman" w:cs="Times New Roman"/>
          <w:sz w:val="24"/>
          <w:szCs w:val="24"/>
        </w:rPr>
      </w:pPr>
      <w:r w:rsidRPr="56522F85">
        <w:rPr>
          <w:rFonts w:ascii="Times New Roman" w:eastAsia="Times New Roman" w:hAnsi="Times New Roman" w:cs="Times New Roman"/>
          <w:sz w:val="24"/>
          <w:szCs w:val="24"/>
        </w:rPr>
        <w:lastRenderedPageBreak/>
        <w:t xml:space="preserve">Kimyasal denge gibi soyut ve tüm seviyelerdeki öğrenciler tarafından anlaşılmakta güçlük yaşanan bir konunun öğretmen adaylarının zihinsel modelleri üzerinden araştırılması hem hizmet öncesi hem de hizmet içi öğretmenlere konunun zorlukları, anlaşılması güç yanları ve nasıl öğretilmesine dair yararlı bilgiler sunacaktır. </w:t>
      </w:r>
    </w:p>
    <w:p w14:paraId="012788D2" w14:textId="77777777" w:rsidR="003845EA" w:rsidRDefault="003845EA">
      <w:pPr>
        <w:spacing w:after="0" w:line="480" w:lineRule="auto"/>
        <w:jc w:val="both"/>
        <w:rPr>
          <w:rFonts w:ascii="Times New Roman" w:eastAsia="Times New Roman" w:hAnsi="Times New Roman" w:cs="Times New Roman"/>
          <w:sz w:val="24"/>
          <w:szCs w:val="24"/>
        </w:rPr>
      </w:pPr>
    </w:p>
    <w:p w14:paraId="64B87E7C" w14:textId="77777777" w:rsidR="003845EA" w:rsidRDefault="00175D06">
      <w:pPr>
        <w:rPr>
          <w:rFonts w:ascii="Times New Roman" w:eastAsia="Times New Roman" w:hAnsi="Times New Roman" w:cs="Times New Roman"/>
          <w:b/>
          <w:sz w:val="24"/>
          <w:szCs w:val="24"/>
        </w:rPr>
      </w:pPr>
      <w:r>
        <w:br w:type="page"/>
      </w:r>
    </w:p>
    <w:p w14:paraId="14D93C9C" w14:textId="77777777" w:rsidR="003845EA" w:rsidRPr="008B7AB7" w:rsidRDefault="56522F85" w:rsidP="56522F85">
      <w:pPr>
        <w:spacing w:after="0" w:line="480" w:lineRule="auto"/>
        <w:jc w:val="both"/>
        <w:rPr>
          <w:rFonts w:ascii="Times New Roman" w:eastAsia="Times New Roman" w:hAnsi="Times New Roman" w:cs="Times New Roman"/>
          <w:b/>
          <w:bCs/>
          <w:sz w:val="24"/>
          <w:szCs w:val="24"/>
        </w:rPr>
      </w:pPr>
      <w:r w:rsidRPr="56522F85">
        <w:rPr>
          <w:rFonts w:ascii="Times New Roman" w:eastAsia="Times New Roman" w:hAnsi="Times New Roman" w:cs="Times New Roman"/>
          <w:b/>
          <w:bCs/>
          <w:sz w:val="24"/>
          <w:szCs w:val="24"/>
        </w:rPr>
        <w:lastRenderedPageBreak/>
        <w:t>Kaynaklar</w:t>
      </w:r>
    </w:p>
    <w:p w14:paraId="789DFC5F" w14:textId="6A42E72A" w:rsidR="00D2308F" w:rsidRPr="00275012" w:rsidRDefault="00D2308F" w:rsidP="00D2308F">
      <w:pPr>
        <w:spacing w:after="0" w:line="480" w:lineRule="auto"/>
        <w:ind w:left="709" w:hanging="709"/>
        <w:jc w:val="both"/>
        <w:rPr>
          <w:rFonts w:ascii="Times New Roman" w:eastAsia="Times New Roman" w:hAnsi="Times New Roman" w:cs="Times New Roman"/>
          <w:sz w:val="24"/>
          <w:szCs w:val="24"/>
          <w:lang w:val="en-US"/>
        </w:rPr>
      </w:pPr>
      <w:r w:rsidRPr="00D2308F">
        <w:rPr>
          <w:rFonts w:ascii="Times New Roman" w:eastAsia="Times New Roman" w:hAnsi="Times New Roman" w:cs="Times New Roman"/>
          <w:sz w:val="24"/>
          <w:szCs w:val="24"/>
        </w:rPr>
        <w:t xml:space="preserve">Adak, S. (2017). </w:t>
      </w:r>
      <w:r w:rsidRPr="00275012">
        <w:rPr>
          <w:rFonts w:ascii="Times New Roman" w:eastAsia="Times New Roman" w:hAnsi="Times New Roman" w:cs="Times New Roman"/>
          <w:sz w:val="24"/>
          <w:szCs w:val="24"/>
          <w:lang w:val="en-US"/>
        </w:rPr>
        <w:t xml:space="preserve">Effectiveness of constructivist approach on academic achievement in science at secondary level. </w:t>
      </w:r>
      <w:r w:rsidRPr="00275012">
        <w:rPr>
          <w:rFonts w:ascii="Times New Roman" w:eastAsia="Times New Roman" w:hAnsi="Times New Roman" w:cs="Times New Roman"/>
          <w:i/>
          <w:sz w:val="24"/>
          <w:szCs w:val="24"/>
          <w:lang w:val="en-US"/>
        </w:rPr>
        <w:t>Educational Research and Reviews</w:t>
      </w:r>
      <w:r w:rsidRPr="00275012">
        <w:rPr>
          <w:rFonts w:ascii="Times New Roman" w:eastAsia="Times New Roman" w:hAnsi="Times New Roman" w:cs="Times New Roman"/>
          <w:sz w:val="24"/>
          <w:szCs w:val="24"/>
          <w:lang w:val="en-US"/>
        </w:rPr>
        <w:t xml:space="preserve">. </w:t>
      </w:r>
      <w:proofErr w:type="gramStart"/>
      <w:r w:rsidRPr="00275012">
        <w:rPr>
          <w:rFonts w:ascii="Times New Roman" w:eastAsia="Times New Roman" w:hAnsi="Times New Roman" w:cs="Times New Roman"/>
          <w:sz w:val="24"/>
          <w:szCs w:val="24"/>
          <w:lang w:val="en-US"/>
        </w:rPr>
        <w:t>12</w:t>
      </w:r>
      <w:proofErr w:type="gramEnd"/>
      <w:r w:rsidRPr="00275012">
        <w:rPr>
          <w:rFonts w:ascii="Times New Roman" w:eastAsia="Times New Roman" w:hAnsi="Times New Roman" w:cs="Times New Roman"/>
          <w:sz w:val="24"/>
          <w:szCs w:val="24"/>
          <w:lang w:val="en-US"/>
        </w:rPr>
        <w:t xml:space="preserve">(22), 1074-1079. </w:t>
      </w:r>
      <w:proofErr w:type="spellStart"/>
      <w:proofErr w:type="gramStart"/>
      <w:r w:rsidRPr="00275012">
        <w:rPr>
          <w:rFonts w:ascii="Times New Roman" w:eastAsia="Times New Roman" w:hAnsi="Times New Roman" w:cs="Times New Roman"/>
          <w:sz w:val="24"/>
          <w:szCs w:val="24"/>
          <w:lang w:val="en-US"/>
        </w:rPr>
        <w:t>doi</w:t>
      </w:r>
      <w:proofErr w:type="spellEnd"/>
      <w:proofErr w:type="gramEnd"/>
      <w:r w:rsidRPr="00275012">
        <w:rPr>
          <w:rFonts w:ascii="Times New Roman" w:eastAsia="Times New Roman" w:hAnsi="Times New Roman" w:cs="Times New Roman"/>
          <w:sz w:val="24"/>
          <w:szCs w:val="24"/>
          <w:lang w:val="en-US"/>
        </w:rPr>
        <w:t>: 10.5897/ERR2017.3298.</w:t>
      </w:r>
    </w:p>
    <w:p w14:paraId="54D4110E" w14:textId="24C8E44B"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Aydeniz</w:t>
      </w:r>
      <w:proofErr w:type="spellEnd"/>
      <w:r w:rsidRPr="00275012">
        <w:rPr>
          <w:rFonts w:ascii="Times New Roman" w:eastAsia="Times New Roman" w:hAnsi="Times New Roman" w:cs="Times New Roman"/>
          <w:sz w:val="24"/>
          <w:szCs w:val="24"/>
          <w:lang w:val="en-US"/>
        </w:rPr>
        <w:t xml:space="preserve">, M., &amp; </w:t>
      </w:r>
      <w:proofErr w:type="spellStart"/>
      <w:r w:rsidRPr="00275012">
        <w:rPr>
          <w:rFonts w:ascii="Times New Roman" w:eastAsia="Times New Roman" w:hAnsi="Times New Roman" w:cs="Times New Roman"/>
          <w:sz w:val="24"/>
          <w:szCs w:val="24"/>
          <w:lang w:val="en-US"/>
        </w:rPr>
        <w:t>Dogan</w:t>
      </w:r>
      <w:proofErr w:type="spellEnd"/>
      <w:r w:rsidRPr="00275012">
        <w:rPr>
          <w:rFonts w:ascii="Times New Roman" w:eastAsia="Times New Roman" w:hAnsi="Times New Roman" w:cs="Times New Roman"/>
          <w:sz w:val="24"/>
          <w:szCs w:val="24"/>
          <w:lang w:val="en-US"/>
        </w:rPr>
        <w:t>, A. (2016). Exploring the impact of argumentation on pre-service science teachers' conceptual understanding of chemical equilibrium. </w:t>
      </w:r>
      <w:r w:rsidRPr="00275012">
        <w:rPr>
          <w:rFonts w:ascii="Times New Roman" w:eastAsia="Times New Roman" w:hAnsi="Times New Roman" w:cs="Times New Roman"/>
          <w:i/>
          <w:iCs/>
          <w:sz w:val="24"/>
          <w:szCs w:val="24"/>
          <w:lang w:val="en-US"/>
        </w:rPr>
        <w:t>Chemistry Education Research and Practice,</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17</w:t>
      </w:r>
      <w:r w:rsidRPr="00275012">
        <w:rPr>
          <w:rFonts w:ascii="Times New Roman" w:eastAsia="Times New Roman" w:hAnsi="Times New Roman" w:cs="Times New Roman"/>
          <w:sz w:val="24"/>
          <w:szCs w:val="24"/>
          <w:lang w:val="en-US"/>
        </w:rPr>
        <w:t>(1), 111-119.</w:t>
      </w:r>
    </w:p>
    <w:p w14:paraId="669F2A43"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Bhattacharyya, G. (2006). Practitioner development in organic chemistry: how graduate students conceptualize organic acids. </w:t>
      </w:r>
      <w:r w:rsidRPr="00275012">
        <w:rPr>
          <w:rFonts w:ascii="Times New Roman" w:eastAsia="Times New Roman" w:hAnsi="Times New Roman" w:cs="Times New Roman"/>
          <w:i/>
          <w:iCs/>
          <w:sz w:val="24"/>
          <w:szCs w:val="24"/>
          <w:lang w:val="en-US"/>
        </w:rPr>
        <w:t>Chemistry Education Research and Practice, 7</w:t>
      </w:r>
      <w:r w:rsidRPr="00275012">
        <w:rPr>
          <w:rFonts w:ascii="Times New Roman" w:eastAsia="Times New Roman" w:hAnsi="Times New Roman" w:cs="Times New Roman"/>
          <w:sz w:val="24"/>
          <w:szCs w:val="24"/>
          <w:lang w:val="en-US"/>
        </w:rPr>
        <w:t>(4), 240–247.</w:t>
      </w:r>
    </w:p>
    <w:p w14:paraId="032546E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Bilgin</w:t>
      </w:r>
      <w:proofErr w:type="spellEnd"/>
      <w:r w:rsidRPr="00275012">
        <w:rPr>
          <w:rFonts w:ascii="Times New Roman" w:eastAsia="Times New Roman" w:hAnsi="Times New Roman" w:cs="Times New Roman"/>
          <w:sz w:val="24"/>
          <w:szCs w:val="24"/>
          <w:lang w:val="en-US"/>
        </w:rPr>
        <w:t xml:space="preserve">, I. &amp; </w:t>
      </w:r>
      <w:proofErr w:type="spellStart"/>
      <w:r w:rsidRPr="00275012">
        <w:rPr>
          <w:rFonts w:ascii="Times New Roman" w:eastAsia="Times New Roman" w:hAnsi="Times New Roman" w:cs="Times New Roman"/>
          <w:sz w:val="24"/>
          <w:szCs w:val="24"/>
          <w:lang w:val="en-US"/>
        </w:rPr>
        <w:t>Geban</w:t>
      </w:r>
      <w:proofErr w:type="spellEnd"/>
      <w:r w:rsidRPr="00275012">
        <w:rPr>
          <w:rFonts w:ascii="Times New Roman" w:eastAsia="Times New Roman" w:hAnsi="Times New Roman" w:cs="Times New Roman"/>
          <w:sz w:val="24"/>
          <w:szCs w:val="24"/>
          <w:lang w:val="en-US"/>
        </w:rPr>
        <w:t xml:space="preserve">, Ö. (2006). The effect of cooperative learning approach based on conceptual change condition on students’ understanding of chemical equilibrium. </w:t>
      </w:r>
      <w:r w:rsidRPr="00275012">
        <w:rPr>
          <w:rFonts w:ascii="Times New Roman" w:eastAsia="Times New Roman" w:hAnsi="Times New Roman" w:cs="Times New Roman"/>
          <w:i/>
          <w:iCs/>
          <w:sz w:val="24"/>
          <w:szCs w:val="24"/>
          <w:lang w:val="en-US"/>
        </w:rPr>
        <w:t xml:space="preserve">Journal of Science Education and Technology, </w:t>
      </w:r>
      <w:r w:rsidRPr="00275012">
        <w:rPr>
          <w:rFonts w:ascii="Times New Roman" w:eastAsia="Times New Roman" w:hAnsi="Times New Roman" w:cs="Times New Roman"/>
          <w:sz w:val="24"/>
          <w:szCs w:val="24"/>
          <w:lang w:val="en-US"/>
        </w:rPr>
        <w:t>15, 31-46.</w:t>
      </w:r>
    </w:p>
    <w:p w14:paraId="5BB43F36"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Cheung, D., Ma, H. J. &amp; Yang, J. (2009). Teachers’ misconceptions about the effects of addition of more reactants or products on chemical equilibrium. </w:t>
      </w:r>
      <w:r w:rsidRPr="00275012">
        <w:rPr>
          <w:rFonts w:ascii="Times New Roman" w:eastAsia="Times New Roman" w:hAnsi="Times New Roman" w:cs="Times New Roman"/>
          <w:i/>
          <w:iCs/>
          <w:sz w:val="24"/>
          <w:szCs w:val="24"/>
          <w:lang w:val="en-US"/>
        </w:rPr>
        <w:t>International Journal of Science and Mathematics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7</w:t>
      </w:r>
      <w:r w:rsidRPr="00275012">
        <w:rPr>
          <w:rFonts w:ascii="Times New Roman" w:eastAsia="Times New Roman" w:hAnsi="Times New Roman" w:cs="Times New Roman"/>
          <w:sz w:val="24"/>
          <w:szCs w:val="24"/>
          <w:lang w:val="en-US"/>
        </w:rPr>
        <w:t>(6), 1111-1133.</w:t>
      </w:r>
    </w:p>
    <w:p w14:paraId="2CE9EA1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Chittleborough</w:t>
      </w:r>
      <w:proofErr w:type="spellEnd"/>
      <w:r w:rsidRPr="00275012">
        <w:rPr>
          <w:rFonts w:ascii="Times New Roman" w:eastAsia="Times New Roman" w:hAnsi="Times New Roman" w:cs="Times New Roman"/>
          <w:sz w:val="24"/>
          <w:szCs w:val="24"/>
          <w:lang w:val="en-US"/>
        </w:rPr>
        <w:t xml:space="preserve">, G. D., </w:t>
      </w:r>
      <w:proofErr w:type="spellStart"/>
      <w:r w:rsidRPr="00275012">
        <w:rPr>
          <w:rFonts w:ascii="Times New Roman" w:eastAsia="Times New Roman" w:hAnsi="Times New Roman" w:cs="Times New Roman"/>
          <w:sz w:val="24"/>
          <w:szCs w:val="24"/>
          <w:lang w:val="en-US"/>
        </w:rPr>
        <w:t>Treagust</w:t>
      </w:r>
      <w:proofErr w:type="spellEnd"/>
      <w:r w:rsidRPr="00275012">
        <w:rPr>
          <w:rFonts w:ascii="Times New Roman" w:eastAsia="Times New Roman" w:hAnsi="Times New Roman" w:cs="Times New Roman"/>
          <w:sz w:val="24"/>
          <w:szCs w:val="24"/>
          <w:lang w:val="en-US"/>
        </w:rPr>
        <w:t xml:space="preserve">, D. F., </w:t>
      </w:r>
      <w:proofErr w:type="spellStart"/>
      <w:r w:rsidRPr="00275012">
        <w:rPr>
          <w:rFonts w:ascii="Times New Roman" w:eastAsia="Times New Roman" w:hAnsi="Times New Roman" w:cs="Times New Roman"/>
          <w:sz w:val="24"/>
          <w:szCs w:val="24"/>
          <w:lang w:val="en-US"/>
        </w:rPr>
        <w:t>Mamiala</w:t>
      </w:r>
      <w:proofErr w:type="spellEnd"/>
      <w:r w:rsidRPr="00275012">
        <w:rPr>
          <w:rFonts w:ascii="Times New Roman" w:eastAsia="Times New Roman" w:hAnsi="Times New Roman" w:cs="Times New Roman"/>
          <w:sz w:val="24"/>
          <w:szCs w:val="24"/>
          <w:lang w:val="en-US"/>
        </w:rPr>
        <w:t xml:space="preserve">, T. L. &amp; </w:t>
      </w:r>
      <w:proofErr w:type="spellStart"/>
      <w:r w:rsidRPr="00275012">
        <w:rPr>
          <w:rFonts w:ascii="Times New Roman" w:eastAsia="Times New Roman" w:hAnsi="Times New Roman" w:cs="Times New Roman"/>
          <w:sz w:val="24"/>
          <w:szCs w:val="24"/>
          <w:lang w:val="en-US"/>
        </w:rPr>
        <w:t>Mocerino</w:t>
      </w:r>
      <w:proofErr w:type="spellEnd"/>
      <w:r w:rsidRPr="00275012">
        <w:rPr>
          <w:rFonts w:ascii="Times New Roman" w:eastAsia="Times New Roman" w:hAnsi="Times New Roman" w:cs="Times New Roman"/>
          <w:sz w:val="24"/>
          <w:szCs w:val="24"/>
          <w:lang w:val="en-US"/>
        </w:rPr>
        <w:t xml:space="preserve">, M. (2005). Students' perceptions of the role of models in the process of science and in the process of learning. </w:t>
      </w:r>
      <w:r w:rsidRPr="00275012">
        <w:rPr>
          <w:rFonts w:ascii="Times New Roman" w:eastAsia="Times New Roman" w:hAnsi="Times New Roman" w:cs="Times New Roman"/>
          <w:i/>
          <w:iCs/>
          <w:sz w:val="24"/>
          <w:szCs w:val="24"/>
          <w:lang w:val="en-US"/>
        </w:rPr>
        <w:t>Research in Science and Technological Education, 23</w:t>
      </w:r>
      <w:r w:rsidRPr="00275012">
        <w:rPr>
          <w:rFonts w:ascii="Times New Roman" w:eastAsia="Times New Roman" w:hAnsi="Times New Roman" w:cs="Times New Roman"/>
          <w:sz w:val="24"/>
          <w:szCs w:val="24"/>
          <w:lang w:val="en-US"/>
        </w:rPr>
        <w:t>(2), 195-212.</w:t>
      </w:r>
    </w:p>
    <w:p w14:paraId="24C718C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Chittleborough</w:t>
      </w:r>
      <w:proofErr w:type="spellEnd"/>
      <w:r w:rsidRPr="00275012">
        <w:rPr>
          <w:rFonts w:ascii="Times New Roman" w:eastAsia="Times New Roman" w:hAnsi="Times New Roman" w:cs="Times New Roman"/>
          <w:sz w:val="24"/>
          <w:szCs w:val="24"/>
          <w:lang w:val="en-US"/>
        </w:rPr>
        <w:t xml:space="preserve">, G. D., </w:t>
      </w:r>
      <w:proofErr w:type="spellStart"/>
      <w:r w:rsidRPr="00275012">
        <w:rPr>
          <w:rFonts w:ascii="Times New Roman" w:eastAsia="Times New Roman" w:hAnsi="Times New Roman" w:cs="Times New Roman"/>
          <w:sz w:val="24"/>
          <w:szCs w:val="24"/>
          <w:lang w:val="en-US"/>
        </w:rPr>
        <w:t>Treagust</w:t>
      </w:r>
      <w:proofErr w:type="spellEnd"/>
      <w:r w:rsidRPr="00275012">
        <w:rPr>
          <w:rFonts w:ascii="Times New Roman" w:eastAsia="Times New Roman" w:hAnsi="Times New Roman" w:cs="Times New Roman"/>
          <w:sz w:val="24"/>
          <w:szCs w:val="24"/>
          <w:lang w:val="en-US"/>
        </w:rPr>
        <w:t xml:space="preserve">, D. F. &amp; </w:t>
      </w:r>
      <w:proofErr w:type="spellStart"/>
      <w:r w:rsidRPr="00275012">
        <w:rPr>
          <w:rFonts w:ascii="Times New Roman" w:eastAsia="Times New Roman" w:hAnsi="Times New Roman" w:cs="Times New Roman"/>
          <w:sz w:val="24"/>
          <w:szCs w:val="24"/>
          <w:lang w:val="en-US"/>
        </w:rPr>
        <w:t>Mocerino</w:t>
      </w:r>
      <w:proofErr w:type="spellEnd"/>
      <w:r w:rsidRPr="00275012">
        <w:rPr>
          <w:rFonts w:ascii="Times New Roman" w:eastAsia="Times New Roman" w:hAnsi="Times New Roman" w:cs="Times New Roman"/>
          <w:sz w:val="24"/>
          <w:szCs w:val="24"/>
          <w:lang w:val="en-US"/>
        </w:rPr>
        <w:t xml:space="preserve">, M. (2002). Constraints to the development of first </w:t>
      </w:r>
      <w:proofErr w:type="gramStart"/>
      <w:r w:rsidRPr="00275012">
        <w:rPr>
          <w:rFonts w:ascii="Times New Roman" w:eastAsia="Times New Roman" w:hAnsi="Times New Roman" w:cs="Times New Roman"/>
          <w:sz w:val="24"/>
          <w:szCs w:val="24"/>
          <w:lang w:val="en-US"/>
        </w:rPr>
        <w:t>year university chemistry students</w:t>
      </w:r>
      <w:proofErr w:type="gramEnd"/>
      <w:r w:rsidRPr="00275012">
        <w:rPr>
          <w:rFonts w:ascii="Times New Roman" w:eastAsia="Times New Roman" w:hAnsi="Times New Roman" w:cs="Times New Roman"/>
          <w:sz w:val="24"/>
          <w:szCs w:val="24"/>
          <w:lang w:val="en-US"/>
        </w:rPr>
        <w:t>' mental models of chemical phenomena. In Focusing on the Student Proceedings of the 11th Annual Teaching Learning Forum, 5-6 February 2002. Perth: Edith Cowan.</w:t>
      </w:r>
    </w:p>
    <w:p w14:paraId="050F4825"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lastRenderedPageBreak/>
        <w:t xml:space="preserve">Chiu, M. H., Chou, C. C. &amp; Liu, C. J. (2002). Dynamic processes of conceptual change: Analysis of constructing mental models of chemical equilibrium.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39</w:t>
      </w:r>
      <w:r w:rsidRPr="00275012">
        <w:rPr>
          <w:rFonts w:ascii="Times New Roman" w:eastAsia="Times New Roman" w:hAnsi="Times New Roman" w:cs="Times New Roman"/>
          <w:sz w:val="24"/>
          <w:szCs w:val="24"/>
          <w:lang w:val="en-US"/>
        </w:rPr>
        <w:t>(8), 688–712.</w:t>
      </w:r>
    </w:p>
    <w:p w14:paraId="364F547C"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Coll</w:t>
      </w:r>
      <w:proofErr w:type="spellEnd"/>
      <w:r w:rsidRPr="00275012">
        <w:rPr>
          <w:rFonts w:ascii="Times New Roman" w:eastAsia="Times New Roman" w:hAnsi="Times New Roman" w:cs="Times New Roman"/>
          <w:sz w:val="24"/>
          <w:szCs w:val="24"/>
          <w:lang w:val="en-US"/>
        </w:rPr>
        <w:t xml:space="preserve">, R. K. &amp; Taylor, N. (2002). Mental models in chemistry: senior chemistry students’ mental models of chemical bonding. </w:t>
      </w:r>
      <w:r w:rsidRPr="00275012">
        <w:rPr>
          <w:rFonts w:ascii="Times New Roman" w:eastAsia="Times New Roman" w:hAnsi="Times New Roman" w:cs="Times New Roman"/>
          <w:i/>
          <w:iCs/>
          <w:sz w:val="24"/>
          <w:szCs w:val="24"/>
          <w:lang w:val="en-US"/>
        </w:rPr>
        <w:t>Chemistry Education: Research and Practice in Europe</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3</w:t>
      </w:r>
      <w:r w:rsidRPr="00275012">
        <w:rPr>
          <w:rFonts w:ascii="Times New Roman" w:eastAsia="Times New Roman" w:hAnsi="Times New Roman" w:cs="Times New Roman"/>
          <w:sz w:val="24"/>
          <w:szCs w:val="24"/>
          <w:lang w:val="en-US"/>
        </w:rPr>
        <w:t>(2), 175-184.</w:t>
      </w:r>
    </w:p>
    <w:p w14:paraId="1C68F6DC"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Coll</w:t>
      </w:r>
      <w:proofErr w:type="spellEnd"/>
      <w:r w:rsidRPr="00275012">
        <w:rPr>
          <w:rFonts w:ascii="Times New Roman" w:eastAsia="Times New Roman" w:hAnsi="Times New Roman" w:cs="Times New Roman"/>
          <w:sz w:val="24"/>
          <w:szCs w:val="24"/>
          <w:lang w:val="en-US"/>
        </w:rPr>
        <w:t xml:space="preserve">, R. K. &amp; </w:t>
      </w:r>
      <w:proofErr w:type="spellStart"/>
      <w:r w:rsidRPr="00275012">
        <w:rPr>
          <w:rFonts w:ascii="Times New Roman" w:eastAsia="Times New Roman" w:hAnsi="Times New Roman" w:cs="Times New Roman"/>
          <w:sz w:val="24"/>
          <w:szCs w:val="24"/>
          <w:lang w:val="en-US"/>
        </w:rPr>
        <w:t>Treagust</w:t>
      </w:r>
      <w:proofErr w:type="spellEnd"/>
      <w:r w:rsidRPr="00275012">
        <w:rPr>
          <w:rFonts w:ascii="Times New Roman" w:eastAsia="Times New Roman" w:hAnsi="Times New Roman" w:cs="Times New Roman"/>
          <w:sz w:val="24"/>
          <w:szCs w:val="24"/>
          <w:lang w:val="en-US"/>
        </w:rPr>
        <w:t xml:space="preserve">, D. F. (2001). Learners’ mental models of chemical bonding. </w:t>
      </w:r>
      <w:r w:rsidRPr="00275012">
        <w:rPr>
          <w:rFonts w:ascii="Times New Roman" w:eastAsia="Times New Roman" w:hAnsi="Times New Roman" w:cs="Times New Roman"/>
          <w:i/>
          <w:iCs/>
          <w:sz w:val="24"/>
          <w:szCs w:val="24"/>
          <w:lang w:val="en-US"/>
        </w:rPr>
        <w:t>Research in 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31</w:t>
      </w:r>
      <w:r w:rsidRPr="00275012">
        <w:rPr>
          <w:rFonts w:ascii="Times New Roman" w:eastAsia="Times New Roman" w:hAnsi="Times New Roman" w:cs="Times New Roman"/>
          <w:sz w:val="24"/>
          <w:szCs w:val="24"/>
          <w:lang w:val="en-US"/>
        </w:rPr>
        <w:t>(3), 357-382.</w:t>
      </w:r>
    </w:p>
    <w:p w14:paraId="01D31949"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Coll</w:t>
      </w:r>
      <w:proofErr w:type="spellEnd"/>
      <w:r w:rsidRPr="00275012">
        <w:rPr>
          <w:rFonts w:ascii="Times New Roman" w:eastAsia="Times New Roman" w:hAnsi="Times New Roman" w:cs="Times New Roman"/>
          <w:sz w:val="24"/>
          <w:szCs w:val="24"/>
          <w:lang w:val="en-US"/>
        </w:rPr>
        <w:t xml:space="preserve">, R. K. &amp; </w:t>
      </w:r>
      <w:proofErr w:type="spellStart"/>
      <w:r w:rsidRPr="00275012">
        <w:rPr>
          <w:rFonts w:ascii="Times New Roman" w:eastAsia="Times New Roman" w:hAnsi="Times New Roman" w:cs="Times New Roman"/>
          <w:sz w:val="24"/>
          <w:szCs w:val="24"/>
          <w:lang w:val="en-US"/>
        </w:rPr>
        <w:t>Treagust</w:t>
      </w:r>
      <w:proofErr w:type="spellEnd"/>
      <w:r w:rsidRPr="00275012">
        <w:rPr>
          <w:rFonts w:ascii="Times New Roman" w:eastAsia="Times New Roman" w:hAnsi="Times New Roman" w:cs="Times New Roman"/>
          <w:sz w:val="24"/>
          <w:szCs w:val="24"/>
          <w:lang w:val="en-US"/>
        </w:rPr>
        <w:t xml:space="preserve">, D. F. (2003). Investigation of secondary school, undergraduate, and graduate learners’ mental models of ionic bonding.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40</w:t>
      </w:r>
      <w:r w:rsidRPr="00275012">
        <w:rPr>
          <w:rFonts w:ascii="Times New Roman" w:eastAsia="Times New Roman" w:hAnsi="Times New Roman" w:cs="Times New Roman"/>
          <w:sz w:val="24"/>
          <w:szCs w:val="24"/>
          <w:lang w:val="en-US"/>
        </w:rPr>
        <w:t>(5), 464–486.</w:t>
      </w:r>
    </w:p>
    <w:p w14:paraId="1A7DC450"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Çelikler</w:t>
      </w:r>
      <w:proofErr w:type="spellEnd"/>
      <w:r w:rsidRPr="00275012">
        <w:rPr>
          <w:rFonts w:ascii="Times New Roman" w:eastAsia="Times New Roman" w:hAnsi="Times New Roman" w:cs="Times New Roman"/>
          <w:sz w:val="24"/>
          <w:szCs w:val="24"/>
          <w:lang w:val="en-US"/>
        </w:rPr>
        <w:t xml:space="preserve">, D. &amp; Harman, G. (2015). Fen </w:t>
      </w:r>
      <w:proofErr w:type="spellStart"/>
      <w:r w:rsidRPr="00275012">
        <w:rPr>
          <w:rFonts w:ascii="Times New Roman" w:eastAsia="Times New Roman" w:hAnsi="Times New Roman" w:cs="Times New Roman"/>
          <w:sz w:val="24"/>
          <w:szCs w:val="24"/>
          <w:lang w:val="en-US"/>
        </w:rPr>
        <w:t>bilgisi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öğrencilerinin</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asit</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ve</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bazlarla</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ilgili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zihinsel</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modellerinin</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analizi</w:t>
      </w:r>
      <w:proofErr w:type="spellEnd"/>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 xml:space="preserve">Mustafa Kemal </w:t>
      </w:r>
      <w:proofErr w:type="spellStart"/>
      <w:r w:rsidRPr="00275012">
        <w:rPr>
          <w:rFonts w:ascii="Times New Roman" w:eastAsia="Times New Roman" w:hAnsi="Times New Roman" w:cs="Times New Roman"/>
          <w:i/>
          <w:iCs/>
          <w:sz w:val="24"/>
          <w:szCs w:val="24"/>
          <w:lang w:val="en-US"/>
        </w:rPr>
        <w:t>Üniversitesi</w:t>
      </w:r>
      <w:proofErr w:type="spellEnd"/>
      <w:r w:rsidRPr="00275012">
        <w:rPr>
          <w:rFonts w:ascii="Times New Roman" w:eastAsia="Times New Roman" w:hAnsi="Times New Roman" w:cs="Times New Roman"/>
          <w:i/>
          <w:iCs/>
          <w:sz w:val="24"/>
          <w:szCs w:val="24"/>
          <w:lang w:val="en-US"/>
        </w:rPr>
        <w:t xml:space="preserve"> </w:t>
      </w:r>
      <w:proofErr w:type="spellStart"/>
      <w:r w:rsidRPr="00275012">
        <w:rPr>
          <w:rFonts w:ascii="Times New Roman" w:eastAsia="Times New Roman" w:hAnsi="Times New Roman" w:cs="Times New Roman"/>
          <w:i/>
          <w:iCs/>
          <w:sz w:val="24"/>
          <w:szCs w:val="24"/>
          <w:lang w:val="en-US"/>
        </w:rPr>
        <w:t>Sosyal</w:t>
      </w:r>
      <w:proofErr w:type="spellEnd"/>
      <w:r w:rsidRPr="00275012">
        <w:rPr>
          <w:rFonts w:ascii="Times New Roman" w:eastAsia="Times New Roman" w:hAnsi="Times New Roman" w:cs="Times New Roman"/>
          <w:i/>
          <w:iCs/>
          <w:sz w:val="24"/>
          <w:szCs w:val="24"/>
          <w:lang w:val="en-US"/>
        </w:rPr>
        <w:t xml:space="preserve"> </w:t>
      </w:r>
      <w:proofErr w:type="spellStart"/>
      <w:r w:rsidRPr="00275012">
        <w:rPr>
          <w:rFonts w:ascii="Times New Roman" w:eastAsia="Times New Roman" w:hAnsi="Times New Roman" w:cs="Times New Roman"/>
          <w:i/>
          <w:iCs/>
          <w:sz w:val="24"/>
          <w:szCs w:val="24"/>
          <w:lang w:val="en-US"/>
        </w:rPr>
        <w:t>Bilimler</w:t>
      </w:r>
      <w:proofErr w:type="spellEnd"/>
      <w:r w:rsidRPr="00275012">
        <w:rPr>
          <w:rFonts w:ascii="Times New Roman" w:eastAsia="Times New Roman" w:hAnsi="Times New Roman" w:cs="Times New Roman"/>
          <w:i/>
          <w:iCs/>
          <w:sz w:val="24"/>
          <w:szCs w:val="24"/>
          <w:lang w:val="en-US"/>
        </w:rPr>
        <w:t xml:space="preserve"> </w:t>
      </w:r>
      <w:proofErr w:type="spellStart"/>
      <w:r w:rsidRPr="00275012">
        <w:rPr>
          <w:rFonts w:ascii="Times New Roman" w:eastAsia="Times New Roman" w:hAnsi="Times New Roman" w:cs="Times New Roman"/>
          <w:i/>
          <w:iCs/>
          <w:sz w:val="24"/>
          <w:szCs w:val="24"/>
          <w:lang w:val="en-US"/>
        </w:rPr>
        <w:t>Enstitüsü</w:t>
      </w:r>
      <w:proofErr w:type="spellEnd"/>
      <w:r w:rsidRPr="00275012">
        <w:rPr>
          <w:rFonts w:ascii="Times New Roman" w:eastAsia="Times New Roman" w:hAnsi="Times New Roman" w:cs="Times New Roman"/>
          <w:i/>
          <w:iCs/>
          <w:sz w:val="24"/>
          <w:szCs w:val="24"/>
          <w:lang w:val="en-US"/>
        </w:rPr>
        <w:t xml:space="preserve"> </w:t>
      </w:r>
      <w:proofErr w:type="spellStart"/>
      <w:r w:rsidRPr="00275012">
        <w:rPr>
          <w:rFonts w:ascii="Times New Roman" w:eastAsia="Times New Roman" w:hAnsi="Times New Roman" w:cs="Times New Roman"/>
          <w:i/>
          <w:iCs/>
          <w:sz w:val="24"/>
          <w:szCs w:val="24"/>
          <w:lang w:val="en-US"/>
        </w:rPr>
        <w:t>Dergisi</w:t>
      </w:r>
      <w:proofErr w:type="spellEnd"/>
      <w:r w:rsidRPr="00275012">
        <w:rPr>
          <w:rFonts w:ascii="Times New Roman" w:eastAsia="Times New Roman" w:hAnsi="Times New Roman" w:cs="Times New Roman"/>
          <w:sz w:val="24"/>
          <w:szCs w:val="24"/>
          <w:lang w:val="en-US"/>
        </w:rPr>
        <w:t>, 12(32), 433-449.</w:t>
      </w:r>
    </w:p>
    <w:p w14:paraId="65E0ECC8" w14:textId="6C3AD5D4" w:rsidR="003845EA" w:rsidRPr="00275012" w:rsidRDefault="004F6DF2"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Doymuş</w:t>
      </w:r>
      <w:proofErr w:type="spellEnd"/>
      <w:r w:rsidR="56522F85" w:rsidRPr="00275012">
        <w:rPr>
          <w:rFonts w:ascii="Times New Roman" w:eastAsia="Times New Roman" w:hAnsi="Times New Roman" w:cs="Times New Roman"/>
          <w:sz w:val="24"/>
          <w:szCs w:val="24"/>
          <w:lang w:val="en-US"/>
        </w:rPr>
        <w:t xml:space="preserve">, K. (2008). Teaching chemical equilibrium with the jigsaw technique. </w:t>
      </w:r>
      <w:r w:rsidR="56522F85" w:rsidRPr="00275012">
        <w:rPr>
          <w:rFonts w:ascii="Times New Roman" w:eastAsia="Times New Roman" w:hAnsi="Times New Roman" w:cs="Times New Roman"/>
          <w:i/>
          <w:iCs/>
          <w:sz w:val="24"/>
          <w:szCs w:val="24"/>
          <w:lang w:val="en-US"/>
        </w:rPr>
        <w:t>Research in Science Education</w:t>
      </w:r>
      <w:r w:rsidR="56522F85" w:rsidRPr="00275012">
        <w:rPr>
          <w:rFonts w:ascii="Times New Roman" w:eastAsia="Times New Roman" w:hAnsi="Times New Roman" w:cs="Times New Roman"/>
          <w:sz w:val="24"/>
          <w:szCs w:val="24"/>
          <w:lang w:val="en-US"/>
        </w:rPr>
        <w:t xml:space="preserve">, </w:t>
      </w:r>
      <w:r w:rsidR="56522F85" w:rsidRPr="00275012">
        <w:rPr>
          <w:rFonts w:ascii="Times New Roman" w:eastAsia="Times New Roman" w:hAnsi="Times New Roman" w:cs="Times New Roman"/>
          <w:i/>
          <w:iCs/>
          <w:sz w:val="24"/>
          <w:szCs w:val="24"/>
          <w:lang w:val="en-US"/>
        </w:rPr>
        <w:t>38</w:t>
      </w:r>
      <w:r w:rsidR="56522F85" w:rsidRPr="00275012">
        <w:rPr>
          <w:rFonts w:ascii="Times New Roman" w:eastAsia="Times New Roman" w:hAnsi="Times New Roman" w:cs="Times New Roman"/>
          <w:sz w:val="24"/>
          <w:szCs w:val="24"/>
          <w:lang w:val="en-US"/>
        </w:rPr>
        <w:t>(2), 249-269.</w:t>
      </w:r>
    </w:p>
    <w:p w14:paraId="00E89C96"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Ganaras</w:t>
      </w:r>
      <w:proofErr w:type="spellEnd"/>
      <w:r w:rsidRPr="00275012">
        <w:rPr>
          <w:rFonts w:ascii="Times New Roman" w:eastAsia="Times New Roman" w:hAnsi="Times New Roman" w:cs="Times New Roman"/>
          <w:sz w:val="24"/>
          <w:szCs w:val="24"/>
          <w:lang w:val="en-US"/>
        </w:rPr>
        <w:t xml:space="preserve">, K., </w:t>
      </w:r>
      <w:proofErr w:type="spellStart"/>
      <w:r w:rsidRPr="00275012">
        <w:rPr>
          <w:rFonts w:ascii="Times New Roman" w:eastAsia="Times New Roman" w:hAnsi="Times New Roman" w:cs="Times New Roman"/>
          <w:sz w:val="24"/>
          <w:szCs w:val="24"/>
          <w:lang w:val="en-US"/>
        </w:rPr>
        <w:t>Dumon</w:t>
      </w:r>
      <w:proofErr w:type="spellEnd"/>
      <w:r w:rsidRPr="00275012">
        <w:rPr>
          <w:rFonts w:ascii="Times New Roman" w:eastAsia="Times New Roman" w:hAnsi="Times New Roman" w:cs="Times New Roman"/>
          <w:sz w:val="24"/>
          <w:szCs w:val="24"/>
          <w:lang w:val="en-US"/>
        </w:rPr>
        <w:t xml:space="preserve">, A. &amp; </w:t>
      </w:r>
      <w:proofErr w:type="spellStart"/>
      <w:r w:rsidRPr="00275012">
        <w:rPr>
          <w:rFonts w:ascii="Times New Roman" w:eastAsia="Times New Roman" w:hAnsi="Times New Roman" w:cs="Times New Roman"/>
          <w:sz w:val="24"/>
          <w:szCs w:val="24"/>
          <w:lang w:val="en-US"/>
        </w:rPr>
        <w:t>Larcher</w:t>
      </w:r>
      <w:proofErr w:type="spellEnd"/>
      <w:r w:rsidRPr="00275012">
        <w:rPr>
          <w:rFonts w:ascii="Times New Roman" w:eastAsia="Times New Roman" w:hAnsi="Times New Roman" w:cs="Times New Roman"/>
          <w:sz w:val="24"/>
          <w:szCs w:val="24"/>
          <w:lang w:val="en-US"/>
        </w:rPr>
        <w:t xml:space="preserve">, C (2008). Conceptual integration of chemical equilibrium by prospective physical sciences teachers. </w:t>
      </w:r>
      <w:r w:rsidRPr="00275012">
        <w:rPr>
          <w:rFonts w:ascii="Times New Roman" w:eastAsia="Times New Roman" w:hAnsi="Times New Roman" w:cs="Times New Roman"/>
          <w:i/>
          <w:iCs/>
          <w:sz w:val="24"/>
          <w:szCs w:val="24"/>
          <w:lang w:val="en-US"/>
        </w:rPr>
        <w:t>Chemistry Education: Research and Practice</w:t>
      </w:r>
      <w:r w:rsidRPr="00275012">
        <w:rPr>
          <w:rFonts w:ascii="Times New Roman" w:eastAsia="Times New Roman" w:hAnsi="Times New Roman" w:cs="Times New Roman"/>
          <w:sz w:val="24"/>
          <w:szCs w:val="24"/>
          <w:lang w:val="en-US"/>
        </w:rPr>
        <w:t>, 9, 240–249.</w:t>
      </w:r>
    </w:p>
    <w:p w14:paraId="76CBD77E" w14:textId="77777777" w:rsidR="003845EA" w:rsidRPr="00275012" w:rsidRDefault="56522F85" w:rsidP="56522F85">
      <w:pPr>
        <w:spacing w:after="0" w:line="480" w:lineRule="auto"/>
        <w:ind w:left="709" w:hanging="709"/>
        <w:jc w:val="both"/>
        <w:rPr>
          <w:rFonts w:ascii="Times New Roman" w:eastAsia="Times New Roman" w:hAnsi="Times New Roman" w:cs="Times New Roman"/>
          <w:color w:val="000000" w:themeColor="text1"/>
          <w:sz w:val="24"/>
          <w:szCs w:val="24"/>
          <w:lang w:val="en-US"/>
        </w:rPr>
      </w:pPr>
      <w:r w:rsidRPr="00275012">
        <w:rPr>
          <w:rFonts w:ascii="Times New Roman" w:eastAsia="Times New Roman" w:hAnsi="Times New Roman" w:cs="Times New Roman"/>
          <w:color w:val="000000" w:themeColor="text1"/>
          <w:sz w:val="24"/>
          <w:szCs w:val="24"/>
          <w:lang w:val="en-US"/>
        </w:rPr>
        <w:t xml:space="preserve">Garnett, P.J., Garnett, P.J., &amp; Hackling, M. (1995). Students’ alternative conceptions in chemistry: A review of research and implications for teaching and learning. </w:t>
      </w:r>
      <w:r w:rsidRPr="00275012">
        <w:rPr>
          <w:rFonts w:ascii="Times New Roman" w:eastAsia="Times New Roman" w:hAnsi="Times New Roman" w:cs="Times New Roman"/>
          <w:i/>
          <w:iCs/>
          <w:color w:val="000000" w:themeColor="text1"/>
          <w:sz w:val="24"/>
          <w:szCs w:val="24"/>
          <w:lang w:val="en-US"/>
        </w:rPr>
        <w:t xml:space="preserve">Studies in Science Education, </w:t>
      </w:r>
      <w:r w:rsidRPr="00275012">
        <w:rPr>
          <w:rFonts w:ascii="Times New Roman" w:eastAsia="Times New Roman" w:hAnsi="Times New Roman" w:cs="Times New Roman"/>
          <w:color w:val="000000" w:themeColor="text1"/>
          <w:sz w:val="24"/>
          <w:szCs w:val="24"/>
          <w:lang w:val="en-US"/>
        </w:rPr>
        <w:t>25, 69–95.</w:t>
      </w:r>
    </w:p>
    <w:p w14:paraId="4A0BD064" w14:textId="4350A5BF" w:rsidR="0042222E"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lastRenderedPageBreak/>
        <w:t>Glenberg</w:t>
      </w:r>
      <w:proofErr w:type="spellEnd"/>
      <w:r w:rsidRPr="00275012">
        <w:rPr>
          <w:rFonts w:ascii="Times New Roman" w:eastAsia="Times New Roman" w:hAnsi="Times New Roman" w:cs="Times New Roman"/>
          <w:sz w:val="24"/>
          <w:szCs w:val="24"/>
          <w:lang w:val="en-US"/>
        </w:rPr>
        <w:t xml:space="preserve">, A. M., </w:t>
      </w:r>
      <w:proofErr w:type="spellStart"/>
      <w:r w:rsidRPr="00275012">
        <w:rPr>
          <w:rFonts w:ascii="Times New Roman" w:eastAsia="Times New Roman" w:hAnsi="Times New Roman" w:cs="Times New Roman"/>
          <w:sz w:val="24"/>
          <w:szCs w:val="24"/>
          <w:lang w:val="en-US"/>
        </w:rPr>
        <w:t>Kruley</w:t>
      </w:r>
      <w:proofErr w:type="spellEnd"/>
      <w:r w:rsidRPr="00275012">
        <w:rPr>
          <w:rFonts w:ascii="Times New Roman" w:eastAsia="Times New Roman" w:hAnsi="Times New Roman" w:cs="Times New Roman"/>
          <w:sz w:val="24"/>
          <w:szCs w:val="24"/>
          <w:lang w:val="en-US"/>
        </w:rPr>
        <w:t xml:space="preserve">, P., &amp; Langston, W. E. (1994). Analogical processes in comprehension: Simulation of a mental model. In M. A. </w:t>
      </w:r>
      <w:proofErr w:type="spellStart"/>
      <w:r w:rsidRPr="00275012">
        <w:rPr>
          <w:rFonts w:ascii="Times New Roman" w:eastAsia="Times New Roman" w:hAnsi="Times New Roman" w:cs="Times New Roman"/>
          <w:sz w:val="24"/>
          <w:szCs w:val="24"/>
          <w:lang w:val="en-US"/>
        </w:rPr>
        <w:t>Gernsbacher</w:t>
      </w:r>
      <w:proofErr w:type="spellEnd"/>
      <w:r w:rsidRPr="00275012">
        <w:rPr>
          <w:rFonts w:ascii="Times New Roman" w:eastAsia="Times New Roman" w:hAnsi="Times New Roman" w:cs="Times New Roman"/>
          <w:sz w:val="24"/>
          <w:szCs w:val="24"/>
          <w:lang w:val="en-US"/>
        </w:rPr>
        <w:t xml:space="preserve"> (Ed.), Handbook of psycholinguistics. Orlando, FL: Academic Press.</w:t>
      </w:r>
    </w:p>
    <w:p w14:paraId="0516F50A"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Greca</w:t>
      </w:r>
      <w:proofErr w:type="spellEnd"/>
      <w:r w:rsidRPr="00275012">
        <w:rPr>
          <w:rFonts w:ascii="Times New Roman" w:eastAsia="Times New Roman" w:hAnsi="Times New Roman" w:cs="Times New Roman"/>
          <w:sz w:val="24"/>
          <w:szCs w:val="24"/>
          <w:lang w:val="en-US"/>
        </w:rPr>
        <w:t xml:space="preserve">, I. M. &amp; Moreira, M. A. (2000). Mental models, conceptual models, and modeling. </w:t>
      </w:r>
      <w:r w:rsidRPr="00275012">
        <w:rPr>
          <w:rFonts w:ascii="Times New Roman" w:eastAsia="Times New Roman" w:hAnsi="Times New Roman" w:cs="Times New Roman"/>
          <w:i/>
          <w:iCs/>
          <w:sz w:val="24"/>
          <w:szCs w:val="24"/>
          <w:lang w:val="en-US"/>
        </w:rPr>
        <w:t>International Journal of 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22</w:t>
      </w:r>
      <w:r w:rsidRPr="00275012">
        <w:rPr>
          <w:rFonts w:ascii="Times New Roman" w:eastAsia="Times New Roman" w:hAnsi="Times New Roman" w:cs="Times New Roman"/>
          <w:sz w:val="24"/>
          <w:szCs w:val="24"/>
          <w:lang w:val="en-US"/>
        </w:rPr>
        <w:t>(1), 1–11.</w:t>
      </w:r>
    </w:p>
    <w:p w14:paraId="5CC32DD0"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Harrison, A. G. &amp; De Jong, O. (2005). Exploring the use of multiple analogical models when teaching and learning chemical equilibrium. </w:t>
      </w:r>
      <w:r w:rsidRPr="00275012">
        <w:rPr>
          <w:rFonts w:ascii="Times New Roman" w:eastAsia="Times New Roman" w:hAnsi="Times New Roman" w:cs="Times New Roman"/>
          <w:i/>
          <w:iCs/>
          <w:sz w:val="24"/>
          <w:szCs w:val="24"/>
          <w:lang w:val="en-US"/>
        </w:rPr>
        <w:t>Journal of Research in Science Teaching, 42</w:t>
      </w:r>
      <w:r w:rsidRPr="00275012">
        <w:rPr>
          <w:rFonts w:ascii="Times New Roman" w:eastAsia="Times New Roman" w:hAnsi="Times New Roman" w:cs="Times New Roman"/>
          <w:sz w:val="24"/>
          <w:szCs w:val="24"/>
          <w:lang w:val="en-US"/>
        </w:rPr>
        <w:t>(10), 1135-1159.</w:t>
      </w:r>
    </w:p>
    <w:p w14:paraId="46C172B5"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Harrison, A. G. &amp; </w:t>
      </w:r>
      <w:proofErr w:type="spellStart"/>
      <w:r w:rsidRPr="00275012">
        <w:rPr>
          <w:rFonts w:ascii="Times New Roman" w:eastAsia="Times New Roman" w:hAnsi="Times New Roman" w:cs="Times New Roman"/>
          <w:sz w:val="24"/>
          <w:szCs w:val="24"/>
          <w:lang w:val="en-US"/>
        </w:rPr>
        <w:t>Treagust</w:t>
      </w:r>
      <w:proofErr w:type="spellEnd"/>
      <w:r w:rsidRPr="00275012">
        <w:rPr>
          <w:rFonts w:ascii="Times New Roman" w:eastAsia="Times New Roman" w:hAnsi="Times New Roman" w:cs="Times New Roman"/>
          <w:sz w:val="24"/>
          <w:szCs w:val="24"/>
          <w:lang w:val="en-US"/>
        </w:rPr>
        <w:t xml:space="preserve">, D. F. (1996). Secondary students’ mental models of atoms and molecules: implications for teaching chemistry. </w:t>
      </w:r>
      <w:r w:rsidRPr="00275012">
        <w:rPr>
          <w:rFonts w:ascii="Times New Roman" w:eastAsia="Times New Roman" w:hAnsi="Times New Roman" w:cs="Times New Roman"/>
          <w:i/>
          <w:iCs/>
          <w:sz w:val="24"/>
          <w:szCs w:val="24"/>
          <w:lang w:val="en-US"/>
        </w:rPr>
        <w:t>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80</w:t>
      </w:r>
      <w:r w:rsidRPr="00275012">
        <w:rPr>
          <w:rFonts w:ascii="Times New Roman" w:eastAsia="Times New Roman" w:hAnsi="Times New Roman" w:cs="Times New Roman"/>
          <w:sz w:val="24"/>
          <w:szCs w:val="24"/>
          <w:lang w:val="en-US"/>
        </w:rPr>
        <w:t>(5), 509–534.</w:t>
      </w:r>
    </w:p>
    <w:p w14:paraId="065A640C" w14:textId="0255E169"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Hinton, M. E. &amp; </w:t>
      </w:r>
      <w:proofErr w:type="spellStart"/>
      <w:r w:rsidRPr="00275012">
        <w:rPr>
          <w:rFonts w:ascii="Times New Roman" w:eastAsia="Times New Roman" w:hAnsi="Times New Roman" w:cs="Times New Roman"/>
          <w:sz w:val="24"/>
          <w:szCs w:val="24"/>
          <w:lang w:val="en-US"/>
        </w:rPr>
        <w:t>Nakhleh</w:t>
      </w:r>
      <w:proofErr w:type="spellEnd"/>
      <w:r w:rsidRPr="00275012">
        <w:rPr>
          <w:rFonts w:ascii="Times New Roman" w:eastAsia="Times New Roman" w:hAnsi="Times New Roman" w:cs="Times New Roman"/>
          <w:sz w:val="24"/>
          <w:szCs w:val="24"/>
          <w:lang w:val="en-US"/>
        </w:rPr>
        <w:t xml:space="preserve">, M. B. (1999). Students’ microscopic, macroscopic, and symbolic representations of chemical reactions. </w:t>
      </w:r>
      <w:r w:rsidRPr="00275012">
        <w:rPr>
          <w:rFonts w:ascii="Times New Roman" w:eastAsia="Times New Roman" w:hAnsi="Times New Roman" w:cs="Times New Roman"/>
          <w:i/>
          <w:iCs/>
          <w:sz w:val="24"/>
          <w:szCs w:val="24"/>
          <w:lang w:val="en-US"/>
        </w:rPr>
        <w:t>The Chemical Educator</w:t>
      </w:r>
      <w:r w:rsidRPr="00275012">
        <w:rPr>
          <w:rFonts w:ascii="Times New Roman" w:eastAsia="Times New Roman" w:hAnsi="Times New Roman" w:cs="Times New Roman"/>
          <w:sz w:val="24"/>
          <w:szCs w:val="24"/>
          <w:lang w:val="en-US"/>
        </w:rPr>
        <w:t>, 4, 158–167.</w:t>
      </w:r>
    </w:p>
    <w:p w14:paraId="54BCCF1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Jansoon</w:t>
      </w:r>
      <w:proofErr w:type="spellEnd"/>
      <w:r w:rsidRPr="00275012">
        <w:rPr>
          <w:rFonts w:ascii="Times New Roman" w:eastAsia="Times New Roman" w:hAnsi="Times New Roman" w:cs="Times New Roman"/>
          <w:sz w:val="24"/>
          <w:szCs w:val="24"/>
          <w:lang w:val="en-US"/>
        </w:rPr>
        <w:t xml:space="preserve">, N., </w:t>
      </w:r>
      <w:proofErr w:type="spellStart"/>
      <w:r w:rsidRPr="00275012">
        <w:rPr>
          <w:rFonts w:ascii="Times New Roman" w:eastAsia="Times New Roman" w:hAnsi="Times New Roman" w:cs="Times New Roman"/>
          <w:sz w:val="24"/>
          <w:szCs w:val="24"/>
          <w:lang w:val="en-US"/>
        </w:rPr>
        <w:t>Coll</w:t>
      </w:r>
      <w:proofErr w:type="spellEnd"/>
      <w:r w:rsidRPr="00275012">
        <w:rPr>
          <w:rFonts w:ascii="Times New Roman" w:eastAsia="Times New Roman" w:hAnsi="Times New Roman" w:cs="Times New Roman"/>
          <w:sz w:val="24"/>
          <w:szCs w:val="24"/>
          <w:lang w:val="en-US"/>
        </w:rPr>
        <w:t xml:space="preserve">, R. K. &amp; </w:t>
      </w:r>
      <w:proofErr w:type="spellStart"/>
      <w:r w:rsidRPr="00275012">
        <w:rPr>
          <w:rFonts w:ascii="Times New Roman" w:eastAsia="Times New Roman" w:hAnsi="Times New Roman" w:cs="Times New Roman"/>
          <w:sz w:val="24"/>
          <w:szCs w:val="24"/>
          <w:lang w:val="en-US"/>
        </w:rPr>
        <w:t>Somsook</w:t>
      </w:r>
      <w:proofErr w:type="spellEnd"/>
      <w:r w:rsidRPr="00275012">
        <w:rPr>
          <w:rFonts w:ascii="Times New Roman" w:eastAsia="Times New Roman" w:hAnsi="Times New Roman" w:cs="Times New Roman"/>
          <w:sz w:val="24"/>
          <w:szCs w:val="24"/>
          <w:lang w:val="en-US"/>
        </w:rPr>
        <w:t xml:space="preserve">, E. (2009). Understanding mental models of dilution in Thai students. </w:t>
      </w:r>
      <w:r w:rsidRPr="00275012">
        <w:rPr>
          <w:rFonts w:ascii="Times New Roman" w:eastAsia="Times New Roman" w:hAnsi="Times New Roman" w:cs="Times New Roman"/>
          <w:i/>
          <w:iCs/>
          <w:sz w:val="24"/>
          <w:szCs w:val="24"/>
          <w:lang w:val="en-US"/>
        </w:rPr>
        <w:t>International Journal of Environmental &amp; Science Education, 4</w:t>
      </w:r>
      <w:r w:rsidRPr="00275012">
        <w:rPr>
          <w:rFonts w:ascii="Times New Roman" w:eastAsia="Times New Roman" w:hAnsi="Times New Roman" w:cs="Times New Roman"/>
          <w:sz w:val="24"/>
          <w:szCs w:val="24"/>
          <w:lang w:val="en-US"/>
        </w:rPr>
        <w:t>(2), 147-168.</w:t>
      </w:r>
    </w:p>
    <w:p w14:paraId="6A62728F"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Johnstone, A. H. (1993). The development of chemistry teaching: A changing response to changing demand. </w:t>
      </w:r>
      <w:r w:rsidRPr="00275012">
        <w:rPr>
          <w:rFonts w:ascii="Times New Roman" w:eastAsia="Times New Roman" w:hAnsi="Times New Roman" w:cs="Times New Roman"/>
          <w:i/>
          <w:iCs/>
          <w:sz w:val="24"/>
          <w:szCs w:val="24"/>
          <w:lang w:val="en-US"/>
        </w:rPr>
        <w:t>Journal of Chemical Education</w:t>
      </w:r>
      <w:r w:rsidRPr="00275012">
        <w:rPr>
          <w:rFonts w:ascii="Times New Roman" w:eastAsia="Times New Roman" w:hAnsi="Times New Roman" w:cs="Times New Roman"/>
          <w:sz w:val="24"/>
          <w:szCs w:val="24"/>
          <w:lang w:val="en-US"/>
        </w:rPr>
        <w:t>, 70, 701-704.</w:t>
      </w:r>
    </w:p>
    <w:p w14:paraId="5DD1CEC9" w14:textId="16BAB14F"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Kiray</w:t>
      </w:r>
      <w:proofErr w:type="spellEnd"/>
      <w:r w:rsidRPr="00275012">
        <w:rPr>
          <w:rFonts w:ascii="Times New Roman" w:eastAsia="Times New Roman" w:hAnsi="Times New Roman" w:cs="Times New Roman"/>
          <w:sz w:val="24"/>
          <w:szCs w:val="24"/>
          <w:lang w:val="en-US"/>
        </w:rPr>
        <w:t>, S.</w:t>
      </w:r>
      <w:r w:rsidR="00FF1821"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A. (2016). The pre-service science teachers’ mental models for concept of atoms and learning difficulties. </w:t>
      </w:r>
      <w:r w:rsidRPr="00275012">
        <w:rPr>
          <w:rFonts w:ascii="Times New Roman" w:eastAsia="Times New Roman" w:hAnsi="Times New Roman" w:cs="Times New Roman"/>
          <w:i/>
          <w:iCs/>
          <w:sz w:val="24"/>
          <w:szCs w:val="24"/>
          <w:lang w:val="en-US"/>
        </w:rPr>
        <w:t>International Journal of Education in Mathematics, Science and Technology, 4</w:t>
      </w:r>
      <w:r w:rsidRPr="00275012">
        <w:rPr>
          <w:rFonts w:ascii="Times New Roman" w:eastAsia="Times New Roman" w:hAnsi="Times New Roman" w:cs="Times New Roman"/>
          <w:sz w:val="24"/>
          <w:szCs w:val="24"/>
          <w:lang w:val="en-US"/>
        </w:rPr>
        <w:t>(2), 147-162. DOI:10.18404/ijemst.85479</w:t>
      </w:r>
    </w:p>
    <w:p w14:paraId="54F6D201"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Kozma</w:t>
      </w:r>
      <w:proofErr w:type="spellEnd"/>
      <w:r w:rsidRPr="00275012">
        <w:rPr>
          <w:rFonts w:ascii="Times New Roman" w:eastAsia="Times New Roman" w:hAnsi="Times New Roman" w:cs="Times New Roman"/>
          <w:sz w:val="24"/>
          <w:szCs w:val="24"/>
          <w:lang w:val="en-US"/>
        </w:rPr>
        <w:t xml:space="preserve">, R. B. &amp; Russell, J. (1997). Multimedia and understanding: Expert and novice responses to different representations of chemical phenomena. </w:t>
      </w:r>
      <w:r w:rsidRPr="00275012">
        <w:rPr>
          <w:rFonts w:ascii="Times New Roman" w:eastAsia="Times New Roman" w:hAnsi="Times New Roman" w:cs="Times New Roman"/>
          <w:i/>
          <w:iCs/>
          <w:sz w:val="24"/>
          <w:szCs w:val="24"/>
          <w:lang w:val="en-US"/>
        </w:rPr>
        <w:t>Journal of Research in Science Teaching, 34</w:t>
      </w:r>
      <w:r w:rsidRPr="00275012">
        <w:rPr>
          <w:rFonts w:ascii="Times New Roman" w:eastAsia="Times New Roman" w:hAnsi="Times New Roman" w:cs="Times New Roman"/>
          <w:sz w:val="24"/>
          <w:szCs w:val="24"/>
          <w:lang w:val="en-US"/>
        </w:rPr>
        <w:t>(9), 949-968.</w:t>
      </w:r>
    </w:p>
    <w:p w14:paraId="1BE35A2A"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lastRenderedPageBreak/>
        <w:t xml:space="preserve">Lee, S. S. &amp; Fraser, B. J. (2000). </w:t>
      </w:r>
      <w:r w:rsidRPr="00275012">
        <w:rPr>
          <w:rFonts w:ascii="Times New Roman" w:eastAsia="Times New Roman" w:hAnsi="Times New Roman" w:cs="Times New Roman"/>
          <w:i/>
          <w:iCs/>
          <w:sz w:val="24"/>
          <w:szCs w:val="24"/>
          <w:lang w:val="en-US"/>
        </w:rPr>
        <w:t>The Constructivist learning environment of science classrooms in Korea.</w:t>
      </w:r>
      <w:r w:rsidRPr="00275012">
        <w:rPr>
          <w:rFonts w:ascii="Times New Roman" w:eastAsia="Times New Roman" w:hAnsi="Times New Roman" w:cs="Times New Roman"/>
          <w:sz w:val="24"/>
          <w:szCs w:val="24"/>
          <w:lang w:val="en-US"/>
        </w:rPr>
        <w:t xml:space="preserve"> Paper presented at the annual meeting of the Australasian Science Education Research Association, Western Australia.</w:t>
      </w:r>
    </w:p>
    <w:p w14:paraId="7C06C303"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Lin, J. W. &amp; Chiu, M. H. (2007). Exploring the characteristics and diverse sources of students’ mental models of acids and bases. </w:t>
      </w:r>
      <w:r w:rsidRPr="00275012">
        <w:rPr>
          <w:rFonts w:ascii="Times New Roman" w:eastAsia="Times New Roman" w:hAnsi="Times New Roman" w:cs="Times New Roman"/>
          <w:i/>
          <w:iCs/>
          <w:sz w:val="24"/>
          <w:szCs w:val="24"/>
          <w:lang w:val="en-US"/>
        </w:rPr>
        <w:t>International Journal of Science Education</w:t>
      </w:r>
      <w:r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i/>
          <w:iCs/>
          <w:sz w:val="24"/>
          <w:szCs w:val="24"/>
          <w:lang w:val="en-US"/>
        </w:rPr>
        <w:t>29</w:t>
      </w:r>
      <w:r w:rsidRPr="00275012">
        <w:rPr>
          <w:rFonts w:ascii="Times New Roman" w:eastAsia="Times New Roman" w:hAnsi="Times New Roman" w:cs="Times New Roman"/>
          <w:sz w:val="24"/>
          <w:szCs w:val="24"/>
          <w:lang w:val="en-US"/>
        </w:rPr>
        <w:t>(6), 771–803.</w:t>
      </w:r>
    </w:p>
    <w:p w14:paraId="2A744E6A"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Maia, P. F. &amp; </w:t>
      </w:r>
      <w:proofErr w:type="spellStart"/>
      <w:r w:rsidRPr="00275012">
        <w:rPr>
          <w:rFonts w:ascii="Times New Roman" w:eastAsia="Times New Roman" w:hAnsi="Times New Roman" w:cs="Times New Roman"/>
          <w:sz w:val="24"/>
          <w:szCs w:val="24"/>
          <w:lang w:val="en-US"/>
        </w:rPr>
        <w:t>Justi</w:t>
      </w:r>
      <w:proofErr w:type="spellEnd"/>
      <w:r w:rsidRPr="00275012">
        <w:rPr>
          <w:rFonts w:ascii="Times New Roman" w:eastAsia="Times New Roman" w:hAnsi="Times New Roman" w:cs="Times New Roman"/>
          <w:sz w:val="24"/>
          <w:szCs w:val="24"/>
          <w:lang w:val="en-US"/>
        </w:rPr>
        <w:t xml:space="preserve">, R. (2009). Learning of chemical equilibrium through modelling-based teaching. </w:t>
      </w:r>
      <w:r w:rsidRPr="00275012">
        <w:rPr>
          <w:rFonts w:ascii="Times New Roman" w:eastAsia="Times New Roman" w:hAnsi="Times New Roman" w:cs="Times New Roman"/>
          <w:i/>
          <w:iCs/>
          <w:sz w:val="24"/>
          <w:szCs w:val="24"/>
          <w:lang w:val="en-US"/>
        </w:rPr>
        <w:t>International Journal of Science Education, 31</w:t>
      </w:r>
      <w:r w:rsidRPr="00275012">
        <w:rPr>
          <w:rFonts w:ascii="Times New Roman" w:eastAsia="Times New Roman" w:hAnsi="Times New Roman" w:cs="Times New Roman"/>
          <w:sz w:val="24"/>
          <w:szCs w:val="24"/>
          <w:lang w:val="en-US"/>
        </w:rPr>
        <w:t>(5), 603-630.</w:t>
      </w:r>
    </w:p>
    <w:p w14:paraId="4AF109F4" w14:textId="0CA7E19D"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Matthews, M. R. (1993). Constructivism and science education: Some epistemological problems. </w:t>
      </w:r>
      <w:r w:rsidRPr="00275012">
        <w:rPr>
          <w:rFonts w:ascii="Times New Roman" w:eastAsia="Times New Roman" w:hAnsi="Times New Roman" w:cs="Times New Roman"/>
          <w:i/>
          <w:iCs/>
          <w:sz w:val="24"/>
          <w:szCs w:val="24"/>
          <w:lang w:val="en-US"/>
        </w:rPr>
        <w:t>Journal of Science Education and Technology, (2</w:t>
      </w:r>
      <w:proofErr w:type="gramStart"/>
      <w:r w:rsidRPr="00275012">
        <w:rPr>
          <w:rFonts w:ascii="Times New Roman" w:eastAsia="Times New Roman" w:hAnsi="Times New Roman" w:cs="Times New Roman"/>
          <w:i/>
          <w:iCs/>
          <w:sz w:val="24"/>
          <w:szCs w:val="24"/>
          <w:lang w:val="en-US"/>
        </w:rPr>
        <w:t>)</w:t>
      </w:r>
      <w:r w:rsidRPr="00275012">
        <w:rPr>
          <w:rFonts w:ascii="Times New Roman" w:eastAsia="Times New Roman" w:hAnsi="Times New Roman" w:cs="Times New Roman"/>
          <w:sz w:val="24"/>
          <w:szCs w:val="24"/>
          <w:lang w:val="en-US"/>
        </w:rPr>
        <w:t>l</w:t>
      </w:r>
      <w:proofErr w:type="gramEnd"/>
      <w:r w:rsidRPr="00275012">
        <w:rPr>
          <w:rFonts w:ascii="Times New Roman" w:eastAsia="Times New Roman" w:hAnsi="Times New Roman" w:cs="Times New Roman"/>
          <w:sz w:val="24"/>
          <w:szCs w:val="24"/>
          <w:lang w:val="en-US"/>
        </w:rPr>
        <w:t>, 359-370.</w:t>
      </w:r>
    </w:p>
    <w:p w14:paraId="1C17C07E"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McBroom, R. A. (2011). Pre-Service Science Teachers’ Mental Models Regarding Dissolution and Precipitation Reactions. Unpublished doctoral dissertation, North Carolina State University, Raleigh, North Carolina.</w:t>
      </w:r>
    </w:p>
    <w:p w14:paraId="564055FF"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McClary</w:t>
      </w:r>
      <w:proofErr w:type="spellEnd"/>
      <w:r w:rsidRPr="00275012">
        <w:rPr>
          <w:rFonts w:ascii="Times New Roman" w:eastAsia="Times New Roman" w:hAnsi="Times New Roman" w:cs="Times New Roman"/>
          <w:sz w:val="24"/>
          <w:szCs w:val="24"/>
          <w:lang w:val="en-US"/>
        </w:rPr>
        <w:t xml:space="preserve">, L. &amp; </w:t>
      </w:r>
      <w:proofErr w:type="spellStart"/>
      <w:r w:rsidRPr="00275012">
        <w:rPr>
          <w:rFonts w:ascii="Times New Roman" w:eastAsia="Times New Roman" w:hAnsi="Times New Roman" w:cs="Times New Roman"/>
          <w:sz w:val="24"/>
          <w:szCs w:val="24"/>
          <w:lang w:val="en-US"/>
        </w:rPr>
        <w:t>Talanquer</w:t>
      </w:r>
      <w:proofErr w:type="spellEnd"/>
      <w:r w:rsidRPr="00275012">
        <w:rPr>
          <w:rFonts w:ascii="Times New Roman" w:eastAsia="Times New Roman" w:hAnsi="Times New Roman" w:cs="Times New Roman"/>
          <w:sz w:val="24"/>
          <w:szCs w:val="24"/>
          <w:lang w:val="en-US"/>
        </w:rPr>
        <w:t xml:space="preserve">, V. (2011). College chemistry students’ mental models of acids and acid strength.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48(4), 396-413.</w:t>
      </w:r>
    </w:p>
    <w:p w14:paraId="7D3008A0"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Michael, J. A. (2001). In pursuit of meaningful learning. </w:t>
      </w:r>
      <w:r w:rsidRPr="00275012">
        <w:rPr>
          <w:rFonts w:ascii="Times New Roman" w:eastAsia="Times New Roman" w:hAnsi="Times New Roman" w:cs="Times New Roman"/>
          <w:i/>
          <w:iCs/>
          <w:sz w:val="24"/>
          <w:szCs w:val="24"/>
          <w:lang w:val="en-US"/>
        </w:rPr>
        <w:t>Advances in Physiology Education,</w:t>
      </w:r>
      <w:r w:rsidRPr="00275012">
        <w:rPr>
          <w:rFonts w:ascii="Times New Roman" w:eastAsia="Times New Roman" w:hAnsi="Times New Roman" w:cs="Times New Roman"/>
          <w:sz w:val="24"/>
          <w:szCs w:val="24"/>
          <w:lang w:val="en-US"/>
        </w:rPr>
        <w:t xml:space="preserve"> 25, 145-158. </w:t>
      </w:r>
    </w:p>
    <w:p w14:paraId="2CC407F4" w14:textId="1ED32731"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Norman, D. A. (1983). Some observations on mental models. In D. A. </w:t>
      </w:r>
      <w:proofErr w:type="spellStart"/>
      <w:r w:rsidRPr="00275012">
        <w:rPr>
          <w:rFonts w:ascii="Times New Roman" w:eastAsia="Times New Roman" w:hAnsi="Times New Roman" w:cs="Times New Roman"/>
          <w:sz w:val="24"/>
          <w:szCs w:val="24"/>
          <w:lang w:val="en-US"/>
        </w:rPr>
        <w:t>Gentner</w:t>
      </w:r>
      <w:proofErr w:type="spellEnd"/>
      <w:r w:rsidRPr="00275012">
        <w:rPr>
          <w:rFonts w:ascii="Times New Roman" w:eastAsia="Times New Roman" w:hAnsi="Times New Roman" w:cs="Times New Roman"/>
          <w:sz w:val="24"/>
          <w:szCs w:val="24"/>
          <w:lang w:val="en-US"/>
        </w:rPr>
        <w:t xml:space="preserve"> &amp; A. L. Stevens (Eds.), </w:t>
      </w:r>
      <w:r w:rsidRPr="00275012">
        <w:rPr>
          <w:rFonts w:ascii="Times New Roman" w:eastAsia="Times New Roman" w:hAnsi="Times New Roman" w:cs="Times New Roman"/>
          <w:i/>
          <w:iCs/>
          <w:sz w:val="24"/>
          <w:szCs w:val="24"/>
          <w:lang w:val="en-US"/>
        </w:rPr>
        <w:t>Mental models</w:t>
      </w:r>
      <w:r w:rsidRPr="00275012">
        <w:rPr>
          <w:rFonts w:ascii="Times New Roman" w:eastAsia="Times New Roman" w:hAnsi="Times New Roman" w:cs="Times New Roman"/>
          <w:sz w:val="24"/>
          <w:szCs w:val="24"/>
          <w:lang w:val="en-US"/>
        </w:rPr>
        <w:t xml:space="preserve"> (pp. 7-14). Hillsdale, NJ: Lawrence Erlbaum Associates.</w:t>
      </w:r>
    </w:p>
    <w:p w14:paraId="7771F181"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Novak, J. D. (2002). Meaningful learning: The essential factor for conceptual change in limited or inappropriate propositional hierarchies leading to empowerment of learners. </w:t>
      </w:r>
      <w:r w:rsidRPr="00275012">
        <w:rPr>
          <w:rFonts w:ascii="Times New Roman" w:eastAsia="Times New Roman" w:hAnsi="Times New Roman" w:cs="Times New Roman"/>
          <w:i/>
          <w:iCs/>
          <w:sz w:val="24"/>
          <w:szCs w:val="24"/>
          <w:lang w:val="en-US"/>
        </w:rPr>
        <w:t xml:space="preserve">Science Education, </w:t>
      </w:r>
      <w:r w:rsidRPr="00275012">
        <w:rPr>
          <w:rFonts w:ascii="Times New Roman" w:eastAsia="Times New Roman" w:hAnsi="Times New Roman" w:cs="Times New Roman"/>
          <w:sz w:val="24"/>
          <w:szCs w:val="24"/>
          <w:lang w:val="en-US"/>
        </w:rPr>
        <w:t>86(4), 548-571.</w:t>
      </w:r>
    </w:p>
    <w:p w14:paraId="1CC66421"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lastRenderedPageBreak/>
        <w:t>Özmen</w:t>
      </w:r>
      <w:proofErr w:type="spellEnd"/>
      <w:r w:rsidRPr="00275012">
        <w:rPr>
          <w:rFonts w:ascii="Times New Roman" w:eastAsia="Times New Roman" w:hAnsi="Times New Roman" w:cs="Times New Roman"/>
          <w:sz w:val="24"/>
          <w:szCs w:val="24"/>
          <w:lang w:val="en-US"/>
        </w:rPr>
        <w:t>, H. (2008). Determination of students’ alternative conceptions about chemical equilibrium: a review of research and the case of Turkey</w:t>
      </w:r>
      <w:r w:rsidRPr="00275012">
        <w:rPr>
          <w:rFonts w:ascii="Times New Roman" w:eastAsia="Times New Roman" w:hAnsi="Times New Roman" w:cs="Times New Roman"/>
          <w:i/>
          <w:iCs/>
          <w:sz w:val="24"/>
          <w:szCs w:val="24"/>
          <w:lang w:val="en-US"/>
        </w:rPr>
        <w:t>. Chemistry Education: Research and Practice</w:t>
      </w:r>
      <w:r w:rsidRPr="00275012">
        <w:rPr>
          <w:rFonts w:ascii="Times New Roman" w:eastAsia="Times New Roman" w:hAnsi="Times New Roman" w:cs="Times New Roman"/>
          <w:sz w:val="24"/>
          <w:szCs w:val="24"/>
          <w:lang w:val="en-US"/>
        </w:rPr>
        <w:t>, 9, 225-233</w:t>
      </w:r>
    </w:p>
    <w:p w14:paraId="01FC0874" w14:textId="6AD39FC4"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Pekdağ</w:t>
      </w:r>
      <w:proofErr w:type="spellEnd"/>
      <w:r w:rsidRPr="00275012">
        <w:rPr>
          <w:rFonts w:ascii="Times New Roman" w:eastAsia="Times New Roman" w:hAnsi="Times New Roman" w:cs="Times New Roman"/>
          <w:sz w:val="24"/>
          <w:szCs w:val="24"/>
          <w:lang w:val="en-US"/>
        </w:rPr>
        <w:t xml:space="preserve">, B. (2010). </w:t>
      </w:r>
      <w:proofErr w:type="spellStart"/>
      <w:r w:rsidRPr="00275012">
        <w:rPr>
          <w:rFonts w:ascii="Times New Roman" w:eastAsia="Times New Roman" w:hAnsi="Times New Roman" w:cs="Times New Roman"/>
          <w:sz w:val="24"/>
          <w:szCs w:val="24"/>
          <w:lang w:val="en-US"/>
        </w:rPr>
        <w:t>Kimya</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öğreniminde</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alternatif</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yollar</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Animasyon</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simülasyon</w:t>
      </w:r>
      <w:proofErr w:type="spellEnd"/>
      <w:r w:rsidRPr="00275012">
        <w:rPr>
          <w:rFonts w:ascii="Times New Roman" w:eastAsia="Times New Roman" w:hAnsi="Times New Roman" w:cs="Times New Roman"/>
          <w:sz w:val="24"/>
          <w:szCs w:val="24"/>
          <w:lang w:val="en-US"/>
        </w:rPr>
        <w:t xml:space="preserve">, video </w:t>
      </w:r>
      <w:proofErr w:type="spellStart"/>
      <w:r w:rsidRPr="00275012">
        <w:rPr>
          <w:rFonts w:ascii="Times New Roman" w:eastAsia="Times New Roman" w:hAnsi="Times New Roman" w:cs="Times New Roman"/>
          <w:sz w:val="24"/>
          <w:szCs w:val="24"/>
          <w:lang w:val="en-US"/>
        </w:rPr>
        <w:t>ve</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multimedya</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ile</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öğrenme</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i/>
          <w:iCs/>
          <w:sz w:val="24"/>
          <w:szCs w:val="24"/>
          <w:lang w:val="en-US"/>
        </w:rPr>
        <w:t>Türk</w:t>
      </w:r>
      <w:proofErr w:type="spellEnd"/>
      <w:r w:rsidRPr="00275012">
        <w:rPr>
          <w:rFonts w:ascii="Times New Roman" w:eastAsia="Times New Roman" w:hAnsi="Times New Roman" w:cs="Times New Roman"/>
          <w:i/>
          <w:iCs/>
          <w:sz w:val="24"/>
          <w:szCs w:val="24"/>
          <w:lang w:val="en-US"/>
        </w:rPr>
        <w:t xml:space="preserve"> Fen </w:t>
      </w:r>
      <w:proofErr w:type="spellStart"/>
      <w:r w:rsidRPr="00275012">
        <w:rPr>
          <w:rFonts w:ascii="Times New Roman" w:eastAsia="Times New Roman" w:hAnsi="Times New Roman" w:cs="Times New Roman"/>
          <w:i/>
          <w:iCs/>
          <w:sz w:val="24"/>
          <w:szCs w:val="24"/>
          <w:lang w:val="en-US"/>
        </w:rPr>
        <w:t>Eğitimi</w:t>
      </w:r>
      <w:proofErr w:type="spellEnd"/>
      <w:r w:rsidRPr="00275012">
        <w:rPr>
          <w:rFonts w:ascii="Times New Roman" w:eastAsia="Times New Roman" w:hAnsi="Times New Roman" w:cs="Times New Roman"/>
          <w:i/>
          <w:iCs/>
          <w:sz w:val="24"/>
          <w:szCs w:val="24"/>
          <w:lang w:val="en-US"/>
        </w:rPr>
        <w:t xml:space="preserve"> </w:t>
      </w:r>
      <w:proofErr w:type="spellStart"/>
      <w:r w:rsidRPr="00275012">
        <w:rPr>
          <w:rFonts w:ascii="Times New Roman" w:eastAsia="Times New Roman" w:hAnsi="Times New Roman" w:cs="Times New Roman"/>
          <w:i/>
          <w:iCs/>
          <w:sz w:val="24"/>
          <w:szCs w:val="24"/>
          <w:lang w:val="en-US"/>
        </w:rPr>
        <w:t>Dergisi</w:t>
      </w:r>
      <w:proofErr w:type="spellEnd"/>
      <w:r w:rsidRPr="00275012">
        <w:rPr>
          <w:rFonts w:ascii="Times New Roman" w:eastAsia="Times New Roman" w:hAnsi="Times New Roman" w:cs="Times New Roman"/>
          <w:i/>
          <w:iCs/>
          <w:sz w:val="24"/>
          <w:szCs w:val="24"/>
          <w:lang w:val="en-US"/>
        </w:rPr>
        <w:t>, 7</w:t>
      </w:r>
      <w:r w:rsidRPr="00275012">
        <w:rPr>
          <w:rFonts w:ascii="Times New Roman" w:eastAsia="Times New Roman" w:hAnsi="Times New Roman" w:cs="Times New Roman"/>
          <w:sz w:val="24"/>
          <w:szCs w:val="24"/>
          <w:lang w:val="en-US"/>
        </w:rPr>
        <w:t>(2), 79-110.</w:t>
      </w:r>
    </w:p>
    <w:p w14:paraId="72EAC4A0" w14:textId="091A30AD" w:rsidR="00157A48" w:rsidRPr="00275012" w:rsidRDefault="00157A48" w:rsidP="56522F85">
      <w:pPr>
        <w:spacing w:after="0" w:line="480" w:lineRule="auto"/>
        <w:ind w:left="709" w:hanging="709"/>
        <w:jc w:val="both"/>
        <w:rPr>
          <w:rFonts w:ascii="Times New Roman" w:eastAsia="Times New Roman" w:hAnsi="Times New Roman" w:cs="Times New Roman"/>
          <w:sz w:val="24"/>
          <w:szCs w:val="24"/>
          <w:highlight w:val="yellow"/>
          <w:lang w:val="en-US"/>
        </w:rPr>
      </w:pPr>
      <w:r w:rsidRPr="00275012">
        <w:rPr>
          <w:rFonts w:ascii="Times New Roman" w:eastAsia="Times New Roman" w:hAnsi="Times New Roman" w:cs="Times New Roman"/>
          <w:sz w:val="24"/>
          <w:szCs w:val="24"/>
          <w:lang w:val="en-US"/>
        </w:rPr>
        <w:t xml:space="preserve">Patton, M. Q. (2002). </w:t>
      </w:r>
      <w:r w:rsidRPr="00275012">
        <w:rPr>
          <w:rFonts w:ascii="Times New Roman" w:eastAsia="Times New Roman" w:hAnsi="Times New Roman" w:cs="Times New Roman"/>
          <w:i/>
          <w:sz w:val="24"/>
          <w:szCs w:val="24"/>
          <w:lang w:val="en-US"/>
        </w:rPr>
        <w:t>Qualitative Research &amp; Evaluation Methods</w:t>
      </w:r>
      <w:r w:rsidRPr="00275012">
        <w:rPr>
          <w:rFonts w:ascii="Times New Roman" w:eastAsia="Times New Roman" w:hAnsi="Times New Roman" w:cs="Times New Roman"/>
          <w:sz w:val="24"/>
          <w:szCs w:val="24"/>
          <w:lang w:val="en-US"/>
        </w:rPr>
        <w:t>. (</w:t>
      </w:r>
      <w:proofErr w:type="gramStart"/>
      <w:r w:rsidRPr="00275012">
        <w:rPr>
          <w:rFonts w:ascii="Times New Roman" w:eastAsia="Times New Roman" w:hAnsi="Times New Roman" w:cs="Times New Roman"/>
          <w:sz w:val="24"/>
          <w:szCs w:val="24"/>
          <w:lang w:val="en-US"/>
        </w:rPr>
        <w:t>3rd</w:t>
      </w:r>
      <w:proofErr w:type="gramEnd"/>
      <w:r w:rsidRPr="00275012">
        <w:rPr>
          <w:rFonts w:ascii="Times New Roman" w:eastAsia="Times New Roman" w:hAnsi="Times New Roman" w:cs="Times New Roman"/>
          <w:sz w:val="24"/>
          <w:szCs w:val="24"/>
          <w:lang w:val="en-US"/>
        </w:rPr>
        <w:t xml:space="preserve"> ed.), Sage, Thousand Oaks, CA. </w:t>
      </w:r>
    </w:p>
    <w:p w14:paraId="3CDD020A" w14:textId="2594E344"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Pozo</w:t>
      </w:r>
      <w:proofErr w:type="spellEnd"/>
      <w:r w:rsidRPr="00275012">
        <w:rPr>
          <w:rFonts w:ascii="Times New Roman" w:eastAsia="Times New Roman" w:hAnsi="Times New Roman" w:cs="Times New Roman"/>
          <w:sz w:val="24"/>
          <w:szCs w:val="24"/>
          <w:lang w:val="en-US"/>
        </w:rPr>
        <w:t xml:space="preserve">, R. M. D. (2001) Prospective teachers' ideas about the relationships between concepts describing the composition of matter. </w:t>
      </w:r>
      <w:r w:rsidRPr="00275012">
        <w:rPr>
          <w:rFonts w:ascii="Times New Roman" w:eastAsia="Times New Roman" w:hAnsi="Times New Roman" w:cs="Times New Roman"/>
          <w:i/>
          <w:iCs/>
          <w:sz w:val="24"/>
          <w:szCs w:val="24"/>
          <w:lang w:val="en-US"/>
        </w:rPr>
        <w:t xml:space="preserve">International Journal of Science Education, </w:t>
      </w:r>
      <w:r w:rsidRPr="00275012">
        <w:rPr>
          <w:rFonts w:ascii="Times New Roman" w:eastAsia="Times New Roman" w:hAnsi="Times New Roman" w:cs="Times New Roman"/>
          <w:sz w:val="24"/>
          <w:szCs w:val="24"/>
          <w:lang w:val="en-US"/>
        </w:rPr>
        <w:t>23(4), 353-371.</w:t>
      </w:r>
    </w:p>
    <w:p w14:paraId="5BDF6CEF" w14:textId="387B19D9" w:rsidR="00D2308F" w:rsidRPr="00275012" w:rsidRDefault="00D2308F"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Qarareh</w:t>
      </w:r>
      <w:proofErr w:type="spellEnd"/>
      <w:r w:rsidR="00C81F21" w:rsidRPr="00275012">
        <w:rPr>
          <w:rFonts w:ascii="Times New Roman" w:eastAsia="Times New Roman" w:hAnsi="Times New Roman" w:cs="Times New Roman"/>
          <w:sz w:val="24"/>
          <w:szCs w:val="24"/>
          <w:lang w:val="en-US"/>
        </w:rPr>
        <w:t>,</w:t>
      </w:r>
      <w:r w:rsidRPr="00275012">
        <w:rPr>
          <w:rFonts w:ascii="Times New Roman" w:eastAsia="Times New Roman" w:hAnsi="Times New Roman" w:cs="Times New Roman"/>
          <w:sz w:val="24"/>
          <w:szCs w:val="24"/>
          <w:lang w:val="en-US"/>
        </w:rPr>
        <w:t xml:space="preserve"> A</w:t>
      </w:r>
      <w:r w:rsidR="00C81F21" w:rsidRPr="00275012">
        <w:rPr>
          <w:rFonts w:ascii="Times New Roman" w:eastAsia="Times New Roman" w:hAnsi="Times New Roman" w:cs="Times New Roman"/>
          <w:sz w:val="24"/>
          <w:szCs w:val="24"/>
          <w:lang w:val="en-US"/>
        </w:rPr>
        <w:t>.</w:t>
      </w:r>
      <w:r w:rsidRPr="00275012">
        <w:rPr>
          <w:rFonts w:ascii="Times New Roman" w:eastAsia="Times New Roman" w:hAnsi="Times New Roman" w:cs="Times New Roman"/>
          <w:sz w:val="24"/>
          <w:szCs w:val="24"/>
          <w:lang w:val="en-US"/>
        </w:rPr>
        <w:t xml:space="preserve"> (2016). The </w:t>
      </w:r>
      <w:r w:rsidR="00C81F21" w:rsidRPr="00275012">
        <w:rPr>
          <w:rFonts w:ascii="Times New Roman" w:eastAsia="Times New Roman" w:hAnsi="Times New Roman" w:cs="Times New Roman"/>
          <w:sz w:val="24"/>
          <w:szCs w:val="24"/>
          <w:lang w:val="en-US"/>
        </w:rPr>
        <w:t>e</w:t>
      </w:r>
      <w:r w:rsidRPr="00275012">
        <w:rPr>
          <w:rFonts w:ascii="Times New Roman" w:eastAsia="Times New Roman" w:hAnsi="Times New Roman" w:cs="Times New Roman"/>
          <w:sz w:val="24"/>
          <w:szCs w:val="24"/>
          <w:lang w:val="en-US"/>
        </w:rPr>
        <w:t xml:space="preserve">ffect of using the </w:t>
      </w:r>
      <w:proofErr w:type="gramStart"/>
      <w:r w:rsidRPr="00275012">
        <w:rPr>
          <w:rFonts w:ascii="Times New Roman" w:eastAsia="Times New Roman" w:hAnsi="Times New Roman" w:cs="Times New Roman"/>
          <w:sz w:val="24"/>
          <w:szCs w:val="24"/>
          <w:lang w:val="en-US"/>
        </w:rPr>
        <w:t>constructivist learning</w:t>
      </w:r>
      <w:proofErr w:type="gramEnd"/>
      <w:r w:rsidRPr="00275012">
        <w:rPr>
          <w:rFonts w:ascii="Times New Roman" w:eastAsia="Times New Roman" w:hAnsi="Times New Roman" w:cs="Times New Roman"/>
          <w:sz w:val="24"/>
          <w:szCs w:val="24"/>
          <w:lang w:val="en-US"/>
        </w:rPr>
        <w:t xml:space="preserve"> model in teaching science on the achievement and scientific thinking of 8th grade students. </w:t>
      </w:r>
      <w:r w:rsidRPr="00275012">
        <w:rPr>
          <w:rFonts w:ascii="Times New Roman" w:eastAsia="Times New Roman" w:hAnsi="Times New Roman" w:cs="Times New Roman"/>
          <w:i/>
          <w:sz w:val="24"/>
          <w:szCs w:val="24"/>
          <w:lang w:val="en-US"/>
        </w:rPr>
        <w:t>International Education Studies</w:t>
      </w:r>
      <w:r w:rsidRPr="00275012">
        <w:rPr>
          <w:rFonts w:ascii="Times New Roman" w:eastAsia="Times New Roman" w:hAnsi="Times New Roman" w:cs="Times New Roman"/>
          <w:sz w:val="24"/>
          <w:szCs w:val="24"/>
          <w:lang w:val="en-US"/>
        </w:rPr>
        <w:t>, 9(7), 178-196. doi:10.5539/ies.v9n7p178.</w:t>
      </w:r>
    </w:p>
    <w:p w14:paraId="05A40072" w14:textId="1F4A870F"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Quilez</w:t>
      </w:r>
      <w:proofErr w:type="spellEnd"/>
      <w:r w:rsidRPr="00275012">
        <w:rPr>
          <w:rFonts w:ascii="Times New Roman" w:eastAsia="Times New Roman" w:hAnsi="Times New Roman" w:cs="Times New Roman"/>
          <w:sz w:val="24"/>
          <w:szCs w:val="24"/>
          <w:lang w:val="en-US"/>
        </w:rPr>
        <w:t xml:space="preserve">, J. (2004). Changes in concentration and in partial pressure in chemical equilibria: </w:t>
      </w:r>
      <w:proofErr w:type="gramStart"/>
      <w:r w:rsidRPr="00275012">
        <w:rPr>
          <w:rFonts w:ascii="Times New Roman" w:eastAsia="Times New Roman" w:hAnsi="Times New Roman" w:cs="Times New Roman"/>
          <w:sz w:val="24"/>
          <w:szCs w:val="24"/>
          <w:lang w:val="en-US"/>
        </w:rPr>
        <w:t>Students’</w:t>
      </w:r>
      <w:proofErr w:type="gramEnd"/>
      <w:r w:rsidRPr="00275012">
        <w:rPr>
          <w:rFonts w:ascii="Times New Roman" w:eastAsia="Times New Roman" w:hAnsi="Times New Roman" w:cs="Times New Roman"/>
          <w:sz w:val="24"/>
          <w:szCs w:val="24"/>
          <w:lang w:val="en-US"/>
        </w:rPr>
        <w:t xml:space="preserve"> and teachers’ misunderstandings. </w:t>
      </w:r>
      <w:r w:rsidRPr="00275012">
        <w:rPr>
          <w:rFonts w:ascii="Times New Roman" w:eastAsia="Times New Roman" w:hAnsi="Times New Roman" w:cs="Times New Roman"/>
          <w:i/>
          <w:iCs/>
          <w:sz w:val="24"/>
          <w:szCs w:val="24"/>
          <w:lang w:val="en-US"/>
        </w:rPr>
        <w:t>Chemistry Education Research and Practice</w:t>
      </w:r>
      <w:r w:rsidRPr="00275012">
        <w:rPr>
          <w:rFonts w:ascii="Times New Roman" w:eastAsia="Times New Roman" w:hAnsi="Times New Roman" w:cs="Times New Roman"/>
          <w:sz w:val="24"/>
          <w:szCs w:val="24"/>
          <w:lang w:val="en-US"/>
        </w:rPr>
        <w:t>, 5(3), 281–300.</w:t>
      </w:r>
    </w:p>
    <w:p w14:paraId="7FB1D27A" w14:textId="7A2902B4"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Quilez</w:t>
      </w:r>
      <w:proofErr w:type="spellEnd"/>
      <w:r w:rsidRPr="00275012">
        <w:rPr>
          <w:rFonts w:ascii="Times New Roman" w:eastAsia="Times New Roman" w:hAnsi="Times New Roman" w:cs="Times New Roman"/>
          <w:sz w:val="24"/>
          <w:szCs w:val="24"/>
          <w:lang w:val="en-US"/>
        </w:rPr>
        <w:t>, J. (2009). From chemical forces to chemical rates: A historical/philosophical foundation for the teaching of chemical equilibrium</w:t>
      </w:r>
      <w:r w:rsidRPr="00275012">
        <w:rPr>
          <w:rFonts w:ascii="Times New Roman" w:eastAsia="Times New Roman" w:hAnsi="Times New Roman" w:cs="Times New Roman"/>
          <w:i/>
          <w:iCs/>
          <w:sz w:val="24"/>
          <w:szCs w:val="24"/>
          <w:lang w:val="en-US"/>
        </w:rPr>
        <w:t>. Science &amp; Education,</w:t>
      </w:r>
      <w:r w:rsidRPr="00275012">
        <w:rPr>
          <w:rFonts w:ascii="Times New Roman" w:eastAsia="Times New Roman" w:hAnsi="Times New Roman" w:cs="Times New Roman"/>
          <w:sz w:val="24"/>
          <w:szCs w:val="24"/>
          <w:lang w:val="en-US"/>
        </w:rPr>
        <w:t xml:space="preserve"> 18(9), 1203-1251.</w:t>
      </w:r>
    </w:p>
    <w:p w14:paraId="63E493F2" w14:textId="36BBDBD7" w:rsidR="003845EA" w:rsidRPr="00275012" w:rsidRDefault="00D865BA"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Quílez</w:t>
      </w:r>
      <w:proofErr w:type="spellEnd"/>
      <w:r w:rsidRPr="00275012">
        <w:rPr>
          <w:rFonts w:ascii="Times New Roman" w:eastAsia="Times New Roman" w:hAnsi="Times New Roman" w:cs="Times New Roman"/>
          <w:sz w:val="24"/>
          <w:szCs w:val="24"/>
          <w:lang w:val="en-US"/>
        </w:rPr>
        <w:t>-Pardo, J.</w:t>
      </w:r>
      <w:r w:rsidR="56522F85" w:rsidRPr="00275012">
        <w:rPr>
          <w:rFonts w:ascii="Times New Roman" w:eastAsia="Times New Roman" w:hAnsi="Times New Roman" w:cs="Times New Roman"/>
          <w:sz w:val="24"/>
          <w:szCs w:val="24"/>
          <w:lang w:val="en-US"/>
        </w:rPr>
        <w:t xml:space="preserve"> &amp; </w:t>
      </w:r>
      <w:proofErr w:type="spellStart"/>
      <w:r w:rsidR="56522F85" w:rsidRPr="00275012">
        <w:rPr>
          <w:rFonts w:ascii="Times New Roman" w:eastAsia="Times New Roman" w:hAnsi="Times New Roman" w:cs="Times New Roman"/>
          <w:sz w:val="24"/>
          <w:szCs w:val="24"/>
          <w:lang w:val="en-US"/>
        </w:rPr>
        <w:t>Solaz-Portolés</w:t>
      </w:r>
      <w:proofErr w:type="spellEnd"/>
      <w:r w:rsidR="56522F85" w:rsidRPr="00275012">
        <w:rPr>
          <w:rFonts w:ascii="Times New Roman" w:eastAsia="Times New Roman" w:hAnsi="Times New Roman" w:cs="Times New Roman"/>
          <w:sz w:val="24"/>
          <w:szCs w:val="24"/>
          <w:lang w:val="en-US"/>
        </w:rPr>
        <w:t xml:space="preserve">, J. J. (1995). </w:t>
      </w:r>
      <w:proofErr w:type="gramStart"/>
      <w:r w:rsidR="56522F85" w:rsidRPr="00275012">
        <w:rPr>
          <w:rFonts w:ascii="Times New Roman" w:eastAsia="Times New Roman" w:hAnsi="Times New Roman" w:cs="Times New Roman"/>
          <w:sz w:val="24"/>
          <w:szCs w:val="24"/>
          <w:lang w:val="en-US"/>
        </w:rPr>
        <w:t>Students’</w:t>
      </w:r>
      <w:proofErr w:type="gramEnd"/>
      <w:r w:rsidR="56522F85" w:rsidRPr="00275012">
        <w:rPr>
          <w:rFonts w:ascii="Times New Roman" w:eastAsia="Times New Roman" w:hAnsi="Times New Roman" w:cs="Times New Roman"/>
          <w:sz w:val="24"/>
          <w:szCs w:val="24"/>
          <w:lang w:val="en-US"/>
        </w:rPr>
        <w:t xml:space="preserve"> and teachers’ misapplication of Le </w:t>
      </w:r>
      <w:proofErr w:type="spellStart"/>
      <w:r w:rsidR="56522F85" w:rsidRPr="00275012">
        <w:rPr>
          <w:rFonts w:ascii="Times New Roman" w:eastAsia="Times New Roman" w:hAnsi="Times New Roman" w:cs="Times New Roman"/>
          <w:sz w:val="24"/>
          <w:szCs w:val="24"/>
          <w:lang w:val="en-US"/>
        </w:rPr>
        <w:t>Châtelier’s</w:t>
      </w:r>
      <w:proofErr w:type="spellEnd"/>
      <w:r w:rsidR="56522F85" w:rsidRPr="00275012">
        <w:rPr>
          <w:rFonts w:ascii="Times New Roman" w:eastAsia="Times New Roman" w:hAnsi="Times New Roman" w:cs="Times New Roman"/>
          <w:sz w:val="24"/>
          <w:szCs w:val="24"/>
          <w:lang w:val="en-US"/>
        </w:rPr>
        <w:t xml:space="preserve"> principle: Implications for the teaching of chemical equilibrium. </w:t>
      </w:r>
      <w:r w:rsidR="56522F85" w:rsidRPr="00275012">
        <w:rPr>
          <w:rFonts w:ascii="Times New Roman" w:eastAsia="Times New Roman" w:hAnsi="Times New Roman" w:cs="Times New Roman"/>
          <w:i/>
          <w:iCs/>
          <w:sz w:val="24"/>
          <w:szCs w:val="24"/>
          <w:lang w:val="en-US"/>
        </w:rPr>
        <w:t>Journal of Research in Science Teaching</w:t>
      </w:r>
      <w:r w:rsidR="56522F85" w:rsidRPr="00275012">
        <w:rPr>
          <w:rFonts w:ascii="Times New Roman" w:eastAsia="Times New Roman" w:hAnsi="Times New Roman" w:cs="Times New Roman"/>
          <w:sz w:val="24"/>
          <w:szCs w:val="24"/>
          <w:lang w:val="en-US"/>
        </w:rPr>
        <w:t>, 32(9), 939–957.</w:t>
      </w:r>
    </w:p>
    <w:p w14:paraId="530C8E0B" w14:textId="0BC74500"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Taber, K.</w:t>
      </w:r>
      <w:r w:rsidR="00D72B72"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S. (2003). Mediating mental models of metals: Acknowledging the priority of the learner’s prior learning. </w:t>
      </w:r>
      <w:r w:rsidRPr="00275012">
        <w:rPr>
          <w:rFonts w:ascii="Times New Roman" w:eastAsia="Times New Roman" w:hAnsi="Times New Roman" w:cs="Times New Roman"/>
          <w:i/>
          <w:iCs/>
          <w:sz w:val="24"/>
          <w:szCs w:val="24"/>
          <w:lang w:val="en-US"/>
        </w:rPr>
        <w:t xml:space="preserve">Science Education, </w:t>
      </w:r>
      <w:r w:rsidRPr="00275012">
        <w:rPr>
          <w:rFonts w:ascii="Times New Roman" w:eastAsia="Times New Roman" w:hAnsi="Times New Roman" w:cs="Times New Roman"/>
          <w:sz w:val="24"/>
          <w:szCs w:val="24"/>
          <w:lang w:val="en-US"/>
        </w:rPr>
        <w:t>87, 732–758.</w:t>
      </w:r>
    </w:p>
    <w:p w14:paraId="23B221C0" w14:textId="2BE8D8D5" w:rsidR="003845EA" w:rsidRPr="00275012" w:rsidRDefault="56522F85" w:rsidP="56522F85">
      <w:pPr>
        <w:spacing w:after="0" w:line="480" w:lineRule="auto"/>
        <w:ind w:left="709" w:hanging="709"/>
        <w:rPr>
          <w:rFonts w:ascii="Times New Roman" w:eastAsia="Times New Roman" w:hAnsi="Times New Roman" w:cs="Times New Roman"/>
          <w:color w:val="000000" w:themeColor="text1"/>
          <w:sz w:val="24"/>
          <w:szCs w:val="24"/>
          <w:lang w:val="en-US"/>
        </w:rPr>
      </w:pPr>
      <w:r w:rsidRPr="00275012">
        <w:rPr>
          <w:rFonts w:ascii="Times New Roman" w:eastAsia="Times New Roman" w:hAnsi="Times New Roman" w:cs="Times New Roman"/>
          <w:color w:val="000000" w:themeColor="text1"/>
          <w:sz w:val="24"/>
          <w:szCs w:val="24"/>
          <w:lang w:val="en-US"/>
        </w:rPr>
        <w:lastRenderedPageBreak/>
        <w:t xml:space="preserve">Taber, K. S. (2009). Learning at the symbolic level. In J. K. Gilbert &amp; D. F. </w:t>
      </w:r>
      <w:proofErr w:type="spellStart"/>
      <w:r w:rsidRPr="00275012">
        <w:rPr>
          <w:rFonts w:ascii="Times New Roman" w:eastAsia="Times New Roman" w:hAnsi="Times New Roman" w:cs="Times New Roman"/>
          <w:color w:val="000000" w:themeColor="text1"/>
          <w:sz w:val="24"/>
          <w:szCs w:val="24"/>
          <w:lang w:val="en-US"/>
        </w:rPr>
        <w:t>Treagust</w:t>
      </w:r>
      <w:proofErr w:type="spellEnd"/>
      <w:r w:rsidRPr="00275012">
        <w:rPr>
          <w:rFonts w:ascii="Times New Roman" w:eastAsia="Times New Roman" w:hAnsi="Times New Roman" w:cs="Times New Roman"/>
          <w:color w:val="000000" w:themeColor="text1"/>
          <w:sz w:val="24"/>
          <w:szCs w:val="24"/>
          <w:lang w:val="en-US"/>
        </w:rPr>
        <w:t xml:space="preserve"> (Eds.), </w:t>
      </w:r>
      <w:r w:rsidRPr="00275012">
        <w:rPr>
          <w:rFonts w:ascii="Times New Roman" w:eastAsia="Times New Roman" w:hAnsi="Times New Roman" w:cs="Times New Roman"/>
          <w:i/>
          <w:color w:val="000000" w:themeColor="text1"/>
          <w:sz w:val="24"/>
          <w:szCs w:val="24"/>
          <w:lang w:val="en-US"/>
        </w:rPr>
        <w:t>Multiple Representations in Chemical Education</w:t>
      </w:r>
      <w:r w:rsidRPr="00275012">
        <w:rPr>
          <w:rFonts w:ascii="Times New Roman" w:eastAsia="Times New Roman" w:hAnsi="Times New Roman" w:cs="Times New Roman"/>
          <w:color w:val="000000" w:themeColor="text1"/>
          <w:sz w:val="24"/>
          <w:szCs w:val="24"/>
          <w:lang w:val="en-US"/>
        </w:rPr>
        <w:t xml:space="preserve"> (pp. 75-108). Dordrecht: Springer</w:t>
      </w:r>
    </w:p>
    <w:p w14:paraId="03C58FDB" w14:textId="1A75FAEC" w:rsidR="003845EA" w:rsidRPr="00275012" w:rsidRDefault="56522F85" w:rsidP="56522F85">
      <w:pPr>
        <w:spacing w:after="0" w:line="480" w:lineRule="auto"/>
        <w:ind w:left="709" w:hanging="709"/>
        <w:jc w:val="both"/>
        <w:rPr>
          <w:rFonts w:ascii="Times New Roman" w:eastAsia="Times New Roman" w:hAnsi="Times New Roman" w:cs="Times New Roman"/>
          <w:color w:val="000000" w:themeColor="text1"/>
          <w:sz w:val="24"/>
          <w:szCs w:val="24"/>
          <w:lang w:val="en-US"/>
        </w:rPr>
      </w:pPr>
      <w:r w:rsidRPr="00275012">
        <w:rPr>
          <w:rFonts w:ascii="Times New Roman" w:eastAsia="Times New Roman" w:hAnsi="Times New Roman" w:cs="Times New Roman"/>
          <w:color w:val="000000" w:themeColor="text1"/>
          <w:sz w:val="24"/>
          <w:szCs w:val="24"/>
          <w:lang w:val="en-US"/>
        </w:rPr>
        <w:t xml:space="preserve">Taber, K. (2013). </w:t>
      </w:r>
      <w:r w:rsidR="00C81F21" w:rsidRPr="00275012">
        <w:rPr>
          <w:rFonts w:ascii="Times New Roman" w:eastAsia="Times New Roman" w:hAnsi="Times New Roman" w:cs="Times New Roman"/>
          <w:color w:val="000000" w:themeColor="text1"/>
          <w:sz w:val="24"/>
          <w:szCs w:val="24"/>
          <w:lang w:val="en-US"/>
        </w:rPr>
        <w:t xml:space="preserve">Revisiting the chemistry Triplet: drawing upon the </w:t>
      </w:r>
      <w:r w:rsidRPr="00275012">
        <w:rPr>
          <w:rFonts w:ascii="Times New Roman" w:eastAsia="Times New Roman" w:hAnsi="Times New Roman" w:cs="Times New Roman"/>
          <w:color w:val="000000" w:themeColor="text1"/>
          <w:sz w:val="24"/>
          <w:szCs w:val="24"/>
          <w:lang w:val="en-US"/>
        </w:rPr>
        <w:t xml:space="preserve">nature of chemical knowledge and the psychology of learning to inform chemistry education. </w:t>
      </w:r>
      <w:r w:rsidRPr="00275012">
        <w:rPr>
          <w:rFonts w:ascii="Times New Roman" w:eastAsia="Times New Roman" w:hAnsi="Times New Roman" w:cs="Times New Roman"/>
          <w:i/>
          <w:color w:val="000000" w:themeColor="text1"/>
          <w:sz w:val="24"/>
          <w:szCs w:val="24"/>
          <w:lang w:val="en-US"/>
        </w:rPr>
        <w:t>Chemistry Education research and Practice.</w:t>
      </w:r>
      <w:r w:rsidRPr="00275012">
        <w:rPr>
          <w:rFonts w:ascii="Times New Roman" w:eastAsia="Times New Roman" w:hAnsi="Times New Roman" w:cs="Times New Roman"/>
          <w:color w:val="000000" w:themeColor="text1"/>
          <w:sz w:val="24"/>
          <w:szCs w:val="24"/>
          <w:lang w:val="en-US"/>
        </w:rPr>
        <w:t xml:space="preserve"> 14(2), 156-168, </w:t>
      </w:r>
      <w:proofErr w:type="spellStart"/>
      <w:r w:rsidRPr="00275012">
        <w:rPr>
          <w:rFonts w:ascii="Times New Roman" w:eastAsia="Times New Roman" w:hAnsi="Times New Roman" w:cs="Times New Roman"/>
          <w:color w:val="000000" w:themeColor="text1"/>
          <w:sz w:val="24"/>
          <w:szCs w:val="24"/>
          <w:lang w:val="en-US"/>
        </w:rPr>
        <w:t>doi</w:t>
      </w:r>
      <w:proofErr w:type="spellEnd"/>
      <w:r w:rsidRPr="00275012">
        <w:rPr>
          <w:rFonts w:ascii="Times New Roman" w:eastAsia="Times New Roman" w:hAnsi="Times New Roman" w:cs="Times New Roman"/>
          <w:color w:val="000000" w:themeColor="text1"/>
          <w:sz w:val="24"/>
          <w:szCs w:val="24"/>
          <w:lang w:val="en-US"/>
        </w:rPr>
        <w:t>: 10.1039/C3RP00012E.</w:t>
      </w:r>
    </w:p>
    <w:p w14:paraId="335D2168" w14:textId="1771CDBD" w:rsidR="00A53C8D" w:rsidRPr="00275012" w:rsidRDefault="00A53C8D" w:rsidP="56522F85">
      <w:pPr>
        <w:spacing w:after="0" w:line="480" w:lineRule="auto"/>
        <w:ind w:left="709" w:hanging="709"/>
        <w:jc w:val="both"/>
        <w:rPr>
          <w:rFonts w:ascii="Times New Roman" w:eastAsia="Times New Roman" w:hAnsi="Times New Roman" w:cs="Times New Roman"/>
          <w:color w:val="000000" w:themeColor="text1"/>
          <w:sz w:val="24"/>
          <w:szCs w:val="24"/>
          <w:highlight w:val="yellow"/>
          <w:lang w:val="en-US"/>
        </w:rPr>
      </w:pPr>
      <w:proofErr w:type="spellStart"/>
      <w:r w:rsidRPr="00275012">
        <w:rPr>
          <w:rFonts w:ascii="Times New Roman" w:eastAsia="Times New Roman" w:hAnsi="Times New Roman" w:cs="Times New Roman"/>
          <w:color w:val="000000" w:themeColor="text1"/>
          <w:sz w:val="24"/>
          <w:szCs w:val="24"/>
          <w:lang w:val="en-US"/>
        </w:rPr>
        <w:t>Treagust</w:t>
      </w:r>
      <w:proofErr w:type="spellEnd"/>
      <w:r w:rsidRPr="00275012">
        <w:rPr>
          <w:rFonts w:ascii="Times New Roman" w:eastAsia="Times New Roman" w:hAnsi="Times New Roman" w:cs="Times New Roman"/>
          <w:color w:val="000000" w:themeColor="text1"/>
          <w:sz w:val="24"/>
          <w:szCs w:val="24"/>
          <w:lang w:val="en-US"/>
        </w:rPr>
        <w:t xml:space="preserve">, D. F., </w:t>
      </w:r>
      <w:proofErr w:type="spellStart"/>
      <w:r w:rsidRPr="00275012">
        <w:rPr>
          <w:rFonts w:ascii="Times New Roman" w:eastAsia="Times New Roman" w:hAnsi="Times New Roman" w:cs="Times New Roman"/>
          <w:color w:val="000000" w:themeColor="text1"/>
          <w:sz w:val="24"/>
          <w:szCs w:val="24"/>
          <w:lang w:val="en-US"/>
        </w:rPr>
        <w:t>Chittleborough</w:t>
      </w:r>
      <w:proofErr w:type="spellEnd"/>
      <w:r w:rsidRPr="00275012">
        <w:rPr>
          <w:rFonts w:ascii="Times New Roman" w:eastAsia="Times New Roman" w:hAnsi="Times New Roman" w:cs="Times New Roman"/>
          <w:color w:val="000000" w:themeColor="text1"/>
          <w:sz w:val="24"/>
          <w:szCs w:val="24"/>
          <w:lang w:val="en-US"/>
        </w:rPr>
        <w:t xml:space="preserve">, G., &amp; </w:t>
      </w:r>
      <w:proofErr w:type="spellStart"/>
      <w:r w:rsidRPr="00275012">
        <w:rPr>
          <w:rFonts w:ascii="Times New Roman" w:eastAsia="Times New Roman" w:hAnsi="Times New Roman" w:cs="Times New Roman"/>
          <w:color w:val="000000" w:themeColor="text1"/>
          <w:sz w:val="24"/>
          <w:szCs w:val="24"/>
          <w:lang w:val="en-US"/>
        </w:rPr>
        <w:t>Mamiala</w:t>
      </w:r>
      <w:proofErr w:type="spellEnd"/>
      <w:r w:rsidRPr="00275012">
        <w:rPr>
          <w:rFonts w:ascii="Times New Roman" w:eastAsia="Times New Roman" w:hAnsi="Times New Roman" w:cs="Times New Roman"/>
          <w:color w:val="000000" w:themeColor="text1"/>
          <w:sz w:val="24"/>
          <w:szCs w:val="24"/>
          <w:lang w:val="en-US"/>
        </w:rPr>
        <w:t xml:space="preserve">, T. L. (2002). Students' understanding of the role of scientific models in learning science. </w:t>
      </w:r>
      <w:r w:rsidRPr="00275012">
        <w:rPr>
          <w:rFonts w:ascii="Times New Roman" w:eastAsia="Times New Roman" w:hAnsi="Times New Roman" w:cs="Times New Roman"/>
          <w:i/>
          <w:color w:val="000000" w:themeColor="text1"/>
          <w:sz w:val="24"/>
          <w:szCs w:val="24"/>
          <w:lang w:val="en-US"/>
        </w:rPr>
        <w:t>International Journal of Science Education</w:t>
      </w:r>
      <w:r w:rsidRPr="00275012">
        <w:rPr>
          <w:rFonts w:ascii="Times New Roman" w:eastAsia="Times New Roman" w:hAnsi="Times New Roman" w:cs="Times New Roman"/>
          <w:color w:val="000000" w:themeColor="text1"/>
          <w:sz w:val="24"/>
          <w:szCs w:val="24"/>
          <w:lang w:val="en-US"/>
        </w:rPr>
        <w:t>, 24, 357–368.</w:t>
      </w:r>
    </w:p>
    <w:p w14:paraId="4D2C7483" w14:textId="06882240"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Tsai, C.</w:t>
      </w:r>
      <w:r w:rsidR="008F5919"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C. (1999). Overcoming junior high school students’ misconceptions about microscopic views of phase change: A study of an analogy activity. </w:t>
      </w:r>
      <w:r w:rsidRPr="00275012">
        <w:rPr>
          <w:rFonts w:ascii="Times New Roman" w:eastAsia="Times New Roman" w:hAnsi="Times New Roman" w:cs="Times New Roman"/>
          <w:i/>
          <w:iCs/>
          <w:sz w:val="24"/>
          <w:szCs w:val="24"/>
          <w:lang w:val="en-US"/>
        </w:rPr>
        <w:t>Journal of Science Education and Technology, 8</w:t>
      </w:r>
      <w:r w:rsidRPr="00275012">
        <w:rPr>
          <w:rFonts w:ascii="Times New Roman" w:eastAsia="Times New Roman" w:hAnsi="Times New Roman" w:cs="Times New Roman"/>
          <w:sz w:val="24"/>
          <w:szCs w:val="24"/>
          <w:lang w:val="en-US"/>
        </w:rPr>
        <w:t>(1), 83-91.</w:t>
      </w:r>
    </w:p>
    <w:p w14:paraId="3D7EA905"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 xml:space="preserve">Tyson, L., </w:t>
      </w:r>
      <w:proofErr w:type="spellStart"/>
      <w:r w:rsidRPr="00275012">
        <w:rPr>
          <w:rFonts w:ascii="Times New Roman" w:eastAsia="Times New Roman" w:hAnsi="Times New Roman" w:cs="Times New Roman"/>
          <w:sz w:val="24"/>
          <w:szCs w:val="24"/>
          <w:lang w:val="en-US"/>
        </w:rPr>
        <w:t>Treagust</w:t>
      </w:r>
      <w:proofErr w:type="spellEnd"/>
      <w:r w:rsidRPr="00275012">
        <w:rPr>
          <w:rFonts w:ascii="Times New Roman" w:eastAsia="Times New Roman" w:hAnsi="Times New Roman" w:cs="Times New Roman"/>
          <w:sz w:val="24"/>
          <w:szCs w:val="24"/>
          <w:lang w:val="en-US"/>
        </w:rPr>
        <w:t xml:space="preserve">, D. F. &amp; </w:t>
      </w:r>
      <w:proofErr w:type="spellStart"/>
      <w:r w:rsidRPr="00275012">
        <w:rPr>
          <w:rFonts w:ascii="Times New Roman" w:eastAsia="Times New Roman" w:hAnsi="Times New Roman" w:cs="Times New Roman"/>
          <w:sz w:val="24"/>
          <w:szCs w:val="24"/>
          <w:lang w:val="en-US"/>
        </w:rPr>
        <w:t>Bucat</w:t>
      </w:r>
      <w:proofErr w:type="spellEnd"/>
      <w:r w:rsidRPr="00275012">
        <w:rPr>
          <w:rFonts w:ascii="Times New Roman" w:eastAsia="Times New Roman" w:hAnsi="Times New Roman" w:cs="Times New Roman"/>
          <w:sz w:val="24"/>
          <w:szCs w:val="24"/>
          <w:lang w:val="en-US"/>
        </w:rPr>
        <w:t xml:space="preserve">, R. B. (1999). The complexity teaching and learning chemical equilibrium. </w:t>
      </w:r>
      <w:r w:rsidRPr="00275012">
        <w:rPr>
          <w:rFonts w:ascii="Times New Roman" w:eastAsia="Times New Roman" w:hAnsi="Times New Roman" w:cs="Times New Roman"/>
          <w:i/>
          <w:iCs/>
          <w:sz w:val="24"/>
          <w:szCs w:val="24"/>
          <w:lang w:val="en-US"/>
        </w:rPr>
        <w:t xml:space="preserve">Journal of Chemical Education, </w:t>
      </w:r>
      <w:r w:rsidRPr="00275012">
        <w:rPr>
          <w:rFonts w:ascii="Times New Roman" w:eastAsia="Times New Roman" w:hAnsi="Times New Roman" w:cs="Times New Roman"/>
          <w:sz w:val="24"/>
          <w:szCs w:val="24"/>
          <w:lang w:val="en-US"/>
        </w:rPr>
        <w:t>76(4), 554-558.</w:t>
      </w:r>
    </w:p>
    <w:p w14:paraId="3F270014"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Ulutaş</w:t>
      </w:r>
      <w:proofErr w:type="spellEnd"/>
      <w:r w:rsidRPr="00275012">
        <w:rPr>
          <w:rFonts w:ascii="Times New Roman" w:eastAsia="Times New Roman" w:hAnsi="Times New Roman" w:cs="Times New Roman"/>
          <w:sz w:val="24"/>
          <w:szCs w:val="24"/>
          <w:lang w:val="en-US"/>
        </w:rPr>
        <w:t xml:space="preserve">. B. (2010). </w:t>
      </w:r>
      <w:proofErr w:type="spellStart"/>
      <w:r w:rsidRPr="00275012">
        <w:rPr>
          <w:rFonts w:ascii="Times New Roman" w:eastAsia="Times New Roman" w:hAnsi="Times New Roman" w:cs="Times New Roman"/>
          <w:sz w:val="24"/>
          <w:szCs w:val="24"/>
          <w:lang w:val="en-US"/>
        </w:rPr>
        <w:t>Kimya</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eğitimi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öğrencilerinin</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kimyasal</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bağlar</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konusundaki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zihinsel</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modelleri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ve</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bilişsel</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haritaları</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Yayınlanmamış</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yüksek</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lisans</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tezi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Gazi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Üniversitesi</w:t>
      </w:r>
      <w:proofErr w:type="spellEnd"/>
      <w:r w:rsidRPr="00275012">
        <w:rPr>
          <w:rFonts w:ascii="Times New Roman" w:eastAsia="Times New Roman" w:hAnsi="Times New Roman" w:cs="Times New Roman"/>
          <w:sz w:val="24"/>
          <w:szCs w:val="24"/>
          <w:lang w:val="en-US"/>
        </w:rPr>
        <w:t xml:space="preserve">, Ankara, </w:t>
      </w:r>
      <w:proofErr w:type="spellStart"/>
      <w:r w:rsidRPr="00275012">
        <w:rPr>
          <w:rFonts w:ascii="Times New Roman" w:eastAsia="Times New Roman" w:hAnsi="Times New Roman" w:cs="Times New Roman"/>
          <w:sz w:val="24"/>
          <w:szCs w:val="24"/>
          <w:lang w:val="en-US"/>
        </w:rPr>
        <w:t>Türkiye</w:t>
      </w:r>
      <w:proofErr w:type="spellEnd"/>
      <w:r w:rsidRPr="00275012">
        <w:rPr>
          <w:rFonts w:ascii="Times New Roman" w:eastAsia="Times New Roman" w:hAnsi="Times New Roman" w:cs="Times New Roman"/>
          <w:sz w:val="24"/>
          <w:szCs w:val="24"/>
          <w:lang w:val="en-US"/>
        </w:rPr>
        <w:t>.</w:t>
      </w:r>
    </w:p>
    <w:p w14:paraId="563AE23F"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Ünal</w:t>
      </w:r>
      <w:proofErr w:type="spellEnd"/>
      <w:r w:rsidRPr="00275012">
        <w:rPr>
          <w:rFonts w:ascii="Times New Roman" w:eastAsia="Times New Roman" w:hAnsi="Times New Roman" w:cs="Times New Roman"/>
          <w:sz w:val="24"/>
          <w:szCs w:val="24"/>
          <w:lang w:val="en-US"/>
        </w:rPr>
        <w:t xml:space="preserve">, S., </w:t>
      </w:r>
      <w:proofErr w:type="spellStart"/>
      <w:r w:rsidRPr="00275012">
        <w:rPr>
          <w:rFonts w:ascii="Times New Roman" w:eastAsia="Times New Roman" w:hAnsi="Times New Roman" w:cs="Times New Roman"/>
          <w:sz w:val="24"/>
          <w:szCs w:val="24"/>
          <w:lang w:val="en-US"/>
        </w:rPr>
        <w:t>Çalık</w:t>
      </w:r>
      <w:proofErr w:type="spellEnd"/>
      <w:r w:rsidRPr="00275012">
        <w:rPr>
          <w:rFonts w:ascii="Times New Roman" w:eastAsia="Times New Roman" w:hAnsi="Times New Roman" w:cs="Times New Roman"/>
          <w:sz w:val="24"/>
          <w:szCs w:val="24"/>
          <w:lang w:val="en-US"/>
        </w:rPr>
        <w:t xml:space="preserve">, M., </w:t>
      </w:r>
      <w:proofErr w:type="spellStart"/>
      <w:r w:rsidRPr="00275012">
        <w:rPr>
          <w:rFonts w:ascii="Times New Roman" w:eastAsia="Times New Roman" w:hAnsi="Times New Roman" w:cs="Times New Roman"/>
          <w:sz w:val="24"/>
          <w:szCs w:val="24"/>
          <w:lang w:val="en-US"/>
        </w:rPr>
        <w:t>Ayas</w:t>
      </w:r>
      <w:proofErr w:type="spellEnd"/>
      <w:r w:rsidRPr="00275012">
        <w:rPr>
          <w:rFonts w:ascii="Times New Roman" w:eastAsia="Times New Roman" w:hAnsi="Times New Roman" w:cs="Times New Roman"/>
          <w:sz w:val="24"/>
          <w:szCs w:val="24"/>
          <w:lang w:val="en-US"/>
        </w:rPr>
        <w:t xml:space="preserve">, A. &amp; </w:t>
      </w:r>
      <w:proofErr w:type="spellStart"/>
      <w:r w:rsidRPr="00275012">
        <w:rPr>
          <w:rFonts w:ascii="Times New Roman" w:eastAsia="Times New Roman" w:hAnsi="Times New Roman" w:cs="Times New Roman"/>
          <w:sz w:val="24"/>
          <w:szCs w:val="24"/>
          <w:lang w:val="en-US"/>
        </w:rPr>
        <w:t>Coll</w:t>
      </w:r>
      <w:proofErr w:type="spellEnd"/>
      <w:r w:rsidRPr="00275012">
        <w:rPr>
          <w:rFonts w:ascii="Times New Roman" w:eastAsia="Times New Roman" w:hAnsi="Times New Roman" w:cs="Times New Roman"/>
          <w:sz w:val="24"/>
          <w:szCs w:val="24"/>
          <w:lang w:val="en-US"/>
        </w:rPr>
        <w:t xml:space="preserve">, R. K. (2006). A review of chemical bonding studies: Needs, aims, methods of exploring students’ conceptions, general knowledge claims and students’ alternative conceptions. </w:t>
      </w:r>
      <w:r w:rsidRPr="00275012">
        <w:rPr>
          <w:rFonts w:ascii="Times New Roman" w:eastAsia="Times New Roman" w:hAnsi="Times New Roman" w:cs="Times New Roman"/>
          <w:i/>
          <w:iCs/>
          <w:sz w:val="24"/>
          <w:szCs w:val="24"/>
          <w:lang w:val="en-US"/>
        </w:rPr>
        <w:t xml:space="preserve">Research in Science and Technological Education, </w:t>
      </w:r>
      <w:r w:rsidRPr="00275012">
        <w:rPr>
          <w:rFonts w:ascii="Times New Roman" w:eastAsia="Times New Roman" w:hAnsi="Times New Roman" w:cs="Times New Roman"/>
          <w:sz w:val="24"/>
          <w:szCs w:val="24"/>
          <w:lang w:val="en-US"/>
        </w:rPr>
        <w:t>24(2), 141-172.</w:t>
      </w:r>
    </w:p>
    <w:p w14:paraId="2C0662B4"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Vosniadou</w:t>
      </w:r>
      <w:proofErr w:type="spellEnd"/>
      <w:r w:rsidRPr="00275012">
        <w:rPr>
          <w:rFonts w:ascii="Times New Roman" w:eastAsia="Times New Roman" w:hAnsi="Times New Roman" w:cs="Times New Roman"/>
          <w:sz w:val="24"/>
          <w:szCs w:val="24"/>
          <w:lang w:val="en-US"/>
        </w:rPr>
        <w:t xml:space="preserve">, S. (1994). Capturing and modelling the process of conceptual change. </w:t>
      </w:r>
      <w:r w:rsidRPr="00275012">
        <w:rPr>
          <w:rFonts w:ascii="Times New Roman" w:eastAsia="Times New Roman" w:hAnsi="Times New Roman" w:cs="Times New Roman"/>
          <w:i/>
          <w:iCs/>
          <w:sz w:val="24"/>
          <w:szCs w:val="24"/>
          <w:lang w:val="en-US"/>
        </w:rPr>
        <w:t>Learning and Instruction</w:t>
      </w:r>
      <w:r w:rsidRPr="00275012">
        <w:rPr>
          <w:rFonts w:ascii="Times New Roman" w:eastAsia="Times New Roman" w:hAnsi="Times New Roman" w:cs="Times New Roman"/>
          <w:sz w:val="24"/>
          <w:szCs w:val="24"/>
          <w:lang w:val="en-US"/>
        </w:rPr>
        <w:t>, 4, 45–69.</w:t>
      </w:r>
    </w:p>
    <w:p w14:paraId="0C0568B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lastRenderedPageBreak/>
        <w:t>Voska</w:t>
      </w:r>
      <w:proofErr w:type="spellEnd"/>
      <w:r w:rsidRPr="00275012">
        <w:rPr>
          <w:rFonts w:ascii="Times New Roman" w:eastAsia="Times New Roman" w:hAnsi="Times New Roman" w:cs="Times New Roman"/>
          <w:sz w:val="24"/>
          <w:szCs w:val="24"/>
          <w:lang w:val="en-US"/>
        </w:rPr>
        <w:t xml:space="preserve">, K. W. &amp; </w:t>
      </w:r>
      <w:proofErr w:type="spellStart"/>
      <w:r w:rsidRPr="00275012">
        <w:rPr>
          <w:rFonts w:ascii="Times New Roman" w:eastAsia="Times New Roman" w:hAnsi="Times New Roman" w:cs="Times New Roman"/>
          <w:sz w:val="24"/>
          <w:szCs w:val="24"/>
          <w:lang w:val="en-US"/>
        </w:rPr>
        <w:t>Heikkinen</w:t>
      </w:r>
      <w:proofErr w:type="spellEnd"/>
      <w:r w:rsidRPr="00275012">
        <w:rPr>
          <w:rFonts w:ascii="Times New Roman" w:eastAsia="Times New Roman" w:hAnsi="Times New Roman" w:cs="Times New Roman"/>
          <w:sz w:val="24"/>
          <w:szCs w:val="24"/>
          <w:lang w:val="en-US"/>
        </w:rPr>
        <w:t xml:space="preserve">, H. W. (2000). Identification and analysis of student conceptions used to solve chemical equilibrium problems. </w:t>
      </w:r>
      <w:r w:rsidRPr="00275012">
        <w:rPr>
          <w:rFonts w:ascii="Times New Roman" w:eastAsia="Times New Roman" w:hAnsi="Times New Roman" w:cs="Times New Roman"/>
          <w:i/>
          <w:iCs/>
          <w:sz w:val="24"/>
          <w:szCs w:val="24"/>
          <w:lang w:val="en-US"/>
        </w:rPr>
        <w:t>Journal of Research in Science Teaching</w:t>
      </w:r>
      <w:r w:rsidRPr="00275012">
        <w:rPr>
          <w:rFonts w:ascii="Times New Roman" w:eastAsia="Times New Roman" w:hAnsi="Times New Roman" w:cs="Times New Roman"/>
          <w:sz w:val="24"/>
          <w:szCs w:val="24"/>
          <w:lang w:val="en-US"/>
        </w:rPr>
        <w:t>, 37(2), 160–176.</w:t>
      </w:r>
    </w:p>
    <w:p w14:paraId="468FC9DD" w14:textId="77777777"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Wang, C. (2007). The role of mental modeling ability, content knowledge, and mental models in general chemistry students’ understanding about molecular polarity. Unpublished doctoral dissertation, University of Missouri, Columbia.</w:t>
      </w:r>
    </w:p>
    <w:p w14:paraId="15400DC3" w14:textId="3F73829C"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r w:rsidRPr="00275012">
        <w:rPr>
          <w:rFonts w:ascii="Times New Roman" w:eastAsia="Times New Roman" w:hAnsi="Times New Roman" w:cs="Times New Roman"/>
          <w:sz w:val="24"/>
          <w:szCs w:val="24"/>
          <w:lang w:val="en-US"/>
        </w:rPr>
        <w:t>Wu, H.</w:t>
      </w:r>
      <w:r w:rsidR="008F5919" w:rsidRPr="00275012">
        <w:rPr>
          <w:rFonts w:ascii="Times New Roman" w:eastAsia="Times New Roman" w:hAnsi="Times New Roman" w:cs="Times New Roman"/>
          <w:sz w:val="24"/>
          <w:szCs w:val="24"/>
          <w:lang w:val="en-US"/>
        </w:rPr>
        <w:t xml:space="preserve"> </w:t>
      </w:r>
      <w:r w:rsidRPr="00275012">
        <w:rPr>
          <w:rFonts w:ascii="Times New Roman" w:eastAsia="Times New Roman" w:hAnsi="Times New Roman" w:cs="Times New Roman"/>
          <w:sz w:val="24"/>
          <w:szCs w:val="24"/>
          <w:lang w:val="en-US"/>
        </w:rPr>
        <w:t xml:space="preserve">K., (2003). Linking the microscopic view of chemistry to real-life experiences: Intertextuality in a high-school science classroom. </w:t>
      </w:r>
      <w:r w:rsidRPr="00275012">
        <w:rPr>
          <w:rFonts w:ascii="Times New Roman" w:eastAsia="Times New Roman" w:hAnsi="Times New Roman" w:cs="Times New Roman"/>
          <w:i/>
          <w:iCs/>
          <w:sz w:val="24"/>
          <w:szCs w:val="24"/>
          <w:lang w:val="en-US"/>
        </w:rPr>
        <w:t xml:space="preserve">Science Education, </w:t>
      </w:r>
      <w:r w:rsidRPr="00275012">
        <w:rPr>
          <w:rFonts w:ascii="Times New Roman" w:eastAsia="Times New Roman" w:hAnsi="Times New Roman" w:cs="Times New Roman"/>
          <w:sz w:val="24"/>
          <w:szCs w:val="24"/>
          <w:lang w:val="en-US"/>
        </w:rPr>
        <w:t>87, 868-891.</w:t>
      </w:r>
    </w:p>
    <w:p w14:paraId="372D692E" w14:textId="03D6A268" w:rsidR="00157A48" w:rsidRPr="00275012" w:rsidRDefault="00157A48"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Yıldırım</w:t>
      </w:r>
      <w:proofErr w:type="spellEnd"/>
      <w:r w:rsidRPr="00275012">
        <w:rPr>
          <w:rFonts w:ascii="Times New Roman" w:eastAsia="Times New Roman" w:hAnsi="Times New Roman" w:cs="Times New Roman"/>
          <w:sz w:val="24"/>
          <w:szCs w:val="24"/>
          <w:lang w:val="en-US"/>
        </w:rPr>
        <w:t xml:space="preserve">, A. &amp; </w:t>
      </w:r>
      <w:proofErr w:type="spellStart"/>
      <w:r w:rsidRPr="00275012">
        <w:rPr>
          <w:rFonts w:ascii="Times New Roman" w:eastAsia="Times New Roman" w:hAnsi="Times New Roman" w:cs="Times New Roman"/>
          <w:sz w:val="24"/>
          <w:szCs w:val="24"/>
          <w:lang w:val="en-US"/>
        </w:rPr>
        <w:t>Şimşek</w:t>
      </w:r>
      <w:proofErr w:type="spellEnd"/>
      <w:r w:rsidRPr="00275012">
        <w:rPr>
          <w:rFonts w:ascii="Times New Roman" w:eastAsia="Times New Roman" w:hAnsi="Times New Roman" w:cs="Times New Roman"/>
          <w:sz w:val="24"/>
          <w:szCs w:val="24"/>
          <w:lang w:val="en-US"/>
        </w:rPr>
        <w:t>, H. (20</w:t>
      </w:r>
      <w:r w:rsidR="009A57F5">
        <w:rPr>
          <w:rFonts w:ascii="Times New Roman" w:eastAsia="Times New Roman" w:hAnsi="Times New Roman" w:cs="Times New Roman"/>
          <w:sz w:val="24"/>
          <w:szCs w:val="24"/>
          <w:lang w:val="en-US"/>
        </w:rPr>
        <w:t>08</w:t>
      </w:r>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i/>
          <w:sz w:val="24"/>
          <w:szCs w:val="24"/>
          <w:lang w:val="en-US"/>
        </w:rPr>
        <w:t>Sosyal</w:t>
      </w:r>
      <w:proofErr w:type="spellEnd"/>
      <w:r w:rsidRPr="00275012">
        <w:rPr>
          <w:rFonts w:ascii="Times New Roman" w:eastAsia="Times New Roman" w:hAnsi="Times New Roman" w:cs="Times New Roman"/>
          <w:i/>
          <w:sz w:val="24"/>
          <w:szCs w:val="24"/>
          <w:lang w:val="en-US"/>
        </w:rPr>
        <w:t xml:space="preserve"> </w:t>
      </w:r>
      <w:proofErr w:type="spellStart"/>
      <w:r w:rsidRPr="00275012">
        <w:rPr>
          <w:rFonts w:ascii="Times New Roman" w:eastAsia="Times New Roman" w:hAnsi="Times New Roman" w:cs="Times New Roman"/>
          <w:i/>
          <w:sz w:val="24"/>
          <w:szCs w:val="24"/>
          <w:lang w:val="en-US"/>
        </w:rPr>
        <w:t>bilimlerde</w:t>
      </w:r>
      <w:proofErr w:type="spellEnd"/>
      <w:r w:rsidRPr="00275012">
        <w:rPr>
          <w:rFonts w:ascii="Times New Roman" w:eastAsia="Times New Roman" w:hAnsi="Times New Roman" w:cs="Times New Roman"/>
          <w:i/>
          <w:sz w:val="24"/>
          <w:szCs w:val="24"/>
          <w:lang w:val="en-US"/>
        </w:rPr>
        <w:t xml:space="preserve"> </w:t>
      </w:r>
      <w:proofErr w:type="spellStart"/>
      <w:r w:rsidRPr="00275012">
        <w:rPr>
          <w:rFonts w:ascii="Times New Roman" w:eastAsia="Times New Roman" w:hAnsi="Times New Roman" w:cs="Times New Roman"/>
          <w:i/>
          <w:sz w:val="24"/>
          <w:szCs w:val="24"/>
          <w:lang w:val="en-US"/>
        </w:rPr>
        <w:t>nitel</w:t>
      </w:r>
      <w:proofErr w:type="spellEnd"/>
      <w:r w:rsidRPr="00275012">
        <w:rPr>
          <w:rFonts w:ascii="Times New Roman" w:eastAsia="Times New Roman" w:hAnsi="Times New Roman" w:cs="Times New Roman"/>
          <w:i/>
          <w:sz w:val="24"/>
          <w:szCs w:val="24"/>
          <w:lang w:val="en-US"/>
        </w:rPr>
        <w:t xml:space="preserve"> </w:t>
      </w:r>
      <w:proofErr w:type="spellStart"/>
      <w:r w:rsidRPr="00275012">
        <w:rPr>
          <w:rFonts w:ascii="Times New Roman" w:eastAsia="Times New Roman" w:hAnsi="Times New Roman" w:cs="Times New Roman"/>
          <w:i/>
          <w:sz w:val="24"/>
          <w:szCs w:val="24"/>
          <w:lang w:val="en-US"/>
        </w:rPr>
        <w:t>araştırma</w:t>
      </w:r>
      <w:proofErr w:type="spellEnd"/>
      <w:r w:rsidRPr="00275012">
        <w:rPr>
          <w:rFonts w:ascii="Times New Roman" w:eastAsia="Times New Roman" w:hAnsi="Times New Roman" w:cs="Times New Roman"/>
          <w:i/>
          <w:sz w:val="24"/>
          <w:szCs w:val="24"/>
          <w:lang w:val="en-US"/>
        </w:rPr>
        <w:t xml:space="preserve"> </w:t>
      </w:r>
      <w:proofErr w:type="spellStart"/>
      <w:r w:rsidRPr="00275012">
        <w:rPr>
          <w:rFonts w:ascii="Times New Roman" w:eastAsia="Times New Roman" w:hAnsi="Times New Roman" w:cs="Times New Roman"/>
          <w:i/>
          <w:sz w:val="24"/>
          <w:szCs w:val="24"/>
          <w:lang w:val="en-US"/>
        </w:rPr>
        <w:t>yöntemleri</w:t>
      </w:r>
      <w:proofErr w:type="spellEnd"/>
      <w:r w:rsidRPr="00275012">
        <w:rPr>
          <w:rFonts w:ascii="Times New Roman" w:eastAsia="Times New Roman" w:hAnsi="Times New Roman" w:cs="Times New Roman"/>
          <w:sz w:val="24"/>
          <w:szCs w:val="24"/>
          <w:lang w:val="en-US"/>
        </w:rPr>
        <w:t>. (</w:t>
      </w:r>
      <w:r w:rsidR="009A57F5">
        <w:rPr>
          <w:rFonts w:ascii="Times New Roman" w:eastAsia="Times New Roman" w:hAnsi="Times New Roman" w:cs="Times New Roman"/>
          <w:sz w:val="24"/>
          <w:szCs w:val="24"/>
          <w:lang w:val="en-US"/>
        </w:rPr>
        <w:t>7</w:t>
      </w:r>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Baskı</w:t>
      </w:r>
      <w:proofErr w:type="spellEnd"/>
      <w:r w:rsidRPr="00275012">
        <w:rPr>
          <w:rFonts w:ascii="Times New Roman" w:eastAsia="Times New Roman" w:hAnsi="Times New Roman" w:cs="Times New Roman"/>
          <w:sz w:val="24"/>
          <w:szCs w:val="24"/>
          <w:lang w:val="en-US"/>
        </w:rPr>
        <w:t>). Ankara:</w:t>
      </w:r>
      <w:r w:rsidR="00282088"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Seçkin</w:t>
      </w:r>
      <w:proofErr w:type="spellEnd"/>
      <w:r w:rsidR="00282088"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Yayıncılık</w:t>
      </w:r>
      <w:proofErr w:type="spellEnd"/>
      <w:r w:rsidRPr="00275012">
        <w:rPr>
          <w:rFonts w:ascii="Times New Roman" w:eastAsia="Times New Roman" w:hAnsi="Times New Roman" w:cs="Times New Roman"/>
          <w:sz w:val="24"/>
          <w:szCs w:val="24"/>
          <w:lang w:val="en-US"/>
        </w:rPr>
        <w:t>.</w:t>
      </w:r>
    </w:p>
    <w:p w14:paraId="555CA996" w14:textId="43EEB1F2" w:rsidR="003845EA" w:rsidRPr="00275012" w:rsidRDefault="56522F85" w:rsidP="56522F85">
      <w:pPr>
        <w:spacing w:after="0" w:line="480" w:lineRule="auto"/>
        <w:ind w:left="709" w:hanging="709"/>
        <w:jc w:val="both"/>
        <w:rPr>
          <w:rFonts w:ascii="Times New Roman" w:eastAsia="Times New Roman" w:hAnsi="Times New Roman" w:cs="Times New Roman"/>
          <w:sz w:val="24"/>
          <w:szCs w:val="24"/>
          <w:lang w:val="en-US"/>
        </w:rPr>
      </w:pPr>
      <w:proofErr w:type="spellStart"/>
      <w:r w:rsidRPr="00275012">
        <w:rPr>
          <w:rFonts w:ascii="Times New Roman" w:eastAsia="Times New Roman" w:hAnsi="Times New Roman" w:cs="Times New Roman"/>
          <w:sz w:val="24"/>
          <w:szCs w:val="24"/>
          <w:lang w:val="en-US"/>
        </w:rPr>
        <w:t>Yüce</w:t>
      </w:r>
      <w:proofErr w:type="spellEnd"/>
      <w:r w:rsidRPr="00275012">
        <w:rPr>
          <w:rFonts w:ascii="Times New Roman" w:eastAsia="Times New Roman" w:hAnsi="Times New Roman" w:cs="Times New Roman"/>
          <w:sz w:val="24"/>
          <w:szCs w:val="24"/>
          <w:lang w:val="en-US"/>
        </w:rPr>
        <w:t xml:space="preserve">, G. (2013). </w:t>
      </w:r>
      <w:proofErr w:type="spellStart"/>
      <w:r w:rsidRPr="00275012">
        <w:rPr>
          <w:rFonts w:ascii="Times New Roman" w:eastAsia="Times New Roman" w:hAnsi="Times New Roman" w:cs="Times New Roman"/>
          <w:sz w:val="24"/>
          <w:szCs w:val="24"/>
          <w:lang w:val="en-US"/>
        </w:rPr>
        <w:t>Kimya</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öğretmen</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adaylarının</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kimyasal</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reaksiyonlar</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konusunda</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zihinsel</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modellerinin</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belirlenmesi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Yayınlanmamış</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yüksek</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lisans</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tezi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Gazi</w:t>
      </w:r>
      <w:proofErr w:type="spellEnd"/>
      <w:r w:rsidRPr="00275012">
        <w:rPr>
          <w:rFonts w:ascii="Times New Roman" w:eastAsia="Times New Roman" w:hAnsi="Times New Roman" w:cs="Times New Roman"/>
          <w:sz w:val="24"/>
          <w:szCs w:val="24"/>
          <w:lang w:val="en-US"/>
        </w:rPr>
        <w:t xml:space="preserve"> </w:t>
      </w:r>
      <w:proofErr w:type="spellStart"/>
      <w:r w:rsidRPr="00275012">
        <w:rPr>
          <w:rFonts w:ascii="Times New Roman" w:eastAsia="Times New Roman" w:hAnsi="Times New Roman" w:cs="Times New Roman"/>
          <w:sz w:val="24"/>
          <w:szCs w:val="24"/>
          <w:lang w:val="en-US"/>
        </w:rPr>
        <w:t>Üniversitesi</w:t>
      </w:r>
      <w:proofErr w:type="spellEnd"/>
      <w:r w:rsidRPr="00275012">
        <w:rPr>
          <w:rFonts w:ascii="Times New Roman" w:eastAsia="Times New Roman" w:hAnsi="Times New Roman" w:cs="Times New Roman"/>
          <w:sz w:val="24"/>
          <w:szCs w:val="24"/>
          <w:lang w:val="en-US"/>
        </w:rPr>
        <w:t xml:space="preserve">, Ankara, </w:t>
      </w:r>
      <w:proofErr w:type="spellStart"/>
      <w:r w:rsidRPr="00275012">
        <w:rPr>
          <w:rFonts w:ascii="Times New Roman" w:eastAsia="Times New Roman" w:hAnsi="Times New Roman" w:cs="Times New Roman"/>
          <w:sz w:val="24"/>
          <w:szCs w:val="24"/>
          <w:lang w:val="en-US"/>
        </w:rPr>
        <w:t>Türkiye</w:t>
      </w:r>
      <w:proofErr w:type="spellEnd"/>
      <w:r w:rsidRPr="00275012">
        <w:rPr>
          <w:rFonts w:ascii="Times New Roman" w:eastAsia="Times New Roman" w:hAnsi="Times New Roman" w:cs="Times New Roman"/>
          <w:sz w:val="24"/>
          <w:szCs w:val="24"/>
          <w:lang w:val="en-US"/>
        </w:rPr>
        <w:t>.</w:t>
      </w:r>
    </w:p>
    <w:p w14:paraId="5EE2BEB9" w14:textId="77777777" w:rsidR="003845EA" w:rsidRPr="00275012" w:rsidRDefault="00175D06">
      <w:pPr>
        <w:rPr>
          <w:rFonts w:ascii="Times New Roman" w:eastAsia="Times New Roman" w:hAnsi="Times New Roman" w:cs="Times New Roman"/>
          <w:b/>
          <w:sz w:val="24"/>
          <w:szCs w:val="24"/>
          <w:lang w:val="en-US"/>
        </w:rPr>
      </w:pPr>
      <w:r w:rsidRPr="00275012">
        <w:rPr>
          <w:lang w:val="en-US"/>
        </w:rPr>
        <w:br w:type="page"/>
      </w:r>
    </w:p>
    <w:p w14:paraId="3BBBBA3D" w14:textId="77777777" w:rsidR="003845EA" w:rsidRPr="008B7AB7" w:rsidRDefault="56522F85" w:rsidP="56522F85">
      <w:pPr>
        <w:spacing w:after="0" w:line="480" w:lineRule="auto"/>
        <w:jc w:val="center"/>
        <w:rPr>
          <w:rFonts w:ascii="Times New Roman" w:eastAsia="Times New Roman" w:hAnsi="Times New Roman" w:cs="Times New Roman"/>
          <w:b/>
          <w:bCs/>
          <w:sz w:val="24"/>
          <w:szCs w:val="24"/>
          <w:lang w:val="en-US"/>
        </w:rPr>
      </w:pPr>
      <w:r w:rsidRPr="56522F85">
        <w:rPr>
          <w:rFonts w:ascii="Times New Roman" w:eastAsia="Times New Roman" w:hAnsi="Times New Roman" w:cs="Times New Roman"/>
          <w:b/>
          <w:bCs/>
          <w:sz w:val="24"/>
          <w:szCs w:val="24"/>
          <w:lang w:val="en-US"/>
        </w:rPr>
        <w:lastRenderedPageBreak/>
        <w:t>Summary</w:t>
      </w:r>
    </w:p>
    <w:p w14:paraId="05E4072C" w14:textId="71179DCB" w:rsidR="0022198B" w:rsidRPr="0022198B"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t xml:space="preserve">Problem Statement: </w:t>
      </w:r>
      <w:r w:rsidRPr="56522F85">
        <w:rPr>
          <w:rFonts w:ascii="Times New Roman" w:eastAsia="Times New Roman" w:hAnsi="Times New Roman" w:cs="Times New Roman"/>
          <w:sz w:val="24"/>
          <w:szCs w:val="24"/>
          <w:lang w:val="en-US"/>
        </w:rPr>
        <w:t>Models are widely used to help students construct their own mental models especially in abstract concepts (</w:t>
      </w:r>
      <w:proofErr w:type="spellStart"/>
      <w:r w:rsidRPr="56522F85">
        <w:rPr>
          <w:rFonts w:ascii="Times New Roman" w:eastAsia="Times New Roman" w:hAnsi="Times New Roman" w:cs="Times New Roman"/>
          <w:sz w:val="24"/>
          <w:szCs w:val="24"/>
          <w:lang w:val="en-US"/>
        </w:rPr>
        <w:t>Treagust</w:t>
      </w:r>
      <w:proofErr w:type="spellEnd"/>
      <w:r w:rsidRPr="56522F85">
        <w:rPr>
          <w:rFonts w:ascii="Times New Roman" w:eastAsia="Times New Roman" w:hAnsi="Times New Roman" w:cs="Times New Roman"/>
          <w:sz w:val="24"/>
          <w:szCs w:val="24"/>
          <w:lang w:val="en-US"/>
        </w:rPr>
        <w:t xml:space="preserve">, </w:t>
      </w:r>
      <w:proofErr w:type="spellStart"/>
      <w:r w:rsidRPr="56522F85">
        <w:rPr>
          <w:rFonts w:ascii="Times New Roman" w:eastAsia="Times New Roman" w:hAnsi="Times New Roman" w:cs="Times New Roman"/>
          <w:sz w:val="24"/>
          <w:szCs w:val="24"/>
          <w:lang w:val="en-US"/>
        </w:rPr>
        <w:t>Chittleborough</w:t>
      </w:r>
      <w:proofErr w:type="spellEnd"/>
      <w:r w:rsidRPr="56522F85">
        <w:rPr>
          <w:rFonts w:ascii="Times New Roman" w:eastAsia="Times New Roman" w:hAnsi="Times New Roman" w:cs="Times New Roman"/>
          <w:sz w:val="24"/>
          <w:szCs w:val="24"/>
          <w:lang w:val="en-US"/>
        </w:rPr>
        <w:t xml:space="preserve"> &amp; </w:t>
      </w:r>
      <w:proofErr w:type="spellStart"/>
      <w:r w:rsidRPr="56522F85">
        <w:rPr>
          <w:rFonts w:ascii="Times New Roman" w:eastAsia="Times New Roman" w:hAnsi="Times New Roman" w:cs="Times New Roman"/>
          <w:sz w:val="24"/>
          <w:szCs w:val="24"/>
          <w:lang w:val="en-US"/>
        </w:rPr>
        <w:t>Mamiala</w:t>
      </w:r>
      <w:proofErr w:type="spellEnd"/>
      <w:r w:rsidRPr="56522F85">
        <w:rPr>
          <w:rFonts w:ascii="Times New Roman" w:eastAsia="Times New Roman" w:hAnsi="Times New Roman" w:cs="Times New Roman"/>
          <w:sz w:val="24"/>
          <w:szCs w:val="24"/>
          <w:lang w:val="en-US"/>
        </w:rPr>
        <w:t>, 2002). Mental models are unique to the learner and they may change as the learner acquires new information. Models and modeling are crucial especially in chemistry because chemical</w:t>
      </w:r>
      <w:r w:rsidRPr="56522F85">
        <w:rPr>
          <w:lang w:val="en-US"/>
        </w:rPr>
        <w:t xml:space="preserve"> </w:t>
      </w:r>
      <w:r w:rsidRPr="56522F85">
        <w:rPr>
          <w:rFonts w:ascii="Times New Roman" w:eastAsia="Times New Roman" w:hAnsi="Times New Roman" w:cs="Times New Roman"/>
          <w:sz w:val="24"/>
          <w:szCs w:val="24"/>
          <w:lang w:val="en-US"/>
        </w:rPr>
        <w:t xml:space="preserve">phenomena </w:t>
      </w:r>
      <w:proofErr w:type="gramStart"/>
      <w:r w:rsidRPr="56522F85">
        <w:rPr>
          <w:rFonts w:ascii="Times New Roman" w:eastAsia="Times New Roman" w:hAnsi="Times New Roman" w:cs="Times New Roman"/>
          <w:sz w:val="24"/>
          <w:szCs w:val="24"/>
          <w:lang w:val="en-US"/>
        </w:rPr>
        <w:t>can be represented</w:t>
      </w:r>
      <w:proofErr w:type="gramEnd"/>
      <w:r w:rsidRPr="56522F85">
        <w:rPr>
          <w:rFonts w:ascii="Times New Roman" w:eastAsia="Times New Roman" w:hAnsi="Times New Roman" w:cs="Times New Roman"/>
          <w:sz w:val="24"/>
          <w:szCs w:val="24"/>
          <w:lang w:val="en-US"/>
        </w:rPr>
        <w:t xml:space="preserve"> by concrete, visual, mathematical, and/or verbal</w:t>
      </w:r>
      <w:r w:rsidRPr="56522F85">
        <w:rPr>
          <w:lang w:val="en-US"/>
        </w:rPr>
        <w:t xml:space="preserve"> </w:t>
      </w:r>
      <w:r w:rsidRPr="56522F85">
        <w:rPr>
          <w:rFonts w:ascii="Times New Roman" w:eastAsia="Times New Roman" w:hAnsi="Times New Roman" w:cs="Times New Roman"/>
          <w:sz w:val="24"/>
          <w:szCs w:val="24"/>
          <w:lang w:val="en-US"/>
        </w:rPr>
        <w:t>modes of representation (</w:t>
      </w:r>
      <w:proofErr w:type="spellStart"/>
      <w:r w:rsidRPr="56522F85">
        <w:rPr>
          <w:rFonts w:ascii="Times New Roman" w:eastAsia="Times New Roman" w:hAnsi="Times New Roman" w:cs="Times New Roman"/>
          <w:sz w:val="24"/>
          <w:szCs w:val="24"/>
          <w:lang w:val="en-US"/>
        </w:rPr>
        <w:t>Chittleborough</w:t>
      </w:r>
      <w:proofErr w:type="spellEnd"/>
      <w:r w:rsidRPr="56522F85">
        <w:rPr>
          <w:rFonts w:ascii="Times New Roman" w:eastAsia="Times New Roman" w:hAnsi="Times New Roman" w:cs="Times New Roman"/>
          <w:sz w:val="24"/>
          <w:szCs w:val="24"/>
          <w:lang w:val="en-US"/>
        </w:rPr>
        <w:t xml:space="preserve"> et al., 2002). </w:t>
      </w:r>
      <w:proofErr w:type="gramStart"/>
      <w:r w:rsidRPr="56522F85">
        <w:rPr>
          <w:rFonts w:ascii="Times New Roman" w:eastAsia="Times New Roman" w:hAnsi="Times New Roman" w:cs="Times New Roman"/>
          <w:sz w:val="24"/>
          <w:szCs w:val="24"/>
          <w:lang w:val="en-US"/>
        </w:rPr>
        <w:t>A variety of researchers in chemistry education have</w:t>
      </w:r>
      <w:proofErr w:type="gramEnd"/>
      <w:r w:rsidRPr="56522F85">
        <w:rPr>
          <w:rFonts w:ascii="Times New Roman" w:eastAsia="Times New Roman" w:hAnsi="Times New Roman" w:cs="Times New Roman"/>
          <w:sz w:val="24"/>
          <w:szCs w:val="24"/>
          <w:lang w:val="en-US"/>
        </w:rPr>
        <w:t xml:space="preserve"> explored mental models of learners about various chemistry concepts at different education levels. In the light of the literature, we concluded that studies investigating mental models of pre-service chemistry teachers (PCTs) </w:t>
      </w:r>
      <w:proofErr w:type="gramStart"/>
      <w:r w:rsidRPr="56522F85">
        <w:rPr>
          <w:rFonts w:ascii="Times New Roman" w:eastAsia="Times New Roman" w:hAnsi="Times New Roman" w:cs="Times New Roman"/>
          <w:sz w:val="24"/>
          <w:szCs w:val="24"/>
          <w:lang w:val="en-US"/>
        </w:rPr>
        <w:t>are still needed</w:t>
      </w:r>
      <w:proofErr w:type="gramEnd"/>
      <w:r w:rsidRPr="56522F85">
        <w:rPr>
          <w:rFonts w:ascii="Times New Roman" w:eastAsia="Times New Roman" w:hAnsi="Times New Roman" w:cs="Times New Roman"/>
          <w:sz w:val="24"/>
          <w:szCs w:val="24"/>
          <w:lang w:val="en-US"/>
        </w:rPr>
        <w:t xml:space="preserve">. Moreover, </w:t>
      </w:r>
      <w:proofErr w:type="spellStart"/>
      <w:r w:rsidRPr="56522F85">
        <w:rPr>
          <w:rFonts w:ascii="Times New Roman" w:eastAsia="Times New Roman" w:hAnsi="Times New Roman" w:cs="Times New Roman"/>
          <w:sz w:val="24"/>
          <w:szCs w:val="24"/>
          <w:lang w:val="en-US"/>
        </w:rPr>
        <w:t>Chittleborough</w:t>
      </w:r>
      <w:proofErr w:type="spellEnd"/>
      <w:r w:rsidRPr="56522F85">
        <w:rPr>
          <w:rFonts w:ascii="Times New Roman" w:eastAsia="Times New Roman" w:hAnsi="Times New Roman" w:cs="Times New Roman"/>
          <w:sz w:val="24"/>
          <w:szCs w:val="24"/>
          <w:lang w:val="en-US"/>
        </w:rPr>
        <w:t xml:space="preserve"> et al. (2002) stated that comprehending the connections among symbolic, macroscopic, and microscopic levels lead students to learn chemistry topics meaningfully and construct appropriate mental models. Chemical equilibrium is considered </w:t>
      </w:r>
      <w:proofErr w:type="gramStart"/>
      <w:r w:rsidRPr="56522F85">
        <w:rPr>
          <w:rFonts w:ascii="Times New Roman" w:eastAsia="Times New Roman" w:hAnsi="Times New Roman" w:cs="Times New Roman"/>
          <w:sz w:val="24"/>
          <w:szCs w:val="24"/>
          <w:lang w:val="en-US"/>
        </w:rPr>
        <w:t>to be a</w:t>
      </w:r>
      <w:proofErr w:type="gramEnd"/>
      <w:r w:rsidRPr="56522F85">
        <w:rPr>
          <w:rFonts w:ascii="Times New Roman" w:eastAsia="Times New Roman" w:hAnsi="Times New Roman" w:cs="Times New Roman"/>
          <w:sz w:val="24"/>
          <w:szCs w:val="24"/>
          <w:lang w:val="en-US"/>
        </w:rPr>
        <w:t xml:space="preserve"> difficult topic to teach and learn in chemistry education (</w:t>
      </w:r>
      <w:proofErr w:type="spellStart"/>
      <w:r w:rsidRPr="56522F85">
        <w:rPr>
          <w:rFonts w:ascii="Times New Roman" w:eastAsia="Times New Roman" w:hAnsi="Times New Roman" w:cs="Times New Roman"/>
          <w:sz w:val="24"/>
          <w:szCs w:val="24"/>
          <w:lang w:val="en-US"/>
        </w:rPr>
        <w:t>Quilez</w:t>
      </w:r>
      <w:proofErr w:type="spellEnd"/>
      <w:r w:rsidRPr="56522F85">
        <w:rPr>
          <w:rFonts w:ascii="Times New Roman" w:eastAsia="Times New Roman" w:hAnsi="Times New Roman" w:cs="Times New Roman"/>
          <w:sz w:val="24"/>
          <w:szCs w:val="24"/>
          <w:lang w:val="en-US"/>
        </w:rPr>
        <w:t xml:space="preserve">, 2004). Learning chemical equilibrium concept is important in chemistry education (Maia &amp; </w:t>
      </w:r>
      <w:proofErr w:type="spellStart"/>
      <w:r w:rsidRPr="56522F85">
        <w:rPr>
          <w:rFonts w:ascii="Times New Roman" w:eastAsia="Times New Roman" w:hAnsi="Times New Roman" w:cs="Times New Roman"/>
          <w:sz w:val="24"/>
          <w:szCs w:val="24"/>
          <w:lang w:val="en-US"/>
        </w:rPr>
        <w:t>Justi</w:t>
      </w:r>
      <w:proofErr w:type="spellEnd"/>
      <w:r w:rsidRPr="56522F85">
        <w:rPr>
          <w:rFonts w:ascii="Times New Roman" w:eastAsia="Times New Roman" w:hAnsi="Times New Roman" w:cs="Times New Roman"/>
          <w:sz w:val="24"/>
          <w:szCs w:val="24"/>
          <w:lang w:val="en-US"/>
        </w:rPr>
        <w:t xml:space="preserve">, 2009) because this concept </w:t>
      </w:r>
      <w:proofErr w:type="gramStart"/>
      <w:r w:rsidRPr="56522F85">
        <w:rPr>
          <w:rFonts w:ascii="Times New Roman" w:eastAsia="Times New Roman" w:hAnsi="Times New Roman" w:cs="Times New Roman"/>
          <w:sz w:val="24"/>
          <w:szCs w:val="24"/>
          <w:lang w:val="en-US"/>
        </w:rPr>
        <w:t>is related</w:t>
      </w:r>
      <w:proofErr w:type="gramEnd"/>
      <w:r w:rsidRPr="56522F85">
        <w:rPr>
          <w:rFonts w:ascii="Times New Roman" w:eastAsia="Times New Roman" w:hAnsi="Times New Roman" w:cs="Times New Roman"/>
          <w:sz w:val="24"/>
          <w:szCs w:val="24"/>
          <w:lang w:val="en-US"/>
        </w:rPr>
        <w:t xml:space="preserve"> to several fundamental chemistry concepts such as thermodynamics, the structure of matter, and chemical kinetics (</w:t>
      </w:r>
      <w:proofErr w:type="spellStart"/>
      <w:r w:rsidRPr="56522F85">
        <w:rPr>
          <w:rFonts w:ascii="Times New Roman" w:eastAsia="Times New Roman" w:hAnsi="Times New Roman" w:cs="Times New Roman"/>
          <w:sz w:val="24"/>
          <w:szCs w:val="24"/>
          <w:lang w:val="en-US"/>
        </w:rPr>
        <w:t>Ganaras</w:t>
      </w:r>
      <w:proofErr w:type="spellEnd"/>
      <w:r w:rsidRPr="56522F85">
        <w:rPr>
          <w:rFonts w:ascii="Times New Roman" w:eastAsia="Times New Roman" w:hAnsi="Times New Roman" w:cs="Times New Roman"/>
          <w:sz w:val="24"/>
          <w:szCs w:val="24"/>
          <w:lang w:val="en-US"/>
        </w:rPr>
        <w:t xml:space="preserve">, </w:t>
      </w:r>
      <w:proofErr w:type="spellStart"/>
      <w:r w:rsidRPr="56522F85">
        <w:rPr>
          <w:rFonts w:ascii="Times New Roman" w:eastAsia="Times New Roman" w:hAnsi="Times New Roman" w:cs="Times New Roman"/>
          <w:sz w:val="24"/>
          <w:szCs w:val="24"/>
          <w:lang w:val="en-US"/>
        </w:rPr>
        <w:t>Dumon</w:t>
      </w:r>
      <w:proofErr w:type="spellEnd"/>
      <w:r w:rsidRPr="56522F85">
        <w:rPr>
          <w:rFonts w:ascii="Times New Roman" w:eastAsia="Times New Roman" w:hAnsi="Times New Roman" w:cs="Times New Roman"/>
          <w:sz w:val="24"/>
          <w:szCs w:val="24"/>
          <w:lang w:val="en-US"/>
        </w:rPr>
        <w:t xml:space="preserve"> &amp; </w:t>
      </w:r>
      <w:proofErr w:type="spellStart"/>
      <w:r w:rsidRPr="56522F85">
        <w:rPr>
          <w:rFonts w:ascii="Times New Roman" w:eastAsia="Times New Roman" w:hAnsi="Times New Roman" w:cs="Times New Roman"/>
          <w:sz w:val="24"/>
          <w:szCs w:val="24"/>
          <w:lang w:val="en-US"/>
        </w:rPr>
        <w:t>Larcher</w:t>
      </w:r>
      <w:proofErr w:type="spellEnd"/>
      <w:r w:rsidRPr="56522F85">
        <w:rPr>
          <w:rFonts w:ascii="Times New Roman" w:eastAsia="Times New Roman" w:hAnsi="Times New Roman" w:cs="Times New Roman"/>
          <w:sz w:val="24"/>
          <w:szCs w:val="24"/>
          <w:lang w:val="en-US"/>
        </w:rPr>
        <w:t>, 2008). Researchers investigated pre-service teachers’ conceptions about chemical equilibrium and found that they had misconceptions and learning difficulties in understanding of chemical equilibrium (</w:t>
      </w:r>
      <w:proofErr w:type="spellStart"/>
      <w:r w:rsidRPr="56522F85">
        <w:rPr>
          <w:rFonts w:ascii="Times New Roman" w:eastAsia="Times New Roman" w:hAnsi="Times New Roman" w:cs="Times New Roman"/>
          <w:sz w:val="24"/>
          <w:szCs w:val="24"/>
          <w:lang w:val="en-US"/>
        </w:rPr>
        <w:t>Ganaras</w:t>
      </w:r>
      <w:proofErr w:type="spellEnd"/>
      <w:r w:rsidRPr="56522F85">
        <w:rPr>
          <w:rFonts w:ascii="Times New Roman" w:eastAsia="Times New Roman" w:hAnsi="Times New Roman" w:cs="Times New Roman"/>
          <w:sz w:val="24"/>
          <w:szCs w:val="24"/>
          <w:lang w:val="en-US"/>
        </w:rPr>
        <w:t xml:space="preserve">, et al., 2008; </w:t>
      </w:r>
      <w:proofErr w:type="spellStart"/>
      <w:r w:rsidRPr="56522F85">
        <w:rPr>
          <w:rFonts w:ascii="Times New Roman" w:eastAsia="Times New Roman" w:hAnsi="Times New Roman" w:cs="Times New Roman"/>
          <w:sz w:val="24"/>
          <w:szCs w:val="24"/>
          <w:lang w:val="en-US"/>
        </w:rPr>
        <w:t>Özmen</w:t>
      </w:r>
      <w:proofErr w:type="spellEnd"/>
      <w:r w:rsidRPr="56522F85">
        <w:rPr>
          <w:rFonts w:ascii="Times New Roman" w:eastAsia="Times New Roman" w:hAnsi="Times New Roman" w:cs="Times New Roman"/>
          <w:sz w:val="24"/>
          <w:szCs w:val="24"/>
          <w:lang w:val="en-US"/>
        </w:rPr>
        <w:t xml:space="preserve">, 2008). For this reason in this </w:t>
      </w:r>
      <w:proofErr w:type="gramStart"/>
      <w:r w:rsidRPr="56522F85">
        <w:rPr>
          <w:rFonts w:ascii="Times New Roman" w:eastAsia="Times New Roman" w:hAnsi="Times New Roman" w:cs="Times New Roman"/>
          <w:sz w:val="24"/>
          <w:szCs w:val="24"/>
          <w:lang w:val="en-US"/>
        </w:rPr>
        <w:t>study</w:t>
      </w:r>
      <w:proofErr w:type="gramEnd"/>
      <w:r w:rsidRPr="56522F85">
        <w:rPr>
          <w:rFonts w:ascii="Times New Roman" w:eastAsia="Times New Roman" w:hAnsi="Times New Roman" w:cs="Times New Roman"/>
          <w:sz w:val="24"/>
          <w:szCs w:val="24"/>
          <w:lang w:val="en-US"/>
        </w:rPr>
        <w:t xml:space="preserve"> pre-service chemistry teachers’ mental model was investigated to learn how they construct their mental models in chemical equilibrium.</w:t>
      </w:r>
    </w:p>
    <w:p w14:paraId="6C41666B" w14:textId="3FC44C0F" w:rsidR="003845EA" w:rsidRPr="003164A0"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lastRenderedPageBreak/>
        <w:t xml:space="preserve">Purpose of the study: </w:t>
      </w:r>
      <w:r w:rsidRPr="56522F85">
        <w:rPr>
          <w:rFonts w:ascii="Times New Roman" w:eastAsia="Times New Roman" w:hAnsi="Times New Roman" w:cs="Times New Roman"/>
          <w:sz w:val="24"/>
          <w:szCs w:val="24"/>
          <w:lang w:val="en-US"/>
        </w:rPr>
        <w:t>The aim of the study was to examine PCTs’ understanding of the effect of temperature and concentration change on chemical equilibrium state by accessing their mental models. Research questions of this study are as follows:</w:t>
      </w:r>
    </w:p>
    <w:p w14:paraId="4D1C4EAE" w14:textId="77777777" w:rsidR="00CC2B01" w:rsidRPr="00416BC6" w:rsidRDefault="00CC2B01" w:rsidP="00CC2B01">
      <w:pPr>
        <w:numPr>
          <w:ilvl w:val="0"/>
          <w:numId w:val="1"/>
        </w:numPr>
        <w:spacing w:after="0" w:line="480" w:lineRule="auto"/>
        <w:ind w:left="851"/>
        <w:contextualSpacing/>
        <w:jc w:val="both"/>
        <w:rPr>
          <w:rFonts w:ascii="Times New Roman" w:hAnsi="Times New Roman" w:cs="Times New Roman"/>
          <w:sz w:val="24"/>
          <w:szCs w:val="24"/>
          <w:lang w:val="en-US"/>
        </w:rPr>
      </w:pPr>
      <w:r w:rsidRPr="00416BC6">
        <w:rPr>
          <w:rFonts w:ascii="Times New Roman" w:hAnsi="Times New Roman" w:cs="Times New Roman"/>
          <w:sz w:val="24"/>
          <w:szCs w:val="24"/>
          <w:lang w:val="en-US"/>
        </w:rPr>
        <w:t>What do pre-service chemistry teachers know about the effect of temperature and concentration change on chemical equilibrium at macroscopic, microscopic and symbolic levels?</w:t>
      </w:r>
    </w:p>
    <w:p w14:paraId="2080005E" w14:textId="367D03FF" w:rsidR="003845EA" w:rsidRPr="003164A0" w:rsidRDefault="56522F85" w:rsidP="001705D4">
      <w:pPr>
        <w:numPr>
          <w:ilvl w:val="0"/>
          <w:numId w:val="1"/>
        </w:numPr>
        <w:spacing w:after="0" w:line="480" w:lineRule="auto"/>
        <w:ind w:left="851"/>
        <w:contextualSpacing/>
        <w:jc w:val="both"/>
        <w:rPr>
          <w:lang w:val="en-US"/>
        </w:rPr>
      </w:pPr>
      <w:r w:rsidRPr="56522F85">
        <w:rPr>
          <w:rFonts w:ascii="Times New Roman" w:eastAsia="Times New Roman" w:hAnsi="Times New Roman" w:cs="Times New Roman"/>
          <w:sz w:val="24"/>
          <w:szCs w:val="24"/>
          <w:lang w:val="en-US"/>
        </w:rPr>
        <w:t xml:space="preserve">What are pre-service chemistry teachers’ mental models regarding the effect of </w:t>
      </w:r>
      <w:r w:rsidR="00CC2B01">
        <w:rPr>
          <w:rFonts w:ascii="Times New Roman" w:eastAsia="Times New Roman" w:hAnsi="Times New Roman" w:cs="Times New Roman"/>
          <w:sz w:val="24"/>
          <w:szCs w:val="24"/>
          <w:lang w:val="en-US"/>
        </w:rPr>
        <w:t xml:space="preserve">temperature and </w:t>
      </w:r>
      <w:r w:rsidRPr="56522F85">
        <w:rPr>
          <w:rFonts w:ascii="Times New Roman" w:eastAsia="Times New Roman" w:hAnsi="Times New Roman" w:cs="Times New Roman"/>
          <w:sz w:val="24"/>
          <w:szCs w:val="24"/>
          <w:lang w:val="en-US"/>
        </w:rPr>
        <w:t>concentration change on chemical equilibrium?</w:t>
      </w:r>
    </w:p>
    <w:p w14:paraId="71DCB4CE" w14:textId="7CCAD83A" w:rsidR="003845EA" w:rsidRPr="008B1691" w:rsidRDefault="56522F85" w:rsidP="56522F85">
      <w:pPr>
        <w:spacing w:after="0" w:line="480" w:lineRule="auto"/>
        <w:jc w:val="both"/>
        <w:rPr>
          <w:rFonts w:ascii="Times New Roman" w:eastAsia="Times New Roman" w:hAnsi="Times New Roman" w:cs="Times New Roman"/>
          <w:b/>
          <w:bCs/>
          <w:sz w:val="24"/>
          <w:szCs w:val="24"/>
          <w:lang w:val="en-US"/>
        </w:rPr>
      </w:pPr>
      <w:r w:rsidRPr="56522F85">
        <w:rPr>
          <w:rFonts w:ascii="Times New Roman" w:eastAsia="Times New Roman" w:hAnsi="Times New Roman" w:cs="Times New Roman"/>
          <w:b/>
          <w:bCs/>
          <w:sz w:val="24"/>
          <w:szCs w:val="24"/>
          <w:lang w:val="en-US"/>
        </w:rPr>
        <w:t xml:space="preserve">Method: </w:t>
      </w:r>
      <w:r w:rsidRPr="56522F85">
        <w:rPr>
          <w:rFonts w:ascii="Times New Roman" w:eastAsia="Times New Roman" w:hAnsi="Times New Roman" w:cs="Times New Roman"/>
          <w:sz w:val="24"/>
          <w:szCs w:val="24"/>
          <w:lang w:val="en-US"/>
        </w:rPr>
        <w:t>The phenomenological research method was conducted this study.</w:t>
      </w:r>
      <w:r w:rsidRPr="56522F85">
        <w:rPr>
          <w:lang w:val="en-US"/>
        </w:rPr>
        <w:t xml:space="preserve"> </w:t>
      </w:r>
      <w:r w:rsidRPr="56522F85">
        <w:rPr>
          <w:rFonts w:ascii="Times New Roman" w:eastAsia="Times New Roman" w:hAnsi="Times New Roman" w:cs="Times New Roman"/>
          <w:sz w:val="24"/>
          <w:szCs w:val="24"/>
          <w:lang w:val="en-US"/>
        </w:rPr>
        <w:t xml:space="preserve">Four PCTs enrolled in practice teaching course in a state university in Turkey participated in the study. Their age ranged from 22 to 24. </w:t>
      </w:r>
      <w:r w:rsidR="00CC2B01">
        <w:rPr>
          <w:rFonts w:ascii="Times New Roman" w:eastAsia="Times New Roman" w:hAnsi="Times New Roman" w:cs="Times New Roman"/>
          <w:sz w:val="24"/>
          <w:szCs w:val="24"/>
          <w:lang w:val="en-US"/>
        </w:rPr>
        <w:t>Written o</w:t>
      </w:r>
      <w:r w:rsidRPr="56522F85">
        <w:rPr>
          <w:rFonts w:ascii="Times New Roman" w:eastAsia="Times New Roman" w:hAnsi="Times New Roman" w:cs="Times New Roman"/>
          <w:sz w:val="24"/>
          <w:szCs w:val="24"/>
          <w:lang w:val="en-US"/>
        </w:rPr>
        <w:t xml:space="preserve">pen-ended questions and semi-structured interviews </w:t>
      </w:r>
      <w:proofErr w:type="gramStart"/>
      <w:r w:rsidRPr="56522F85">
        <w:rPr>
          <w:rFonts w:ascii="Times New Roman" w:eastAsia="Times New Roman" w:hAnsi="Times New Roman" w:cs="Times New Roman"/>
          <w:sz w:val="24"/>
          <w:szCs w:val="24"/>
          <w:lang w:val="en-US"/>
        </w:rPr>
        <w:t>were used</w:t>
      </w:r>
      <w:proofErr w:type="gramEnd"/>
      <w:r w:rsidRPr="56522F85">
        <w:rPr>
          <w:rFonts w:ascii="Times New Roman" w:eastAsia="Times New Roman" w:hAnsi="Times New Roman" w:cs="Times New Roman"/>
          <w:sz w:val="24"/>
          <w:szCs w:val="24"/>
          <w:lang w:val="en-US"/>
        </w:rPr>
        <w:t xml:space="preserve"> to obtain data. Interview </w:t>
      </w:r>
      <w:proofErr w:type="gramStart"/>
      <w:r w:rsidRPr="56522F85">
        <w:rPr>
          <w:rFonts w:ascii="Times New Roman" w:eastAsia="Times New Roman" w:hAnsi="Times New Roman" w:cs="Times New Roman"/>
          <w:sz w:val="24"/>
          <w:szCs w:val="24"/>
          <w:lang w:val="en-US"/>
        </w:rPr>
        <w:t>was conducted</w:t>
      </w:r>
      <w:proofErr w:type="gramEnd"/>
      <w:r w:rsidRPr="56522F85">
        <w:rPr>
          <w:rFonts w:ascii="Times New Roman" w:eastAsia="Times New Roman" w:hAnsi="Times New Roman" w:cs="Times New Roman"/>
          <w:sz w:val="24"/>
          <w:szCs w:val="24"/>
          <w:lang w:val="en-US"/>
        </w:rPr>
        <w:t xml:space="preserve"> to reveal participants’ mental models and to obtain more detailed information about their mental models.</w:t>
      </w:r>
      <w:r w:rsidR="00CC2B01">
        <w:rPr>
          <w:rFonts w:ascii="Times New Roman" w:eastAsia="Times New Roman" w:hAnsi="Times New Roman" w:cs="Times New Roman"/>
          <w:sz w:val="24"/>
          <w:szCs w:val="24"/>
          <w:lang w:val="en-US"/>
        </w:rPr>
        <w:t xml:space="preserve"> </w:t>
      </w:r>
      <w:r w:rsidR="00CC2B01" w:rsidRPr="00126ADA">
        <w:rPr>
          <w:rFonts w:ascii="Times New Roman" w:eastAsia="Times New Roman" w:hAnsi="Times New Roman" w:cs="Times New Roman"/>
          <w:sz w:val="24"/>
          <w:szCs w:val="24"/>
          <w:lang w:val="en-US"/>
        </w:rPr>
        <w:t>Descriptive analysis and</w:t>
      </w:r>
      <w:r w:rsidRPr="56522F85">
        <w:rPr>
          <w:rFonts w:ascii="Times New Roman" w:eastAsia="Times New Roman" w:hAnsi="Times New Roman" w:cs="Times New Roman"/>
          <w:sz w:val="24"/>
          <w:szCs w:val="24"/>
          <w:lang w:val="en-US"/>
        </w:rPr>
        <w:t xml:space="preserve"> </w:t>
      </w:r>
      <w:r w:rsidR="00CC2B01">
        <w:rPr>
          <w:rFonts w:ascii="Times New Roman" w:eastAsia="Times New Roman" w:hAnsi="Times New Roman" w:cs="Times New Roman"/>
          <w:sz w:val="24"/>
          <w:szCs w:val="24"/>
          <w:lang w:val="en-US"/>
        </w:rPr>
        <w:t>q</w:t>
      </w:r>
      <w:r w:rsidRPr="56522F85">
        <w:rPr>
          <w:rFonts w:ascii="Times New Roman" w:eastAsia="Times New Roman" w:hAnsi="Times New Roman" w:cs="Times New Roman"/>
          <w:sz w:val="24"/>
          <w:szCs w:val="24"/>
          <w:lang w:val="en-US"/>
        </w:rPr>
        <w:t>ualitative content analysis method (</w:t>
      </w:r>
      <w:proofErr w:type="spellStart"/>
      <w:r w:rsidR="00CC2B01" w:rsidRPr="00DF2C79">
        <w:rPr>
          <w:rFonts w:ascii="Times New Roman" w:eastAsia="Times New Roman" w:hAnsi="Times New Roman" w:cs="Times New Roman"/>
          <w:sz w:val="24"/>
          <w:szCs w:val="24"/>
          <w:lang w:val="en-US"/>
        </w:rPr>
        <w:t>Yıldırım</w:t>
      </w:r>
      <w:proofErr w:type="spellEnd"/>
      <w:r w:rsidR="00CC2B01" w:rsidRPr="00DF2C79">
        <w:rPr>
          <w:rFonts w:ascii="Times New Roman" w:eastAsia="Times New Roman" w:hAnsi="Times New Roman" w:cs="Times New Roman"/>
          <w:sz w:val="24"/>
          <w:szCs w:val="24"/>
          <w:lang w:val="en-US"/>
        </w:rPr>
        <w:t xml:space="preserve"> &amp; </w:t>
      </w:r>
      <w:proofErr w:type="spellStart"/>
      <w:r w:rsidR="00CC2B01" w:rsidRPr="00DF2C79">
        <w:rPr>
          <w:rFonts w:ascii="Times New Roman" w:eastAsia="Times New Roman" w:hAnsi="Times New Roman" w:cs="Times New Roman"/>
          <w:sz w:val="24"/>
          <w:szCs w:val="24"/>
          <w:lang w:val="en-US"/>
        </w:rPr>
        <w:t>Şimşek</w:t>
      </w:r>
      <w:proofErr w:type="spellEnd"/>
      <w:r w:rsidR="00CC2B01" w:rsidRPr="00DF2C79">
        <w:rPr>
          <w:rFonts w:ascii="Times New Roman" w:eastAsia="Times New Roman" w:hAnsi="Times New Roman" w:cs="Times New Roman"/>
          <w:sz w:val="24"/>
          <w:szCs w:val="24"/>
          <w:lang w:val="en-US"/>
        </w:rPr>
        <w:t>, 2008</w:t>
      </w:r>
      <w:r w:rsidRPr="56522F85">
        <w:rPr>
          <w:rFonts w:ascii="Times New Roman" w:eastAsia="Times New Roman" w:hAnsi="Times New Roman" w:cs="Times New Roman"/>
          <w:sz w:val="24"/>
          <w:szCs w:val="24"/>
          <w:lang w:val="en-US"/>
        </w:rPr>
        <w:t xml:space="preserve">) was used to analyze data. Firstly, </w:t>
      </w:r>
      <w:proofErr w:type="gramStart"/>
      <w:r w:rsidRPr="56522F85">
        <w:rPr>
          <w:rFonts w:ascii="Times New Roman" w:eastAsia="Times New Roman" w:hAnsi="Times New Roman" w:cs="Times New Roman"/>
          <w:sz w:val="24"/>
          <w:szCs w:val="24"/>
          <w:lang w:val="en-US"/>
        </w:rPr>
        <w:t>responses of participants were analyzed independently by two researchers</w:t>
      </w:r>
      <w:proofErr w:type="gramEnd"/>
      <w:r w:rsidRPr="56522F85">
        <w:rPr>
          <w:rFonts w:ascii="Times New Roman" w:eastAsia="Times New Roman" w:hAnsi="Times New Roman" w:cs="Times New Roman"/>
          <w:sz w:val="24"/>
          <w:szCs w:val="24"/>
          <w:lang w:val="en-US"/>
        </w:rPr>
        <w:t>.</w:t>
      </w:r>
      <w:r w:rsidR="00CC2B01">
        <w:rPr>
          <w:rFonts w:ascii="Times New Roman" w:eastAsia="Times New Roman" w:hAnsi="Times New Roman" w:cs="Times New Roman"/>
          <w:sz w:val="24"/>
          <w:szCs w:val="24"/>
          <w:lang w:val="en-US"/>
        </w:rPr>
        <w:t xml:space="preserve"> F</w:t>
      </w:r>
      <w:r w:rsidR="00CC2B01" w:rsidRPr="00126ADA">
        <w:rPr>
          <w:rFonts w:ascii="Times New Roman" w:eastAsia="Times New Roman" w:hAnsi="Times New Roman" w:cs="Times New Roman"/>
          <w:sz w:val="24"/>
          <w:szCs w:val="24"/>
          <w:lang w:val="en-US"/>
        </w:rPr>
        <w:t xml:space="preserve">or descriptive </w:t>
      </w:r>
      <w:proofErr w:type="gramStart"/>
      <w:r w:rsidR="00CC2B01" w:rsidRPr="00126ADA">
        <w:rPr>
          <w:rFonts w:ascii="Times New Roman" w:eastAsia="Times New Roman" w:hAnsi="Times New Roman" w:cs="Times New Roman"/>
          <w:sz w:val="24"/>
          <w:szCs w:val="24"/>
          <w:lang w:val="en-US"/>
        </w:rPr>
        <w:t>analysis</w:t>
      </w:r>
      <w:proofErr w:type="gramEnd"/>
      <w:r w:rsidR="00CC2B01" w:rsidRPr="00126ADA">
        <w:rPr>
          <w:rFonts w:ascii="Times New Roman" w:eastAsia="Times New Roman" w:hAnsi="Times New Roman" w:cs="Times New Roman"/>
          <w:sz w:val="24"/>
          <w:szCs w:val="24"/>
          <w:lang w:val="en-US"/>
        </w:rPr>
        <w:t xml:space="preserve"> </w:t>
      </w:r>
      <w:r w:rsidR="00CC2B01" w:rsidRPr="004B28C8">
        <w:rPr>
          <w:rFonts w:ascii="Times New Roman" w:eastAsia="Times New Roman" w:hAnsi="Times New Roman" w:cs="Times New Roman"/>
          <w:sz w:val="24"/>
          <w:szCs w:val="24"/>
          <w:lang w:val="en-US"/>
        </w:rPr>
        <w:t>participants</w:t>
      </w:r>
      <w:r w:rsidR="00CC2B01">
        <w:rPr>
          <w:rFonts w:ascii="Times New Roman" w:eastAsia="Times New Roman" w:hAnsi="Times New Roman" w:cs="Times New Roman"/>
          <w:sz w:val="24"/>
          <w:szCs w:val="24"/>
          <w:lang w:val="en-US"/>
        </w:rPr>
        <w:t>’ responses</w:t>
      </w:r>
      <w:r w:rsidR="00CC2B01" w:rsidRPr="004B28C8">
        <w:rPr>
          <w:rFonts w:ascii="Times New Roman" w:eastAsia="Times New Roman" w:hAnsi="Times New Roman" w:cs="Times New Roman"/>
          <w:sz w:val="24"/>
          <w:szCs w:val="24"/>
          <w:lang w:val="en-US"/>
        </w:rPr>
        <w:t xml:space="preserve"> to the </w:t>
      </w:r>
      <w:r w:rsidR="00CC2B01">
        <w:rPr>
          <w:rFonts w:ascii="Times New Roman" w:eastAsia="Times New Roman" w:hAnsi="Times New Roman" w:cs="Times New Roman"/>
          <w:sz w:val="24"/>
          <w:szCs w:val="24"/>
          <w:lang w:val="en-US"/>
        </w:rPr>
        <w:t xml:space="preserve">open-ended </w:t>
      </w:r>
      <w:r w:rsidR="00CC2B01" w:rsidRPr="004B28C8">
        <w:rPr>
          <w:rFonts w:ascii="Times New Roman" w:eastAsia="Times New Roman" w:hAnsi="Times New Roman" w:cs="Times New Roman"/>
          <w:sz w:val="24"/>
          <w:szCs w:val="24"/>
          <w:lang w:val="en-US"/>
        </w:rPr>
        <w:t xml:space="preserve">questions </w:t>
      </w:r>
      <w:r w:rsidR="00CC2B01">
        <w:rPr>
          <w:rFonts w:ascii="Times New Roman" w:eastAsia="Times New Roman" w:hAnsi="Times New Roman" w:cs="Times New Roman"/>
          <w:sz w:val="24"/>
          <w:szCs w:val="24"/>
          <w:lang w:val="en-US"/>
        </w:rPr>
        <w:t xml:space="preserve">and interview questions </w:t>
      </w:r>
      <w:r w:rsidR="00CC2B01" w:rsidRPr="00394E90">
        <w:rPr>
          <w:rFonts w:ascii="Times New Roman" w:eastAsia="Times New Roman" w:hAnsi="Times New Roman" w:cs="Times New Roman"/>
          <w:sz w:val="24"/>
          <w:szCs w:val="24"/>
          <w:lang w:val="en-US"/>
        </w:rPr>
        <w:t xml:space="preserve">were categorized under macroscopic, microscopic, symbolic levels </w:t>
      </w:r>
      <w:r w:rsidR="00CC2B01">
        <w:rPr>
          <w:rFonts w:ascii="Times New Roman" w:eastAsia="Times New Roman" w:hAnsi="Times New Roman" w:cs="Times New Roman"/>
          <w:sz w:val="24"/>
          <w:szCs w:val="24"/>
          <w:lang w:val="en-US"/>
        </w:rPr>
        <w:t xml:space="preserve">as </w:t>
      </w:r>
      <w:r w:rsidR="00CC2B01" w:rsidRPr="00126ADA">
        <w:rPr>
          <w:rFonts w:ascii="Times New Roman" w:eastAsia="Times New Roman" w:hAnsi="Times New Roman" w:cs="Times New Roman"/>
          <w:sz w:val="24"/>
          <w:szCs w:val="24"/>
          <w:lang w:val="en-US"/>
        </w:rPr>
        <w:t>correct</w:t>
      </w:r>
      <w:r w:rsidR="00CC2B01" w:rsidRPr="00394E90">
        <w:rPr>
          <w:rFonts w:ascii="Times New Roman" w:eastAsia="Times New Roman" w:hAnsi="Times New Roman" w:cs="Times New Roman"/>
          <w:sz w:val="24"/>
          <w:szCs w:val="24"/>
          <w:lang w:val="en-US"/>
        </w:rPr>
        <w:t xml:space="preserve">, partially </w:t>
      </w:r>
      <w:r w:rsidR="00CC2B01">
        <w:rPr>
          <w:rFonts w:ascii="Times New Roman" w:eastAsia="Times New Roman" w:hAnsi="Times New Roman" w:cs="Times New Roman"/>
          <w:sz w:val="24"/>
          <w:szCs w:val="24"/>
          <w:lang w:val="en-US"/>
        </w:rPr>
        <w:t xml:space="preserve">correct </w:t>
      </w:r>
      <w:r w:rsidR="00CC2B01" w:rsidRPr="00126ADA">
        <w:rPr>
          <w:rFonts w:ascii="Times New Roman" w:eastAsia="Times New Roman" w:hAnsi="Times New Roman" w:cs="Times New Roman"/>
          <w:sz w:val="24"/>
          <w:szCs w:val="24"/>
          <w:lang w:val="en-US"/>
        </w:rPr>
        <w:t>and incorrect</w:t>
      </w:r>
      <w:r w:rsidR="00CC2B01" w:rsidRPr="00394E90">
        <w:rPr>
          <w:rFonts w:ascii="Times New Roman" w:eastAsia="Times New Roman" w:hAnsi="Times New Roman" w:cs="Times New Roman"/>
          <w:sz w:val="24"/>
          <w:szCs w:val="24"/>
          <w:lang w:val="en-US"/>
        </w:rPr>
        <w:t xml:space="preserve"> categories. Then, for content analysis</w:t>
      </w:r>
      <w:r w:rsidR="00CC2B01">
        <w:rPr>
          <w:rFonts w:ascii="Times New Roman" w:eastAsia="Times New Roman" w:hAnsi="Times New Roman" w:cs="Times New Roman"/>
          <w:sz w:val="24"/>
          <w:szCs w:val="24"/>
          <w:lang w:val="en-US"/>
        </w:rPr>
        <w:t>,</w:t>
      </w:r>
      <w:r w:rsidR="00CC2B01" w:rsidRPr="00394E90">
        <w:rPr>
          <w:rFonts w:ascii="Times New Roman" w:eastAsia="Times New Roman" w:hAnsi="Times New Roman" w:cs="Times New Roman"/>
          <w:sz w:val="24"/>
          <w:szCs w:val="24"/>
          <w:lang w:val="en-US"/>
        </w:rPr>
        <w:t xml:space="preserve"> participants</w:t>
      </w:r>
      <w:r w:rsidR="00CC2B01">
        <w:rPr>
          <w:rFonts w:ascii="Times New Roman" w:eastAsia="Times New Roman" w:hAnsi="Times New Roman" w:cs="Times New Roman"/>
          <w:sz w:val="24"/>
          <w:szCs w:val="24"/>
          <w:lang w:val="en-US"/>
        </w:rPr>
        <w:t>’ responses to interview questions</w:t>
      </w:r>
      <w:r w:rsidR="00CC2B01" w:rsidRPr="00394E90">
        <w:rPr>
          <w:rFonts w:ascii="Times New Roman" w:eastAsia="Times New Roman" w:hAnsi="Times New Roman" w:cs="Times New Roman"/>
          <w:sz w:val="24"/>
          <w:szCs w:val="24"/>
          <w:lang w:val="en-US"/>
        </w:rPr>
        <w:t xml:space="preserve"> </w:t>
      </w:r>
      <w:proofErr w:type="gramStart"/>
      <w:r w:rsidR="00CC2B01" w:rsidRPr="00394E90">
        <w:rPr>
          <w:rFonts w:ascii="Times New Roman" w:eastAsia="Times New Roman" w:hAnsi="Times New Roman" w:cs="Times New Roman"/>
          <w:sz w:val="24"/>
          <w:szCs w:val="24"/>
          <w:lang w:val="en-US"/>
        </w:rPr>
        <w:t>were analyzed</w:t>
      </w:r>
      <w:proofErr w:type="gramEnd"/>
      <w:r w:rsidR="00CC2B01" w:rsidRPr="00394E90">
        <w:rPr>
          <w:rFonts w:ascii="Times New Roman" w:eastAsia="Times New Roman" w:hAnsi="Times New Roman" w:cs="Times New Roman"/>
          <w:sz w:val="24"/>
          <w:szCs w:val="24"/>
          <w:lang w:val="en-US"/>
        </w:rPr>
        <w:t xml:space="preserve"> in depth using content analysis, and the themes that are not already apparent </w:t>
      </w:r>
      <w:r w:rsidR="00CC2B01">
        <w:rPr>
          <w:rFonts w:ascii="Times New Roman" w:eastAsia="Times New Roman" w:hAnsi="Times New Roman" w:cs="Times New Roman"/>
          <w:sz w:val="24"/>
          <w:szCs w:val="24"/>
          <w:lang w:val="en-US"/>
        </w:rPr>
        <w:t>were</w:t>
      </w:r>
      <w:r w:rsidR="00CC2B01" w:rsidRPr="00394E90">
        <w:rPr>
          <w:rFonts w:ascii="Times New Roman" w:eastAsia="Times New Roman" w:hAnsi="Times New Roman" w:cs="Times New Roman"/>
          <w:sz w:val="24"/>
          <w:szCs w:val="24"/>
          <w:lang w:val="en-US"/>
        </w:rPr>
        <w:t xml:space="preserve"> revealed</w:t>
      </w:r>
      <w:r w:rsidR="00CC2B01">
        <w:rPr>
          <w:rFonts w:ascii="Times New Roman" w:eastAsia="Times New Roman" w:hAnsi="Times New Roman" w:cs="Times New Roman"/>
          <w:sz w:val="24"/>
          <w:szCs w:val="24"/>
          <w:lang w:val="en-US"/>
        </w:rPr>
        <w:t xml:space="preserve"> as the mental models of the participants</w:t>
      </w:r>
      <w:r w:rsidR="00CC2B01" w:rsidRPr="00394E90">
        <w:rPr>
          <w:rFonts w:ascii="Times New Roman" w:eastAsia="Times New Roman" w:hAnsi="Times New Roman" w:cs="Times New Roman"/>
          <w:sz w:val="24"/>
          <w:szCs w:val="24"/>
          <w:lang w:val="en-US"/>
        </w:rPr>
        <w:t xml:space="preserve">. </w:t>
      </w:r>
      <w:r w:rsidR="006F2028">
        <w:rPr>
          <w:rFonts w:ascii="Times New Roman" w:eastAsia="Times New Roman" w:hAnsi="Times New Roman" w:cs="Times New Roman"/>
          <w:sz w:val="24"/>
          <w:szCs w:val="24"/>
          <w:lang w:val="en-US"/>
        </w:rPr>
        <w:t>Last, a</w:t>
      </w:r>
      <w:r w:rsidRPr="56522F85">
        <w:rPr>
          <w:rFonts w:ascii="Times New Roman" w:eastAsia="Times New Roman" w:hAnsi="Times New Roman" w:cs="Times New Roman"/>
          <w:sz w:val="24"/>
          <w:szCs w:val="24"/>
          <w:lang w:val="en-US"/>
        </w:rPr>
        <w:t xml:space="preserve">ll researchers came together and discussed on the results of the analysis to reach a consensus on the data. </w:t>
      </w:r>
    </w:p>
    <w:p w14:paraId="555DF5A0" w14:textId="79F65BB5" w:rsidR="003845EA" w:rsidRPr="00B0371D"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t xml:space="preserve">Findings and Discussion: </w:t>
      </w:r>
      <w:r w:rsidRPr="56522F85">
        <w:rPr>
          <w:rFonts w:ascii="Times New Roman" w:eastAsia="Times New Roman" w:hAnsi="Times New Roman" w:cs="Times New Roman"/>
          <w:sz w:val="24"/>
          <w:szCs w:val="24"/>
          <w:lang w:val="en-US"/>
        </w:rPr>
        <w:t xml:space="preserve">Findings of the study indicated that PCTs had four different mental models considering the effect of change in temperature or </w:t>
      </w:r>
      <w:proofErr w:type="gramStart"/>
      <w:r w:rsidRPr="56522F85">
        <w:rPr>
          <w:rFonts w:ascii="Times New Roman" w:eastAsia="Times New Roman" w:hAnsi="Times New Roman" w:cs="Times New Roman"/>
          <w:sz w:val="24"/>
          <w:szCs w:val="24"/>
          <w:lang w:val="en-US"/>
        </w:rPr>
        <w:t>concentration which</w:t>
      </w:r>
      <w:proofErr w:type="gramEnd"/>
      <w:r w:rsidRPr="56522F85">
        <w:rPr>
          <w:rFonts w:ascii="Times New Roman" w:eastAsia="Times New Roman" w:hAnsi="Times New Roman" w:cs="Times New Roman"/>
          <w:sz w:val="24"/>
          <w:szCs w:val="24"/>
          <w:lang w:val="en-US"/>
        </w:rPr>
        <w:t xml:space="preserve"> were constant </w:t>
      </w:r>
      <w:r w:rsidRPr="56522F85">
        <w:rPr>
          <w:rFonts w:ascii="Times New Roman" w:eastAsia="Times New Roman" w:hAnsi="Times New Roman" w:cs="Times New Roman"/>
          <w:sz w:val="24"/>
          <w:szCs w:val="24"/>
          <w:lang w:val="en-US"/>
        </w:rPr>
        <w:lastRenderedPageBreak/>
        <w:t xml:space="preserve">action reaction model, unidirectional action reaction model (reaction </w:t>
      </w:r>
      <w:r w:rsidR="00C81F21">
        <w:rPr>
          <w:rFonts w:ascii="Times New Roman" w:eastAsia="Times New Roman" w:hAnsi="Times New Roman" w:cs="Times New Roman"/>
          <w:sz w:val="24"/>
          <w:szCs w:val="24"/>
          <w:lang w:val="en-US"/>
        </w:rPr>
        <w:t xml:space="preserve">in the </w:t>
      </w:r>
      <w:r w:rsidRPr="56522F85">
        <w:rPr>
          <w:rFonts w:ascii="Times New Roman" w:eastAsia="Times New Roman" w:hAnsi="Times New Roman" w:cs="Times New Roman"/>
          <w:sz w:val="24"/>
          <w:szCs w:val="24"/>
          <w:lang w:val="en-US"/>
        </w:rPr>
        <w:t xml:space="preserve">same direction with the action, reaction </w:t>
      </w:r>
      <w:r w:rsidR="00C81F21">
        <w:rPr>
          <w:rFonts w:ascii="Times New Roman" w:eastAsia="Times New Roman" w:hAnsi="Times New Roman" w:cs="Times New Roman"/>
          <w:sz w:val="24"/>
          <w:szCs w:val="24"/>
          <w:lang w:val="en-US"/>
        </w:rPr>
        <w:t xml:space="preserve">in the </w:t>
      </w:r>
      <w:r w:rsidRPr="56522F85">
        <w:rPr>
          <w:rFonts w:ascii="Times New Roman" w:eastAsia="Times New Roman" w:hAnsi="Times New Roman" w:cs="Times New Roman"/>
          <w:sz w:val="24"/>
          <w:szCs w:val="24"/>
          <w:lang w:val="en-US"/>
        </w:rPr>
        <w:t>opposite direction with the action) and bidirectional action reaction model. All participants in the study indicated that increasing the temperature of a closed vessel where equilibrium reaction occurred, would affect the equilibrium state. This effect would vary depending on whether the reaction is endothermic or exothermic. All of the PCTs benefited from the symbolic level while explaining the effect of heat on the equilibrium. Looking at the PCTs explanations, one of them (</w:t>
      </w:r>
      <w:proofErr w:type="spellStart"/>
      <w:r w:rsidRPr="56522F85">
        <w:rPr>
          <w:rFonts w:ascii="Times New Roman" w:eastAsia="Times New Roman" w:hAnsi="Times New Roman" w:cs="Times New Roman"/>
          <w:sz w:val="24"/>
          <w:szCs w:val="24"/>
          <w:lang w:val="en-US"/>
        </w:rPr>
        <w:t>Gamze</w:t>
      </w:r>
      <w:proofErr w:type="spellEnd"/>
      <w:r w:rsidRPr="56522F85">
        <w:rPr>
          <w:rFonts w:ascii="Times New Roman" w:eastAsia="Times New Roman" w:hAnsi="Times New Roman" w:cs="Times New Roman"/>
          <w:sz w:val="24"/>
          <w:szCs w:val="24"/>
          <w:lang w:val="en-US"/>
        </w:rPr>
        <w:t xml:space="preserve">) misinterpreted that “the temperature would not disturb the equilibrium in endothermic and exothermic reactions and only increase the forward and backward reaction rates.” Three of them have correctly explained by using the Le </w:t>
      </w:r>
      <w:proofErr w:type="spellStart"/>
      <w:r w:rsidRPr="56522F85">
        <w:rPr>
          <w:rFonts w:ascii="Times New Roman" w:eastAsia="Times New Roman" w:hAnsi="Times New Roman" w:cs="Times New Roman"/>
          <w:sz w:val="24"/>
          <w:szCs w:val="24"/>
          <w:lang w:val="en-US"/>
        </w:rPr>
        <w:t>Chatelier</w:t>
      </w:r>
      <w:proofErr w:type="spellEnd"/>
      <w:r w:rsidRPr="56522F85">
        <w:rPr>
          <w:rFonts w:ascii="Times New Roman" w:eastAsia="Times New Roman" w:hAnsi="Times New Roman" w:cs="Times New Roman"/>
          <w:sz w:val="24"/>
          <w:szCs w:val="24"/>
          <w:lang w:val="en-US"/>
        </w:rPr>
        <w:t xml:space="preserve"> principle for the effect of temperature change on chemical equilibrium considering the exothermic and endothermic reaction. For example, regarding endothermic reaction Murat wrote that when the temperature was increased “both the rate of forward and reverse reaction increase but rate of forward reaction increases more than that of reverse reaction and thus, equilibrium shifts to the product side.” For exothermic reaction, he </w:t>
      </w:r>
      <w:proofErr w:type="gramStart"/>
      <w:r w:rsidRPr="56522F85">
        <w:rPr>
          <w:rFonts w:ascii="Times New Roman" w:eastAsia="Times New Roman" w:hAnsi="Times New Roman" w:cs="Times New Roman"/>
          <w:sz w:val="24"/>
          <w:szCs w:val="24"/>
          <w:lang w:val="en-US"/>
        </w:rPr>
        <w:t>wrote</w:t>
      </w:r>
      <w:proofErr w:type="gramEnd"/>
      <w:r w:rsidRPr="56522F85">
        <w:rPr>
          <w:rFonts w:ascii="Times New Roman" w:eastAsia="Times New Roman" w:hAnsi="Times New Roman" w:cs="Times New Roman"/>
          <w:sz w:val="24"/>
          <w:szCs w:val="24"/>
          <w:lang w:val="en-US"/>
        </w:rPr>
        <w:t xml:space="preserve"> “equilibrium shifts to the reactant side." When PCTs </w:t>
      </w:r>
      <w:proofErr w:type="gramStart"/>
      <w:r w:rsidRPr="56522F85">
        <w:rPr>
          <w:rFonts w:ascii="Times New Roman" w:eastAsia="Times New Roman" w:hAnsi="Times New Roman" w:cs="Times New Roman"/>
          <w:sz w:val="24"/>
          <w:szCs w:val="24"/>
          <w:lang w:val="en-US"/>
        </w:rPr>
        <w:t>were asked</w:t>
      </w:r>
      <w:proofErr w:type="gramEnd"/>
      <w:r w:rsidRPr="56522F85">
        <w:rPr>
          <w:rFonts w:ascii="Times New Roman" w:eastAsia="Times New Roman" w:hAnsi="Times New Roman" w:cs="Times New Roman"/>
          <w:sz w:val="24"/>
          <w:szCs w:val="24"/>
          <w:lang w:val="en-US"/>
        </w:rPr>
        <w:t xml:space="preserve"> the reason of the direction in the shift, one could not explain at the microscopic level while others could partially responded correctly. For example, Murat knew what Le </w:t>
      </w:r>
      <w:proofErr w:type="spellStart"/>
      <w:r w:rsidRPr="56522F85">
        <w:rPr>
          <w:rFonts w:ascii="Times New Roman" w:eastAsia="Times New Roman" w:hAnsi="Times New Roman" w:cs="Times New Roman"/>
          <w:sz w:val="24"/>
          <w:szCs w:val="24"/>
          <w:lang w:val="en-US"/>
        </w:rPr>
        <w:t>Chatelier</w:t>
      </w:r>
      <w:proofErr w:type="spellEnd"/>
      <w:r w:rsidRPr="56522F85">
        <w:rPr>
          <w:rFonts w:ascii="Times New Roman" w:eastAsia="Times New Roman" w:hAnsi="Times New Roman" w:cs="Times New Roman"/>
          <w:sz w:val="24"/>
          <w:szCs w:val="24"/>
          <w:lang w:val="en-US"/>
        </w:rPr>
        <w:t xml:space="preserve"> principle was, concepts of reaction rate, collision theory, kinetic energy, and dynamic nature of chemical equilibrium. However, he failed to explain why rate of forward/reverse reaction increases more than that of reverse/forward reaction when the temperature was enhanced in microscopic level. Another finding was that all participants correctly responded to the effect of concentration on the equilibrium by using the</w:t>
      </w:r>
      <w:r w:rsidR="00282088">
        <w:rPr>
          <w:rFonts w:ascii="Times New Roman" w:eastAsia="Times New Roman" w:hAnsi="Times New Roman" w:cs="Times New Roman"/>
          <w:sz w:val="24"/>
          <w:szCs w:val="24"/>
          <w:lang w:val="en-US"/>
        </w:rPr>
        <w:t xml:space="preserve"> Le </w:t>
      </w:r>
      <w:proofErr w:type="spellStart"/>
      <w:r w:rsidR="00282088">
        <w:rPr>
          <w:rFonts w:ascii="Times New Roman" w:eastAsia="Times New Roman" w:hAnsi="Times New Roman" w:cs="Times New Roman"/>
          <w:sz w:val="24"/>
          <w:szCs w:val="24"/>
          <w:lang w:val="en-US"/>
        </w:rPr>
        <w:t>Chatelier</w:t>
      </w:r>
      <w:proofErr w:type="spellEnd"/>
      <w:r w:rsidR="00282088">
        <w:rPr>
          <w:rFonts w:ascii="Times New Roman" w:eastAsia="Times New Roman" w:hAnsi="Times New Roman" w:cs="Times New Roman"/>
          <w:sz w:val="24"/>
          <w:szCs w:val="24"/>
          <w:lang w:val="en-US"/>
        </w:rPr>
        <w:t xml:space="preserve"> principle. When P</w:t>
      </w:r>
      <w:r w:rsidRPr="56522F85">
        <w:rPr>
          <w:rFonts w:ascii="Times New Roman" w:eastAsia="Times New Roman" w:hAnsi="Times New Roman" w:cs="Times New Roman"/>
          <w:sz w:val="24"/>
          <w:szCs w:val="24"/>
          <w:lang w:val="en-US"/>
        </w:rPr>
        <w:t>C</w:t>
      </w:r>
      <w:r w:rsidR="00282088">
        <w:rPr>
          <w:rFonts w:ascii="Times New Roman" w:eastAsia="Times New Roman" w:hAnsi="Times New Roman" w:cs="Times New Roman"/>
          <w:sz w:val="24"/>
          <w:szCs w:val="24"/>
          <w:lang w:val="en-US"/>
        </w:rPr>
        <w:t>T</w:t>
      </w:r>
      <w:r w:rsidRPr="56522F85">
        <w:rPr>
          <w:rFonts w:ascii="Times New Roman" w:eastAsia="Times New Roman" w:hAnsi="Times New Roman" w:cs="Times New Roman"/>
          <w:sz w:val="24"/>
          <w:szCs w:val="24"/>
          <w:lang w:val="en-US"/>
        </w:rPr>
        <w:t xml:space="preserve">s </w:t>
      </w:r>
      <w:proofErr w:type="gramStart"/>
      <w:r w:rsidRPr="56522F85">
        <w:rPr>
          <w:rFonts w:ascii="Times New Roman" w:eastAsia="Times New Roman" w:hAnsi="Times New Roman" w:cs="Times New Roman"/>
          <w:sz w:val="24"/>
          <w:szCs w:val="24"/>
          <w:lang w:val="en-US"/>
        </w:rPr>
        <w:t>were asked</w:t>
      </w:r>
      <w:proofErr w:type="gramEnd"/>
      <w:r w:rsidRPr="56522F85">
        <w:rPr>
          <w:rFonts w:ascii="Times New Roman" w:eastAsia="Times New Roman" w:hAnsi="Times New Roman" w:cs="Times New Roman"/>
          <w:sz w:val="24"/>
          <w:szCs w:val="24"/>
          <w:lang w:val="en-US"/>
        </w:rPr>
        <w:t xml:space="preserve"> why the response was to the left direction, one of them could not comment on microscopic level and it appeared that there were deficiencies and mistakes in </w:t>
      </w:r>
      <w:r w:rsidRPr="56522F85">
        <w:rPr>
          <w:rFonts w:ascii="Times New Roman" w:eastAsia="Times New Roman" w:hAnsi="Times New Roman" w:cs="Times New Roman"/>
          <w:sz w:val="24"/>
          <w:szCs w:val="24"/>
          <w:lang w:val="en-US"/>
        </w:rPr>
        <w:lastRenderedPageBreak/>
        <w:t xml:space="preserve">the explanation of the others. For instance, although İrfan correctly predicted that the direction of the equilibrium shifted to the reactant side, he could not account for the effect of concentration on chemical equilibrium in microscopic level, adequately. He knew that the rate of forward reaction decreases due to reducing the probability of collisions among reactants when the concentration of one of the reactants </w:t>
      </w:r>
      <w:proofErr w:type="gramStart"/>
      <w:r w:rsidRPr="56522F85">
        <w:rPr>
          <w:rFonts w:ascii="Times New Roman" w:eastAsia="Times New Roman" w:hAnsi="Times New Roman" w:cs="Times New Roman"/>
          <w:sz w:val="24"/>
          <w:szCs w:val="24"/>
          <w:lang w:val="en-US"/>
        </w:rPr>
        <w:t>was reduced</w:t>
      </w:r>
      <w:proofErr w:type="gramEnd"/>
      <w:r w:rsidRPr="56522F85">
        <w:rPr>
          <w:rFonts w:ascii="Times New Roman" w:eastAsia="Times New Roman" w:hAnsi="Times New Roman" w:cs="Times New Roman"/>
          <w:sz w:val="24"/>
          <w:szCs w:val="24"/>
          <w:lang w:val="en-US"/>
        </w:rPr>
        <w:t xml:space="preserve">. However, he did not consider the collisions between the product particles and the rate of reverse reaction. Hence, he could not explain the effect of concentration on chemical equilibrium at microscopic level sufficiently. </w:t>
      </w:r>
    </w:p>
    <w:p w14:paraId="1EF8147E" w14:textId="045B485E" w:rsidR="003845EA" w:rsidRDefault="56522F85" w:rsidP="56522F85">
      <w:pPr>
        <w:spacing w:after="0" w:line="480" w:lineRule="auto"/>
        <w:jc w:val="both"/>
        <w:rPr>
          <w:rFonts w:ascii="Times New Roman" w:eastAsia="Times New Roman" w:hAnsi="Times New Roman" w:cs="Times New Roman"/>
          <w:sz w:val="24"/>
          <w:szCs w:val="24"/>
          <w:lang w:val="en-US"/>
        </w:rPr>
      </w:pPr>
      <w:r w:rsidRPr="56522F85">
        <w:rPr>
          <w:rFonts w:ascii="Times New Roman" w:eastAsia="Times New Roman" w:hAnsi="Times New Roman" w:cs="Times New Roman"/>
          <w:b/>
          <w:bCs/>
          <w:sz w:val="24"/>
          <w:szCs w:val="24"/>
          <w:lang w:val="en-US"/>
        </w:rPr>
        <w:t xml:space="preserve">Conclusion and Recommendations: </w:t>
      </w:r>
      <w:r w:rsidRPr="56522F85">
        <w:rPr>
          <w:rFonts w:ascii="Times New Roman" w:eastAsia="Times New Roman" w:hAnsi="Times New Roman" w:cs="Times New Roman"/>
          <w:sz w:val="24"/>
          <w:szCs w:val="24"/>
          <w:lang w:val="en-US"/>
        </w:rPr>
        <w:t xml:space="preserve">Findings from this study showed that most of the PCTs knew how to apply Le </w:t>
      </w:r>
      <w:proofErr w:type="spellStart"/>
      <w:r w:rsidRPr="56522F85">
        <w:rPr>
          <w:rFonts w:ascii="Times New Roman" w:eastAsia="Times New Roman" w:hAnsi="Times New Roman" w:cs="Times New Roman"/>
          <w:sz w:val="24"/>
          <w:szCs w:val="24"/>
          <w:lang w:val="en-US"/>
        </w:rPr>
        <w:t>Chatelier’s</w:t>
      </w:r>
      <w:proofErr w:type="spellEnd"/>
      <w:r w:rsidRPr="56522F85">
        <w:rPr>
          <w:rFonts w:ascii="Times New Roman" w:eastAsia="Times New Roman" w:hAnsi="Times New Roman" w:cs="Times New Roman"/>
          <w:sz w:val="24"/>
          <w:szCs w:val="24"/>
          <w:lang w:val="en-US"/>
        </w:rPr>
        <w:t xml:space="preserve"> principle on a chemical equilibrium reaction when temperature or concentration changed. However, they have inadequate knowledge while explaining at the microscopic level. Hence, it </w:t>
      </w:r>
      <w:proofErr w:type="gramStart"/>
      <w:r w:rsidRPr="56522F85">
        <w:rPr>
          <w:rFonts w:ascii="Times New Roman" w:eastAsia="Times New Roman" w:hAnsi="Times New Roman" w:cs="Times New Roman"/>
          <w:sz w:val="24"/>
          <w:szCs w:val="24"/>
          <w:lang w:val="en-US"/>
        </w:rPr>
        <w:t>could be interpreted</w:t>
      </w:r>
      <w:proofErr w:type="gramEnd"/>
      <w:r w:rsidRPr="56522F85">
        <w:rPr>
          <w:rFonts w:ascii="Times New Roman" w:eastAsia="Times New Roman" w:hAnsi="Times New Roman" w:cs="Times New Roman"/>
          <w:sz w:val="24"/>
          <w:szCs w:val="24"/>
          <w:lang w:val="en-US"/>
        </w:rPr>
        <w:t xml:space="preserve"> that their mental models regarding the current topic were insufficient. In order for the chemical equilibrium to </w:t>
      </w:r>
      <w:proofErr w:type="gramStart"/>
      <w:r w:rsidRPr="56522F85">
        <w:rPr>
          <w:rFonts w:ascii="Times New Roman" w:eastAsia="Times New Roman" w:hAnsi="Times New Roman" w:cs="Times New Roman"/>
          <w:sz w:val="24"/>
          <w:szCs w:val="24"/>
          <w:lang w:val="en-US"/>
        </w:rPr>
        <w:t>be understood</w:t>
      </w:r>
      <w:proofErr w:type="gramEnd"/>
      <w:r w:rsidRPr="56522F85">
        <w:rPr>
          <w:rFonts w:ascii="Times New Roman" w:eastAsia="Times New Roman" w:hAnsi="Times New Roman" w:cs="Times New Roman"/>
          <w:sz w:val="24"/>
          <w:szCs w:val="24"/>
          <w:lang w:val="en-US"/>
        </w:rPr>
        <w:t xml:space="preserve"> in a meaningful way, it has to be taught by relating it to previous topics such as the particle nature of matter and the reaction rate. </w:t>
      </w:r>
      <w:proofErr w:type="spellStart"/>
      <w:r w:rsidRPr="56522F85">
        <w:rPr>
          <w:rFonts w:ascii="Times New Roman" w:eastAsia="Times New Roman" w:hAnsi="Times New Roman" w:cs="Times New Roman"/>
          <w:sz w:val="24"/>
          <w:szCs w:val="24"/>
          <w:lang w:val="en-US"/>
        </w:rPr>
        <w:t>Chittleborough</w:t>
      </w:r>
      <w:proofErr w:type="spellEnd"/>
      <w:r w:rsidRPr="56522F85">
        <w:rPr>
          <w:rFonts w:ascii="Times New Roman" w:eastAsia="Times New Roman" w:hAnsi="Times New Roman" w:cs="Times New Roman"/>
          <w:sz w:val="24"/>
          <w:szCs w:val="24"/>
          <w:lang w:val="en-US"/>
        </w:rPr>
        <w:t xml:space="preserve"> et al. (2002) reported that macroscopic, microscopic, and symbolic representations contributed to the development of mental models of students. In addition, studies indicated that while teaching chemical equilibrium, using animations or simulations with emphasis on microscopic level could make it possible to learn it in a meaningful way (</w:t>
      </w:r>
      <w:proofErr w:type="spellStart"/>
      <w:r w:rsidRPr="56522F85">
        <w:rPr>
          <w:rFonts w:ascii="Times New Roman" w:eastAsia="Times New Roman" w:hAnsi="Times New Roman" w:cs="Times New Roman"/>
          <w:sz w:val="24"/>
          <w:szCs w:val="24"/>
          <w:lang w:val="en-US"/>
        </w:rPr>
        <w:t>Pekdag</w:t>
      </w:r>
      <w:proofErr w:type="spellEnd"/>
      <w:r w:rsidRPr="56522F85">
        <w:rPr>
          <w:rFonts w:ascii="Times New Roman" w:eastAsia="Times New Roman" w:hAnsi="Times New Roman" w:cs="Times New Roman"/>
          <w:sz w:val="24"/>
          <w:szCs w:val="24"/>
          <w:lang w:val="en-US"/>
        </w:rPr>
        <w:t xml:space="preserve">, 2010). Therefore, chemistry teaching </w:t>
      </w:r>
      <w:proofErr w:type="gramStart"/>
      <w:r w:rsidRPr="56522F85">
        <w:rPr>
          <w:rFonts w:ascii="Times New Roman" w:eastAsia="Times New Roman" w:hAnsi="Times New Roman" w:cs="Times New Roman"/>
          <w:sz w:val="24"/>
          <w:szCs w:val="24"/>
          <w:lang w:val="en-US"/>
        </w:rPr>
        <w:t>should be considered</w:t>
      </w:r>
      <w:proofErr w:type="gramEnd"/>
      <w:r w:rsidRPr="56522F85">
        <w:rPr>
          <w:rFonts w:ascii="Times New Roman" w:eastAsia="Times New Roman" w:hAnsi="Times New Roman" w:cs="Times New Roman"/>
          <w:sz w:val="24"/>
          <w:szCs w:val="24"/>
          <w:lang w:val="en-US"/>
        </w:rPr>
        <w:t xml:space="preserve"> by interrogating the causes of events, supporting them with explanations, and demonstrations at the microscopic level for the development of mental models that are compatible with the conceptual models of PCTs.</w:t>
      </w:r>
    </w:p>
    <w:p w14:paraId="2E36D5A7" w14:textId="3FDB8068" w:rsidR="003845EA" w:rsidRPr="003164A0" w:rsidRDefault="56522F85" w:rsidP="56522F85">
      <w:pPr>
        <w:spacing w:after="0" w:line="480" w:lineRule="auto"/>
        <w:jc w:val="both"/>
        <w:rPr>
          <w:lang w:val="en-US"/>
        </w:rPr>
      </w:pPr>
      <w:r w:rsidRPr="001705D4">
        <w:rPr>
          <w:rFonts w:ascii="Times New Roman" w:eastAsia="Times New Roman" w:hAnsi="Times New Roman" w:cs="Times New Roman"/>
          <w:b/>
          <w:bCs/>
          <w:iCs/>
          <w:sz w:val="24"/>
          <w:szCs w:val="24"/>
          <w:lang w:val="en-US"/>
        </w:rPr>
        <w:t>Keywords</w:t>
      </w:r>
      <w:r w:rsidRPr="56522F85">
        <w:rPr>
          <w:rFonts w:ascii="Times New Roman" w:eastAsia="Times New Roman" w:hAnsi="Times New Roman" w:cs="Times New Roman"/>
          <w:b/>
          <w:bCs/>
          <w:i/>
          <w:iCs/>
          <w:sz w:val="24"/>
          <w:szCs w:val="24"/>
          <w:lang w:val="en-US"/>
        </w:rPr>
        <w:t>:</w:t>
      </w:r>
      <w:r w:rsidRPr="56522F85">
        <w:rPr>
          <w:rFonts w:ascii="Times New Roman" w:eastAsia="Times New Roman" w:hAnsi="Times New Roman" w:cs="Times New Roman"/>
          <w:b/>
          <w:bCs/>
          <w:sz w:val="24"/>
          <w:szCs w:val="24"/>
          <w:lang w:val="en-US"/>
        </w:rPr>
        <w:t xml:space="preserve"> </w:t>
      </w:r>
      <w:r w:rsidRPr="56522F85">
        <w:rPr>
          <w:rFonts w:ascii="Times New Roman" w:eastAsia="Times New Roman" w:hAnsi="Times New Roman" w:cs="Times New Roman"/>
          <w:sz w:val="24"/>
          <w:szCs w:val="24"/>
          <w:lang w:val="en-US"/>
        </w:rPr>
        <w:t>Mental models, Chemical equilibrium, Pre-service teachers, Chemistry education</w:t>
      </w:r>
    </w:p>
    <w:sectPr w:rsidR="003845EA" w:rsidRPr="003164A0" w:rsidSect="00FB6B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081"/>
      <w:cols w:space="720"/>
      <w:titlePg/>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4B2D5C27" w16cid:durableId="4E794D52"/>
  <w16cid:commentId w16cid:paraId="6A71C1C4" w16cid:durableId="23628572"/>
  <w16cid:commentId w16cid:paraId="472D63A8" w16cid:durableId="15942D3A"/>
  <w16cid:commentId w16cid:paraId="13BCE23F" w16cid:durableId="2642293D"/>
  <w16cid:commentId w16cid:paraId="24DA6259" w16cid:durableId="4A2B5E4B"/>
  <w16cid:commentId w16cid:paraId="1E0D34E6" w16cid:durableId="7E598EB4"/>
  <w16cid:commentId w16cid:paraId="3C78DAD9" w16cid:durableId="1454D719"/>
  <w16cid:commentId w16cid:paraId="07B73C64" w16cid:durableId="688962A5"/>
  <w16cid:commentId w16cid:paraId="04E9B2EB" w16cid:durableId="22F2C7B1"/>
  <w16cid:commentId w16cid:paraId="424EDFF5" w16cid:durableId="4B394A5D"/>
  <w16cid:commentId w16cid:paraId="76DFE570" w16cid:durableId="11A0FCB9"/>
  <w16cid:commentId w16cid:paraId="09ECC38F" w16cid:durableId="40030AC8"/>
  <w16cid:commentId w16cid:paraId="3320D494" w16cid:durableId="584C2EB4"/>
  <w16cid:commentId w16cid:paraId="64D30170" w16cid:durableId="0F5EEF83"/>
  <w16cid:commentId w16cid:paraId="5E9BC96D" w16cid:durableId="0A474344"/>
  <w16cid:commentId w16cid:paraId="6F725E5C" w16cid:durableId="2DBD68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37BB" w14:textId="77777777" w:rsidR="00270049" w:rsidRDefault="00270049">
      <w:pPr>
        <w:spacing w:after="0" w:line="240" w:lineRule="auto"/>
      </w:pPr>
      <w:r>
        <w:separator/>
      </w:r>
    </w:p>
  </w:endnote>
  <w:endnote w:type="continuationSeparator" w:id="0">
    <w:p w14:paraId="6B9EF92B" w14:textId="77777777" w:rsidR="00270049" w:rsidRDefault="0027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925F" w14:textId="77777777" w:rsidR="00F63308" w:rsidRDefault="00F633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316"/>
      <w:docPartObj>
        <w:docPartGallery w:val="Page Numbers (Bottom of Page)"/>
        <w:docPartUnique/>
      </w:docPartObj>
    </w:sdtPr>
    <w:sdtEndPr>
      <w:rPr>
        <w:rFonts w:ascii="Times New Roman" w:hAnsi="Times New Roman" w:cs="Times New Roman"/>
        <w:noProof/>
        <w:sz w:val="24"/>
        <w:szCs w:val="24"/>
      </w:rPr>
    </w:sdtEndPr>
    <w:sdtContent>
      <w:p w14:paraId="0E55426C" w14:textId="43C5F3E9" w:rsidR="00370CA8" w:rsidRDefault="00370CA8" w:rsidP="00370CA8">
        <w:pPr>
          <w:spacing w:after="0" w:line="480" w:lineRule="auto"/>
          <w:ind w:right="-2"/>
          <w:jc w:val="both"/>
        </w:pPr>
      </w:p>
      <w:p w14:paraId="468C93B3" w14:textId="182CD465" w:rsidR="009A4234" w:rsidRPr="009B3F27" w:rsidRDefault="009A4234">
        <w:pPr>
          <w:pStyle w:val="AltBilgi"/>
          <w:jc w:val="center"/>
          <w:rPr>
            <w:rFonts w:ascii="Times New Roman" w:hAnsi="Times New Roman" w:cs="Times New Roman"/>
            <w:sz w:val="24"/>
            <w:szCs w:val="24"/>
          </w:rPr>
        </w:pPr>
        <w:r w:rsidRPr="009B3F27">
          <w:rPr>
            <w:rFonts w:ascii="Times New Roman" w:hAnsi="Times New Roman" w:cs="Times New Roman"/>
            <w:sz w:val="24"/>
            <w:szCs w:val="24"/>
          </w:rPr>
          <w:fldChar w:fldCharType="begin"/>
        </w:r>
        <w:r w:rsidRPr="009B3F27">
          <w:rPr>
            <w:rFonts w:ascii="Times New Roman" w:hAnsi="Times New Roman" w:cs="Times New Roman"/>
            <w:sz w:val="24"/>
            <w:szCs w:val="24"/>
          </w:rPr>
          <w:instrText xml:space="preserve"> PAGE   \* MERGEFORMAT </w:instrText>
        </w:r>
        <w:r w:rsidRPr="009B3F27">
          <w:rPr>
            <w:rFonts w:ascii="Times New Roman" w:hAnsi="Times New Roman" w:cs="Times New Roman"/>
            <w:sz w:val="24"/>
            <w:szCs w:val="24"/>
          </w:rPr>
          <w:fldChar w:fldCharType="separate"/>
        </w:r>
        <w:r w:rsidR="00C52DF5">
          <w:rPr>
            <w:rFonts w:ascii="Times New Roman" w:hAnsi="Times New Roman" w:cs="Times New Roman"/>
            <w:noProof/>
            <w:sz w:val="24"/>
            <w:szCs w:val="24"/>
          </w:rPr>
          <w:t>1082</w:t>
        </w:r>
        <w:r w:rsidRPr="009B3F27">
          <w:rPr>
            <w:rFonts w:ascii="Times New Roman" w:hAnsi="Times New Roman" w:cs="Times New Roman"/>
            <w:noProof/>
            <w:sz w:val="24"/>
            <w:szCs w:val="24"/>
          </w:rPr>
          <w:fldChar w:fldCharType="end"/>
        </w:r>
      </w:p>
    </w:sdtContent>
  </w:sdt>
  <w:p w14:paraId="43AF952C" w14:textId="77777777" w:rsidR="009A4234" w:rsidRDefault="009A4234">
    <w:pPr>
      <w:tabs>
        <w:tab w:val="center" w:pos="4703"/>
        <w:tab w:val="right" w:pos="940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5BF8" w14:textId="77777777" w:rsidR="00370CA8" w:rsidRDefault="00370CA8" w:rsidP="00370CA8">
    <w:pPr>
      <w:spacing w:after="0" w:line="480" w:lineRule="auto"/>
      <w:ind w:right="-2"/>
      <w:jc w:val="both"/>
      <w:rPr>
        <w:rFonts w:ascii="Times New Roman" w:eastAsia="Times New Roman" w:hAnsi="Times New Roman" w:cs="Times New Roman"/>
        <w:sz w:val="24"/>
        <w:szCs w:val="24"/>
      </w:rPr>
    </w:pPr>
    <w:r w:rsidRPr="6583EF58">
      <w:rPr>
        <w:rFonts w:ascii="Times New Roman" w:eastAsia="Times New Roman" w:hAnsi="Times New Roman" w:cs="Times New Roman"/>
        <w:sz w:val="24"/>
        <w:szCs w:val="24"/>
      </w:rPr>
      <w:t>________________________</w:t>
    </w:r>
  </w:p>
  <w:p w14:paraId="25622EBC"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xml:space="preserve">. </w:t>
    </w:r>
    <w:r w:rsidRPr="6583EF58">
      <w:rPr>
        <w:rFonts w:ascii="Times New Roman" w:eastAsia="Times New Roman" w:hAnsi="Times New Roman" w:cs="Times New Roman"/>
        <w:sz w:val="16"/>
        <w:szCs w:val="16"/>
      </w:rPr>
      <w:t xml:space="preserve">Üyesi, Van Yüzüncü Yıl Üniversitesi, Eğitim Fakültesi, Matematik ve Fen Bilimleri Eğitimi Bölümü, Kimya Eğitimi Anabilim Dalı   </w:t>
    </w:r>
    <w:hyperlink r:id="rId1">
      <w:r w:rsidRPr="6583EF58">
        <w:rPr>
          <w:rStyle w:val="Kpr"/>
          <w:rFonts w:ascii="Times New Roman" w:eastAsia="Times New Roman" w:hAnsi="Times New Roman" w:cs="Times New Roman"/>
          <w:sz w:val="16"/>
          <w:szCs w:val="16"/>
        </w:rPr>
        <w:t>https://orcid.org/0000-0002-0988-8507</w:t>
      </w:r>
    </w:hyperlink>
    <w:r w:rsidRPr="6583EF58">
      <w:rPr>
        <w:rFonts w:ascii="Times New Roman" w:eastAsia="Times New Roman" w:hAnsi="Times New Roman" w:cs="Times New Roman"/>
        <w:sz w:val="16"/>
        <w:szCs w:val="16"/>
      </w:rPr>
      <w:t xml:space="preserve"> E-mail: betulekiz@gmail.com</w:t>
    </w:r>
  </w:p>
  <w:p w14:paraId="42A79CAB"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w:t>
    </w:r>
    <w:r w:rsidRPr="6583EF58">
      <w:rPr>
        <w:rFonts w:ascii="Times New Roman" w:eastAsia="Times New Roman" w:hAnsi="Times New Roman" w:cs="Times New Roman"/>
        <w:sz w:val="16"/>
        <w:szCs w:val="16"/>
      </w:rPr>
      <w:t xml:space="preserve"> Üyesi, Van Yüzüncü Yıl Üniversitesi, Eğitim Fakültesi, Temel Eğitim Bölümü, Sınıf Öğretmenliği Anabilim Dalı </w:t>
    </w:r>
    <w:hyperlink r:id="rId2">
      <w:r w:rsidRPr="6583EF58">
        <w:rPr>
          <w:rStyle w:val="Kpr"/>
          <w:rFonts w:ascii="Times New Roman" w:eastAsia="Times New Roman" w:hAnsi="Times New Roman" w:cs="Times New Roman"/>
          <w:sz w:val="16"/>
          <w:szCs w:val="16"/>
        </w:rPr>
        <w:t>https://orcid.org/0000-0001-6156-1950</w:t>
      </w:r>
    </w:hyperlink>
    <w:r w:rsidRPr="6583EF58">
      <w:rPr>
        <w:rFonts w:ascii="Times New Roman" w:eastAsia="Times New Roman" w:hAnsi="Times New Roman" w:cs="Times New Roman"/>
        <w:sz w:val="16"/>
        <w:szCs w:val="16"/>
      </w:rPr>
      <w:t xml:space="preserve"> E-mail: selcan.kutucu@gmail.com </w:t>
    </w:r>
  </w:p>
  <w:p w14:paraId="333212B4"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w:t>
    </w:r>
    <w:r w:rsidRPr="6583EF58">
      <w:rPr>
        <w:rFonts w:ascii="Times New Roman" w:eastAsia="Times New Roman" w:hAnsi="Times New Roman" w:cs="Times New Roman"/>
        <w:sz w:val="16"/>
        <w:szCs w:val="16"/>
      </w:rPr>
      <w:t xml:space="preserve"> Üyesi, Van Yüzüncü Yıl Üniversitesi, Eğitim Fakültesi, Matematik ve Fen Bilimleri Eğitimi Bölümü, Kimya Eğitimi Anabilim Dalı    </w:t>
    </w:r>
    <w:hyperlink r:id="rId3">
      <w:r w:rsidRPr="6583EF58">
        <w:rPr>
          <w:rStyle w:val="Kpr"/>
          <w:rFonts w:ascii="Times New Roman" w:eastAsia="Times New Roman" w:hAnsi="Times New Roman" w:cs="Times New Roman"/>
          <w:sz w:val="16"/>
          <w:szCs w:val="16"/>
        </w:rPr>
        <w:t>https://orcid.org/0000-0003-4379-3031</w:t>
      </w:r>
    </w:hyperlink>
    <w:r w:rsidRPr="6583EF58">
      <w:rPr>
        <w:rFonts w:ascii="Times New Roman" w:eastAsia="Times New Roman" w:hAnsi="Times New Roman" w:cs="Times New Roman"/>
        <w:sz w:val="16"/>
        <w:szCs w:val="16"/>
      </w:rPr>
      <w:t xml:space="preserve"> E-mail: aytarkin@gmail.com</w:t>
    </w:r>
  </w:p>
  <w:p w14:paraId="23046147" w14:textId="77777777" w:rsidR="00370CA8" w:rsidRDefault="00370CA8" w:rsidP="00370CA8">
    <w:pPr>
      <w:spacing w:after="0" w:line="360" w:lineRule="auto"/>
      <w:ind w:right="-2"/>
      <w:jc w:val="both"/>
      <w:rPr>
        <w:rFonts w:ascii="Times New Roman" w:eastAsia="Times New Roman" w:hAnsi="Times New Roman" w:cs="Times New Roman"/>
        <w:sz w:val="16"/>
        <w:szCs w:val="16"/>
      </w:rPr>
    </w:pPr>
    <w:r w:rsidRPr="6583EF58">
      <w:rPr>
        <w:rFonts w:ascii="Times New Roman" w:eastAsia="Times New Roman" w:hAnsi="Times New Roman" w:cs="Times New Roman"/>
        <w:sz w:val="16"/>
        <w:szCs w:val="16"/>
      </w:rPr>
      <w:t xml:space="preserve">**** Dr. </w:t>
    </w:r>
    <w:proofErr w:type="spellStart"/>
    <w:r w:rsidRPr="6583EF58">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w:t>
    </w:r>
    <w:r w:rsidRPr="6583EF58">
      <w:rPr>
        <w:rFonts w:ascii="Times New Roman" w:eastAsia="Times New Roman" w:hAnsi="Times New Roman" w:cs="Times New Roman"/>
        <w:sz w:val="16"/>
        <w:szCs w:val="16"/>
      </w:rPr>
      <w:t xml:space="preserve"> Üyesi, Van Yüzüncü Yıl Üniversitesi, Eğitim Fakültesi, Matematik ve Fen Bilimleri Eğitimi Bölümü, Fen Bilgisi Eğitimi Anabilim Dalı </w:t>
    </w:r>
    <w:hyperlink r:id="rId4">
      <w:r w:rsidRPr="6583EF58">
        <w:rPr>
          <w:rStyle w:val="Kpr"/>
          <w:rFonts w:ascii="Times New Roman" w:eastAsia="Times New Roman" w:hAnsi="Times New Roman" w:cs="Times New Roman"/>
          <w:sz w:val="16"/>
          <w:szCs w:val="16"/>
        </w:rPr>
        <w:t>https://orcid.org/0000-0003-1277-6669</w:t>
      </w:r>
    </w:hyperlink>
    <w:r w:rsidRPr="6583EF58">
      <w:rPr>
        <w:rFonts w:ascii="Times New Roman" w:eastAsia="Times New Roman" w:hAnsi="Times New Roman" w:cs="Times New Roman"/>
        <w:sz w:val="16"/>
        <w:szCs w:val="16"/>
      </w:rPr>
      <w:t xml:space="preserve"> E-mail: </w:t>
    </w:r>
    <w:hyperlink r:id="rId5" w:history="1">
      <w:r w:rsidRPr="00252C78">
        <w:rPr>
          <w:rStyle w:val="Kpr"/>
          <w:rFonts w:ascii="Times New Roman" w:eastAsia="Times New Roman" w:hAnsi="Times New Roman" w:cs="Times New Roman"/>
          <w:sz w:val="16"/>
          <w:szCs w:val="16"/>
        </w:rPr>
        <w:t>mustafatuysuz@yyu.edu.tr</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70CA8" w:rsidRPr="006754EC" w14:paraId="05F5A54C" w14:textId="77777777" w:rsidTr="002B5DF3">
      <w:trPr>
        <w:trHeight w:val="268"/>
      </w:trPr>
      <w:tc>
        <w:tcPr>
          <w:tcW w:w="8715" w:type="dxa"/>
          <w:tcBorders>
            <w:top w:val="single" w:sz="4" w:space="0" w:color="auto"/>
            <w:left w:val="nil"/>
            <w:bottom w:val="single" w:sz="4" w:space="0" w:color="auto"/>
            <w:right w:val="nil"/>
          </w:tcBorders>
          <w:hideMark/>
        </w:tcPr>
        <w:p w14:paraId="7A14AB1E" w14:textId="77777777" w:rsidR="00370CA8" w:rsidRPr="006754EC" w:rsidRDefault="00370CA8" w:rsidP="00370CA8">
          <w:pPr>
            <w:pStyle w:val="DipnotMetni"/>
            <w:tabs>
              <w:tab w:val="left" w:pos="483"/>
            </w:tabs>
            <w:spacing w:line="360" w:lineRule="auto"/>
            <w:ind w:left="45"/>
            <w:rPr>
              <w:rFonts w:ascii="Times New Roman" w:hAnsi="Times New Roman" w:cs="Times New Roman"/>
              <w:b/>
              <w:i/>
              <w:sz w:val="18"/>
              <w:szCs w:val="18"/>
            </w:rPr>
          </w:pPr>
          <w:r w:rsidRPr="006754EC">
            <w:rPr>
              <w:rFonts w:ascii="Times New Roman" w:hAnsi="Times New Roman" w:cs="Times New Roman"/>
              <w:b/>
              <w:i/>
              <w:sz w:val="18"/>
              <w:szCs w:val="18"/>
            </w:rPr>
            <w:t>Gönderim:</w:t>
          </w:r>
          <w:r w:rsidRPr="006754EC">
            <w:rPr>
              <w:rFonts w:ascii="Times New Roman" w:hAnsi="Times New Roman" w:cs="Times New Roman"/>
              <w:i/>
              <w:sz w:val="18"/>
              <w:szCs w:val="18"/>
            </w:rPr>
            <w:t xml:space="preserve"> </w:t>
          </w:r>
          <w:r>
            <w:rPr>
              <w:rFonts w:ascii="Times New Roman" w:hAnsi="Times New Roman" w:cs="Times New Roman"/>
              <w:i/>
              <w:sz w:val="18"/>
              <w:szCs w:val="18"/>
            </w:rPr>
            <w:t>11</w:t>
          </w:r>
          <w:r w:rsidRPr="006754EC">
            <w:rPr>
              <w:rFonts w:ascii="Times New Roman" w:hAnsi="Times New Roman" w:cs="Times New Roman"/>
              <w:i/>
              <w:sz w:val="18"/>
              <w:szCs w:val="18"/>
            </w:rPr>
            <w:t>.0</w:t>
          </w:r>
          <w:r>
            <w:rPr>
              <w:rFonts w:ascii="Times New Roman" w:hAnsi="Times New Roman" w:cs="Times New Roman"/>
              <w:i/>
              <w:sz w:val="18"/>
              <w:szCs w:val="18"/>
            </w:rPr>
            <w:t>6</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Kabul:</w:t>
          </w:r>
          <w:r>
            <w:rPr>
              <w:rFonts w:ascii="Times New Roman" w:hAnsi="Times New Roman" w:cs="Times New Roman"/>
              <w:i/>
              <w:sz w:val="18"/>
              <w:szCs w:val="18"/>
            </w:rPr>
            <w:t>21</w:t>
          </w:r>
          <w:r w:rsidRPr="006754EC">
            <w:rPr>
              <w:rFonts w:ascii="Times New Roman" w:hAnsi="Times New Roman" w:cs="Times New Roman"/>
              <w:i/>
              <w:sz w:val="18"/>
              <w:szCs w:val="18"/>
            </w:rPr>
            <w:t>.0</w:t>
          </w:r>
          <w:r>
            <w:rPr>
              <w:rFonts w:ascii="Times New Roman" w:hAnsi="Times New Roman" w:cs="Times New Roman"/>
              <w:i/>
              <w:sz w:val="18"/>
              <w:szCs w:val="18"/>
            </w:rPr>
            <w:t>8</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    Yayın:</w:t>
          </w:r>
          <w:r w:rsidRPr="006754EC">
            <w:rPr>
              <w:rFonts w:ascii="Times New Roman" w:hAnsi="Times New Roman" w:cs="Times New Roman"/>
              <w:i/>
              <w:sz w:val="18"/>
              <w:szCs w:val="18"/>
            </w:rPr>
            <w:t>20.10.2018</w:t>
          </w:r>
        </w:p>
      </w:tc>
    </w:tr>
  </w:tbl>
  <w:p w14:paraId="34A872C6" w14:textId="2F71B930" w:rsidR="00E86A4A" w:rsidRPr="009B3F27" w:rsidRDefault="00E86A4A" w:rsidP="00E86A4A">
    <w:pPr>
      <w:pStyle w:val="AltBilgi"/>
      <w:jc w:val="center"/>
      <w:rPr>
        <w:rFonts w:ascii="Times New Roman" w:hAnsi="Times New Roman" w:cs="Times New Roman"/>
        <w:sz w:val="24"/>
        <w:szCs w:val="24"/>
      </w:rPr>
    </w:pPr>
    <w:r w:rsidRPr="009B3F27">
      <w:rPr>
        <w:rFonts w:ascii="Times New Roman" w:hAnsi="Times New Roman" w:cs="Times New Roman"/>
        <w:sz w:val="24"/>
        <w:szCs w:val="24"/>
      </w:rPr>
      <w:fldChar w:fldCharType="begin"/>
    </w:r>
    <w:r w:rsidRPr="009B3F27">
      <w:rPr>
        <w:rFonts w:ascii="Times New Roman" w:hAnsi="Times New Roman" w:cs="Times New Roman"/>
        <w:sz w:val="24"/>
        <w:szCs w:val="24"/>
      </w:rPr>
      <w:instrText xml:space="preserve"> PAGE   \* MERGEFORMAT </w:instrText>
    </w:r>
    <w:r w:rsidRPr="009B3F27">
      <w:rPr>
        <w:rFonts w:ascii="Times New Roman" w:hAnsi="Times New Roman" w:cs="Times New Roman"/>
        <w:sz w:val="24"/>
        <w:szCs w:val="24"/>
      </w:rPr>
      <w:fldChar w:fldCharType="separate"/>
    </w:r>
    <w:r w:rsidR="00C52DF5">
      <w:rPr>
        <w:rFonts w:ascii="Times New Roman" w:hAnsi="Times New Roman" w:cs="Times New Roman"/>
        <w:noProof/>
        <w:sz w:val="24"/>
        <w:szCs w:val="24"/>
      </w:rPr>
      <w:t>1081</w:t>
    </w:r>
    <w:r w:rsidRPr="009B3F27">
      <w:rPr>
        <w:rFonts w:ascii="Times New Roman" w:hAnsi="Times New Roman" w:cs="Times New Roman"/>
        <w:noProof/>
        <w:sz w:val="24"/>
        <w:szCs w:val="24"/>
      </w:rPr>
      <w:fldChar w:fldCharType="end"/>
    </w:r>
  </w:p>
  <w:p w14:paraId="73ABAA60" w14:textId="77777777" w:rsidR="00370CA8" w:rsidRDefault="00370C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4045" w14:textId="77777777" w:rsidR="00270049" w:rsidRDefault="00270049">
      <w:pPr>
        <w:spacing w:after="0" w:line="240" w:lineRule="auto"/>
      </w:pPr>
      <w:r>
        <w:separator/>
      </w:r>
    </w:p>
  </w:footnote>
  <w:footnote w:type="continuationSeparator" w:id="0">
    <w:p w14:paraId="5A7367EC" w14:textId="77777777" w:rsidR="00270049" w:rsidRDefault="0027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A96E" w14:textId="77777777" w:rsidR="00F63308" w:rsidRDefault="00F633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01D6" w14:textId="70EF732C" w:rsidR="005446C8" w:rsidRPr="00FD05B3" w:rsidRDefault="005446C8" w:rsidP="005446C8">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6BD031DD" wp14:editId="2D15E366">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Eğitim Fakültesi Dergisi (YYU </w:t>
    </w:r>
    <w:proofErr w:type="spellStart"/>
    <w:r w:rsidRPr="00FD05B3">
      <w:rPr>
        <w:rFonts w:ascii="Times New Roman" w:hAnsi="Times New Roman" w:cs="Times New Roman"/>
        <w:i/>
        <w:sz w:val="18"/>
        <w:szCs w:val="18"/>
      </w:rPr>
      <w:t>Journal</w:t>
    </w:r>
    <w:proofErr w:type="spellEnd"/>
    <w:r w:rsidRPr="00FD05B3">
      <w:rPr>
        <w:rFonts w:ascii="Times New Roman" w:hAnsi="Times New Roman" w:cs="Times New Roman"/>
        <w:i/>
        <w:sz w:val="18"/>
        <w:szCs w:val="18"/>
      </w:rPr>
      <w:t xml:space="preserve"> of </w:t>
    </w:r>
    <w:proofErr w:type="spellStart"/>
    <w:r w:rsidRPr="00FD05B3">
      <w:rPr>
        <w:rFonts w:ascii="Times New Roman" w:hAnsi="Times New Roman" w:cs="Times New Roman"/>
        <w:i/>
        <w:sz w:val="18"/>
        <w:szCs w:val="18"/>
      </w:rPr>
      <w:t>Education</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Faculty</w:t>
    </w:r>
    <w:proofErr w:type="spellEnd"/>
    <w:r w:rsidRPr="00FD05B3">
      <w:rPr>
        <w:rFonts w:ascii="Times New Roman" w:hAnsi="Times New Roman" w:cs="Times New Roman"/>
        <w:i/>
        <w:sz w:val="18"/>
        <w:szCs w:val="18"/>
      </w:rPr>
      <w:t>), 2018; 15(1):</w:t>
    </w:r>
    <w:r>
      <w:rPr>
        <w:rFonts w:ascii="Times New Roman" w:hAnsi="Times New Roman" w:cs="Times New Roman"/>
        <w:i/>
        <w:sz w:val="18"/>
        <w:szCs w:val="18"/>
      </w:rPr>
      <w:t>10</w:t>
    </w:r>
    <w:r w:rsidR="00AC3639">
      <w:rPr>
        <w:rFonts w:ascii="Times New Roman" w:hAnsi="Times New Roman" w:cs="Times New Roman"/>
        <w:i/>
        <w:sz w:val="18"/>
        <w:szCs w:val="18"/>
      </w:rPr>
      <w:t>8</w:t>
    </w:r>
    <w:r w:rsidR="00422F31">
      <w:rPr>
        <w:rFonts w:ascii="Times New Roman" w:hAnsi="Times New Roman" w:cs="Times New Roman"/>
        <w:i/>
        <w:sz w:val="18"/>
        <w:szCs w:val="18"/>
      </w:rPr>
      <w:t>1</w:t>
    </w:r>
    <w:r w:rsidRPr="00FD05B3">
      <w:rPr>
        <w:rFonts w:ascii="Times New Roman" w:hAnsi="Times New Roman" w:cs="Times New Roman"/>
        <w:i/>
        <w:sz w:val="18"/>
        <w:szCs w:val="18"/>
      </w:rPr>
      <w:t>-</w:t>
    </w:r>
    <w:r>
      <w:rPr>
        <w:rFonts w:ascii="Times New Roman" w:hAnsi="Times New Roman" w:cs="Times New Roman"/>
        <w:i/>
        <w:sz w:val="18"/>
        <w:szCs w:val="18"/>
      </w:rPr>
      <w:t>1</w:t>
    </w:r>
    <w:r w:rsidR="004673E7">
      <w:rPr>
        <w:rFonts w:ascii="Times New Roman" w:hAnsi="Times New Roman" w:cs="Times New Roman"/>
        <w:i/>
        <w:sz w:val="18"/>
        <w:szCs w:val="18"/>
      </w:rPr>
      <w:t>1</w:t>
    </w:r>
    <w:r w:rsidR="005D1246">
      <w:rPr>
        <w:rFonts w:ascii="Times New Roman" w:hAnsi="Times New Roman" w:cs="Times New Roman"/>
        <w:i/>
        <w:sz w:val="18"/>
        <w:szCs w:val="18"/>
      </w:rPr>
      <w:t>1</w:t>
    </w:r>
    <w:r w:rsidR="00C52DF5">
      <w:rPr>
        <w:rFonts w:ascii="Times New Roman" w:hAnsi="Times New Roman" w:cs="Times New Roman"/>
        <w:i/>
        <w:sz w:val="18"/>
        <w:szCs w:val="18"/>
      </w:rPr>
      <w:t>5</w:t>
    </w:r>
    <w:bookmarkStart w:id="2" w:name="_GoBack"/>
    <w:bookmarkEnd w:id="2"/>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6DEE58C3" w14:textId="0071FA6C" w:rsidR="005446C8" w:rsidRDefault="005446C8" w:rsidP="005446C8">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http://dx.doi.org/10.23891/efdyyu.2018.97</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p w14:paraId="5D471152" w14:textId="5963E8E5" w:rsidR="009A4234" w:rsidRDefault="009A4234">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85CE" w14:textId="49634D45" w:rsidR="00F11AAF" w:rsidRPr="00FD05B3" w:rsidRDefault="00F11AAF" w:rsidP="00F11AAF">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28ADA322" wp14:editId="28581C61">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25" name="Resim 2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Eğitim Fakültesi Dergisi (YYU </w:t>
    </w:r>
    <w:proofErr w:type="spellStart"/>
    <w:r w:rsidRPr="00FD05B3">
      <w:rPr>
        <w:rFonts w:ascii="Times New Roman" w:hAnsi="Times New Roman" w:cs="Times New Roman"/>
        <w:i/>
        <w:sz w:val="18"/>
        <w:szCs w:val="18"/>
      </w:rPr>
      <w:t>Journal</w:t>
    </w:r>
    <w:proofErr w:type="spellEnd"/>
    <w:r w:rsidRPr="00FD05B3">
      <w:rPr>
        <w:rFonts w:ascii="Times New Roman" w:hAnsi="Times New Roman" w:cs="Times New Roman"/>
        <w:i/>
        <w:sz w:val="18"/>
        <w:szCs w:val="18"/>
      </w:rPr>
      <w:t xml:space="preserve"> of </w:t>
    </w:r>
    <w:proofErr w:type="spellStart"/>
    <w:r w:rsidRPr="00FD05B3">
      <w:rPr>
        <w:rFonts w:ascii="Times New Roman" w:hAnsi="Times New Roman" w:cs="Times New Roman"/>
        <w:i/>
        <w:sz w:val="18"/>
        <w:szCs w:val="18"/>
      </w:rPr>
      <w:t>Education</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Faculty</w:t>
    </w:r>
    <w:proofErr w:type="spellEnd"/>
    <w:r w:rsidRPr="00FD05B3">
      <w:rPr>
        <w:rFonts w:ascii="Times New Roman" w:hAnsi="Times New Roman" w:cs="Times New Roman"/>
        <w:i/>
        <w:sz w:val="18"/>
        <w:szCs w:val="18"/>
      </w:rPr>
      <w:t>), 2018; 15(1):</w:t>
    </w:r>
    <w:r>
      <w:rPr>
        <w:rFonts w:ascii="Times New Roman" w:hAnsi="Times New Roman" w:cs="Times New Roman"/>
        <w:i/>
        <w:sz w:val="18"/>
        <w:szCs w:val="18"/>
      </w:rPr>
      <w:t>108</w:t>
    </w:r>
    <w:r w:rsidR="00422F31">
      <w:rPr>
        <w:rFonts w:ascii="Times New Roman" w:hAnsi="Times New Roman" w:cs="Times New Roman"/>
        <w:i/>
        <w:sz w:val="18"/>
        <w:szCs w:val="18"/>
      </w:rPr>
      <w:t>1</w:t>
    </w:r>
    <w:r w:rsidRPr="00FD05B3">
      <w:rPr>
        <w:rFonts w:ascii="Times New Roman" w:hAnsi="Times New Roman" w:cs="Times New Roman"/>
        <w:i/>
        <w:sz w:val="18"/>
        <w:szCs w:val="18"/>
      </w:rPr>
      <w:t>-</w:t>
    </w:r>
    <w:r>
      <w:rPr>
        <w:rFonts w:ascii="Times New Roman" w:hAnsi="Times New Roman" w:cs="Times New Roman"/>
        <w:i/>
        <w:sz w:val="18"/>
        <w:szCs w:val="18"/>
      </w:rPr>
      <w:t>1</w:t>
    </w:r>
    <w:r w:rsidR="008968FD">
      <w:rPr>
        <w:rFonts w:ascii="Times New Roman" w:hAnsi="Times New Roman" w:cs="Times New Roman"/>
        <w:i/>
        <w:sz w:val="18"/>
        <w:szCs w:val="18"/>
      </w:rPr>
      <w:t>1</w:t>
    </w:r>
    <w:r w:rsidR="005D1246">
      <w:rPr>
        <w:rFonts w:ascii="Times New Roman" w:hAnsi="Times New Roman" w:cs="Times New Roman"/>
        <w:i/>
        <w:sz w:val="18"/>
        <w:szCs w:val="18"/>
      </w:rPr>
      <w:t>1</w:t>
    </w:r>
    <w:r w:rsidR="00F63308">
      <w:rPr>
        <w:rFonts w:ascii="Times New Roman" w:hAnsi="Times New Roman" w:cs="Times New Roman"/>
        <w:i/>
        <w:sz w:val="18"/>
        <w:szCs w:val="18"/>
      </w:rPr>
      <w:t>5</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106909E7" w14:textId="77777777" w:rsidR="00F11AAF" w:rsidRDefault="00F11AAF" w:rsidP="00F11AAF">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http://dx.doi.org/10.23891/efdyyu.2018.97</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p w14:paraId="23882F32" w14:textId="77777777" w:rsidR="00370CA8" w:rsidRDefault="00370C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3F8"/>
    <w:multiLevelType w:val="hybridMultilevel"/>
    <w:tmpl w:val="93D4C566"/>
    <w:lvl w:ilvl="0" w:tplc="6AD83CE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11329"/>
    <w:multiLevelType w:val="multilevel"/>
    <w:tmpl w:val="A0CAD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D695348"/>
    <w:multiLevelType w:val="hybridMultilevel"/>
    <w:tmpl w:val="692644E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66D4220D"/>
    <w:multiLevelType w:val="hybridMultilevel"/>
    <w:tmpl w:val="E58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47C03"/>
    <w:multiLevelType w:val="multilevel"/>
    <w:tmpl w:val="2280043C"/>
    <w:lvl w:ilvl="0">
      <w:start w:val="3"/>
      <w:numFmt w:val="decimal"/>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5" w15:restartNumberingAfterBreak="0">
    <w:nsid w:val="7EB00D4F"/>
    <w:multiLevelType w:val="multilevel"/>
    <w:tmpl w:val="03E83288"/>
    <w:lvl w:ilvl="0">
      <w:start w:val="1"/>
      <w:numFmt w:val="decimal"/>
      <w:lvlText w:val="%1."/>
      <w:lvlJc w:val="left"/>
      <w:pPr>
        <w:ind w:left="1428" w:hanging="360"/>
      </w:pPr>
      <w:rPr>
        <w:rFonts w:ascii="Times New Roman" w:hAnsi="Times New Roman" w:cs="Times New Roman" w:hint="default"/>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A"/>
    <w:rsid w:val="0002703E"/>
    <w:rsid w:val="00043D06"/>
    <w:rsid w:val="0005286B"/>
    <w:rsid w:val="0008703F"/>
    <w:rsid w:val="000B054E"/>
    <w:rsid w:val="000B5525"/>
    <w:rsid w:val="000C6B7B"/>
    <w:rsid w:val="000D2A52"/>
    <w:rsid w:val="000D3345"/>
    <w:rsid w:val="000D4760"/>
    <w:rsid w:val="000E1817"/>
    <w:rsid w:val="000E3868"/>
    <w:rsid w:val="001015C0"/>
    <w:rsid w:val="001136F8"/>
    <w:rsid w:val="00115CE3"/>
    <w:rsid w:val="00147020"/>
    <w:rsid w:val="00157A48"/>
    <w:rsid w:val="00162C86"/>
    <w:rsid w:val="00166839"/>
    <w:rsid w:val="001705D4"/>
    <w:rsid w:val="00173D4C"/>
    <w:rsid w:val="00175B66"/>
    <w:rsid w:val="00175D06"/>
    <w:rsid w:val="00176716"/>
    <w:rsid w:val="001B2230"/>
    <w:rsid w:val="001B588D"/>
    <w:rsid w:val="001C111C"/>
    <w:rsid w:val="001C1930"/>
    <w:rsid w:val="001C24C2"/>
    <w:rsid w:val="001C729E"/>
    <w:rsid w:val="001D21F7"/>
    <w:rsid w:val="001D51FE"/>
    <w:rsid w:val="001E1328"/>
    <w:rsid w:val="002015A3"/>
    <w:rsid w:val="002079AE"/>
    <w:rsid w:val="00212A95"/>
    <w:rsid w:val="002156E3"/>
    <w:rsid w:val="0022198B"/>
    <w:rsid w:val="00231318"/>
    <w:rsid w:val="00236FCF"/>
    <w:rsid w:val="002402EF"/>
    <w:rsid w:val="0024787D"/>
    <w:rsid w:val="00256174"/>
    <w:rsid w:val="00270049"/>
    <w:rsid w:val="00275012"/>
    <w:rsid w:val="00282088"/>
    <w:rsid w:val="00295672"/>
    <w:rsid w:val="002A4723"/>
    <w:rsid w:val="002B1F96"/>
    <w:rsid w:val="002C32EC"/>
    <w:rsid w:val="002C5777"/>
    <w:rsid w:val="002D3EA6"/>
    <w:rsid w:val="002E60AB"/>
    <w:rsid w:val="00311CFD"/>
    <w:rsid w:val="003128F0"/>
    <w:rsid w:val="00315C3E"/>
    <w:rsid w:val="003164A0"/>
    <w:rsid w:val="00323B79"/>
    <w:rsid w:val="00330AF2"/>
    <w:rsid w:val="00342FFD"/>
    <w:rsid w:val="00357135"/>
    <w:rsid w:val="003653B5"/>
    <w:rsid w:val="00370C96"/>
    <w:rsid w:val="00370CA8"/>
    <w:rsid w:val="0037379C"/>
    <w:rsid w:val="003766DB"/>
    <w:rsid w:val="003845EA"/>
    <w:rsid w:val="003A3FF1"/>
    <w:rsid w:val="003A798F"/>
    <w:rsid w:val="003B5C9D"/>
    <w:rsid w:val="003E29D4"/>
    <w:rsid w:val="003F40FE"/>
    <w:rsid w:val="00416BC6"/>
    <w:rsid w:val="004217B1"/>
    <w:rsid w:val="0042222E"/>
    <w:rsid w:val="00422C60"/>
    <w:rsid w:val="00422F31"/>
    <w:rsid w:val="00427256"/>
    <w:rsid w:val="004428C4"/>
    <w:rsid w:val="00450468"/>
    <w:rsid w:val="004571FE"/>
    <w:rsid w:val="00463C00"/>
    <w:rsid w:val="004673E7"/>
    <w:rsid w:val="00472B85"/>
    <w:rsid w:val="00480521"/>
    <w:rsid w:val="00487BBB"/>
    <w:rsid w:val="00493842"/>
    <w:rsid w:val="00497E68"/>
    <w:rsid w:val="004A5949"/>
    <w:rsid w:val="004B423E"/>
    <w:rsid w:val="004B777D"/>
    <w:rsid w:val="004C629D"/>
    <w:rsid w:val="004C6621"/>
    <w:rsid w:val="004C6EF2"/>
    <w:rsid w:val="004C7A5F"/>
    <w:rsid w:val="004D1D1E"/>
    <w:rsid w:val="004E375F"/>
    <w:rsid w:val="004F0E96"/>
    <w:rsid w:val="004F6DF2"/>
    <w:rsid w:val="00520423"/>
    <w:rsid w:val="00527C9B"/>
    <w:rsid w:val="00543672"/>
    <w:rsid w:val="005446C8"/>
    <w:rsid w:val="00565D5C"/>
    <w:rsid w:val="00567D8C"/>
    <w:rsid w:val="005870F5"/>
    <w:rsid w:val="005A0ACF"/>
    <w:rsid w:val="005A136A"/>
    <w:rsid w:val="005A1453"/>
    <w:rsid w:val="005A678F"/>
    <w:rsid w:val="005A7BDB"/>
    <w:rsid w:val="005C3379"/>
    <w:rsid w:val="005D1246"/>
    <w:rsid w:val="005D16E3"/>
    <w:rsid w:val="005D3E90"/>
    <w:rsid w:val="005D6313"/>
    <w:rsid w:val="005E3C5F"/>
    <w:rsid w:val="005F57D8"/>
    <w:rsid w:val="0060118B"/>
    <w:rsid w:val="00606ED5"/>
    <w:rsid w:val="00612357"/>
    <w:rsid w:val="00613DAF"/>
    <w:rsid w:val="006236F3"/>
    <w:rsid w:val="006272D3"/>
    <w:rsid w:val="00632853"/>
    <w:rsid w:val="00645DAB"/>
    <w:rsid w:val="006517E6"/>
    <w:rsid w:val="00660D58"/>
    <w:rsid w:val="00663F1C"/>
    <w:rsid w:val="00674AAA"/>
    <w:rsid w:val="00686170"/>
    <w:rsid w:val="006A2D21"/>
    <w:rsid w:val="006B08E0"/>
    <w:rsid w:val="006B6CAA"/>
    <w:rsid w:val="006B7C23"/>
    <w:rsid w:val="006C5032"/>
    <w:rsid w:val="006D6DAA"/>
    <w:rsid w:val="006E44C3"/>
    <w:rsid w:val="006F2028"/>
    <w:rsid w:val="00711901"/>
    <w:rsid w:val="007279AA"/>
    <w:rsid w:val="007370B4"/>
    <w:rsid w:val="00750B8A"/>
    <w:rsid w:val="00760F1D"/>
    <w:rsid w:val="0076435A"/>
    <w:rsid w:val="00764828"/>
    <w:rsid w:val="00777869"/>
    <w:rsid w:val="00780593"/>
    <w:rsid w:val="00784832"/>
    <w:rsid w:val="007942A3"/>
    <w:rsid w:val="007970B0"/>
    <w:rsid w:val="007B182F"/>
    <w:rsid w:val="007B288F"/>
    <w:rsid w:val="007C4021"/>
    <w:rsid w:val="007E597F"/>
    <w:rsid w:val="007E7B2F"/>
    <w:rsid w:val="007F4AAE"/>
    <w:rsid w:val="00805EF2"/>
    <w:rsid w:val="00810F25"/>
    <w:rsid w:val="00810F2A"/>
    <w:rsid w:val="00811257"/>
    <w:rsid w:val="00814700"/>
    <w:rsid w:val="008220A8"/>
    <w:rsid w:val="0082461D"/>
    <w:rsid w:val="00825CCE"/>
    <w:rsid w:val="00835D61"/>
    <w:rsid w:val="008447E8"/>
    <w:rsid w:val="00846716"/>
    <w:rsid w:val="00846DA7"/>
    <w:rsid w:val="0085240D"/>
    <w:rsid w:val="008529D8"/>
    <w:rsid w:val="00862706"/>
    <w:rsid w:val="00867B2F"/>
    <w:rsid w:val="008773F4"/>
    <w:rsid w:val="00877D5A"/>
    <w:rsid w:val="00886148"/>
    <w:rsid w:val="0089249E"/>
    <w:rsid w:val="008968FD"/>
    <w:rsid w:val="00896ABC"/>
    <w:rsid w:val="008B1691"/>
    <w:rsid w:val="008B32B1"/>
    <w:rsid w:val="008B7AB7"/>
    <w:rsid w:val="008C2FFE"/>
    <w:rsid w:val="008C49F8"/>
    <w:rsid w:val="008C6373"/>
    <w:rsid w:val="008D2B55"/>
    <w:rsid w:val="008E3D16"/>
    <w:rsid w:val="008F4362"/>
    <w:rsid w:val="008F5919"/>
    <w:rsid w:val="009037EE"/>
    <w:rsid w:val="00921F93"/>
    <w:rsid w:val="00930FE2"/>
    <w:rsid w:val="00933261"/>
    <w:rsid w:val="009563BE"/>
    <w:rsid w:val="00966749"/>
    <w:rsid w:val="00967DE9"/>
    <w:rsid w:val="00970726"/>
    <w:rsid w:val="00977ABD"/>
    <w:rsid w:val="00987939"/>
    <w:rsid w:val="00997E27"/>
    <w:rsid w:val="009A3213"/>
    <w:rsid w:val="009A4234"/>
    <w:rsid w:val="009A57F5"/>
    <w:rsid w:val="009B3E35"/>
    <w:rsid w:val="009B3F27"/>
    <w:rsid w:val="009C4AEA"/>
    <w:rsid w:val="00A06467"/>
    <w:rsid w:val="00A3323E"/>
    <w:rsid w:val="00A352CF"/>
    <w:rsid w:val="00A35483"/>
    <w:rsid w:val="00A53C8D"/>
    <w:rsid w:val="00A75F7A"/>
    <w:rsid w:val="00A921D2"/>
    <w:rsid w:val="00AB38F1"/>
    <w:rsid w:val="00AC0727"/>
    <w:rsid w:val="00AC3639"/>
    <w:rsid w:val="00AD17F2"/>
    <w:rsid w:val="00AE5601"/>
    <w:rsid w:val="00B0371D"/>
    <w:rsid w:val="00B2155A"/>
    <w:rsid w:val="00B2644D"/>
    <w:rsid w:val="00B5148B"/>
    <w:rsid w:val="00B57481"/>
    <w:rsid w:val="00B7004A"/>
    <w:rsid w:val="00B75975"/>
    <w:rsid w:val="00B80ADC"/>
    <w:rsid w:val="00B81504"/>
    <w:rsid w:val="00BC43A5"/>
    <w:rsid w:val="00C034F8"/>
    <w:rsid w:val="00C1097E"/>
    <w:rsid w:val="00C128C8"/>
    <w:rsid w:val="00C20180"/>
    <w:rsid w:val="00C32C56"/>
    <w:rsid w:val="00C52DF5"/>
    <w:rsid w:val="00C579DD"/>
    <w:rsid w:val="00C631BE"/>
    <w:rsid w:val="00C65FC6"/>
    <w:rsid w:val="00C7407F"/>
    <w:rsid w:val="00C75606"/>
    <w:rsid w:val="00C81D5B"/>
    <w:rsid w:val="00C81F21"/>
    <w:rsid w:val="00C82171"/>
    <w:rsid w:val="00C91F8E"/>
    <w:rsid w:val="00C95197"/>
    <w:rsid w:val="00C958C5"/>
    <w:rsid w:val="00CA726F"/>
    <w:rsid w:val="00CC2B01"/>
    <w:rsid w:val="00CC69F0"/>
    <w:rsid w:val="00CD143B"/>
    <w:rsid w:val="00CE3937"/>
    <w:rsid w:val="00CE79D9"/>
    <w:rsid w:val="00D1123F"/>
    <w:rsid w:val="00D221F2"/>
    <w:rsid w:val="00D2308F"/>
    <w:rsid w:val="00D31AFA"/>
    <w:rsid w:val="00D63E65"/>
    <w:rsid w:val="00D674FE"/>
    <w:rsid w:val="00D70813"/>
    <w:rsid w:val="00D72B72"/>
    <w:rsid w:val="00D75C49"/>
    <w:rsid w:val="00D77F4C"/>
    <w:rsid w:val="00D865BA"/>
    <w:rsid w:val="00DA713D"/>
    <w:rsid w:val="00DB39CC"/>
    <w:rsid w:val="00DC3581"/>
    <w:rsid w:val="00DE23DE"/>
    <w:rsid w:val="00DE2C46"/>
    <w:rsid w:val="00DF52E9"/>
    <w:rsid w:val="00E0330A"/>
    <w:rsid w:val="00E10760"/>
    <w:rsid w:val="00E15551"/>
    <w:rsid w:val="00E15FF2"/>
    <w:rsid w:val="00E27697"/>
    <w:rsid w:val="00E35616"/>
    <w:rsid w:val="00E42AAF"/>
    <w:rsid w:val="00E42EA0"/>
    <w:rsid w:val="00E443DC"/>
    <w:rsid w:val="00E44AD7"/>
    <w:rsid w:val="00E451EC"/>
    <w:rsid w:val="00E50B71"/>
    <w:rsid w:val="00E76D60"/>
    <w:rsid w:val="00E81D28"/>
    <w:rsid w:val="00E85174"/>
    <w:rsid w:val="00E86A4A"/>
    <w:rsid w:val="00EA2941"/>
    <w:rsid w:val="00EE4ACB"/>
    <w:rsid w:val="00EE7167"/>
    <w:rsid w:val="00EF5675"/>
    <w:rsid w:val="00F06AAC"/>
    <w:rsid w:val="00F11AAF"/>
    <w:rsid w:val="00F27013"/>
    <w:rsid w:val="00F44E83"/>
    <w:rsid w:val="00F463BC"/>
    <w:rsid w:val="00F550DB"/>
    <w:rsid w:val="00F63308"/>
    <w:rsid w:val="00F90E88"/>
    <w:rsid w:val="00F94C36"/>
    <w:rsid w:val="00F97217"/>
    <w:rsid w:val="00FA3E34"/>
    <w:rsid w:val="00FA4AD6"/>
    <w:rsid w:val="00FB4D95"/>
    <w:rsid w:val="00FB6BF2"/>
    <w:rsid w:val="00FC7566"/>
    <w:rsid w:val="00FD2D67"/>
    <w:rsid w:val="00FF1821"/>
    <w:rsid w:val="0737BD76"/>
    <w:rsid w:val="09FCB18C"/>
    <w:rsid w:val="0AAE4589"/>
    <w:rsid w:val="110EA2A0"/>
    <w:rsid w:val="1115780E"/>
    <w:rsid w:val="16F88FEE"/>
    <w:rsid w:val="188A21D1"/>
    <w:rsid w:val="1BE6329A"/>
    <w:rsid w:val="1E7C247D"/>
    <w:rsid w:val="21525B64"/>
    <w:rsid w:val="2352B2A3"/>
    <w:rsid w:val="26E087A0"/>
    <w:rsid w:val="2990DC88"/>
    <w:rsid w:val="2C52E63F"/>
    <w:rsid w:val="2D88BAD3"/>
    <w:rsid w:val="2F1B9D5B"/>
    <w:rsid w:val="315C31ED"/>
    <w:rsid w:val="36D902CF"/>
    <w:rsid w:val="3E902E80"/>
    <w:rsid w:val="3F94C6E8"/>
    <w:rsid w:val="47B4AACC"/>
    <w:rsid w:val="4854E1DA"/>
    <w:rsid w:val="4BE84408"/>
    <w:rsid w:val="4D19AD02"/>
    <w:rsid w:val="50D98CFA"/>
    <w:rsid w:val="518F40FE"/>
    <w:rsid w:val="53BCD371"/>
    <w:rsid w:val="54B895C6"/>
    <w:rsid w:val="56522F85"/>
    <w:rsid w:val="580528D2"/>
    <w:rsid w:val="5CB7C642"/>
    <w:rsid w:val="63823D5B"/>
    <w:rsid w:val="6583EF58"/>
    <w:rsid w:val="6C83536D"/>
    <w:rsid w:val="75DE20F9"/>
    <w:rsid w:val="77EB3828"/>
    <w:rsid w:val="7BD3F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D94FF"/>
  <w15:docId w15:val="{78E91307-539F-49CE-AF41-C25F8D4A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tr-T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spacing w:before="100" w:after="100" w:line="240" w:lineRule="auto"/>
      <w:outlineLvl w:val="0"/>
    </w:pPr>
    <w:rPr>
      <w:rFonts w:ascii="Times New Roman" w:eastAsia="Times New Roman" w:hAnsi="Times New Roman" w:cs="Times New Roman"/>
      <w:b/>
      <w:color w:val="000000"/>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93" w:type="dxa"/>
      </w:tblCellMar>
    </w:tblPr>
  </w:style>
  <w:style w:type="table" w:customStyle="1" w:styleId="a0">
    <w:basedOn w:val="NormalTablo"/>
    <w:tblPr>
      <w:tblStyleRowBandSize w:val="1"/>
      <w:tblStyleColBandSize w:val="1"/>
      <w:tblCellMar>
        <w:left w:w="93" w:type="dxa"/>
      </w:tblCellMar>
    </w:tblPr>
  </w:style>
  <w:style w:type="table" w:customStyle="1" w:styleId="a1">
    <w:basedOn w:val="NormalTablo"/>
    <w:tblPr>
      <w:tblStyleRowBandSize w:val="1"/>
      <w:tblStyleColBandSize w:val="1"/>
      <w:tblCellMar>
        <w:left w:w="93" w:type="dxa"/>
      </w:tblCellMar>
    </w:tblPr>
  </w:style>
  <w:style w:type="paragraph" w:styleId="AklamaMetni">
    <w:name w:val="annotation text"/>
    <w:basedOn w:val="Normal"/>
    <w:link w:val="AklamaMetniChar"/>
    <w:uiPriority w:val="99"/>
    <w:unhideWhenUsed/>
    <w:pPr>
      <w:spacing w:line="240" w:lineRule="auto"/>
    </w:pPr>
    <w:rPr>
      <w:sz w:val="20"/>
      <w:szCs w:val="20"/>
    </w:rPr>
  </w:style>
  <w:style w:type="character" w:customStyle="1" w:styleId="AklamaMetniChar">
    <w:name w:val="Açıklama Metni Char"/>
    <w:basedOn w:val="VarsaylanParagrafYazTipi"/>
    <w:link w:val="AklamaMetni"/>
    <w:uiPriority w:val="99"/>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972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217"/>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8220A8"/>
    <w:rPr>
      <w:b/>
      <w:bCs/>
    </w:rPr>
  </w:style>
  <w:style w:type="character" w:customStyle="1" w:styleId="AklamaKonusuChar">
    <w:name w:val="Açıklama Konusu Char"/>
    <w:basedOn w:val="AklamaMetniChar"/>
    <w:link w:val="AklamaKonusu"/>
    <w:uiPriority w:val="99"/>
    <w:semiHidden/>
    <w:rsid w:val="008220A8"/>
    <w:rPr>
      <w:b/>
      <w:bCs/>
      <w:sz w:val="20"/>
      <w:szCs w:val="20"/>
    </w:rPr>
  </w:style>
  <w:style w:type="paragraph" w:customStyle="1" w:styleId="Standard">
    <w:name w:val="Standard"/>
    <w:rsid w:val="008220A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Times New Roman" w:eastAsia="Andale Sans UI" w:hAnsi="Times New Roman" w:cs="Tahoma"/>
      <w:color w:val="auto"/>
      <w:kern w:val="3"/>
      <w:sz w:val="24"/>
      <w:szCs w:val="24"/>
      <w:lang w:val="en-US" w:bidi="en-US"/>
    </w:rPr>
  </w:style>
  <w:style w:type="table" w:styleId="TabloKlavuzu">
    <w:name w:val="Table Grid"/>
    <w:basedOn w:val="NormalTablo"/>
    <w:uiPriority w:val="39"/>
    <w:rsid w:val="0025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A3548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stBilgi">
    <w:name w:val="header"/>
    <w:basedOn w:val="Normal"/>
    <w:link w:val="stBilgiChar"/>
    <w:uiPriority w:val="99"/>
    <w:unhideWhenUsed/>
    <w:rsid w:val="00BC43A5"/>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C43A5"/>
  </w:style>
  <w:style w:type="paragraph" w:styleId="AltBilgi">
    <w:name w:val="footer"/>
    <w:basedOn w:val="Normal"/>
    <w:link w:val="AltBilgiChar"/>
    <w:uiPriority w:val="99"/>
    <w:unhideWhenUsed/>
    <w:rsid w:val="00BC43A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C43A5"/>
  </w:style>
  <w:style w:type="character" w:styleId="Kpr">
    <w:name w:val="Hyperlink"/>
    <w:basedOn w:val="VarsaylanParagrafYazTipi"/>
    <w:uiPriority w:val="99"/>
    <w:unhideWhenUsed/>
    <w:rsid w:val="00A53C8D"/>
    <w:rPr>
      <w:color w:val="0000FF" w:themeColor="hyperlink"/>
      <w:u w:val="single"/>
    </w:rPr>
  </w:style>
  <w:style w:type="paragraph" w:styleId="ListeParagraf">
    <w:name w:val="List Paragraph"/>
    <w:basedOn w:val="Normal"/>
    <w:uiPriority w:val="34"/>
    <w:qFormat/>
    <w:rsid w:val="00422C60"/>
    <w:pPr>
      <w:ind w:left="720"/>
      <w:contextualSpacing/>
    </w:pPr>
  </w:style>
  <w:style w:type="paragraph" w:styleId="DipnotMetni">
    <w:name w:val="footnote text"/>
    <w:basedOn w:val="Normal"/>
    <w:link w:val="DipnotMetniChar"/>
    <w:uiPriority w:val="99"/>
    <w:unhideWhenUsed/>
    <w:rsid w:val="007805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rPr>
  </w:style>
  <w:style w:type="character" w:customStyle="1" w:styleId="DipnotMetniChar">
    <w:name w:val="Dipnot Metni Char"/>
    <w:basedOn w:val="VarsaylanParagrafYazTipi"/>
    <w:link w:val="DipnotMetni"/>
    <w:uiPriority w:val="99"/>
    <w:rsid w:val="00780593"/>
    <w:rPr>
      <w:rFonts w:asciiTheme="minorHAnsi" w:eastAsia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9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e7c2f115025c455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orcid.org/0000-0003-4379-3031" TargetMode="External"/><Relationship Id="rId2" Type="http://schemas.openxmlformats.org/officeDocument/2006/relationships/hyperlink" Target="https://orcid.org/0000-0001-6156-1950" TargetMode="External"/><Relationship Id="rId1" Type="http://schemas.openxmlformats.org/officeDocument/2006/relationships/hyperlink" Target="https://orcid.org/0000-0002-0988-8507" TargetMode="External"/><Relationship Id="rId5" Type="http://schemas.openxmlformats.org/officeDocument/2006/relationships/hyperlink" Target="mailto:mustafatuysuz@yyu.edu.tr" TargetMode="External"/><Relationship Id="rId4" Type="http://schemas.openxmlformats.org/officeDocument/2006/relationships/hyperlink" Target="https://orcid.org/0000-0003-1277-6669"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9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4C4F-EA0C-4FBB-8D83-4404A6DE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9258</Words>
  <Characters>52772</Characters>
  <Application>Microsoft Office Word</Application>
  <DocSecurity>0</DocSecurity>
  <Lines>439</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Nasip DEMİRKUŞ</cp:lastModifiedBy>
  <cp:revision>9</cp:revision>
  <dcterms:created xsi:type="dcterms:W3CDTF">2018-10-11T17:37:00Z</dcterms:created>
  <dcterms:modified xsi:type="dcterms:W3CDTF">2018-10-18T18:29:00Z</dcterms:modified>
</cp:coreProperties>
</file>