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EA855" w14:textId="4E2508D7" w:rsidR="005D4761" w:rsidRDefault="00A00833" w:rsidP="00B74104">
      <w:pPr>
        <w:spacing w:before="0" w:after="0" w:line="360" w:lineRule="auto"/>
        <w:jc w:val="center"/>
        <w:rPr>
          <w:rFonts w:ascii="Times New Roman" w:eastAsiaTheme="minorHAnsi" w:hAnsi="Times New Roman" w:cs="Times New Roman"/>
          <w:b/>
          <w:sz w:val="24"/>
          <w:szCs w:val="24"/>
        </w:rPr>
      </w:pPr>
      <w:r w:rsidRPr="00B74104">
        <w:rPr>
          <w:rFonts w:ascii="Times New Roman" w:eastAsiaTheme="minorHAnsi" w:hAnsi="Times New Roman" w:cs="Times New Roman"/>
          <w:b/>
          <w:sz w:val="24"/>
          <w:szCs w:val="24"/>
        </w:rPr>
        <w:t>Ortaokul Öğrencilerinin Uzamsal Zekâ Becerilerinin Cinsiyet, Sınıf ve Okul Açısından İncelenmesi</w:t>
      </w:r>
      <w:r w:rsidR="001073BC">
        <w:rPr>
          <w:rFonts w:ascii="Times New Roman" w:eastAsiaTheme="minorHAnsi" w:hAnsi="Times New Roman" w:cs="Times New Roman"/>
          <w:b/>
          <w:sz w:val="24"/>
          <w:szCs w:val="24"/>
        </w:rPr>
        <w:t>*</w:t>
      </w:r>
    </w:p>
    <w:p w14:paraId="22F60591" w14:textId="4D58621F" w:rsidR="009D3D69" w:rsidRDefault="009D3D69" w:rsidP="0031491D">
      <w:pPr>
        <w:spacing w:after="0" w:line="360" w:lineRule="auto"/>
        <w:jc w:val="center"/>
        <w:rPr>
          <w:rFonts w:ascii="Book Antiqua" w:hAnsi="Book Antiqua" w:cs="Times New Roman"/>
          <w:b/>
          <w:szCs w:val="24"/>
        </w:rPr>
      </w:pPr>
      <w:r>
        <w:rPr>
          <w:rFonts w:ascii="Times New Roman" w:hAnsi="Times New Roman" w:cs="Times New Roman"/>
          <w:b/>
          <w:sz w:val="24"/>
          <w:szCs w:val="24"/>
        </w:rPr>
        <w:t>Sevim SEVGİ</w:t>
      </w:r>
      <w:r w:rsidR="001073BC">
        <w:rPr>
          <w:rFonts w:ascii="Times New Roman" w:hAnsi="Times New Roman" w:cs="Times New Roman"/>
          <w:b/>
          <w:sz w:val="24"/>
          <w:szCs w:val="24"/>
        </w:rPr>
        <w:t>*</w:t>
      </w:r>
      <w:r>
        <w:rPr>
          <w:rStyle w:val="DipnotBavurusu"/>
          <w:rFonts w:ascii="Times New Roman" w:hAnsi="Times New Roman" w:cs="Times New Roman"/>
          <w:b/>
          <w:sz w:val="24"/>
          <w:szCs w:val="24"/>
        </w:rPr>
        <w:footnoteReference w:id="1"/>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Dinçkan</w:t>
      </w:r>
      <w:proofErr w:type="spellEnd"/>
      <w:r>
        <w:rPr>
          <w:rFonts w:ascii="Times New Roman" w:hAnsi="Times New Roman" w:cs="Times New Roman"/>
          <w:b/>
          <w:sz w:val="24"/>
          <w:szCs w:val="24"/>
        </w:rPr>
        <w:t xml:space="preserve"> HARPUT</w:t>
      </w:r>
      <w:r w:rsidR="001073BC">
        <w:rPr>
          <w:rFonts w:ascii="Times New Roman" w:hAnsi="Times New Roman" w:cs="Times New Roman"/>
          <w:b/>
          <w:sz w:val="24"/>
          <w:szCs w:val="24"/>
        </w:rPr>
        <w:t>*</w:t>
      </w:r>
      <w:r>
        <w:rPr>
          <w:rFonts w:ascii="Times New Roman" w:hAnsi="Times New Roman" w:cs="Times New Roman"/>
          <w:b/>
          <w:sz w:val="24"/>
          <w:szCs w:val="24"/>
          <w:vertAlign w:val="superscript"/>
        </w:rPr>
        <w:t>**</w:t>
      </w:r>
      <w:r w:rsidR="00B77F71">
        <w:rPr>
          <w:rFonts w:ascii="Times New Roman" w:hAnsi="Times New Roman" w:cs="Times New Roman"/>
          <w:b/>
          <w:sz w:val="24"/>
          <w:szCs w:val="24"/>
        </w:rPr>
        <w:t>ve İbrahim</w:t>
      </w:r>
      <w:r>
        <w:rPr>
          <w:rFonts w:ascii="Times New Roman" w:hAnsi="Times New Roman" w:cs="Times New Roman"/>
          <w:b/>
          <w:sz w:val="24"/>
          <w:szCs w:val="24"/>
        </w:rPr>
        <w:t xml:space="preserve"> BAYAZIT</w:t>
      </w:r>
      <w:r w:rsidR="001073BC">
        <w:rPr>
          <w:rFonts w:ascii="Times New Roman" w:hAnsi="Times New Roman" w:cs="Times New Roman"/>
          <w:b/>
          <w:sz w:val="24"/>
          <w:szCs w:val="24"/>
        </w:rPr>
        <w:t>*</w:t>
      </w:r>
      <w:r>
        <w:rPr>
          <w:rFonts w:ascii="Times New Roman" w:hAnsi="Times New Roman" w:cs="Times New Roman"/>
          <w:b/>
          <w:sz w:val="24"/>
          <w:szCs w:val="24"/>
          <w:vertAlign w:val="superscript"/>
        </w:rPr>
        <w:t>***</w:t>
      </w:r>
    </w:p>
    <w:p w14:paraId="29702933" w14:textId="0EA9AC8F" w:rsidR="00470C16" w:rsidRPr="00B74104" w:rsidRDefault="00B74104" w:rsidP="00B74104">
      <w:pPr>
        <w:spacing w:before="0" w:after="0" w:line="360" w:lineRule="auto"/>
        <w:jc w:val="both"/>
        <w:rPr>
          <w:rFonts w:ascii="Times New Roman" w:eastAsiaTheme="minorHAnsi" w:hAnsi="Times New Roman" w:cs="Times New Roman"/>
          <w:bCs/>
          <w:sz w:val="24"/>
          <w:szCs w:val="24"/>
        </w:rPr>
      </w:pPr>
      <w:r w:rsidRPr="00B74104">
        <w:rPr>
          <w:rFonts w:ascii="Times New Roman" w:eastAsiaTheme="minorHAnsi" w:hAnsi="Times New Roman" w:cs="Times New Roman"/>
          <w:b/>
          <w:sz w:val="24"/>
          <w:szCs w:val="24"/>
        </w:rPr>
        <w:t>Öz:</w:t>
      </w:r>
      <w:r w:rsidRPr="00B74104">
        <w:rPr>
          <w:rFonts w:ascii="Times New Roman" w:eastAsiaTheme="minorHAnsi" w:hAnsi="Times New Roman" w:cs="Times New Roman"/>
          <w:bCs/>
          <w:sz w:val="24"/>
          <w:szCs w:val="24"/>
        </w:rPr>
        <w:t xml:space="preserve"> </w:t>
      </w:r>
      <w:r w:rsidR="00F97484" w:rsidRPr="00B74104">
        <w:rPr>
          <w:rFonts w:ascii="Times New Roman" w:eastAsiaTheme="minorHAnsi" w:hAnsi="Times New Roman" w:cs="Times New Roman"/>
          <w:bCs/>
          <w:sz w:val="24"/>
          <w:szCs w:val="24"/>
        </w:rPr>
        <w:t xml:space="preserve">Bu araştırmanın amacı, ortaokul öğrencilerinin uzamsal yeteneklerinin cinsiyet, sınıf ve okul açısından incelenmesidir. Araştırmanın verileri 2016-2017 eğitim öğretim yılında Kayseri ilinin Melikgazi ilçesinde Millî Eğitim Bakanlığına bağlı sosyoekonomik yapısı birbirine benzer ama farklı özellikler gösteren altı okulda amaçlı örnekleme yöntemi ile toplanmıştır. Araştırmanın örneklemini toplam 271 (132 erkek, 139 kız) ortaokul öğrencisi oluşturmaktadır. Veri toplama aracı olarak </w:t>
      </w:r>
      <w:r w:rsidR="009E756F">
        <w:rPr>
          <w:rFonts w:ascii="Times New Roman" w:eastAsiaTheme="minorHAnsi" w:hAnsi="Times New Roman" w:cs="Times New Roman"/>
          <w:bCs/>
          <w:sz w:val="24"/>
          <w:szCs w:val="24"/>
        </w:rPr>
        <w:t>Harput</w:t>
      </w:r>
      <w:r w:rsidR="001E549D">
        <w:rPr>
          <w:rFonts w:ascii="Times New Roman" w:eastAsiaTheme="minorHAnsi" w:hAnsi="Times New Roman" w:cs="Times New Roman"/>
          <w:bCs/>
          <w:sz w:val="24"/>
          <w:szCs w:val="24"/>
        </w:rPr>
        <w:t>’un</w:t>
      </w:r>
      <w:r w:rsidR="009E756F">
        <w:rPr>
          <w:rFonts w:ascii="Times New Roman" w:eastAsiaTheme="minorHAnsi" w:hAnsi="Times New Roman" w:cs="Times New Roman"/>
          <w:bCs/>
          <w:sz w:val="24"/>
          <w:szCs w:val="24"/>
        </w:rPr>
        <w:t xml:space="preserve"> (2017)</w:t>
      </w:r>
      <w:r w:rsidR="001E549D">
        <w:rPr>
          <w:rFonts w:ascii="Times New Roman" w:eastAsiaTheme="minorHAnsi" w:hAnsi="Times New Roman" w:cs="Times New Roman"/>
          <w:bCs/>
          <w:sz w:val="24"/>
          <w:szCs w:val="24"/>
        </w:rPr>
        <w:t xml:space="preserve"> hazırlamış olduğu</w:t>
      </w:r>
      <w:r w:rsidR="009E756F">
        <w:rPr>
          <w:rFonts w:ascii="Times New Roman" w:eastAsiaTheme="minorHAnsi" w:hAnsi="Times New Roman" w:cs="Times New Roman"/>
          <w:bCs/>
          <w:sz w:val="24"/>
          <w:szCs w:val="24"/>
        </w:rPr>
        <w:t xml:space="preserve"> </w:t>
      </w:r>
      <w:r w:rsidR="00F97484" w:rsidRPr="00B74104">
        <w:rPr>
          <w:rFonts w:ascii="Times New Roman" w:eastAsiaTheme="minorHAnsi" w:hAnsi="Times New Roman" w:cs="Times New Roman"/>
          <w:bCs/>
          <w:sz w:val="24"/>
          <w:szCs w:val="24"/>
        </w:rPr>
        <w:t xml:space="preserve">uzamsal yetenek ölçeği kullanılmıştır. Ölçek uzamsal zekânın uzamsal görselleştirme, uzamsal ilişki ve uzamsal yönelim olmak üzere her üç alanını içeren toplam 15 sorudan oluşmaktadır. Araştırmanın analizleri bağımsız örneklemler t-testi ve tek yönlü varyans analizi ile yürütülmüştür. Sonuçlar, uzamsal yeteneğin alt alanlarında sınıf ve cinsiyet bakımından farklılaşmaların olduğunu gösterse de bunların arasında istatistiksel olarak anlamlı bir fark bulunamamıştır. Ayrıca sonuçlar, sosyo-ekonomik düzeyi daha yüksek olan </w:t>
      </w:r>
      <w:r w:rsidR="0095157C">
        <w:rPr>
          <w:rFonts w:ascii="Times New Roman" w:eastAsiaTheme="minorHAnsi" w:hAnsi="Times New Roman" w:cs="Times New Roman"/>
          <w:bCs/>
          <w:sz w:val="24"/>
          <w:szCs w:val="24"/>
        </w:rPr>
        <w:t>bölgelerde</w:t>
      </w:r>
      <w:r w:rsidR="0095157C" w:rsidRPr="00B74104">
        <w:rPr>
          <w:rFonts w:ascii="Times New Roman" w:eastAsiaTheme="minorHAnsi" w:hAnsi="Times New Roman" w:cs="Times New Roman"/>
          <w:bCs/>
          <w:sz w:val="24"/>
          <w:szCs w:val="24"/>
        </w:rPr>
        <w:t xml:space="preserve"> </w:t>
      </w:r>
      <w:r w:rsidR="00F97484" w:rsidRPr="00B74104">
        <w:rPr>
          <w:rFonts w:ascii="Times New Roman" w:eastAsiaTheme="minorHAnsi" w:hAnsi="Times New Roman" w:cs="Times New Roman"/>
          <w:bCs/>
          <w:sz w:val="24"/>
          <w:szCs w:val="24"/>
        </w:rPr>
        <w:t>bulunan ve matematik başarıları diğer okullardakilerden daha yüksek olan okulların uzamsal yetenek başarılarının diğerlerine göre pozitif yönde anlamlı olarak farklılaştığını göstermiştir. Uzamsal yeteneğin öğrencilerin üç boyutlu düşünebilme kabiliyetlerini ve matematik başarılarını olumlu etkilediği için bu alanda yapılacak çalışmaların matematik eğitimine olumlu katkılar yapacağı düşünülmektedir. Matematiksel başarıyı artırabilmek için uzamsal yeteneğin görselleştirme, üç boyutlu cisimleri zihinde manipüle edebilme, parça bütün arasındaki ilişkileri tespit edebilme ve bir şeklin veya cismin farklı perspektiflerden görüntüsünün zihinde canlandırma becerilerini aktif olarak kullanmaya ihtiyaç olduğu düşünülmektedir.</w:t>
      </w:r>
    </w:p>
    <w:p w14:paraId="22F5495A" w14:textId="60458A03" w:rsidR="009D3D69" w:rsidRPr="0062042C" w:rsidRDefault="0062042C" w:rsidP="0062042C">
      <w:pPr>
        <w:spacing w:before="0" w:after="0" w:line="240" w:lineRule="auto"/>
        <w:ind w:firstLine="709"/>
        <w:jc w:val="both"/>
        <w:rPr>
          <w:rFonts w:ascii="Times New Roman" w:eastAsiaTheme="minorHAnsi" w:hAnsi="Times New Roman" w:cs="Times New Roman"/>
          <w:bCs/>
          <w:sz w:val="24"/>
          <w:szCs w:val="24"/>
        </w:rPr>
      </w:pPr>
      <w:r w:rsidRPr="00FB5D5C">
        <w:rPr>
          <w:rFonts w:ascii="Times New Roman" w:eastAsiaTheme="minorHAnsi" w:hAnsi="Times New Roman" w:cs="Times New Roman"/>
          <w:b/>
          <w:sz w:val="24"/>
          <w:szCs w:val="24"/>
        </w:rPr>
        <w:t xml:space="preserve">Anahtar Sözcükler: </w:t>
      </w:r>
      <w:r w:rsidRPr="00FB5D5C">
        <w:rPr>
          <w:rFonts w:ascii="Times New Roman" w:eastAsiaTheme="minorHAnsi" w:hAnsi="Times New Roman" w:cs="Times New Roman"/>
          <w:bCs/>
          <w:sz w:val="24"/>
          <w:szCs w:val="24"/>
        </w:rPr>
        <w:t>Uzamsal yetenek, Ortaokul öğrencileri, Geometri, Sınıf, Cinsiyet, Okul.</w:t>
      </w:r>
    </w:p>
    <w:p w14:paraId="52AE23A2" w14:textId="370BC1D6" w:rsidR="00FB5D5C" w:rsidRPr="00A12193" w:rsidRDefault="009028E2" w:rsidP="00A12193">
      <w:pPr>
        <w:tabs>
          <w:tab w:val="left" w:pos="0"/>
        </w:tabs>
        <w:spacing w:before="0" w:after="0" w:line="360" w:lineRule="auto"/>
        <w:jc w:val="center"/>
        <w:rPr>
          <w:rFonts w:ascii="Times New Roman" w:eastAsiaTheme="minorHAnsi" w:hAnsi="Times New Roman" w:cs="Times New Roman"/>
          <w:b/>
          <w:sz w:val="24"/>
          <w:szCs w:val="24"/>
          <w:lang w:val="en-US"/>
        </w:rPr>
      </w:pPr>
      <w:r w:rsidRPr="009028E2">
        <w:rPr>
          <w:rFonts w:ascii="Times New Roman" w:eastAsiaTheme="minorHAnsi" w:hAnsi="Times New Roman" w:cs="Times New Roman"/>
          <w:b/>
          <w:sz w:val="24"/>
          <w:szCs w:val="24"/>
          <w:lang w:val="en-US"/>
        </w:rPr>
        <w:lastRenderedPageBreak/>
        <w:t>Analysis of Middle School Students’ Spatial Abilities in Terms of Gender, Grade Level, and School Variables</w:t>
      </w:r>
    </w:p>
    <w:p w14:paraId="7451F942" w14:textId="24498972" w:rsidR="00A80601" w:rsidRPr="00A12193" w:rsidRDefault="00FB5D5C" w:rsidP="00FB5D5C">
      <w:pPr>
        <w:spacing w:before="0" w:after="0" w:line="360" w:lineRule="auto"/>
        <w:jc w:val="both"/>
        <w:rPr>
          <w:rFonts w:ascii="Times New Roman" w:eastAsiaTheme="minorHAnsi" w:hAnsi="Times New Roman" w:cs="Times New Roman"/>
          <w:bCs/>
          <w:sz w:val="24"/>
          <w:szCs w:val="24"/>
          <w:lang w:val="en-US"/>
        </w:rPr>
      </w:pPr>
      <w:r w:rsidRPr="00FB5D5C">
        <w:rPr>
          <w:rFonts w:ascii="Times New Roman" w:eastAsiaTheme="minorHAnsi" w:hAnsi="Times New Roman" w:cs="Times New Roman"/>
          <w:b/>
          <w:sz w:val="24"/>
          <w:szCs w:val="24"/>
        </w:rPr>
        <w:t>Abstract:</w:t>
      </w:r>
      <w:r w:rsidRPr="00FB5D5C">
        <w:rPr>
          <w:rFonts w:ascii="Times New Roman" w:eastAsiaTheme="minorHAnsi" w:hAnsi="Times New Roman" w:cs="Times New Roman"/>
          <w:bCs/>
          <w:sz w:val="24"/>
          <w:szCs w:val="24"/>
        </w:rPr>
        <w:t xml:space="preserve"> </w:t>
      </w:r>
      <w:r w:rsidR="00C93AFC" w:rsidRPr="00C93AFC">
        <w:rPr>
          <w:rFonts w:ascii="Times New Roman" w:eastAsiaTheme="minorHAnsi" w:hAnsi="Times New Roman" w:cs="Times New Roman"/>
          <w:bCs/>
          <w:sz w:val="24"/>
          <w:szCs w:val="24"/>
          <w:lang w:val="en-US"/>
        </w:rPr>
        <w:t xml:space="preserve">This study </w:t>
      </w:r>
      <w:r w:rsidR="00215B24">
        <w:rPr>
          <w:rFonts w:ascii="Times New Roman" w:eastAsiaTheme="minorHAnsi" w:hAnsi="Times New Roman" w:cs="Times New Roman"/>
          <w:bCs/>
          <w:sz w:val="24"/>
          <w:szCs w:val="24"/>
          <w:lang w:val="en-US"/>
        </w:rPr>
        <w:t>analyze</w:t>
      </w:r>
      <w:r w:rsidR="00C93AFC" w:rsidRPr="00C93AFC">
        <w:rPr>
          <w:rFonts w:ascii="Times New Roman" w:eastAsiaTheme="minorHAnsi" w:hAnsi="Times New Roman" w:cs="Times New Roman"/>
          <w:bCs/>
          <w:sz w:val="24"/>
          <w:szCs w:val="24"/>
          <w:lang w:val="en-US"/>
        </w:rPr>
        <w:t xml:space="preserve">s middle school students' spatial abilities in terms of gender, grade level, and school variables. The data was collected in the Melikgazi District of Kayseri province in the 2016-2017 academic year by a </w:t>
      </w:r>
      <w:r w:rsidR="00D1538B">
        <w:rPr>
          <w:rFonts w:ascii="Times New Roman" w:eastAsiaTheme="minorHAnsi" w:hAnsi="Times New Roman" w:cs="Times New Roman"/>
          <w:bCs/>
          <w:sz w:val="24"/>
          <w:szCs w:val="24"/>
          <w:lang w:val="en-US"/>
        </w:rPr>
        <w:t>convenient</w:t>
      </w:r>
      <w:r w:rsidR="00D1538B" w:rsidRPr="00C93AFC">
        <w:rPr>
          <w:rFonts w:ascii="Times New Roman" w:eastAsiaTheme="minorHAnsi" w:hAnsi="Times New Roman" w:cs="Times New Roman"/>
          <w:bCs/>
          <w:sz w:val="24"/>
          <w:szCs w:val="24"/>
          <w:lang w:val="en-US"/>
        </w:rPr>
        <w:t xml:space="preserve"> </w:t>
      </w:r>
      <w:r w:rsidR="00C93AFC" w:rsidRPr="00C93AFC">
        <w:rPr>
          <w:rFonts w:ascii="Times New Roman" w:eastAsiaTheme="minorHAnsi" w:hAnsi="Times New Roman" w:cs="Times New Roman"/>
          <w:bCs/>
          <w:sz w:val="24"/>
          <w:szCs w:val="24"/>
          <w:lang w:val="en-US"/>
        </w:rPr>
        <w:t xml:space="preserve">sampling method in six schools. According to the Ministry of Education, these schools' socioeconomic structures are </w:t>
      </w:r>
      <w:r w:rsidR="00215B24">
        <w:rPr>
          <w:rFonts w:ascii="Times New Roman" w:eastAsiaTheme="minorHAnsi" w:hAnsi="Times New Roman" w:cs="Times New Roman"/>
          <w:bCs/>
          <w:sz w:val="24"/>
          <w:szCs w:val="24"/>
          <w:lang w:val="en-US"/>
        </w:rPr>
        <w:t>similar to</w:t>
      </w:r>
      <w:r w:rsidR="00C93AFC" w:rsidRPr="00C93AFC">
        <w:rPr>
          <w:rFonts w:ascii="Times New Roman" w:eastAsiaTheme="minorHAnsi" w:hAnsi="Times New Roman" w:cs="Times New Roman"/>
          <w:bCs/>
          <w:sz w:val="24"/>
          <w:szCs w:val="24"/>
          <w:lang w:val="en-US"/>
        </w:rPr>
        <w:t xml:space="preserve"> each other but show different characteristics. </w:t>
      </w:r>
      <w:r w:rsidR="00D1538B">
        <w:rPr>
          <w:rFonts w:ascii="Times New Roman" w:eastAsiaTheme="minorHAnsi" w:hAnsi="Times New Roman" w:cs="Times New Roman"/>
          <w:bCs/>
          <w:sz w:val="24"/>
          <w:szCs w:val="24"/>
          <w:lang w:val="en-US"/>
        </w:rPr>
        <w:t>The sample was a</w:t>
      </w:r>
      <w:r w:rsidR="00C93AFC" w:rsidRPr="00C93AFC">
        <w:rPr>
          <w:rFonts w:ascii="Times New Roman" w:eastAsiaTheme="minorHAnsi" w:hAnsi="Times New Roman" w:cs="Times New Roman"/>
          <w:bCs/>
          <w:sz w:val="24"/>
          <w:szCs w:val="24"/>
          <w:lang w:val="en-US"/>
        </w:rPr>
        <w:t xml:space="preserve"> total of 271 (132 boys, 139 girls) middle school students. The spatial ability scale was used as a data collection tool. The scale consists of 15 questions involving all three spatial intelligence areas: spatial visualization, spatial relationship, and spatial orientation. Analysis of the study was carried out by independent sample t-test and one-way analysis of variance. Although the results showed statistically significant mean differences in grade level and gender in spatial ability subdomains, no statistically significant mean differences were found between them. The results </w:t>
      </w:r>
      <w:r w:rsidR="00215B24">
        <w:rPr>
          <w:rFonts w:ascii="Times New Roman" w:eastAsiaTheme="minorHAnsi" w:hAnsi="Times New Roman" w:cs="Times New Roman"/>
          <w:bCs/>
          <w:sz w:val="24"/>
          <w:szCs w:val="24"/>
          <w:lang w:val="en-US"/>
        </w:rPr>
        <w:t>implemented</w:t>
      </w:r>
      <w:r w:rsidR="00C93AFC" w:rsidRPr="00C93AFC">
        <w:rPr>
          <w:rFonts w:ascii="Times New Roman" w:eastAsiaTheme="minorHAnsi" w:hAnsi="Times New Roman" w:cs="Times New Roman"/>
          <w:bCs/>
          <w:sz w:val="24"/>
          <w:szCs w:val="24"/>
          <w:lang w:val="en-US"/>
        </w:rPr>
        <w:t xml:space="preserve"> that schools' spatial ability achievements in areas with a higher socioeconomic level and higher math achievement differed positively. </w:t>
      </w:r>
      <w:r w:rsidR="00CE0042">
        <w:rPr>
          <w:rFonts w:ascii="Times New Roman" w:eastAsiaTheme="minorHAnsi" w:hAnsi="Times New Roman" w:cs="Times New Roman"/>
          <w:bCs/>
          <w:sz w:val="24"/>
          <w:szCs w:val="24"/>
          <w:lang w:val="en-US"/>
        </w:rPr>
        <w:t xml:space="preserve">The reason is that </w:t>
      </w:r>
      <w:r w:rsidR="00C93AFC" w:rsidRPr="00C93AFC">
        <w:rPr>
          <w:rFonts w:ascii="Times New Roman" w:eastAsiaTheme="minorHAnsi" w:hAnsi="Times New Roman" w:cs="Times New Roman"/>
          <w:bCs/>
          <w:sz w:val="24"/>
          <w:szCs w:val="24"/>
          <w:lang w:val="en-US"/>
        </w:rPr>
        <w:t>spatial ability positively affects students</w:t>
      </w:r>
      <w:r w:rsidR="00215B24" w:rsidRPr="00C93AFC">
        <w:rPr>
          <w:rFonts w:ascii="Times New Roman" w:eastAsiaTheme="minorHAnsi" w:hAnsi="Times New Roman" w:cs="Times New Roman"/>
          <w:bCs/>
          <w:sz w:val="24"/>
          <w:szCs w:val="24"/>
          <w:lang w:val="en-US"/>
        </w:rPr>
        <w:t>'</w:t>
      </w:r>
      <w:r w:rsidR="00CE0042">
        <w:rPr>
          <w:rFonts w:ascii="Times New Roman" w:eastAsiaTheme="minorHAnsi" w:hAnsi="Times New Roman" w:cs="Times New Roman"/>
          <w:bCs/>
          <w:sz w:val="24"/>
          <w:szCs w:val="24"/>
          <w:lang w:val="en-US"/>
        </w:rPr>
        <w:t xml:space="preserve"> </w:t>
      </w:r>
      <w:r w:rsidR="00C93AFC" w:rsidRPr="00C93AFC">
        <w:rPr>
          <w:rFonts w:ascii="Times New Roman" w:eastAsiaTheme="minorHAnsi" w:hAnsi="Times New Roman" w:cs="Times New Roman"/>
          <w:bCs/>
          <w:sz w:val="24"/>
          <w:szCs w:val="24"/>
          <w:lang w:val="en-US"/>
        </w:rPr>
        <w:t>three dimensions</w:t>
      </w:r>
      <w:r w:rsidR="00CE0042">
        <w:rPr>
          <w:rFonts w:ascii="Times New Roman" w:eastAsiaTheme="minorHAnsi" w:hAnsi="Times New Roman" w:cs="Times New Roman"/>
          <w:bCs/>
          <w:sz w:val="24"/>
          <w:szCs w:val="24"/>
          <w:lang w:val="en-US"/>
        </w:rPr>
        <w:t xml:space="preserve"> thinking abilities </w:t>
      </w:r>
      <w:r w:rsidR="00C93AFC" w:rsidRPr="00C93AFC">
        <w:rPr>
          <w:rFonts w:ascii="Times New Roman" w:eastAsiaTheme="minorHAnsi" w:hAnsi="Times New Roman" w:cs="Times New Roman"/>
          <w:bCs/>
          <w:sz w:val="24"/>
          <w:szCs w:val="24"/>
          <w:lang w:val="en-US"/>
        </w:rPr>
        <w:t>and their mathematical achievement</w:t>
      </w:r>
      <w:r w:rsidR="00CE0042">
        <w:rPr>
          <w:rFonts w:ascii="Times New Roman" w:eastAsiaTheme="minorHAnsi" w:hAnsi="Times New Roman" w:cs="Times New Roman"/>
          <w:bCs/>
          <w:sz w:val="24"/>
          <w:szCs w:val="24"/>
          <w:lang w:val="en-US"/>
        </w:rPr>
        <w:t>. S</w:t>
      </w:r>
      <w:r w:rsidR="00C93AFC" w:rsidRPr="00C93AFC">
        <w:rPr>
          <w:rFonts w:ascii="Times New Roman" w:eastAsiaTheme="minorHAnsi" w:hAnsi="Times New Roman" w:cs="Times New Roman"/>
          <w:bCs/>
          <w:sz w:val="24"/>
          <w:szCs w:val="24"/>
          <w:lang w:val="en-US"/>
        </w:rPr>
        <w:t>tudies in this field would contribute to mathematics education. To increase mathematical achievement, the spatial ability is necessary to actively use visualization skills, manipulate three-dimensional objects, detect relationships between parts and whole, and animate a shape or object's image from different perspectives</w:t>
      </w:r>
      <w:r w:rsidR="002F1782" w:rsidRPr="00A12193">
        <w:rPr>
          <w:rFonts w:ascii="Times New Roman" w:eastAsiaTheme="minorHAnsi" w:hAnsi="Times New Roman" w:cs="Times New Roman"/>
          <w:bCs/>
          <w:sz w:val="24"/>
          <w:szCs w:val="24"/>
          <w:lang w:val="en-US"/>
        </w:rPr>
        <w:t>.</w:t>
      </w:r>
    </w:p>
    <w:p w14:paraId="421E0B0B" w14:textId="7B459C91" w:rsidR="00E75DE2" w:rsidRPr="00A12193" w:rsidRDefault="002F1782" w:rsidP="00125919">
      <w:pPr>
        <w:spacing w:before="0" w:after="0" w:line="360" w:lineRule="auto"/>
        <w:ind w:firstLine="708"/>
        <w:jc w:val="both"/>
        <w:rPr>
          <w:rFonts w:ascii="Times New Roman" w:eastAsiaTheme="minorHAnsi" w:hAnsi="Times New Roman" w:cs="Times New Roman"/>
          <w:bCs/>
          <w:sz w:val="24"/>
          <w:szCs w:val="24"/>
          <w:lang w:val="en-US"/>
        </w:rPr>
      </w:pPr>
      <w:r w:rsidRPr="00A12193">
        <w:rPr>
          <w:rFonts w:ascii="Times New Roman" w:eastAsiaTheme="minorHAnsi" w:hAnsi="Times New Roman" w:cs="Times New Roman"/>
          <w:b/>
          <w:sz w:val="24"/>
          <w:szCs w:val="24"/>
          <w:lang w:val="en-US"/>
        </w:rPr>
        <w:t>Key</w:t>
      </w:r>
      <w:r w:rsidR="00C93AFC">
        <w:rPr>
          <w:rFonts w:ascii="Times New Roman" w:eastAsiaTheme="minorHAnsi" w:hAnsi="Times New Roman" w:cs="Times New Roman"/>
          <w:b/>
          <w:sz w:val="24"/>
          <w:szCs w:val="24"/>
          <w:lang w:val="en-US"/>
        </w:rPr>
        <w:t>w</w:t>
      </w:r>
      <w:r w:rsidRPr="00A12193">
        <w:rPr>
          <w:rFonts w:ascii="Times New Roman" w:eastAsiaTheme="minorHAnsi" w:hAnsi="Times New Roman" w:cs="Times New Roman"/>
          <w:b/>
          <w:sz w:val="24"/>
          <w:szCs w:val="24"/>
          <w:lang w:val="en-US"/>
        </w:rPr>
        <w:t xml:space="preserve">ords: </w:t>
      </w:r>
      <w:r w:rsidRPr="00A12193">
        <w:rPr>
          <w:rFonts w:ascii="Times New Roman" w:eastAsiaTheme="minorHAnsi" w:hAnsi="Times New Roman" w:cs="Times New Roman"/>
          <w:bCs/>
          <w:sz w:val="24"/>
          <w:szCs w:val="24"/>
          <w:lang w:val="en-US"/>
        </w:rPr>
        <w:t xml:space="preserve">Spatial </w:t>
      </w:r>
      <w:r w:rsidR="00125919" w:rsidRPr="00A12193">
        <w:rPr>
          <w:rFonts w:ascii="Times New Roman" w:eastAsiaTheme="minorHAnsi" w:hAnsi="Times New Roman" w:cs="Times New Roman"/>
          <w:bCs/>
          <w:sz w:val="24"/>
          <w:szCs w:val="24"/>
          <w:lang w:val="en-US"/>
        </w:rPr>
        <w:t>a</w:t>
      </w:r>
      <w:r w:rsidRPr="00A12193">
        <w:rPr>
          <w:rFonts w:ascii="Times New Roman" w:eastAsiaTheme="minorHAnsi" w:hAnsi="Times New Roman" w:cs="Times New Roman"/>
          <w:bCs/>
          <w:sz w:val="24"/>
          <w:szCs w:val="24"/>
          <w:lang w:val="en-US"/>
        </w:rPr>
        <w:t xml:space="preserve">bility, Middle </w:t>
      </w:r>
      <w:r w:rsidR="00125919" w:rsidRPr="00A12193">
        <w:rPr>
          <w:rFonts w:ascii="Times New Roman" w:eastAsiaTheme="minorHAnsi" w:hAnsi="Times New Roman" w:cs="Times New Roman"/>
          <w:bCs/>
          <w:sz w:val="24"/>
          <w:szCs w:val="24"/>
          <w:lang w:val="en-US"/>
        </w:rPr>
        <w:t>s</w:t>
      </w:r>
      <w:r w:rsidRPr="00A12193">
        <w:rPr>
          <w:rFonts w:ascii="Times New Roman" w:eastAsiaTheme="minorHAnsi" w:hAnsi="Times New Roman" w:cs="Times New Roman"/>
          <w:bCs/>
          <w:sz w:val="24"/>
          <w:szCs w:val="24"/>
          <w:lang w:val="en-US"/>
        </w:rPr>
        <w:t xml:space="preserve">chool, Geometry, Grade </w:t>
      </w:r>
      <w:r w:rsidR="00125919" w:rsidRPr="00A12193">
        <w:rPr>
          <w:rFonts w:ascii="Times New Roman" w:eastAsiaTheme="minorHAnsi" w:hAnsi="Times New Roman" w:cs="Times New Roman"/>
          <w:bCs/>
          <w:sz w:val="24"/>
          <w:szCs w:val="24"/>
          <w:lang w:val="en-US"/>
        </w:rPr>
        <w:t>l</w:t>
      </w:r>
      <w:r w:rsidRPr="00A12193">
        <w:rPr>
          <w:rFonts w:ascii="Times New Roman" w:eastAsiaTheme="minorHAnsi" w:hAnsi="Times New Roman" w:cs="Times New Roman"/>
          <w:bCs/>
          <w:sz w:val="24"/>
          <w:szCs w:val="24"/>
          <w:lang w:val="en-US"/>
        </w:rPr>
        <w:t>evel, Gender, School.</w:t>
      </w:r>
    </w:p>
    <w:p w14:paraId="159A7F10" w14:textId="7D249F63" w:rsidR="00E75DE2" w:rsidRPr="00125919" w:rsidRDefault="00855508" w:rsidP="00125919">
      <w:pPr>
        <w:tabs>
          <w:tab w:val="left" w:pos="0"/>
        </w:tabs>
        <w:spacing w:before="0" w:after="0" w:line="360" w:lineRule="auto"/>
        <w:jc w:val="center"/>
        <w:rPr>
          <w:rFonts w:ascii="Times New Roman" w:eastAsiaTheme="minorHAnsi" w:hAnsi="Times New Roman" w:cs="Times New Roman"/>
          <w:b/>
          <w:sz w:val="24"/>
          <w:szCs w:val="24"/>
        </w:rPr>
      </w:pPr>
      <w:r w:rsidRPr="00125919">
        <w:rPr>
          <w:rFonts w:ascii="Times New Roman" w:eastAsiaTheme="minorHAnsi" w:hAnsi="Times New Roman" w:cs="Times New Roman"/>
          <w:b/>
          <w:sz w:val="24"/>
          <w:szCs w:val="24"/>
        </w:rPr>
        <w:t>Giriş</w:t>
      </w:r>
    </w:p>
    <w:p w14:paraId="1E5AF03E" w14:textId="34930CE8" w:rsidR="0000308E" w:rsidRPr="008636AD" w:rsidRDefault="0000308E"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Uzamsal zekâ becerisinin, günümüz dünyasında ihtiyaç duyulan çok önemli bir zihinsel yetenek olduğu aşikârdır. Evimizi tasarlarken, dolabımızı yerleştirirken, yolculuk esnasında harita </w:t>
      </w:r>
      <w:r w:rsidR="0095157C">
        <w:rPr>
          <w:rFonts w:ascii="Times New Roman" w:hAnsi="Times New Roman" w:cs="Times New Roman"/>
          <w:sz w:val="24"/>
          <w:szCs w:val="24"/>
        </w:rPr>
        <w:t>yardımıyla</w:t>
      </w:r>
      <w:r w:rsidR="0095157C" w:rsidRPr="008636AD">
        <w:rPr>
          <w:rFonts w:ascii="Times New Roman" w:hAnsi="Times New Roman" w:cs="Times New Roman"/>
          <w:sz w:val="24"/>
          <w:szCs w:val="24"/>
        </w:rPr>
        <w:t xml:space="preserve"> </w:t>
      </w:r>
      <w:r w:rsidRPr="008636AD">
        <w:rPr>
          <w:rFonts w:ascii="Times New Roman" w:hAnsi="Times New Roman" w:cs="Times New Roman"/>
          <w:sz w:val="24"/>
          <w:szCs w:val="24"/>
        </w:rPr>
        <w:t xml:space="preserve">yönümüzü bulmaya çalışırken, bilgisayar oyunları oynarken, uzamsal zekâmızı aktif olarak işe koşarız. Bu durum uzamsal zekânın insanın günlük yaşamında karşılaştığı zorlukları aşması için gerekli bir bilişsel yetenek olduğunu göstermektedir. Uzamsal zekâ ile ilgili bir diğer önemli husus ise bu bilişsel yeteneğin farklı meslek ve bilim dalları ile olan ilişkisidir. Yapılan araştırmalar bu yeteneğin mimarlık, harita mühendisliği, tıp ve grafikerlik </w:t>
      </w:r>
      <w:r w:rsidR="00CE0042">
        <w:rPr>
          <w:rFonts w:ascii="Times New Roman" w:hAnsi="Times New Roman" w:cs="Times New Roman"/>
          <w:sz w:val="24"/>
          <w:szCs w:val="24"/>
        </w:rPr>
        <w:t>gibi</w:t>
      </w:r>
      <w:r w:rsidRPr="008636AD">
        <w:rPr>
          <w:rFonts w:ascii="Times New Roman" w:hAnsi="Times New Roman" w:cs="Times New Roman"/>
          <w:sz w:val="24"/>
          <w:szCs w:val="24"/>
        </w:rPr>
        <w:t xml:space="preserve"> meslek grupları ve ayrıca matematik, kimya ve fizik gibi birçok pozitif bilim dallarıyla ilişkili olduğunun fark edilmesine neden olmuştur (McClurg, Lee, Shavalier &amp; Jacobsen, 1997; Tarte, 1990).</w:t>
      </w:r>
    </w:p>
    <w:p w14:paraId="21E355AB" w14:textId="249C3412" w:rsidR="0000308E" w:rsidRPr="008636AD" w:rsidRDefault="0000308E"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lastRenderedPageBreak/>
        <w:t>Görsel zekâ, uzamsal düşünme, uzamsal yetenek, uzamsal biliş biçiminde farklı isimlendirmeleri bulunan uzamsal zekânın, niteliğini ve temel bileşenlerini tanımlamaya dönük çalışmalar uzun yıllar öncesinden</w:t>
      </w:r>
      <w:r w:rsidR="00CE0042">
        <w:rPr>
          <w:rFonts w:ascii="Times New Roman" w:hAnsi="Times New Roman" w:cs="Times New Roman"/>
          <w:sz w:val="24"/>
          <w:szCs w:val="24"/>
        </w:rPr>
        <w:t xml:space="preserve"> başlamıştır</w:t>
      </w:r>
      <w:r w:rsidRPr="008636AD">
        <w:rPr>
          <w:rFonts w:ascii="Times New Roman" w:hAnsi="Times New Roman" w:cs="Times New Roman"/>
          <w:sz w:val="24"/>
          <w:szCs w:val="24"/>
        </w:rPr>
        <w:t xml:space="preserve">. Thurstone (1938) uzamsal </w:t>
      </w:r>
      <w:r w:rsidR="00AD7047" w:rsidRPr="008636AD">
        <w:rPr>
          <w:rFonts w:ascii="Times New Roman" w:hAnsi="Times New Roman" w:cs="Times New Roman"/>
          <w:sz w:val="24"/>
          <w:szCs w:val="24"/>
        </w:rPr>
        <w:t>zekâ</w:t>
      </w:r>
      <w:r w:rsidRPr="008636AD">
        <w:rPr>
          <w:rFonts w:ascii="Times New Roman" w:hAnsi="Times New Roman" w:cs="Times New Roman"/>
          <w:sz w:val="24"/>
          <w:szCs w:val="24"/>
        </w:rPr>
        <w:t xml:space="preserve">yı şekilleri, uzunlukları ve uzaklıkları açısından tanıyabilme ve kullanabilme yeteneği olarak ifade etmiştir. </w:t>
      </w:r>
      <w:proofErr w:type="spellStart"/>
      <w:r w:rsidRPr="008636AD">
        <w:rPr>
          <w:rFonts w:ascii="Times New Roman" w:hAnsi="Times New Roman" w:cs="Times New Roman"/>
          <w:sz w:val="24"/>
          <w:szCs w:val="24"/>
        </w:rPr>
        <w:t>McGee</w:t>
      </w:r>
      <w:r w:rsidR="00CE0042">
        <w:rPr>
          <w:rFonts w:ascii="Times New Roman" w:hAnsi="Times New Roman" w:cs="Times New Roman"/>
          <w:sz w:val="24"/>
          <w:szCs w:val="24"/>
        </w:rPr>
        <w:t>’ye</w:t>
      </w:r>
      <w:proofErr w:type="spellEnd"/>
      <w:r w:rsidRPr="008636AD">
        <w:rPr>
          <w:rFonts w:ascii="Times New Roman" w:hAnsi="Times New Roman" w:cs="Times New Roman"/>
          <w:sz w:val="24"/>
          <w:szCs w:val="24"/>
        </w:rPr>
        <w:t xml:space="preserve"> (1979) göre uzamsal zekâ, görsel nesneleri algılama, imajlarını oluşturma, bu imajları zihinde canlandırma ve bu zihinsel yapılar üzerinde uygulamalar yapabilme süreçlerini içeren bilişsel bir yetenektir. Eliot ve Smith (1983) bu düşünce türünü çevreyi algılama, çevre ve objeler arasında ilişki kurma, objeyi oluşturan parçaların farkında olma ve bu kazanımları uzamsal problemleri çözmek için kullanabilme yeteneği olarak ifade etmektedirler. Clements ve Battista (1992) ise uzamsal zekâ kavramını zihinsel görüntüleri açıklama ve bu görüntüleri zihinde hareket ettirebilme özelliği olarak açıklamışlardır. Lohman</w:t>
      </w:r>
      <w:r w:rsidR="00CE0042">
        <w:rPr>
          <w:rFonts w:ascii="Times New Roman" w:hAnsi="Times New Roman" w:cs="Times New Roman"/>
          <w:sz w:val="24"/>
          <w:szCs w:val="24"/>
        </w:rPr>
        <w:t>’a</w:t>
      </w:r>
      <w:r w:rsidRPr="008636AD">
        <w:rPr>
          <w:rFonts w:ascii="Times New Roman" w:hAnsi="Times New Roman" w:cs="Times New Roman"/>
          <w:sz w:val="24"/>
          <w:szCs w:val="24"/>
        </w:rPr>
        <w:t xml:space="preserve"> (1993</w:t>
      </w:r>
      <w:r w:rsidR="00CE0042">
        <w:rPr>
          <w:rFonts w:ascii="Times New Roman" w:hAnsi="Times New Roman" w:cs="Times New Roman"/>
          <w:sz w:val="24"/>
          <w:szCs w:val="24"/>
        </w:rPr>
        <w:t>)</w:t>
      </w:r>
      <w:r w:rsidRPr="008636AD">
        <w:rPr>
          <w:rFonts w:ascii="Times New Roman" w:hAnsi="Times New Roman" w:cs="Times New Roman"/>
          <w:sz w:val="24"/>
          <w:szCs w:val="24"/>
        </w:rPr>
        <w:t xml:space="preserve"> </w:t>
      </w:r>
      <w:r w:rsidR="00CE0042">
        <w:rPr>
          <w:rFonts w:ascii="Times New Roman" w:hAnsi="Times New Roman" w:cs="Times New Roman"/>
          <w:sz w:val="24"/>
          <w:szCs w:val="24"/>
        </w:rPr>
        <w:t xml:space="preserve">göre </w:t>
      </w:r>
      <w:r w:rsidRPr="008636AD">
        <w:rPr>
          <w:rFonts w:ascii="Times New Roman" w:hAnsi="Times New Roman" w:cs="Times New Roman"/>
          <w:sz w:val="24"/>
          <w:szCs w:val="24"/>
        </w:rPr>
        <w:t>uzamsal düşünme “görsel bir imgeyi meydana getirebilme, bir şekli devam ettirebilme, yeniden düzenleme ve başka bir şekle dönüştürebilme” yeteneğini içermektedir</w:t>
      </w:r>
      <w:r w:rsidR="00C33E5C">
        <w:rPr>
          <w:rFonts w:ascii="Times New Roman" w:hAnsi="Times New Roman" w:cs="Times New Roman"/>
          <w:sz w:val="24"/>
          <w:szCs w:val="24"/>
        </w:rPr>
        <w:t xml:space="preserve"> (</w:t>
      </w:r>
      <w:r w:rsidR="00C33E5C" w:rsidRPr="008636AD">
        <w:rPr>
          <w:rFonts w:ascii="Times New Roman" w:hAnsi="Times New Roman" w:cs="Times New Roman"/>
          <w:sz w:val="24"/>
          <w:szCs w:val="24"/>
        </w:rPr>
        <w:t>s. 3)</w:t>
      </w:r>
      <w:r w:rsidRPr="008636AD">
        <w:rPr>
          <w:rFonts w:ascii="Times New Roman" w:hAnsi="Times New Roman" w:cs="Times New Roman"/>
          <w:sz w:val="24"/>
          <w:szCs w:val="24"/>
        </w:rPr>
        <w:t>. Strong ve Smith (2001) uzamsal zekâyı uzayda cisimlerin farklı pozisyonlarda hareketlerini hayal etme yeteneği şeklinde tanımlamaktadır. Bu tanımlardan yola çıkarak uzamsal zekânın tek bir bilişsel beceri olarak ifade edilmesinin zor olacağı söylenebilir. Bu doğrultuda uzamsal zekânın farklı bileşenlerden oluşmuş bir bütün olduğu ifade edilebilir. Ancak, bu bütünü oluşturan temel bileşenlerin belirlenmesi hususunda araştırmacıların farklı tespit ve önerilerde bulundukları görülmektedir. Carroll</w:t>
      </w:r>
      <w:r w:rsidR="00AD7047" w:rsidRPr="008636AD">
        <w:rPr>
          <w:rFonts w:ascii="Times New Roman" w:hAnsi="Times New Roman" w:cs="Times New Roman"/>
          <w:sz w:val="24"/>
          <w:szCs w:val="24"/>
        </w:rPr>
        <w:t xml:space="preserve"> </w:t>
      </w:r>
      <w:r w:rsidRPr="008636AD">
        <w:rPr>
          <w:rFonts w:ascii="Times New Roman" w:hAnsi="Times New Roman" w:cs="Times New Roman"/>
          <w:sz w:val="24"/>
          <w:szCs w:val="24"/>
        </w:rPr>
        <w:t>(1993) alan</w:t>
      </w:r>
      <w:r w:rsidR="00467C23">
        <w:rPr>
          <w:rFonts w:ascii="Times New Roman" w:hAnsi="Times New Roman" w:cs="Times New Roman"/>
          <w:sz w:val="24"/>
          <w:szCs w:val="24"/>
        </w:rPr>
        <w:t xml:space="preserve"> </w:t>
      </w:r>
      <w:r w:rsidRPr="008636AD">
        <w:rPr>
          <w:rFonts w:ascii="Times New Roman" w:hAnsi="Times New Roman" w:cs="Times New Roman"/>
          <w:sz w:val="24"/>
          <w:szCs w:val="24"/>
        </w:rPr>
        <w:t>yazındaki faktör-analitik çalışmalardan çıkarımla uzamsal düşüncenin bileşenlerini beş başlık altında toplamaktadır: uzamsal görselleştirme, uzamsal ilişki, kapatma hızı, kapatma esnekliği ve algısal hız. Linn ve Petersen (1985) meta-analiz çalışmasıyla uzamsal düşüncenin bileşenleriyle alakalı alan</w:t>
      </w:r>
      <w:r w:rsidR="00467C23">
        <w:rPr>
          <w:rFonts w:ascii="Times New Roman" w:hAnsi="Times New Roman" w:cs="Times New Roman"/>
          <w:sz w:val="24"/>
          <w:szCs w:val="24"/>
        </w:rPr>
        <w:t xml:space="preserve"> </w:t>
      </w:r>
      <w:r w:rsidRPr="008636AD">
        <w:rPr>
          <w:rFonts w:ascii="Times New Roman" w:hAnsi="Times New Roman" w:cs="Times New Roman"/>
          <w:sz w:val="24"/>
          <w:szCs w:val="24"/>
        </w:rPr>
        <w:t>yazındaki bilgi karmaşıklığını gidermeye çalışmış ve uzamsal zekânın bileşenlerini üç başlık altında toplamıştır. Bunlar uzamsal kavrama (</w:t>
      </w:r>
      <w:proofErr w:type="spellStart"/>
      <w:r w:rsidRPr="008636AD">
        <w:rPr>
          <w:rFonts w:ascii="Times New Roman" w:hAnsi="Times New Roman" w:cs="Times New Roman"/>
          <w:sz w:val="24"/>
          <w:szCs w:val="24"/>
        </w:rPr>
        <w:t>spatial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perception</w:t>
      </w:r>
      <w:proofErr w:type="spellEnd"/>
      <w:r w:rsidRPr="008636AD">
        <w:rPr>
          <w:rFonts w:ascii="Times New Roman" w:hAnsi="Times New Roman" w:cs="Times New Roman"/>
          <w:sz w:val="24"/>
          <w:szCs w:val="24"/>
        </w:rPr>
        <w:t>), zihinde döndürme (</w:t>
      </w:r>
      <w:proofErr w:type="spellStart"/>
      <w:r w:rsidRPr="008636AD">
        <w:rPr>
          <w:rFonts w:ascii="Times New Roman" w:hAnsi="Times New Roman" w:cs="Times New Roman"/>
          <w:sz w:val="24"/>
          <w:szCs w:val="24"/>
        </w:rPr>
        <w:t>mental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rotation</w:t>
      </w:r>
      <w:proofErr w:type="spellEnd"/>
      <w:r w:rsidRPr="008636AD">
        <w:rPr>
          <w:rFonts w:ascii="Times New Roman" w:hAnsi="Times New Roman" w:cs="Times New Roman"/>
          <w:sz w:val="24"/>
          <w:szCs w:val="24"/>
        </w:rPr>
        <w:t>) ve uzamsal görselleştirme (</w:t>
      </w:r>
      <w:proofErr w:type="spellStart"/>
      <w:r w:rsidRPr="008636AD">
        <w:rPr>
          <w:rFonts w:ascii="Times New Roman" w:hAnsi="Times New Roman" w:cs="Times New Roman"/>
          <w:sz w:val="24"/>
          <w:szCs w:val="24"/>
        </w:rPr>
        <w:t>spatial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visualization</w:t>
      </w:r>
      <w:proofErr w:type="spellEnd"/>
      <w:r w:rsidRPr="008636AD">
        <w:rPr>
          <w:rFonts w:ascii="Times New Roman" w:hAnsi="Times New Roman" w:cs="Times New Roman"/>
          <w:sz w:val="24"/>
          <w:szCs w:val="24"/>
        </w:rPr>
        <w:t>) bileşenlerini içermektedir. McGee (1979) uzamsal yeteneğin iki alt bileşeni olan uzamsal görselleştirme ve uzamsal yönelimden bahsetmektedir. Lohman (1988) ise uzamsal düşüncenin üç bileşeninden söz etmektedir: uzamsal görselleştirme (</w:t>
      </w:r>
      <w:proofErr w:type="spellStart"/>
      <w:r w:rsidRPr="008636AD">
        <w:rPr>
          <w:rFonts w:ascii="Times New Roman" w:hAnsi="Times New Roman" w:cs="Times New Roman"/>
          <w:sz w:val="24"/>
          <w:szCs w:val="24"/>
        </w:rPr>
        <w:t>visualization</w:t>
      </w:r>
      <w:proofErr w:type="spellEnd"/>
      <w:r w:rsidRPr="008636AD">
        <w:rPr>
          <w:rFonts w:ascii="Times New Roman" w:hAnsi="Times New Roman" w:cs="Times New Roman"/>
          <w:sz w:val="24"/>
          <w:szCs w:val="24"/>
        </w:rPr>
        <w:t>), uzamsal ilişki (</w:t>
      </w:r>
      <w:proofErr w:type="spellStart"/>
      <w:r w:rsidRPr="008636AD">
        <w:rPr>
          <w:rFonts w:ascii="Times New Roman" w:hAnsi="Times New Roman" w:cs="Times New Roman"/>
          <w:sz w:val="24"/>
          <w:szCs w:val="24"/>
        </w:rPr>
        <w:t>spatial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relations</w:t>
      </w:r>
      <w:proofErr w:type="spellEnd"/>
      <w:r w:rsidRPr="008636AD">
        <w:rPr>
          <w:rFonts w:ascii="Times New Roman" w:hAnsi="Times New Roman" w:cs="Times New Roman"/>
          <w:sz w:val="24"/>
          <w:szCs w:val="24"/>
        </w:rPr>
        <w:t>) ve uzamsal yönelim (</w:t>
      </w:r>
      <w:proofErr w:type="spellStart"/>
      <w:r w:rsidRPr="008636AD">
        <w:rPr>
          <w:rFonts w:ascii="Times New Roman" w:hAnsi="Times New Roman" w:cs="Times New Roman"/>
          <w:sz w:val="24"/>
          <w:szCs w:val="24"/>
        </w:rPr>
        <w:t>spatial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orientation</w:t>
      </w:r>
      <w:proofErr w:type="spellEnd"/>
      <w:r w:rsidRPr="008636AD">
        <w:rPr>
          <w:rFonts w:ascii="Times New Roman" w:hAnsi="Times New Roman" w:cs="Times New Roman"/>
          <w:sz w:val="24"/>
          <w:szCs w:val="24"/>
        </w:rPr>
        <w:t xml:space="preserve">). Lohman tarafından belirlenen </w:t>
      </w:r>
      <w:r w:rsidR="0095157C">
        <w:rPr>
          <w:rFonts w:ascii="Times New Roman" w:hAnsi="Times New Roman" w:cs="Times New Roman"/>
          <w:sz w:val="24"/>
          <w:szCs w:val="24"/>
        </w:rPr>
        <w:t xml:space="preserve">bu </w:t>
      </w:r>
      <w:r w:rsidRPr="008636AD">
        <w:rPr>
          <w:rFonts w:ascii="Times New Roman" w:hAnsi="Times New Roman" w:cs="Times New Roman"/>
          <w:sz w:val="24"/>
          <w:szCs w:val="24"/>
        </w:rPr>
        <w:t>bileşenlerin alan</w:t>
      </w:r>
      <w:r w:rsidR="00467C23">
        <w:rPr>
          <w:rFonts w:ascii="Times New Roman" w:hAnsi="Times New Roman" w:cs="Times New Roman"/>
          <w:sz w:val="24"/>
          <w:szCs w:val="24"/>
        </w:rPr>
        <w:t xml:space="preserve"> </w:t>
      </w:r>
      <w:r w:rsidRPr="008636AD">
        <w:rPr>
          <w:rFonts w:ascii="Times New Roman" w:hAnsi="Times New Roman" w:cs="Times New Roman"/>
          <w:sz w:val="24"/>
          <w:szCs w:val="24"/>
        </w:rPr>
        <w:t xml:space="preserve">yazında uzamsal düşünceyle alakalı izah ve tanımlamalarda ortaya konulan düşünce niteliklerinin </w:t>
      </w:r>
      <w:r w:rsidR="00743186">
        <w:rPr>
          <w:rFonts w:ascii="Times New Roman" w:hAnsi="Times New Roman" w:cs="Times New Roman"/>
          <w:sz w:val="24"/>
          <w:szCs w:val="24"/>
        </w:rPr>
        <w:t>yaklaşık</w:t>
      </w:r>
      <w:r w:rsidRPr="008636AD">
        <w:rPr>
          <w:rFonts w:ascii="Times New Roman" w:hAnsi="Times New Roman" w:cs="Times New Roman"/>
          <w:sz w:val="24"/>
          <w:szCs w:val="24"/>
        </w:rPr>
        <w:t xml:space="preserve"> tamamını kapsadığı söylenebilir. Bu çalışmada ağırlıklı olarak Lohman (1988) tarafından yapılan sınıflandırmadan teorik çerçeve olarak yararlanılmıştır. Bu sebeple uzamsal görselleştirme, uzamsal ilişki ve uzamsal yönelim bileşenleriyle ilgili daha detaylı açıklamalar yapılmıştır.</w:t>
      </w:r>
    </w:p>
    <w:p w14:paraId="67F00B39" w14:textId="4C096749" w:rsidR="0000308E" w:rsidRPr="008636AD" w:rsidRDefault="0000308E"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lastRenderedPageBreak/>
        <w:t>Bu çalışmada kuramsal çerçeve olarak kullanılan Lohman (1988) uzamsal zekâyı tanımlarken uzamsal görselleştirme (</w:t>
      </w:r>
      <w:proofErr w:type="spellStart"/>
      <w:r w:rsidRPr="008636AD">
        <w:rPr>
          <w:rFonts w:ascii="Times New Roman" w:hAnsi="Times New Roman" w:cs="Times New Roman"/>
          <w:sz w:val="24"/>
          <w:szCs w:val="24"/>
        </w:rPr>
        <w:t>spatial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visualization</w:t>
      </w:r>
      <w:proofErr w:type="spellEnd"/>
      <w:r w:rsidRPr="008636AD">
        <w:rPr>
          <w:rFonts w:ascii="Times New Roman" w:hAnsi="Times New Roman" w:cs="Times New Roman"/>
          <w:sz w:val="24"/>
          <w:szCs w:val="24"/>
        </w:rPr>
        <w:t>), uzamsal ilişki (</w:t>
      </w:r>
      <w:proofErr w:type="spellStart"/>
      <w:r w:rsidRPr="008636AD">
        <w:rPr>
          <w:rFonts w:ascii="Times New Roman" w:hAnsi="Times New Roman" w:cs="Times New Roman"/>
          <w:sz w:val="24"/>
          <w:szCs w:val="24"/>
        </w:rPr>
        <w:t>spatial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relations</w:t>
      </w:r>
      <w:proofErr w:type="spellEnd"/>
      <w:r w:rsidRPr="008636AD">
        <w:rPr>
          <w:rFonts w:ascii="Times New Roman" w:hAnsi="Times New Roman" w:cs="Times New Roman"/>
          <w:sz w:val="24"/>
          <w:szCs w:val="24"/>
        </w:rPr>
        <w:t>) ve uzamsal yönelim (</w:t>
      </w:r>
      <w:proofErr w:type="spellStart"/>
      <w:r w:rsidRPr="008636AD">
        <w:rPr>
          <w:rFonts w:ascii="Times New Roman" w:hAnsi="Times New Roman" w:cs="Times New Roman"/>
          <w:sz w:val="24"/>
          <w:szCs w:val="24"/>
        </w:rPr>
        <w:t>spatial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orientation</w:t>
      </w:r>
      <w:proofErr w:type="spellEnd"/>
      <w:r w:rsidRPr="008636AD">
        <w:rPr>
          <w:rFonts w:ascii="Times New Roman" w:hAnsi="Times New Roman" w:cs="Times New Roman"/>
          <w:sz w:val="24"/>
          <w:szCs w:val="24"/>
        </w:rPr>
        <w:t>) olmak üzere üç bileşene ayırmıştır. Lohman</w:t>
      </w:r>
      <w:r w:rsidR="0095157C">
        <w:rPr>
          <w:rFonts w:ascii="Times New Roman" w:hAnsi="Times New Roman" w:cs="Times New Roman"/>
          <w:sz w:val="24"/>
          <w:szCs w:val="24"/>
        </w:rPr>
        <w:t>’a</w:t>
      </w:r>
      <w:r w:rsidRPr="008636AD">
        <w:rPr>
          <w:rFonts w:ascii="Times New Roman" w:hAnsi="Times New Roman" w:cs="Times New Roman"/>
          <w:sz w:val="24"/>
          <w:szCs w:val="24"/>
        </w:rPr>
        <w:t xml:space="preserve"> göre uzamsal görselleştirme yeteneği, üç boyutlu uzayda hayali hareketleri kavrayabilmeyi ve hayali nesneler üzerinde zihinsel işlemler yapabilmeyi içerir. Uzamsal görselleştirme, bir uzamsal temsilin veya karmaşık yapıların sıralı şekil değiştirilmelerini içeren karmaşık görevleri kavrayabilme yeteneğini de kapsamaktadır. Örneğin, yüzeyleri numaralandırılmış açık haldeki üç boyutlu cismin kapandığında hangi yüzlerinin birbirine paralel olacağına doğru karar verebilmek için uzamsal görselleştirme yeteneğinin gerektiği söylenebilir. Lohman (1988) uzamsal zekânın en temel bileşenlerinden biri olan uzamsal ilişkiyi, bir görsel uyarıcının dönmesini hayal edebilme yeteneği olarak tanımlamaktadır. Bu zihinsel yetenek, bireylerin iki ve üç boyutlu geometrik formlar arasındaki ilişkileri kavrayabilmesini, bu ilişkileri kurarken ise geometrik formları bir bütün olarak zihinde yapılandırıp yeni süreçlerde tek bir matematiksel nesne olarak kullanabilmelerini ve çeşitli konumlarında tanıyabilmelerini sağlar. Uzamsal ilişki içeren testlerdeki iki ve üç boyutlu zihinsel rotasyon öğeleri için hız performansının önemli olduğu belirtilmektedir. Uzamsal yönelim ise bir şeklin farklı açılardan ve pozisyonlardan görüntüsünün nasıl oluşacağını hayal edebilme ve zihinde canlandırabilme yeteneğini içerir (Lohman, 1988). Bu süreçte perspektif değişimi ve bu değişimi bireylerin zihinlerinde nasıl yapılandırdıkları önem arz etmektedir. Uzamsal yönelimde, yani perspektif değişiminde, söz konusu olan cismin değil, görüntüleyenin hareket ettiği gerçeğidir.</w:t>
      </w:r>
    </w:p>
    <w:p w14:paraId="46B55682" w14:textId="3DD7BF27" w:rsidR="00674284" w:rsidRPr="008636AD" w:rsidRDefault="00674284"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Matematiksel yetenek, sayıları algılamayı, örüntüleri keşfetmeyi, gerekçeli düşünmeyi ve soyutlamayı içermektedir. Bu özelliğiyle matematiksel yetenek görsel imgelemenin ve genel zekânın bir bileşeni olarak tanımlanabilir (Kurt, 2008). Basit geometrik şekillerden hareketle daha karmaşık geometrik yapıların oluşturulması, mekân ve sayı kavramlarıyla ilgili bilmecelerin çözümü, rakamlar arasındaki ilişkilerin öğrenilmesi gibi birçok matematiksel işlemde uzamsal zekânın önemi oldukça fazladır (Battista, 1990). Ayrıca, </w:t>
      </w:r>
      <w:r w:rsidR="00155984">
        <w:rPr>
          <w:rFonts w:ascii="Times New Roman" w:hAnsi="Times New Roman" w:cs="Times New Roman"/>
          <w:sz w:val="24"/>
          <w:szCs w:val="24"/>
        </w:rPr>
        <w:t xml:space="preserve">Ulusal Matematik Öğretmenleri Konseyi </w:t>
      </w:r>
      <w:r w:rsidR="0095157C">
        <w:rPr>
          <w:rFonts w:ascii="Times New Roman" w:hAnsi="Times New Roman" w:cs="Times New Roman"/>
          <w:sz w:val="24"/>
          <w:szCs w:val="24"/>
        </w:rPr>
        <w:t>(</w:t>
      </w:r>
      <w:proofErr w:type="spellStart"/>
      <w:r w:rsidRPr="008636AD">
        <w:rPr>
          <w:rFonts w:ascii="Times New Roman" w:hAnsi="Times New Roman" w:cs="Times New Roman"/>
          <w:sz w:val="24"/>
          <w:szCs w:val="24"/>
        </w:rPr>
        <w:t>National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Council</w:t>
      </w:r>
      <w:proofErr w:type="spellEnd"/>
      <w:r w:rsidRPr="008636AD">
        <w:rPr>
          <w:rFonts w:ascii="Times New Roman" w:hAnsi="Times New Roman" w:cs="Times New Roman"/>
          <w:sz w:val="24"/>
          <w:szCs w:val="24"/>
        </w:rPr>
        <w:t xml:space="preserve"> of </w:t>
      </w:r>
      <w:proofErr w:type="spellStart"/>
      <w:r w:rsidRPr="008636AD">
        <w:rPr>
          <w:rFonts w:ascii="Times New Roman" w:hAnsi="Times New Roman" w:cs="Times New Roman"/>
          <w:sz w:val="24"/>
          <w:szCs w:val="24"/>
        </w:rPr>
        <w:t>Teachers</w:t>
      </w:r>
      <w:proofErr w:type="spellEnd"/>
      <w:r w:rsidRPr="008636AD">
        <w:rPr>
          <w:rFonts w:ascii="Times New Roman" w:hAnsi="Times New Roman" w:cs="Times New Roman"/>
          <w:sz w:val="24"/>
          <w:szCs w:val="24"/>
        </w:rPr>
        <w:t xml:space="preserve"> of Mathematics</w:t>
      </w:r>
      <w:r w:rsidR="0095157C">
        <w:rPr>
          <w:rFonts w:ascii="Times New Roman" w:hAnsi="Times New Roman" w:cs="Times New Roman"/>
          <w:sz w:val="24"/>
          <w:szCs w:val="24"/>
        </w:rPr>
        <w:t>-</w:t>
      </w:r>
      <w:r w:rsidRPr="008636AD">
        <w:rPr>
          <w:rFonts w:ascii="Times New Roman" w:hAnsi="Times New Roman" w:cs="Times New Roman"/>
          <w:sz w:val="24"/>
          <w:szCs w:val="24"/>
        </w:rPr>
        <w:t>NCTM</w:t>
      </w:r>
      <w:r w:rsidR="009A1C02" w:rsidRPr="008636AD">
        <w:rPr>
          <w:rFonts w:ascii="Times New Roman" w:hAnsi="Times New Roman" w:cs="Times New Roman"/>
          <w:sz w:val="24"/>
          <w:szCs w:val="24"/>
        </w:rPr>
        <w:t>)</w:t>
      </w:r>
      <w:r w:rsidRPr="008636AD">
        <w:rPr>
          <w:rFonts w:ascii="Times New Roman" w:hAnsi="Times New Roman" w:cs="Times New Roman"/>
          <w:sz w:val="24"/>
          <w:szCs w:val="24"/>
        </w:rPr>
        <w:t xml:space="preserve"> (2000), öğrencilerin okul öncesinden lise son sınıfa kadar ve hatta gerçek yaşamda karşılaşılan birçok matematik problemlerini çözebilmeleri için</w:t>
      </w:r>
      <w:r w:rsidR="001A1F91">
        <w:rPr>
          <w:rFonts w:ascii="Times New Roman" w:hAnsi="Times New Roman" w:cs="Times New Roman"/>
          <w:sz w:val="24"/>
          <w:szCs w:val="24"/>
        </w:rPr>
        <w:t>:</w:t>
      </w:r>
      <w:r w:rsidRPr="008636AD">
        <w:rPr>
          <w:rFonts w:ascii="Times New Roman" w:hAnsi="Times New Roman" w:cs="Times New Roman"/>
          <w:sz w:val="24"/>
          <w:szCs w:val="24"/>
        </w:rPr>
        <w:t xml:space="preserve"> i) Geometrik şekillerin zihinsel görüntülerini oluşturabilmeleri</w:t>
      </w:r>
      <w:r w:rsidR="001A1F91">
        <w:rPr>
          <w:rFonts w:ascii="Times New Roman" w:hAnsi="Times New Roman" w:cs="Times New Roman"/>
          <w:sz w:val="24"/>
          <w:szCs w:val="24"/>
        </w:rPr>
        <w:t>,</w:t>
      </w:r>
      <w:r w:rsidRPr="008636AD">
        <w:rPr>
          <w:rFonts w:ascii="Times New Roman" w:hAnsi="Times New Roman" w:cs="Times New Roman"/>
          <w:sz w:val="24"/>
          <w:szCs w:val="24"/>
        </w:rPr>
        <w:t xml:space="preserve"> ii) Cisimlerin değişik yönlerden görünümlerini tespit ve ayırt edebilmeleri ve iii) Geometrik şekilleri/cisimleri çevreyle ilişkilendirerek anlamlandırabilmelerinin gerekli olduğunu vurgulamaktadır. NCTM’in raporunda belirtilen bu bilişsel yeterliklerin uzamsal zekânın gerekliliğini ortaya koyduğu açıktır. Ülkemizde ise matematik öğretim programlarında </w:t>
      </w:r>
      <w:r w:rsidRPr="00C043D9">
        <w:rPr>
          <w:rFonts w:ascii="Times New Roman" w:hAnsi="Times New Roman" w:cs="Times New Roman"/>
          <w:sz w:val="24"/>
          <w:szCs w:val="24"/>
        </w:rPr>
        <w:lastRenderedPageBreak/>
        <w:t xml:space="preserve">uzamsal zekânın (becerinin) önemine vurgu yapıldığını, ilköğretim öğrencilerinin uzamsal zekâ becerilerinin nasıl geliştirilebileceğine ilişkin öneriler getirildiğini ve hedefler ortaya konulduğunu görmekteyiz </w:t>
      </w:r>
      <w:r w:rsidR="00C33E5C" w:rsidRPr="00C043D9">
        <w:rPr>
          <w:rFonts w:ascii="Times New Roman" w:hAnsi="Times New Roman" w:cs="Times New Roman"/>
          <w:sz w:val="24"/>
          <w:szCs w:val="24"/>
        </w:rPr>
        <w:t>[</w:t>
      </w:r>
      <w:r w:rsidRPr="00C043D9">
        <w:rPr>
          <w:rFonts w:ascii="Times New Roman" w:hAnsi="Times New Roman" w:cs="Times New Roman"/>
          <w:sz w:val="24"/>
          <w:szCs w:val="24"/>
        </w:rPr>
        <w:t xml:space="preserve">Talim Terbiye Kurulu Başkanlığı </w:t>
      </w:r>
      <w:r w:rsidR="009A1C02" w:rsidRPr="00C043D9">
        <w:rPr>
          <w:rFonts w:ascii="Times New Roman" w:hAnsi="Times New Roman" w:cs="Times New Roman"/>
          <w:sz w:val="24"/>
          <w:szCs w:val="24"/>
        </w:rPr>
        <w:t>(</w:t>
      </w:r>
      <w:r w:rsidRPr="00C043D9">
        <w:rPr>
          <w:rFonts w:ascii="Times New Roman" w:hAnsi="Times New Roman" w:cs="Times New Roman"/>
          <w:sz w:val="24"/>
          <w:szCs w:val="24"/>
        </w:rPr>
        <w:t>TTKB, 2019)</w:t>
      </w:r>
      <w:r w:rsidR="00C33E5C" w:rsidRPr="00C043D9">
        <w:rPr>
          <w:rFonts w:ascii="Times New Roman" w:hAnsi="Times New Roman" w:cs="Times New Roman"/>
          <w:sz w:val="24"/>
          <w:szCs w:val="24"/>
        </w:rPr>
        <w:t>]</w:t>
      </w:r>
      <w:r w:rsidRPr="00C043D9">
        <w:rPr>
          <w:rFonts w:ascii="Times New Roman" w:hAnsi="Times New Roman" w:cs="Times New Roman"/>
          <w:sz w:val="24"/>
          <w:szCs w:val="24"/>
        </w:rPr>
        <w:t>.</w:t>
      </w:r>
    </w:p>
    <w:p w14:paraId="34DEEF4F" w14:textId="18CD0F77" w:rsidR="0049121E" w:rsidRPr="008636AD" w:rsidRDefault="0049121E" w:rsidP="008636AD">
      <w:pPr>
        <w:spacing w:after="0" w:line="360" w:lineRule="auto"/>
        <w:ind w:firstLine="708"/>
        <w:jc w:val="both"/>
        <w:rPr>
          <w:rFonts w:ascii="Times New Roman" w:hAnsi="Times New Roman" w:cs="Times New Roman"/>
          <w:sz w:val="24"/>
          <w:szCs w:val="24"/>
        </w:rPr>
      </w:pPr>
      <w:r w:rsidRPr="00F93239">
        <w:rPr>
          <w:rFonts w:ascii="Times New Roman" w:hAnsi="Times New Roman" w:cs="Times New Roman"/>
          <w:sz w:val="24"/>
          <w:szCs w:val="24"/>
        </w:rPr>
        <w:t xml:space="preserve">Aynı zamanda uzamsal zekâ ile matematik başarısı arasında pozitif bir ilişki olduğu yapılan çalışmalarda belirtilmektedir </w:t>
      </w:r>
      <w:bookmarkStart w:id="0" w:name="_Hlk59962000"/>
      <w:r w:rsidRPr="00F93239">
        <w:rPr>
          <w:rFonts w:ascii="Times New Roman" w:hAnsi="Times New Roman" w:cs="Times New Roman"/>
          <w:sz w:val="24"/>
          <w:szCs w:val="24"/>
        </w:rPr>
        <w:t xml:space="preserve">(Turğut, 2007). </w:t>
      </w:r>
      <w:bookmarkEnd w:id="0"/>
      <w:r w:rsidRPr="00F93239">
        <w:rPr>
          <w:rFonts w:ascii="Times New Roman" w:hAnsi="Times New Roman" w:cs="Times New Roman"/>
          <w:sz w:val="24"/>
          <w:szCs w:val="24"/>
        </w:rPr>
        <w:t>İlköğretim ikinci kademe öğrencilerinin uzamsal yetenekleri ile bilgisayar oyununa düşkünlükleri, matematik performansları, cinsiyetleri, okul</w:t>
      </w:r>
      <w:r w:rsidR="001A1F91">
        <w:rPr>
          <w:rFonts w:ascii="Times New Roman" w:hAnsi="Times New Roman" w:cs="Times New Roman"/>
          <w:sz w:val="24"/>
          <w:szCs w:val="24"/>
        </w:rPr>
        <w:t xml:space="preserve"> </w:t>
      </w:r>
      <w:r w:rsidRPr="00F93239">
        <w:rPr>
          <w:rFonts w:ascii="Times New Roman" w:hAnsi="Times New Roman" w:cs="Times New Roman"/>
          <w:sz w:val="24"/>
          <w:szCs w:val="24"/>
        </w:rPr>
        <w:t>öncesi eğitimleri, erken yaşlardaki oyuncak (lego) deneyimleri, müziğe olan yetenekleri gibi birden fazla değişken arasındaki ilişkiyi araştırmak amacıyla 1036 öğrencinin verisi incele</w:t>
      </w:r>
      <w:r w:rsidR="009A1C02" w:rsidRPr="00F93239">
        <w:rPr>
          <w:rFonts w:ascii="Times New Roman" w:hAnsi="Times New Roman" w:cs="Times New Roman"/>
          <w:sz w:val="24"/>
          <w:szCs w:val="24"/>
        </w:rPr>
        <w:t>n</w:t>
      </w:r>
      <w:r w:rsidRPr="00F93239">
        <w:rPr>
          <w:rFonts w:ascii="Times New Roman" w:hAnsi="Times New Roman" w:cs="Times New Roman"/>
          <w:sz w:val="24"/>
          <w:szCs w:val="24"/>
        </w:rPr>
        <w:t>miştir (Turğut, 2007). Çalışma sonucunda, uzamsal zekâ ile tüm değişkenler arasında anlamlı bir ilişki bulunsa da ilköğretim ikinci kademe öğrencilerinin uzamsal zekâlarının oldukça düşük seviyede olduğu tespit edilmiştir. Olkun ve Altun (2003)</w:t>
      </w:r>
      <w:r w:rsidR="00FC670E">
        <w:rPr>
          <w:rFonts w:ascii="Times New Roman" w:hAnsi="Times New Roman" w:cs="Times New Roman"/>
          <w:sz w:val="24"/>
          <w:szCs w:val="24"/>
        </w:rPr>
        <w:t xml:space="preserve"> </w:t>
      </w:r>
      <w:r w:rsidRPr="00F93239">
        <w:rPr>
          <w:rFonts w:ascii="Times New Roman" w:hAnsi="Times New Roman" w:cs="Times New Roman"/>
          <w:sz w:val="24"/>
          <w:szCs w:val="24"/>
        </w:rPr>
        <w:t xml:space="preserve">ise dördüncü ve beşinci sınıfta öğrenim görmekte olan 297 öğrencinin uzamsal zekâ ve bilgisayar deneyimlerinin </w:t>
      </w:r>
      <w:r w:rsidRPr="008636AD">
        <w:rPr>
          <w:rFonts w:ascii="Times New Roman" w:hAnsi="Times New Roman" w:cs="Times New Roman"/>
          <w:sz w:val="24"/>
          <w:szCs w:val="24"/>
        </w:rPr>
        <w:t xml:space="preserve">geometri başarılarına etkisini incelemişlerdir. Sonuçta erken dönemde bilgisayar deneyimine sahip olan öğrencilerin bilgisayar konusunda herhangi bir deneyime sahip olmayan öğrencilere kıyasla geometri başarıları daha yüksek olsa da aralarında belirgin bir farklılaşmanın olmadığını tespit etmişlerdir. Ayrıca, Markey (2009) 31 öğrenci ile uzamsal zekâ becerilerinin matematik ve geometri problemlerinin çözümündeki başarıya olan etkisini tespit etmeyi amaçladığı çalışmasında uzamsal zekânın, matematik ve geometri problemlerini çözme başarısına olumlu yönde etkileyen bir etken olduğunu ortaya koymuştur. Çalışmalarında 169 öğrencinin uzamsal düşünme ve </w:t>
      </w:r>
      <w:r w:rsidR="00543993">
        <w:rPr>
          <w:rFonts w:ascii="Times New Roman" w:hAnsi="Times New Roman" w:cs="Times New Roman"/>
          <w:sz w:val="24"/>
          <w:szCs w:val="24"/>
        </w:rPr>
        <w:t xml:space="preserve">üç </w:t>
      </w:r>
      <w:r w:rsidRPr="008636AD">
        <w:rPr>
          <w:rFonts w:ascii="Times New Roman" w:hAnsi="Times New Roman" w:cs="Times New Roman"/>
          <w:sz w:val="24"/>
          <w:szCs w:val="24"/>
        </w:rPr>
        <w:t xml:space="preserve">boyutlu geometrik düşünme becerileri arasındaki ilişkiyi inceleyen Pittalis ve Christou (2010), uzamsal düşünmenin </w:t>
      </w:r>
      <w:r w:rsidR="00543993">
        <w:rPr>
          <w:rFonts w:ascii="Times New Roman" w:hAnsi="Times New Roman" w:cs="Times New Roman"/>
          <w:sz w:val="24"/>
          <w:szCs w:val="24"/>
        </w:rPr>
        <w:t xml:space="preserve">üç </w:t>
      </w:r>
      <w:r w:rsidRPr="008636AD">
        <w:rPr>
          <w:rFonts w:ascii="Times New Roman" w:hAnsi="Times New Roman" w:cs="Times New Roman"/>
          <w:sz w:val="24"/>
          <w:szCs w:val="24"/>
        </w:rPr>
        <w:t xml:space="preserve">boyutlu geometrik düşünmeyi olumlu </w:t>
      </w:r>
      <w:r w:rsidR="009A1C02" w:rsidRPr="008636AD">
        <w:rPr>
          <w:rFonts w:ascii="Times New Roman" w:hAnsi="Times New Roman" w:cs="Times New Roman"/>
          <w:sz w:val="24"/>
          <w:szCs w:val="24"/>
        </w:rPr>
        <w:t xml:space="preserve">yönde </w:t>
      </w:r>
      <w:r w:rsidRPr="008636AD">
        <w:rPr>
          <w:rFonts w:ascii="Times New Roman" w:hAnsi="Times New Roman" w:cs="Times New Roman"/>
          <w:sz w:val="24"/>
          <w:szCs w:val="24"/>
        </w:rPr>
        <w:t xml:space="preserve">etkileyen bir faktör olduğunu belirtmişlerdir. Ayrıca, Şimşek ve </w:t>
      </w:r>
      <w:r w:rsidR="004B1E3B">
        <w:rPr>
          <w:rFonts w:ascii="Times New Roman" w:hAnsi="Times New Roman" w:cs="Times New Roman"/>
          <w:sz w:val="24"/>
          <w:szCs w:val="24"/>
        </w:rPr>
        <w:t xml:space="preserve">Koru </w:t>
      </w:r>
      <w:r w:rsidRPr="008636AD">
        <w:rPr>
          <w:rFonts w:ascii="Times New Roman" w:hAnsi="Times New Roman" w:cs="Times New Roman"/>
          <w:sz w:val="24"/>
          <w:szCs w:val="24"/>
        </w:rPr>
        <w:t>Yücekaya (2014) 34 altıncı sınıf öğrencisi ile dinamik geometri yazılımları ile uzamsal zekâ arasındaki ilişkiyi inceledikleri deneysel çalışmada teknoloji temelli etkinliklerin başlangıca göre öğrencilerin uzamsal yetenek puanlarını arttırdığını belirtmişlerdir.</w:t>
      </w:r>
    </w:p>
    <w:p w14:paraId="32AC1A2A" w14:textId="19CBDF59" w:rsidR="00D666A6" w:rsidRPr="008636AD" w:rsidRDefault="00D666A6"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Uzamsal zekâ ile ilgili yapılan çalışmaların genel olarak uzamsal zekânın (becerinin) sınıf seviyesi, cinsiyet değişkeni ve farklı etkenler (dinamik yazılımlar, lego tasarımı vb.) açısından incelendiğini göstermektedir </w:t>
      </w:r>
      <w:r w:rsidRPr="00F93239">
        <w:rPr>
          <w:rFonts w:ascii="Times New Roman" w:hAnsi="Times New Roman" w:cs="Times New Roman"/>
          <w:sz w:val="24"/>
          <w:szCs w:val="24"/>
        </w:rPr>
        <w:t>(</w:t>
      </w:r>
      <w:r w:rsidR="00D86175" w:rsidRPr="008636AD">
        <w:rPr>
          <w:rFonts w:ascii="Times New Roman" w:hAnsi="Times New Roman" w:cs="Times New Roman"/>
          <w:sz w:val="24"/>
          <w:szCs w:val="24"/>
        </w:rPr>
        <w:t xml:space="preserve">Olkun ve Altun 2003, Şimşek ve </w:t>
      </w:r>
      <w:r w:rsidR="00D86175">
        <w:rPr>
          <w:rFonts w:ascii="Times New Roman" w:hAnsi="Times New Roman" w:cs="Times New Roman"/>
          <w:sz w:val="24"/>
          <w:szCs w:val="24"/>
        </w:rPr>
        <w:t xml:space="preserve">Koru </w:t>
      </w:r>
      <w:r w:rsidR="00D86175" w:rsidRPr="008636AD">
        <w:rPr>
          <w:rFonts w:ascii="Times New Roman" w:hAnsi="Times New Roman" w:cs="Times New Roman"/>
          <w:sz w:val="24"/>
          <w:szCs w:val="24"/>
        </w:rPr>
        <w:t>Yücekaya 2014</w:t>
      </w:r>
      <w:r w:rsidR="00D86175">
        <w:rPr>
          <w:rFonts w:ascii="Times New Roman" w:hAnsi="Times New Roman" w:cs="Times New Roman"/>
          <w:sz w:val="24"/>
          <w:szCs w:val="24"/>
        </w:rPr>
        <w:t xml:space="preserve">; </w:t>
      </w:r>
      <w:r w:rsidRPr="00F93239">
        <w:rPr>
          <w:rFonts w:ascii="Times New Roman" w:hAnsi="Times New Roman" w:cs="Times New Roman"/>
          <w:sz w:val="24"/>
          <w:szCs w:val="24"/>
        </w:rPr>
        <w:t>Turğut</w:t>
      </w:r>
      <w:r w:rsidRPr="008636AD">
        <w:rPr>
          <w:rFonts w:ascii="Times New Roman" w:hAnsi="Times New Roman" w:cs="Times New Roman"/>
          <w:sz w:val="24"/>
          <w:szCs w:val="24"/>
        </w:rPr>
        <w:t>, 2007</w:t>
      </w:r>
      <w:r w:rsidR="00E85844">
        <w:rPr>
          <w:rFonts w:ascii="Times New Roman" w:hAnsi="Times New Roman" w:cs="Times New Roman"/>
          <w:sz w:val="24"/>
          <w:szCs w:val="24"/>
        </w:rPr>
        <w:t>;</w:t>
      </w:r>
      <w:r w:rsidR="009A1C02" w:rsidRPr="008636AD">
        <w:rPr>
          <w:rFonts w:ascii="Times New Roman" w:hAnsi="Times New Roman" w:cs="Times New Roman"/>
          <w:sz w:val="24"/>
          <w:szCs w:val="24"/>
        </w:rPr>
        <w:t xml:space="preserve"> </w:t>
      </w:r>
      <w:r w:rsidR="00F93239">
        <w:rPr>
          <w:rFonts w:ascii="Times New Roman" w:hAnsi="Times New Roman" w:cs="Times New Roman"/>
          <w:sz w:val="24"/>
          <w:szCs w:val="24"/>
        </w:rPr>
        <w:t>Turğ</w:t>
      </w:r>
      <w:r w:rsidR="004B1E3B">
        <w:rPr>
          <w:rFonts w:ascii="Times New Roman" w:hAnsi="Times New Roman" w:cs="Times New Roman"/>
          <w:sz w:val="24"/>
          <w:szCs w:val="24"/>
        </w:rPr>
        <w:t>u</w:t>
      </w:r>
      <w:r w:rsidR="00F93239">
        <w:rPr>
          <w:rFonts w:ascii="Times New Roman" w:hAnsi="Times New Roman" w:cs="Times New Roman"/>
          <w:sz w:val="24"/>
          <w:szCs w:val="24"/>
        </w:rPr>
        <w:t>t ve Yenil</w:t>
      </w:r>
      <w:r w:rsidR="004B1E3B">
        <w:rPr>
          <w:rFonts w:ascii="Times New Roman" w:hAnsi="Times New Roman" w:cs="Times New Roman"/>
          <w:sz w:val="24"/>
          <w:szCs w:val="24"/>
        </w:rPr>
        <w:t>mez</w:t>
      </w:r>
      <w:r w:rsidR="00F93239">
        <w:rPr>
          <w:rFonts w:ascii="Times New Roman" w:hAnsi="Times New Roman" w:cs="Times New Roman"/>
          <w:sz w:val="24"/>
          <w:szCs w:val="24"/>
        </w:rPr>
        <w:t>, 2012</w:t>
      </w:r>
      <w:r w:rsidRPr="008636AD">
        <w:rPr>
          <w:rFonts w:ascii="Times New Roman" w:hAnsi="Times New Roman" w:cs="Times New Roman"/>
          <w:sz w:val="24"/>
          <w:szCs w:val="24"/>
        </w:rPr>
        <w:t>). Alan</w:t>
      </w:r>
      <w:r w:rsidR="00467C23">
        <w:rPr>
          <w:rFonts w:ascii="Times New Roman" w:hAnsi="Times New Roman" w:cs="Times New Roman"/>
          <w:sz w:val="24"/>
          <w:szCs w:val="24"/>
        </w:rPr>
        <w:t xml:space="preserve"> </w:t>
      </w:r>
      <w:r w:rsidRPr="008636AD">
        <w:rPr>
          <w:rFonts w:ascii="Times New Roman" w:hAnsi="Times New Roman" w:cs="Times New Roman"/>
          <w:sz w:val="24"/>
          <w:szCs w:val="24"/>
        </w:rPr>
        <w:t>yazın incelendiğinde uzamsal zekânın bileşenlerini ve bu bileşenler arasındaki ilişkileri inceleyen çalışmaların eksikliği dikkat çeken bir durum teşkil etmektedir. Bu eksikliğin tamamlanması için uzamsal zekânın bileşenlerini konu edinen çalışmaların yapılması hem öğrencilerin uzamsal zekâsını (becerilerini) hem de bu zekânın (becerinin) alt bileşenleri arasındaki ilişkinin tespiti bakımından alan</w:t>
      </w:r>
      <w:r w:rsidR="00467C23">
        <w:rPr>
          <w:rFonts w:ascii="Times New Roman" w:hAnsi="Times New Roman" w:cs="Times New Roman"/>
          <w:sz w:val="24"/>
          <w:szCs w:val="24"/>
        </w:rPr>
        <w:t xml:space="preserve"> </w:t>
      </w:r>
      <w:r w:rsidRPr="008636AD">
        <w:rPr>
          <w:rFonts w:ascii="Times New Roman" w:hAnsi="Times New Roman" w:cs="Times New Roman"/>
          <w:sz w:val="24"/>
          <w:szCs w:val="24"/>
        </w:rPr>
        <w:t xml:space="preserve">yazına olumlu </w:t>
      </w:r>
      <w:r w:rsidRPr="008636AD">
        <w:rPr>
          <w:rFonts w:ascii="Times New Roman" w:hAnsi="Times New Roman" w:cs="Times New Roman"/>
          <w:sz w:val="24"/>
          <w:szCs w:val="24"/>
        </w:rPr>
        <w:lastRenderedPageBreak/>
        <w:t>katkı yapacağı düşünülmektedir. Bu nedenle çalışma</w:t>
      </w:r>
      <w:r w:rsidR="00E85844">
        <w:rPr>
          <w:rFonts w:ascii="Times New Roman" w:hAnsi="Times New Roman" w:cs="Times New Roman"/>
          <w:sz w:val="24"/>
          <w:szCs w:val="24"/>
        </w:rPr>
        <w:t>da</w:t>
      </w:r>
      <w:r w:rsidRPr="008636AD">
        <w:rPr>
          <w:rFonts w:ascii="Times New Roman" w:hAnsi="Times New Roman" w:cs="Times New Roman"/>
          <w:sz w:val="24"/>
          <w:szCs w:val="24"/>
        </w:rPr>
        <w:t xml:space="preserve"> uzamsal zekânın alt bileşenlerinde öğrencilerin cinsiyet, sınıf ve okul düzeylerinde başarılarını incele</w:t>
      </w:r>
      <w:r w:rsidR="00E85844">
        <w:rPr>
          <w:rFonts w:ascii="Times New Roman" w:hAnsi="Times New Roman" w:cs="Times New Roman"/>
          <w:sz w:val="24"/>
          <w:szCs w:val="24"/>
        </w:rPr>
        <w:t>nmesi önemlidir.</w:t>
      </w:r>
    </w:p>
    <w:p w14:paraId="457A15F0" w14:textId="0B1CCBB7" w:rsidR="00D666A6" w:rsidRPr="008636AD" w:rsidRDefault="00D666A6"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Bu belirtilen hususların ışığında, araştırma</w:t>
      </w:r>
      <w:r w:rsidR="00E85844">
        <w:rPr>
          <w:rFonts w:ascii="Times New Roman" w:hAnsi="Times New Roman" w:cs="Times New Roman"/>
          <w:sz w:val="24"/>
          <w:szCs w:val="24"/>
        </w:rPr>
        <w:t>cıların</w:t>
      </w:r>
      <w:r w:rsidRPr="008636AD">
        <w:rPr>
          <w:rFonts w:ascii="Times New Roman" w:hAnsi="Times New Roman" w:cs="Times New Roman"/>
          <w:sz w:val="24"/>
          <w:szCs w:val="24"/>
        </w:rPr>
        <w:t xml:space="preserve"> amacı yedinci ve sekizinci sınıf öğrencilerinin uzamsal zekâsının (becerilerinin) cinsiyet, sınıf ve okul değişkenleri bakımından incelenmesi olarak belirlenmiştir. Bu amaç doğrultusunda çalışmanın ana problemi “Yedinci ve sekizinci sınıf öğrencilerinin uzamsal zekâsının (becerilerinin)</w:t>
      </w:r>
      <w:r w:rsidR="009A1C02" w:rsidRPr="008636AD">
        <w:rPr>
          <w:rFonts w:ascii="Times New Roman" w:hAnsi="Times New Roman" w:cs="Times New Roman"/>
          <w:sz w:val="24"/>
          <w:szCs w:val="24"/>
        </w:rPr>
        <w:t xml:space="preserve"> ortalamaları</w:t>
      </w:r>
      <w:r w:rsidRPr="008636AD">
        <w:rPr>
          <w:rFonts w:ascii="Times New Roman" w:hAnsi="Times New Roman" w:cs="Times New Roman"/>
          <w:sz w:val="24"/>
          <w:szCs w:val="24"/>
        </w:rPr>
        <w:t xml:space="preserve"> cinsiyet, sınıf ve okul değişkenleri açısından bir farklılık var mıdır?” olarak belirlenmiş ve aşağıdaki alt problemlere cevap aranmıştır. </w:t>
      </w:r>
      <w:r w:rsidR="002C664E">
        <w:rPr>
          <w:rFonts w:ascii="Times New Roman" w:hAnsi="Times New Roman" w:cs="Times New Roman"/>
          <w:sz w:val="24"/>
          <w:szCs w:val="24"/>
        </w:rPr>
        <w:t>Ortaokul</w:t>
      </w:r>
      <w:r w:rsidRPr="008636AD">
        <w:rPr>
          <w:rFonts w:ascii="Times New Roman" w:hAnsi="Times New Roman" w:cs="Times New Roman"/>
          <w:sz w:val="24"/>
          <w:szCs w:val="24"/>
        </w:rPr>
        <w:t xml:space="preserve"> öğrencilerinin:</w:t>
      </w:r>
    </w:p>
    <w:p w14:paraId="77A86463" w14:textId="44D1BFC3" w:rsidR="00D666A6" w:rsidRPr="00F93239" w:rsidRDefault="007768E5" w:rsidP="00F93239">
      <w:pPr>
        <w:pStyle w:val="ListeParagraf"/>
        <w:numPr>
          <w:ilvl w:val="0"/>
          <w:numId w:val="6"/>
        </w:numPr>
        <w:spacing w:after="0" w:line="360" w:lineRule="auto"/>
        <w:ind w:left="851" w:hanging="425"/>
        <w:rPr>
          <w:rFonts w:cs="Times New Roman"/>
          <w:sz w:val="24"/>
          <w:szCs w:val="24"/>
        </w:rPr>
      </w:pPr>
      <w:r>
        <w:rPr>
          <w:rFonts w:cs="Times New Roman"/>
          <w:sz w:val="24"/>
          <w:szCs w:val="24"/>
        </w:rPr>
        <w:t>U</w:t>
      </w:r>
      <w:r w:rsidR="00D666A6" w:rsidRPr="00F93239">
        <w:rPr>
          <w:rFonts w:cs="Times New Roman"/>
          <w:sz w:val="24"/>
          <w:szCs w:val="24"/>
        </w:rPr>
        <w:t>zamsal zekâlarında, görselleştirme becerileri, uzamsal ilişki becerileri ve uzamsal yönelim becerileri cinsiyete göre istatistiksel olarak anlamlı bir farklılık göstermekte midir?</w:t>
      </w:r>
    </w:p>
    <w:p w14:paraId="12201FC1" w14:textId="3DB68198" w:rsidR="00D666A6" w:rsidRPr="00F93239" w:rsidRDefault="007768E5" w:rsidP="00F93239">
      <w:pPr>
        <w:pStyle w:val="ListeParagraf"/>
        <w:numPr>
          <w:ilvl w:val="0"/>
          <w:numId w:val="6"/>
        </w:numPr>
        <w:spacing w:after="0" w:line="360" w:lineRule="auto"/>
        <w:ind w:left="851" w:hanging="425"/>
        <w:rPr>
          <w:rFonts w:cs="Times New Roman"/>
          <w:sz w:val="24"/>
          <w:szCs w:val="24"/>
        </w:rPr>
      </w:pPr>
      <w:r>
        <w:rPr>
          <w:rFonts w:cs="Times New Roman"/>
          <w:sz w:val="24"/>
          <w:szCs w:val="24"/>
        </w:rPr>
        <w:t>U</w:t>
      </w:r>
      <w:r w:rsidR="00D666A6" w:rsidRPr="00F93239">
        <w:rPr>
          <w:rFonts w:cs="Times New Roman"/>
          <w:sz w:val="24"/>
          <w:szCs w:val="24"/>
        </w:rPr>
        <w:t xml:space="preserve">zamsal zekâlarında, görselleştirme becerileri ve uzamsal ilişki becerileri ve uzamsal yönelim becerileri sınıf </w:t>
      </w:r>
      <w:r w:rsidR="00E85844">
        <w:rPr>
          <w:rFonts w:cs="Times New Roman"/>
          <w:sz w:val="24"/>
          <w:szCs w:val="24"/>
        </w:rPr>
        <w:t>seviyesine</w:t>
      </w:r>
      <w:r w:rsidR="00D666A6" w:rsidRPr="00F93239">
        <w:rPr>
          <w:rFonts w:cs="Times New Roman"/>
          <w:sz w:val="24"/>
          <w:szCs w:val="24"/>
        </w:rPr>
        <w:t xml:space="preserve"> göre istatistiksel olarak anlamlı bir farklılık göstermekte midir?</w:t>
      </w:r>
    </w:p>
    <w:p w14:paraId="756EF744" w14:textId="1D967153" w:rsidR="00D666A6" w:rsidRPr="00F93239" w:rsidRDefault="007768E5" w:rsidP="00F93239">
      <w:pPr>
        <w:pStyle w:val="ListeParagraf"/>
        <w:numPr>
          <w:ilvl w:val="0"/>
          <w:numId w:val="6"/>
        </w:numPr>
        <w:spacing w:after="0" w:line="360" w:lineRule="auto"/>
        <w:ind w:left="851" w:hanging="425"/>
        <w:rPr>
          <w:rFonts w:cs="Times New Roman"/>
          <w:sz w:val="24"/>
          <w:szCs w:val="24"/>
        </w:rPr>
      </w:pPr>
      <w:r>
        <w:rPr>
          <w:rFonts w:cs="Times New Roman"/>
          <w:sz w:val="24"/>
          <w:szCs w:val="24"/>
        </w:rPr>
        <w:t>U</w:t>
      </w:r>
      <w:r w:rsidR="00D666A6" w:rsidRPr="00F93239">
        <w:rPr>
          <w:rFonts w:cs="Times New Roman"/>
          <w:sz w:val="24"/>
          <w:szCs w:val="24"/>
        </w:rPr>
        <w:t>zamsal zekâlarında, görselleştirme becerileri ve uzamsal ilişki becerileri ve uzamsal yönelim becerileri okul</w:t>
      </w:r>
      <w:r w:rsidR="00E85844">
        <w:rPr>
          <w:rFonts w:cs="Times New Roman"/>
          <w:sz w:val="24"/>
          <w:szCs w:val="24"/>
        </w:rPr>
        <w:t xml:space="preserve">lar </w:t>
      </w:r>
      <w:r w:rsidR="00D666A6" w:rsidRPr="00F93239">
        <w:rPr>
          <w:rFonts w:cs="Times New Roman"/>
          <w:sz w:val="24"/>
          <w:szCs w:val="24"/>
        </w:rPr>
        <w:t>açısından anlamlı bir farklılaşma var mıdır?</w:t>
      </w:r>
    </w:p>
    <w:p w14:paraId="1962D776" w14:textId="740E22C4" w:rsidR="00E75DE2" w:rsidRPr="00F93239" w:rsidRDefault="00D666A6" w:rsidP="00F93239">
      <w:pPr>
        <w:pStyle w:val="ListeParagraf"/>
        <w:numPr>
          <w:ilvl w:val="0"/>
          <w:numId w:val="6"/>
        </w:numPr>
        <w:spacing w:after="0" w:line="360" w:lineRule="auto"/>
        <w:ind w:left="851" w:hanging="425"/>
        <w:rPr>
          <w:rFonts w:cs="Times New Roman"/>
          <w:sz w:val="24"/>
          <w:szCs w:val="24"/>
        </w:rPr>
      </w:pPr>
      <w:r w:rsidRPr="00F93239">
        <w:rPr>
          <w:rFonts w:cs="Times New Roman"/>
          <w:sz w:val="24"/>
          <w:szCs w:val="24"/>
        </w:rPr>
        <w:t>Uzamsal görselleştirme (</w:t>
      </w:r>
      <w:proofErr w:type="spellStart"/>
      <w:r w:rsidRPr="00F93239">
        <w:rPr>
          <w:rFonts w:cs="Times New Roman"/>
          <w:sz w:val="24"/>
          <w:szCs w:val="24"/>
        </w:rPr>
        <w:t>spatial</w:t>
      </w:r>
      <w:proofErr w:type="spellEnd"/>
      <w:r w:rsidRPr="00F93239">
        <w:rPr>
          <w:rFonts w:cs="Times New Roman"/>
          <w:sz w:val="24"/>
          <w:szCs w:val="24"/>
        </w:rPr>
        <w:t xml:space="preserve"> </w:t>
      </w:r>
      <w:proofErr w:type="spellStart"/>
      <w:r w:rsidRPr="00F93239">
        <w:rPr>
          <w:rFonts w:cs="Times New Roman"/>
          <w:sz w:val="24"/>
          <w:szCs w:val="24"/>
        </w:rPr>
        <w:t>visualization</w:t>
      </w:r>
      <w:proofErr w:type="spellEnd"/>
      <w:r w:rsidRPr="00F93239">
        <w:rPr>
          <w:rFonts w:cs="Times New Roman"/>
          <w:sz w:val="24"/>
          <w:szCs w:val="24"/>
        </w:rPr>
        <w:t>), uzamsal ilişki (</w:t>
      </w:r>
      <w:proofErr w:type="spellStart"/>
      <w:r w:rsidRPr="00F93239">
        <w:rPr>
          <w:rFonts w:cs="Times New Roman"/>
          <w:sz w:val="24"/>
          <w:szCs w:val="24"/>
        </w:rPr>
        <w:t>spatial</w:t>
      </w:r>
      <w:proofErr w:type="spellEnd"/>
      <w:r w:rsidRPr="00F93239">
        <w:rPr>
          <w:rFonts w:cs="Times New Roman"/>
          <w:sz w:val="24"/>
          <w:szCs w:val="24"/>
        </w:rPr>
        <w:t xml:space="preserve"> </w:t>
      </w:r>
      <w:proofErr w:type="spellStart"/>
      <w:r w:rsidRPr="00F93239">
        <w:rPr>
          <w:rFonts w:cs="Times New Roman"/>
          <w:sz w:val="24"/>
          <w:szCs w:val="24"/>
        </w:rPr>
        <w:t>relation</w:t>
      </w:r>
      <w:proofErr w:type="spellEnd"/>
      <w:r w:rsidRPr="00F93239">
        <w:rPr>
          <w:rFonts w:cs="Times New Roman"/>
          <w:sz w:val="24"/>
          <w:szCs w:val="24"/>
        </w:rPr>
        <w:t>) ve uzamsal yönelim (</w:t>
      </w:r>
      <w:proofErr w:type="spellStart"/>
      <w:r w:rsidRPr="00F93239">
        <w:rPr>
          <w:rFonts w:cs="Times New Roman"/>
          <w:sz w:val="24"/>
          <w:szCs w:val="24"/>
        </w:rPr>
        <w:t>spatial</w:t>
      </w:r>
      <w:proofErr w:type="spellEnd"/>
      <w:r w:rsidRPr="00F93239">
        <w:rPr>
          <w:rFonts w:cs="Times New Roman"/>
          <w:sz w:val="24"/>
          <w:szCs w:val="24"/>
        </w:rPr>
        <w:t xml:space="preserve"> </w:t>
      </w:r>
      <w:proofErr w:type="spellStart"/>
      <w:r w:rsidRPr="00F93239">
        <w:rPr>
          <w:rFonts w:cs="Times New Roman"/>
          <w:sz w:val="24"/>
          <w:szCs w:val="24"/>
        </w:rPr>
        <w:t>orientation</w:t>
      </w:r>
      <w:proofErr w:type="spellEnd"/>
      <w:r w:rsidRPr="00F93239">
        <w:rPr>
          <w:rFonts w:cs="Times New Roman"/>
          <w:sz w:val="24"/>
          <w:szCs w:val="24"/>
        </w:rPr>
        <w:t>) becerileri arasında anlamlı ilişki var mıdır?</w:t>
      </w:r>
    </w:p>
    <w:p w14:paraId="7FF08E7F" w14:textId="753978B1" w:rsidR="00E75DE2" w:rsidRPr="00125919" w:rsidRDefault="00BE7B3C" w:rsidP="00125919">
      <w:pPr>
        <w:autoSpaceDE w:val="0"/>
        <w:autoSpaceDN w:val="0"/>
        <w:adjustRightInd w:val="0"/>
        <w:spacing w:before="0" w:after="0" w:line="360" w:lineRule="auto"/>
        <w:jc w:val="center"/>
        <w:rPr>
          <w:rFonts w:ascii="Times New Roman" w:eastAsiaTheme="minorHAnsi" w:hAnsi="Times New Roman" w:cs="Times New Roman"/>
          <w:b/>
          <w:sz w:val="24"/>
          <w:szCs w:val="24"/>
        </w:rPr>
      </w:pPr>
      <w:r w:rsidRPr="00125919">
        <w:rPr>
          <w:rFonts w:ascii="Times New Roman" w:eastAsiaTheme="minorHAnsi" w:hAnsi="Times New Roman" w:cs="Times New Roman"/>
          <w:b/>
          <w:sz w:val="24"/>
          <w:szCs w:val="24"/>
        </w:rPr>
        <w:t>Yöntem</w:t>
      </w:r>
    </w:p>
    <w:p w14:paraId="03460D77" w14:textId="20675076" w:rsidR="00A75238" w:rsidRPr="00125919" w:rsidRDefault="00A75238" w:rsidP="00125919">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Araştırma yedinci ve sekizinci sınıf öğrencilerinin uzamsal zekâların</w:t>
      </w:r>
      <w:r w:rsidR="00591361">
        <w:rPr>
          <w:rFonts w:ascii="Times New Roman" w:hAnsi="Times New Roman" w:cs="Times New Roman"/>
          <w:sz w:val="24"/>
          <w:szCs w:val="24"/>
        </w:rPr>
        <w:t>ı</w:t>
      </w:r>
      <w:r w:rsidRPr="008636AD">
        <w:rPr>
          <w:rFonts w:ascii="Times New Roman" w:hAnsi="Times New Roman" w:cs="Times New Roman"/>
          <w:sz w:val="24"/>
          <w:szCs w:val="24"/>
        </w:rPr>
        <w:t xml:space="preserve"> ve alt boyutlarını cinsiyet, sınıf ve okul değişkenleri açısından ortama hiçbir müdahale yapmadan tanımlamayı amaçladığından betimsel tarama modeli olarak tasarlanmıştır. Betimsel tarama modeli geçmişte olan veya halen var olan bir duruma veya bir değişkene ilişkin sayısal değerlerin toplanması, betimlenmesi ve sunulmasına olanak sağlayan geniş kitlelerin görüşlerini ve özelliklerini betimlemeyi hedefleyen araştırma modelidir (Büyüköztürk, 2011).</w:t>
      </w:r>
    </w:p>
    <w:p w14:paraId="37D5A801" w14:textId="2F862D1C" w:rsidR="00E75DE2" w:rsidRPr="00125919" w:rsidRDefault="00E85844" w:rsidP="00125919">
      <w:pPr>
        <w:autoSpaceDE w:val="0"/>
        <w:autoSpaceDN w:val="0"/>
        <w:adjustRightInd w:val="0"/>
        <w:spacing w:before="0" w:after="0" w:line="360" w:lineRule="auto"/>
        <w:ind w:firstLine="708"/>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Evren - Örneklem</w:t>
      </w:r>
    </w:p>
    <w:p w14:paraId="460F7740" w14:textId="1520CB2F" w:rsidR="003F2628" w:rsidRPr="008636AD" w:rsidRDefault="00A75238" w:rsidP="007126F8">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Araştırmanın ulaşılabilir evreni Kayseri’nin ilçelerindeki tüm yedinci ve sekizinci sınıf öğrencileridir. Yedinci ve sekizinci sınıfta matematik öğretim programında öğretilmesi tasarlanan geometri konuları tamamlanmaktadır. Altıncı sınıfta öğrenciler gelişimsel olarak henüz soyut düşünme basamaklarına tam olarak geçmemiş olacaklarından altıncı sınıflar çalışmanın dışında tutulmuştur. Araştırmanın ulaşılabilir amaçlı örneklemi Kayseri’nin ilçelerindeki altı farklı ortaokulda öğrenim görmekte olan yedinci ve sekizinci sınıf ortaokul </w:t>
      </w:r>
      <w:r w:rsidRPr="008636AD">
        <w:rPr>
          <w:rFonts w:ascii="Times New Roman" w:hAnsi="Times New Roman" w:cs="Times New Roman"/>
          <w:sz w:val="24"/>
          <w:szCs w:val="24"/>
        </w:rPr>
        <w:lastRenderedPageBreak/>
        <w:t xml:space="preserve">öğrencilerinden oluşmaktadır. Araştırmaya dahil edilen okullar 2016-2017 </w:t>
      </w:r>
      <w:r w:rsidR="00F325B1">
        <w:rPr>
          <w:rFonts w:ascii="Times New Roman" w:hAnsi="Times New Roman" w:cs="Times New Roman"/>
          <w:sz w:val="24"/>
          <w:szCs w:val="24"/>
        </w:rPr>
        <w:t>e</w:t>
      </w:r>
      <w:r w:rsidRPr="008636AD">
        <w:rPr>
          <w:rFonts w:ascii="Times New Roman" w:hAnsi="Times New Roman" w:cs="Times New Roman"/>
          <w:sz w:val="24"/>
          <w:szCs w:val="24"/>
        </w:rPr>
        <w:t>ğitim-</w:t>
      </w:r>
      <w:r w:rsidR="00F325B1">
        <w:rPr>
          <w:rFonts w:ascii="Times New Roman" w:hAnsi="Times New Roman" w:cs="Times New Roman"/>
          <w:sz w:val="24"/>
          <w:szCs w:val="24"/>
        </w:rPr>
        <w:t>ö</w:t>
      </w:r>
      <w:r w:rsidRPr="008636AD">
        <w:rPr>
          <w:rFonts w:ascii="Times New Roman" w:hAnsi="Times New Roman" w:cs="Times New Roman"/>
          <w:sz w:val="24"/>
          <w:szCs w:val="24"/>
        </w:rPr>
        <w:t>ğretim yılında Kayseri İl Milli Eğitim Müdürlüğü tarafından yapılan deneme sınavlarında sıralama olarak ilk beşte bulunmaları göz önünde bulundurularak seçilmiştir. Ayrıca okulların bulunduğu çevrelerin sosyoekonomik düzeyi birbirinden farklılıklar arz etmektedir. Okul 1 ve Okul 5 genel olarak gelir düzeyleri yüksek olan ailelerin yaşadığı sosyal açıdan gelişmiş bir çevreye sahipken, diğerleri şehir merkezine uzak sosyoekonomik düzeyi alt seviyede olan çevrede bulunan okullardır. Öğrencilerin sınıf düzeyi ve cinsiyete göre dağılımları Tablo 1’de verilmiştir.</w:t>
      </w:r>
      <w:r w:rsidR="00E85844">
        <w:rPr>
          <w:rFonts w:ascii="Times New Roman" w:hAnsi="Times New Roman" w:cs="Times New Roman"/>
          <w:sz w:val="24"/>
          <w:szCs w:val="24"/>
        </w:rPr>
        <w:t xml:space="preserve"> </w:t>
      </w:r>
      <w:r w:rsidR="00E85844" w:rsidRPr="008636AD">
        <w:rPr>
          <w:rFonts w:ascii="Times New Roman" w:hAnsi="Times New Roman" w:cs="Times New Roman"/>
          <w:sz w:val="24"/>
          <w:szCs w:val="24"/>
        </w:rPr>
        <w:t>Tablo 1’de verildiği gibi araştırmanın örneklemini yedinci sınıflarda 66 erkek (%51,6) ve 62 kız (%48,4) toplam 128 öğrenci, sekizinci sınıflar ise 66 erkek (%46,2) ve 77 kız (%53,8) toplam 143 öğrenci oluşmaktadır. Araştırmaya katılan öğrencilerin cinsiyete göre dağılımları birbirine yakındır.</w:t>
      </w:r>
    </w:p>
    <w:p w14:paraId="5AD8B665" w14:textId="77777777" w:rsidR="0031045A" w:rsidRDefault="000351FA" w:rsidP="000351FA">
      <w:pPr>
        <w:autoSpaceDE w:val="0"/>
        <w:autoSpaceDN w:val="0"/>
        <w:adjustRightInd w:val="0"/>
        <w:spacing w:before="0" w:after="0"/>
        <w:jc w:val="both"/>
        <w:rPr>
          <w:rFonts w:ascii="Book Antiqua" w:eastAsia="Times New Roman" w:hAnsi="Book Antiqua" w:cs="Times New Roman"/>
          <w:lang w:eastAsia="tr-TR"/>
        </w:rPr>
      </w:pPr>
      <w:r w:rsidRPr="00F93239">
        <w:rPr>
          <w:rFonts w:ascii="Book Antiqua" w:eastAsia="Times New Roman" w:hAnsi="Book Antiqua" w:cs="Times New Roman"/>
          <w:lang w:eastAsia="tr-TR"/>
        </w:rPr>
        <w:t>Tablo 1</w:t>
      </w:r>
    </w:p>
    <w:p w14:paraId="428787DD" w14:textId="6BC3DD99" w:rsidR="000351FA" w:rsidRPr="00F93239" w:rsidRDefault="000351FA" w:rsidP="000351FA">
      <w:pPr>
        <w:autoSpaceDE w:val="0"/>
        <w:autoSpaceDN w:val="0"/>
        <w:adjustRightInd w:val="0"/>
        <w:spacing w:before="0" w:after="0"/>
        <w:jc w:val="both"/>
        <w:rPr>
          <w:rFonts w:ascii="Book Antiqua" w:eastAsia="Times New Roman" w:hAnsi="Book Antiqua" w:cs="Times New Roman"/>
          <w:bCs/>
          <w:i/>
          <w:lang w:eastAsia="tr-TR"/>
        </w:rPr>
      </w:pPr>
      <w:r w:rsidRPr="00F93239">
        <w:rPr>
          <w:rFonts w:ascii="Book Antiqua" w:eastAsia="Times New Roman" w:hAnsi="Book Antiqua" w:cs="Times New Roman"/>
          <w:i/>
          <w:lang w:eastAsia="tr-TR"/>
        </w:rPr>
        <w:t xml:space="preserve">Sınıf </w:t>
      </w:r>
      <w:r w:rsidR="0031045A">
        <w:rPr>
          <w:rFonts w:ascii="Book Antiqua" w:eastAsia="Times New Roman" w:hAnsi="Book Antiqua" w:cs="Times New Roman"/>
          <w:i/>
          <w:lang w:eastAsia="tr-TR"/>
        </w:rPr>
        <w:t>D</w:t>
      </w:r>
      <w:r w:rsidRPr="00F93239">
        <w:rPr>
          <w:rFonts w:ascii="Book Antiqua" w:eastAsia="Times New Roman" w:hAnsi="Book Antiqua" w:cs="Times New Roman"/>
          <w:i/>
          <w:lang w:eastAsia="tr-TR"/>
        </w:rPr>
        <w:t xml:space="preserve">üzeyi ve </w:t>
      </w:r>
      <w:r w:rsidR="0031045A">
        <w:rPr>
          <w:rFonts w:ascii="Book Antiqua" w:eastAsia="Times New Roman" w:hAnsi="Book Antiqua" w:cs="Times New Roman"/>
          <w:i/>
          <w:lang w:eastAsia="tr-TR"/>
        </w:rPr>
        <w:t>C</w:t>
      </w:r>
      <w:r w:rsidRPr="00F93239">
        <w:rPr>
          <w:rFonts w:ascii="Book Antiqua" w:eastAsia="Times New Roman" w:hAnsi="Book Antiqua" w:cs="Times New Roman"/>
          <w:i/>
          <w:lang w:eastAsia="tr-TR"/>
        </w:rPr>
        <w:t xml:space="preserve">insiyete </w:t>
      </w:r>
      <w:r w:rsidR="0031045A">
        <w:rPr>
          <w:rFonts w:ascii="Book Antiqua" w:eastAsia="Times New Roman" w:hAnsi="Book Antiqua" w:cs="Times New Roman"/>
          <w:i/>
          <w:lang w:eastAsia="tr-TR"/>
        </w:rPr>
        <w:t>G</w:t>
      </w:r>
      <w:r w:rsidRPr="00F93239">
        <w:rPr>
          <w:rFonts w:ascii="Book Antiqua" w:eastAsia="Times New Roman" w:hAnsi="Book Antiqua" w:cs="Times New Roman"/>
          <w:i/>
          <w:lang w:eastAsia="tr-TR"/>
        </w:rPr>
        <w:t xml:space="preserve">öre </w:t>
      </w:r>
      <w:r w:rsidR="0031045A">
        <w:rPr>
          <w:rFonts w:ascii="Book Antiqua" w:eastAsia="Times New Roman" w:hAnsi="Book Antiqua" w:cs="Times New Roman"/>
          <w:i/>
          <w:lang w:eastAsia="tr-TR"/>
        </w:rPr>
        <w:t>Ö</w:t>
      </w:r>
      <w:r w:rsidR="00F93239">
        <w:rPr>
          <w:rFonts w:ascii="Book Antiqua" w:eastAsia="Times New Roman" w:hAnsi="Book Antiqua" w:cs="Times New Roman"/>
          <w:i/>
          <w:lang w:eastAsia="tr-TR"/>
        </w:rPr>
        <w:t>ğ</w:t>
      </w:r>
      <w:r w:rsidRPr="00F93239">
        <w:rPr>
          <w:rFonts w:ascii="Book Antiqua" w:eastAsia="Times New Roman" w:hAnsi="Book Antiqua" w:cs="Times New Roman"/>
          <w:i/>
          <w:lang w:eastAsia="tr-TR"/>
        </w:rPr>
        <w:t xml:space="preserve">renci </w:t>
      </w:r>
      <w:r w:rsidR="0031045A">
        <w:rPr>
          <w:rFonts w:ascii="Book Antiqua" w:eastAsia="Times New Roman" w:hAnsi="Book Antiqua" w:cs="Times New Roman"/>
          <w:i/>
          <w:lang w:eastAsia="tr-TR"/>
        </w:rPr>
        <w:t>S</w:t>
      </w:r>
      <w:r w:rsidRPr="00F93239">
        <w:rPr>
          <w:rFonts w:ascii="Book Antiqua" w:eastAsia="Times New Roman" w:hAnsi="Book Antiqua" w:cs="Times New Roman"/>
          <w:i/>
          <w:lang w:eastAsia="tr-TR"/>
        </w:rPr>
        <w:t>ayıları</w:t>
      </w:r>
    </w:p>
    <w:tbl>
      <w:tblPr>
        <w:tblW w:w="5000" w:type="pct"/>
        <w:tblBorders>
          <w:top w:val="single" w:sz="4" w:space="0" w:color="auto"/>
          <w:bottom w:val="single" w:sz="4" w:space="0" w:color="auto"/>
        </w:tblBorders>
        <w:tblLook w:val="0000" w:firstRow="0" w:lastRow="0" w:firstColumn="0" w:lastColumn="0" w:noHBand="0" w:noVBand="0"/>
      </w:tblPr>
      <w:tblGrid>
        <w:gridCol w:w="2112"/>
        <w:gridCol w:w="1838"/>
        <w:gridCol w:w="1368"/>
        <w:gridCol w:w="1194"/>
        <w:gridCol w:w="1150"/>
        <w:gridCol w:w="1410"/>
      </w:tblGrid>
      <w:tr w:rsidR="000351FA" w:rsidRPr="0031045A" w14:paraId="7F1AFD31" w14:textId="77777777" w:rsidTr="00BB255D">
        <w:trPr>
          <w:trHeight w:val="71"/>
        </w:trPr>
        <w:tc>
          <w:tcPr>
            <w:tcW w:w="1164" w:type="pct"/>
            <w:tcBorders>
              <w:bottom w:val="single" w:sz="4" w:space="0" w:color="auto"/>
            </w:tcBorders>
            <w:shd w:val="clear" w:color="auto" w:fill="auto"/>
            <w:vAlign w:val="center"/>
          </w:tcPr>
          <w:p w14:paraId="6473F6E9" w14:textId="77777777" w:rsidR="000351FA" w:rsidRPr="00F93239" w:rsidRDefault="000351FA" w:rsidP="0009166F">
            <w:pPr>
              <w:autoSpaceDE w:val="0"/>
              <w:autoSpaceDN w:val="0"/>
              <w:adjustRightInd w:val="0"/>
              <w:spacing w:before="0" w:after="0" w:line="240" w:lineRule="auto"/>
              <w:jc w:val="both"/>
              <w:rPr>
                <w:rFonts w:ascii="Times New Roman" w:eastAsiaTheme="minorHAnsi" w:hAnsi="Times New Roman" w:cs="Times New Roman"/>
              </w:rPr>
            </w:pPr>
            <w:r w:rsidRPr="00F93239">
              <w:rPr>
                <w:rFonts w:ascii="Times New Roman" w:eastAsiaTheme="minorHAnsi" w:hAnsi="Times New Roman" w:cs="Times New Roman"/>
              </w:rPr>
              <w:t>Sınıf Düzeyi</w:t>
            </w:r>
          </w:p>
        </w:tc>
        <w:tc>
          <w:tcPr>
            <w:tcW w:w="1013" w:type="pct"/>
            <w:tcBorders>
              <w:bottom w:val="single" w:sz="4" w:space="0" w:color="auto"/>
            </w:tcBorders>
            <w:shd w:val="clear" w:color="auto" w:fill="auto"/>
            <w:vAlign w:val="center"/>
          </w:tcPr>
          <w:p w14:paraId="4FD42960" w14:textId="77777777" w:rsidR="000351FA" w:rsidRPr="00F93239" w:rsidRDefault="000351FA" w:rsidP="0009166F">
            <w:pPr>
              <w:autoSpaceDE w:val="0"/>
              <w:autoSpaceDN w:val="0"/>
              <w:adjustRightInd w:val="0"/>
              <w:spacing w:before="0" w:after="0" w:line="240" w:lineRule="auto"/>
              <w:jc w:val="both"/>
              <w:rPr>
                <w:rFonts w:ascii="Times New Roman" w:eastAsiaTheme="minorHAnsi" w:hAnsi="Times New Roman" w:cs="Times New Roman"/>
              </w:rPr>
            </w:pPr>
            <w:r w:rsidRPr="00F93239">
              <w:rPr>
                <w:rFonts w:ascii="Times New Roman" w:eastAsiaTheme="minorHAnsi" w:hAnsi="Times New Roman" w:cs="Times New Roman"/>
              </w:rPr>
              <w:t>Cinsiyet</w:t>
            </w:r>
          </w:p>
        </w:tc>
        <w:tc>
          <w:tcPr>
            <w:tcW w:w="754" w:type="pct"/>
            <w:tcBorders>
              <w:bottom w:val="single" w:sz="4" w:space="0" w:color="auto"/>
            </w:tcBorders>
            <w:shd w:val="clear" w:color="auto" w:fill="auto"/>
            <w:vAlign w:val="center"/>
          </w:tcPr>
          <w:p w14:paraId="194434D3" w14:textId="77777777" w:rsidR="000351FA" w:rsidRPr="00F93239" w:rsidRDefault="000351FA" w:rsidP="0009166F">
            <w:pPr>
              <w:autoSpaceDE w:val="0"/>
              <w:autoSpaceDN w:val="0"/>
              <w:adjustRightInd w:val="0"/>
              <w:spacing w:before="0" w:after="0" w:line="240" w:lineRule="auto"/>
              <w:jc w:val="both"/>
              <w:rPr>
                <w:rFonts w:ascii="Times New Roman" w:eastAsiaTheme="minorHAnsi" w:hAnsi="Times New Roman" w:cs="Times New Roman"/>
              </w:rPr>
            </w:pPr>
            <w:r w:rsidRPr="00F93239">
              <w:rPr>
                <w:rFonts w:ascii="Times New Roman" w:eastAsiaTheme="minorHAnsi" w:hAnsi="Times New Roman" w:cs="Times New Roman"/>
              </w:rPr>
              <w:t>f</w:t>
            </w:r>
          </w:p>
        </w:tc>
        <w:tc>
          <w:tcPr>
            <w:tcW w:w="658" w:type="pct"/>
            <w:tcBorders>
              <w:bottom w:val="single" w:sz="4" w:space="0" w:color="auto"/>
            </w:tcBorders>
            <w:shd w:val="clear" w:color="auto" w:fill="auto"/>
            <w:vAlign w:val="center"/>
          </w:tcPr>
          <w:p w14:paraId="68AB3A2C" w14:textId="77777777" w:rsidR="000351FA" w:rsidRPr="00F93239" w:rsidRDefault="000351FA" w:rsidP="0009166F">
            <w:pPr>
              <w:autoSpaceDE w:val="0"/>
              <w:autoSpaceDN w:val="0"/>
              <w:adjustRightInd w:val="0"/>
              <w:spacing w:before="0" w:after="0" w:line="240" w:lineRule="auto"/>
              <w:jc w:val="both"/>
              <w:rPr>
                <w:rFonts w:ascii="Times New Roman" w:eastAsiaTheme="minorHAnsi" w:hAnsi="Times New Roman" w:cs="Times New Roman"/>
              </w:rPr>
            </w:pPr>
            <w:r w:rsidRPr="00F93239">
              <w:rPr>
                <w:rFonts w:ascii="Times New Roman" w:eastAsiaTheme="minorHAnsi" w:hAnsi="Times New Roman" w:cs="Times New Roman"/>
              </w:rPr>
              <w:t>%</w:t>
            </w:r>
          </w:p>
        </w:tc>
        <w:tc>
          <w:tcPr>
            <w:tcW w:w="634" w:type="pct"/>
            <w:tcBorders>
              <w:bottom w:val="single" w:sz="4" w:space="0" w:color="auto"/>
            </w:tcBorders>
            <w:shd w:val="clear" w:color="auto" w:fill="auto"/>
            <w:vAlign w:val="center"/>
          </w:tcPr>
          <w:p w14:paraId="0BE39AAE" w14:textId="77777777" w:rsidR="000351FA" w:rsidRPr="00F93239" w:rsidRDefault="000351FA" w:rsidP="0009166F">
            <w:pPr>
              <w:autoSpaceDE w:val="0"/>
              <w:autoSpaceDN w:val="0"/>
              <w:adjustRightInd w:val="0"/>
              <w:spacing w:before="0" w:after="0" w:line="240" w:lineRule="auto"/>
              <w:jc w:val="both"/>
              <w:rPr>
                <w:rFonts w:ascii="Times New Roman" w:eastAsiaTheme="minorHAnsi" w:hAnsi="Times New Roman" w:cs="Times New Roman"/>
              </w:rPr>
            </w:pPr>
            <w:r w:rsidRPr="00F93239">
              <w:rPr>
                <w:rFonts w:ascii="Times New Roman" w:eastAsiaTheme="minorHAnsi" w:hAnsi="Times New Roman" w:cs="Times New Roman"/>
              </w:rPr>
              <w:t>f</w:t>
            </w:r>
          </w:p>
        </w:tc>
        <w:tc>
          <w:tcPr>
            <w:tcW w:w="777" w:type="pct"/>
            <w:tcBorders>
              <w:bottom w:val="single" w:sz="4" w:space="0" w:color="auto"/>
            </w:tcBorders>
            <w:shd w:val="clear" w:color="auto" w:fill="auto"/>
            <w:vAlign w:val="center"/>
          </w:tcPr>
          <w:p w14:paraId="35B1BFE1" w14:textId="77777777" w:rsidR="000351FA" w:rsidRPr="00F93239" w:rsidRDefault="000351FA" w:rsidP="0009166F">
            <w:pPr>
              <w:autoSpaceDE w:val="0"/>
              <w:autoSpaceDN w:val="0"/>
              <w:adjustRightInd w:val="0"/>
              <w:spacing w:before="0" w:after="0" w:line="240" w:lineRule="auto"/>
              <w:jc w:val="both"/>
              <w:rPr>
                <w:rFonts w:ascii="Times New Roman" w:eastAsiaTheme="minorHAnsi" w:hAnsi="Times New Roman" w:cs="Times New Roman"/>
              </w:rPr>
            </w:pPr>
            <w:r w:rsidRPr="00F93239">
              <w:rPr>
                <w:rFonts w:ascii="Times New Roman" w:eastAsiaTheme="minorHAnsi" w:hAnsi="Times New Roman" w:cs="Times New Roman"/>
              </w:rPr>
              <w:t>%</w:t>
            </w:r>
          </w:p>
        </w:tc>
      </w:tr>
      <w:tr w:rsidR="000351FA" w:rsidRPr="0009166F" w14:paraId="1710DA9D" w14:textId="77777777" w:rsidTr="00BB255D">
        <w:trPr>
          <w:trHeight w:val="40"/>
        </w:trPr>
        <w:tc>
          <w:tcPr>
            <w:tcW w:w="1164" w:type="pct"/>
            <w:vMerge w:val="restart"/>
            <w:tcBorders>
              <w:top w:val="single" w:sz="4" w:space="0" w:color="auto"/>
            </w:tcBorders>
            <w:shd w:val="clear" w:color="auto" w:fill="auto"/>
            <w:vAlign w:val="center"/>
          </w:tcPr>
          <w:p w14:paraId="49703491"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7. Sınıf</w:t>
            </w:r>
          </w:p>
        </w:tc>
        <w:tc>
          <w:tcPr>
            <w:tcW w:w="1013" w:type="pct"/>
            <w:tcBorders>
              <w:top w:val="single" w:sz="4" w:space="0" w:color="auto"/>
            </w:tcBorders>
            <w:shd w:val="clear" w:color="auto" w:fill="auto"/>
            <w:vAlign w:val="center"/>
          </w:tcPr>
          <w:p w14:paraId="709D6A93"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Erkek</w:t>
            </w:r>
          </w:p>
        </w:tc>
        <w:tc>
          <w:tcPr>
            <w:tcW w:w="754" w:type="pct"/>
            <w:tcBorders>
              <w:top w:val="single" w:sz="4" w:space="0" w:color="auto"/>
            </w:tcBorders>
            <w:shd w:val="clear" w:color="auto" w:fill="auto"/>
            <w:vAlign w:val="center"/>
          </w:tcPr>
          <w:p w14:paraId="620E89AE"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66</w:t>
            </w:r>
          </w:p>
        </w:tc>
        <w:tc>
          <w:tcPr>
            <w:tcW w:w="658" w:type="pct"/>
            <w:tcBorders>
              <w:top w:val="single" w:sz="4" w:space="0" w:color="auto"/>
            </w:tcBorders>
            <w:shd w:val="clear" w:color="auto" w:fill="auto"/>
            <w:vAlign w:val="center"/>
          </w:tcPr>
          <w:p w14:paraId="62C4B0D9"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51,6</w:t>
            </w:r>
          </w:p>
        </w:tc>
        <w:tc>
          <w:tcPr>
            <w:tcW w:w="634" w:type="pct"/>
            <w:vMerge w:val="restart"/>
            <w:tcBorders>
              <w:top w:val="single" w:sz="4" w:space="0" w:color="auto"/>
            </w:tcBorders>
            <w:shd w:val="clear" w:color="auto" w:fill="auto"/>
            <w:vAlign w:val="center"/>
          </w:tcPr>
          <w:p w14:paraId="2EC17077"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128</w:t>
            </w:r>
          </w:p>
        </w:tc>
        <w:tc>
          <w:tcPr>
            <w:tcW w:w="777" w:type="pct"/>
            <w:vMerge w:val="restart"/>
            <w:tcBorders>
              <w:top w:val="single" w:sz="4" w:space="0" w:color="auto"/>
            </w:tcBorders>
            <w:shd w:val="clear" w:color="auto" w:fill="auto"/>
            <w:vAlign w:val="center"/>
          </w:tcPr>
          <w:p w14:paraId="4E0453D4"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47,2</w:t>
            </w:r>
          </w:p>
        </w:tc>
      </w:tr>
      <w:tr w:rsidR="000351FA" w:rsidRPr="0009166F" w14:paraId="3116C7CF" w14:textId="77777777" w:rsidTr="00BB255D">
        <w:trPr>
          <w:trHeight w:val="50"/>
        </w:trPr>
        <w:tc>
          <w:tcPr>
            <w:tcW w:w="1164" w:type="pct"/>
            <w:vMerge/>
            <w:shd w:val="clear" w:color="auto" w:fill="auto"/>
            <w:vAlign w:val="center"/>
          </w:tcPr>
          <w:p w14:paraId="7C9F7067"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p>
        </w:tc>
        <w:tc>
          <w:tcPr>
            <w:tcW w:w="1013" w:type="pct"/>
            <w:shd w:val="clear" w:color="auto" w:fill="auto"/>
            <w:vAlign w:val="center"/>
          </w:tcPr>
          <w:p w14:paraId="0BA8288A"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Kız</w:t>
            </w:r>
          </w:p>
        </w:tc>
        <w:tc>
          <w:tcPr>
            <w:tcW w:w="754" w:type="pct"/>
            <w:shd w:val="clear" w:color="auto" w:fill="auto"/>
            <w:vAlign w:val="center"/>
          </w:tcPr>
          <w:p w14:paraId="4D27F931"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62</w:t>
            </w:r>
          </w:p>
        </w:tc>
        <w:tc>
          <w:tcPr>
            <w:tcW w:w="658" w:type="pct"/>
            <w:shd w:val="clear" w:color="auto" w:fill="auto"/>
            <w:vAlign w:val="center"/>
          </w:tcPr>
          <w:p w14:paraId="118FBC72"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48,4</w:t>
            </w:r>
          </w:p>
        </w:tc>
        <w:tc>
          <w:tcPr>
            <w:tcW w:w="634" w:type="pct"/>
            <w:vMerge/>
            <w:shd w:val="clear" w:color="auto" w:fill="auto"/>
            <w:vAlign w:val="center"/>
          </w:tcPr>
          <w:p w14:paraId="523D2D9E"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p>
        </w:tc>
        <w:tc>
          <w:tcPr>
            <w:tcW w:w="777" w:type="pct"/>
            <w:vMerge/>
            <w:shd w:val="clear" w:color="auto" w:fill="auto"/>
            <w:vAlign w:val="center"/>
          </w:tcPr>
          <w:p w14:paraId="100BD5D3"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p>
        </w:tc>
      </w:tr>
      <w:tr w:rsidR="000351FA" w:rsidRPr="0009166F" w14:paraId="287A7CE4" w14:textId="77777777" w:rsidTr="00BB255D">
        <w:trPr>
          <w:trHeight w:val="50"/>
        </w:trPr>
        <w:tc>
          <w:tcPr>
            <w:tcW w:w="1164" w:type="pct"/>
            <w:vMerge w:val="restart"/>
            <w:shd w:val="clear" w:color="auto" w:fill="auto"/>
            <w:vAlign w:val="center"/>
          </w:tcPr>
          <w:p w14:paraId="51FC26F7"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8. Sınıf</w:t>
            </w:r>
          </w:p>
        </w:tc>
        <w:tc>
          <w:tcPr>
            <w:tcW w:w="1013" w:type="pct"/>
            <w:shd w:val="clear" w:color="auto" w:fill="auto"/>
            <w:vAlign w:val="center"/>
          </w:tcPr>
          <w:p w14:paraId="516FB89B"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Erkek</w:t>
            </w:r>
          </w:p>
        </w:tc>
        <w:tc>
          <w:tcPr>
            <w:tcW w:w="754" w:type="pct"/>
            <w:shd w:val="clear" w:color="auto" w:fill="auto"/>
            <w:vAlign w:val="center"/>
          </w:tcPr>
          <w:p w14:paraId="4609FB35"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66</w:t>
            </w:r>
          </w:p>
        </w:tc>
        <w:tc>
          <w:tcPr>
            <w:tcW w:w="658" w:type="pct"/>
            <w:shd w:val="clear" w:color="auto" w:fill="auto"/>
            <w:vAlign w:val="center"/>
          </w:tcPr>
          <w:p w14:paraId="07F7057C"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46,2</w:t>
            </w:r>
          </w:p>
        </w:tc>
        <w:tc>
          <w:tcPr>
            <w:tcW w:w="634" w:type="pct"/>
            <w:vMerge w:val="restart"/>
            <w:shd w:val="clear" w:color="auto" w:fill="auto"/>
            <w:vAlign w:val="center"/>
          </w:tcPr>
          <w:p w14:paraId="2A9A28BC"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143</w:t>
            </w:r>
          </w:p>
        </w:tc>
        <w:tc>
          <w:tcPr>
            <w:tcW w:w="777" w:type="pct"/>
            <w:vMerge w:val="restart"/>
            <w:shd w:val="clear" w:color="auto" w:fill="auto"/>
            <w:vAlign w:val="center"/>
          </w:tcPr>
          <w:p w14:paraId="77198118"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52,8</w:t>
            </w:r>
          </w:p>
        </w:tc>
      </w:tr>
      <w:tr w:rsidR="000351FA" w:rsidRPr="0009166F" w14:paraId="0A532E5B" w14:textId="77777777" w:rsidTr="00BB255D">
        <w:trPr>
          <w:trHeight w:val="50"/>
        </w:trPr>
        <w:tc>
          <w:tcPr>
            <w:tcW w:w="1164" w:type="pct"/>
            <w:vMerge/>
            <w:shd w:val="clear" w:color="auto" w:fill="auto"/>
            <w:vAlign w:val="center"/>
          </w:tcPr>
          <w:p w14:paraId="7E160460"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p>
        </w:tc>
        <w:tc>
          <w:tcPr>
            <w:tcW w:w="1013" w:type="pct"/>
            <w:shd w:val="clear" w:color="auto" w:fill="auto"/>
            <w:vAlign w:val="center"/>
          </w:tcPr>
          <w:p w14:paraId="2DB2D701"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Kız</w:t>
            </w:r>
          </w:p>
        </w:tc>
        <w:tc>
          <w:tcPr>
            <w:tcW w:w="754" w:type="pct"/>
            <w:shd w:val="clear" w:color="auto" w:fill="auto"/>
            <w:vAlign w:val="center"/>
          </w:tcPr>
          <w:p w14:paraId="40EF0C38"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77</w:t>
            </w:r>
          </w:p>
        </w:tc>
        <w:tc>
          <w:tcPr>
            <w:tcW w:w="658" w:type="pct"/>
            <w:shd w:val="clear" w:color="auto" w:fill="auto"/>
            <w:vAlign w:val="center"/>
          </w:tcPr>
          <w:p w14:paraId="2DB4856E" w14:textId="77777777" w:rsidR="000351FA" w:rsidRPr="0009166F" w:rsidRDefault="000351FA" w:rsidP="0009166F">
            <w:pPr>
              <w:autoSpaceDE w:val="0"/>
              <w:autoSpaceDN w:val="0"/>
              <w:adjustRightInd w:val="0"/>
              <w:spacing w:before="0" w:after="0" w:line="240" w:lineRule="auto"/>
              <w:jc w:val="both"/>
              <w:rPr>
                <w:rFonts w:ascii="Times New Roman" w:eastAsiaTheme="minorHAnsi" w:hAnsi="Times New Roman" w:cs="Times New Roman"/>
                <w:bCs/>
              </w:rPr>
            </w:pPr>
            <w:r w:rsidRPr="0009166F">
              <w:rPr>
                <w:rFonts w:ascii="Times New Roman" w:eastAsiaTheme="minorHAnsi" w:hAnsi="Times New Roman" w:cs="Times New Roman"/>
                <w:bCs/>
              </w:rPr>
              <w:t>53,8</w:t>
            </w:r>
          </w:p>
        </w:tc>
        <w:tc>
          <w:tcPr>
            <w:tcW w:w="634" w:type="pct"/>
            <w:vMerge/>
            <w:shd w:val="clear" w:color="auto" w:fill="auto"/>
            <w:vAlign w:val="center"/>
          </w:tcPr>
          <w:p w14:paraId="016F9293" w14:textId="77777777" w:rsidR="000351FA" w:rsidRPr="0009166F" w:rsidRDefault="000351FA" w:rsidP="0009166F">
            <w:pPr>
              <w:spacing w:before="120" w:after="120"/>
              <w:jc w:val="both"/>
              <w:rPr>
                <w:rFonts w:ascii="Times New Roman" w:eastAsiaTheme="minorHAnsi" w:hAnsi="Times New Roman" w:cs="Times New Roman"/>
                <w:bCs/>
              </w:rPr>
            </w:pPr>
          </w:p>
        </w:tc>
        <w:tc>
          <w:tcPr>
            <w:tcW w:w="777" w:type="pct"/>
            <w:vMerge/>
            <w:shd w:val="clear" w:color="auto" w:fill="auto"/>
            <w:vAlign w:val="center"/>
          </w:tcPr>
          <w:p w14:paraId="3056BB10" w14:textId="77777777" w:rsidR="000351FA" w:rsidRPr="0009166F" w:rsidRDefault="000351FA" w:rsidP="0009166F">
            <w:pPr>
              <w:spacing w:before="120" w:after="120"/>
              <w:jc w:val="both"/>
              <w:rPr>
                <w:rFonts w:ascii="Times New Roman" w:eastAsiaTheme="minorHAnsi" w:hAnsi="Times New Roman" w:cs="Times New Roman"/>
                <w:bCs/>
              </w:rPr>
            </w:pPr>
          </w:p>
        </w:tc>
      </w:tr>
    </w:tbl>
    <w:p w14:paraId="49401CEF" w14:textId="643476BA" w:rsidR="00E75DE2" w:rsidRPr="0009166F" w:rsidRDefault="00E75DE2" w:rsidP="00B83401">
      <w:pPr>
        <w:spacing w:before="120" w:after="0" w:line="360" w:lineRule="auto"/>
        <w:ind w:firstLine="709"/>
        <w:jc w:val="both"/>
        <w:rPr>
          <w:rFonts w:ascii="Times New Roman" w:eastAsiaTheme="minorHAnsi" w:hAnsi="Times New Roman" w:cs="Times New Roman"/>
          <w:b/>
          <w:color w:val="000000"/>
          <w:sz w:val="24"/>
          <w:szCs w:val="24"/>
        </w:rPr>
      </w:pPr>
      <w:r w:rsidRPr="0009166F">
        <w:rPr>
          <w:rFonts w:ascii="Times New Roman" w:eastAsiaTheme="minorHAnsi" w:hAnsi="Times New Roman" w:cs="Times New Roman"/>
          <w:b/>
          <w:color w:val="000000"/>
          <w:sz w:val="24"/>
          <w:szCs w:val="24"/>
        </w:rPr>
        <w:t>Veri Toplama Araçları</w:t>
      </w:r>
    </w:p>
    <w:p w14:paraId="49B85B0A" w14:textId="26CBE5FF" w:rsidR="000746C1" w:rsidRPr="0009166F" w:rsidRDefault="006259F6" w:rsidP="0009166F">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Veri toplama aracı olarak </w:t>
      </w:r>
      <w:r w:rsidR="00F325B1">
        <w:rPr>
          <w:rFonts w:ascii="Times New Roman" w:hAnsi="Times New Roman" w:cs="Times New Roman"/>
          <w:sz w:val="24"/>
          <w:szCs w:val="24"/>
        </w:rPr>
        <w:t>Harput</w:t>
      </w:r>
      <w:r w:rsidRPr="008636AD">
        <w:rPr>
          <w:rFonts w:ascii="Times New Roman" w:hAnsi="Times New Roman" w:cs="Times New Roman"/>
          <w:sz w:val="24"/>
          <w:szCs w:val="24"/>
        </w:rPr>
        <w:t xml:space="preserve"> (2019) tarafından geliştirilen Uzamsal Yetenek Testi (</w:t>
      </w:r>
      <w:proofErr w:type="spellStart"/>
      <w:r w:rsidRPr="008636AD">
        <w:rPr>
          <w:rFonts w:ascii="Times New Roman" w:hAnsi="Times New Roman" w:cs="Times New Roman"/>
          <w:sz w:val="24"/>
          <w:szCs w:val="24"/>
        </w:rPr>
        <w:t>Spatial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Ability</w:t>
      </w:r>
      <w:proofErr w:type="spellEnd"/>
      <w:r w:rsidRPr="008636AD">
        <w:rPr>
          <w:rFonts w:ascii="Times New Roman" w:hAnsi="Times New Roman" w:cs="Times New Roman"/>
          <w:sz w:val="24"/>
          <w:szCs w:val="24"/>
        </w:rPr>
        <w:t xml:space="preserve"> Test) kullanılmıştır. Uzamsal zekâ yetenek testi oluşturma sürecinde geçerliliği ve güvenirliliği daha önceden kabul edilmiş, uluslararası alanda kabul görmüş testlerden (</w:t>
      </w:r>
      <w:proofErr w:type="spellStart"/>
      <w:r w:rsidRPr="008636AD">
        <w:rPr>
          <w:rFonts w:ascii="Times New Roman" w:hAnsi="Times New Roman" w:cs="Times New Roman"/>
          <w:sz w:val="24"/>
          <w:szCs w:val="24"/>
        </w:rPr>
        <w:t>Purdue</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Visualization</w:t>
      </w:r>
      <w:proofErr w:type="spellEnd"/>
      <w:r w:rsidRPr="008636AD">
        <w:rPr>
          <w:rFonts w:ascii="Times New Roman" w:hAnsi="Times New Roman" w:cs="Times New Roman"/>
          <w:sz w:val="24"/>
          <w:szCs w:val="24"/>
        </w:rPr>
        <w:t xml:space="preserve"> Test), lisansüstü tez çalışmalarından ve ülkemizde ortaokul öğrencilerine uygulanan Seviye Belirleme Sınavı (SBS), Ortaöğretim Kurumlarına Geçiş Sınavı (OKS) ve Temel Eğitimden Ortaöğretime Geçiş Sınavı (TEOG) gibi sınav sorularından yararlanılmıştır. Özellikle, Lohman’ın (1988) öne sürdüğü uzamsal zekânın üç temel bileşeni olan uzamsal görselleştirme (</w:t>
      </w:r>
      <w:proofErr w:type="spellStart"/>
      <w:r w:rsidRPr="008636AD">
        <w:rPr>
          <w:rFonts w:ascii="Times New Roman" w:hAnsi="Times New Roman" w:cs="Times New Roman"/>
          <w:sz w:val="24"/>
          <w:szCs w:val="24"/>
        </w:rPr>
        <w:t>spatial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visualization</w:t>
      </w:r>
      <w:proofErr w:type="spellEnd"/>
      <w:r w:rsidRPr="008636AD">
        <w:rPr>
          <w:rFonts w:ascii="Times New Roman" w:hAnsi="Times New Roman" w:cs="Times New Roman"/>
          <w:sz w:val="24"/>
          <w:szCs w:val="24"/>
        </w:rPr>
        <w:t>), uzamsal ilişki (</w:t>
      </w:r>
      <w:proofErr w:type="spellStart"/>
      <w:r w:rsidRPr="008636AD">
        <w:rPr>
          <w:rFonts w:ascii="Times New Roman" w:hAnsi="Times New Roman" w:cs="Times New Roman"/>
          <w:sz w:val="24"/>
          <w:szCs w:val="24"/>
        </w:rPr>
        <w:t>spatial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relation</w:t>
      </w:r>
      <w:proofErr w:type="spellEnd"/>
      <w:r w:rsidRPr="008636AD">
        <w:rPr>
          <w:rFonts w:ascii="Times New Roman" w:hAnsi="Times New Roman" w:cs="Times New Roman"/>
          <w:sz w:val="24"/>
          <w:szCs w:val="24"/>
        </w:rPr>
        <w:t>) ve uzamsal yönelim (</w:t>
      </w:r>
      <w:proofErr w:type="spellStart"/>
      <w:r w:rsidRPr="008636AD">
        <w:rPr>
          <w:rFonts w:ascii="Times New Roman" w:hAnsi="Times New Roman" w:cs="Times New Roman"/>
          <w:sz w:val="24"/>
          <w:szCs w:val="24"/>
        </w:rPr>
        <w:t>spatial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orientation</w:t>
      </w:r>
      <w:proofErr w:type="spellEnd"/>
      <w:r w:rsidRPr="008636AD">
        <w:rPr>
          <w:rFonts w:ascii="Times New Roman" w:hAnsi="Times New Roman" w:cs="Times New Roman"/>
          <w:sz w:val="24"/>
          <w:szCs w:val="24"/>
        </w:rPr>
        <w:t xml:space="preserve">) boyutları dikkate alınmıştır. Bu alanlardan her biriyle alakalı beşer soru olmak üzere toplam 15 soru </w:t>
      </w:r>
      <w:r w:rsidR="00F325B1">
        <w:rPr>
          <w:rFonts w:ascii="Times New Roman" w:hAnsi="Times New Roman" w:cs="Times New Roman"/>
          <w:sz w:val="24"/>
          <w:szCs w:val="24"/>
        </w:rPr>
        <w:t>bulunmaktadır</w:t>
      </w:r>
      <w:r w:rsidRPr="008636AD">
        <w:rPr>
          <w:rFonts w:ascii="Times New Roman" w:hAnsi="Times New Roman" w:cs="Times New Roman"/>
          <w:sz w:val="24"/>
          <w:szCs w:val="24"/>
        </w:rPr>
        <w:t xml:space="preserve">. </w:t>
      </w:r>
    </w:p>
    <w:p w14:paraId="4FD228C6" w14:textId="14603405" w:rsidR="00E75DE2" w:rsidRPr="0009166F" w:rsidRDefault="00E75DE2" w:rsidP="0009166F">
      <w:pPr>
        <w:spacing w:before="0" w:after="0" w:line="360" w:lineRule="auto"/>
        <w:ind w:firstLine="709"/>
        <w:jc w:val="both"/>
        <w:rPr>
          <w:rFonts w:ascii="Times New Roman" w:eastAsiaTheme="minorHAnsi" w:hAnsi="Times New Roman" w:cs="Times New Roman"/>
          <w:b/>
          <w:color w:val="000000"/>
          <w:sz w:val="24"/>
          <w:szCs w:val="24"/>
        </w:rPr>
      </w:pPr>
      <w:r w:rsidRPr="0009166F">
        <w:rPr>
          <w:rFonts w:ascii="Times New Roman" w:eastAsiaTheme="minorHAnsi" w:hAnsi="Times New Roman" w:cs="Times New Roman"/>
          <w:b/>
          <w:color w:val="000000"/>
          <w:sz w:val="24"/>
          <w:szCs w:val="24"/>
        </w:rPr>
        <w:t>Verilerin Analizi</w:t>
      </w:r>
    </w:p>
    <w:p w14:paraId="50B6A860" w14:textId="6FDCF009" w:rsidR="00F7022C" w:rsidRPr="008636AD" w:rsidRDefault="006259F6"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Tabachnick ve Fidell (2015) çok değişkenli analizlerde sürekli değişkenlerin normal bir dağılıma sahip olup olmadığına bakılmasının yapılacak ilk işlemlerden biri olduğunu ve her zaman aranan bir kural olmasa bile değişkenlerin normal bir şekilde dağılım göstermesinin daha iyi sonuçlar vereceğini ifade etmektedir. Bu yüzden nicel verilerin analizinde elde edilen verilerin normal dağılım gösterip göstermediği önemlidir (Büyüköztürk, 2011). Bu hususlar </w:t>
      </w:r>
      <w:r w:rsidRPr="008636AD">
        <w:rPr>
          <w:rFonts w:ascii="Times New Roman" w:hAnsi="Times New Roman" w:cs="Times New Roman"/>
          <w:sz w:val="24"/>
          <w:szCs w:val="24"/>
        </w:rPr>
        <w:lastRenderedPageBreak/>
        <w:t xml:space="preserve">dikkate alınarak çalışmanın ilk aşamasında ölçekten elde edilen verilerin normal dağılım gösterip göstermediği test edilmiş, bu amaçla örneklem büyüklüğü 50’den fazla olduğu için Kolmogorov-Smirnov testine başvurulmuştur. Sonrasında elde edilen veriler betimleyici istatistik, bağımsız örneklemler t-testi, ANOVA ile analiz edilmiştir. Ayrıca uzamsal </w:t>
      </w:r>
      <w:r w:rsidR="00021536" w:rsidRPr="008636AD">
        <w:rPr>
          <w:rFonts w:ascii="Times New Roman" w:hAnsi="Times New Roman" w:cs="Times New Roman"/>
          <w:sz w:val="24"/>
          <w:szCs w:val="24"/>
        </w:rPr>
        <w:t>zekânın</w:t>
      </w:r>
      <w:r w:rsidRPr="008636AD">
        <w:rPr>
          <w:rFonts w:ascii="Times New Roman" w:hAnsi="Times New Roman" w:cs="Times New Roman"/>
          <w:sz w:val="24"/>
          <w:szCs w:val="24"/>
        </w:rPr>
        <w:t xml:space="preserve"> her üç alt alanı uzamsal görselleştirme (</w:t>
      </w:r>
      <w:proofErr w:type="spellStart"/>
      <w:r w:rsidRPr="008636AD">
        <w:rPr>
          <w:rFonts w:ascii="Times New Roman" w:hAnsi="Times New Roman" w:cs="Times New Roman"/>
          <w:sz w:val="24"/>
          <w:szCs w:val="24"/>
        </w:rPr>
        <w:t>spatial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visualization</w:t>
      </w:r>
      <w:proofErr w:type="spellEnd"/>
      <w:r w:rsidRPr="008636AD">
        <w:rPr>
          <w:rFonts w:ascii="Times New Roman" w:hAnsi="Times New Roman" w:cs="Times New Roman"/>
          <w:sz w:val="24"/>
          <w:szCs w:val="24"/>
        </w:rPr>
        <w:t>), uzamsal ilişki (</w:t>
      </w:r>
      <w:proofErr w:type="spellStart"/>
      <w:r w:rsidRPr="008636AD">
        <w:rPr>
          <w:rFonts w:ascii="Times New Roman" w:hAnsi="Times New Roman" w:cs="Times New Roman"/>
          <w:sz w:val="24"/>
          <w:szCs w:val="24"/>
        </w:rPr>
        <w:t>spatial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relation</w:t>
      </w:r>
      <w:proofErr w:type="spellEnd"/>
      <w:r w:rsidRPr="008636AD">
        <w:rPr>
          <w:rFonts w:ascii="Times New Roman" w:hAnsi="Times New Roman" w:cs="Times New Roman"/>
          <w:sz w:val="24"/>
          <w:szCs w:val="24"/>
        </w:rPr>
        <w:t>) ve uzamsal yönelim (</w:t>
      </w:r>
      <w:proofErr w:type="spellStart"/>
      <w:r w:rsidRPr="008636AD">
        <w:rPr>
          <w:rFonts w:ascii="Times New Roman" w:hAnsi="Times New Roman" w:cs="Times New Roman"/>
          <w:sz w:val="24"/>
          <w:szCs w:val="24"/>
        </w:rPr>
        <w:t>spatial</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orientation</w:t>
      </w:r>
      <w:proofErr w:type="spellEnd"/>
      <w:r w:rsidRPr="008636AD">
        <w:rPr>
          <w:rFonts w:ascii="Times New Roman" w:hAnsi="Times New Roman" w:cs="Times New Roman"/>
          <w:sz w:val="24"/>
          <w:szCs w:val="24"/>
        </w:rPr>
        <w:t>) becerileri arasında korelasyon analizleri yapılmıştır.</w:t>
      </w:r>
    </w:p>
    <w:p w14:paraId="726D1CB9" w14:textId="1389946C" w:rsidR="00DC360E" w:rsidRPr="0009166F" w:rsidRDefault="00DC360E" w:rsidP="0009166F">
      <w:pPr>
        <w:spacing w:before="0" w:after="0" w:line="360" w:lineRule="auto"/>
        <w:ind w:firstLine="709"/>
        <w:jc w:val="both"/>
        <w:rPr>
          <w:rFonts w:ascii="Times New Roman" w:eastAsiaTheme="minorHAnsi" w:hAnsi="Times New Roman" w:cs="Times New Roman"/>
          <w:b/>
          <w:color w:val="000000"/>
          <w:sz w:val="24"/>
          <w:szCs w:val="24"/>
        </w:rPr>
      </w:pPr>
      <w:r w:rsidRPr="0009166F">
        <w:rPr>
          <w:rFonts w:ascii="Times New Roman" w:eastAsiaTheme="minorHAnsi" w:hAnsi="Times New Roman" w:cs="Times New Roman"/>
          <w:b/>
          <w:color w:val="000000"/>
          <w:sz w:val="24"/>
          <w:szCs w:val="24"/>
        </w:rPr>
        <w:t>Uzamsal Yetenek Ölçeğinin Normallik Testi</w:t>
      </w:r>
    </w:p>
    <w:p w14:paraId="5EF3E136" w14:textId="4309B25A" w:rsidR="00DC360E" w:rsidRPr="008636AD" w:rsidRDefault="00DC360E"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Analiz</w:t>
      </w:r>
      <w:r w:rsidR="005953B2">
        <w:rPr>
          <w:rFonts w:ascii="Times New Roman" w:hAnsi="Times New Roman" w:cs="Times New Roman"/>
          <w:sz w:val="24"/>
          <w:szCs w:val="24"/>
        </w:rPr>
        <w:t>ler</w:t>
      </w:r>
      <w:r w:rsidRPr="008636AD">
        <w:rPr>
          <w:rFonts w:ascii="Times New Roman" w:hAnsi="Times New Roman" w:cs="Times New Roman"/>
          <w:sz w:val="24"/>
          <w:szCs w:val="24"/>
        </w:rPr>
        <w:t>e başlamadan önce Kolmogorov-Smirnov normal dağılım testi yapılmıştır. Tablo 2</w:t>
      </w:r>
      <w:r w:rsidR="005953B2">
        <w:rPr>
          <w:rFonts w:ascii="Times New Roman" w:hAnsi="Times New Roman" w:cs="Times New Roman"/>
          <w:sz w:val="24"/>
          <w:szCs w:val="24"/>
        </w:rPr>
        <w:t>’de verilen normallik testi sonuçları</w:t>
      </w:r>
      <w:r w:rsidRPr="008636AD">
        <w:rPr>
          <w:rFonts w:ascii="Times New Roman" w:hAnsi="Times New Roman" w:cs="Times New Roman"/>
          <w:sz w:val="24"/>
          <w:szCs w:val="24"/>
        </w:rPr>
        <w:t xml:space="preserve"> incelendiğinde uzamsal yetenek testinden elde edilen verilerin anlamlılık düzeyinin </w:t>
      </w:r>
      <w:r w:rsidR="00E85844">
        <w:rPr>
          <w:rFonts w:ascii="Times New Roman" w:hAnsi="Times New Roman" w:cs="Times New Roman"/>
          <w:sz w:val="24"/>
          <w:szCs w:val="24"/>
        </w:rPr>
        <w:t>(</w:t>
      </w:r>
      <w:r w:rsidRPr="008636AD">
        <w:rPr>
          <w:rFonts w:ascii="Times New Roman" w:hAnsi="Times New Roman" w:cs="Times New Roman"/>
          <w:sz w:val="24"/>
          <w:szCs w:val="24"/>
        </w:rPr>
        <w:t>p= 0,000 &lt;0,05</w:t>
      </w:r>
      <w:r w:rsidR="00E85844">
        <w:rPr>
          <w:rFonts w:ascii="Times New Roman" w:hAnsi="Times New Roman" w:cs="Times New Roman"/>
          <w:sz w:val="24"/>
          <w:szCs w:val="24"/>
        </w:rPr>
        <w:t>)</w:t>
      </w:r>
      <w:r w:rsidRPr="008636AD">
        <w:rPr>
          <w:rFonts w:ascii="Times New Roman" w:hAnsi="Times New Roman" w:cs="Times New Roman"/>
          <w:sz w:val="24"/>
          <w:szCs w:val="24"/>
        </w:rPr>
        <w:t xml:space="preserve"> 0,05 ten küçük olduğu görülmektedir. Bu durum, uzamsal yetenek testinde verilerin normal dağılım göstermediğini belirtmektedir. Ancak, araştırmalar p&gt;0,05 olmadığı durumlarda çarpıklık ve basıklık değerlerinin çoğu psikometrik amaç için ±1 aralığında mükemmel kabul edildiğini, ancak ±2 arasında olmasının da çoğu durumda normallik için yeterli bir ölçüt olarak görüldüğünü belirtmektedir (George &amp; Mallery, 2010; Gravetter &amp;</w:t>
      </w:r>
      <w:r w:rsidR="00D52190">
        <w:rPr>
          <w:rFonts w:ascii="Times New Roman" w:hAnsi="Times New Roman" w:cs="Times New Roman"/>
          <w:sz w:val="24"/>
          <w:szCs w:val="24"/>
        </w:rPr>
        <w:t xml:space="preserve"> </w:t>
      </w:r>
      <w:r w:rsidRPr="008636AD">
        <w:rPr>
          <w:rFonts w:ascii="Times New Roman" w:hAnsi="Times New Roman" w:cs="Times New Roman"/>
          <w:sz w:val="24"/>
          <w:szCs w:val="24"/>
        </w:rPr>
        <w:t>Wallnau, 2014). Bu sebeple basıklık (0,046) ve çarpıklık (-0,160) değerleri uzamsal yetenek testine ait verilerin normal dağılıma sahip olduğunu göstermektedir.</w:t>
      </w:r>
    </w:p>
    <w:p w14:paraId="5F7093FE" w14:textId="77777777" w:rsidR="00F93239" w:rsidRPr="00F93239" w:rsidRDefault="00301870" w:rsidP="00301870">
      <w:pPr>
        <w:autoSpaceDE w:val="0"/>
        <w:autoSpaceDN w:val="0"/>
        <w:adjustRightInd w:val="0"/>
        <w:spacing w:before="0" w:after="0"/>
        <w:jc w:val="both"/>
        <w:rPr>
          <w:rFonts w:ascii="Times New Roman" w:eastAsiaTheme="minorHAnsi" w:hAnsi="Times New Roman" w:cs="Times New Roman"/>
          <w:sz w:val="24"/>
          <w:szCs w:val="24"/>
        </w:rPr>
      </w:pPr>
      <w:r w:rsidRPr="00F93239">
        <w:rPr>
          <w:rFonts w:ascii="Times New Roman" w:eastAsiaTheme="minorHAnsi" w:hAnsi="Times New Roman" w:cs="Times New Roman"/>
          <w:sz w:val="24"/>
          <w:szCs w:val="24"/>
        </w:rPr>
        <w:t>Tablo 2</w:t>
      </w:r>
    </w:p>
    <w:p w14:paraId="50A4A036" w14:textId="2EF60AB3" w:rsidR="00301870" w:rsidRPr="00F93239" w:rsidRDefault="00301870" w:rsidP="00301870">
      <w:pPr>
        <w:autoSpaceDE w:val="0"/>
        <w:autoSpaceDN w:val="0"/>
        <w:adjustRightInd w:val="0"/>
        <w:spacing w:before="0" w:after="0"/>
        <w:jc w:val="both"/>
        <w:rPr>
          <w:rFonts w:ascii="Book Antiqua" w:eastAsia="Times New Roman" w:hAnsi="Book Antiqua" w:cs="Times New Roman"/>
          <w:b/>
          <w:i/>
          <w:iCs/>
          <w:lang w:eastAsia="tr-TR"/>
        </w:rPr>
      </w:pPr>
      <w:r w:rsidRPr="00F93239">
        <w:rPr>
          <w:rFonts w:ascii="Times New Roman" w:eastAsiaTheme="minorHAnsi" w:hAnsi="Times New Roman" w:cs="Times New Roman"/>
          <w:i/>
          <w:iCs/>
          <w:sz w:val="24"/>
          <w:szCs w:val="24"/>
        </w:rPr>
        <w:t xml:space="preserve">Ölçeklerle </w:t>
      </w:r>
      <w:r w:rsidR="00F93239" w:rsidRPr="00F93239">
        <w:rPr>
          <w:rFonts w:ascii="Times New Roman" w:eastAsiaTheme="minorHAnsi" w:hAnsi="Times New Roman" w:cs="Times New Roman"/>
          <w:i/>
          <w:iCs/>
          <w:sz w:val="24"/>
          <w:szCs w:val="24"/>
        </w:rPr>
        <w:t>Elde Edilen Verilerin Normallik Testleri</w:t>
      </w:r>
    </w:p>
    <w:tbl>
      <w:tblPr>
        <w:tblW w:w="5000" w:type="pct"/>
        <w:jc w:val="center"/>
        <w:tblBorders>
          <w:top w:val="single" w:sz="4" w:space="0" w:color="auto"/>
          <w:bottom w:val="single" w:sz="4" w:space="0" w:color="auto"/>
        </w:tblBorders>
        <w:tblLook w:val="0000" w:firstRow="0" w:lastRow="0" w:firstColumn="0" w:lastColumn="0" w:noHBand="0" w:noVBand="0"/>
      </w:tblPr>
      <w:tblGrid>
        <w:gridCol w:w="1218"/>
        <w:gridCol w:w="1700"/>
        <w:gridCol w:w="1700"/>
        <w:gridCol w:w="2217"/>
        <w:gridCol w:w="2237"/>
      </w:tblGrid>
      <w:tr w:rsidR="00301870" w:rsidRPr="00F93239" w14:paraId="3BC4CAA1" w14:textId="77777777" w:rsidTr="00BB255D">
        <w:trPr>
          <w:jc w:val="center"/>
        </w:trPr>
        <w:tc>
          <w:tcPr>
            <w:tcW w:w="671" w:type="pct"/>
            <w:tcBorders>
              <w:bottom w:val="single" w:sz="4" w:space="0" w:color="auto"/>
            </w:tcBorders>
            <w:shd w:val="clear" w:color="auto" w:fill="auto"/>
          </w:tcPr>
          <w:p w14:paraId="56A30518" w14:textId="77777777" w:rsidR="00301870" w:rsidRPr="00F93239" w:rsidRDefault="00301870" w:rsidP="0009166F">
            <w:pPr>
              <w:autoSpaceDE w:val="0"/>
              <w:autoSpaceDN w:val="0"/>
              <w:adjustRightInd w:val="0"/>
              <w:spacing w:before="0" w:after="0" w:line="240" w:lineRule="auto"/>
              <w:jc w:val="both"/>
              <w:rPr>
                <w:rFonts w:ascii="Times New Roman" w:eastAsiaTheme="minorHAnsi" w:hAnsi="Times New Roman" w:cs="Times New Roman"/>
                <w:bCs/>
              </w:rPr>
            </w:pPr>
            <w:r w:rsidRPr="00F93239">
              <w:rPr>
                <w:rFonts w:ascii="Times New Roman" w:eastAsiaTheme="minorHAnsi" w:hAnsi="Times New Roman" w:cs="Times New Roman"/>
                <w:bCs/>
              </w:rPr>
              <w:t>Anket</w:t>
            </w:r>
          </w:p>
        </w:tc>
        <w:tc>
          <w:tcPr>
            <w:tcW w:w="937" w:type="pct"/>
            <w:tcBorders>
              <w:bottom w:val="single" w:sz="4" w:space="0" w:color="auto"/>
            </w:tcBorders>
            <w:shd w:val="clear" w:color="auto" w:fill="auto"/>
            <w:vAlign w:val="center"/>
          </w:tcPr>
          <w:p w14:paraId="47073C84" w14:textId="77777777" w:rsidR="00301870" w:rsidRPr="00F93239" w:rsidRDefault="00301870" w:rsidP="001C382B">
            <w:pPr>
              <w:autoSpaceDE w:val="0"/>
              <w:autoSpaceDN w:val="0"/>
              <w:adjustRightInd w:val="0"/>
              <w:spacing w:before="0" w:after="0" w:line="240" w:lineRule="auto"/>
              <w:rPr>
                <w:rFonts w:ascii="Times New Roman" w:eastAsiaTheme="minorHAnsi" w:hAnsi="Times New Roman" w:cs="Times New Roman"/>
                <w:bCs/>
              </w:rPr>
            </w:pPr>
            <w:r w:rsidRPr="00F93239">
              <w:rPr>
                <w:rFonts w:ascii="Times New Roman" w:eastAsiaTheme="minorHAnsi" w:hAnsi="Times New Roman" w:cs="Times New Roman"/>
                <w:bCs/>
              </w:rPr>
              <w:t>n</w:t>
            </w:r>
          </w:p>
        </w:tc>
        <w:tc>
          <w:tcPr>
            <w:tcW w:w="937" w:type="pct"/>
            <w:tcBorders>
              <w:bottom w:val="single" w:sz="4" w:space="0" w:color="auto"/>
            </w:tcBorders>
            <w:shd w:val="clear" w:color="auto" w:fill="auto"/>
            <w:vAlign w:val="center"/>
          </w:tcPr>
          <w:p w14:paraId="7BA962C6" w14:textId="77777777" w:rsidR="00301870" w:rsidRPr="00F93239" w:rsidRDefault="00301870" w:rsidP="001C382B">
            <w:pPr>
              <w:autoSpaceDE w:val="0"/>
              <w:autoSpaceDN w:val="0"/>
              <w:adjustRightInd w:val="0"/>
              <w:spacing w:before="0" w:after="0" w:line="240" w:lineRule="auto"/>
              <w:rPr>
                <w:rFonts w:ascii="Times New Roman" w:eastAsiaTheme="minorHAnsi" w:hAnsi="Times New Roman" w:cs="Times New Roman"/>
                <w:bCs/>
              </w:rPr>
            </w:pPr>
            <w:r w:rsidRPr="00F93239">
              <w:rPr>
                <w:rFonts w:ascii="Times New Roman" w:eastAsiaTheme="minorHAnsi" w:hAnsi="Times New Roman" w:cs="Times New Roman"/>
                <w:bCs/>
              </w:rPr>
              <w:t>p</w:t>
            </w:r>
          </w:p>
        </w:tc>
        <w:tc>
          <w:tcPr>
            <w:tcW w:w="1222" w:type="pct"/>
            <w:tcBorders>
              <w:bottom w:val="single" w:sz="4" w:space="0" w:color="auto"/>
            </w:tcBorders>
            <w:shd w:val="clear" w:color="auto" w:fill="auto"/>
            <w:vAlign w:val="center"/>
          </w:tcPr>
          <w:p w14:paraId="2C3F496E" w14:textId="77777777" w:rsidR="00301870" w:rsidRPr="00F93239" w:rsidRDefault="00301870" w:rsidP="001C382B">
            <w:pPr>
              <w:autoSpaceDE w:val="0"/>
              <w:autoSpaceDN w:val="0"/>
              <w:adjustRightInd w:val="0"/>
              <w:spacing w:before="0" w:after="0" w:line="240" w:lineRule="auto"/>
              <w:rPr>
                <w:rFonts w:ascii="Times New Roman" w:eastAsiaTheme="minorHAnsi" w:hAnsi="Times New Roman" w:cs="Times New Roman"/>
                <w:bCs/>
              </w:rPr>
            </w:pPr>
            <w:r w:rsidRPr="00F93239">
              <w:rPr>
                <w:rFonts w:ascii="Times New Roman" w:eastAsiaTheme="minorHAnsi" w:hAnsi="Times New Roman" w:cs="Times New Roman"/>
                <w:bCs/>
              </w:rPr>
              <w:t>Çarpıklık</w:t>
            </w:r>
          </w:p>
        </w:tc>
        <w:tc>
          <w:tcPr>
            <w:tcW w:w="1233" w:type="pct"/>
            <w:tcBorders>
              <w:bottom w:val="single" w:sz="4" w:space="0" w:color="auto"/>
            </w:tcBorders>
            <w:shd w:val="clear" w:color="auto" w:fill="auto"/>
            <w:vAlign w:val="center"/>
          </w:tcPr>
          <w:p w14:paraId="12F0D269" w14:textId="77777777" w:rsidR="00301870" w:rsidRPr="00F93239" w:rsidRDefault="00301870" w:rsidP="001C382B">
            <w:pPr>
              <w:autoSpaceDE w:val="0"/>
              <w:autoSpaceDN w:val="0"/>
              <w:adjustRightInd w:val="0"/>
              <w:spacing w:before="0" w:after="0" w:line="240" w:lineRule="auto"/>
              <w:rPr>
                <w:rFonts w:ascii="Times New Roman" w:eastAsiaTheme="minorHAnsi" w:hAnsi="Times New Roman" w:cs="Times New Roman"/>
                <w:bCs/>
              </w:rPr>
            </w:pPr>
            <w:r w:rsidRPr="00F93239">
              <w:rPr>
                <w:rFonts w:ascii="Times New Roman" w:eastAsiaTheme="minorHAnsi" w:hAnsi="Times New Roman" w:cs="Times New Roman"/>
                <w:bCs/>
              </w:rPr>
              <w:t>Basıklık</w:t>
            </w:r>
          </w:p>
        </w:tc>
      </w:tr>
      <w:tr w:rsidR="00301870" w:rsidRPr="00F93239" w14:paraId="1FDBBBD6" w14:textId="77777777" w:rsidTr="00BB255D">
        <w:trPr>
          <w:jc w:val="center"/>
        </w:trPr>
        <w:tc>
          <w:tcPr>
            <w:tcW w:w="671" w:type="pct"/>
            <w:tcBorders>
              <w:top w:val="single" w:sz="4" w:space="0" w:color="auto"/>
            </w:tcBorders>
            <w:shd w:val="clear" w:color="auto" w:fill="auto"/>
          </w:tcPr>
          <w:p w14:paraId="079E5D15" w14:textId="77777777" w:rsidR="00301870" w:rsidRPr="00F93239" w:rsidRDefault="00301870" w:rsidP="0009166F">
            <w:pPr>
              <w:autoSpaceDE w:val="0"/>
              <w:autoSpaceDN w:val="0"/>
              <w:adjustRightInd w:val="0"/>
              <w:spacing w:before="0" w:after="0" w:line="240" w:lineRule="auto"/>
              <w:jc w:val="both"/>
              <w:rPr>
                <w:rFonts w:ascii="Times New Roman" w:eastAsiaTheme="minorHAnsi" w:hAnsi="Times New Roman" w:cs="Times New Roman"/>
                <w:bCs/>
              </w:rPr>
            </w:pPr>
            <w:r w:rsidRPr="00F93239">
              <w:rPr>
                <w:rFonts w:ascii="Times New Roman" w:eastAsiaTheme="minorHAnsi" w:hAnsi="Times New Roman" w:cs="Times New Roman"/>
                <w:bCs/>
              </w:rPr>
              <w:t>ST</w:t>
            </w:r>
            <w:r w:rsidRPr="00F93239">
              <w:rPr>
                <w:rFonts w:ascii="Times New Roman" w:eastAsiaTheme="minorHAnsi" w:hAnsi="Times New Roman" w:cs="Times New Roman"/>
                <w:bCs/>
              </w:rPr>
              <w:footnoteReference w:id="2"/>
            </w:r>
          </w:p>
        </w:tc>
        <w:tc>
          <w:tcPr>
            <w:tcW w:w="937" w:type="pct"/>
            <w:tcBorders>
              <w:top w:val="single" w:sz="4" w:space="0" w:color="auto"/>
            </w:tcBorders>
            <w:shd w:val="clear" w:color="auto" w:fill="auto"/>
            <w:vAlign w:val="center"/>
          </w:tcPr>
          <w:p w14:paraId="616592E4" w14:textId="77777777" w:rsidR="00301870" w:rsidRPr="00F93239" w:rsidRDefault="00301870" w:rsidP="001C382B">
            <w:pPr>
              <w:autoSpaceDE w:val="0"/>
              <w:autoSpaceDN w:val="0"/>
              <w:adjustRightInd w:val="0"/>
              <w:spacing w:before="0" w:after="0" w:line="240" w:lineRule="auto"/>
              <w:rPr>
                <w:rFonts w:ascii="Times New Roman" w:eastAsiaTheme="minorHAnsi" w:hAnsi="Times New Roman" w:cs="Times New Roman"/>
                <w:bCs/>
              </w:rPr>
            </w:pPr>
            <w:r w:rsidRPr="00F93239">
              <w:rPr>
                <w:rFonts w:ascii="Times New Roman" w:eastAsiaTheme="minorHAnsi" w:hAnsi="Times New Roman" w:cs="Times New Roman"/>
                <w:bCs/>
              </w:rPr>
              <w:t>271</w:t>
            </w:r>
          </w:p>
        </w:tc>
        <w:tc>
          <w:tcPr>
            <w:tcW w:w="937" w:type="pct"/>
            <w:tcBorders>
              <w:top w:val="single" w:sz="4" w:space="0" w:color="auto"/>
            </w:tcBorders>
            <w:shd w:val="clear" w:color="auto" w:fill="auto"/>
            <w:vAlign w:val="center"/>
          </w:tcPr>
          <w:p w14:paraId="10C131BD" w14:textId="77777777" w:rsidR="00301870" w:rsidRPr="00F93239" w:rsidRDefault="00301870" w:rsidP="001C382B">
            <w:pPr>
              <w:autoSpaceDE w:val="0"/>
              <w:autoSpaceDN w:val="0"/>
              <w:adjustRightInd w:val="0"/>
              <w:spacing w:before="0" w:after="0" w:line="240" w:lineRule="auto"/>
              <w:rPr>
                <w:rFonts w:ascii="Times New Roman" w:eastAsiaTheme="minorHAnsi" w:hAnsi="Times New Roman" w:cs="Times New Roman"/>
                <w:bCs/>
              </w:rPr>
            </w:pPr>
            <w:r w:rsidRPr="00F93239">
              <w:rPr>
                <w:rFonts w:ascii="Times New Roman" w:eastAsiaTheme="minorHAnsi" w:hAnsi="Times New Roman" w:cs="Times New Roman"/>
                <w:bCs/>
              </w:rPr>
              <w:t>,000</w:t>
            </w:r>
          </w:p>
        </w:tc>
        <w:tc>
          <w:tcPr>
            <w:tcW w:w="1222" w:type="pct"/>
            <w:tcBorders>
              <w:top w:val="single" w:sz="4" w:space="0" w:color="auto"/>
            </w:tcBorders>
            <w:shd w:val="clear" w:color="auto" w:fill="auto"/>
            <w:vAlign w:val="center"/>
          </w:tcPr>
          <w:p w14:paraId="5E9DCB44" w14:textId="661DBF7A" w:rsidR="00301870" w:rsidRPr="00F93239" w:rsidRDefault="00301870" w:rsidP="001C382B">
            <w:pPr>
              <w:autoSpaceDE w:val="0"/>
              <w:autoSpaceDN w:val="0"/>
              <w:adjustRightInd w:val="0"/>
              <w:spacing w:before="0" w:after="0" w:line="240" w:lineRule="auto"/>
              <w:rPr>
                <w:rFonts w:ascii="Times New Roman" w:eastAsiaTheme="minorHAnsi" w:hAnsi="Times New Roman" w:cs="Times New Roman"/>
                <w:bCs/>
              </w:rPr>
            </w:pPr>
            <w:r w:rsidRPr="00F93239">
              <w:rPr>
                <w:rFonts w:ascii="Times New Roman" w:eastAsiaTheme="minorHAnsi" w:hAnsi="Times New Roman" w:cs="Times New Roman"/>
                <w:bCs/>
              </w:rPr>
              <w:t>-0,160</w:t>
            </w:r>
          </w:p>
        </w:tc>
        <w:tc>
          <w:tcPr>
            <w:tcW w:w="1233" w:type="pct"/>
            <w:tcBorders>
              <w:top w:val="single" w:sz="4" w:space="0" w:color="auto"/>
            </w:tcBorders>
            <w:shd w:val="clear" w:color="auto" w:fill="auto"/>
            <w:vAlign w:val="center"/>
          </w:tcPr>
          <w:p w14:paraId="668BE4F7" w14:textId="77777777" w:rsidR="00301870" w:rsidRPr="00F93239" w:rsidRDefault="00301870" w:rsidP="001C382B">
            <w:pPr>
              <w:autoSpaceDE w:val="0"/>
              <w:autoSpaceDN w:val="0"/>
              <w:adjustRightInd w:val="0"/>
              <w:spacing w:before="0" w:after="0" w:line="240" w:lineRule="auto"/>
              <w:rPr>
                <w:rFonts w:ascii="Times New Roman" w:eastAsiaTheme="minorHAnsi" w:hAnsi="Times New Roman" w:cs="Times New Roman"/>
                <w:bCs/>
              </w:rPr>
            </w:pPr>
            <w:r w:rsidRPr="00F93239">
              <w:rPr>
                <w:rFonts w:ascii="Times New Roman" w:eastAsiaTheme="minorHAnsi" w:hAnsi="Times New Roman" w:cs="Times New Roman"/>
                <w:bCs/>
              </w:rPr>
              <w:t>0,046</w:t>
            </w:r>
          </w:p>
        </w:tc>
      </w:tr>
    </w:tbl>
    <w:p w14:paraId="1ABD2E3F" w14:textId="77777777" w:rsidR="00301870" w:rsidRPr="00DC360E" w:rsidRDefault="00301870" w:rsidP="00DC360E">
      <w:pPr>
        <w:autoSpaceDE w:val="0"/>
        <w:autoSpaceDN w:val="0"/>
        <w:adjustRightInd w:val="0"/>
        <w:spacing w:before="0" w:after="0" w:line="240" w:lineRule="auto"/>
        <w:jc w:val="both"/>
        <w:rPr>
          <w:rFonts w:ascii="Book Antiqua" w:eastAsia="Calibri" w:hAnsi="Book Antiqua" w:cs="Times New Roman"/>
          <w:sz w:val="24"/>
          <w:szCs w:val="24"/>
        </w:rPr>
      </w:pPr>
    </w:p>
    <w:p w14:paraId="775993EA" w14:textId="00E34D0C" w:rsidR="00E75DE2" w:rsidRPr="0009166F" w:rsidRDefault="00BE7B3C" w:rsidP="0009166F">
      <w:pPr>
        <w:spacing w:before="0" w:after="0" w:line="360" w:lineRule="auto"/>
        <w:jc w:val="center"/>
        <w:rPr>
          <w:rFonts w:ascii="Times New Roman" w:eastAsiaTheme="minorHAnsi" w:hAnsi="Times New Roman" w:cs="Times New Roman"/>
          <w:b/>
          <w:sz w:val="24"/>
          <w:szCs w:val="24"/>
        </w:rPr>
      </w:pPr>
      <w:r w:rsidRPr="0009166F">
        <w:rPr>
          <w:rFonts w:ascii="Times New Roman" w:eastAsiaTheme="minorHAnsi" w:hAnsi="Times New Roman" w:cs="Times New Roman"/>
          <w:b/>
          <w:sz w:val="24"/>
          <w:szCs w:val="24"/>
        </w:rPr>
        <w:t>Bulgular</w:t>
      </w:r>
    </w:p>
    <w:p w14:paraId="379E763E" w14:textId="7E25E6A2" w:rsidR="0053518E" w:rsidRPr="008636AD" w:rsidRDefault="005953B2" w:rsidP="008636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53518E" w:rsidRPr="008636AD">
        <w:rPr>
          <w:rFonts w:ascii="Times New Roman" w:hAnsi="Times New Roman" w:cs="Times New Roman"/>
          <w:sz w:val="24"/>
          <w:szCs w:val="24"/>
        </w:rPr>
        <w:t>rtaokula devam eden öğrencilerin uzamsal zekâlarının (becerilerinin) ve uzamsal zekâya (beceriye) ait uzamsal görselleştirme, uzamsal ilişki, uzamsal yönelim alt alanları sınıf, cinsiyet ve okul değişkenleri açısından incelenmiştir.</w:t>
      </w:r>
    </w:p>
    <w:p w14:paraId="736AD000" w14:textId="77777777" w:rsidR="0053518E" w:rsidRPr="0009166F" w:rsidRDefault="0053518E" w:rsidP="0009166F">
      <w:pPr>
        <w:spacing w:before="0" w:after="0" w:line="360" w:lineRule="auto"/>
        <w:ind w:firstLine="709"/>
        <w:jc w:val="both"/>
        <w:rPr>
          <w:rFonts w:ascii="Times New Roman" w:eastAsiaTheme="minorHAnsi" w:hAnsi="Times New Roman" w:cs="Times New Roman"/>
          <w:b/>
          <w:color w:val="000000"/>
          <w:sz w:val="24"/>
          <w:szCs w:val="24"/>
        </w:rPr>
      </w:pPr>
      <w:r w:rsidRPr="0009166F">
        <w:rPr>
          <w:rFonts w:ascii="Times New Roman" w:eastAsiaTheme="minorHAnsi" w:hAnsi="Times New Roman" w:cs="Times New Roman"/>
          <w:b/>
          <w:color w:val="000000"/>
          <w:sz w:val="24"/>
          <w:szCs w:val="24"/>
        </w:rPr>
        <w:t>Sınıf Düzeyleri ve Cinsiyete Göre Uzamsal Yetenek</w:t>
      </w:r>
    </w:p>
    <w:p w14:paraId="6F13EFEE" w14:textId="5D2C110C" w:rsidR="0053518E" w:rsidRPr="0009166F" w:rsidRDefault="0053518E" w:rsidP="0009166F">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Ortaokula devam eden kız</w:t>
      </w:r>
      <w:r w:rsidR="005953B2">
        <w:rPr>
          <w:rFonts w:ascii="Times New Roman" w:hAnsi="Times New Roman" w:cs="Times New Roman"/>
          <w:sz w:val="24"/>
          <w:szCs w:val="24"/>
        </w:rPr>
        <w:t xml:space="preserve"> </w:t>
      </w:r>
      <w:r w:rsidRPr="008636AD">
        <w:rPr>
          <w:rFonts w:ascii="Times New Roman" w:hAnsi="Times New Roman" w:cs="Times New Roman"/>
          <w:sz w:val="24"/>
          <w:szCs w:val="24"/>
        </w:rPr>
        <w:t>- erkek öğrencilerin ve yedinci-sekizinci sınıfa devam eden öğrencilerinin uzamsal zekâları (becerileri) arasında anlamlı istatistiksel fark olup olmadığı incelenmiştir. Analizler bağımsız örneklemler t testi ile yapılmıştır. Tablo 3’te uzamsal yetenek testinden elde edilen verilerin sınıf düzeylerine ve cinsiyete göre normallik testleri incelenmiştir. Anlamlılık düzeylerinin 0,05’ten küçük olduğu görülmüştür. İkinci bir yöntem olarak çarpıklık ve basıklık değerlerine bakılmıştır.</w:t>
      </w:r>
    </w:p>
    <w:p w14:paraId="62FA62D8" w14:textId="77777777" w:rsidR="00B83401" w:rsidRDefault="00B83401" w:rsidP="00021536">
      <w:pPr>
        <w:autoSpaceDE w:val="0"/>
        <w:autoSpaceDN w:val="0"/>
        <w:adjustRightInd w:val="0"/>
        <w:spacing w:before="0" w:after="0"/>
        <w:jc w:val="both"/>
        <w:rPr>
          <w:rFonts w:ascii="Times New Roman" w:eastAsiaTheme="minorHAnsi" w:hAnsi="Times New Roman" w:cs="Times New Roman"/>
          <w:sz w:val="24"/>
          <w:szCs w:val="24"/>
        </w:rPr>
      </w:pPr>
    </w:p>
    <w:p w14:paraId="7BD7A180" w14:textId="6FAD35EB" w:rsidR="00CB7C9D" w:rsidRPr="00CB7C9D" w:rsidRDefault="00292AA0" w:rsidP="00021536">
      <w:pPr>
        <w:autoSpaceDE w:val="0"/>
        <w:autoSpaceDN w:val="0"/>
        <w:adjustRightInd w:val="0"/>
        <w:spacing w:before="0" w:after="0"/>
        <w:jc w:val="both"/>
        <w:rPr>
          <w:rFonts w:ascii="Times New Roman" w:eastAsiaTheme="minorHAnsi" w:hAnsi="Times New Roman" w:cs="Times New Roman"/>
          <w:sz w:val="24"/>
          <w:szCs w:val="24"/>
        </w:rPr>
      </w:pPr>
      <w:r w:rsidRPr="00CB7C9D">
        <w:rPr>
          <w:rFonts w:ascii="Times New Roman" w:eastAsiaTheme="minorHAnsi" w:hAnsi="Times New Roman" w:cs="Times New Roman"/>
          <w:sz w:val="24"/>
          <w:szCs w:val="24"/>
        </w:rPr>
        <w:lastRenderedPageBreak/>
        <w:t>Tablo 3</w:t>
      </w:r>
    </w:p>
    <w:p w14:paraId="6DF90EFE" w14:textId="1B7AF28D" w:rsidR="0053518E" w:rsidRPr="00CB7C9D" w:rsidRDefault="0053518E" w:rsidP="00021536">
      <w:pPr>
        <w:autoSpaceDE w:val="0"/>
        <w:autoSpaceDN w:val="0"/>
        <w:adjustRightInd w:val="0"/>
        <w:spacing w:before="0" w:after="0"/>
        <w:jc w:val="both"/>
        <w:rPr>
          <w:rFonts w:ascii="Times New Roman" w:eastAsiaTheme="minorHAnsi" w:hAnsi="Times New Roman" w:cs="Times New Roman"/>
          <w:i/>
          <w:iCs/>
          <w:sz w:val="24"/>
          <w:szCs w:val="24"/>
        </w:rPr>
      </w:pPr>
      <w:r w:rsidRPr="00CB7C9D">
        <w:rPr>
          <w:rFonts w:ascii="Times New Roman" w:eastAsiaTheme="minorHAnsi" w:hAnsi="Times New Roman" w:cs="Times New Roman"/>
          <w:i/>
          <w:iCs/>
          <w:sz w:val="24"/>
          <w:szCs w:val="24"/>
        </w:rPr>
        <w:t xml:space="preserve">Uzamsal </w:t>
      </w:r>
      <w:r w:rsidR="00CB7C9D" w:rsidRPr="00CB7C9D">
        <w:rPr>
          <w:rFonts w:ascii="Times New Roman" w:eastAsiaTheme="minorHAnsi" w:hAnsi="Times New Roman" w:cs="Times New Roman"/>
          <w:i/>
          <w:iCs/>
          <w:sz w:val="24"/>
          <w:szCs w:val="24"/>
        </w:rPr>
        <w:t>Yetenek Testinin Sınıf Düzeylerine ve Cinsiyete Göre Normallik Testleri</w:t>
      </w:r>
    </w:p>
    <w:tbl>
      <w:tblPr>
        <w:tblW w:w="5000" w:type="pct"/>
        <w:tblBorders>
          <w:top w:val="single" w:sz="4" w:space="0" w:color="auto"/>
          <w:bottom w:val="single" w:sz="4" w:space="0" w:color="auto"/>
        </w:tblBorders>
        <w:tblLook w:val="0000" w:firstRow="0" w:lastRow="0" w:firstColumn="0" w:lastColumn="0" w:noHBand="0" w:noVBand="0"/>
      </w:tblPr>
      <w:tblGrid>
        <w:gridCol w:w="1560"/>
        <w:gridCol w:w="1330"/>
        <w:gridCol w:w="684"/>
        <w:gridCol w:w="2194"/>
        <w:gridCol w:w="1802"/>
        <w:gridCol w:w="1502"/>
      </w:tblGrid>
      <w:tr w:rsidR="00203B0B" w:rsidRPr="00CB7C9D" w14:paraId="260634E1" w14:textId="77777777" w:rsidTr="001C382B">
        <w:tc>
          <w:tcPr>
            <w:tcW w:w="1593" w:type="pct"/>
            <w:gridSpan w:val="2"/>
            <w:tcBorders>
              <w:top w:val="single" w:sz="4" w:space="0" w:color="auto"/>
              <w:bottom w:val="single" w:sz="4" w:space="0" w:color="auto"/>
            </w:tcBorders>
          </w:tcPr>
          <w:p w14:paraId="06C121FC" w14:textId="2C93A7B0" w:rsidR="00203B0B" w:rsidRPr="00CB7C9D" w:rsidRDefault="00203B0B" w:rsidP="009B035E">
            <w:pPr>
              <w:autoSpaceDE w:val="0"/>
              <w:autoSpaceDN w:val="0"/>
              <w:adjustRightInd w:val="0"/>
              <w:spacing w:before="0" w:after="0" w:line="240" w:lineRule="auto"/>
              <w:jc w:val="both"/>
              <w:rPr>
                <w:rFonts w:ascii="Times New Roman" w:eastAsiaTheme="minorHAnsi" w:hAnsi="Times New Roman" w:cs="Times New Roman"/>
                <w:bCs/>
              </w:rPr>
            </w:pPr>
            <w:r>
              <w:rPr>
                <w:rFonts w:ascii="Times New Roman" w:eastAsiaTheme="minorHAnsi" w:hAnsi="Times New Roman" w:cs="Times New Roman"/>
                <w:bCs/>
              </w:rPr>
              <w:t>Değişken</w:t>
            </w:r>
          </w:p>
        </w:tc>
        <w:tc>
          <w:tcPr>
            <w:tcW w:w="377" w:type="pct"/>
            <w:tcBorders>
              <w:top w:val="single" w:sz="4" w:space="0" w:color="auto"/>
              <w:bottom w:val="single" w:sz="4" w:space="0" w:color="auto"/>
            </w:tcBorders>
            <w:shd w:val="clear" w:color="auto" w:fill="auto"/>
          </w:tcPr>
          <w:p w14:paraId="3A416FD4" w14:textId="77777777" w:rsidR="00203B0B" w:rsidRPr="00CB7C9D" w:rsidRDefault="00203B0B" w:rsidP="009B035E">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n</w:t>
            </w:r>
          </w:p>
        </w:tc>
        <w:tc>
          <w:tcPr>
            <w:tcW w:w="1209" w:type="pct"/>
            <w:tcBorders>
              <w:top w:val="single" w:sz="4" w:space="0" w:color="auto"/>
              <w:bottom w:val="single" w:sz="4" w:space="0" w:color="auto"/>
            </w:tcBorders>
            <w:shd w:val="clear" w:color="auto" w:fill="auto"/>
          </w:tcPr>
          <w:p w14:paraId="7B6BE317" w14:textId="77777777" w:rsidR="00203B0B" w:rsidRPr="00CB7C9D" w:rsidRDefault="00203B0B" w:rsidP="009B035E">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Kolmogorov-Smirnov p</w:t>
            </w:r>
          </w:p>
        </w:tc>
        <w:tc>
          <w:tcPr>
            <w:tcW w:w="993" w:type="pct"/>
            <w:tcBorders>
              <w:top w:val="single" w:sz="4" w:space="0" w:color="auto"/>
              <w:bottom w:val="single" w:sz="4" w:space="0" w:color="auto"/>
            </w:tcBorders>
            <w:shd w:val="clear" w:color="auto" w:fill="auto"/>
          </w:tcPr>
          <w:p w14:paraId="74F3E9B4" w14:textId="77777777" w:rsidR="00203B0B" w:rsidRPr="00CB7C9D" w:rsidRDefault="00203B0B" w:rsidP="009B035E">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Çarpıklık</w:t>
            </w:r>
          </w:p>
        </w:tc>
        <w:tc>
          <w:tcPr>
            <w:tcW w:w="828" w:type="pct"/>
            <w:tcBorders>
              <w:top w:val="single" w:sz="4" w:space="0" w:color="auto"/>
              <w:bottom w:val="single" w:sz="4" w:space="0" w:color="auto"/>
            </w:tcBorders>
            <w:shd w:val="clear" w:color="auto" w:fill="auto"/>
          </w:tcPr>
          <w:p w14:paraId="4C59A470" w14:textId="77777777" w:rsidR="00203B0B" w:rsidRPr="00CB7C9D" w:rsidRDefault="00203B0B" w:rsidP="009B035E">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Basıklık</w:t>
            </w:r>
          </w:p>
        </w:tc>
      </w:tr>
      <w:tr w:rsidR="00203B0B" w:rsidRPr="00CB7C9D" w14:paraId="18B397A9" w14:textId="77777777" w:rsidTr="001C382B">
        <w:tc>
          <w:tcPr>
            <w:tcW w:w="860" w:type="pct"/>
            <w:vMerge w:val="restart"/>
            <w:tcBorders>
              <w:top w:val="single" w:sz="4" w:space="0" w:color="auto"/>
              <w:bottom w:val="nil"/>
            </w:tcBorders>
            <w:vAlign w:val="center"/>
          </w:tcPr>
          <w:p w14:paraId="638CFDFA" w14:textId="6B2F7C14" w:rsidR="00203B0B" w:rsidRPr="00CB7C9D" w:rsidRDefault="00203B0B" w:rsidP="00457A92">
            <w:pPr>
              <w:autoSpaceDE w:val="0"/>
              <w:autoSpaceDN w:val="0"/>
              <w:adjustRightInd w:val="0"/>
              <w:spacing w:before="0" w:after="0" w:line="240" w:lineRule="auto"/>
              <w:rPr>
                <w:rFonts w:ascii="Times New Roman" w:eastAsiaTheme="minorHAnsi" w:hAnsi="Times New Roman" w:cs="Times New Roman"/>
                <w:bCs/>
              </w:rPr>
            </w:pPr>
            <w:r w:rsidRPr="00CB7C9D">
              <w:rPr>
                <w:rFonts w:ascii="Times New Roman" w:eastAsiaTheme="minorHAnsi" w:hAnsi="Times New Roman" w:cs="Times New Roman"/>
                <w:bCs/>
              </w:rPr>
              <w:t>Cinsiyet</w:t>
            </w:r>
          </w:p>
        </w:tc>
        <w:tc>
          <w:tcPr>
            <w:tcW w:w="733" w:type="pct"/>
            <w:tcBorders>
              <w:top w:val="single" w:sz="4" w:space="0" w:color="auto"/>
              <w:bottom w:val="nil"/>
            </w:tcBorders>
            <w:shd w:val="clear" w:color="auto" w:fill="auto"/>
          </w:tcPr>
          <w:p w14:paraId="0242C175" w14:textId="64D1E6B8" w:rsidR="00203B0B" w:rsidRPr="00CB7C9D" w:rsidRDefault="00203B0B" w:rsidP="00203B0B">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Kız</w:t>
            </w:r>
          </w:p>
        </w:tc>
        <w:tc>
          <w:tcPr>
            <w:tcW w:w="377" w:type="pct"/>
            <w:tcBorders>
              <w:top w:val="single" w:sz="4" w:space="0" w:color="auto"/>
              <w:bottom w:val="nil"/>
            </w:tcBorders>
            <w:shd w:val="clear" w:color="auto" w:fill="auto"/>
          </w:tcPr>
          <w:p w14:paraId="56044F2A" w14:textId="77777777" w:rsidR="00203B0B" w:rsidRPr="00CB7C9D" w:rsidRDefault="00203B0B" w:rsidP="00203B0B">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139</w:t>
            </w:r>
          </w:p>
        </w:tc>
        <w:tc>
          <w:tcPr>
            <w:tcW w:w="1209" w:type="pct"/>
            <w:tcBorders>
              <w:top w:val="single" w:sz="4" w:space="0" w:color="auto"/>
              <w:bottom w:val="nil"/>
            </w:tcBorders>
            <w:shd w:val="clear" w:color="auto" w:fill="auto"/>
          </w:tcPr>
          <w:p w14:paraId="7E5DD7CC" w14:textId="77777777" w:rsidR="00203B0B" w:rsidRPr="00CB7C9D" w:rsidRDefault="00203B0B" w:rsidP="00203B0B">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0,000</w:t>
            </w:r>
          </w:p>
        </w:tc>
        <w:tc>
          <w:tcPr>
            <w:tcW w:w="993" w:type="pct"/>
            <w:tcBorders>
              <w:top w:val="single" w:sz="4" w:space="0" w:color="auto"/>
              <w:bottom w:val="nil"/>
            </w:tcBorders>
            <w:shd w:val="clear" w:color="auto" w:fill="auto"/>
          </w:tcPr>
          <w:p w14:paraId="712CA046" w14:textId="77777777" w:rsidR="00203B0B" w:rsidRPr="00CB7C9D" w:rsidRDefault="00203B0B" w:rsidP="00203B0B">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-0,193</w:t>
            </w:r>
          </w:p>
        </w:tc>
        <w:tc>
          <w:tcPr>
            <w:tcW w:w="828" w:type="pct"/>
            <w:tcBorders>
              <w:top w:val="single" w:sz="4" w:space="0" w:color="auto"/>
              <w:bottom w:val="nil"/>
            </w:tcBorders>
            <w:shd w:val="clear" w:color="auto" w:fill="auto"/>
          </w:tcPr>
          <w:p w14:paraId="580D7E50" w14:textId="77777777" w:rsidR="00203B0B" w:rsidRPr="00CB7C9D" w:rsidRDefault="00203B0B" w:rsidP="00203B0B">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-0,087</w:t>
            </w:r>
          </w:p>
        </w:tc>
      </w:tr>
      <w:tr w:rsidR="00203B0B" w:rsidRPr="00CB7C9D" w14:paraId="752F7FFD" w14:textId="77777777" w:rsidTr="001C382B">
        <w:tc>
          <w:tcPr>
            <w:tcW w:w="860" w:type="pct"/>
            <w:vMerge/>
            <w:tcBorders>
              <w:top w:val="nil"/>
              <w:bottom w:val="single" w:sz="4" w:space="0" w:color="auto"/>
            </w:tcBorders>
          </w:tcPr>
          <w:p w14:paraId="7C43C676" w14:textId="77777777" w:rsidR="00203B0B" w:rsidRPr="00CB7C9D" w:rsidRDefault="00203B0B" w:rsidP="00203B0B">
            <w:pPr>
              <w:autoSpaceDE w:val="0"/>
              <w:autoSpaceDN w:val="0"/>
              <w:adjustRightInd w:val="0"/>
              <w:spacing w:before="0" w:after="0" w:line="240" w:lineRule="auto"/>
              <w:jc w:val="both"/>
              <w:rPr>
                <w:rFonts w:ascii="Times New Roman" w:eastAsiaTheme="minorHAnsi" w:hAnsi="Times New Roman" w:cs="Times New Roman"/>
                <w:bCs/>
              </w:rPr>
            </w:pPr>
          </w:p>
        </w:tc>
        <w:tc>
          <w:tcPr>
            <w:tcW w:w="733" w:type="pct"/>
            <w:tcBorders>
              <w:top w:val="nil"/>
              <w:bottom w:val="single" w:sz="4" w:space="0" w:color="auto"/>
            </w:tcBorders>
            <w:shd w:val="clear" w:color="auto" w:fill="auto"/>
          </w:tcPr>
          <w:p w14:paraId="3CCDE4A5" w14:textId="32F8578F" w:rsidR="00203B0B" w:rsidRPr="00CB7C9D" w:rsidRDefault="00203B0B" w:rsidP="00203B0B">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Erkek</w:t>
            </w:r>
          </w:p>
        </w:tc>
        <w:tc>
          <w:tcPr>
            <w:tcW w:w="377" w:type="pct"/>
            <w:tcBorders>
              <w:top w:val="nil"/>
              <w:bottom w:val="single" w:sz="4" w:space="0" w:color="auto"/>
            </w:tcBorders>
            <w:shd w:val="clear" w:color="auto" w:fill="auto"/>
          </w:tcPr>
          <w:p w14:paraId="41C954E6" w14:textId="77777777" w:rsidR="00203B0B" w:rsidRPr="00CB7C9D" w:rsidRDefault="00203B0B" w:rsidP="00203B0B">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132</w:t>
            </w:r>
          </w:p>
        </w:tc>
        <w:tc>
          <w:tcPr>
            <w:tcW w:w="1209" w:type="pct"/>
            <w:tcBorders>
              <w:top w:val="nil"/>
              <w:bottom w:val="single" w:sz="4" w:space="0" w:color="auto"/>
            </w:tcBorders>
            <w:shd w:val="clear" w:color="auto" w:fill="auto"/>
          </w:tcPr>
          <w:p w14:paraId="63CAD5EB" w14:textId="77777777" w:rsidR="00203B0B" w:rsidRPr="00CB7C9D" w:rsidRDefault="00203B0B" w:rsidP="00203B0B">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0,000</w:t>
            </w:r>
          </w:p>
        </w:tc>
        <w:tc>
          <w:tcPr>
            <w:tcW w:w="993" w:type="pct"/>
            <w:tcBorders>
              <w:top w:val="nil"/>
              <w:bottom w:val="single" w:sz="4" w:space="0" w:color="auto"/>
            </w:tcBorders>
            <w:shd w:val="clear" w:color="auto" w:fill="auto"/>
          </w:tcPr>
          <w:p w14:paraId="777D7474" w14:textId="77777777" w:rsidR="00203B0B" w:rsidRPr="00CB7C9D" w:rsidRDefault="00203B0B" w:rsidP="00203B0B">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-0,084</w:t>
            </w:r>
          </w:p>
        </w:tc>
        <w:tc>
          <w:tcPr>
            <w:tcW w:w="828" w:type="pct"/>
            <w:tcBorders>
              <w:top w:val="nil"/>
              <w:bottom w:val="single" w:sz="4" w:space="0" w:color="auto"/>
            </w:tcBorders>
            <w:shd w:val="clear" w:color="auto" w:fill="auto"/>
          </w:tcPr>
          <w:p w14:paraId="22E98F69" w14:textId="77777777" w:rsidR="00203B0B" w:rsidRPr="00CB7C9D" w:rsidRDefault="00203B0B" w:rsidP="00203B0B">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0,055</w:t>
            </w:r>
          </w:p>
        </w:tc>
      </w:tr>
      <w:tr w:rsidR="00F456E4" w:rsidRPr="00CB7C9D" w14:paraId="0F4AB47A" w14:textId="77777777" w:rsidTr="001C382B">
        <w:tc>
          <w:tcPr>
            <w:tcW w:w="860" w:type="pct"/>
            <w:vMerge w:val="restart"/>
            <w:tcBorders>
              <w:top w:val="single" w:sz="4" w:space="0" w:color="auto"/>
            </w:tcBorders>
            <w:vAlign w:val="center"/>
          </w:tcPr>
          <w:p w14:paraId="7989F879" w14:textId="14B238D7" w:rsidR="00F456E4" w:rsidRPr="00CB7C9D" w:rsidRDefault="00F456E4" w:rsidP="00457A92">
            <w:pPr>
              <w:autoSpaceDE w:val="0"/>
              <w:autoSpaceDN w:val="0"/>
              <w:adjustRightInd w:val="0"/>
              <w:spacing w:before="0" w:after="0" w:line="240" w:lineRule="auto"/>
              <w:rPr>
                <w:rFonts w:ascii="Times New Roman" w:eastAsiaTheme="minorHAnsi" w:hAnsi="Times New Roman" w:cs="Times New Roman"/>
                <w:bCs/>
              </w:rPr>
            </w:pPr>
            <w:r>
              <w:rPr>
                <w:rFonts w:ascii="Times New Roman" w:eastAsiaTheme="minorHAnsi" w:hAnsi="Times New Roman" w:cs="Times New Roman"/>
                <w:bCs/>
              </w:rPr>
              <w:t xml:space="preserve">Sınıf </w:t>
            </w:r>
            <w:r w:rsidR="00703F6C">
              <w:rPr>
                <w:rFonts w:ascii="Times New Roman" w:eastAsiaTheme="minorHAnsi" w:hAnsi="Times New Roman" w:cs="Times New Roman"/>
                <w:bCs/>
              </w:rPr>
              <w:t>düzeyi</w:t>
            </w:r>
          </w:p>
        </w:tc>
        <w:tc>
          <w:tcPr>
            <w:tcW w:w="733" w:type="pct"/>
            <w:tcBorders>
              <w:top w:val="single" w:sz="4" w:space="0" w:color="auto"/>
            </w:tcBorders>
            <w:shd w:val="clear" w:color="auto" w:fill="auto"/>
          </w:tcPr>
          <w:p w14:paraId="3D0E4074" w14:textId="34E9FA34" w:rsidR="00F456E4" w:rsidRPr="00CB7C9D" w:rsidRDefault="00F456E4" w:rsidP="00F456E4">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7</w:t>
            </w:r>
          </w:p>
        </w:tc>
        <w:tc>
          <w:tcPr>
            <w:tcW w:w="377" w:type="pct"/>
            <w:tcBorders>
              <w:top w:val="single" w:sz="4" w:space="0" w:color="auto"/>
            </w:tcBorders>
            <w:shd w:val="clear" w:color="auto" w:fill="auto"/>
          </w:tcPr>
          <w:p w14:paraId="66CB7DC7" w14:textId="0F306D24" w:rsidR="00F456E4" w:rsidRPr="00CB7C9D" w:rsidRDefault="00F456E4" w:rsidP="00F456E4">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128</w:t>
            </w:r>
          </w:p>
        </w:tc>
        <w:tc>
          <w:tcPr>
            <w:tcW w:w="1209" w:type="pct"/>
            <w:tcBorders>
              <w:top w:val="single" w:sz="4" w:space="0" w:color="auto"/>
            </w:tcBorders>
            <w:shd w:val="clear" w:color="auto" w:fill="auto"/>
          </w:tcPr>
          <w:p w14:paraId="27A51AC1" w14:textId="4FD7C629" w:rsidR="00F456E4" w:rsidRPr="00CB7C9D" w:rsidRDefault="00F456E4" w:rsidP="00F456E4">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0,000</w:t>
            </w:r>
          </w:p>
        </w:tc>
        <w:tc>
          <w:tcPr>
            <w:tcW w:w="993" w:type="pct"/>
            <w:tcBorders>
              <w:top w:val="single" w:sz="4" w:space="0" w:color="auto"/>
            </w:tcBorders>
            <w:shd w:val="clear" w:color="auto" w:fill="auto"/>
          </w:tcPr>
          <w:p w14:paraId="04002154" w14:textId="23D9E2B2" w:rsidR="00F456E4" w:rsidRPr="00CB7C9D" w:rsidRDefault="00F456E4" w:rsidP="00F456E4">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-0,161</w:t>
            </w:r>
          </w:p>
        </w:tc>
        <w:tc>
          <w:tcPr>
            <w:tcW w:w="828" w:type="pct"/>
            <w:tcBorders>
              <w:top w:val="single" w:sz="4" w:space="0" w:color="auto"/>
            </w:tcBorders>
            <w:shd w:val="clear" w:color="auto" w:fill="auto"/>
          </w:tcPr>
          <w:p w14:paraId="140B445F" w14:textId="78DA8B4C" w:rsidR="00F456E4" w:rsidRPr="00CB7C9D" w:rsidRDefault="00F456E4" w:rsidP="00F456E4">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0,640</w:t>
            </w:r>
          </w:p>
        </w:tc>
      </w:tr>
      <w:tr w:rsidR="00F456E4" w:rsidRPr="00CB7C9D" w14:paraId="67144BAD" w14:textId="77777777" w:rsidTr="001C382B">
        <w:tc>
          <w:tcPr>
            <w:tcW w:w="860" w:type="pct"/>
            <w:vMerge/>
          </w:tcPr>
          <w:p w14:paraId="3FFA5621" w14:textId="77777777" w:rsidR="00F456E4" w:rsidRPr="00CB7C9D" w:rsidRDefault="00F456E4" w:rsidP="00F456E4">
            <w:pPr>
              <w:autoSpaceDE w:val="0"/>
              <w:autoSpaceDN w:val="0"/>
              <w:adjustRightInd w:val="0"/>
              <w:spacing w:before="0" w:after="0" w:line="240" w:lineRule="auto"/>
              <w:jc w:val="both"/>
              <w:rPr>
                <w:rFonts w:ascii="Times New Roman" w:eastAsiaTheme="minorHAnsi" w:hAnsi="Times New Roman" w:cs="Times New Roman"/>
                <w:bCs/>
              </w:rPr>
            </w:pPr>
          </w:p>
        </w:tc>
        <w:tc>
          <w:tcPr>
            <w:tcW w:w="733" w:type="pct"/>
            <w:shd w:val="clear" w:color="auto" w:fill="auto"/>
          </w:tcPr>
          <w:p w14:paraId="01C71778" w14:textId="731ECB22" w:rsidR="00F456E4" w:rsidRPr="00CB7C9D" w:rsidRDefault="00F456E4" w:rsidP="00F456E4">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8</w:t>
            </w:r>
          </w:p>
        </w:tc>
        <w:tc>
          <w:tcPr>
            <w:tcW w:w="377" w:type="pct"/>
            <w:shd w:val="clear" w:color="auto" w:fill="auto"/>
          </w:tcPr>
          <w:p w14:paraId="4DDC0426" w14:textId="7F63C02C" w:rsidR="00F456E4" w:rsidRPr="00CB7C9D" w:rsidRDefault="00F456E4" w:rsidP="00F456E4">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143</w:t>
            </w:r>
          </w:p>
        </w:tc>
        <w:tc>
          <w:tcPr>
            <w:tcW w:w="1209" w:type="pct"/>
            <w:shd w:val="clear" w:color="auto" w:fill="auto"/>
          </w:tcPr>
          <w:p w14:paraId="0C98106F" w14:textId="30D05CAF" w:rsidR="00F456E4" w:rsidRPr="00CB7C9D" w:rsidRDefault="00F456E4" w:rsidP="00F456E4">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0,000</w:t>
            </w:r>
          </w:p>
        </w:tc>
        <w:tc>
          <w:tcPr>
            <w:tcW w:w="993" w:type="pct"/>
            <w:shd w:val="clear" w:color="auto" w:fill="auto"/>
          </w:tcPr>
          <w:p w14:paraId="40BB28A6" w14:textId="4480736D" w:rsidR="00F456E4" w:rsidRPr="00CB7C9D" w:rsidRDefault="00F456E4" w:rsidP="00F456E4">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-0,183</w:t>
            </w:r>
          </w:p>
        </w:tc>
        <w:tc>
          <w:tcPr>
            <w:tcW w:w="828" w:type="pct"/>
            <w:shd w:val="clear" w:color="auto" w:fill="auto"/>
          </w:tcPr>
          <w:p w14:paraId="6713363A" w14:textId="0ED8EBE0" w:rsidR="00F456E4" w:rsidRPr="00CB7C9D" w:rsidRDefault="00F456E4" w:rsidP="00F456E4">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-0,305</w:t>
            </w:r>
          </w:p>
        </w:tc>
      </w:tr>
    </w:tbl>
    <w:p w14:paraId="4124D6EA" w14:textId="7E94210C" w:rsidR="00172B5B" w:rsidRPr="008636AD" w:rsidRDefault="005871BD" w:rsidP="0024554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Tablo 3’teki ölçekten elde edilen verilerin çarpıklık basıklık değerleri +1 ile -1 arasında olduğundan veriler normal dağılım sağlamaktadır. Uzamsal yetenek testinin homojenlik sayıltısı Levene testi</w:t>
      </w:r>
      <w:r w:rsidR="00AF2345">
        <w:rPr>
          <w:rFonts w:ascii="Times New Roman" w:hAnsi="Times New Roman" w:cs="Times New Roman"/>
          <w:sz w:val="24"/>
          <w:szCs w:val="24"/>
        </w:rPr>
        <w:t>yle</w:t>
      </w:r>
      <w:r w:rsidRPr="008636AD">
        <w:rPr>
          <w:rFonts w:ascii="Times New Roman" w:hAnsi="Times New Roman" w:cs="Times New Roman"/>
          <w:sz w:val="24"/>
          <w:szCs w:val="24"/>
        </w:rPr>
        <w:t xml:space="preserve"> incelenmiştir. Ortaokul öğrencilerinin cinsiyet ve sınıf düzeyinde uzamsal yetenek testinden elde ettikleri ortalamalarının bağımsız örneklemler t testi sonuçları Tablo 4’te verilmiştir.</w:t>
      </w:r>
    </w:p>
    <w:p w14:paraId="2DE3E98D" w14:textId="77777777" w:rsidR="00CB7C9D" w:rsidRPr="003C25EA" w:rsidRDefault="00172B5B" w:rsidP="00021536">
      <w:pPr>
        <w:autoSpaceDE w:val="0"/>
        <w:autoSpaceDN w:val="0"/>
        <w:adjustRightInd w:val="0"/>
        <w:spacing w:before="0" w:after="0"/>
        <w:jc w:val="both"/>
        <w:rPr>
          <w:rFonts w:ascii="Times New Roman" w:eastAsiaTheme="minorHAnsi" w:hAnsi="Times New Roman" w:cs="Times New Roman"/>
          <w:sz w:val="24"/>
          <w:szCs w:val="24"/>
        </w:rPr>
      </w:pPr>
      <w:r w:rsidRPr="003C25EA">
        <w:rPr>
          <w:rFonts w:ascii="Times New Roman" w:eastAsiaTheme="minorHAnsi" w:hAnsi="Times New Roman" w:cs="Times New Roman"/>
          <w:sz w:val="24"/>
          <w:szCs w:val="24"/>
        </w:rPr>
        <w:t>Tablo 4</w:t>
      </w:r>
    </w:p>
    <w:p w14:paraId="6E777863" w14:textId="4B8B0B09" w:rsidR="005871BD" w:rsidRPr="00CB7C9D" w:rsidRDefault="00172B5B" w:rsidP="00021536">
      <w:pPr>
        <w:autoSpaceDE w:val="0"/>
        <w:autoSpaceDN w:val="0"/>
        <w:adjustRightInd w:val="0"/>
        <w:spacing w:before="0" w:after="0"/>
        <w:jc w:val="both"/>
        <w:rPr>
          <w:rFonts w:ascii="Times New Roman" w:eastAsiaTheme="minorHAnsi" w:hAnsi="Times New Roman" w:cs="Times New Roman"/>
          <w:i/>
          <w:iCs/>
          <w:sz w:val="24"/>
          <w:szCs w:val="24"/>
        </w:rPr>
      </w:pPr>
      <w:r w:rsidRPr="00CB7C9D">
        <w:rPr>
          <w:rFonts w:ascii="Times New Roman" w:eastAsiaTheme="minorHAnsi" w:hAnsi="Times New Roman" w:cs="Times New Roman"/>
          <w:i/>
          <w:iCs/>
          <w:sz w:val="24"/>
          <w:szCs w:val="24"/>
        </w:rPr>
        <w:t xml:space="preserve">Uzamsal </w:t>
      </w:r>
      <w:r w:rsidR="00CB7C9D" w:rsidRPr="00CB7C9D">
        <w:rPr>
          <w:rFonts w:ascii="Times New Roman" w:eastAsiaTheme="minorHAnsi" w:hAnsi="Times New Roman" w:cs="Times New Roman"/>
          <w:i/>
          <w:iCs/>
          <w:sz w:val="24"/>
          <w:szCs w:val="24"/>
        </w:rPr>
        <w:t xml:space="preserve">Yetenek Testinin Cinsiyete ve Sınıf Düzeyine Göre </w:t>
      </w:r>
      <w:r w:rsidR="00CB7C9D">
        <w:rPr>
          <w:rFonts w:ascii="Times New Roman" w:eastAsiaTheme="minorHAnsi" w:hAnsi="Times New Roman" w:cs="Times New Roman"/>
          <w:i/>
          <w:iCs/>
          <w:sz w:val="24"/>
          <w:szCs w:val="24"/>
        </w:rPr>
        <w:t xml:space="preserve">t </w:t>
      </w:r>
      <w:r w:rsidR="00CB7C9D" w:rsidRPr="00CB7C9D">
        <w:rPr>
          <w:rFonts w:ascii="Times New Roman" w:eastAsiaTheme="minorHAnsi" w:hAnsi="Times New Roman" w:cs="Times New Roman"/>
          <w:i/>
          <w:iCs/>
          <w:sz w:val="24"/>
          <w:szCs w:val="24"/>
        </w:rPr>
        <w:t>Testi Sonuçları</w:t>
      </w:r>
    </w:p>
    <w:tbl>
      <w:tblPr>
        <w:tblW w:w="5000" w:type="pct"/>
        <w:tblBorders>
          <w:top w:val="single" w:sz="4" w:space="0" w:color="auto"/>
          <w:bottom w:val="single" w:sz="4" w:space="0" w:color="auto"/>
        </w:tblBorders>
        <w:tblLook w:val="0000" w:firstRow="0" w:lastRow="0" w:firstColumn="0" w:lastColumn="0" w:noHBand="0" w:noVBand="0"/>
      </w:tblPr>
      <w:tblGrid>
        <w:gridCol w:w="1880"/>
        <w:gridCol w:w="1880"/>
        <w:gridCol w:w="830"/>
        <w:gridCol w:w="1279"/>
        <w:gridCol w:w="1615"/>
        <w:gridCol w:w="1588"/>
      </w:tblGrid>
      <w:tr w:rsidR="00203B0B" w:rsidRPr="00CB7C9D" w14:paraId="2587C032" w14:textId="77777777" w:rsidTr="00457A92">
        <w:tc>
          <w:tcPr>
            <w:tcW w:w="2072" w:type="pct"/>
            <w:gridSpan w:val="2"/>
            <w:tcBorders>
              <w:bottom w:val="single" w:sz="4" w:space="0" w:color="auto"/>
            </w:tcBorders>
          </w:tcPr>
          <w:p w14:paraId="1EA2F9B1" w14:textId="400C8C4C" w:rsidR="00203B0B" w:rsidRPr="00CB7C9D" w:rsidRDefault="00203B0B" w:rsidP="001C382B">
            <w:pPr>
              <w:autoSpaceDE w:val="0"/>
              <w:autoSpaceDN w:val="0"/>
              <w:adjustRightInd w:val="0"/>
              <w:spacing w:before="0" w:after="0" w:line="240" w:lineRule="auto"/>
              <w:rPr>
                <w:rFonts w:ascii="Times New Roman" w:eastAsiaTheme="minorHAnsi" w:hAnsi="Times New Roman" w:cs="Times New Roman"/>
                <w:bCs/>
              </w:rPr>
            </w:pPr>
            <w:r>
              <w:rPr>
                <w:rFonts w:ascii="Times New Roman" w:eastAsiaTheme="minorHAnsi" w:hAnsi="Times New Roman" w:cs="Times New Roman"/>
                <w:bCs/>
              </w:rPr>
              <w:t>Değişken</w:t>
            </w:r>
          </w:p>
        </w:tc>
        <w:tc>
          <w:tcPr>
            <w:tcW w:w="457" w:type="pct"/>
            <w:tcBorders>
              <w:bottom w:val="single" w:sz="4" w:space="0" w:color="auto"/>
            </w:tcBorders>
            <w:shd w:val="clear" w:color="auto" w:fill="auto"/>
          </w:tcPr>
          <w:p w14:paraId="6D51CEEB" w14:textId="1784CFFE" w:rsidR="00203B0B" w:rsidRPr="00CB7C9D" w:rsidRDefault="00834096" w:rsidP="00203B0B">
            <w:pPr>
              <w:autoSpaceDE w:val="0"/>
              <w:autoSpaceDN w:val="0"/>
              <w:adjustRightInd w:val="0"/>
              <w:spacing w:before="0" w:after="0" w:line="240" w:lineRule="auto"/>
              <w:jc w:val="both"/>
              <w:rPr>
                <w:rFonts w:ascii="Times New Roman" w:eastAsiaTheme="minorHAnsi" w:hAnsi="Times New Roman" w:cs="Times New Roman"/>
                <w:bCs/>
              </w:rPr>
            </w:pPr>
            <m:oMathPara>
              <m:oMath>
                <m:acc>
                  <m:accPr>
                    <m:chr m:val="̅"/>
                    <m:ctrlPr>
                      <w:rPr>
                        <w:rFonts w:ascii="Cambria Math" w:eastAsiaTheme="minorHAnsi" w:hAnsi="Cambria Math" w:cs="Times New Roman"/>
                        <w:bCs/>
                      </w:rPr>
                    </m:ctrlPr>
                  </m:accPr>
                  <m:e>
                    <m:r>
                      <w:rPr>
                        <w:rFonts w:ascii="Cambria Math" w:eastAsiaTheme="minorHAnsi" w:hAnsi="Cambria Math" w:cs="Times New Roman"/>
                      </w:rPr>
                      <m:t>X</m:t>
                    </m:r>
                    <m:r>
                      <m:rPr>
                        <m:sty m:val="p"/>
                      </m:rPr>
                      <w:rPr>
                        <w:rFonts w:ascii="Cambria Math" w:eastAsiaTheme="minorHAnsi" w:hAnsi="Cambria Math" w:cs="Times New Roman"/>
                      </w:rPr>
                      <m:t>̄</m:t>
                    </m:r>
                  </m:e>
                </m:acc>
                <m:r>
                  <w:rPr>
                    <w:rFonts w:ascii="Cambria Math" w:eastAsiaTheme="minorHAnsi" w:hAnsi="Cambria Math" w:cs="Times New Roman"/>
                  </w:rPr>
                  <m:t xml:space="preserve">           </m:t>
                </m:r>
              </m:oMath>
            </m:oMathPara>
          </w:p>
        </w:tc>
        <w:tc>
          <w:tcPr>
            <w:tcW w:w="705" w:type="pct"/>
            <w:tcBorders>
              <w:bottom w:val="single" w:sz="4" w:space="0" w:color="auto"/>
            </w:tcBorders>
            <w:shd w:val="clear" w:color="auto" w:fill="auto"/>
          </w:tcPr>
          <w:p w14:paraId="0E78254B" w14:textId="21237C5F" w:rsidR="00203B0B" w:rsidRPr="00457A92" w:rsidRDefault="00203B0B" w:rsidP="00203B0B">
            <w:pPr>
              <w:autoSpaceDE w:val="0"/>
              <w:autoSpaceDN w:val="0"/>
              <w:adjustRightInd w:val="0"/>
              <w:spacing w:before="0" w:after="0" w:line="240" w:lineRule="auto"/>
              <w:jc w:val="both"/>
              <w:rPr>
                <w:rFonts w:ascii="Times New Roman" w:eastAsiaTheme="minorHAnsi" w:hAnsi="Times New Roman" w:cs="Times New Roman"/>
                <w:bCs/>
                <w:vertAlign w:val="superscript"/>
              </w:rPr>
            </w:pPr>
            <w:r w:rsidRPr="00CB7C9D">
              <w:rPr>
                <w:rFonts w:ascii="Times New Roman" w:eastAsiaTheme="minorHAnsi" w:hAnsi="Times New Roman" w:cs="Times New Roman"/>
                <w:bCs/>
              </w:rPr>
              <w:t>std</w:t>
            </w:r>
            <w:r w:rsidR="00E85844">
              <w:rPr>
                <w:rFonts w:ascii="Times New Roman" w:eastAsiaTheme="minorHAnsi" w:hAnsi="Times New Roman" w:cs="Times New Roman"/>
                <w:bCs/>
                <w:vertAlign w:val="superscript"/>
              </w:rPr>
              <w:t>*</w:t>
            </w:r>
          </w:p>
        </w:tc>
        <w:tc>
          <w:tcPr>
            <w:tcW w:w="890" w:type="pct"/>
            <w:tcBorders>
              <w:bottom w:val="single" w:sz="4" w:space="0" w:color="auto"/>
            </w:tcBorders>
            <w:shd w:val="clear" w:color="auto" w:fill="auto"/>
          </w:tcPr>
          <w:p w14:paraId="323B646C" w14:textId="77777777" w:rsidR="00203B0B" w:rsidRPr="00CB7C9D" w:rsidRDefault="00203B0B" w:rsidP="00203B0B">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t</w:t>
            </w:r>
          </w:p>
        </w:tc>
        <w:tc>
          <w:tcPr>
            <w:tcW w:w="875" w:type="pct"/>
            <w:tcBorders>
              <w:bottom w:val="single" w:sz="4" w:space="0" w:color="auto"/>
            </w:tcBorders>
            <w:shd w:val="clear" w:color="auto" w:fill="auto"/>
          </w:tcPr>
          <w:p w14:paraId="2B88433A" w14:textId="77777777" w:rsidR="00203B0B" w:rsidRPr="00CB7C9D" w:rsidRDefault="00203B0B" w:rsidP="00203B0B">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p</w:t>
            </w:r>
          </w:p>
        </w:tc>
      </w:tr>
      <w:tr w:rsidR="003B5350" w:rsidRPr="00CB7C9D" w14:paraId="30BEA520" w14:textId="77777777" w:rsidTr="00457A92">
        <w:tc>
          <w:tcPr>
            <w:tcW w:w="1036" w:type="pct"/>
            <w:vMerge w:val="restart"/>
            <w:tcBorders>
              <w:top w:val="single" w:sz="4" w:space="0" w:color="auto"/>
              <w:bottom w:val="nil"/>
            </w:tcBorders>
          </w:tcPr>
          <w:p w14:paraId="49FEFF4F" w14:textId="42F964BF" w:rsidR="003B5350" w:rsidRPr="00CB7C9D" w:rsidRDefault="003B5350" w:rsidP="001C382B">
            <w:pPr>
              <w:autoSpaceDE w:val="0"/>
              <w:autoSpaceDN w:val="0"/>
              <w:adjustRightInd w:val="0"/>
              <w:spacing w:before="0" w:after="0" w:line="240" w:lineRule="auto"/>
              <w:rPr>
                <w:rFonts w:ascii="Times New Roman" w:eastAsiaTheme="minorHAnsi" w:hAnsi="Times New Roman" w:cs="Times New Roman"/>
                <w:bCs/>
              </w:rPr>
            </w:pPr>
            <w:r>
              <w:rPr>
                <w:rFonts w:ascii="Times New Roman" w:eastAsiaTheme="minorHAnsi" w:hAnsi="Times New Roman" w:cs="Times New Roman"/>
                <w:bCs/>
              </w:rPr>
              <w:t>Cinsiyet</w:t>
            </w:r>
          </w:p>
        </w:tc>
        <w:tc>
          <w:tcPr>
            <w:tcW w:w="1036" w:type="pct"/>
            <w:tcBorders>
              <w:top w:val="single" w:sz="4" w:space="0" w:color="auto"/>
              <w:bottom w:val="nil"/>
            </w:tcBorders>
            <w:shd w:val="clear" w:color="auto" w:fill="auto"/>
          </w:tcPr>
          <w:p w14:paraId="63E4F383" w14:textId="43590AC5" w:rsidR="003B5350" w:rsidRPr="00CB7C9D" w:rsidRDefault="003B5350" w:rsidP="001C382B">
            <w:pPr>
              <w:autoSpaceDE w:val="0"/>
              <w:autoSpaceDN w:val="0"/>
              <w:adjustRightInd w:val="0"/>
              <w:spacing w:before="0" w:after="0" w:line="240" w:lineRule="auto"/>
              <w:rPr>
                <w:rFonts w:ascii="Times New Roman" w:eastAsiaTheme="minorHAnsi" w:hAnsi="Times New Roman" w:cs="Times New Roman"/>
                <w:bCs/>
              </w:rPr>
            </w:pPr>
            <w:r w:rsidRPr="00CB7C9D">
              <w:rPr>
                <w:rFonts w:ascii="Times New Roman" w:eastAsiaTheme="minorHAnsi" w:hAnsi="Times New Roman" w:cs="Times New Roman"/>
                <w:bCs/>
              </w:rPr>
              <w:t>Kız</w:t>
            </w:r>
          </w:p>
        </w:tc>
        <w:tc>
          <w:tcPr>
            <w:tcW w:w="457" w:type="pct"/>
            <w:tcBorders>
              <w:top w:val="single" w:sz="4" w:space="0" w:color="auto"/>
              <w:bottom w:val="nil"/>
            </w:tcBorders>
            <w:shd w:val="clear" w:color="auto" w:fill="auto"/>
          </w:tcPr>
          <w:p w14:paraId="615ECF04" w14:textId="77777777" w:rsidR="003B5350" w:rsidRPr="00CB7C9D" w:rsidRDefault="003B5350" w:rsidP="003B5350">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7,58</w:t>
            </w:r>
          </w:p>
        </w:tc>
        <w:tc>
          <w:tcPr>
            <w:tcW w:w="705" w:type="pct"/>
            <w:tcBorders>
              <w:top w:val="single" w:sz="4" w:space="0" w:color="auto"/>
              <w:bottom w:val="nil"/>
            </w:tcBorders>
            <w:shd w:val="clear" w:color="auto" w:fill="auto"/>
          </w:tcPr>
          <w:p w14:paraId="530DE8DF" w14:textId="77777777" w:rsidR="003B5350" w:rsidRPr="00CB7C9D" w:rsidRDefault="003B5350" w:rsidP="003B5350">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2,31</w:t>
            </w:r>
          </w:p>
        </w:tc>
        <w:tc>
          <w:tcPr>
            <w:tcW w:w="890" w:type="pct"/>
            <w:vMerge w:val="restart"/>
            <w:tcBorders>
              <w:top w:val="single" w:sz="4" w:space="0" w:color="auto"/>
              <w:bottom w:val="single" w:sz="4" w:space="0" w:color="auto"/>
            </w:tcBorders>
            <w:shd w:val="clear" w:color="auto" w:fill="auto"/>
          </w:tcPr>
          <w:p w14:paraId="57AB99D0" w14:textId="77777777" w:rsidR="003B5350" w:rsidRPr="00CB7C9D" w:rsidRDefault="003B5350" w:rsidP="003B5350">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-0,120</w:t>
            </w:r>
          </w:p>
        </w:tc>
        <w:tc>
          <w:tcPr>
            <w:tcW w:w="875" w:type="pct"/>
            <w:vMerge w:val="restart"/>
            <w:tcBorders>
              <w:top w:val="single" w:sz="4" w:space="0" w:color="auto"/>
              <w:bottom w:val="single" w:sz="4" w:space="0" w:color="auto"/>
            </w:tcBorders>
            <w:shd w:val="clear" w:color="auto" w:fill="auto"/>
          </w:tcPr>
          <w:p w14:paraId="6D38A27E" w14:textId="77777777" w:rsidR="003B5350" w:rsidRPr="00CB7C9D" w:rsidRDefault="003B5350" w:rsidP="003B5350">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0,904</w:t>
            </w:r>
          </w:p>
        </w:tc>
      </w:tr>
      <w:tr w:rsidR="003B5350" w:rsidRPr="00CB7C9D" w14:paraId="451439AD" w14:textId="77777777" w:rsidTr="00457A92">
        <w:tc>
          <w:tcPr>
            <w:tcW w:w="1036" w:type="pct"/>
            <w:vMerge/>
            <w:tcBorders>
              <w:top w:val="nil"/>
              <w:bottom w:val="single" w:sz="4" w:space="0" w:color="auto"/>
            </w:tcBorders>
          </w:tcPr>
          <w:p w14:paraId="37FADA98" w14:textId="77777777" w:rsidR="003B5350" w:rsidRPr="00CB7C9D" w:rsidRDefault="003B5350" w:rsidP="001C382B">
            <w:pPr>
              <w:autoSpaceDE w:val="0"/>
              <w:autoSpaceDN w:val="0"/>
              <w:adjustRightInd w:val="0"/>
              <w:spacing w:before="0" w:after="0" w:line="240" w:lineRule="auto"/>
              <w:rPr>
                <w:rFonts w:ascii="Times New Roman" w:eastAsiaTheme="minorHAnsi" w:hAnsi="Times New Roman" w:cs="Times New Roman"/>
                <w:bCs/>
              </w:rPr>
            </w:pPr>
          </w:p>
        </w:tc>
        <w:tc>
          <w:tcPr>
            <w:tcW w:w="1036" w:type="pct"/>
            <w:tcBorders>
              <w:top w:val="nil"/>
              <w:bottom w:val="single" w:sz="4" w:space="0" w:color="auto"/>
            </w:tcBorders>
            <w:shd w:val="clear" w:color="auto" w:fill="auto"/>
          </w:tcPr>
          <w:p w14:paraId="1CD17F17" w14:textId="56954813" w:rsidR="003B5350" w:rsidRPr="00CB7C9D" w:rsidRDefault="003B5350" w:rsidP="001C382B">
            <w:pPr>
              <w:autoSpaceDE w:val="0"/>
              <w:autoSpaceDN w:val="0"/>
              <w:adjustRightInd w:val="0"/>
              <w:spacing w:before="0" w:after="0" w:line="240" w:lineRule="auto"/>
              <w:rPr>
                <w:rFonts w:ascii="Times New Roman" w:eastAsiaTheme="minorHAnsi" w:hAnsi="Times New Roman" w:cs="Times New Roman"/>
                <w:bCs/>
              </w:rPr>
            </w:pPr>
            <w:r w:rsidRPr="00CB7C9D">
              <w:rPr>
                <w:rFonts w:ascii="Times New Roman" w:eastAsiaTheme="minorHAnsi" w:hAnsi="Times New Roman" w:cs="Times New Roman"/>
                <w:bCs/>
              </w:rPr>
              <w:t>Erkek</w:t>
            </w:r>
          </w:p>
        </w:tc>
        <w:tc>
          <w:tcPr>
            <w:tcW w:w="457" w:type="pct"/>
            <w:tcBorders>
              <w:top w:val="nil"/>
              <w:bottom w:val="single" w:sz="4" w:space="0" w:color="auto"/>
            </w:tcBorders>
            <w:shd w:val="clear" w:color="auto" w:fill="auto"/>
          </w:tcPr>
          <w:p w14:paraId="2C054D41" w14:textId="77777777" w:rsidR="003B5350" w:rsidRPr="00CB7C9D" w:rsidRDefault="003B5350" w:rsidP="003B5350">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7,61</w:t>
            </w:r>
          </w:p>
        </w:tc>
        <w:tc>
          <w:tcPr>
            <w:tcW w:w="705" w:type="pct"/>
            <w:tcBorders>
              <w:top w:val="nil"/>
              <w:bottom w:val="single" w:sz="4" w:space="0" w:color="auto"/>
            </w:tcBorders>
            <w:shd w:val="clear" w:color="auto" w:fill="auto"/>
          </w:tcPr>
          <w:p w14:paraId="36E564AA" w14:textId="77777777" w:rsidR="003B5350" w:rsidRPr="00CB7C9D" w:rsidRDefault="003B5350" w:rsidP="003B5350">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1,90</w:t>
            </w:r>
          </w:p>
        </w:tc>
        <w:tc>
          <w:tcPr>
            <w:tcW w:w="890" w:type="pct"/>
            <w:vMerge/>
            <w:tcBorders>
              <w:top w:val="nil"/>
              <w:bottom w:val="single" w:sz="4" w:space="0" w:color="auto"/>
            </w:tcBorders>
            <w:shd w:val="clear" w:color="auto" w:fill="auto"/>
          </w:tcPr>
          <w:p w14:paraId="19538BBA" w14:textId="77777777" w:rsidR="003B5350" w:rsidRPr="00CB7C9D" w:rsidRDefault="003B5350" w:rsidP="003B5350">
            <w:pPr>
              <w:autoSpaceDE w:val="0"/>
              <w:autoSpaceDN w:val="0"/>
              <w:adjustRightInd w:val="0"/>
              <w:spacing w:before="0" w:after="0" w:line="240" w:lineRule="auto"/>
              <w:jc w:val="both"/>
              <w:rPr>
                <w:rFonts w:ascii="Times New Roman" w:eastAsiaTheme="minorHAnsi" w:hAnsi="Times New Roman" w:cs="Times New Roman"/>
                <w:bCs/>
              </w:rPr>
            </w:pPr>
          </w:p>
        </w:tc>
        <w:tc>
          <w:tcPr>
            <w:tcW w:w="875" w:type="pct"/>
            <w:vMerge/>
            <w:tcBorders>
              <w:top w:val="nil"/>
              <w:bottom w:val="single" w:sz="4" w:space="0" w:color="auto"/>
            </w:tcBorders>
            <w:shd w:val="clear" w:color="auto" w:fill="auto"/>
          </w:tcPr>
          <w:p w14:paraId="35241A5D" w14:textId="77777777" w:rsidR="003B5350" w:rsidRPr="00CB7C9D" w:rsidRDefault="003B5350" w:rsidP="003B5350">
            <w:pPr>
              <w:autoSpaceDE w:val="0"/>
              <w:autoSpaceDN w:val="0"/>
              <w:adjustRightInd w:val="0"/>
              <w:spacing w:before="0" w:after="0" w:line="240" w:lineRule="auto"/>
              <w:jc w:val="both"/>
              <w:rPr>
                <w:rFonts w:ascii="Times New Roman" w:eastAsiaTheme="minorHAnsi" w:hAnsi="Times New Roman" w:cs="Times New Roman"/>
                <w:bCs/>
              </w:rPr>
            </w:pPr>
          </w:p>
        </w:tc>
      </w:tr>
      <w:tr w:rsidR="003B5350" w:rsidRPr="00CB7C9D" w14:paraId="1A008203" w14:textId="77777777" w:rsidTr="00457A92">
        <w:tc>
          <w:tcPr>
            <w:tcW w:w="1036" w:type="pct"/>
            <w:vMerge w:val="restart"/>
            <w:tcBorders>
              <w:top w:val="single" w:sz="4" w:space="0" w:color="auto"/>
            </w:tcBorders>
          </w:tcPr>
          <w:p w14:paraId="0A7DBE47" w14:textId="143B50FF" w:rsidR="003B5350" w:rsidRPr="00CB7C9D" w:rsidRDefault="003B5350" w:rsidP="001C382B">
            <w:pPr>
              <w:autoSpaceDE w:val="0"/>
              <w:autoSpaceDN w:val="0"/>
              <w:adjustRightInd w:val="0"/>
              <w:spacing w:before="0" w:after="0" w:line="240" w:lineRule="auto"/>
              <w:rPr>
                <w:rFonts w:ascii="Times New Roman" w:eastAsiaTheme="minorHAnsi" w:hAnsi="Times New Roman" w:cs="Times New Roman"/>
                <w:bCs/>
              </w:rPr>
            </w:pPr>
            <w:r>
              <w:rPr>
                <w:rFonts w:ascii="Times New Roman" w:eastAsiaTheme="minorHAnsi" w:hAnsi="Times New Roman" w:cs="Times New Roman"/>
                <w:bCs/>
              </w:rPr>
              <w:t xml:space="preserve">Sınıf </w:t>
            </w:r>
            <w:r w:rsidR="00703F6C">
              <w:rPr>
                <w:rFonts w:ascii="Times New Roman" w:eastAsiaTheme="minorHAnsi" w:hAnsi="Times New Roman" w:cs="Times New Roman"/>
                <w:bCs/>
              </w:rPr>
              <w:t>düzeyi</w:t>
            </w:r>
          </w:p>
        </w:tc>
        <w:tc>
          <w:tcPr>
            <w:tcW w:w="1036" w:type="pct"/>
            <w:tcBorders>
              <w:top w:val="single" w:sz="4" w:space="0" w:color="auto"/>
            </w:tcBorders>
            <w:shd w:val="clear" w:color="auto" w:fill="auto"/>
          </w:tcPr>
          <w:p w14:paraId="33F57E29" w14:textId="429F05A7" w:rsidR="003B5350" w:rsidRPr="00CB7C9D" w:rsidRDefault="00703F6C" w:rsidP="001C382B">
            <w:pPr>
              <w:autoSpaceDE w:val="0"/>
              <w:autoSpaceDN w:val="0"/>
              <w:adjustRightInd w:val="0"/>
              <w:spacing w:before="0" w:after="0" w:line="240" w:lineRule="auto"/>
              <w:rPr>
                <w:rFonts w:ascii="Times New Roman" w:eastAsiaTheme="minorHAnsi" w:hAnsi="Times New Roman" w:cs="Times New Roman"/>
                <w:bCs/>
              </w:rPr>
            </w:pPr>
            <w:r>
              <w:rPr>
                <w:rFonts w:ascii="Times New Roman" w:eastAsiaTheme="minorHAnsi" w:hAnsi="Times New Roman" w:cs="Times New Roman"/>
                <w:bCs/>
              </w:rPr>
              <w:t>7</w:t>
            </w:r>
          </w:p>
        </w:tc>
        <w:tc>
          <w:tcPr>
            <w:tcW w:w="457" w:type="pct"/>
            <w:tcBorders>
              <w:top w:val="single" w:sz="4" w:space="0" w:color="auto"/>
            </w:tcBorders>
            <w:shd w:val="clear" w:color="auto" w:fill="auto"/>
          </w:tcPr>
          <w:p w14:paraId="6BF5BC57" w14:textId="77777777" w:rsidR="003B5350" w:rsidRPr="00CB7C9D" w:rsidRDefault="003B5350" w:rsidP="003B5350">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7,53</w:t>
            </w:r>
          </w:p>
        </w:tc>
        <w:tc>
          <w:tcPr>
            <w:tcW w:w="705" w:type="pct"/>
            <w:tcBorders>
              <w:top w:val="single" w:sz="4" w:space="0" w:color="auto"/>
            </w:tcBorders>
            <w:shd w:val="clear" w:color="auto" w:fill="auto"/>
          </w:tcPr>
          <w:p w14:paraId="41807CE1" w14:textId="77777777" w:rsidR="003B5350" w:rsidRPr="00CB7C9D" w:rsidRDefault="003B5350" w:rsidP="003B5350">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1,91</w:t>
            </w:r>
          </w:p>
        </w:tc>
        <w:tc>
          <w:tcPr>
            <w:tcW w:w="890" w:type="pct"/>
            <w:vMerge w:val="restart"/>
            <w:tcBorders>
              <w:top w:val="single" w:sz="4" w:space="0" w:color="auto"/>
            </w:tcBorders>
            <w:shd w:val="clear" w:color="auto" w:fill="auto"/>
          </w:tcPr>
          <w:p w14:paraId="79439C4D" w14:textId="77777777" w:rsidR="003B5350" w:rsidRPr="00CB7C9D" w:rsidRDefault="003B5350" w:rsidP="003B5350">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-0,493</w:t>
            </w:r>
          </w:p>
        </w:tc>
        <w:tc>
          <w:tcPr>
            <w:tcW w:w="875" w:type="pct"/>
            <w:vMerge w:val="restart"/>
            <w:tcBorders>
              <w:top w:val="single" w:sz="4" w:space="0" w:color="auto"/>
            </w:tcBorders>
            <w:shd w:val="clear" w:color="auto" w:fill="auto"/>
          </w:tcPr>
          <w:p w14:paraId="31D02AA3" w14:textId="77777777" w:rsidR="003B5350" w:rsidRPr="00CB7C9D" w:rsidRDefault="003B5350" w:rsidP="003B5350">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0,622</w:t>
            </w:r>
          </w:p>
        </w:tc>
      </w:tr>
      <w:tr w:rsidR="00203B0B" w:rsidRPr="00CB7C9D" w14:paraId="5B853EDB" w14:textId="77777777" w:rsidTr="00203B0B">
        <w:trPr>
          <w:trHeight w:val="98"/>
        </w:trPr>
        <w:tc>
          <w:tcPr>
            <w:tcW w:w="1036" w:type="pct"/>
            <w:vMerge/>
          </w:tcPr>
          <w:p w14:paraId="3BA1A714" w14:textId="77777777" w:rsidR="00203B0B" w:rsidRPr="00CB7C9D" w:rsidRDefault="00203B0B" w:rsidP="001C382B">
            <w:pPr>
              <w:autoSpaceDE w:val="0"/>
              <w:autoSpaceDN w:val="0"/>
              <w:adjustRightInd w:val="0"/>
              <w:spacing w:before="0" w:after="0" w:line="240" w:lineRule="auto"/>
              <w:rPr>
                <w:rFonts w:ascii="Times New Roman" w:eastAsiaTheme="minorHAnsi" w:hAnsi="Times New Roman" w:cs="Times New Roman"/>
                <w:bCs/>
              </w:rPr>
            </w:pPr>
          </w:p>
        </w:tc>
        <w:tc>
          <w:tcPr>
            <w:tcW w:w="1036" w:type="pct"/>
            <w:shd w:val="clear" w:color="auto" w:fill="auto"/>
          </w:tcPr>
          <w:p w14:paraId="20887BEB" w14:textId="69A8A84A" w:rsidR="00203B0B" w:rsidRPr="00CB7C9D" w:rsidRDefault="00703F6C" w:rsidP="001C382B">
            <w:pPr>
              <w:autoSpaceDE w:val="0"/>
              <w:autoSpaceDN w:val="0"/>
              <w:adjustRightInd w:val="0"/>
              <w:spacing w:before="0" w:after="0" w:line="240" w:lineRule="auto"/>
              <w:rPr>
                <w:rFonts w:ascii="Times New Roman" w:eastAsiaTheme="minorHAnsi" w:hAnsi="Times New Roman" w:cs="Times New Roman"/>
                <w:bCs/>
              </w:rPr>
            </w:pPr>
            <w:r>
              <w:rPr>
                <w:rFonts w:ascii="Times New Roman" w:eastAsiaTheme="minorHAnsi" w:hAnsi="Times New Roman" w:cs="Times New Roman"/>
                <w:bCs/>
              </w:rPr>
              <w:t>8</w:t>
            </w:r>
          </w:p>
        </w:tc>
        <w:tc>
          <w:tcPr>
            <w:tcW w:w="457" w:type="pct"/>
            <w:shd w:val="clear" w:color="auto" w:fill="auto"/>
          </w:tcPr>
          <w:p w14:paraId="2F069D25" w14:textId="77777777" w:rsidR="00203B0B" w:rsidRPr="00CB7C9D" w:rsidRDefault="00203B0B" w:rsidP="00A7092F">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7,65</w:t>
            </w:r>
          </w:p>
        </w:tc>
        <w:tc>
          <w:tcPr>
            <w:tcW w:w="705" w:type="pct"/>
            <w:shd w:val="clear" w:color="auto" w:fill="auto"/>
          </w:tcPr>
          <w:p w14:paraId="1B99C072" w14:textId="77777777" w:rsidR="00203B0B" w:rsidRPr="00CB7C9D" w:rsidRDefault="00203B0B" w:rsidP="00A7092F">
            <w:pPr>
              <w:autoSpaceDE w:val="0"/>
              <w:autoSpaceDN w:val="0"/>
              <w:adjustRightInd w:val="0"/>
              <w:spacing w:before="0" w:after="0" w:line="240" w:lineRule="auto"/>
              <w:jc w:val="both"/>
              <w:rPr>
                <w:rFonts w:ascii="Times New Roman" w:eastAsiaTheme="minorHAnsi" w:hAnsi="Times New Roman" w:cs="Times New Roman"/>
                <w:bCs/>
              </w:rPr>
            </w:pPr>
            <w:r w:rsidRPr="00CB7C9D">
              <w:rPr>
                <w:rFonts w:ascii="Times New Roman" w:eastAsiaTheme="minorHAnsi" w:hAnsi="Times New Roman" w:cs="Times New Roman"/>
                <w:bCs/>
              </w:rPr>
              <w:t>2,29</w:t>
            </w:r>
          </w:p>
        </w:tc>
        <w:tc>
          <w:tcPr>
            <w:tcW w:w="890" w:type="pct"/>
            <w:vMerge/>
            <w:shd w:val="clear" w:color="auto" w:fill="auto"/>
          </w:tcPr>
          <w:p w14:paraId="74788DC2" w14:textId="77777777" w:rsidR="00203B0B" w:rsidRPr="00CB7C9D" w:rsidRDefault="00203B0B" w:rsidP="00A7092F">
            <w:pPr>
              <w:autoSpaceDE w:val="0"/>
              <w:autoSpaceDN w:val="0"/>
              <w:adjustRightInd w:val="0"/>
              <w:spacing w:before="0" w:after="0" w:line="240" w:lineRule="auto"/>
              <w:jc w:val="both"/>
              <w:rPr>
                <w:rFonts w:ascii="Times New Roman" w:eastAsiaTheme="minorHAnsi" w:hAnsi="Times New Roman" w:cs="Times New Roman"/>
                <w:bCs/>
              </w:rPr>
            </w:pPr>
          </w:p>
        </w:tc>
        <w:tc>
          <w:tcPr>
            <w:tcW w:w="875" w:type="pct"/>
            <w:vMerge/>
            <w:shd w:val="clear" w:color="auto" w:fill="auto"/>
          </w:tcPr>
          <w:p w14:paraId="4FE33C18" w14:textId="77777777" w:rsidR="00203B0B" w:rsidRPr="00CB7C9D" w:rsidRDefault="00203B0B" w:rsidP="00A7092F">
            <w:pPr>
              <w:autoSpaceDE w:val="0"/>
              <w:autoSpaceDN w:val="0"/>
              <w:adjustRightInd w:val="0"/>
              <w:spacing w:before="0" w:after="0" w:line="240" w:lineRule="auto"/>
              <w:jc w:val="both"/>
              <w:rPr>
                <w:rFonts w:ascii="Times New Roman" w:eastAsiaTheme="minorHAnsi" w:hAnsi="Times New Roman" w:cs="Times New Roman"/>
                <w:bCs/>
              </w:rPr>
            </w:pPr>
          </w:p>
        </w:tc>
      </w:tr>
    </w:tbl>
    <w:p w14:paraId="6DDFFE5A" w14:textId="06A61EA1" w:rsidR="005871BD" w:rsidRPr="00044524" w:rsidRDefault="00E85844" w:rsidP="00457A92">
      <w:pPr>
        <w:autoSpaceDE w:val="0"/>
        <w:autoSpaceDN w:val="0"/>
        <w:adjustRightInd w:val="0"/>
        <w:spacing w:before="0" w:after="12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vertAlign w:val="superscript"/>
          <w:lang w:eastAsia="tr-TR"/>
        </w:rPr>
        <w:t>*</w:t>
      </w:r>
      <w:r w:rsidR="003C25EA" w:rsidRPr="00457A92">
        <w:rPr>
          <w:rFonts w:ascii="Times New Roman" w:eastAsia="Times New Roman" w:hAnsi="Times New Roman" w:cs="Times New Roman"/>
          <w:bCs/>
          <w:i/>
          <w:iCs/>
          <w:lang w:eastAsia="tr-TR"/>
        </w:rPr>
        <w:t>std: Ortalamalar arası farkın standart hatası</w:t>
      </w:r>
    </w:p>
    <w:p w14:paraId="293D0760" w14:textId="70B5BAB5" w:rsidR="00F54633" w:rsidRPr="008636AD" w:rsidRDefault="00F54633" w:rsidP="00CB7C9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Tablo 4 incelendiğinde </w:t>
      </w:r>
      <w:bookmarkStart w:id="1" w:name="_Hlk44872145"/>
      <w:r w:rsidRPr="008636AD">
        <w:rPr>
          <w:rFonts w:ascii="Times New Roman" w:hAnsi="Times New Roman" w:cs="Times New Roman"/>
          <w:sz w:val="24"/>
          <w:szCs w:val="24"/>
        </w:rPr>
        <w:t xml:space="preserve">araştırmaya katılan erkek öğrencilerin uzamsal yetenek testine verdiği cevapların ortalaması 7,61, kız öğrencilerinki ise 7,58 olduğu görülmektedir. Kızlar ve erkeklerin uzamsal yetenek testi ortalamaları arasında istatistiksel olarak anlamlı bir fark olmadığı </w:t>
      </w:r>
      <w:r w:rsidR="00021536" w:rsidRPr="008636AD">
        <w:rPr>
          <w:rFonts w:ascii="Times New Roman" w:hAnsi="Times New Roman" w:cs="Times New Roman"/>
          <w:sz w:val="24"/>
          <w:szCs w:val="24"/>
        </w:rPr>
        <w:t>tespit edilmiştir</w:t>
      </w:r>
      <w:r w:rsidRPr="008636AD">
        <w:rPr>
          <w:rFonts w:ascii="Times New Roman" w:hAnsi="Times New Roman" w:cs="Times New Roman"/>
          <w:sz w:val="24"/>
          <w:szCs w:val="24"/>
        </w:rPr>
        <w:t xml:space="preserve"> </w:t>
      </w:r>
      <w:r w:rsidR="00A01BAD">
        <w:rPr>
          <w:rFonts w:ascii="Times New Roman" w:hAnsi="Times New Roman" w:cs="Times New Roman"/>
          <w:sz w:val="24"/>
          <w:szCs w:val="24"/>
        </w:rPr>
        <w:t>(</w:t>
      </w:r>
      <w:r w:rsidRPr="008636AD">
        <w:rPr>
          <w:rFonts w:ascii="Times New Roman" w:hAnsi="Times New Roman" w:cs="Times New Roman"/>
          <w:sz w:val="24"/>
          <w:szCs w:val="24"/>
        </w:rPr>
        <w:t>t (269) =-0,120; p = 0,904; p&gt;0,05</w:t>
      </w:r>
      <w:r w:rsidR="00A01BAD">
        <w:rPr>
          <w:rFonts w:ascii="Times New Roman" w:hAnsi="Times New Roman" w:cs="Times New Roman"/>
          <w:sz w:val="24"/>
          <w:szCs w:val="24"/>
        </w:rPr>
        <w:t>)</w:t>
      </w:r>
      <w:r w:rsidRPr="008636AD">
        <w:rPr>
          <w:rFonts w:ascii="Times New Roman" w:hAnsi="Times New Roman" w:cs="Times New Roman"/>
          <w:sz w:val="24"/>
          <w:szCs w:val="24"/>
        </w:rPr>
        <w:t xml:space="preserve">. </w:t>
      </w:r>
      <w:bookmarkEnd w:id="1"/>
      <w:r w:rsidRPr="008636AD">
        <w:rPr>
          <w:rFonts w:ascii="Times New Roman" w:hAnsi="Times New Roman" w:cs="Times New Roman"/>
          <w:sz w:val="24"/>
          <w:szCs w:val="24"/>
        </w:rPr>
        <w:t xml:space="preserve">Tablo 4’te </w:t>
      </w:r>
      <w:bookmarkStart w:id="2" w:name="_Hlk44872400"/>
      <w:r w:rsidRPr="008636AD">
        <w:rPr>
          <w:rFonts w:ascii="Times New Roman" w:hAnsi="Times New Roman" w:cs="Times New Roman"/>
          <w:sz w:val="24"/>
          <w:szCs w:val="24"/>
        </w:rPr>
        <w:t>verildiği üzere araştırmadaki sekizinci sınıf öğrencilerinin uzamsal yetenek testine verdiği doğru cevapların ortalaması 7,65, yedinci sınıf öğrencilerin</w:t>
      </w:r>
      <w:r w:rsidR="00703F6C">
        <w:rPr>
          <w:rFonts w:ascii="Times New Roman" w:hAnsi="Times New Roman" w:cs="Times New Roman"/>
          <w:sz w:val="24"/>
          <w:szCs w:val="24"/>
        </w:rPr>
        <w:t>in ise</w:t>
      </w:r>
      <w:r w:rsidRPr="008636AD">
        <w:rPr>
          <w:rFonts w:ascii="Times New Roman" w:hAnsi="Times New Roman" w:cs="Times New Roman"/>
          <w:sz w:val="24"/>
          <w:szCs w:val="24"/>
        </w:rPr>
        <w:t xml:space="preserve"> 7,53’tür. Bu durum sekizinci sınıf öğrencilerinin </w:t>
      </w:r>
      <w:r w:rsidR="00703F6C">
        <w:rPr>
          <w:rFonts w:ascii="Times New Roman" w:hAnsi="Times New Roman" w:cs="Times New Roman"/>
          <w:sz w:val="24"/>
          <w:szCs w:val="24"/>
        </w:rPr>
        <w:t xml:space="preserve">ortalama uzamsal yeteneklerinin </w:t>
      </w:r>
      <w:r w:rsidRPr="008636AD">
        <w:rPr>
          <w:rFonts w:ascii="Times New Roman" w:hAnsi="Times New Roman" w:cs="Times New Roman"/>
          <w:sz w:val="24"/>
          <w:szCs w:val="24"/>
        </w:rPr>
        <w:t xml:space="preserve">yedinci sınıf öğrencilerinden </w:t>
      </w:r>
      <w:r w:rsidR="00703F6C">
        <w:rPr>
          <w:rFonts w:ascii="Times New Roman" w:hAnsi="Times New Roman" w:cs="Times New Roman"/>
          <w:sz w:val="24"/>
          <w:szCs w:val="24"/>
        </w:rPr>
        <w:t>daha yüksek</w:t>
      </w:r>
      <w:r w:rsidRPr="008636AD">
        <w:rPr>
          <w:rFonts w:ascii="Times New Roman" w:hAnsi="Times New Roman" w:cs="Times New Roman"/>
          <w:sz w:val="24"/>
          <w:szCs w:val="24"/>
        </w:rPr>
        <w:t xml:space="preserve"> olduğunu göstermektedir. Ortalamalar yedinci ve sekizinci sınıflar arasında sekizinci sınıfların lehine bir farklılık gösterse de </w:t>
      </w:r>
      <w:r w:rsidR="00A01BAD">
        <w:rPr>
          <w:rFonts w:ascii="Times New Roman" w:hAnsi="Times New Roman" w:cs="Times New Roman"/>
          <w:sz w:val="24"/>
          <w:szCs w:val="24"/>
        </w:rPr>
        <w:t>(</w:t>
      </w:r>
      <w:r w:rsidRPr="008636AD">
        <w:rPr>
          <w:rFonts w:ascii="Times New Roman" w:hAnsi="Times New Roman" w:cs="Times New Roman"/>
          <w:sz w:val="24"/>
          <w:szCs w:val="24"/>
        </w:rPr>
        <w:t>t (269) =-0,493; p = 0,622&gt;0,05</w:t>
      </w:r>
      <w:r w:rsidR="00A01BAD">
        <w:rPr>
          <w:rFonts w:ascii="Times New Roman" w:hAnsi="Times New Roman" w:cs="Times New Roman"/>
          <w:sz w:val="24"/>
          <w:szCs w:val="24"/>
        </w:rPr>
        <w:t>)</w:t>
      </w:r>
      <w:r w:rsidRPr="008636AD">
        <w:rPr>
          <w:rFonts w:ascii="Times New Roman" w:hAnsi="Times New Roman" w:cs="Times New Roman"/>
          <w:sz w:val="24"/>
          <w:szCs w:val="24"/>
        </w:rPr>
        <w:t xml:space="preserve"> sınıf seviyelerinde ortaokul öğrencilerin uzamsal yetenek testi ortalamaları açısından istatistiksel olarak anlamlı bir farklılaşma yoktur.</w:t>
      </w:r>
      <w:bookmarkEnd w:id="2"/>
    </w:p>
    <w:p w14:paraId="0917FBFD" w14:textId="678BD6FD" w:rsidR="00905622" w:rsidRDefault="001239FD" w:rsidP="007126F8">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Öğrencilerin uzamsal zekâ</w:t>
      </w:r>
      <w:r w:rsidR="00AF7E45">
        <w:rPr>
          <w:rFonts w:ascii="Times New Roman" w:hAnsi="Times New Roman" w:cs="Times New Roman"/>
          <w:sz w:val="24"/>
          <w:szCs w:val="24"/>
        </w:rPr>
        <w:t>nın</w:t>
      </w:r>
      <w:r w:rsidRPr="008636AD">
        <w:rPr>
          <w:rFonts w:ascii="Times New Roman" w:hAnsi="Times New Roman" w:cs="Times New Roman"/>
          <w:sz w:val="24"/>
          <w:szCs w:val="24"/>
        </w:rPr>
        <w:t xml:space="preserve"> (beceri</w:t>
      </w:r>
      <w:r w:rsidR="00AF7E45">
        <w:rPr>
          <w:rFonts w:ascii="Times New Roman" w:hAnsi="Times New Roman" w:cs="Times New Roman"/>
          <w:sz w:val="24"/>
          <w:szCs w:val="24"/>
        </w:rPr>
        <w:t>nin</w:t>
      </w:r>
      <w:r w:rsidRPr="008636AD">
        <w:rPr>
          <w:rFonts w:ascii="Times New Roman" w:hAnsi="Times New Roman" w:cs="Times New Roman"/>
          <w:sz w:val="24"/>
          <w:szCs w:val="24"/>
        </w:rPr>
        <w:t xml:space="preserve">) alt alanlarındaki başarıları incelendiğinde, uzamsal görselleştirme (SV) alt alanında cinsiyet ve sınıf değişkeni bakımından ortalama puanları Tablo 5’te sunulmuştur. Araştırmaya katılan erkek öğrencilerinin uzamsal görselleştirme puan ortalamaları 2,55, kız öğrencilerinki ise 2,52 olduğu görülmektedir. Erkek öğrencilerin ortalaması kız öğrencilerin ortalamasından yüksektir. Kızlar ve erkeklerin uzamsal görselleştirme puan ortalamaları arasında istatistiksel olarak anlamlı bir fark olmadığı görülmüştür </w:t>
      </w:r>
      <w:r w:rsidR="00A01BAD">
        <w:rPr>
          <w:rFonts w:ascii="Times New Roman" w:hAnsi="Times New Roman" w:cs="Times New Roman"/>
          <w:sz w:val="24"/>
          <w:szCs w:val="24"/>
        </w:rPr>
        <w:t>(</w:t>
      </w:r>
      <w:r w:rsidRPr="008636AD">
        <w:rPr>
          <w:rFonts w:ascii="Times New Roman" w:hAnsi="Times New Roman" w:cs="Times New Roman"/>
          <w:sz w:val="24"/>
          <w:szCs w:val="24"/>
        </w:rPr>
        <w:t>t (269) =-0,221; p = 0,825&gt;0,05</w:t>
      </w:r>
      <w:r w:rsidR="00A01BAD">
        <w:rPr>
          <w:rFonts w:ascii="Times New Roman" w:hAnsi="Times New Roman" w:cs="Times New Roman"/>
          <w:sz w:val="24"/>
          <w:szCs w:val="24"/>
        </w:rPr>
        <w:t>)</w:t>
      </w:r>
      <w:r w:rsidRPr="008636AD">
        <w:rPr>
          <w:rFonts w:ascii="Times New Roman" w:hAnsi="Times New Roman" w:cs="Times New Roman"/>
          <w:sz w:val="24"/>
          <w:szCs w:val="24"/>
        </w:rPr>
        <w:t xml:space="preserve">. Araştırmadaki sekizinci sınıf öğrencilerinin </w:t>
      </w:r>
      <w:r w:rsidRPr="008636AD">
        <w:rPr>
          <w:rFonts w:ascii="Times New Roman" w:hAnsi="Times New Roman" w:cs="Times New Roman"/>
          <w:sz w:val="24"/>
          <w:szCs w:val="24"/>
        </w:rPr>
        <w:lastRenderedPageBreak/>
        <w:t>uzamsal görselleştirme testine verdiği doğru cevapların ortalaması 2,51, yedinci sınıf öğrencilerin 2,57’dir. Bu durum sekizinci sınıf öğrencilerinin yedinci sınıf öğrencilerinden doğru cevap ortalamaları bakımından sayısal olarak az olduğunu göstermektedir. Ortalamalar yedinci ve sekizinci sınıflar arasında yedinci sınıfların lehine bir farklılık gösterse de sınıf seviyelerinde ortaokul öğrencilerinde uzamsal görselleştirme ortalamaları açısından istatistiksel olarak anlamlı bir farklılaşma yoktur [t (269) =-0,493; p = 0,555&gt;0,05].</w:t>
      </w:r>
    </w:p>
    <w:p w14:paraId="09D8CB0E" w14:textId="2F025F8A" w:rsidR="00CB7C9D" w:rsidRPr="00CB7C9D" w:rsidRDefault="001239FD" w:rsidP="00021536">
      <w:pPr>
        <w:autoSpaceDE w:val="0"/>
        <w:autoSpaceDN w:val="0"/>
        <w:adjustRightInd w:val="0"/>
        <w:spacing w:before="0" w:after="0"/>
        <w:jc w:val="both"/>
        <w:rPr>
          <w:rFonts w:ascii="Times New Roman" w:eastAsiaTheme="minorHAnsi" w:hAnsi="Times New Roman" w:cs="Times New Roman"/>
          <w:sz w:val="24"/>
          <w:szCs w:val="24"/>
        </w:rPr>
      </w:pPr>
      <w:r w:rsidRPr="00CB7C9D">
        <w:rPr>
          <w:rFonts w:ascii="Times New Roman" w:eastAsiaTheme="minorHAnsi" w:hAnsi="Times New Roman" w:cs="Times New Roman"/>
          <w:sz w:val="24"/>
          <w:szCs w:val="24"/>
        </w:rPr>
        <w:t>Tablo 5</w:t>
      </w:r>
    </w:p>
    <w:p w14:paraId="14B117AC" w14:textId="1D5E49E3" w:rsidR="001239FD" w:rsidRPr="00CB7C9D" w:rsidRDefault="001239FD" w:rsidP="00021536">
      <w:pPr>
        <w:autoSpaceDE w:val="0"/>
        <w:autoSpaceDN w:val="0"/>
        <w:adjustRightInd w:val="0"/>
        <w:spacing w:before="0" w:after="0"/>
        <w:jc w:val="both"/>
        <w:rPr>
          <w:rFonts w:ascii="Times New Roman" w:eastAsiaTheme="minorHAnsi" w:hAnsi="Times New Roman" w:cs="Times New Roman"/>
          <w:i/>
          <w:iCs/>
          <w:sz w:val="24"/>
          <w:szCs w:val="24"/>
        </w:rPr>
      </w:pPr>
      <w:r w:rsidRPr="00CB7C9D">
        <w:rPr>
          <w:rFonts w:ascii="Times New Roman" w:eastAsiaTheme="minorHAnsi" w:hAnsi="Times New Roman" w:cs="Times New Roman"/>
          <w:i/>
          <w:iCs/>
          <w:sz w:val="24"/>
          <w:szCs w:val="24"/>
        </w:rPr>
        <w:t xml:space="preserve">Uzamsal </w:t>
      </w:r>
      <w:r w:rsidR="00CB7C9D" w:rsidRPr="00CB7C9D">
        <w:rPr>
          <w:rFonts w:ascii="Times New Roman" w:eastAsiaTheme="minorHAnsi" w:hAnsi="Times New Roman" w:cs="Times New Roman"/>
          <w:i/>
          <w:iCs/>
          <w:sz w:val="24"/>
          <w:szCs w:val="24"/>
        </w:rPr>
        <w:t xml:space="preserve">Görselleştirme Alt Alanında Cinsiyete </w:t>
      </w:r>
      <w:r w:rsidR="00CB7C9D">
        <w:rPr>
          <w:rFonts w:ascii="Times New Roman" w:eastAsiaTheme="minorHAnsi" w:hAnsi="Times New Roman" w:cs="Times New Roman"/>
          <w:i/>
          <w:iCs/>
          <w:sz w:val="24"/>
          <w:szCs w:val="24"/>
        </w:rPr>
        <w:t>v</w:t>
      </w:r>
      <w:r w:rsidR="00CB7C9D" w:rsidRPr="00CB7C9D">
        <w:rPr>
          <w:rFonts w:ascii="Times New Roman" w:eastAsiaTheme="minorHAnsi" w:hAnsi="Times New Roman" w:cs="Times New Roman"/>
          <w:i/>
          <w:iCs/>
          <w:sz w:val="24"/>
          <w:szCs w:val="24"/>
        </w:rPr>
        <w:t xml:space="preserve">e Sınıf Düzeyine Göre </w:t>
      </w:r>
      <w:r w:rsidR="00CB7C9D">
        <w:rPr>
          <w:rFonts w:ascii="Times New Roman" w:eastAsiaTheme="minorHAnsi" w:hAnsi="Times New Roman" w:cs="Times New Roman"/>
          <w:i/>
          <w:iCs/>
          <w:sz w:val="24"/>
          <w:szCs w:val="24"/>
        </w:rPr>
        <w:t xml:space="preserve">t </w:t>
      </w:r>
      <w:r w:rsidR="00CB7C9D" w:rsidRPr="00CB7C9D">
        <w:rPr>
          <w:rFonts w:ascii="Times New Roman" w:eastAsiaTheme="minorHAnsi" w:hAnsi="Times New Roman" w:cs="Times New Roman"/>
          <w:i/>
          <w:iCs/>
          <w:sz w:val="24"/>
          <w:szCs w:val="24"/>
        </w:rPr>
        <w:t>Testi Sonuçları</w:t>
      </w:r>
    </w:p>
    <w:tbl>
      <w:tblPr>
        <w:tblW w:w="5000" w:type="pct"/>
        <w:tblBorders>
          <w:top w:val="single" w:sz="4" w:space="0" w:color="auto"/>
          <w:bottom w:val="single" w:sz="4" w:space="0" w:color="auto"/>
        </w:tblBorders>
        <w:tblLook w:val="0000" w:firstRow="0" w:lastRow="0" w:firstColumn="0" w:lastColumn="0" w:noHBand="0" w:noVBand="0"/>
      </w:tblPr>
      <w:tblGrid>
        <w:gridCol w:w="1964"/>
        <w:gridCol w:w="1963"/>
        <w:gridCol w:w="914"/>
        <w:gridCol w:w="1560"/>
        <w:gridCol w:w="20"/>
        <w:gridCol w:w="953"/>
        <w:gridCol w:w="20"/>
        <w:gridCol w:w="1660"/>
        <w:gridCol w:w="18"/>
      </w:tblGrid>
      <w:tr w:rsidR="00F456E4" w:rsidRPr="003C25EA" w14:paraId="3AD50117" w14:textId="77777777" w:rsidTr="001C382B">
        <w:trPr>
          <w:gridAfter w:val="1"/>
          <w:wAfter w:w="10" w:type="pct"/>
          <w:trHeight w:val="48"/>
        </w:trPr>
        <w:tc>
          <w:tcPr>
            <w:tcW w:w="2164" w:type="pct"/>
            <w:gridSpan w:val="2"/>
            <w:tcBorders>
              <w:bottom w:val="single" w:sz="4" w:space="0" w:color="auto"/>
            </w:tcBorders>
          </w:tcPr>
          <w:p w14:paraId="68E5DB2D" w14:textId="010260C2" w:rsidR="00F456E4" w:rsidRPr="003C25EA" w:rsidRDefault="00F456E4" w:rsidP="00A7092F">
            <w:pPr>
              <w:autoSpaceDE w:val="0"/>
              <w:autoSpaceDN w:val="0"/>
              <w:adjustRightInd w:val="0"/>
              <w:spacing w:before="0" w:after="0" w:line="240" w:lineRule="auto"/>
              <w:jc w:val="both"/>
              <w:rPr>
                <w:rFonts w:ascii="Times New Roman" w:eastAsiaTheme="minorHAnsi" w:hAnsi="Times New Roman" w:cs="Times New Roman"/>
                <w:bCs/>
              </w:rPr>
            </w:pPr>
            <w:r>
              <w:rPr>
                <w:rFonts w:ascii="Times New Roman" w:eastAsiaTheme="minorHAnsi" w:hAnsi="Times New Roman" w:cs="Times New Roman"/>
                <w:bCs/>
              </w:rPr>
              <w:t>Değişken</w:t>
            </w:r>
          </w:p>
        </w:tc>
        <w:tc>
          <w:tcPr>
            <w:tcW w:w="504" w:type="pct"/>
            <w:tcBorders>
              <w:bottom w:val="single" w:sz="4" w:space="0" w:color="auto"/>
            </w:tcBorders>
            <w:shd w:val="clear" w:color="auto" w:fill="auto"/>
          </w:tcPr>
          <w:p w14:paraId="5516484E" w14:textId="01FD7C8C" w:rsidR="00F456E4" w:rsidRPr="003C25EA" w:rsidRDefault="00834096" w:rsidP="00A7092F">
            <w:pPr>
              <w:autoSpaceDE w:val="0"/>
              <w:autoSpaceDN w:val="0"/>
              <w:adjustRightInd w:val="0"/>
              <w:spacing w:before="0" w:after="0" w:line="240" w:lineRule="auto"/>
              <w:jc w:val="both"/>
              <w:rPr>
                <w:rFonts w:ascii="Times New Roman" w:eastAsiaTheme="minorHAnsi" w:hAnsi="Times New Roman" w:cs="Times New Roman"/>
                <w:bCs/>
              </w:rPr>
            </w:pPr>
            <m:oMath>
              <m:acc>
                <m:accPr>
                  <m:chr m:val="̅"/>
                  <m:ctrlPr>
                    <w:rPr>
                      <w:rFonts w:ascii="Cambria Math" w:eastAsiaTheme="minorHAnsi" w:hAnsi="Cambria Math" w:cs="Times New Roman"/>
                      <w:bCs/>
                    </w:rPr>
                  </m:ctrlPr>
                </m:accPr>
                <m:e>
                  <m:r>
                    <w:rPr>
                      <w:rFonts w:ascii="Cambria Math" w:eastAsiaTheme="minorHAnsi" w:hAnsi="Cambria Math" w:cs="Times New Roman"/>
                    </w:rPr>
                    <m:t>X</m:t>
                  </m:r>
                  <m:r>
                    <m:rPr>
                      <m:sty m:val="p"/>
                    </m:rPr>
                    <w:rPr>
                      <w:rFonts w:ascii="Cambria Math" w:eastAsiaTheme="minorHAnsi" w:hAnsi="Cambria Math" w:cs="Times New Roman"/>
                    </w:rPr>
                    <m:t>̄</m:t>
                  </m:r>
                </m:e>
              </m:acc>
            </m:oMath>
            <w:r w:rsidR="00F456E4">
              <w:rPr>
                <w:rFonts w:ascii="Times New Roman" w:hAnsi="Times New Roman" w:cs="Times New Roman"/>
                <w:bCs/>
              </w:rPr>
              <w:t xml:space="preserve">  </w:t>
            </w:r>
          </w:p>
        </w:tc>
        <w:tc>
          <w:tcPr>
            <w:tcW w:w="860" w:type="pct"/>
            <w:tcBorders>
              <w:bottom w:val="single" w:sz="4" w:space="0" w:color="auto"/>
            </w:tcBorders>
            <w:shd w:val="clear" w:color="auto" w:fill="auto"/>
          </w:tcPr>
          <w:p w14:paraId="118A953D" w14:textId="399E847E" w:rsidR="00F456E4" w:rsidRPr="00457A92" w:rsidRDefault="00F456E4" w:rsidP="00A7092F">
            <w:pPr>
              <w:autoSpaceDE w:val="0"/>
              <w:autoSpaceDN w:val="0"/>
              <w:adjustRightInd w:val="0"/>
              <w:spacing w:before="0" w:after="0" w:line="240" w:lineRule="auto"/>
              <w:jc w:val="both"/>
              <w:rPr>
                <w:rFonts w:ascii="Times New Roman" w:eastAsiaTheme="minorHAnsi" w:hAnsi="Times New Roman" w:cs="Times New Roman"/>
                <w:bCs/>
                <w:vertAlign w:val="superscript"/>
              </w:rPr>
            </w:pPr>
            <w:r w:rsidRPr="003C25EA">
              <w:rPr>
                <w:rFonts w:ascii="Times New Roman" w:eastAsiaTheme="minorHAnsi" w:hAnsi="Times New Roman" w:cs="Times New Roman"/>
                <w:bCs/>
              </w:rPr>
              <w:t>std</w:t>
            </w:r>
            <w:r w:rsidR="00A01BAD">
              <w:rPr>
                <w:rFonts w:ascii="Times New Roman" w:eastAsiaTheme="minorHAnsi" w:hAnsi="Times New Roman" w:cs="Times New Roman"/>
                <w:bCs/>
                <w:vertAlign w:val="superscript"/>
              </w:rPr>
              <w:t>*</w:t>
            </w:r>
          </w:p>
        </w:tc>
        <w:tc>
          <w:tcPr>
            <w:tcW w:w="536" w:type="pct"/>
            <w:gridSpan w:val="2"/>
            <w:tcBorders>
              <w:bottom w:val="single" w:sz="4" w:space="0" w:color="auto"/>
            </w:tcBorders>
            <w:shd w:val="clear" w:color="auto" w:fill="auto"/>
          </w:tcPr>
          <w:p w14:paraId="0C8BF92A" w14:textId="77777777" w:rsidR="00F456E4" w:rsidRPr="003C25EA" w:rsidRDefault="00F456E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t</w:t>
            </w:r>
          </w:p>
        </w:tc>
        <w:tc>
          <w:tcPr>
            <w:tcW w:w="926" w:type="pct"/>
            <w:gridSpan w:val="2"/>
            <w:tcBorders>
              <w:bottom w:val="single" w:sz="4" w:space="0" w:color="auto"/>
            </w:tcBorders>
            <w:shd w:val="clear" w:color="auto" w:fill="auto"/>
          </w:tcPr>
          <w:p w14:paraId="70E275FB" w14:textId="77777777" w:rsidR="00F456E4" w:rsidRPr="003C25EA" w:rsidRDefault="00F456E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p</w:t>
            </w:r>
          </w:p>
        </w:tc>
      </w:tr>
      <w:tr w:rsidR="00044524" w:rsidRPr="003C25EA" w14:paraId="595B1B98" w14:textId="77777777" w:rsidTr="001C382B">
        <w:trPr>
          <w:gridAfter w:val="1"/>
          <w:wAfter w:w="10" w:type="pct"/>
        </w:trPr>
        <w:tc>
          <w:tcPr>
            <w:tcW w:w="1082" w:type="pct"/>
            <w:vMerge w:val="restart"/>
            <w:tcBorders>
              <w:top w:val="single" w:sz="4" w:space="0" w:color="auto"/>
            </w:tcBorders>
          </w:tcPr>
          <w:p w14:paraId="46799B17" w14:textId="31731449"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Pr>
                <w:rFonts w:ascii="Times New Roman" w:eastAsiaTheme="minorHAnsi" w:hAnsi="Times New Roman" w:cs="Times New Roman"/>
                <w:bCs/>
              </w:rPr>
              <w:t>Cinsiyet</w:t>
            </w:r>
          </w:p>
        </w:tc>
        <w:tc>
          <w:tcPr>
            <w:tcW w:w="1082" w:type="pct"/>
            <w:tcBorders>
              <w:top w:val="single" w:sz="4" w:space="0" w:color="auto"/>
            </w:tcBorders>
            <w:shd w:val="clear" w:color="auto" w:fill="auto"/>
          </w:tcPr>
          <w:p w14:paraId="1897A035" w14:textId="3502C62E"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Kız</w:t>
            </w:r>
          </w:p>
        </w:tc>
        <w:tc>
          <w:tcPr>
            <w:tcW w:w="504" w:type="pct"/>
            <w:tcBorders>
              <w:top w:val="single" w:sz="4" w:space="0" w:color="auto"/>
            </w:tcBorders>
            <w:shd w:val="clear" w:color="auto" w:fill="auto"/>
          </w:tcPr>
          <w:p w14:paraId="0BE9C45C"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2,52</w:t>
            </w:r>
          </w:p>
        </w:tc>
        <w:tc>
          <w:tcPr>
            <w:tcW w:w="860" w:type="pct"/>
            <w:tcBorders>
              <w:top w:val="single" w:sz="4" w:space="0" w:color="auto"/>
            </w:tcBorders>
            <w:shd w:val="clear" w:color="auto" w:fill="auto"/>
          </w:tcPr>
          <w:p w14:paraId="0DC30140"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1,05</w:t>
            </w:r>
          </w:p>
        </w:tc>
        <w:tc>
          <w:tcPr>
            <w:tcW w:w="536" w:type="pct"/>
            <w:gridSpan w:val="2"/>
            <w:vMerge w:val="restart"/>
            <w:tcBorders>
              <w:top w:val="single" w:sz="4" w:space="0" w:color="auto"/>
            </w:tcBorders>
            <w:shd w:val="clear" w:color="auto" w:fill="auto"/>
            <w:vAlign w:val="center"/>
          </w:tcPr>
          <w:p w14:paraId="0D139A3E"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-0,221</w:t>
            </w:r>
          </w:p>
        </w:tc>
        <w:tc>
          <w:tcPr>
            <w:tcW w:w="926" w:type="pct"/>
            <w:gridSpan w:val="2"/>
            <w:vMerge w:val="restart"/>
            <w:tcBorders>
              <w:top w:val="single" w:sz="4" w:space="0" w:color="auto"/>
            </w:tcBorders>
            <w:shd w:val="clear" w:color="auto" w:fill="auto"/>
            <w:vAlign w:val="center"/>
          </w:tcPr>
          <w:p w14:paraId="4410F385"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0,825</w:t>
            </w:r>
          </w:p>
        </w:tc>
      </w:tr>
      <w:tr w:rsidR="00044524" w:rsidRPr="003C25EA" w14:paraId="703FE4EB" w14:textId="77777777" w:rsidTr="001C382B">
        <w:trPr>
          <w:gridAfter w:val="1"/>
          <w:wAfter w:w="10" w:type="pct"/>
        </w:trPr>
        <w:tc>
          <w:tcPr>
            <w:tcW w:w="1082" w:type="pct"/>
            <w:vMerge/>
          </w:tcPr>
          <w:p w14:paraId="1FDDC00F"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p>
        </w:tc>
        <w:tc>
          <w:tcPr>
            <w:tcW w:w="1082" w:type="pct"/>
            <w:shd w:val="clear" w:color="auto" w:fill="auto"/>
          </w:tcPr>
          <w:p w14:paraId="173E6DBD" w14:textId="423FAD0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Erkek</w:t>
            </w:r>
          </w:p>
        </w:tc>
        <w:tc>
          <w:tcPr>
            <w:tcW w:w="504" w:type="pct"/>
            <w:shd w:val="clear" w:color="auto" w:fill="auto"/>
          </w:tcPr>
          <w:p w14:paraId="5104A521"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2,55</w:t>
            </w:r>
          </w:p>
        </w:tc>
        <w:tc>
          <w:tcPr>
            <w:tcW w:w="860" w:type="pct"/>
            <w:shd w:val="clear" w:color="auto" w:fill="auto"/>
          </w:tcPr>
          <w:p w14:paraId="3C106D9C"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1,01</w:t>
            </w:r>
          </w:p>
        </w:tc>
        <w:tc>
          <w:tcPr>
            <w:tcW w:w="536" w:type="pct"/>
            <w:gridSpan w:val="2"/>
            <w:vMerge/>
            <w:shd w:val="clear" w:color="auto" w:fill="auto"/>
            <w:vAlign w:val="center"/>
          </w:tcPr>
          <w:p w14:paraId="5D49BF81"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p>
        </w:tc>
        <w:tc>
          <w:tcPr>
            <w:tcW w:w="926" w:type="pct"/>
            <w:gridSpan w:val="2"/>
            <w:vMerge/>
            <w:shd w:val="clear" w:color="auto" w:fill="auto"/>
            <w:vAlign w:val="center"/>
          </w:tcPr>
          <w:p w14:paraId="71449CCA"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p>
        </w:tc>
      </w:tr>
      <w:tr w:rsidR="00044524" w:rsidRPr="003C25EA" w14:paraId="4CF2E3EC" w14:textId="77777777" w:rsidTr="001C382B">
        <w:tc>
          <w:tcPr>
            <w:tcW w:w="1082" w:type="pct"/>
            <w:vMerge w:val="restart"/>
          </w:tcPr>
          <w:p w14:paraId="25D2E3D6" w14:textId="3C1A545E" w:rsidR="00044524" w:rsidRPr="003C25EA" w:rsidRDefault="00044524">
            <w:pPr>
              <w:autoSpaceDE w:val="0"/>
              <w:autoSpaceDN w:val="0"/>
              <w:adjustRightInd w:val="0"/>
              <w:spacing w:before="0" w:after="0" w:line="240" w:lineRule="auto"/>
              <w:jc w:val="both"/>
              <w:rPr>
                <w:rFonts w:ascii="Times New Roman" w:eastAsiaTheme="minorHAnsi" w:hAnsi="Times New Roman" w:cs="Times New Roman"/>
                <w:bCs/>
              </w:rPr>
            </w:pPr>
            <w:r>
              <w:rPr>
                <w:rFonts w:ascii="Times New Roman" w:eastAsiaTheme="minorHAnsi" w:hAnsi="Times New Roman" w:cs="Times New Roman"/>
                <w:bCs/>
              </w:rPr>
              <w:t xml:space="preserve">Sınıf </w:t>
            </w:r>
            <w:r w:rsidR="00703F6C">
              <w:rPr>
                <w:rFonts w:ascii="Times New Roman" w:eastAsiaTheme="minorHAnsi" w:hAnsi="Times New Roman" w:cs="Times New Roman"/>
                <w:bCs/>
              </w:rPr>
              <w:t>düzeyi</w:t>
            </w:r>
          </w:p>
        </w:tc>
        <w:tc>
          <w:tcPr>
            <w:tcW w:w="1082" w:type="pct"/>
            <w:shd w:val="clear" w:color="auto" w:fill="auto"/>
          </w:tcPr>
          <w:p w14:paraId="5E3E0F2B" w14:textId="592369B9" w:rsidR="00044524" w:rsidRPr="003C25EA" w:rsidRDefault="00703F6C" w:rsidP="00A7092F">
            <w:pPr>
              <w:autoSpaceDE w:val="0"/>
              <w:autoSpaceDN w:val="0"/>
              <w:adjustRightInd w:val="0"/>
              <w:spacing w:before="0" w:after="0" w:line="240" w:lineRule="auto"/>
              <w:jc w:val="both"/>
              <w:rPr>
                <w:rFonts w:ascii="Times New Roman" w:eastAsiaTheme="minorHAnsi" w:hAnsi="Times New Roman" w:cs="Times New Roman"/>
                <w:bCs/>
              </w:rPr>
            </w:pPr>
            <w:r>
              <w:rPr>
                <w:rFonts w:ascii="Times New Roman" w:eastAsiaTheme="minorHAnsi" w:hAnsi="Times New Roman" w:cs="Times New Roman"/>
                <w:bCs/>
              </w:rPr>
              <w:t>7</w:t>
            </w:r>
          </w:p>
        </w:tc>
        <w:tc>
          <w:tcPr>
            <w:tcW w:w="504" w:type="pct"/>
            <w:shd w:val="clear" w:color="auto" w:fill="auto"/>
          </w:tcPr>
          <w:p w14:paraId="0DD8D1F2"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2,57</w:t>
            </w:r>
          </w:p>
        </w:tc>
        <w:tc>
          <w:tcPr>
            <w:tcW w:w="871" w:type="pct"/>
            <w:gridSpan w:val="2"/>
            <w:shd w:val="clear" w:color="auto" w:fill="auto"/>
            <w:vAlign w:val="center"/>
          </w:tcPr>
          <w:p w14:paraId="212CC119"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1</w:t>
            </w:r>
          </w:p>
        </w:tc>
        <w:tc>
          <w:tcPr>
            <w:tcW w:w="536" w:type="pct"/>
            <w:gridSpan w:val="2"/>
            <w:vMerge w:val="restart"/>
            <w:shd w:val="clear" w:color="auto" w:fill="auto"/>
            <w:vAlign w:val="center"/>
          </w:tcPr>
          <w:p w14:paraId="4CF898A0"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0,592</w:t>
            </w:r>
          </w:p>
        </w:tc>
        <w:tc>
          <w:tcPr>
            <w:tcW w:w="925" w:type="pct"/>
            <w:gridSpan w:val="2"/>
            <w:vMerge w:val="restart"/>
            <w:shd w:val="clear" w:color="auto" w:fill="auto"/>
            <w:vAlign w:val="center"/>
          </w:tcPr>
          <w:p w14:paraId="780402F8"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0,555</w:t>
            </w:r>
          </w:p>
        </w:tc>
      </w:tr>
      <w:tr w:rsidR="00044524" w:rsidRPr="003C25EA" w14:paraId="6F2B7B55" w14:textId="77777777" w:rsidTr="001C382B">
        <w:tc>
          <w:tcPr>
            <w:tcW w:w="1082" w:type="pct"/>
            <w:vMerge/>
          </w:tcPr>
          <w:p w14:paraId="65458E06"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p>
        </w:tc>
        <w:tc>
          <w:tcPr>
            <w:tcW w:w="1082" w:type="pct"/>
            <w:shd w:val="clear" w:color="auto" w:fill="auto"/>
          </w:tcPr>
          <w:p w14:paraId="1D1EAA15" w14:textId="00D18FA1" w:rsidR="00044524" w:rsidRPr="003C25EA" w:rsidRDefault="00703F6C" w:rsidP="00A7092F">
            <w:pPr>
              <w:autoSpaceDE w:val="0"/>
              <w:autoSpaceDN w:val="0"/>
              <w:adjustRightInd w:val="0"/>
              <w:spacing w:before="0" w:after="0" w:line="240" w:lineRule="auto"/>
              <w:jc w:val="both"/>
              <w:rPr>
                <w:rFonts w:ascii="Times New Roman" w:eastAsiaTheme="minorHAnsi" w:hAnsi="Times New Roman" w:cs="Times New Roman"/>
                <w:bCs/>
              </w:rPr>
            </w:pPr>
            <w:r>
              <w:rPr>
                <w:rFonts w:ascii="Times New Roman" w:eastAsiaTheme="minorHAnsi" w:hAnsi="Times New Roman" w:cs="Times New Roman"/>
                <w:bCs/>
              </w:rPr>
              <w:t>8</w:t>
            </w:r>
          </w:p>
        </w:tc>
        <w:tc>
          <w:tcPr>
            <w:tcW w:w="504" w:type="pct"/>
            <w:shd w:val="clear" w:color="auto" w:fill="auto"/>
          </w:tcPr>
          <w:p w14:paraId="3C6F96D6"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2,51</w:t>
            </w:r>
          </w:p>
        </w:tc>
        <w:tc>
          <w:tcPr>
            <w:tcW w:w="871" w:type="pct"/>
            <w:gridSpan w:val="2"/>
            <w:shd w:val="clear" w:color="auto" w:fill="auto"/>
          </w:tcPr>
          <w:p w14:paraId="616FB04E" w14:textId="77777777" w:rsidR="00044524" w:rsidRPr="003C25EA"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3C25EA">
              <w:rPr>
                <w:rFonts w:ascii="Times New Roman" w:eastAsiaTheme="minorHAnsi" w:hAnsi="Times New Roman" w:cs="Times New Roman"/>
                <w:bCs/>
              </w:rPr>
              <w:t>1,06</w:t>
            </w:r>
          </w:p>
        </w:tc>
        <w:tc>
          <w:tcPr>
            <w:tcW w:w="536" w:type="pct"/>
            <w:gridSpan w:val="2"/>
            <w:vMerge/>
            <w:shd w:val="clear" w:color="auto" w:fill="auto"/>
          </w:tcPr>
          <w:p w14:paraId="14CB7F93" w14:textId="77777777" w:rsidR="00044524" w:rsidRPr="003C25EA" w:rsidRDefault="00044524" w:rsidP="00A7092F">
            <w:pPr>
              <w:autoSpaceDE w:val="0"/>
              <w:autoSpaceDN w:val="0"/>
              <w:adjustRightInd w:val="0"/>
              <w:spacing w:before="120" w:after="120"/>
              <w:jc w:val="both"/>
              <w:rPr>
                <w:rFonts w:ascii="Times New Roman" w:eastAsiaTheme="minorHAnsi" w:hAnsi="Times New Roman" w:cs="Times New Roman"/>
                <w:bCs/>
              </w:rPr>
            </w:pPr>
          </w:p>
        </w:tc>
        <w:tc>
          <w:tcPr>
            <w:tcW w:w="925" w:type="pct"/>
            <w:gridSpan w:val="2"/>
            <w:vMerge/>
            <w:shd w:val="clear" w:color="auto" w:fill="auto"/>
          </w:tcPr>
          <w:p w14:paraId="5DE9D8B5" w14:textId="77777777" w:rsidR="00044524" w:rsidRPr="003C25EA" w:rsidRDefault="00044524" w:rsidP="00A7092F">
            <w:pPr>
              <w:autoSpaceDE w:val="0"/>
              <w:autoSpaceDN w:val="0"/>
              <w:adjustRightInd w:val="0"/>
              <w:spacing w:before="120" w:after="120"/>
              <w:jc w:val="both"/>
              <w:rPr>
                <w:rFonts w:ascii="Times New Roman" w:eastAsiaTheme="minorHAnsi" w:hAnsi="Times New Roman" w:cs="Times New Roman"/>
                <w:bCs/>
              </w:rPr>
            </w:pPr>
          </w:p>
        </w:tc>
      </w:tr>
    </w:tbl>
    <w:p w14:paraId="31937523" w14:textId="05F3AF03" w:rsidR="001578A1" w:rsidRPr="00457A92" w:rsidRDefault="00A01BAD" w:rsidP="00457A92">
      <w:pPr>
        <w:autoSpaceDE w:val="0"/>
        <w:autoSpaceDN w:val="0"/>
        <w:adjustRightInd w:val="0"/>
        <w:spacing w:before="0" w:after="120" w:line="240" w:lineRule="auto"/>
        <w:jc w:val="both"/>
        <w:rPr>
          <w:rFonts w:ascii="Times New Roman" w:eastAsia="Times New Roman" w:hAnsi="Times New Roman" w:cs="Times New Roman"/>
          <w:bCs/>
          <w:i/>
          <w:iCs/>
          <w:lang w:eastAsia="tr-TR"/>
        </w:rPr>
      </w:pPr>
      <w:r w:rsidRPr="00457A92">
        <w:rPr>
          <w:rFonts w:ascii="Times New Roman" w:eastAsia="Times New Roman" w:hAnsi="Times New Roman" w:cs="Times New Roman"/>
          <w:bCs/>
          <w:i/>
          <w:iCs/>
          <w:vertAlign w:val="superscript"/>
          <w:lang w:eastAsia="tr-TR"/>
        </w:rPr>
        <w:t>*</w:t>
      </w:r>
      <w:r w:rsidR="001239FD" w:rsidRPr="00457A92">
        <w:rPr>
          <w:rFonts w:ascii="Times New Roman" w:eastAsia="Times New Roman" w:hAnsi="Times New Roman" w:cs="Times New Roman"/>
          <w:bCs/>
          <w:i/>
          <w:iCs/>
          <w:lang w:eastAsia="tr-TR"/>
        </w:rPr>
        <w:t>std: Ortalamalar arası farkın standart hatası</w:t>
      </w:r>
    </w:p>
    <w:p w14:paraId="774414B0" w14:textId="409B33FE" w:rsidR="00330068" w:rsidRPr="008636AD" w:rsidRDefault="001239FD"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Bir diğer alt alanımız olan uzamsal ilişki (SR) alt alanında ise öğrencilerin sınıf ve cinsiyet durumlarına göre puan ortalamaları arasındaki ilişkiyi gösteren sonuçlar Tablo 6’da sunulmuştur. Kız öğrencilerin uzamsal ilişki puan ortalamaları 2,65, erkek öğrencilerinki ise 2,63’tür. Erkek öğrencilerin puan ortalamaları sayısal olarak kız öğrencilerinkinden fazla olsa da aralarında istatistiksel olarak anlamlı bir fark bulunamamıştır </w:t>
      </w:r>
      <w:r w:rsidR="009D5A4E">
        <w:rPr>
          <w:rFonts w:ascii="Times New Roman" w:hAnsi="Times New Roman" w:cs="Times New Roman"/>
          <w:sz w:val="24"/>
          <w:szCs w:val="24"/>
        </w:rPr>
        <w:t>(</w:t>
      </w:r>
      <w:r w:rsidRPr="008636AD">
        <w:rPr>
          <w:rFonts w:ascii="Times New Roman" w:hAnsi="Times New Roman" w:cs="Times New Roman"/>
          <w:sz w:val="24"/>
          <w:szCs w:val="24"/>
        </w:rPr>
        <w:t>t (269) =-0,204; p= 0,838&gt;0,05</w:t>
      </w:r>
      <w:r w:rsidR="009D5A4E">
        <w:rPr>
          <w:rFonts w:ascii="Times New Roman" w:hAnsi="Times New Roman" w:cs="Times New Roman"/>
          <w:sz w:val="24"/>
          <w:szCs w:val="24"/>
        </w:rPr>
        <w:t>)</w:t>
      </w:r>
      <w:r w:rsidRPr="008636AD">
        <w:rPr>
          <w:rFonts w:ascii="Times New Roman" w:hAnsi="Times New Roman" w:cs="Times New Roman"/>
          <w:sz w:val="24"/>
          <w:szCs w:val="24"/>
        </w:rPr>
        <w:t xml:space="preserve">. Öğrencilerin sınıf değişkeni bakımından uzamsal ilişki puan ortalamaları incelendiğinde ise yedinci sınıfların 2,57, sekizinci sınıfların 2,71 olduğu bulunmuştur. Bu sonuç sekizinci sınıf öğrencilerinin uzamsal ilişki puan ortalaması bakımından yedinci sınıflardan daha başarılı olduğunu gösterse de aralarında anlamlı bir farklılaşmadan söz edilemez </w:t>
      </w:r>
      <w:r w:rsidR="009D5A4E">
        <w:rPr>
          <w:rFonts w:ascii="Times New Roman" w:hAnsi="Times New Roman" w:cs="Times New Roman"/>
          <w:sz w:val="24"/>
          <w:szCs w:val="24"/>
        </w:rPr>
        <w:t>(</w:t>
      </w:r>
      <w:r w:rsidRPr="008636AD">
        <w:rPr>
          <w:rFonts w:ascii="Times New Roman" w:hAnsi="Times New Roman" w:cs="Times New Roman"/>
          <w:sz w:val="24"/>
          <w:szCs w:val="24"/>
        </w:rPr>
        <w:t>t (269) =-1,057; p = 0,292&gt;0,05</w:t>
      </w:r>
      <w:r w:rsidR="009D5A4E">
        <w:rPr>
          <w:rFonts w:ascii="Times New Roman" w:hAnsi="Times New Roman" w:cs="Times New Roman"/>
          <w:sz w:val="24"/>
          <w:szCs w:val="24"/>
        </w:rPr>
        <w:t>)</w:t>
      </w:r>
      <w:r w:rsidRPr="008636AD">
        <w:rPr>
          <w:rFonts w:ascii="Times New Roman" w:hAnsi="Times New Roman" w:cs="Times New Roman"/>
          <w:sz w:val="24"/>
          <w:szCs w:val="24"/>
        </w:rPr>
        <w:t>.</w:t>
      </w:r>
    </w:p>
    <w:p w14:paraId="1FB662F1" w14:textId="77777777" w:rsidR="00481283" w:rsidRPr="00481283" w:rsidRDefault="00904114" w:rsidP="00021536">
      <w:pPr>
        <w:autoSpaceDE w:val="0"/>
        <w:autoSpaceDN w:val="0"/>
        <w:adjustRightInd w:val="0"/>
        <w:spacing w:before="0" w:after="0"/>
        <w:jc w:val="both"/>
        <w:rPr>
          <w:rFonts w:ascii="Times New Roman" w:eastAsiaTheme="minorHAnsi" w:hAnsi="Times New Roman" w:cs="Times New Roman"/>
          <w:sz w:val="24"/>
          <w:szCs w:val="24"/>
        </w:rPr>
      </w:pPr>
      <w:r w:rsidRPr="00481283">
        <w:rPr>
          <w:rFonts w:ascii="Times New Roman" w:eastAsiaTheme="minorHAnsi" w:hAnsi="Times New Roman" w:cs="Times New Roman"/>
          <w:sz w:val="24"/>
          <w:szCs w:val="24"/>
        </w:rPr>
        <w:t>Tablo 6</w:t>
      </w:r>
    </w:p>
    <w:p w14:paraId="143727F9" w14:textId="41E2911E" w:rsidR="00904114" w:rsidRPr="00481283" w:rsidRDefault="00904114" w:rsidP="00021536">
      <w:pPr>
        <w:autoSpaceDE w:val="0"/>
        <w:autoSpaceDN w:val="0"/>
        <w:adjustRightInd w:val="0"/>
        <w:spacing w:before="0" w:after="0"/>
        <w:jc w:val="both"/>
        <w:rPr>
          <w:rFonts w:ascii="Times New Roman" w:eastAsiaTheme="minorHAnsi" w:hAnsi="Times New Roman" w:cs="Times New Roman"/>
          <w:i/>
          <w:iCs/>
          <w:sz w:val="24"/>
          <w:szCs w:val="24"/>
        </w:rPr>
      </w:pPr>
      <w:r w:rsidRPr="00481283">
        <w:rPr>
          <w:rFonts w:ascii="Times New Roman" w:eastAsiaTheme="minorHAnsi" w:hAnsi="Times New Roman" w:cs="Times New Roman"/>
          <w:i/>
          <w:iCs/>
          <w:sz w:val="24"/>
          <w:szCs w:val="24"/>
        </w:rPr>
        <w:t xml:space="preserve">Uzamsal </w:t>
      </w:r>
      <w:r w:rsidR="00481283" w:rsidRPr="00481283">
        <w:rPr>
          <w:rFonts w:ascii="Times New Roman" w:eastAsiaTheme="minorHAnsi" w:hAnsi="Times New Roman" w:cs="Times New Roman"/>
          <w:i/>
          <w:iCs/>
          <w:sz w:val="24"/>
          <w:szCs w:val="24"/>
        </w:rPr>
        <w:t xml:space="preserve">İlişki Alt Alanında Cinsiyete ve Sınıf Düzeyine Göre </w:t>
      </w:r>
      <w:r w:rsidR="00481283">
        <w:rPr>
          <w:rFonts w:ascii="Times New Roman" w:eastAsiaTheme="minorHAnsi" w:hAnsi="Times New Roman" w:cs="Times New Roman"/>
          <w:i/>
          <w:iCs/>
          <w:sz w:val="24"/>
          <w:szCs w:val="24"/>
        </w:rPr>
        <w:t>t</w:t>
      </w:r>
      <w:r w:rsidR="00481283" w:rsidRPr="00481283">
        <w:rPr>
          <w:rFonts w:ascii="Times New Roman" w:eastAsiaTheme="minorHAnsi" w:hAnsi="Times New Roman" w:cs="Times New Roman"/>
          <w:i/>
          <w:iCs/>
          <w:sz w:val="24"/>
          <w:szCs w:val="24"/>
        </w:rPr>
        <w:t>-Testi Sonuçları</w:t>
      </w:r>
    </w:p>
    <w:tbl>
      <w:tblPr>
        <w:tblW w:w="5000" w:type="pct"/>
        <w:tblBorders>
          <w:top w:val="single" w:sz="4" w:space="0" w:color="auto"/>
          <w:bottom w:val="single" w:sz="4" w:space="0" w:color="auto"/>
        </w:tblBorders>
        <w:tblLook w:val="0000" w:firstRow="0" w:lastRow="0" w:firstColumn="0" w:lastColumn="0" w:noHBand="0" w:noVBand="0"/>
      </w:tblPr>
      <w:tblGrid>
        <w:gridCol w:w="1955"/>
        <w:gridCol w:w="1954"/>
        <w:gridCol w:w="962"/>
        <w:gridCol w:w="1553"/>
        <w:gridCol w:w="15"/>
        <w:gridCol w:w="947"/>
        <w:gridCol w:w="15"/>
        <w:gridCol w:w="1655"/>
        <w:gridCol w:w="16"/>
      </w:tblGrid>
      <w:tr w:rsidR="003B5350" w:rsidRPr="00481283" w14:paraId="1F249DCE" w14:textId="77777777" w:rsidTr="001C382B">
        <w:trPr>
          <w:gridAfter w:val="1"/>
          <w:wAfter w:w="9" w:type="pct"/>
          <w:trHeight w:val="44"/>
        </w:trPr>
        <w:tc>
          <w:tcPr>
            <w:tcW w:w="2154" w:type="pct"/>
            <w:gridSpan w:val="2"/>
            <w:tcBorders>
              <w:bottom w:val="single" w:sz="4" w:space="0" w:color="auto"/>
            </w:tcBorders>
          </w:tcPr>
          <w:p w14:paraId="230536CD" w14:textId="4D1C2E1E" w:rsidR="003B5350" w:rsidRPr="00481283" w:rsidRDefault="003B5350" w:rsidP="00A7092F">
            <w:pPr>
              <w:autoSpaceDE w:val="0"/>
              <w:autoSpaceDN w:val="0"/>
              <w:adjustRightInd w:val="0"/>
              <w:spacing w:before="0" w:after="0" w:line="240" w:lineRule="auto"/>
              <w:jc w:val="both"/>
              <w:rPr>
                <w:rFonts w:ascii="Times New Roman" w:eastAsiaTheme="minorHAnsi" w:hAnsi="Times New Roman" w:cs="Times New Roman"/>
                <w:bCs/>
              </w:rPr>
            </w:pPr>
            <w:r>
              <w:rPr>
                <w:rFonts w:ascii="Times New Roman" w:eastAsiaTheme="minorHAnsi" w:hAnsi="Times New Roman" w:cs="Times New Roman"/>
                <w:bCs/>
              </w:rPr>
              <w:t>Değişken</w:t>
            </w:r>
          </w:p>
        </w:tc>
        <w:bookmarkStart w:id="3" w:name="_Hlk59993803"/>
        <w:tc>
          <w:tcPr>
            <w:tcW w:w="530" w:type="pct"/>
            <w:tcBorders>
              <w:bottom w:val="single" w:sz="4" w:space="0" w:color="auto"/>
            </w:tcBorders>
            <w:shd w:val="clear" w:color="auto" w:fill="auto"/>
          </w:tcPr>
          <w:p w14:paraId="1A142AEB" w14:textId="5E4A86CC" w:rsidR="003B5350" w:rsidRPr="00481283" w:rsidRDefault="00834096" w:rsidP="00A7092F">
            <w:pPr>
              <w:autoSpaceDE w:val="0"/>
              <w:autoSpaceDN w:val="0"/>
              <w:adjustRightInd w:val="0"/>
              <w:spacing w:before="0" w:after="0" w:line="240" w:lineRule="auto"/>
              <w:jc w:val="both"/>
              <w:rPr>
                <w:rFonts w:ascii="Times New Roman" w:eastAsiaTheme="minorHAnsi" w:hAnsi="Times New Roman" w:cs="Times New Roman"/>
                <w:bCs/>
              </w:rPr>
            </w:pPr>
            <m:oMathPara>
              <m:oMath>
                <m:acc>
                  <m:accPr>
                    <m:chr m:val="̅"/>
                    <m:ctrlPr>
                      <w:rPr>
                        <w:rFonts w:ascii="Cambria Math" w:eastAsiaTheme="minorHAnsi" w:hAnsi="Cambria Math" w:cs="Times New Roman"/>
                        <w:bCs/>
                      </w:rPr>
                    </m:ctrlPr>
                  </m:accPr>
                  <m:e>
                    <m:r>
                      <w:rPr>
                        <w:rFonts w:ascii="Cambria Math" w:eastAsiaTheme="minorHAnsi" w:hAnsi="Cambria Math" w:cs="Times New Roman"/>
                      </w:rPr>
                      <m:t>X</m:t>
                    </m:r>
                    <m:r>
                      <m:rPr>
                        <m:sty m:val="p"/>
                      </m:rPr>
                      <w:rPr>
                        <w:rFonts w:ascii="Cambria Math" w:eastAsiaTheme="minorHAnsi" w:hAnsi="Cambria Math" w:cs="Times New Roman"/>
                      </w:rPr>
                      <m:t>̄</m:t>
                    </m:r>
                  </m:e>
                </m:acc>
                <w:bookmarkEnd w:id="3"/>
                <m:r>
                  <w:rPr>
                    <w:rFonts w:ascii="Cambria Math" w:eastAsiaTheme="minorHAnsi" w:hAnsi="Cambria Math" w:cs="Times New Roman"/>
                  </w:rPr>
                  <m:t xml:space="preserve">              </m:t>
                </m:r>
              </m:oMath>
            </m:oMathPara>
          </w:p>
        </w:tc>
        <w:tc>
          <w:tcPr>
            <w:tcW w:w="856" w:type="pct"/>
            <w:tcBorders>
              <w:bottom w:val="single" w:sz="4" w:space="0" w:color="auto"/>
            </w:tcBorders>
            <w:shd w:val="clear" w:color="auto" w:fill="auto"/>
          </w:tcPr>
          <w:p w14:paraId="4F3BC38F" w14:textId="1FA29418" w:rsidR="003B5350" w:rsidRPr="00457A92" w:rsidRDefault="003B5350" w:rsidP="00A7092F">
            <w:pPr>
              <w:autoSpaceDE w:val="0"/>
              <w:autoSpaceDN w:val="0"/>
              <w:adjustRightInd w:val="0"/>
              <w:spacing w:before="0" w:after="0" w:line="240" w:lineRule="auto"/>
              <w:jc w:val="both"/>
              <w:rPr>
                <w:rFonts w:ascii="Times New Roman" w:eastAsiaTheme="minorHAnsi" w:hAnsi="Times New Roman" w:cs="Times New Roman"/>
                <w:bCs/>
                <w:vertAlign w:val="superscript"/>
              </w:rPr>
            </w:pPr>
            <w:r w:rsidRPr="00481283">
              <w:rPr>
                <w:rFonts w:ascii="Times New Roman" w:eastAsiaTheme="minorHAnsi" w:hAnsi="Times New Roman" w:cs="Times New Roman"/>
                <w:bCs/>
              </w:rPr>
              <w:t>std</w:t>
            </w:r>
            <w:r w:rsidR="009D5A4E">
              <w:rPr>
                <w:rFonts w:ascii="Times New Roman" w:eastAsiaTheme="minorHAnsi" w:hAnsi="Times New Roman" w:cs="Times New Roman"/>
                <w:bCs/>
                <w:vertAlign w:val="superscript"/>
              </w:rPr>
              <w:t>*</w:t>
            </w:r>
          </w:p>
        </w:tc>
        <w:tc>
          <w:tcPr>
            <w:tcW w:w="530" w:type="pct"/>
            <w:gridSpan w:val="2"/>
            <w:tcBorders>
              <w:bottom w:val="single" w:sz="4" w:space="0" w:color="auto"/>
            </w:tcBorders>
            <w:shd w:val="clear" w:color="auto" w:fill="auto"/>
          </w:tcPr>
          <w:p w14:paraId="42CA1E90" w14:textId="77777777" w:rsidR="003B5350" w:rsidRPr="00481283" w:rsidRDefault="003B5350" w:rsidP="001C382B">
            <w:pPr>
              <w:autoSpaceDE w:val="0"/>
              <w:autoSpaceDN w:val="0"/>
              <w:adjustRightInd w:val="0"/>
              <w:spacing w:before="0" w:after="0" w:line="240" w:lineRule="auto"/>
              <w:rPr>
                <w:rFonts w:ascii="Times New Roman" w:eastAsiaTheme="minorHAnsi" w:hAnsi="Times New Roman" w:cs="Times New Roman"/>
                <w:bCs/>
              </w:rPr>
            </w:pPr>
            <w:r w:rsidRPr="00481283">
              <w:rPr>
                <w:rFonts w:ascii="Times New Roman" w:eastAsiaTheme="minorHAnsi" w:hAnsi="Times New Roman" w:cs="Times New Roman"/>
                <w:bCs/>
              </w:rPr>
              <w:t>t</w:t>
            </w:r>
          </w:p>
        </w:tc>
        <w:tc>
          <w:tcPr>
            <w:tcW w:w="920" w:type="pct"/>
            <w:gridSpan w:val="2"/>
            <w:tcBorders>
              <w:bottom w:val="single" w:sz="4" w:space="0" w:color="auto"/>
            </w:tcBorders>
            <w:shd w:val="clear" w:color="auto" w:fill="auto"/>
          </w:tcPr>
          <w:p w14:paraId="5F035D71" w14:textId="77777777" w:rsidR="003B5350" w:rsidRPr="00481283" w:rsidRDefault="003B5350" w:rsidP="001C382B">
            <w:pPr>
              <w:autoSpaceDE w:val="0"/>
              <w:autoSpaceDN w:val="0"/>
              <w:adjustRightInd w:val="0"/>
              <w:spacing w:before="0" w:after="0" w:line="240" w:lineRule="auto"/>
              <w:rPr>
                <w:rFonts w:ascii="Times New Roman" w:eastAsiaTheme="minorHAnsi" w:hAnsi="Times New Roman" w:cs="Times New Roman"/>
                <w:bCs/>
              </w:rPr>
            </w:pPr>
            <w:r w:rsidRPr="00481283">
              <w:rPr>
                <w:rFonts w:ascii="Times New Roman" w:eastAsiaTheme="minorHAnsi" w:hAnsi="Times New Roman" w:cs="Times New Roman"/>
                <w:bCs/>
              </w:rPr>
              <w:t>p</w:t>
            </w:r>
          </w:p>
        </w:tc>
      </w:tr>
      <w:tr w:rsidR="00044524" w:rsidRPr="00481283" w14:paraId="22419B89" w14:textId="77777777" w:rsidTr="001C382B">
        <w:trPr>
          <w:gridAfter w:val="1"/>
          <w:wAfter w:w="9" w:type="pct"/>
        </w:trPr>
        <w:tc>
          <w:tcPr>
            <w:tcW w:w="1077" w:type="pct"/>
            <w:vMerge w:val="restart"/>
            <w:tcBorders>
              <w:top w:val="single" w:sz="4" w:space="0" w:color="auto"/>
              <w:bottom w:val="single" w:sz="4" w:space="0" w:color="auto"/>
            </w:tcBorders>
          </w:tcPr>
          <w:p w14:paraId="1449A983" w14:textId="4B23C84A"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Cinsiyet</w:t>
            </w:r>
          </w:p>
        </w:tc>
        <w:tc>
          <w:tcPr>
            <w:tcW w:w="1077" w:type="pct"/>
            <w:tcBorders>
              <w:top w:val="single" w:sz="4" w:space="0" w:color="auto"/>
              <w:bottom w:val="nil"/>
            </w:tcBorders>
            <w:shd w:val="clear" w:color="auto" w:fill="auto"/>
          </w:tcPr>
          <w:p w14:paraId="5AC6B4F0" w14:textId="5C21B5D6"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Kız</w:t>
            </w:r>
          </w:p>
        </w:tc>
        <w:tc>
          <w:tcPr>
            <w:tcW w:w="530" w:type="pct"/>
            <w:tcBorders>
              <w:top w:val="single" w:sz="4" w:space="0" w:color="auto"/>
              <w:bottom w:val="nil"/>
            </w:tcBorders>
            <w:shd w:val="clear" w:color="auto" w:fill="auto"/>
          </w:tcPr>
          <w:p w14:paraId="14183182"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2,65</w:t>
            </w:r>
          </w:p>
        </w:tc>
        <w:tc>
          <w:tcPr>
            <w:tcW w:w="856" w:type="pct"/>
            <w:tcBorders>
              <w:top w:val="single" w:sz="4" w:space="0" w:color="auto"/>
              <w:bottom w:val="nil"/>
            </w:tcBorders>
            <w:shd w:val="clear" w:color="auto" w:fill="auto"/>
          </w:tcPr>
          <w:p w14:paraId="7047E982"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1,17</w:t>
            </w:r>
          </w:p>
        </w:tc>
        <w:tc>
          <w:tcPr>
            <w:tcW w:w="530" w:type="pct"/>
            <w:gridSpan w:val="2"/>
            <w:vMerge w:val="restart"/>
            <w:tcBorders>
              <w:top w:val="single" w:sz="4" w:space="0" w:color="auto"/>
              <w:bottom w:val="nil"/>
            </w:tcBorders>
            <w:shd w:val="clear" w:color="auto" w:fill="auto"/>
            <w:vAlign w:val="center"/>
          </w:tcPr>
          <w:p w14:paraId="11D6035C" w14:textId="77777777" w:rsidR="00044524" w:rsidRPr="00481283" w:rsidRDefault="00044524" w:rsidP="001C382B">
            <w:pPr>
              <w:autoSpaceDE w:val="0"/>
              <w:autoSpaceDN w:val="0"/>
              <w:adjustRightInd w:val="0"/>
              <w:spacing w:before="0" w:after="0" w:line="240" w:lineRule="auto"/>
              <w:rPr>
                <w:rFonts w:ascii="Times New Roman" w:eastAsiaTheme="minorHAnsi" w:hAnsi="Times New Roman" w:cs="Times New Roman"/>
                <w:bCs/>
              </w:rPr>
            </w:pPr>
            <w:r w:rsidRPr="00481283">
              <w:rPr>
                <w:rFonts w:ascii="Times New Roman" w:eastAsiaTheme="minorHAnsi" w:hAnsi="Times New Roman" w:cs="Times New Roman"/>
                <w:bCs/>
              </w:rPr>
              <w:t>-0,204</w:t>
            </w:r>
          </w:p>
        </w:tc>
        <w:tc>
          <w:tcPr>
            <w:tcW w:w="920" w:type="pct"/>
            <w:gridSpan w:val="2"/>
            <w:vMerge w:val="restart"/>
            <w:tcBorders>
              <w:top w:val="single" w:sz="4" w:space="0" w:color="auto"/>
              <w:bottom w:val="nil"/>
            </w:tcBorders>
            <w:shd w:val="clear" w:color="auto" w:fill="auto"/>
            <w:vAlign w:val="center"/>
          </w:tcPr>
          <w:p w14:paraId="5A4B9FE3" w14:textId="77777777" w:rsidR="00044524" w:rsidRPr="00481283" w:rsidRDefault="00044524" w:rsidP="001C382B">
            <w:pPr>
              <w:autoSpaceDE w:val="0"/>
              <w:autoSpaceDN w:val="0"/>
              <w:adjustRightInd w:val="0"/>
              <w:spacing w:before="0" w:after="0" w:line="240" w:lineRule="auto"/>
              <w:rPr>
                <w:rFonts w:ascii="Times New Roman" w:eastAsiaTheme="minorHAnsi" w:hAnsi="Times New Roman" w:cs="Times New Roman"/>
                <w:bCs/>
              </w:rPr>
            </w:pPr>
            <w:r w:rsidRPr="00481283">
              <w:rPr>
                <w:rFonts w:ascii="Times New Roman" w:eastAsiaTheme="minorHAnsi" w:hAnsi="Times New Roman" w:cs="Times New Roman"/>
                <w:bCs/>
              </w:rPr>
              <w:t>0,838</w:t>
            </w:r>
          </w:p>
        </w:tc>
      </w:tr>
      <w:tr w:rsidR="00044524" w:rsidRPr="00481283" w14:paraId="7B6277B9" w14:textId="77777777" w:rsidTr="001C382B">
        <w:trPr>
          <w:gridAfter w:val="1"/>
          <w:wAfter w:w="9" w:type="pct"/>
        </w:trPr>
        <w:tc>
          <w:tcPr>
            <w:tcW w:w="1077" w:type="pct"/>
            <w:vMerge/>
            <w:tcBorders>
              <w:top w:val="nil"/>
              <w:bottom w:val="single" w:sz="4" w:space="0" w:color="auto"/>
            </w:tcBorders>
          </w:tcPr>
          <w:p w14:paraId="2AFB1959"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p>
        </w:tc>
        <w:tc>
          <w:tcPr>
            <w:tcW w:w="1077" w:type="pct"/>
            <w:tcBorders>
              <w:top w:val="nil"/>
              <w:bottom w:val="single" w:sz="4" w:space="0" w:color="auto"/>
            </w:tcBorders>
            <w:shd w:val="clear" w:color="auto" w:fill="auto"/>
          </w:tcPr>
          <w:p w14:paraId="49F8A8F7" w14:textId="68F8C71A"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Erkek</w:t>
            </w:r>
          </w:p>
        </w:tc>
        <w:tc>
          <w:tcPr>
            <w:tcW w:w="530" w:type="pct"/>
            <w:tcBorders>
              <w:top w:val="nil"/>
              <w:bottom w:val="single" w:sz="4" w:space="0" w:color="auto"/>
            </w:tcBorders>
            <w:shd w:val="clear" w:color="auto" w:fill="auto"/>
          </w:tcPr>
          <w:p w14:paraId="6376EF88"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2,63</w:t>
            </w:r>
          </w:p>
        </w:tc>
        <w:tc>
          <w:tcPr>
            <w:tcW w:w="856" w:type="pct"/>
            <w:tcBorders>
              <w:top w:val="nil"/>
              <w:bottom w:val="single" w:sz="4" w:space="0" w:color="auto"/>
            </w:tcBorders>
            <w:shd w:val="clear" w:color="auto" w:fill="auto"/>
          </w:tcPr>
          <w:p w14:paraId="222E99F8"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1,05</w:t>
            </w:r>
          </w:p>
        </w:tc>
        <w:tc>
          <w:tcPr>
            <w:tcW w:w="530" w:type="pct"/>
            <w:gridSpan w:val="2"/>
            <w:vMerge/>
            <w:tcBorders>
              <w:top w:val="nil"/>
              <w:bottom w:val="single" w:sz="4" w:space="0" w:color="auto"/>
            </w:tcBorders>
            <w:shd w:val="clear" w:color="auto" w:fill="auto"/>
            <w:vAlign w:val="center"/>
          </w:tcPr>
          <w:p w14:paraId="70D5726B" w14:textId="77777777" w:rsidR="00044524" w:rsidRPr="00481283" w:rsidRDefault="00044524" w:rsidP="001C382B">
            <w:pPr>
              <w:autoSpaceDE w:val="0"/>
              <w:autoSpaceDN w:val="0"/>
              <w:adjustRightInd w:val="0"/>
              <w:spacing w:before="0" w:after="0" w:line="240" w:lineRule="auto"/>
              <w:rPr>
                <w:rFonts w:ascii="Times New Roman" w:eastAsiaTheme="minorHAnsi" w:hAnsi="Times New Roman" w:cs="Times New Roman"/>
                <w:bCs/>
              </w:rPr>
            </w:pPr>
          </w:p>
        </w:tc>
        <w:tc>
          <w:tcPr>
            <w:tcW w:w="920" w:type="pct"/>
            <w:gridSpan w:val="2"/>
            <w:vMerge/>
            <w:tcBorders>
              <w:top w:val="nil"/>
              <w:bottom w:val="single" w:sz="4" w:space="0" w:color="auto"/>
            </w:tcBorders>
            <w:shd w:val="clear" w:color="auto" w:fill="auto"/>
            <w:vAlign w:val="center"/>
          </w:tcPr>
          <w:p w14:paraId="47935CF8" w14:textId="77777777" w:rsidR="00044524" w:rsidRPr="00481283" w:rsidRDefault="00044524" w:rsidP="001C382B">
            <w:pPr>
              <w:autoSpaceDE w:val="0"/>
              <w:autoSpaceDN w:val="0"/>
              <w:adjustRightInd w:val="0"/>
              <w:spacing w:before="0" w:after="0" w:line="240" w:lineRule="auto"/>
              <w:rPr>
                <w:rFonts w:ascii="Times New Roman" w:eastAsiaTheme="minorHAnsi" w:hAnsi="Times New Roman" w:cs="Times New Roman"/>
                <w:bCs/>
              </w:rPr>
            </w:pPr>
          </w:p>
        </w:tc>
      </w:tr>
      <w:tr w:rsidR="00044524" w:rsidRPr="00481283" w14:paraId="157F4CB8" w14:textId="77777777" w:rsidTr="001C382B">
        <w:tc>
          <w:tcPr>
            <w:tcW w:w="1077" w:type="pct"/>
            <w:vMerge w:val="restart"/>
            <w:tcBorders>
              <w:top w:val="single" w:sz="4" w:space="0" w:color="auto"/>
            </w:tcBorders>
          </w:tcPr>
          <w:p w14:paraId="1A47A937" w14:textId="1D26608E" w:rsidR="00044524" w:rsidRPr="00481283" w:rsidRDefault="001710D2">
            <w:pPr>
              <w:autoSpaceDE w:val="0"/>
              <w:autoSpaceDN w:val="0"/>
              <w:adjustRightInd w:val="0"/>
              <w:spacing w:before="0" w:after="0" w:line="240" w:lineRule="auto"/>
              <w:jc w:val="both"/>
              <w:rPr>
                <w:rFonts w:ascii="Times New Roman" w:eastAsiaTheme="minorHAnsi" w:hAnsi="Times New Roman" w:cs="Times New Roman"/>
                <w:bCs/>
              </w:rPr>
            </w:pPr>
            <w:r>
              <w:rPr>
                <w:rFonts w:ascii="Times New Roman" w:eastAsiaTheme="minorHAnsi" w:hAnsi="Times New Roman" w:cs="Times New Roman"/>
                <w:bCs/>
              </w:rPr>
              <w:t xml:space="preserve">Sınıf </w:t>
            </w:r>
            <w:r w:rsidR="00703F6C">
              <w:rPr>
                <w:rFonts w:ascii="Times New Roman" w:eastAsiaTheme="minorHAnsi" w:hAnsi="Times New Roman" w:cs="Times New Roman"/>
                <w:bCs/>
              </w:rPr>
              <w:t>düzeyi</w:t>
            </w:r>
          </w:p>
        </w:tc>
        <w:tc>
          <w:tcPr>
            <w:tcW w:w="1077" w:type="pct"/>
            <w:shd w:val="clear" w:color="auto" w:fill="auto"/>
          </w:tcPr>
          <w:p w14:paraId="0B97E80D" w14:textId="6452F3C9" w:rsidR="00044524" w:rsidRPr="00481283" w:rsidRDefault="00703F6C" w:rsidP="00A7092F">
            <w:pPr>
              <w:autoSpaceDE w:val="0"/>
              <w:autoSpaceDN w:val="0"/>
              <w:adjustRightInd w:val="0"/>
              <w:spacing w:before="0" w:after="0" w:line="240" w:lineRule="auto"/>
              <w:jc w:val="both"/>
              <w:rPr>
                <w:rFonts w:ascii="Times New Roman" w:eastAsiaTheme="minorHAnsi" w:hAnsi="Times New Roman" w:cs="Times New Roman"/>
                <w:bCs/>
              </w:rPr>
            </w:pPr>
            <w:r>
              <w:rPr>
                <w:rFonts w:ascii="Times New Roman" w:eastAsiaTheme="minorHAnsi" w:hAnsi="Times New Roman" w:cs="Times New Roman"/>
                <w:bCs/>
              </w:rPr>
              <w:t>7</w:t>
            </w:r>
          </w:p>
        </w:tc>
        <w:tc>
          <w:tcPr>
            <w:tcW w:w="530" w:type="pct"/>
            <w:shd w:val="clear" w:color="auto" w:fill="auto"/>
          </w:tcPr>
          <w:p w14:paraId="5DADE74E"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2,57</w:t>
            </w:r>
          </w:p>
        </w:tc>
        <w:tc>
          <w:tcPr>
            <w:tcW w:w="864" w:type="pct"/>
            <w:gridSpan w:val="2"/>
            <w:shd w:val="clear" w:color="auto" w:fill="auto"/>
            <w:vAlign w:val="center"/>
          </w:tcPr>
          <w:p w14:paraId="61FF2BF9" w14:textId="77777777" w:rsidR="00044524" w:rsidRPr="00481283" w:rsidRDefault="00044524" w:rsidP="001C382B">
            <w:pPr>
              <w:autoSpaceDE w:val="0"/>
              <w:autoSpaceDN w:val="0"/>
              <w:adjustRightInd w:val="0"/>
              <w:spacing w:before="0" w:after="0" w:line="240" w:lineRule="auto"/>
              <w:rPr>
                <w:rFonts w:ascii="Times New Roman" w:eastAsiaTheme="minorHAnsi" w:hAnsi="Times New Roman" w:cs="Times New Roman"/>
                <w:bCs/>
              </w:rPr>
            </w:pPr>
            <w:r w:rsidRPr="00481283">
              <w:rPr>
                <w:rFonts w:ascii="Times New Roman" w:eastAsiaTheme="minorHAnsi" w:hAnsi="Times New Roman" w:cs="Times New Roman"/>
                <w:bCs/>
              </w:rPr>
              <w:t>1,04</w:t>
            </w:r>
          </w:p>
        </w:tc>
        <w:tc>
          <w:tcPr>
            <w:tcW w:w="530" w:type="pct"/>
            <w:gridSpan w:val="2"/>
            <w:vMerge w:val="restart"/>
            <w:shd w:val="clear" w:color="auto" w:fill="auto"/>
            <w:vAlign w:val="center"/>
          </w:tcPr>
          <w:p w14:paraId="1546E805" w14:textId="77777777" w:rsidR="00044524" w:rsidRPr="00481283" w:rsidRDefault="00044524" w:rsidP="001C382B">
            <w:pPr>
              <w:autoSpaceDE w:val="0"/>
              <w:autoSpaceDN w:val="0"/>
              <w:adjustRightInd w:val="0"/>
              <w:spacing w:before="0" w:after="0" w:line="240" w:lineRule="auto"/>
              <w:rPr>
                <w:rFonts w:ascii="Times New Roman" w:eastAsiaTheme="minorHAnsi" w:hAnsi="Times New Roman" w:cs="Times New Roman"/>
                <w:bCs/>
              </w:rPr>
            </w:pPr>
            <w:r w:rsidRPr="00481283">
              <w:rPr>
                <w:rFonts w:ascii="Times New Roman" w:eastAsiaTheme="minorHAnsi" w:hAnsi="Times New Roman" w:cs="Times New Roman"/>
                <w:bCs/>
              </w:rPr>
              <w:t>-1,057</w:t>
            </w:r>
          </w:p>
        </w:tc>
        <w:tc>
          <w:tcPr>
            <w:tcW w:w="921" w:type="pct"/>
            <w:gridSpan w:val="2"/>
            <w:vMerge w:val="restart"/>
            <w:shd w:val="clear" w:color="auto" w:fill="auto"/>
            <w:vAlign w:val="center"/>
          </w:tcPr>
          <w:p w14:paraId="5C3FC542"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0,292</w:t>
            </w:r>
          </w:p>
        </w:tc>
      </w:tr>
      <w:tr w:rsidR="00044524" w:rsidRPr="00481283" w14:paraId="127D39C8" w14:textId="77777777" w:rsidTr="001C382B">
        <w:tc>
          <w:tcPr>
            <w:tcW w:w="1077" w:type="pct"/>
            <w:vMerge/>
          </w:tcPr>
          <w:p w14:paraId="3259EC35"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p>
        </w:tc>
        <w:tc>
          <w:tcPr>
            <w:tcW w:w="1077" w:type="pct"/>
            <w:shd w:val="clear" w:color="auto" w:fill="auto"/>
          </w:tcPr>
          <w:p w14:paraId="4FAEFD38" w14:textId="37BD08A8" w:rsidR="00044524" w:rsidRPr="00481283" w:rsidRDefault="00703F6C" w:rsidP="00A7092F">
            <w:pPr>
              <w:autoSpaceDE w:val="0"/>
              <w:autoSpaceDN w:val="0"/>
              <w:adjustRightInd w:val="0"/>
              <w:spacing w:before="0" w:after="0" w:line="240" w:lineRule="auto"/>
              <w:jc w:val="both"/>
              <w:rPr>
                <w:rFonts w:ascii="Times New Roman" w:eastAsiaTheme="minorHAnsi" w:hAnsi="Times New Roman" w:cs="Times New Roman"/>
                <w:bCs/>
              </w:rPr>
            </w:pPr>
            <w:r>
              <w:rPr>
                <w:rFonts w:ascii="Times New Roman" w:eastAsiaTheme="minorHAnsi" w:hAnsi="Times New Roman" w:cs="Times New Roman"/>
                <w:bCs/>
              </w:rPr>
              <w:t>8</w:t>
            </w:r>
          </w:p>
        </w:tc>
        <w:tc>
          <w:tcPr>
            <w:tcW w:w="530" w:type="pct"/>
            <w:shd w:val="clear" w:color="auto" w:fill="auto"/>
          </w:tcPr>
          <w:p w14:paraId="07352709"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2,71</w:t>
            </w:r>
          </w:p>
        </w:tc>
        <w:tc>
          <w:tcPr>
            <w:tcW w:w="864" w:type="pct"/>
            <w:gridSpan w:val="2"/>
            <w:shd w:val="clear" w:color="auto" w:fill="auto"/>
          </w:tcPr>
          <w:p w14:paraId="07023000"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1,16</w:t>
            </w:r>
          </w:p>
        </w:tc>
        <w:tc>
          <w:tcPr>
            <w:tcW w:w="530" w:type="pct"/>
            <w:gridSpan w:val="2"/>
            <w:vMerge/>
            <w:shd w:val="clear" w:color="auto" w:fill="auto"/>
          </w:tcPr>
          <w:p w14:paraId="79F8171C"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p>
        </w:tc>
        <w:tc>
          <w:tcPr>
            <w:tcW w:w="921" w:type="pct"/>
            <w:gridSpan w:val="2"/>
            <w:vMerge/>
            <w:shd w:val="clear" w:color="auto" w:fill="auto"/>
          </w:tcPr>
          <w:p w14:paraId="3D9B8655"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p>
        </w:tc>
      </w:tr>
    </w:tbl>
    <w:p w14:paraId="67506160" w14:textId="320E2B5C" w:rsidR="00904114" w:rsidRPr="00457A92" w:rsidRDefault="009D5A4E" w:rsidP="00457A92">
      <w:pPr>
        <w:autoSpaceDE w:val="0"/>
        <w:autoSpaceDN w:val="0"/>
        <w:adjustRightInd w:val="0"/>
        <w:spacing w:before="0" w:after="120" w:line="240" w:lineRule="auto"/>
        <w:jc w:val="both"/>
        <w:rPr>
          <w:rFonts w:ascii="Times New Roman" w:eastAsia="Times New Roman" w:hAnsi="Times New Roman" w:cs="Times New Roman"/>
          <w:bCs/>
          <w:i/>
          <w:iCs/>
          <w:lang w:eastAsia="tr-TR"/>
        </w:rPr>
      </w:pPr>
      <w:r w:rsidRPr="00457A92">
        <w:rPr>
          <w:rFonts w:ascii="Times New Roman" w:eastAsia="Times New Roman" w:hAnsi="Times New Roman" w:cs="Times New Roman"/>
          <w:bCs/>
          <w:i/>
          <w:iCs/>
          <w:vertAlign w:val="superscript"/>
          <w:lang w:eastAsia="tr-TR"/>
        </w:rPr>
        <w:t>*</w:t>
      </w:r>
      <w:r w:rsidR="003C25EA" w:rsidRPr="00457A92">
        <w:rPr>
          <w:rFonts w:ascii="Times New Roman" w:eastAsia="Times New Roman" w:hAnsi="Times New Roman" w:cs="Times New Roman"/>
          <w:bCs/>
          <w:i/>
          <w:iCs/>
          <w:lang w:eastAsia="tr-TR"/>
        </w:rPr>
        <w:t>std: Ortalamalar arası farkın standart hatası</w:t>
      </w:r>
    </w:p>
    <w:p w14:paraId="668AFBD1" w14:textId="5FA2C1F1" w:rsidR="00330068" w:rsidRPr="008636AD" w:rsidRDefault="0093065B"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Son alt bileşenimiz olan uzamsal yönelim (SO) puan ortalamalarının sınıf ve cinsiyet değişkenlerine göre analiz sonuçları Tablo 7’de sunulmuştur. Araştırmaya katılan erkek öğrencilerinin uzamsal yönelim puan ortalamaları 2,42, kız öğrencilerinki ise 2,40 olduğu görülmektedir. Erkek öğrencilerin ortalaması kız öğrencilerin ortalamasından yüksektir. Kızlar ve erkeklerin uzamsal görselleştirme puan ortalamaları arasında istatistiksel olarak anlamlı bir fark olmadığı görülmüştür </w:t>
      </w:r>
      <w:r w:rsidR="009D5A4E">
        <w:rPr>
          <w:rFonts w:ascii="Times New Roman" w:hAnsi="Times New Roman" w:cs="Times New Roman"/>
          <w:sz w:val="24"/>
          <w:szCs w:val="24"/>
        </w:rPr>
        <w:t>(</w:t>
      </w:r>
      <w:r w:rsidRPr="008636AD">
        <w:rPr>
          <w:rFonts w:ascii="Times New Roman" w:hAnsi="Times New Roman" w:cs="Times New Roman"/>
          <w:sz w:val="24"/>
          <w:szCs w:val="24"/>
        </w:rPr>
        <w:t>t (269) =-</w:t>
      </w:r>
      <w:r w:rsidR="00044524">
        <w:rPr>
          <w:rFonts w:ascii="Times New Roman" w:hAnsi="Times New Roman" w:cs="Times New Roman"/>
          <w:sz w:val="24"/>
          <w:szCs w:val="24"/>
        </w:rPr>
        <w:t>0</w:t>
      </w:r>
      <w:r w:rsidRPr="008636AD">
        <w:rPr>
          <w:rFonts w:ascii="Times New Roman" w:hAnsi="Times New Roman" w:cs="Times New Roman"/>
          <w:sz w:val="24"/>
          <w:szCs w:val="24"/>
        </w:rPr>
        <w:t>,204; p = 0,838 &gt;0,05</w:t>
      </w:r>
      <w:r w:rsidR="009D5A4E">
        <w:rPr>
          <w:rFonts w:ascii="Times New Roman" w:hAnsi="Times New Roman" w:cs="Times New Roman"/>
          <w:sz w:val="24"/>
          <w:szCs w:val="24"/>
        </w:rPr>
        <w:t>)</w:t>
      </w:r>
      <w:r w:rsidRPr="008636AD">
        <w:rPr>
          <w:rFonts w:ascii="Times New Roman" w:hAnsi="Times New Roman" w:cs="Times New Roman"/>
          <w:sz w:val="24"/>
          <w:szCs w:val="24"/>
        </w:rPr>
        <w:t xml:space="preserve">. Araştırmadaki sekizinci sınıf </w:t>
      </w:r>
      <w:r w:rsidRPr="008636AD">
        <w:rPr>
          <w:rFonts w:ascii="Times New Roman" w:hAnsi="Times New Roman" w:cs="Times New Roman"/>
          <w:sz w:val="24"/>
          <w:szCs w:val="24"/>
        </w:rPr>
        <w:lastRenderedPageBreak/>
        <w:t xml:space="preserve">öğrencilerinin uzamsal yönelim alt alanına verdiği doğru cevapların ortalaması 2,44, yedinci sınıf öğrencilerinin 2,38’dir. Bu durum sekizinci sınıf öğrencilerinin yedinci sınıf öğrencilerinden doğru cevap ortalamaları bakımından sayısal olarak fazla olduğunu göstermektedir. Ortalamalar yedinci ve sekizinci sınıflar arasında sekizinci sınıfların lehine bir farklılık gösterse de sınıf seviyelerinde ortaokul öğrencilerinde uzamsal yönelim ortalamaları açısından istatistiksel olarak anlamlı bir farklılaşma yoktur </w:t>
      </w:r>
      <w:r w:rsidR="009D5A4E">
        <w:rPr>
          <w:rFonts w:ascii="Times New Roman" w:hAnsi="Times New Roman" w:cs="Times New Roman"/>
          <w:sz w:val="24"/>
          <w:szCs w:val="24"/>
        </w:rPr>
        <w:t>(</w:t>
      </w:r>
      <w:r w:rsidRPr="008636AD">
        <w:rPr>
          <w:rFonts w:ascii="Times New Roman" w:hAnsi="Times New Roman" w:cs="Times New Roman"/>
          <w:sz w:val="24"/>
          <w:szCs w:val="24"/>
        </w:rPr>
        <w:t>t (269) =-0,548; p = 0,584&gt;0,05</w:t>
      </w:r>
      <w:r w:rsidR="009D5A4E">
        <w:rPr>
          <w:rFonts w:ascii="Times New Roman" w:hAnsi="Times New Roman" w:cs="Times New Roman"/>
          <w:sz w:val="24"/>
          <w:szCs w:val="24"/>
        </w:rPr>
        <w:t>)</w:t>
      </w:r>
      <w:r w:rsidRPr="008636AD">
        <w:rPr>
          <w:rFonts w:ascii="Times New Roman" w:hAnsi="Times New Roman" w:cs="Times New Roman"/>
          <w:sz w:val="24"/>
          <w:szCs w:val="24"/>
        </w:rPr>
        <w:t>.</w:t>
      </w:r>
    </w:p>
    <w:p w14:paraId="2F7C9B60" w14:textId="77777777" w:rsidR="00481283" w:rsidRPr="00481283" w:rsidRDefault="00DC7252" w:rsidP="00021536">
      <w:pPr>
        <w:autoSpaceDE w:val="0"/>
        <w:autoSpaceDN w:val="0"/>
        <w:adjustRightInd w:val="0"/>
        <w:spacing w:before="0" w:after="0"/>
        <w:jc w:val="both"/>
        <w:rPr>
          <w:rFonts w:ascii="Times New Roman" w:eastAsiaTheme="minorHAnsi" w:hAnsi="Times New Roman" w:cs="Times New Roman"/>
          <w:sz w:val="24"/>
          <w:szCs w:val="24"/>
        </w:rPr>
      </w:pPr>
      <w:r w:rsidRPr="00481283">
        <w:rPr>
          <w:rFonts w:ascii="Times New Roman" w:eastAsiaTheme="minorHAnsi" w:hAnsi="Times New Roman" w:cs="Times New Roman"/>
          <w:sz w:val="24"/>
          <w:szCs w:val="24"/>
        </w:rPr>
        <w:t>Tablo 7</w:t>
      </w:r>
      <w:bookmarkStart w:id="4" w:name="_Hlk40632952"/>
    </w:p>
    <w:p w14:paraId="579B058B" w14:textId="0B335C01" w:rsidR="00DC7252" w:rsidRPr="00481283" w:rsidRDefault="00DC7252" w:rsidP="00021536">
      <w:pPr>
        <w:autoSpaceDE w:val="0"/>
        <w:autoSpaceDN w:val="0"/>
        <w:adjustRightInd w:val="0"/>
        <w:spacing w:before="0" w:after="0"/>
        <w:jc w:val="both"/>
        <w:rPr>
          <w:rFonts w:ascii="Times New Roman" w:eastAsiaTheme="minorHAnsi" w:hAnsi="Times New Roman" w:cs="Times New Roman"/>
          <w:i/>
          <w:iCs/>
          <w:sz w:val="24"/>
          <w:szCs w:val="24"/>
        </w:rPr>
      </w:pPr>
      <w:r w:rsidRPr="00481283">
        <w:rPr>
          <w:rFonts w:ascii="Times New Roman" w:eastAsiaTheme="minorHAnsi" w:hAnsi="Times New Roman" w:cs="Times New Roman"/>
          <w:i/>
          <w:iCs/>
          <w:sz w:val="24"/>
          <w:szCs w:val="24"/>
        </w:rPr>
        <w:t xml:space="preserve">Uzamsal </w:t>
      </w:r>
      <w:r w:rsidR="00481283" w:rsidRPr="00481283">
        <w:rPr>
          <w:rFonts w:ascii="Times New Roman" w:eastAsiaTheme="minorHAnsi" w:hAnsi="Times New Roman" w:cs="Times New Roman"/>
          <w:i/>
          <w:iCs/>
          <w:sz w:val="24"/>
          <w:szCs w:val="24"/>
        </w:rPr>
        <w:t xml:space="preserve">Yönelim Alt-Alanında Cinsiyete ve Sınıf Düzeyine Göre </w:t>
      </w:r>
      <w:bookmarkEnd w:id="4"/>
      <w:r w:rsidR="00481283">
        <w:rPr>
          <w:rFonts w:ascii="Times New Roman" w:eastAsiaTheme="minorHAnsi" w:hAnsi="Times New Roman" w:cs="Times New Roman"/>
          <w:i/>
          <w:iCs/>
          <w:sz w:val="24"/>
          <w:szCs w:val="24"/>
        </w:rPr>
        <w:t>t</w:t>
      </w:r>
      <w:r w:rsidR="00481283" w:rsidRPr="00481283">
        <w:rPr>
          <w:rFonts w:ascii="Times New Roman" w:eastAsiaTheme="minorHAnsi" w:hAnsi="Times New Roman" w:cs="Times New Roman"/>
          <w:i/>
          <w:iCs/>
          <w:sz w:val="24"/>
          <w:szCs w:val="24"/>
        </w:rPr>
        <w:t xml:space="preserve"> Testi Sonuçları</w:t>
      </w:r>
    </w:p>
    <w:tbl>
      <w:tblPr>
        <w:tblW w:w="5000" w:type="pct"/>
        <w:tblBorders>
          <w:top w:val="single" w:sz="4" w:space="0" w:color="auto"/>
          <w:bottom w:val="single" w:sz="4" w:space="0" w:color="auto"/>
        </w:tblBorders>
        <w:tblLook w:val="0000" w:firstRow="0" w:lastRow="0" w:firstColumn="0" w:lastColumn="0" w:noHBand="0" w:noVBand="0"/>
      </w:tblPr>
      <w:tblGrid>
        <w:gridCol w:w="1936"/>
        <w:gridCol w:w="1936"/>
        <w:gridCol w:w="847"/>
        <w:gridCol w:w="1450"/>
        <w:gridCol w:w="1448"/>
        <w:gridCol w:w="15"/>
        <w:gridCol w:w="1422"/>
        <w:gridCol w:w="18"/>
      </w:tblGrid>
      <w:tr w:rsidR="003B5350" w:rsidRPr="00481283" w14:paraId="6769CD2F" w14:textId="77777777" w:rsidTr="001C382B">
        <w:trPr>
          <w:gridAfter w:val="1"/>
          <w:wAfter w:w="10" w:type="pct"/>
        </w:trPr>
        <w:tc>
          <w:tcPr>
            <w:tcW w:w="2134" w:type="pct"/>
            <w:gridSpan w:val="2"/>
            <w:tcBorders>
              <w:bottom w:val="single" w:sz="4" w:space="0" w:color="auto"/>
            </w:tcBorders>
          </w:tcPr>
          <w:p w14:paraId="71309895" w14:textId="3300C96D" w:rsidR="003B5350" w:rsidRPr="00481283" w:rsidRDefault="003B5350" w:rsidP="00A7092F">
            <w:pPr>
              <w:autoSpaceDE w:val="0"/>
              <w:autoSpaceDN w:val="0"/>
              <w:adjustRightInd w:val="0"/>
              <w:spacing w:before="0" w:after="0" w:line="240" w:lineRule="auto"/>
              <w:jc w:val="both"/>
              <w:rPr>
                <w:rFonts w:ascii="Times New Roman" w:eastAsiaTheme="minorHAnsi" w:hAnsi="Times New Roman" w:cs="Times New Roman"/>
                <w:bCs/>
              </w:rPr>
            </w:pPr>
            <w:r>
              <w:rPr>
                <w:rFonts w:ascii="Times New Roman" w:eastAsiaTheme="minorHAnsi" w:hAnsi="Times New Roman" w:cs="Times New Roman"/>
                <w:bCs/>
              </w:rPr>
              <w:t>Değişken</w:t>
            </w:r>
          </w:p>
        </w:tc>
        <w:tc>
          <w:tcPr>
            <w:tcW w:w="467" w:type="pct"/>
            <w:tcBorders>
              <w:bottom w:val="single" w:sz="4" w:space="0" w:color="auto"/>
            </w:tcBorders>
            <w:shd w:val="clear" w:color="auto" w:fill="auto"/>
          </w:tcPr>
          <w:p w14:paraId="705A8C54" w14:textId="5CBCF94C" w:rsidR="003B5350" w:rsidRPr="00481283" w:rsidRDefault="00834096" w:rsidP="00481283">
            <w:pPr>
              <w:autoSpaceDE w:val="0"/>
              <w:autoSpaceDN w:val="0"/>
              <w:adjustRightInd w:val="0"/>
              <w:spacing w:before="0" w:after="0" w:line="240" w:lineRule="auto"/>
              <w:jc w:val="center"/>
              <w:rPr>
                <w:rFonts w:ascii="Times New Roman" w:eastAsiaTheme="minorHAnsi" w:hAnsi="Times New Roman" w:cs="Times New Roman"/>
                <w:bCs/>
              </w:rPr>
            </w:pPr>
            <m:oMathPara>
              <m:oMath>
                <m:acc>
                  <m:accPr>
                    <m:chr m:val="̅"/>
                    <m:ctrlPr>
                      <w:rPr>
                        <w:rFonts w:ascii="Cambria Math" w:eastAsiaTheme="minorHAnsi" w:hAnsi="Cambria Math" w:cs="Times New Roman"/>
                        <w:bCs/>
                      </w:rPr>
                    </m:ctrlPr>
                  </m:accPr>
                  <m:e>
                    <m:r>
                      <w:rPr>
                        <w:rFonts w:ascii="Cambria Math" w:eastAsiaTheme="minorHAnsi" w:hAnsi="Cambria Math" w:cs="Times New Roman"/>
                      </w:rPr>
                      <m:t>X</m:t>
                    </m:r>
                    <m:r>
                      <m:rPr>
                        <m:sty m:val="p"/>
                      </m:rPr>
                      <w:rPr>
                        <w:rFonts w:ascii="Cambria Math" w:eastAsiaTheme="minorHAnsi" w:hAnsi="Cambria Math" w:cs="Times New Roman"/>
                      </w:rPr>
                      <m:t>̄</m:t>
                    </m:r>
                  </m:e>
                </m:acc>
              </m:oMath>
            </m:oMathPara>
          </w:p>
        </w:tc>
        <w:tc>
          <w:tcPr>
            <w:tcW w:w="799" w:type="pct"/>
            <w:tcBorders>
              <w:bottom w:val="single" w:sz="4" w:space="0" w:color="auto"/>
            </w:tcBorders>
            <w:shd w:val="clear" w:color="auto" w:fill="auto"/>
          </w:tcPr>
          <w:p w14:paraId="5CC66AA0" w14:textId="6E58D9C8" w:rsidR="003B5350" w:rsidRPr="00457A92" w:rsidRDefault="003B5350" w:rsidP="00481283">
            <w:pPr>
              <w:autoSpaceDE w:val="0"/>
              <w:autoSpaceDN w:val="0"/>
              <w:adjustRightInd w:val="0"/>
              <w:spacing w:before="0" w:after="0" w:line="240" w:lineRule="auto"/>
              <w:jc w:val="center"/>
              <w:rPr>
                <w:rFonts w:ascii="Times New Roman" w:eastAsiaTheme="minorHAnsi" w:hAnsi="Times New Roman" w:cs="Times New Roman"/>
                <w:bCs/>
                <w:vertAlign w:val="superscript"/>
              </w:rPr>
            </w:pPr>
            <w:r w:rsidRPr="00481283">
              <w:rPr>
                <w:rFonts w:ascii="Times New Roman" w:eastAsiaTheme="minorHAnsi" w:hAnsi="Times New Roman" w:cs="Times New Roman"/>
                <w:bCs/>
              </w:rPr>
              <w:t>std</w:t>
            </w:r>
            <w:r w:rsidR="009D5A4E">
              <w:rPr>
                <w:rFonts w:ascii="Times New Roman" w:eastAsiaTheme="minorHAnsi" w:hAnsi="Times New Roman" w:cs="Times New Roman"/>
                <w:bCs/>
                <w:vertAlign w:val="superscript"/>
              </w:rPr>
              <w:t>*</w:t>
            </w:r>
          </w:p>
        </w:tc>
        <w:tc>
          <w:tcPr>
            <w:tcW w:w="798" w:type="pct"/>
            <w:tcBorders>
              <w:bottom w:val="single" w:sz="4" w:space="0" w:color="auto"/>
            </w:tcBorders>
            <w:shd w:val="clear" w:color="auto" w:fill="auto"/>
          </w:tcPr>
          <w:p w14:paraId="42F55C8F" w14:textId="77777777" w:rsidR="003B5350" w:rsidRPr="00481283" w:rsidRDefault="003B5350" w:rsidP="00481283">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t</w:t>
            </w:r>
          </w:p>
        </w:tc>
        <w:tc>
          <w:tcPr>
            <w:tcW w:w="792" w:type="pct"/>
            <w:gridSpan w:val="2"/>
            <w:tcBorders>
              <w:bottom w:val="single" w:sz="4" w:space="0" w:color="auto"/>
            </w:tcBorders>
            <w:shd w:val="clear" w:color="auto" w:fill="auto"/>
          </w:tcPr>
          <w:p w14:paraId="59ECAB05" w14:textId="77777777" w:rsidR="003B5350" w:rsidRPr="00481283" w:rsidRDefault="003B5350" w:rsidP="00481283">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p</w:t>
            </w:r>
          </w:p>
        </w:tc>
      </w:tr>
      <w:tr w:rsidR="00044524" w:rsidRPr="00481283" w14:paraId="36AC3AF9" w14:textId="77777777" w:rsidTr="001C382B">
        <w:trPr>
          <w:gridAfter w:val="1"/>
          <w:wAfter w:w="10" w:type="pct"/>
        </w:trPr>
        <w:tc>
          <w:tcPr>
            <w:tcW w:w="1067" w:type="pct"/>
            <w:vMerge w:val="restart"/>
            <w:tcBorders>
              <w:top w:val="single" w:sz="4" w:space="0" w:color="auto"/>
            </w:tcBorders>
          </w:tcPr>
          <w:p w14:paraId="71CA584A" w14:textId="164CB89E"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Cinsiyet</w:t>
            </w:r>
          </w:p>
        </w:tc>
        <w:tc>
          <w:tcPr>
            <w:tcW w:w="1067" w:type="pct"/>
            <w:tcBorders>
              <w:top w:val="single" w:sz="4" w:space="0" w:color="auto"/>
            </w:tcBorders>
            <w:shd w:val="clear" w:color="auto" w:fill="auto"/>
          </w:tcPr>
          <w:p w14:paraId="60F17344" w14:textId="22B0C034"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Kız</w:t>
            </w:r>
          </w:p>
        </w:tc>
        <w:tc>
          <w:tcPr>
            <w:tcW w:w="467" w:type="pct"/>
            <w:tcBorders>
              <w:top w:val="single" w:sz="4" w:space="0" w:color="auto"/>
            </w:tcBorders>
            <w:shd w:val="clear" w:color="auto" w:fill="auto"/>
          </w:tcPr>
          <w:p w14:paraId="29DFE6D3" w14:textId="77777777" w:rsidR="00044524" w:rsidRPr="00481283" w:rsidRDefault="00044524" w:rsidP="00481283">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2,40</w:t>
            </w:r>
          </w:p>
        </w:tc>
        <w:tc>
          <w:tcPr>
            <w:tcW w:w="799" w:type="pct"/>
            <w:tcBorders>
              <w:top w:val="single" w:sz="4" w:space="0" w:color="auto"/>
            </w:tcBorders>
            <w:shd w:val="clear" w:color="auto" w:fill="auto"/>
          </w:tcPr>
          <w:p w14:paraId="0DA6EE71" w14:textId="77777777" w:rsidR="00044524" w:rsidRPr="00481283" w:rsidRDefault="00044524" w:rsidP="00481283">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0,94</w:t>
            </w:r>
          </w:p>
        </w:tc>
        <w:tc>
          <w:tcPr>
            <w:tcW w:w="798" w:type="pct"/>
            <w:vMerge w:val="restart"/>
            <w:tcBorders>
              <w:top w:val="single" w:sz="4" w:space="0" w:color="auto"/>
            </w:tcBorders>
            <w:shd w:val="clear" w:color="auto" w:fill="auto"/>
            <w:vAlign w:val="center"/>
          </w:tcPr>
          <w:p w14:paraId="58162AF5" w14:textId="77777777" w:rsidR="00044524" w:rsidRPr="00481283" w:rsidRDefault="00044524" w:rsidP="00481283">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-0,204</w:t>
            </w:r>
          </w:p>
        </w:tc>
        <w:tc>
          <w:tcPr>
            <w:tcW w:w="792" w:type="pct"/>
            <w:gridSpan w:val="2"/>
            <w:vMerge w:val="restart"/>
            <w:tcBorders>
              <w:top w:val="single" w:sz="4" w:space="0" w:color="auto"/>
            </w:tcBorders>
            <w:shd w:val="clear" w:color="auto" w:fill="auto"/>
            <w:vAlign w:val="center"/>
          </w:tcPr>
          <w:p w14:paraId="657AE4E6" w14:textId="77777777" w:rsidR="00044524" w:rsidRPr="00481283" w:rsidRDefault="00044524" w:rsidP="00481283">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0,838</w:t>
            </w:r>
          </w:p>
        </w:tc>
      </w:tr>
      <w:tr w:rsidR="00044524" w:rsidRPr="00481283" w14:paraId="41D5EB98" w14:textId="77777777" w:rsidTr="001C382B">
        <w:trPr>
          <w:gridAfter w:val="1"/>
          <w:wAfter w:w="10" w:type="pct"/>
        </w:trPr>
        <w:tc>
          <w:tcPr>
            <w:tcW w:w="1067" w:type="pct"/>
            <w:vMerge/>
          </w:tcPr>
          <w:p w14:paraId="66F808D9"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p>
        </w:tc>
        <w:tc>
          <w:tcPr>
            <w:tcW w:w="1067" w:type="pct"/>
            <w:shd w:val="clear" w:color="auto" w:fill="auto"/>
          </w:tcPr>
          <w:p w14:paraId="085F401F" w14:textId="7AAA0112"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Erkek</w:t>
            </w:r>
          </w:p>
        </w:tc>
        <w:tc>
          <w:tcPr>
            <w:tcW w:w="467" w:type="pct"/>
            <w:shd w:val="clear" w:color="auto" w:fill="auto"/>
          </w:tcPr>
          <w:p w14:paraId="492B9AAF" w14:textId="77777777" w:rsidR="00044524" w:rsidRPr="00481283" w:rsidRDefault="00044524" w:rsidP="00481283">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2,42</w:t>
            </w:r>
          </w:p>
        </w:tc>
        <w:tc>
          <w:tcPr>
            <w:tcW w:w="799" w:type="pct"/>
            <w:shd w:val="clear" w:color="auto" w:fill="auto"/>
          </w:tcPr>
          <w:p w14:paraId="28DA18F9" w14:textId="77777777" w:rsidR="00044524" w:rsidRPr="00481283" w:rsidRDefault="00044524" w:rsidP="00481283">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0,77</w:t>
            </w:r>
          </w:p>
        </w:tc>
        <w:tc>
          <w:tcPr>
            <w:tcW w:w="798" w:type="pct"/>
            <w:vMerge/>
            <w:shd w:val="clear" w:color="auto" w:fill="auto"/>
          </w:tcPr>
          <w:p w14:paraId="51FCC36D" w14:textId="77777777" w:rsidR="00044524" w:rsidRPr="00481283" w:rsidRDefault="00044524" w:rsidP="00481283">
            <w:pPr>
              <w:autoSpaceDE w:val="0"/>
              <w:autoSpaceDN w:val="0"/>
              <w:adjustRightInd w:val="0"/>
              <w:spacing w:before="0" w:after="0" w:line="240" w:lineRule="auto"/>
              <w:jc w:val="center"/>
              <w:rPr>
                <w:rFonts w:ascii="Times New Roman" w:eastAsiaTheme="minorHAnsi" w:hAnsi="Times New Roman" w:cs="Times New Roman"/>
                <w:bCs/>
              </w:rPr>
            </w:pPr>
          </w:p>
        </w:tc>
        <w:tc>
          <w:tcPr>
            <w:tcW w:w="792" w:type="pct"/>
            <w:gridSpan w:val="2"/>
            <w:vMerge/>
            <w:shd w:val="clear" w:color="auto" w:fill="auto"/>
            <w:vAlign w:val="center"/>
          </w:tcPr>
          <w:p w14:paraId="68E20490" w14:textId="77777777" w:rsidR="00044524" w:rsidRPr="00481283" w:rsidRDefault="00044524" w:rsidP="00481283">
            <w:pPr>
              <w:autoSpaceDE w:val="0"/>
              <w:autoSpaceDN w:val="0"/>
              <w:adjustRightInd w:val="0"/>
              <w:spacing w:before="0" w:after="0" w:line="240" w:lineRule="auto"/>
              <w:jc w:val="center"/>
              <w:rPr>
                <w:rFonts w:ascii="Times New Roman" w:eastAsiaTheme="minorHAnsi" w:hAnsi="Times New Roman" w:cs="Times New Roman"/>
                <w:bCs/>
              </w:rPr>
            </w:pPr>
          </w:p>
        </w:tc>
      </w:tr>
      <w:tr w:rsidR="00044524" w:rsidRPr="00481283" w14:paraId="07EF6185" w14:textId="77777777" w:rsidTr="001C382B">
        <w:tc>
          <w:tcPr>
            <w:tcW w:w="1067" w:type="pct"/>
            <w:vMerge w:val="restart"/>
          </w:tcPr>
          <w:p w14:paraId="25AF00FC" w14:textId="2DDBAE76" w:rsidR="00044524" w:rsidRPr="00481283" w:rsidRDefault="003B5350" w:rsidP="00A7092F">
            <w:pPr>
              <w:autoSpaceDE w:val="0"/>
              <w:autoSpaceDN w:val="0"/>
              <w:adjustRightInd w:val="0"/>
              <w:spacing w:before="0" w:after="0" w:line="240" w:lineRule="auto"/>
              <w:jc w:val="both"/>
              <w:rPr>
                <w:rFonts w:ascii="Times New Roman" w:eastAsiaTheme="minorHAnsi" w:hAnsi="Times New Roman" w:cs="Times New Roman"/>
                <w:bCs/>
              </w:rPr>
            </w:pPr>
            <w:r>
              <w:rPr>
                <w:rFonts w:ascii="Times New Roman" w:eastAsiaTheme="minorHAnsi" w:hAnsi="Times New Roman" w:cs="Times New Roman"/>
                <w:bCs/>
              </w:rPr>
              <w:t>Sınıf Seviyesi</w:t>
            </w:r>
          </w:p>
        </w:tc>
        <w:tc>
          <w:tcPr>
            <w:tcW w:w="1067" w:type="pct"/>
            <w:shd w:val="clear" w:color="auto" w:fill="auto"/>
          </w:tcPr>
          <w:p w14:paraId="46BBF38B" w14:textId="021657AB" w:rsidR="00044524" w:rsidRPr="00481283" w:rsidRDefault="00457A92" w:rsidP="00A7092F">
            <w:pPr>
              <w:autoSpaceDE w:val="0"/>
              <w:autoSpaceDN w:val="0"/>
              <w:adjustRightInd w:val="0"/>
              <w:spacing w:before="0" w:after="0" w:line="240" w:lineRule="auto"/>
              <w:jc w:val="both"/>
              <w:rPr>
                <w:rFonts w:ascii="Times New Roman" w:eastAsiaTheme="minorHAnsi" w:hAnsi="Times New Roman" w:cs="Times New Roman"/>
                <w:bCs/>
              </w:rPr>
            </w:pPr>
            <w:r>
              <w:rPr>
                <w:rFonts w:ascii="Times New Roman" w:eastAsiaTheme="minorHAnsi" w:hAnsi="Times New Roman" w:cs="Times New Roman"/>
                <w:bCs/>
              </w:rPr>
              <w:t>7</w:t>
            </w:r>
          </w:p>
        </w:tc>
        <w:tc>
          <w:tcPr>
            <w:tcW w:w="467" w:type="pct"/>
            <w:shd w:val="clear" w:color="auto" w:fill="auto"/>
          </w:tcPr>
          <w:p w14:paraId="337B06B8" w14:textId="77777777" w:rsidR="00044524" w:rsidRPr="00481283" w:rsidRDefault="00044524" w:rsidP="00481283">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2,38</w:t>
            </w:r>
          </w:p>
        </w:tc>
        <w:tc>
          <w:tcPr>
            <w:tcW w:w="799" w:type="pct"/>
            <w:shd w:val="clear" w:color="auto" w:fill="auto"/>
          </w:tcPr>
          <w:p w14:paraId="11BD97EA" w14:textId="77777777" w:rsidR="00044524" w:rsidRPr="00481283" w:rsidRDefault="00044524" w:rsidP="00481283">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0,78</w:t>
            </w:r>
          </w:p>
        </w:tc>
        <w:tc>
          <w:tcPr>
            <w:tcW w:w="806" w:type="pct"/>
            <w:gridSpan w:val="2"/>
            <w:vMerge w:val="restart"/>
            <w:shd w:val="clear" w:color="auto" w:fill="auto"/>
            <w:vAlign w:val="center"/>
          </w:tcPr>
          <w:p w14:paraId="3179A208" w14:textId="77777777" w:rsidR="00044524" w:rsidRPr="00481283" w:rsidRDefault="00044524" w:rsidP="00481283">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-0,548</w:t>
            </w:r>
          </w:p>
        </w:tc>
        <w:tc>
          <w:tcPr>
            <w:tcW w:w="794" w:type="pct"/>
            <w:gridSpan w:val="2"/>
            <w:vMerge w:val="restart"/>
            <w:shd w:val="clear" w:color="auto" w:fill="auto"/>
            <w:vAlign w:val="center"/>
          </w:tcPr>
          <w:p w14:paraId="2249E553" w14:textId="77777777" w:rsidR="00044524" w:rsidRPr="00481283" w:rsidRDefault="00044524" w:rsidP="00481283">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0,584</w:t>
            </w:r>
          </w:p>
        </w:tc>
      </w:tr>
      <w:tr w:rsidR="00044524" w:rsidRPr="00481283" w14:paraId="5C8E1667" w14:textId="77777777" w:rsidTr="001C382B">
        <w:tc>
          <w:tcPr>
            <w:tcW w:w="1067" w:type="pct"/>
            <w:vMerge/>
          </w:tcPr>
          <w:p w14:paraId="476D8512"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p>
        </w:tc>
        <w:tc>
          <w:tcPr>
            <w:tcW w:w="1067" w:type="pct"/>
            <w:shd w:val="clear" w:color="auto" w:fill="auto"/>
          </w:tcPr>
          <w:p w14:paraId="057CDFEC" w14:textId="30EE0EDD" w:rsidR="00044524" w:rsidRPr="00481283" w:rsidRDefault="00457A92" w:rsidP="00A7092F">
            <w:pPr>
              <w:autoSpaceDE w:val="0"/>
              <w:autoSpaceDN w:val="0"/>
              <w:adjustRightInd w:val="0"/>
              <w:spacing w:before="0" w:after="0" w:line="240" w:lineRule="auto"/>
              <w:jc w:val="both"/>
              <w:rPr>
                <w:rFonts w:ascii="Times New Roman" w:eastAsiaTheme="minorHAnsi" w:hAnsi="Times New Roman" w:cs="Times New Roman"/>
                <w:bCs/>
              </w:rPr>
            </w:pPr>
            <w:r>
              <w:rPr>
                <w:rFonts w:ascii="Times New Roman" w:eastAsiaTheme="minorHAnsi" w:hAnsi="Times New Roman" w:cs="Times New Roman"/>
                <w:bCs/>
              </w:rPr>
              <w:t>8</w:t>
            </w:r>
          </w:p>
        </w:tc>
        <w:tc>
          <w:tcPr>
            <w:tcW w:w="467" w:type="pct"/>
            <w:shd w:val="clear" w:color="auto" w:fill="auto"/>
          </w:tcPr>
          <w:p w14:paraId="22A7017B" w14:textId="77777777" w:rsidR="00044524" w:rsidRPr="00481283" w:rsidRDefault="00044524" w:rsidP="00481283">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2,44</w:t>
            </w:r>
          </w:p>
        </w:tc>
        <w:tc>
          <w:tcPr>
            <w:tcW w:w="799" w:type="pct"/>
            <w:shd w:val="clear" w:color="auto" w:fill="auto"/>
          </w:tcPr>
          <w:p w14:paraId="7BF08D9E" w14:textId="77777777" w:rsidR="00044524" w:rsidRPr="00481283" w:rsidRDefault="00044524" w:rsidP="00481283">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0,93</w:t>
            </w:r>
          </w:p>
        </w:tc>
        <w:tc>
          <w:tcPr>
            <w:tcW w:w="806" w:type="pct"/>
            <w:gridSpan w:val="2"/>
            <w:vMerge/>
            <w:shd w:val="clear" w:color="auto" w:fill="auto"/>
          </w:tcPr>
          <w:p w14:paraId="5675E09B"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p>
        </w:tc>
        <w:tc>
          <w:tcPr>
            <w:tcW w:w="794" w:type="pct"/>
            <w:gridSpan w:val="2"/>
            <w:vMerge/>
            <w:shd w:val="clear" w:color="auto" w:fill="auto"/>
          </w:tcPr>
          <w:p w14:paraId="03367E0B" w14:textId="77777777" w:rsidR="00044524" w:rsidRPr="00481283" w:rsidRDefault="00044524" w:rsidP="00A7092F">
            <w:pPr>
              <w:autoSpaceDE w:val="0"/>
              <w:autoSpaceDN w:val="0"/>
              <w:adjustRightInd w:val="0"/>
              <w:spacing w:before="0" w:after="0" w:line="240" w:lineRule="auto"/>
              <w:jc w:val="both"/>
              <w:rPr>
                <w:rFonts w:ascii="Times New Roman" w:eastAsiaTheme="minorHAnsi" w:hAnsi="Times New Roman" w:cs="Times New Roman"/>
                <w:bCs/>
              </w:rPr>
            </w:pPr>
          </w:p>
        </w:tc>
      </w:tr>
    </w:tbl>
    <w:p w14:paraId="7A492DF9" w14:textId="77C06558" w:rsidR="00330068" w:rsidRPr="00457A92" w:rsidRDefault="009D5A4E" w:rsidP="00457A92">
      <w:pPr>
        <w:autoSpaceDE w:val="0"/>
        <w:autoSpaceDN w:val="0"/>
        <w:adjustRightInd w:val="0"/>
        <w:spacing w:before="0" w:after="120" w:line="240" w:lineRule="auto"/>
        <w:jc w:val="both"/>
        <w:rPr>
          <w:rFonts w:ascii="Times New Roman" w:eastAsia="Times New Roman" w:hAnsi="Times New Roman" w:cs="Times New Roman"/>
          <w:bCs/>
          <w:i/>
          <w:iCs/>
          <w:lang w:eastAsia="tr-TR"/>
        </w:rPr>
      </w:pPr>
      <w:r w:rsidRPr="00457A92">
        <w:rPr>
          <w:rFonts w:ascii="Times New Roman" w:eastAsia="Times New Roman" w:hAnsi="Times New Roman" w:cs="Times New Roman"/>
          <w:bCs/>
          <w:i/>
          <w:iCs/>
          <w:vertAlign w:val="superscript"/>
          <w:lang w:eastAsia="tr-TR"/>
        </w:rPr>
        <w:t>*</w:t>
      </w:r>
      <w:r w:rsidR="003C25EA" w:rsidRPr="00457A92">
        <w:rPr>
          <w:rFonts w:ascii="Times New Roman" w:eastAsia="Times New Roman" w:hAnsi="Times New Roman" w:cs="Times New Roman"/>
          <w:bCs/>
          <w:i/>
          <w:iCs/>
          <w:lang w:eastAsia="tr-TR"/>
        </w:rPr>
        <w:t>std: Ortalamalar arası farkın standart hatası</w:t>
      </w:r>
    </w:p>
    <w:p w14:paraId="1D6BBB87" w14:textId="6B83DF35" w:rsidR="00DC7252" w:rsidRPr="00A12D10" w:rsidRDefault="00DC7252" w:rsidP="00A12D10">
      <w:pPr>
        <w:spacing w:before="0" w:after="0" w:line="360" w:lineRule="auto"/>
        <w:ind w:firstLine="709"/>
        <w:jc w:val="both"/>
        <w:rPr>
          <w:rFonts w:ascii="Times New Roman" w:eastAsiaTheme="minorHAnsi" w:hAnsi="Times New Roman" w:cs="Times New Roman"/>
          <w:b/>
          <w:color w:val="000000"/>
          <w:sz w:val="24"/>
          <w:szCs w:val="24"/>
        </w:rPr>
      </w:pPr>
      <w:r w:rsidRPr="00A12D10">
        <w:rPr>
          <w:rFonts w:ascii="Times New Roman" w:eastAsiaTheme="minorHAnsi" w:hAnsi="Times New Roman" w:cs="Times New Roman"/>
          <w:b/>
          <w:color w:val="000000"/>
          <w:sz w:val="24"/>
          <w:szCs w:val="24"/>
        </w:rPr>
        <w:t xml:space="preserve">Okullara göre </w:t>
      </w:r>
      <w:r w:rsidR="00ED6DF4" w:rsidRPr="00A12D10">
        <w:rPr>
          <w:rFonts w:ascii="Times New Roman" w:eastAsiaTheme="minorHAnsi" w:hAnsi="Times New Roman" w:cs="Times New Roman"/>
          <w:b/>
          <w:color w:val="000000"/>
          <w:sz w:val="24"/>
          <w:szCs w:val="24"/>
        </w:rPr>
        <w:t xml:space="preserve">Uzamsal </w:t>
      </w:r>
      <w:r w:rsidR="00ED6DF4">
        <w:rPr>
          <w:rFonts w:ascii="Times New Roman" w:eastAsiaTheme="minorHAnsi" w:hAnsi="Times New Roman" w:cs="Times New Roman"/>
          <w:b/>
          <w:color w:val="000000"/>
          <w:sz w:val="24"/>
          <w:szCs w:val="24"/>
        </w:rPr>
        <w:t>Yeteneğin</w:t>
      </w:r>
      <w:r w:rsidR="00ED6DF4" w:rsidRPr="00A12D10">
        <w:rPr>
          <w:rFonts w:ascii="Times New Roman" w:eastAsiaTheme="minorHAnsi" w:hAnsi="Times New Roman" w:cs="Times New Roman"/>
          <w:b/>
          <w:color w:val="000000"/>
          <w:sz w:val="24"/>
          <w:szCs w:val="24"/>
        </w:rPr>
        <w:t xml:space="preserve"> </w:t>
      </w:r>
      <w:r w:rsidRPr="00A12D10">
        <w:rPr>
          <w:rFonts w:ascii="Times New Roman" w:eastAsiaTheme="minorHAnsi" w:hAnsi="Times New Roman" w:cs="Times New Roman"/>
          <w:b/>
          <w:color w:val="000000"/>
          <w:sz w:val="24"/>
          <w:szCs w:val="24"/>
        </w:rPr>
        <w:t>Analizi</w:t>
      </w:r>
    </w:p>
    <w:p w14:paraId="4801A2C7" w14:textId="3AFCF227" w:rsidR="006A3FA2" w:rsidRPr="008636AD" w:rsidRDefault="00DC7252" w:rsidP="007126F8">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Okullar arasında uzamsal </w:t>
      </w:r>
      <w:r w:rsidR="003A4F94">
        <w:rPr>
          <w:rFonts w:ascii="Times New Roman" w:hAnsi="Times New Roman" w:cs="Times New Roman"/>
          <w:sz w:val="24"/>
          <w:szCs w:val="24"/>
        </w:rPr>
        <w:t>yetenek</w:t>
      </w:r>
      <w:r w:rsidR="00450850">
        <w:rPr>
          <w:rFonts w:ascii="Times New Roman" w:hAnsi="Times New Roman" w:cs="Times New Roman"/>
          <w:sz w:val="24"/>
          <w:szCs w:val="24"/>
        </w:rPr>
        <w:t xml:space="preserve"> (</w:t>
      </w:r>
      <w:r w:rsidR="00450850" w:rsidRPr="008636AD">
        <w:rPr>
          <w:rFonts w:ascii="Times New Roman" w:hAnsi="Times New Roman" w:cs="Times New Roman"/>
          <w:sz w:val="24"/>
          <w:szCs w:val="24"/>
        </w:rPr>
        <w:t>zekâ</w:t>
      </w:r>
      <w:r w:rsidRPr="008636AD">
        <w:rPr>
          <w:rFonts w:ascii="Times New Roman" w:hAnsi="Times New Roman" w:cs="Times New Roman"/>
          <w:sz w:val="24"/>
          <w:szCs w:val="24"/>
        </w:rPr>
        <w:t>) bakımından istatiksel olarak anlamlı bir farkın olup olmadığını incelemek için tek yönlü varyans analizi yapılmıştır. Bu analizden önce okulların normal dağılım gösterip göstermediği incelenmiş Tablo 8’deki sonuçlara bakılmıştır.</w:t>
      </w:r>
    </w:p>
    <w:p w14:paraId="7A2D55BE" w14:textId="77777777" w:rsidR="00481283" w:rsidRPr="00481283" w:rsidRDefault="00DC7252" w:rsidP="00CB0F87">
      <w:pPr>
        <w:autoSpaceDE w:val="0"/>
        <w:autoSpaceDN w:val="0"/>
        <w:adjustRightInd w:val="0"/>
        <w:spacing w:before="0" w:after="0"/>
        <w:jc w:val="both"/>
        <w:rPr>
          <w:rFonts w:ascii="Times New Roman" w:eastAsiaTheme="minorHAnsi" w:hAnsi="Times New Roman" w:cs="Times New Roman"/>
          <w:sz w:val="24"/>
          <w:szCs w:val="24"/>
        </w:rPr>
      </w:pPr>
      <w:r w:rsidRPr="00481283">
        <w:rPr>
          <w:rFonts w:ascii="Times New Roman" w:eastAsiaTheme="minorHAnsi" w:hAnsi="Times New Roman" w:cs="Times New Roman"/>
          <w:sz w:val="24"/>
          <w:szCs w:val="24"/>
        </w:rPr>
        <w:t>Tablo 8</w:t>
      </w:r>
    </w:p>
    <w:p w14:paraId="6E346E01" w14:textId="1BDEC893" w:rsidR="00DC7252" w:rsidRPr="00481283" w:rsidRDefault="00DC7252" w:rsidP="00CB0F87">
      <w:pPr>
        <w:autoSpaceDE w:val="0"/>
        <w:autoSpaceDN w:val="0"/>
        <w:adjustRightInd w:val="0"/>
        <w:spacing w:before="0" w:after="0"/>
        <w:jc w:val="both"/>
        <w:rPr>
          <w:rFonts w:ascii="Times New Roman" w:eastAsiaTheme="minorHAnsi" w:hAnsi="Times New Roman" w:cs="Times New Roman"/>
          <w:i/>
          <w:iCs/>
          <w:sz w:val="24"/>
          <w:szCs w:val="24"/>
        </w:rPr>
      </w:pPr>
      <w:r w:rsidRPr="00481283">
        <w:rPr>
          <w:rFonts w:ascii="Times New Roman" w:eastAsiaTheme="minorHAnsi" w:hAnsi="Times New Roman" w:cs="Times New Roman"/>
          <w:i/>
          <w:iCs/>
          <w:sz w:val="24"/>
          <w:szCs w:val="24"/>
        </w:rPr>
        <w:t xml:space="preserve">Uzamsal </w:t>
      </w:r>
      <w:r w:rsidR="00481283" w:rsidRPr="00481283">
        <w:rPr>
          <w:rFonts w:ascii="Times New Roman" w:eastAsiaTheme="minorHAnsi" w:hAnsi="Times New Roman" w:cs="Times New Roman"/>
          <w:i/>
          <w:iCs/>
          <w:sz w:val="24"/>
          <w:szCs w:val="24"/>
        </w:rPr>
        <w:t xml:space="preserve">Yetenek Testinin Okullara Göre Normallik ve </w:t>
      </w:r>
      <w:r w:rsidRPr="00481283">
        <w:rPr>
          <w:rFonts w:ascii="Times New Roman" w:eastAsiaTheme="minorHAnsi" w:hAnsi="Times New Roman" w:cs="Times New Roman"/>
          <w:i/>
          <w:iCs/>
          <w:sz w:val="24"/>
          <w:szCs w:val="24"/>
        </w:rPr>
        <w:t xml:space="preserve">ANOVA </w:t>
      </w:r>
      <w:r w:rsidR="00481283" w:rsidRPr="00481283">
        <w:rPr>
          <w:rFonts w:ascii="Times New Roman" w:eastAsiaTheme="minorHAnsi" w:hAnsi="Times New Roman" w:cs="Times New Roman"/>
          <w:i/>
          <w:iCs/>
          <w:sz w:val="24"/>
          <w:szCs w:val="24"/>
        </w:rPr>
        <w:t>Sonuçları</w:t>
      </w:r>
    </w:p>
    <w:tbl>
      <w:tblPr>
        <w:tblW w:w="5000" w:type="pct"/>
        <w:jc w:val="center"/>
        <w:tblBorders>
          <w:top w:val="single" w:sz="4" w:space="0" w:color="auto"/>
          <w:bottom w:val="single" w:sz="4" w:space="0" w:color="auto"/>
        </w:tblBorders>
        <w:tblLook w:val="0000" w:firstRow="0" w:lastRow="0" w:firstColumn="0" w:lastColumn="0" w:noHBand="0" w:noVBand="0"/>
      </w:tblPr>
      <w:tblGrid>
        <w:gridCol w:w="1186"/>
        <w:gridCol w:w="462"/>
        <w:gridCol w:w="884"/>
        <w:gridCol w:w="1303"/>
        <w:gridCol w:w="1187"/>
        <w:gridCol w:w="1020"/>
        <w:gridCol w:w="1156"/>
        <w:gridCol w:w="918"/>
        <w:gridCol w:w="956"/>
      </w:tblGrid>
      <w:tr w:rsidR="00DC7252" w:rsidRPr="00481283" w14:paraId="63E28F3A" w14:textId="77777777" w:rsidTr="00D1500D">
        <w:trPr>
          <w:jc w:val="center"/>
        </w:trPr>
        <w:tc>
          <w:tcPr>
            <w:tcW w:w="2768" w:type="pct"/>
            <w:gridSpan w:val="5"/>
            <w:tcBorders>
              <w:top w:val="single" w:sz="4" w:space="0" w:color="auto"/>
              <w:bottom w:val="single" w:sz="4" w:space="0" w:color="auto"/>
              <w:right w:val="single" w:sz="4" w:space="0" w:color="auto"/>
            </w:tcBorders>
            <w:shd w:val="clear" w:color="auto" w:fill="auto"/>
          </w:tcPr>
          <w:p w14:paraId="6C6D1CDD"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 xml:space="preserve">Kolmogorov- Smirnov Normallik testi </w:t>
            </w:r>
          </w:p>
        </w:tc>
        <w:tc>
          <w:tcPr>
            <w:tcW w:w="2232" w:type="pct"/>
            <w:gridSpan w:val="4"/>
            <w:tcBorders>
              <w:left w:val="single" w:sz="4" w:space="0" w:color="auto"/>
              <w:bottom w:val="single" w:sz="4" w:space="0" w:color="auto"/>
            </w:tcBorders>
            <w:shd w:val="clear" w:color="auto" w:fill="auto"/>
          </w:tcPr>
          <w:p w14:paraId="30F937E8"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ANOVA sonuçları</w:t>
            </w:r>
          </w:p>
        </w:tc>
      </w:tr>
      <w:tr w:rsidR="00DC7252" w:rsidRPr="00481283" w14:paraId="48DAA0BE" w14:textId="77777777" w:rsidTr="00D1500D">
        <w:trPr>
          <w:jc w:val="center"/>
        </w:trPr>
        <w:tc>
          <w:tcPr>
            <w:tcW w:w="654" w:type="pct"/>
            <w:tcBorders>
              <w:bottom w:val="single" w:sz="4" w:space="0" w:color="auto"/>
            </w:tcBorders>
            <w:shd w:val="clear" w:color="auto" w:fill="auto"/>
          </w:tcPr>
          <w:p w14:paraId="059D9D02"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w:t>
            </w:r>
          </w:p>
        </w:tc>
        <w:tc>
          <w:tcPr>
            <w:tcW w:w="255" w:type="pct"/>
            <w:tcBorders>
              <w:bottom w:val="single" w:sz="4" w:space="0" w:color="auto"/>
            </w:tcBorders>
            <w:shd w:val="clear" w:color="auto" w:fill="auto"/>
          </w:tcPr>
          <w:p w14:paraId="0A9D0FA6"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n</w:t>
            </w:r>
          </w:p>
        </w:tc>
        <w:tc>
          <w:tcPr>
            <w:tcW w:w="487" w:type="pct"/>
            <w:tcBorders>
              <w:bottom w:val="single" w:sz="4" w:space="0" w:color="auto"/>
            </w:tcBorders>
            <w:shd w:val="clear" w:color="auto" w:fill="auto"/>
          </w:tcPr>
          <w:p w14:paraId="466E1671"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p</w:t>
            </w:r>
          </w:p>
        </w:tc>
        <w:tc>
          <w:tcPr>
            <w:tcW w:w="718" w:type="pct"/>
            <w:tcBorders>
              <w:bottom w:val="single" w:sz="4" w:space="0" w:color="auto"/>
            </w:tcBorders>
            <w:shd w:val="clear" w:color="auto" w:fill="auto"/>
          </w:tcPr>
          <w:p w14:paraId="085FBD4D"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Çarpıklık</w:t>
            </w:r>
          </w:p>
        </w:tc>
        <w:tc>
          <w:tcPr>
            <w:tcW w:w="653" w:type="pct"/>
            <w:tcBorders>
              <w:bottom w:val="single" w:sz="4" w:space="0" w:color="auto"/>
              <w:right w:val="single" w:sz="4" w:space="0" w:color="auto"/>
            </w:tcBorders>
            <w:shd w:val="clear" w:color="auto" w:fill="auto"/>
          </w:tcPr>
          <w:p w14:paraId="5BEDFB0D"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Basıklık</w:t>
            </w:r>
          </w:p>
        </w:tc>
        <w:tc>
          <w:tcPr>
            <w:tcW w:w="562" w:type="pct"/>
            <w:tcBorders>
              <w:left w:val="single" w:sz="4" w:space="0" w:color="auto"/>
              <w:bottom w:val="single" w:sz="4" w:space="0" w:color="auto"/>
            </w:tcBorders>
            <w:shd w:val="clear" w:color="auto" w:fill="auto"/>
          </w:tcPr>
          <w:p w14:paraId="53C517E2" w14:textId="5E7B4A3F" w:rsidR="00DC7252" w:rsidRPr="00481283" w:rsidRDefault="00834096" w:rsidP="00A7092F">
            <w:pPr>
              <w:autoSpaceDE w:val="0"/>
              <w:autoSpaceDN w:val="0"/>
              <w:adjustRightInd w:val="0"/>
              <w:spacing w:before="0" w:after="0" w:line="240" w:lineRule="auto"/>
              <w:jc w:val="both"/>
              <w:rPr>
                <w:rFonts w:ascii="Times New Roman" w:eastAsiaTheme="minorHAnsi" w:hAnsi="Times New Roman" w:cs="Times New Roman"/>
                <w:bCs/>
              </w:rPr>
            </w:pPr>
            <m:oMathPara>
              <m:oMath>
                <m:acc>
                  <m:accPr>
                    <m:chr m:val="̅"/>
                    <m:ctrlPr>
                      <w:rPr>
                        <w:rFonts w:ascii="Cambria Math" w:eastAsiaTheme="minorHAnsi" w:hAnsi="Cambria Math" w:cs="Times New Roman"/>
                        <w:bCs/>
                      </w:rPr>
                    </m:ctrlPr>
                  </m:accPr>
                  <m:e>
                    <m:r>
                      <w:rPr>
                        <w:rFonts w:ascii="Cambria Math" w:eastAsiaTheme="minorHAnsi" w:hAnsi="Cambria Math" w:cs="Times New Roman"/>
                      </w:rPr>
                      <m:t>X</m:t>
                    </m:r>
                    <m:r>
                      <m:rPr>
                        <m:sty m:val="p"/>
                      </m:rPr>
                      <w:rPr>
                        <w:rFonts w:ascii="Cambria Math" w:eastAsiaTheme="minorHAnsi" w:hAnsi="Cambria Math" w:cs="Times New Roman"/>
                      </w:rPr>
                      <m:t>̄</m:t>
                    </m:r>
                  </m:e>
                </m:acc>
                <m:r>
                  <w:rPr>
                    <w:rFonts w:ascii="Cambria Math" w:eastAsiaTheme="minorHAnsi" w:hAnsi="Cambria Math" w:cs="Times New Roman"/>
                  </w:rPr>
                  <m:t xml:space="preserve">             </m:t>
                </m:r>
              </m:oMath>
            </m:oMathPara>
          </w:p>
        </w:tc>
        <w:tc>
          <w:tcPr>
            <w:tcW w:w="637" w:type="pct"/>
            <w:tcBorders>
              <w:bottom w:val="single" w:sz="4" w:space="0" w:color="auto"/>
            </w:tcBorders>
            <w:shd w:val="clear" w:color="auto" w:fill="auto"/>
          </w:tcPr>
          <w:p w14:paraId="4B322419" w14:textId="2AFCDFE6" w:rsidR="00DC7252" w:rsidRPr="00457A92" w:rsidRDefault="00DC7252" w:rsidP="00A7092F">
            <w:pPr>
              <w:autoSpaceDE w:val="0"/>
              <w:autoSpaceDN w:val="0"/>
              <w:adjustRightInd w:val="0"/>
              <w:spacing w:before="0" w:after="0" w:line="240" w:lineRule="auto"/>
              <w:jc w:val="both"/>
              <w:rPr>
                <w:rFonts w:ascii="Times New Roman" w:eastAsiaTheme="minorHAnsi" w:hAnsi="Times New Roman" w:cs="Times New Roman"/>
                <w:bCs/>
                <w:vertAlign w:val="superscript"/>
              </w:rPr>
            </w:pPr>
            <w:r w:rsidRPr="00481283">
              <w:rPr>
                <w:rFonts w:ascii="Times New Roman" w:eastAsiaTheme="minorHAnsi" w:hAnsi="Times New Roman" w:cs="Times New Roman"/>
                <w:bCs/>
              </w:rPr>
              <w:t>std</w:t>
            </w:r>
            <w:r w:rsidR="009D5A4E">
              <w:rPr>
                <w:rFonts w:ascii="Times New Roman" w:eastAsiaTheme="minorHAnsi" w:hAnsi="Times New Roman" w:cs="Times New Roman"/>
                <w:bCs/>
                <w:vertAlign w:val="superscript"/>
              </w:rPr>
              <w:t>*</w:t>
            </w:r>
          </w:p>
        </w:tc>
        <w:tc>
          <w:tcPr>
            <w:tcW w:w="506" w:type="pct"/>
            <w:tcBorders>
              <w:bottom w:val="single" w:sz="4" w:space="0" w:color="auto"/>
            </w:tcBorders>
            <w:shd w:val="clear" w:color="auto" w:fill="auto"/>
          </w:tcPr>
          <w:p w14:paraId="5D9FBB9B"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F</w:t>
            </w:r>
          </w:p>
        </w:tc>
        <w:tc>
          <w:tcPr>
            <w:tcW w:w="527" w:type="pct"/>
            <w:tcBorders>
              <w:bottom w:val="single" w:sz="4" w:space="0" w:color="auto"/>
            </w:tcBorders>
            <w:shd w:val="clear" w:color="auto" w:fill="auto"/>
          </w:tcPr>
          <w:p w14:paraId="53ED120F"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p</w:t>
            </w:r>
          </w:p>
        </w:tc>
      </w:tr>
      <w:tr w:rsidR="00DC7252" w:rsidRPr="00481283" w14:paraId="6C6DAFFA" w14:textId="77777777" w:rsidTr="00D1500D">
        <w:trPr>
          <w:jc w:val="center"/>
        </w:trPr>
        <w:tc>
          <w:tcPr>
            <w:tcW w:w="654" w:type="pct"/>
            <w:tcBorders>
              <w:top w:val="single" w:sz="4" w:space="0" w:color="auto"/>
            </w:tcBorders>
            <w:shd w:val="clear" w:color="auto" w:fill="auto"/>
            <w:vAlign w:val="center"/>
          </w:tcPr>
          <w:p w14:paraId="065563F5"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1</w:t>
            </w:r>
          </w:p>
        </w:tc>
        <w:tc>
          <w:tcPr>
            <w:tcW w:w="255" w:type="pct"/>
            <w:tcBorders>
              <w:top w:val="single" w:sz="4" w:space="0" w:color="auto"/>
            </w:tcBorders>
            <w:shd w:val="clear" w:color="auto" w:fill="auto"/>
            <w:vAlign w:val="center"/>
          </w:tcPr>
          <w:p w14:paraId="14E853B2"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62</w:t>
            </w:r>
          </w:p>
        </w:tc>
        <w:tc>
          <w:tcPr>
            <w:tcW w:w="487" w:type="pct"/>
            <w:tcBorders>
              <w:top w:val="single" w:sz="4" w:space="0" w:color="auto"/>
            </w:tcBorders>
            <w:shd w:val="clear" w:color="auto" w:fill="auto"/>
            <w:vAlign w:val="center"/>
          </w:tcPr>
          <w:p w14:paraId="2FDF9527"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0,014</w:t>
            </w:r>
          </w:p>
        </w:tc>
        <w:tc>
          <w:tcPr>
            <w:tcW w:w="718" w:type="pct"/>
            <w:tcBorders>
              <w:top w:val="single" w:sz="4" w:space="0" w:color="auto"/>
            </w:tcBorders>
            <w:shd w:val="clear" w:color="auto" w:fill="auto"/>
            <w:vAlign w:val="center"/>
          </w:tcPr>
          <w:p w14:paraId="2F69C991"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0,182</w:t>
            </w:r>
          </w:p>
        </w:tc>
        <w:tc>
          <w:tcPr>
            <w:tcW w:w="653" w:type="pct"/>
            <w:tcBorders>
              <w:top w:val="single" w:sz="4" w:space="0" w:color="auto"/>
              <w:right w:val="single" w:sz="4" w:space="0" w:color="auto"/>
            </w:tcBorders>
            <w:shd w:val="clear" w:color="auto" w:fill="auto"/>
            <w:vAlign w:val="center"/>
          </w:tcPr>
          <w:p w14:paraId="086695B2"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-0,565</w:t>
            </w:r>
          </w:p>
        </w:tc>
        <w:tc>
          <w:tcPr>
            <w:tcW w:w="562" w:type="pct"/>
            <w:tcBorders>
              <w:top w:val="single" w:sz="4" w:space="0" w:color="auto"/>
              <w:left w:val="single" w:sz="4" w:space="0" w:color="auto"/>
            </w:tcBorders>
            <w:shd w:val="clear" w:color="auto" w:fill="auto"/>
          </w:tcPr>
          <w:p w14:paraId="62899538"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8,5323</w:t>
            </w:r>
          </w:p>
        </w:tc>
        <w:tc>
          <w:tcPr>
            <w:tcW w:w="637" w:type="pct"/>
            <w:tcBorders>
              <w:top w:val="single" w:sz="4" w:space="0" w:color="auto"/>
            </w:tcBorders>
            <w:shd w:val="clear" w:color="auto" w:fill="auto"/>
          </w:tcPr>
          <w:p w14:paraId="532E7117"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1,88799</w:t>
            </w:r>
          </w:p>
        </w:tc>
        <w:tc>
          <w:tcPr>
            <w:tcW w:w="506" w:type="pct"/>
            <w:vMerge w:val="restart"/>
            <w:tcBorders>
              <w:top w:val="single" w:sz="4" w:space="0" w:color="auto"/>
            </w:tcBorders>
            <w:shd w:val="clear" w:color="auto" w:fill="auto"/>
            <w:vAlign w:val="center"/>
          </w:tcPr>
          <w:p w14:paraId="37B560D7"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5,784</w:t>
            </w:r>
          </w:p>
        </w:tc>
        <w:tc>
          <w:tcPr>
            <w:tcW w:w="527" w:type="pct"/>
            <w:vMerge w:val="restart"/>
            <w:tcBorders>
              <w:top w:val="single" w:sz="4" w:space="0" w:color="auto"/>
            </w:tcBorders>
            <w:shd w:val="clear" w:color="auto" w:fill="auto"/>
            <w:vAlign w:val="center"/>
          </w:tcPr>
          <w:p w14:paraId="4450D7A5"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0,000</w:t>
            </w:r>
          </w:p>
        </w:tc>
      </w:tr>
      <w:tr w:rsidR="00DC7252" w:rsidRPr="00481283" w14:paraId="58837EC3" w14:textId="77777777" w:rsidTr="00D1500D">
        <w:trPr>
          <w:jc w:val="center"/>
        </w:trPr>
        <w:tc>
          <w:tcPr>
            <w:tcW w:w="654" w:type="pct"/>
            <w:shd w:val="clear" w:color="auto" w:fill="auto"/>
            <w:vAlign w:val="center"/>
          </w:tcPr>
          <w:p w14:paraId="4704FE42"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2</w:t>
            </w:r>
          </w:p>
        </w:tc>
        <w:tc>
          <w:tcPr>
            <w:tcW w:w="255" w:type="pct"/>
            <w:shd w:val="clear" w:color="auto" w:fill="auto"/>
            <w:vAlign w:val="center"/>
          </w:tcPr>
          <w:p w14:paraId="259B0E4F"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41</w:t>
            </w:r>
          </w:p>
        </w:tc>
        <w:tc>
          <w:tcPr>
            <w:tcW w:w="487" w:type="pct"/>
            <w:shd w:val="clear" w:color="auto" w:fill="auto"/>
            <w:vAlign w:val="center"/>
          </w:tcPr>
          <w:p w14:paraId="4880A87E"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0,004</w:t>
            </w:r>
          </w:p>
        </w:tc>
        <w:tc>
          <w:tcPr>
            <w:tcW w:w="718" w:type="pct"/>
            <w:shd w:val="clear" w:color="auto" w:fill="auto"/>
            <w:vAlign w:val="center"/>
          </w:tcPr>
          <w:p w14:paraId="0ACCC1AB"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0,257</w:t>
            </w:r>
          </w:p>
        </w:tc>
        <w:tc>
          <w:tcPr>
            <w:tcW w:w="653" w:type="pct"/>
            <w:tcBorders>
              <w:right w:val="single" w:sz="4" w:space="0" w:color="auto"/>
            </w:tcBorders>
            <w:shd w:val="clear" w:color="auto" w:fill="auto"/>
            <w:vAlign w:val="center"/>
          </w:tcPr>
          <w:p w14:paraId="6C2E7311"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0,247</w:t>
            </w:r>
          </w:p>
        </w:tc>
        <w:tc>
          <w:tcPr>
            <w:tcW w:w="562" w:type="pct"/>
            <w:tcBorders>
              <w:left w:val="single" w:sz="4" w:space="0" w:color="auto"/>
            </w:tcBorders>
            <w:shd w:val="clear" w:color="auto" w:fill="auto"/>
          </w:tcPr>
          <w:p w14:paraId="4D014AFC"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7,1951</w:t>
            </w:r>
          </w:p>
        </w:tc>
        <w:tc>
          <w:tcPr>
            <w:tcW w:w="637" w:type="pct"/>
            <w:shd w:val="clear" w:color="auto" w:fill="auto"/>
          </w:tcPr>
          <w:p w14:paraId="45A69078"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1,58461</w:t>
            </w:r>
          </w:p>
        </w:tc>
        <w:tc>
          <w:tcPr>
            <w:tcW w:w="506" w:type="pct"/>
            <w:vMerge/>
            <w:shd w:val="clear" w:color="auto" w:fill="auto"/>
          </w:tcPr>
          <w:p w14:paraId="22012D27"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p>
        </w:tc>
        <w:tc>
          <w:tcPr>
            <w:tcW w:w="527" w:type="pct"/>
            <w:vMerge/>
            <w:shd w:val="clear" w:color="auto" w:fill="auto"/>
          </w:tcPr>
          <w:p w14:paraId="222DF7AD"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p>
        </w:tc>
      </w:tr>
      <w:tr w:rsidR="00DC7252" w:rsidRPr="00481283" w14:paraId="565AFCC9" w14:textId="77777777" w:rsidTr="00D1500D">
        <w:trPr>
          <w:jc w:val="center"/>
        </w:trPr>
        <w:tc>
          <w:tcPr>
            <w:tcW w:w="654" w:type="pct"/>
            <w:shd w:val="clear" w:color="auto" w:fill="auto"/>
            <w:vAlign w:val="center"/>
          </w:tcPr>
          <w:p w14:paraId="47A2F3A7"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3</w:t>
            </w:r>
          </w:p>
        </w:tc>
        <w:tc>
          <w:tcPr>
            <w:tcW w:w="255" w:type="pct"/>
            <w:shd w:val="clear" w:color="auto" w:fill="auto"/>
            <w:vAlign w:val="center"/>
          </w:tcPr>
          <w:p w14:paraId="516A2E53"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46</w:t>
            </w:r>
          </w:p>
        </w:tc>
        <w:tc>
          <w:tcPr>
            <w:tcW w:w="487" w:type="pct"/>
            <w:shd w:val="clear" w:color="auto" w:fill="auto"/>
            <w:vAlign w:val="center"/>
          </w:tcPr>
          <w:p w14:paraId="71800C21"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0,048</w:t>
            </w:r>
          </w:p>
        </w:tc>
        <w:tc>
          <w:tcPr>
            <w:tcW w:w="718" w:type="pct"/>
            <w:shd w:val="clear" w:color="auto" w:fill="auto"/>
            <w:vAlign w:val="center"/>
          </w:tcPr>
          <w:p w14:paraId="585E2FFE"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0,160</w:t>
            </w:r>
          </w:p>
        </w:tc>
        <w:tc>
          <w:tcPr>
            <w:tcW w:w="653" w:type="pct"/>
            <w:tcBorders>
              <w:right w:val="single" w:sz="4" w:space="0" w:color="auto"/>
            </w:tcBorders>
            <w:shd w:val="clear" w:color="auto" w:fill="auto"/>
            <w:vAlign w:val="center"/>
          </w:tcPr>
          <w:p w14:paraId="30641398"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-0,832</w:t>
            </w:r>
          </w:p>
        </w:tc>
        <w:tc>
          <w:tcPr>
            <w:tcW w:w="562" w:type="pct"/>
            <w:tcBorders>
              <w:left w:val="single" w:sz="4" w:space="0" w:color="auto"/>
            </w:tcBorders>
            <w:shd w:val="clear" w:color="auto" w:fill="auto"/>
          </w:tcPr>
          <w:p w14:paraId="0A506C6A"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7,2391</w:t>
            </w:r>
          </w:p>
        </w:tc>
        <w:tc>
          <w:tcPr>
            <w:tcW w:w="637" w:type="pct"/>
            <w:shd w:val="clear" w:color="auto" w:fill="auto"/>
          </w:tcPr>
          <w:p w14:paraId="4A5BC8D8"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1,75353</w:t>
            </w:r>
          </w:p>
        </w:tc>
        <w:tc>
          <w:tcPr>
            <w:tcW w:w="506" w:type="pct"/>
            <w:vMerge/>
            <w:shd w:val="clear" w:color="auto" w:fill="auto"/>
          </w:tcPr>
          <w:p w14:paraId="3E34D1FF"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p>
        </w:tc>
        <w:tc>
          <w:tcPr>
            <w:tcW w:w="527" w:type="pct"/>
            <w:vMerge/>
            <w:shd w:val="clear" w:color="auto" w:fill="auto"/>
          </w:tcPr>
          <w:p w14:paraId="0B690113"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p>
        </w:tc>
      </w:tr>
      <w:tr w:rsidR="00DC7252" w:rsidRPr="00481283" w14:paraId="24FF234A" w14:textId="77777777" w:rsidTr="00D1500D">
        <w:trPr>
          <w:jc w:val="center"/>
        </w:trPr>
        <w:tc>
          <w:tcPr>
            <w:tcW w:w="654" w:type="pct"/>
            <w:shd w:val="clear" w:color="auto" w:fill="auto"/>
            <w:vAlign w:val="center"/>
          </w:tcPr>
          <w:p w14:paraId="7BA07E69"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4</w:t>
            </w:r>
          </w:p>
        </w:tc>
        <w:tc>
          <w:tcPr>
            <w:tcW w:w="255" w:type="pct"/>
            <w:shd w:val="clear" w:color="auto" w:fill="auto"/>
            <w:vAlign w:val="center"/>
          </w:tcPr>
          <w:p w14:paraId="571E88B7"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52</w:t>
            </w:r>
          </w:p>
        </w:tc>
        <w:tc>
          <w:tcPr>
            <w:tcW w:w="487" w:type="pct"/>
            <w:shd w:val="clear" w:color="auto" w:fill="auto"/>
            <w:vAlign w:val="center"/>
          </w:tcPr>
          <w:p w14:paraId="496FB703"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0,008</w:t>
            </w:r>
          </w:p>
        </w:tc>
        <w:tc>
          <w:tcPr>
            <w:tcW w:w="718" w:type="pct"/>
            <w:shd w:val="clear" w:color="auto" w:fill="auto"/>
            <w:vAlign w:val="center"/>
          </w:tcPr>
          <w:p w14:paraId="5DCCC275"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-0,189</w:t>
            </w:r>
          </w:p>
        </w:tc>
        <w:tc>
          <w:tcPr>
            <w:tcW w:w="653" w:type="pct"/>
            <w:tcBorders>
              <w:right w:val="single" w:sz="4" w:space="0" w:color="auto"/>
            </w:tcBorders>
            <w:shd w:val="clear" w:color="auto" w:fill="auto"/>
            <w:vAlign w:val="center"/>
          </w:tcPr>
          <w:p w14:paraId="134CF094"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-0,357</w:t>
            </w:r>
          </w:p>
        </w:tc>
        <w:tc>
          <w:tcPr>
            <w:tcW w:w="562" w:type="pct"/>
            <w:tcBorders>
              <w:left w:val="single" w:sz="4" w:space="0" w:color="auto"/>
            </w:tcBorders>
            <w:shd w:val="clear" w:color="auto" w:fill="auto"/>
          </w:tcPr>
          <w:p w14:paraId="09B60ABA"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6,8654</w:t>
            </w:r>
          </w:p>
        </w:tc>
        <w:tc>
          <w:tcPr>
            <w:tcW w:w="637" w:type="pct"/>
            <w:shd w:val="clear" w:color="auto" w:fill="auto"/>
          </w:tcPr>
          <w:p w14:paraId="27C63473"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2,37659</w:t>
            </w:r>
          </w:p>
        </w:tc>
        <w:tc>
          <w:tcPr>
            <w:tcW w:w="506" w:type="pct"/>
            <w:vMerge/>
            <w:shd w:val="clear" w:color="auto" w:fill="auto"/>
          </w:tcPr>
          <w:p w14:paraId="79D6E010"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p>
        </w:tc>
        <w:tc>
          <w:tcPr>
            <w:tcW w:w="527" w:type="pct"/>
            <w:vMerge/>
            <w:shd w:val="clear" w:color="auto" w:fill="auto"/>
          </w:tcPr>
          <w:p w14:paraId="435EC02C"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p>
        </w:tc>
      </w:tr>
      <w:tr w:rsidR="00DC7252" w:rsidRPr="00481283" w14:paraId="460DFCDA" w14:textId="77777777" w:rsidTr="00D1500D">
        <w:trPr>
          <w:jc w:val="center"/>
        </w:trPr>
        <w:tc>
          <w:tcPr>
            <w:tcW w:w="654" w:type="pct"/>
            <w:tcBorders>
              <w:bottom w:val="single" w:sz="4" w:space="0" w:color="auto"/>
            </w:tcBorders>
            <w:shd w:val="clear" w:color="auto" w:fill="auto"/>
            <w:vAlign w:val="center"/>
          </w:tcPr>
          <w:p w14:paraId="6AF99669"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5</w:t>
            </w:r>
          </w:p>
        </w:tc>
        <w:tc>
          <w:tcPr>
            <w:tcW w:w="255" w:type="pct"/>
            <w:tcBorders>
              <w:bottom w:val="single" w:sz="4" w:space="0" w:color="auto"/>
            </w:tcBorders>
            <w:shd w:val="clear" w:color="auto" w:fill="auto"/>
            <w:vAlign w:val="center"/>
          </w:tcPr>
          <w:p w14:paraId="040C33C2"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70</w:t>
            </w:r>
          </w:p>
        </w:tc>
        <w:tc>
          <w:tcPr>
            <w:tcW w:w="487" w:type="pct"/>
            <w:tcBorders>
              <w:bottom w:val="single" w:sz="4" w:space="0" w:color="auto"/>
            </w:tcBorders>
            <w:shd w:val="clear" w:color="auto" w:fill="auto"/>
            <w:vAlign w:val="center"/>
          </w:tcPr>
          <w:p w14:paraId="632A4575"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0,000</w:t>
            </w:r>
          </w:p>
        </w:tc>
        <w:tc>
          <w:tcPr>
            <w:tcW w:w="718" w:type="pct"/>
            <w:tcBorders>
              <w:bottom w:val="single" w:sz="4" w:space="0" w:color="auto"/>
            </w:tcBorders>
            <w:shd w:val="clear" w:color="auto" w:fill="auto"/>
            <w:vAlign w:val="center"/>
          </w:tcPr>
          <w:p w14:paraId="67B78B3E"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-0,448</w:t>
            </w:r>
          </w:p>
        </w:tc>
        <w:tc>
          <w:tcPr>
            <w:tcW w:w="653" w:type="pct"/>
            <w:tcBorders>
              <w:bottom w:val="single" w:sz="4" w:space="0" w:color="auto"/>
              <w:right w:val="single" w:sz="4" w:space="0" w:color="auto"/>
            </w:tcBorders>
            <w:shd w:val="clear" w:color="auto" w:fill="auto"/>
            <w:vAlign w:val="center"/>
          </w:tcPr>
          <w:p w14:paraId="0765BF64"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0,249</w:t>
            </w:r>
          </w:p>
        </w:tc>
        <w:tc>
          <w:tcPr>
            <w:tcW w:w="562" w:type="pct"/>
            <w:tcBorders>
              <w:left w:val="single" w:sz="4" w:space="0" w:color="auto"/>
            </w:tcBorders>
            <w:shd w:val="clear" w:color="auto" w:fill="auto"/>
          </w:tcPr>
          <w:p w14:paraId="656C0816"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7,7857</w:t>
            </w:r>
          </w:p>
        </w:tc>
        <w:tc>
          <w:tcPr>
            <w:tcW w:w="637" w:type="pct"/>
            <w:shd w:val="clear" w:color="auto" w:fill="auto"/>
          </w:tcPr>
          <w:p w14:paraId="7C7F2CFF"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2,32125</w:t>
            </w:r>
          </w:p>
        </w:tc>
        <w:tc>
          <w:tcPr>
            <w:tcW w:w="506" w:type="pct"/>
            <w:vMerge/>
            <w:shd w:val="clear" w:color="auto" w:fill="auto"/>
          </w:tcPr>
          <w:p w14:paraId="35EE4041"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p>
        </w:tc>
        <w:tc>
          <w:tcPr>
            <w:tcW w:w="527" w:type="pct"/>
            <w:vMerge/>
            <w:shd w:val="clear" w:color="auto" w:fill="auto"/>
          </w:tcPr>
          <w:p w14:paraId="1023BCC8" w14:textId="77777777" w:rsidR="00DC7252" w:rsidRPr="00481283" w:rsidRDefault="00DC7252" w:rsidP="00A7092F">
            <w:pPr>
              <w:autoSpaceDE w:val="0"/>
              <w:autoSpaceDN w:val="0"/>
              <w:adjustRightInd w:val="0"/>
              <w:spacing w:before="0" w:after="0" w:line="240" w:lineRule="auto"/>
              <w:jc w:val="both"/>
              <w:rPr>
                <w:rFonts w:ascii="Times New Roman" w:eastAsiaTheme="minorHAnsi" w:hAnsi="Times New Roman" w:cs="Times New Roman"/>
                <w:bCs/>
              </w:rPr>
            </w:pPr>
          </w:p>
        </w:tc>
      </w:tr>
    </w:tbl>
    <w:p w14:paraId="7786EA5D" w14:textId="69519861" w:rsidR="00330068" w:rsidRPr="00457A92" w:rsidRDefault="009D5A4E" w:rsidP="001E277D">
      <w:pPr>
        <w:autoSpaceDE w:val="0"/>
        <w:autoSpaceDN w:val="0"/>
        <w:adjustRightInd w:val="0"/>
        <w:spacing w:before="0" w:after="120" w:line="240" w:lineRule="auto"/>
        <w:jc w:val="both"/>
        <w:rPr>
          <w:rFonts w:ascii="Times New Roman" w:eastAsia="Times New Roman" w:hAnsi="Times New Roman" w:cs="Times New Roman"/>
          <w:bCs/>
          <w:i/>
          <w:iCs/>
          <w:lang w:eastAsia="tr-TR"/>
        </w:rPr>
      </w:pPr>
      <w:r w:rsidRPr="00457A92">
        <w:rPr>
          <w:rFonts w:ascii="Times New Roman" w:eastAsia="Times New Roman" w:hAnsi="Times New Roman" w:cs="Times New Roman"/>
          <w:bCs/>
          <w:i/>
          <w:iCs/>
          <w:vertAlign w:val="superscript"/>
          <w:lang w:eastAsia="tr-TR"/>
        </w:rPr>
        <w:t>*</w:t>
      </w:r>
      <w:r w:rsidR="00692D39" w:rsidRPr="00457A92">
        <w:rPr>
          <w:rFonts w:ascii="Times New Roman" w:eastAsia="Times New Roman" w:hAnsi="Times New Roman" w:cs="Times New Roman"/>
          <w:bCs/>
          <w:i/>
          <w:iCs/>
          <w:lang w:eastAsia="tr-TR"/>
        </w:rPr>
        <w:t>std: Ortalamalar arası farkın standart hatası</w:t>
      </w:r>
    </w:p>
    <w:p w14:paraId="6900F966" w14:textId="008AFE59" w:rsidR="00DC7252" w:rsidRPr="00A12D10" w:rsidRDefault="00DC7252" w:rsidP="00A12D10">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Tablo 8’de verildiği üzere araştırmadaki okulların p değerleri 0,05’ten küçüktür. Bu yüzden çarpıklık ve basıklık değerleri incelenmiş ve sonuçların -1 ve +1 aralığında olduğu görülmüştür. Bu durum uzamsal yetenek testinin okullar arasında normal dağıldığını göstermektedir. Tek yönlü varyans analizi sonuçları incelenirken öncelikle homojenlik varsayımı kontrol edilmiştir. Levene testinin p değeri 0,05 anlamlılık seviyesinden büyük olduğu için varyansların homojenliği varsayımını sağlanmaktadır (p= 0,086&gt;0,05). Tablo 8’den çıkarılan bir diğer sonuç ise araştırmaya katılan okulların ST puan ortalamaları arasında anlamlı düzeyde bir fark olmasıdır </w:t>
      </w:r>
      <w:r w:rsidR="009D5A4E">
        <w:rPr>
          <w:rFonts w:ascii="Times New Roman" w:hAnsi="Times New Roman" w:cs="Times New Roman"/>
          <w:sz w:val="24"/>
          <w:szCs w:val="24"/>
        </w:rPr>
        <w:t>(</w:t>
      </w:r>
      <w:r w:rsidRPr="008636AD">
        <w:rPr>
          <w:rFonts w:ascii="Times New Roman" w:hAnsi="Times New Roman" w:cs="Times New Roman"/>
          <w:sz w:val="24"/>
          <w:szCs w:val="24"/>
        </w:rPr>
        <w:t>F (4, 266) = 5,784; p=0,000 &lt;0,05</w:t>
      </w:r>
      <w:r w:rsidR="009D5A4E">
        <w:rPr>
          <w:rFonts w:ascii="Times New Roman" w:hAnsi="Times New Roman" w:cs="Times New Roman"/>
          <w:sz w:val="24"/>
          <w:szCs w:val="24"/>
        </w:rPr>
        <w:t>)</w:t>
      </w:r>
      <w:r w:rsidRPr="008636AD">
        <w:rPr>
          <w:rFonts w:ascii="Times New Roman" w:hAnsi="Times New Roman" w:cs="Times New Roman"/>
          <w:sz w:val="24"/>
          <w:szCs w:val="24"/>
        </w:rPr>
        <w:t xml:space="preserve">. Bu anlamlı farkın hangi okullarda olduğunu belirlemek amacıyla çoklu karşılaştırmalar (Post-Hoc </w:t>
      </w:r>
      <w:proofErr w:type="spellStart"/>
      <w:r w:rsidRPr="008636AD">
        <w:rPr>
          <w:rFonts w:ascii="Times New Roman" w:hAnsi="Times New Roman" w:cs="Times New Roman"/>
          <w:sz w:val="24"/>
          <w:szCs w:val="24"/>
        </w:rPr>
        <w:t>Multiple</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Comparisons</w:t>
      </w:r>
      <w:proofErr w:type="spellEnd"/>
      <w:r w:rsidRPr="008636AD">
        <w:rPr>
          <w:rFonts w:ascii="Times New Roman" w:hAnsi="Times New Roman" w:cs="Times New Roman"/>
          <w:sz w:val="24"/>
          <w:szCs w:val="24"/>
        </w:rPr>
        <w:t>) testi yapılmıştır. Tablo 9’da uzamsal yetenekler testi puanlarının okullara göre Tukey testi verilmiştir.</w:t>
      </w:r>
    </w:p>
    <w:p w14:paraId="05C830AB" w14:textId="00A215CF" w:rsidR="00481283" w:rsidRPr="00481283" w:rsidRDefault="00DC7252" w:rsidP="00CB0F87">
      <w:pPr>
        <w:autoSpaceDE w:val="0"/>
        <w:autoSpaceDN w:val="0"/>
        <w:adjustRightInd w:val="0"/>
        <w:spacing w:before="0" w:after="0"/>
        <w:jc w:val="both"/>
        <w:rPr>
          <w:rFonts w:ascii="Times New Roman" w:eastAsiaTheme="minorHAnsi" w:hAnsi="Times New Roman" w:cs="Times New Roman"/>
          <w:sz w:val="24"/>
          <w:szCs w:val="24"/>
        </w:rPr>
      </w:pPr>
      <w:r w:rsidRPr="00481283">
        <w:rPr>
          <w:rFonts w:ascii="Times New Roman" w:eastAsiaTheme="minorHAnsi" w:hAnsi="Times New Roman" w:cs="Times New Roman"/>
          <w:sz w:val="24"/>
          <w:szCs w:val="24"/>
        </w:rPr>
        <w:lastRenderedPageBreak/>
        <w:t>Tablo 9</w:t>
      </w:r>
    </w:p>
    <w:p w14:paraId="5D591096" w14:textId="463A8E19" w:rsidR="00DC7252" w:rsidRPr="00481283" w:rsidRDefault="00DC7252" w:rsidP="00CB0F87">
      <w:pPr>
        <w:autoSpaceDE w:val="0"/>
        <w:autoSpaceDN w:val="0"/>
        <w:adjustRightInd w:val="0"/>
        <w:spacing w:before="0" w:after="0"/>
        <w:jc w:val="both"/>
        <w:rPr>
          <w:rFonts w:ascii="Times New Roman" w:eastAsiaTheme="minorHAnsi" w:hAnsi="Times New Roman" w:cs="Times New Roman"/>
          <w:i/>
          <w:iCs/>
          <w:sz w:val="24"/>
          <w:szCs w:val="24"/>
        </w:rPr>
      </w:pPr>
      <w:r w:rsidRPr="00481283">
        <w:rPr>
          <w:rFonts w:ascii="Times New Roman" w:eastAsiaTheme="minorHAnsi" w:hAnsi="Times New Roman" w:cs="Times New Roman"/>
          <w:i/>
          <w:iCs/>
          <w:sz w:val="24"/>
          <w:szCs w:val="24"/>
        </w:rPr>
        <w:t xml:space="preserve">Uzamsal </w:t>
      </w:r>
      <w:r w:rsidR="00481283" w:rsidRPr="00481283">
        <w:rPr>
          <w:rFonts w:ascii="Times New Roman" w:eastAsiaTheme="minorHAnsi" w:hAnsi="Times New Roman" w:cs="Times New Roman"/>
          <w:i/>
          <w:iCs/>
          <w:sz w:val="24"/>
          <w:szCs w:val="24"/>
        </w:rPr>
        <w:t xml:space="preserve">Yetenek Testi Puanlarının Okullara Göre </w:t>
      </w:r>
      <w:r w:rsidRPr="00481283">
        <w:rPr>
          <w:rFonts w:ascii="Times New Roman" w:eastAsiaTheme="minorHAnsi" w:hAnsi="Times New Roman" w:cs="Times New Roman"/>
          <w:i/>
          <w:iCs/>
          <w:sz w:val="24"/>
          <w:szCs w:val="24"/>
        </w:rPr>
        <w:t xml:space="preserve">Tukey HSD </w:t>
      </w:r>
      <w:r w:rsidR="00481283" w:rsidRPr="00481283">
        <w:rPr>
          <w:rFonts w:ascii="Times New Roman" w:eastAsiaTheme="minorHAnsi" w:hAnsi="Times New Roman" w:cs="Times New Roman"/>
          <w:i/>
          <w:iCs/>
          <w:sz w:val="24"/>
          <w:szCs w:val="24"/>
        </w:rPr>
        <w:t>Testi Tablosu</w:t>
      </w:r>
    </w:p>
    <w:tbl>
      <w:tblPr>
        <w:tblW w:w="5000" w:type="pct"/>
        <w:jc w:val="center"/>
        <w:tblBorders>
          <w:top w:val="single" w:sz="4" w:space="0" w:color="auto"/>
          <w:bottom w:val="single" w:sz="4" w:space="0" w:color="auto"/>
        </w:tblBorders>
        <w:tblLook w:val="0000" w:firstRow="0" w:lastRow="0" w:firstColumn="0" w:lastColumn="0" w:noHBand="0" w:noVBand="0"/>
      </w:tblPr>
      <w:tblGrid>
        <w:gridCol w:w="1295"/>
        <w:gridCol w:w="1666"/>
        <w:gridCol w:w="1629"/>
        <w:gridCol w:w="1455"/>
        <w:gridCol w:w="1294"/>
        <w:gridCol w:w="1733"/>
      </w:tblGrid>
      <w:tr w:rsidR="00DC7252" w:rsidRPr="00481283" w14:paraId="6044E3B7" w14:textId="77777777" w:rsidTr="00BB255D">
        <w:trPr>
          <w:trHeight w:val="40"/>
          <w:jc w:val="center"/>
        </w:trPr>
        <w:tc>
          <w:tcPr>
            <w:tcW w:w="714" w:type="pct"/>
            <w:tcBorders>
              <w:bottom w:val="single" w:sz="4" w:space="0" w:color="auto"/>
            </w:tcBorders>
            <w:shd w:val="clear" w:color="auto" w:fill="auto"/>
          </w:tcPr>
          <w:p w14:paraId="3CDE42E7"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w:t>
            </w:r>
          </w:p>
        </w:tc>
        <w:tc>
          <w:tcPr>
            <w:tcW w:w="918" w:type="pct"/>
            <w:tcBorders>
              <w:bottom w:val="single" w:sz="4" w:space="0" w:color="auto"/>
            </w:tcBorders>
            <w:shd w:val="clear" w:color="auto" w:fill="auto"/>
          </w:tcPr>
          <w:p w14:paraId="35B96DC9"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1</w:t>
            </w:r>
          </w:p>
        </w:tc>
        <w:tc>
          <w:tcPr>
            <w:tcW w:w="898" w:type="pct"/>
            <w:tcBorders>
              <w:bottom w:val="single" w:sz="4" w:space="0" w:color="auto"/>
            </w:tcBorders>
            <w:shd w:val="clear" w:color="auto" w:fill="auto"/>
          </w:tcPr>
          <w:p w14:paraId="25B59801"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2</w:t>
            </w:r>
          </w:p>
        </w:tc>
        <w:tc>
          <w:tcPr>
            <w:tcW w:w="802" w:type="pct"/>
            <w:tcBorders>
              <w:bottom w:val="single" w:sz="4" w:space="0" w:color="auto"/>
            </w:tcBorders>
            <w:shd w:val="clear" w:color="auto" w:fill="auto"/>
          </w:tcPr>
          <w:p w14:paraId="42952BFD"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3</w:t>
            </w:r>
          </w:p>
        </w:tc>
        <w:tc>
          <w:tcPr>
            <w:tcW w:w="713" w:type="pct"/>
            <w:tcBorders>
              <w:bottom w:val="single" w:sz="4" w:space="0" w:color="auto"/>
            </w:tcBorders>
            <w:shd w:val="clear" w:color="auto" w:fill="auto"/>
          </w:tcPr>
          <w:p w14:paraId="6FC569A4"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4</w:t>
            </w:r>
          </w:p>
        </w:tc>
        <w:tc>
          <w:tcPr>
            <w:tcW w:w="955" w:type="pct"/>
            <w:tcBorders>
              <w:bottom w:val="single" w:sz="4" w:space="0" w:color="auto"/>
            </w:tcBorders>
            <w:shd w:val="clear" w:color="auto" w:fill="auto"/>
          </w:tcPr>
          <w:p w14:paraId="0372A587"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5</w:t>
            </w:r>
          </w:p>
        </w:tc>
      </w:tr>
      <w:tr w:rsidR="00DC7252" w:rsidRPr="00481283" w14:paraId="7B7E6202" w14:textId="77777777" w:rsidTr="00BB255D">
        <w:trPr>
          <w:trHeight w:val="234"/>
          <w:jc w:val="center"/>
        </w:trPr>
        <w:tc>
          <w:tcPr>
            <w:tcW w:w="714" w:type="pct"/>
            <w:shd w:val="clear" w:color="auto" w:fill="auto"/>
          </w:tcPr>
          <w:p w14:paraId="4DE0BBBF"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1</w:t>
            </w:r>
          </w:p>
        </w:tc>
        <w:tc>
          <w:tcPr>
            <w:tcW w:w="918" w:type="pct"/>
            <w:shd w:val="clear" w:color="auto" w:fill="auto"/>
          </w:tcPr>
          <w:p w14:paraId="418F672D"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98" w:type="pct"/>
            <w:shd w:val="clear" w:color="auto" w:fill="auto"/>
          </w:tcPr>
          <w:p w14:paraId="35760C8E"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1,33714*</w:t>
            </w:r>
          </w:p>
        </w:tc>
        <w:tc>
          <w:tcPr>
            <w:tcW w:w="802" w:type="pct"/>
            <w:shd w:val="clear" w:color="auto" w:fill="auto"/>
          </w:tcPr>
          <w:p w14:paraId="0CCC69F2"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1,29313*</w:t>
            </w:r>
          </w:p>
        </w:tc>
        <w:tc>
          <w:tcPr>
            <w:tcW w:w="713" w:type="pct"/>
            <w:shd w:val="clear" w:color="auto" w:fill="auto"/>
          </w:tcPr>
          <w:p w14:paraId="190931E6"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1,66687*</w:t>
            </w:r>
          </w:p>
        </w:tc>
        <w:tc>
          <w:tcPr>
            <w:tcW w:w="955" w:type="pct"/>
            <w:shd w:val="clear" w:color="auto" w:fill="auto"/>
          </w:tcPr>
          <w:p w14:paraId="10CBF4E3"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DC7252" w:rsidRPr="00481283" w14:paraId="138910DB" w14:textId="77777777" w:rsidTr="00BB255D">
        <w:trPr>
          <w:trHeight w:val="57"/>
          <w:jc w:val="center"/>
        </w:trPr>
        <w:tc>
          <w:tcPr>
            <w:tcW w:w="714" w:type="pct"/>
            <w:shd w:val="clear" w:color="auto" w:fill="auto"/>
          </w:tcPr>
          <w:p w14:paraId="3A82D3BF"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2</w:t>
            </w:r>
          </w:p>
        </w:tc>
        <w:tc>
          <w:tcPr>
            <w:tcW w:w="918" w:type="pct"/>
            <w:shd w:val="clear" w:color="auto" w:fill="auto"/>
          </w:tcPr>
          <w:p w14:paraId="48022B51"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-1,33714*</w:t>
            </w:r>
          </w:p>
        </w:tc>
        <w:tc>
          <w:tcPr>
            <w:tcW w:w="898" w:type="pct"/>
            <w:shd w:val="clear" w:color="auto" w:fill="auto"/>
          </w:tcPr>
          <w:p w14:paraId="16448F9B"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02" w:type="pct"/>
            <w:shd w:val="clear" w:color="auto" w:fill="auto"/>
          </w:tcPr>
          <w:p w14:paraId="5F45E43B"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713" w:type="pct"/>
            <w:shd w:val="clear" w:color="auto" w:fill="auto"/>
          </w:tcPr>
          <w:p w14:paraId="17518ABF"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955" w:type="pct"/>
            <w:shd w:val="clear" w:color="auto" w:fill="auto"/>
          </w:tcPr>
          <w:p w14:paraId="2E4476AA"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DC7252" w:rsidRPr="00481283" w14:paraId="763D468F" w14:textId="77777777" w:rsidTr="00BB255D">
        <w:trPr>
          <w:trHeight w:val="80"/>
          <w:jc w:val="center"/>
        </w:trPr>
        <w:tc>
          <w:tcPr>
            <w:tcW w:w="714" w:type="pct"/>
            <w:shd w:val="clear" w:color="auto" w:fill="auto"/>
          </w:tcPr>
          <w:p w14:paraId="0C5864C6"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3</w:t>
            </w:r>
          </w:p>
        </w:tc>
        <w:tc>
          <w:tcPr>
            <w:tcW w:w="918" w:type="pct"/>
            <w:shd w:val="clear" w:color="auto" w:fill="auto"/>
          </w:tcPr>
          <w:p w14:paraId="361EB0C9"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-1,29313*</w:t>
            </w:r>
          </w:p>
        </w:tc>
        <w:tc>
          <w:tcPr>
            <w:tcW w:w="898" w:type="pct"/>
            <w:shd w:val="clear" w:color="auto" w:fill="auto"/>
          </w:tcPr>
          <w:p w14:paraId="5270D2FB"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02" w:type="pct"/>
            <w:shd w:val="clear" w:color="auto" w:fill="auto"/>
          </w:tcPr>
          <w:p w14:paraId="4D5AB75B"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713" w:type="pct"/>
            <w:shd w:val="clear" w:color="auto" w:fill="auto"/>
          </w:tcPr>
          <w:p w14:paraId="2C390589"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955" w:type="pct"/>
            <w:shd w:val="clear" w:color="auto" w:fill="auto"/>
          </w:tcPr>
          <w:p w14:paraId="22962CB1"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DC7252" w:rsidRPr="00481283" w14:paraId="7349A087" w14:textId="77777777" w:rsidTr="00BB255D">
        <w:trPr>
          <w:trHeight w:val="134"/>
          <w:jc w:val="center"/>
        </w:trPr>
        <w:tc>
          <w:tcPr>
            <w:tcW w:w="714" w:type="pct"/>
            <w:shd w:val="clear" w:color="auto" w:fill="auto"/>
          </w:tcPr>
          <w:p w14:paraId="27C8C7FF"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4</w:t>
            </w:r>
          </w:p>
        </w:tc>
        <w:tc>
          <w:tcPr>
            <w:tcW w:w="918" w:type="pct"/>
            <w:shd w:val="clear" w:color="auto" w:fill="auto"/>
          </w:tcPr>
          <w:p w14:paraId="5CAD58C7"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-1,66687*</w:t>
            </w:r>
          </w:p>
        </w:tc>
        <w:tc>
          <w:tcPr>
            <w:tcW w:w="898" w:type="pct"/>
            <w:shd w:val="clear" w:color="auto" w:fill="auto"/>
          </w:tcPr>
          <w:p w14:paraId="0133ADA7"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02" w:type="pct"/>
            <w:shd w:val="clear" w:color="auto" w:fill="auto"/>
          </w:tcPr>
          <w:p w14:paraId="36998D9A"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713" w:type="pct"/>
            <w:shd w:val="clear" w:color="auto" w:fill="auto"/>
          </w:tcPr>
          <w:p w14:paraId="3BDA0DAF"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955" w:type="pct"/>
            <w:shd w:val="clear" w:color="auto" w:fill="auto"/>
          </w:tcPr>
          <w:p w14:paraId="374BD57B"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DC7252" w:rsidRPr="00481283" w14:paraId="24BEE671" w14:textId="77777777" w:rsidTr="00BB255D">
        <w:trPr>
          <w:trHeight w:val="271"/>
          <w:jc w:val="center"/>
        </w:trPr>
        <w:tc>
          <w:tcPr>
            <w:tcW w:w="714" w:type="pct"/>
            <w:shd w:val="clear" w:color="auto" w:fill="auto"/>
          </w:tcPr>
          <w:p w14:paraId="6AA05ADE"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5</w:t>
            </w:r>
          </w:p>
        </w:tc>
        <w:tc>
          <w:tcPr>
            <w:tcW w:w="918" w:type="pct"/>
            <w:shd w:val="clear" w:color="auto" w:fill="auto"/>
          </w:tcPr>
          <w:p w14:paraId="24CAF25B"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98" w:type="pct"/>
            <w:shd w:val="clear" w:color="auto" w:fill="auto"/>
          </w:tcPr>
          <w:p w14:paraId="18C062A1"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02" w:type="pct"/>
            <w:shd w:val="clear" w:color="auto" w:fill="auto"/>
          </w:tcPr>
          <w:p w14:paraId="27947E9A"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713" w:type="pct"/>
            <w:shd w:val="clear" w:color="auto" w:fill="auto"/>
          </w:tcPr>
          <w:p w14:paraId="06C991B2"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955" w:type="pct"/>
            <w:shd w:val="clear" w:color="auto" w:fill="auto"/>
          </w:tcPr>
          <w:p w14:paraId="7DE71288" w14:textId="77777777" w:rsidR="00DC7252" w:rsidRPr="00481283" w:rsidRDefault="00DC7252" w:rsidP="00A12D10">
            <w:pPr>
              <w:autoSpaceDE w:val="0"/>
              <w:autoSpaceDN w:val="0"/>
              <w:adjustRightInd w:val="0"/>
              <w:spacing w:before="0" w:after="0" w:line="240" w:lineRule="auto"/>
              <w:jc w:val="both"/>
              <w:rPr>
                <w:rFonts w:ascii="Times New Roman" w:eastAsiaTheme="minorHAnsi" w:hAnsi="Times New Roman" w:cs="Times New Roman"/>
                <w:bCs/>
              </w:rPr>
            </w:pPr>
          </w:p>
        </w:tc>
      </w:tr>
    </w:tbl>
    <w:p w14:paraId="341EF8C9" w14:textId="77B5BF0C" w:rsidR="00F95900" w:rsidRDefault="00F95900" w:rsidP="00A12D10">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Tablo 9 incelendiğinde </w:t>
      </w:r>
      <w:bookmarkStart w:id="5" w:name="_Hlk44887951"/>
      <w:r w:rsidRPr="008636AD">
        <w:rPr>
          <w:rFonts w:ascii="Times New Roman" w:hAnsi="Times New Roman" w:cs="Times New Roman"/>
          <w:sz w:val="24"/>
          <w:szCs w:val="24"/>
        </w:rPr>
        <w:t>Okul 1’in Okul 2, Okul 3 ve Okul 4’ten pozitif yönde anlamlı bir şekilde farklılaştığı görülmektedir. Ayrıca Okul 1’in uzamsal yetenek puan ortalamaları sayısal olarak Okul 5’ten sayısal olarak daha büyük olsa da aralarında istatistiksel olarak anlamlı bir fark bulunmamaktadır</w:t>
      </w:r>
      <w:bookmarkEnd w:id="5"/>
      <w:r w:rsidRPr="008636AD">
        <w:rPr>
          <w:rFonts w:ascii="Times New Roman" w:hAnsi="Times New Roman" w:cs="Times New Roman"/>
          <w:sz w:val="24"/>
          <w:szCs w:val="24"/>
        </w:rPr>
        <w:t>. Şekil 1’deki ST testinde okulların ortalamaları grafikte görülmektedir.</w:t>
      </w:r>
    </w:p>
    <w:p w14:paraId="7D2BB6C1" w14:textId="40E3A174" w:rsidR="00330068" w:rsidRDefault="009D5A4E" w:rsidP="00457A92">
      <w:pPr>
        <w:spacing w:after="0" w:line="360" w:lineRule="auto"/>
        <w:ind w:firstLine="708"/>
        <w:jc w:val="center"/>
        <w:rPr>
          <w:rFonts w:ascii="Book Antiqua" w:eastAsia="Times New Roman" w:hAnsi="Book Antiqua" w:cs="Times New Roman"/>
          <w:i/>
          <w:iCs/>
          <w:sz w:val="22"/>
          <w:szCs w:val="22"/>
          <w:lang w:eastAsia="tr-TR"/>
        </w:rPr>
      </w:pPr>
      <w:r w:rsidRPr="00F95900">
        <w:rPr>
          <w:rFonts w:ascii="Book Antiqua" w:eastAsia="Times New Roman" w:hAnsi="Book Antiqua" w:cs="Times New Roman"/>
          <w:b/>
          <w:noProof/>
          <w:lang w:eastAsia="tr-TR"/>
        </w:rPr>
        <w:drawing>
          <wp:anchor distT="0" distB="0" distL="114300" distR="114300" simplePos="0" relativeHeight="251670528" behindDoc="0" locked="0" layoutInCell="1" allowOverlap="1" wp14:anchorId="211544E5" wp14:editId="4BA09A2B">
            <wp:simplePos x="0" y="0"/>
            <wp:positionH relativeFrom="margin">
              <wp:posOffset>1480820</wp:posOffset>
            </wp:positionH>
            <wp:positionV relativeFrom="paragraph">
              <wp:posOffset>0</wp:posOffset>
            </wp:positionV>
            <wp:extent cx="3133725" cy="1828800"/>
            <wp:effectExtent l="0" t="0" r="9525" b="0"/>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828800"/>
                    </a:xfrm>
                    <a:prstGeom prst="rect">
                      <a:avLst/>
                    </a:prstGeom>
                    <a:noFill/>
                  </pic:spPr>
                </pic:pic>
              </a:graphicData>
            </a:graphic>
            <wp14:sizeRelH relativeFrom="page">
              <wp14:pctWidth>0</wp14:pctWidth>
            </wp14:sizeRelH>
            <wp14:sizeRelV relativeFrom="page">
              <wp14:pctHeight>0</wp14:pctHeight>
            </wp14:sizeRelV>
          </wp:anchor>
        </w:drawing>
      </w:r>
      <w:r w:rsidR="00F95900" w:rsidRPr="00481283">
        <w:rPr>
          <w:rFonts w:ascii="Book Antiqua" w:eastAsia="Times New Roman" w:hAnsi="Book Antiqua" w:cs="Times New Roman"/>
          <w:i/>
          <w:sz w:val="22"/>
          <w:szCs w:val="22"/>
          <w:lang w:eastAsia="tr-TR"/>
        </w:rPr>
        <w:t>Şekil 1.</w:t>
      </w:r>
      <w:r w:rsidR="00F95900" w:rsidRPr="00F95900">
        <w:rPr>
          <w:rFonts w:ascii="Book Antiqua" w:eastAsia="Times New Roman" w:hAnsi="Book Antiqua" w:cs="Times New Roman"/>
          <w:b/>
          <w:sz w:val="22"/>
          <w:szCs w:val="22"/>
          <w:lang w:eastAsia="tr-TR"/>
        </w:rPr>
        <w:t xml:space="preserve"> </w:t>
      </w:r>
      <w:r w:rsidR="00F95900" w:rsidRPr="00481283">
        <w:rPr>
          <w:rFonts w:ascii="Book Antiqua" w:eastAsia="Times New Roman" w:hAnsi="Book Antiqua" w:cs="Times New Roman"/>
          <w:iCs/>
          <w:sz w:val="22"/>
          <w:szCs w:val="22"/>
          <w:lang w:eastAsia="tr-TR"/>
        </w:rPr>
        <w:t>Uzamsal yetenek testi okul ortalamaları</w:t>
      </w:r>
    </w:p>
    <w:p w14:paraId="20FEB330" w14:textId="35B24F41" w:rsidR="00F95900" w:rsidRPr="008636AD" w:rsidRDefault="00F95900" w:rsidP="00A12D10">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Uzamsal zekânın (becerilerin) alt alanlarında başarılar incelendiğinde, uzamsal görselleştirme (SV), alt alanında okul değişkeni açısından puan ortalamaları Tablo 10’da sunulmuştur. Puan ortalamaları bakımından Okul 5’in diğer okullardan daha fazla puana sahip olduğu görülse de okullar arasında uzamsal görselleştirme alt alanında istatistiksel olarak anlamlı bir farklılaşma yoktur </w:t>
      </w:r>
      <w:r w:rsidR="009D5A4E">
        <w:rPr>
          <w:rFonts w:ascii="Times New Roman" w:hAnsi="Times New Roman" w:cs="Times New Roman"/>
          <w:sz w:val="24"/>
          <w:szCs w:val="24"/>
        </w:rPr>
        <w:t>(</w:t>
      </w:r>
      <w:r w:rsidRPr="008636AD">
        <w:rPr>
          <w:rFonts w:ascii="Times New Roman" w:hAnsi="Times New Roman" w:cs="Times New Roman"/>
          <w:sz w:val="24"/>
          <w:szCs w:val="24"/>
        </w:rPr>
        <w:t>F (4, 266) = 0,875; p=0,479 &gt;0,05</w:t>
      </w:r>
      <w:r w:rsidR="009D5A4E">
        <w:rPr>
          <w:rFonts w:ascii="Times New Roman" w:hAnsi="Times New Roman" w:cs="Times New Roman"/>
          <w:sz w:val="24"/>
          <w:szCs w:val="24"/>
        </w:rPr>
        <w:t>)</w:t>
      </w:r>
      <w:r w:rsidRPr="008636AD">
        <w:rPr>
          <w:rFonts w:ascii="Times New Roman" w:hAnsi="Times New Roman" w:cs="Times New Roman"/>
          <w:sz w:val="24"/>
          <w:szCs w:val="24"/>
        </w:rPr>
        <w:t>. Şekil 2’de uzamsal görselleştirme alt alanına ait ortalamaların okullara göre grafiği verilmiştir.</w:t>
      </w:r>
    </w:p>
    <w:p w14:paraId="3FECD0C1" w14:textId="77777777" w:rsidR="00481283" w:rsidRPr="00481283" w:rsidRDefault="00EE240C" w:rsidP="00EE240C">
      <w:pPr>
        <w:autoSpaceDE w:val="0"/>
        <w:autoSpaceDN w:val="0"/>
        <w:adjustRightInd w:val="0"/>
        <w:spacing w:before="0" w:after="0"/>
        <w:jc w:val="both"/>
        <w:rPr>
          <w:rFonts w:ascii="Times New Roman" w:eastAsiaTheme="minorHAnsi" w:hAnsi="Times New Roman" w:cs="Times New Roman"/>
          <w:sz w:val="24"/>
          <w:szCs w:val="24"/>
        </w:rPr>
      </w:pPr>
      <w:r w:rsidRPr="00481283">
        <w:rPr>
          <w:rFonts w:ascii="Times New Roman" w:eastAsiaTheme="minorHAnsi" w:hAnsi="Times New Roman" w:cs="Times New Roman"/>
          <w:sz w:val="24"/>
          <w:szCs w:val="24"/>
        </w:rPr>
        <w:t>Tablo 10</w:t>
      </w:r>
    </w:p>
    <w:p w14:paraId="4E8BB875" w14:textId="20A16EA2" w:rsidR="00EE240C" w:rsidRPr="00481283" w:rsidRDefault="00EE240C" w:rsidP="00EE240C">
      <w:pPr>
        <w:autoSpaceDE w:val="0"/>
        <w:autoSpaceDN w:val="0"/>
        <w:adjustRightInd w:val="0"/>
        <w:spacing w:before="0" w:after="0"/>
        <w:jc w:val="both"/>
        <w:rPr>
          <w:rFonts w:ascii="Times New Roman" w:eastAsiaTheme="minorHAnsi" w:hAnsi="Times New Roman" w:cs="Times New Roman"/>
          <w:i/>
          <w:iCs/>
          <w:sz w:val="24"/>
          <w:szCs w:val="24"/>
        </w:rPr>
      </w:pPr>
      <w:r w:rsidRPr="00481283">
        <w:rPr>
          <w:rFonts w:ascii="Times New Roman" w:eastAsiaTheme="minorHAnsi" w:hAnsi="Times New Roman" w:cs="Times New Roman"/>
          <w:i/>
          <w:iCs/>
          <w:sz w:val="24"/>
          <w:szCs w:val="24"/>
        </w:rPr>
        <w:t xml:space="preserve">Uzamsal </w:t>
      </w:r>
      <w:r w:rsidR="00481283" w:rsidRPr="00481283">
        <w:rPr>
          <w:rFonts w:ascii="Times New Roman" w:eastAsiaTheme="minorHAnsi" w:hAnsi="Times New Roman" w:cs="Times New Roman"/>
          <w:i/>
          <w:iCs/>
          <w:sz w:val="24"/>
          <w:szCs w:val="24"/>
        </w:rPr>
        <w:t>Görselleştirme Alt-Alanında Okullara Göre Analizi</w:t>
      </w:r>
    </w:p>
    <w:tbl>
      <w:tblPr>
        <w:tblW w:w="5000" w:type="pct"/>
        <w:tblBorders>
          <w:top w:val="single" w:sz="4" w:space="0" w:color="auto"/>
          <w:bottom w:val="single" w:sz="4" w:space="0" w:color="auto"/>
        </w:tblBorders>
        <w:tblLook w:val="0000" w:firstRow="0" w:lastRow="0" w:firstColumn="0" w:lastColumn="0" w:noHBand="0" w:noVBand="0"/>
      </w:tblPr>
      <w:tblGrid>
        <w:gridCol w:w="2566"/>
        <w:gridCol w:w="1038"/>
        <w:gridCol w:w="1089"/>
        <w:gridCol w:w="1459"/>
        <w:gridCol w:w="1459"/>
        <w:gridCol w:w="1461"/>
      </w:tblGrid>
      <w:tr w:rsidR="00EE240C" w:rsidRPr="00481283" w14:paraId="1838587F" w14:textId="77777777" w:rsidTr="00BB255D">
        <w:trPr>
          <w:trHeight w:val="251"/>
        </w:trPr>
        <w:tc>
          <w:tcPr>
            <w:tcW w:w="1414" w:type="pct"/>
            <w:tcBorders>
              <w:bottom w:val="single" w:sz="4" w:space="0" w:color="auto"/>
            </w:tcBorders>
            <w:shd w:val="clear" w:color="auto" w:fill="auto"/>
          </w:tcPr>
          <w:p w14:paraId="613048BA"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bookmarkStart w:id="6" w:name="_Hlk40564819"/>
            <w:r w:rsidRPr="00481283">
              <w:rPr>
                <w:rFonts w:ascii="Times New Roman" w:eastAsiaTheme="minorHAnsi" w:hAnsi="Times New Roman" w:cs="Times New Roman"/>
                <w:bCs/>
              </w:rPr>
              <w:t>Okul</w:t>
            </w:r>
          </w:p>
        </w:tc>
        <w:tc>
          <w:tcPr>
            <w:tcW w:w="572" w:type="pct"/>
            <w:tcBorders>
              <w:bottom w:val="single" w:sz="4" w:space="0" w:color="auto"/>
            </w:tcBorders>
            <w:shd w:val="clear" w:color="auto" w:fill="auto"/>
          </w:tcPr>
          <w:p w14:paraId="1462FAD0"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n</w:t>
            </w:r>
          </w:p>
        </w:tc>
        <w:tc>
          <w:tcPr>
            <w:tcW w:w="600" w:type="pct"/>
            <w:tcBorders>
              <w:bottom w:val="single" w:sz="4" w:space="0" w:color="auto"/>
            </w:tcBorders>
            <w:shd w:val="clear" w:color="auto" w:fill="auto"/>
          </w:tcPr>
          <w:p w14:paraId="343CBEFA" w14:textId="352BD913" w:rsidR="00EE240C" w:rsidRPr="00481283" w:rsidRDefault="00834096" w:rsidP="00A12D10">
            <w:pPr>
              <w:autoSpaceDE w:val="0"/>
              <w:autoSpaceDN w:val="0"/>
              <w:adjustRightInd w:val="0"/>
              <w:spacing w:before="0" w:after="0" w:line="240" w:lineRule="auto"/>
              <w:jc w:val="both"/>
              <w:rPr>
                <w:rFonts w:ascii="Times New Roman" w:eastAsiaTheme="minorHAnsi" w:hAnsi="Times New Roman" w:cs="Times New Roman"/>
                <w:bCs/>
              </w:rPr>
            </w:pPr>
            <m:oMathPara>
              <m:oMath>
                <m:acc>
                  <m:accPr>
                    <m:chr m:val="̅"/>
                    <m:ctrlPr>
                      <w:rPr>
                        <w:rFonts w:ascii="Cambria Math" w:eastAsiaTheme="minorHAnsi" w:hAnsi="Cambria Math" w:cs="Times New Roman"/>
                        <w:bCs/>
                      </w:rPr>
                    </m:ctrlPr>
                  </m:accPr>
                  <m:e>
                    <m:r>
                      <w:rPr>
                        <w:rFonts w:ascii="Cambria Math" w:eastAsiaTheme="minorHAnsi" w:hAnsi="Cambria Math" w:cs="Times New Roman"/>
                      </w:rPr>
                      <m:t>X</m:t>
                    </m:r>
                    <m:r>
                      <m:rPr>
                        <m:sty m:val="p"/>
                      </m:rPr>
                      <w:rPr>
                        <w:rFonts w:ascii="Cambria Math" w:eastAsiaTheme="minorHAnsi" w:hAnsi="Cambria Math" w:cs="Times New Roman"/>
                      </w:rPr>
                      <m:t>̄</m:t>
                    </m:r>
                  </m:e>
                </m:acc>
                <m:r>
                  <w:rPr>
                    <w:rFonts w:ascii="Cambria Math" w:eastAsiaTheme="minorHAnsi" w:hAnsi="Cambria Math" w:cs="Times New Roman"/>
                  </w:rPr>
                  <m:t xml:space="preserve">              </m:t>
                </m:r>
              </m:oMath>
            </m:oMathPara>
          </w:p>
        </w:tc>
        <w:tc>
          <w:tcPr>
            <w:tcW w:w="804" w:type="pct"/>
            <w:tcBorders>
              <w:bottom w:val="single" w:sz="4" w:space="0" w:color="auto"/>
            </w:tcBorders>
            <w:shd w:val="clear" w:color="auto" w:fill="auto"/>
          </w:tcPr>
          <w:p w14:paraId="19774641" w14:textId="2A58C800" w:rsidR="00EE240C" w:rsidRPr="00457A92" w:rsidRDefault="00EE240C" w:rsidP="00A12D10">
            <w:pPr>
              <w:autoSpaceDE w:val="0"/>
              <w:autoSpaceDN w:val="0"/>
              <w:adjustRightInd w:val="0"/>
              <w:spacing w:before="0" w:after="0" w:line="240" w:lineRule="auto"/>
              <w:jc w:val="both"/>
              <w:rPr>
                <w:rFonts w:ascii="Times New Roman" w:eastAsiaTheme="minorHAnsi" w:hAnsi="Times New Roman" w:cs="Times New Roman"/>
                <w:bCs/>
                <w:vertAlign w:val="superscript"/>
              </w:rPr>
            </w:pPr>
            <w:r w:rsidRPr="00481283">
              <w:rPr>
                <w:rFonts w:ascii="Times New Roman" w:eastAsiaTheme="minorHAnsi" w:hAnsi="Times New Roman" w:cs="Times New Roman"/>
                <w:bCs/>
              </w:rPr>
              <w:t>std</w:t>
            </w:r>
            <w:r w:rsidR="009D5A4E">
              <w:rPr>
                <w:rFonts w:ascii="Times New Roman" w:eastAsiaTheme="minorHAnsi" w:hAnsi="Times New Roman" w:cs="Times New Roman"/>
                <w:bCs/>
                <w:vertAlign w:val="superscript"/>
              </w:rPr>
              <w:t>*</w:t>
            </w:r>
          </w:p>
        </w:tc>
        <w:tc>
          <w:tcPr>
            <w:tcW w:w="804" w:type="pct"/>
            <w:tcBorders>
              <w:bottom w:val="single" w:sz="4" w:space="0" w:color="auto"/>
            </w:tcBorders>
            <w:shd w:val="clear" w:color="auto" w:fill="auto"/>
          </w:tcPr>
          <w:p w14:paraId="0FCEDF64"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F</w:t>
            </w:r>
          </w:p>
        </w:tc>
        <w:tc>
          <w:tcPr>
            <w:tcW w:w="805" w:type="pct"/>
            <w:tcBorders>
              <w:bottom w:val="single" w:sz="4" w:space="0" w:color="auto"/>
            </w:tcBorders>
            <w:shd w:val="clear" w:color="auto" w:fill="auto"/>
          </w:tcPr>
          <w:p w14:paraId="0E5CC683"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p</w:t>
            </w:r>
          </w:p>
        </w:tc>
      </w:tr>
      <w:tr w:rsidR="00EE240C" w:rsidRPr="00481283" w14:paraId="56E17CF4" w14:textId="77777777" w:rsidTr="008F14A8">
        <w:trPr>
          <w:trHeight w:val="50"/>
        </w:trPr>
        <w:tc>
          <w:tcPr>
            <w:tcW w:w="1414" w:type="pct"/>
            <w:tcBorders>
              <w:top w:val="single" w:sz="4" w:space="0" w:color="auto"/>
            </w:tcBorders>
            <w:shd w:val="clear" w:color="auto" w:fill="auto"/>
          </w:tcPr>
          <w:p w14:paraId="44A7CFDC"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1</w:t>
            </w:r>
          </w:p>
        </w:tc>
        <w:tc>
          <w:tcPr>
            <w:tcW w:w="572" w:type="pct"/>
            <w:tcBorders>
              <w:top w:val="single" w:sz="4" w:space="0" w:color="auto"/>
            </w:tcBorders>
            <w:shd w:val="clear" w:color="auto" w:fill="auto"/>
          </w:tcPr>
          <w:p w14:paraId="74DE0EF3"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62</w:t>
            </w:r>
          </w:p>
        </w:tc>
        <w:tc>
          <w:tcPr>
            <w:tcW w:w="600" w:type="pct"/>
            <w:tcBorders>
              <w:top w:val="single" w:sz="4" w:space="0" w:color="auto"/>
            </w:tcBorders>
            <w:shd w:val="clear" w:color="auto" w:fill="auto"/>
          </w:tcPr>
          <w:p w14:paraId="05F06CED"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2,5000</w:t>
            </w:r>
          </w:p>
        </w:tc>
        <w:tc>
          <w:tcPr>
            <w:tcW w:w="804" w:type="pct"/>
            <w:tcBorders>
              <w:top w:val="single" w:sz="4" w:space="0" w:color="auto"/>
            </w:tcBorders>
            <w:shd w:val="clear" w:color="auto" w:fill="auto"/>
          </w:tcPr>
          <w:p w14:paraId="738F8242"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1,05193</w:t>
            </w:r>
          </w:p>
        </w:tc>
        <w:tc>
          <w:tcPr>
            <w:tcW w:w="804" w:type="pct"/>
            <w:vMerge w:val="restart"/>
            <w:tcBorders>
              <w:top w:val="single" w:sz="4" w:space="0" w:color="auto"/>
            </w:tcBorders>
            <w:shd w:val="clear" w:color="auto" w:fill="auto"/>
            <w:vAlign w:val="center"/>
          </w:tcPr>
          <w:p w14:paraId="638506B9"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,875</w:t>
            </w:r>
          </w:p>
        </w:tc>
        <w:tc>
          <w:tcPr>
            <w:tcW w:w="805" w:type="pct"/>
            <w:vMerge w:val="restart"/>
            <w:tcBorders>
              <w:top w:val="single" w:sz="4" w:space="0" w:color="auto"/>
            </w:tcBorders>
            <w:shd w:val="clear" w:color="auto" w:fill="auto"/>
            <w:vAlign w:val="center"/>
          </w:tcPr>
          <w:p w14:paraId="015FE504"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 xml:space="preserve"> ,479</w:t>
            </w:r>
          </w:p>
        </w:tc>
      </w:tr>
      <w:tr w:rsidR="00EE240C" w:rsidRPr="00481283" w14:paraId="08E49282" w14:textId="77777777" w:rsidTr="008F14A8">
        <w:trPr>
          <w:trHeight w:val="79"/>
        </w:trPr>
        <w:tc>
          <w:tcPr>
            <w:tcW w:w="1414" w:type="pct"/>
            <w:shd w:val="clear" w:color="auto" w:fill="auto"/>
          </w:tcPr>
          <w:p w14:paraId="238386D1"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2</w:t>
            </w:r>
          </w:p>
        </w:tc>
        <w:tc>
          <w:tcPr>
            <w:tcW w:w="572" w:type="pct"/>
            <w:shd w:val="clear" w:color="auto" w:fill="auto"/>
          </w:tcPr>
          <w:p w14:paraId="07D7CDA1"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41</w:t>
            </w:r>
          </w:p>
        </w:tc>
        <w:tc>
          <w:tcPr>
            <w:tcW w:w="600" w:type="pct"/>
            <w:shd w:val="clear" w:color="auto" w:fill="auto"/>
          </w:tcPr>
          <w:p w14:paraId="7CF85AD3"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2,3171</w:t>
            </w:r>
          </w:p>
        </w:tc>
        <w:tc>
          <w:tcPr>
            <w:tcW w:w="804" w:type="pct"/>
            <w:shd w:val="clear" w:color="auto" w:fill="auto"/>
          </w:tcPr>
          <w:p w14:paraId="5EC1397A"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1,12781</w:t>
            </w:r>
          </w:p>
        </w:tc>
        <w:tc>
          <w:tcPr>
            <w:tcW w:w="804" w:type="pct"/>
            <w:vMerge/>
            <w:shd w:val="clear" w:color="auto" w:fill="auto"/>
          </w:tcPr>
          <w:p w14:paraId="35C6DBA8"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05" w:type="pct"/>
            <w:vMerge/>
            <w:shd w:val="clear" w:color="auto" w:fill="auto"/>
          </w:tcPr>
          <w:p w14:paraId="28E589CF"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EE240C" w:rsidRPr="00481283" w14:paraId="25FCA839" w14:textId="77777777" w:rsidTr="008F14A8">
        <w:trPr>
          <w:trHeight w:val="124"/>
        </w:trPr>
        <w:tc>
          <w:tcPr>
            <w:tcW w:w="1414" w:type="pct"/>
            <w:shd w:val="clear" w:color="auto" w:fill="auto"/>
          </w:tcPr>
          <w:p w14:paraId="43D54391"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3</w:t>
            </w:r>
          </w:p>
        </w:tc>
        <w:tc>
          <w:tcPr>
            <w:tcW w:w="572" w:type="pct"/>
            <w:shd w:val="clear" w:color="auto" w:fill="auto"/>
          </w:tcPr>
          <w:p w14:paraId="678DF04F"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46</w:t>
            </w:r>
          </w:p>
        </w:tc>
        <w:tc>
          <w:tcPr>
            <w:tcW w:w="600" w:type="pct"/>
            <w:shd w:val="clear" w:color="auto" w:fill="auto"/>
          </w:tcPr>
          <w:p w14:paraId="4B48F059"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2,6522</w:t>
            </w:r>
          </w:p>
        </w:tc>
        <w:tc>
          <w:tcPr>
            <w:tcW w:w="804" w:type="pct"/>
            <w:shd w:val="clear" w:color="auto" w:fill="auto"/>
          </w:tcPr>
          <w:p w14:paraId="48396484"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,99370</w:t>
            </w:r>
          </w:p>
        </w:tc>
        <w:tc>
          <w:tcPr>
            <w:tcW w:w="804" w:type="pct"/>
            <w:vMerge/>
            <w:shd w:val="clear" w:color="auto" w:fill="auto"/>
          </w:tcPr>
          <w:p w14:paraId="5CD20227"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05" w:type="pct"/>
            <w:vMerge/>
            <w:shd w:val="clear" w:color="auto" w:fill="auto"/>
          </w:tcPr>
          <w:p w14:paraId="7FA98913"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EE240C" w:rsidRPr="00481283" w14:paraId="58612B8C" w14:textId="77777777" w:rsidTr="00BB255D">
        <w:tc>
          <w:tcPr>
            <w:tcW w:w="1414" w:type="pct"/>
            <w:shd w:val="clear" w:color="auto" w:fill="auto"/>
          </w:tcPr>
          <w:p w14:paraId="68CE522B"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4</w:t>
            </w:r>
          </w:p>
        </w:tc>
        <w:tc>
          <w:tcPr>
            <w:tcW w:w="572" w:type="pct"/>
            <w:shd w:val="clear" w:color="auto" w:fill="auto"/>
          </w:tcPr>
          <w:p w14:paraId="4E33360E"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52</w:t>
            </w:r>
          </w:p>
        </w:tc>
        <w:tc>
          <w:tcPr>
            <w:tcW w:w="600" w:type="pct"/>
            <w:shd w:val="clear" w:color="auto" w:fill="auto"/>
          </w:tcPr>
          <w:p w14:paraId="1DAD8949"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2,5000</w:t>
            </w:r>
          </w:p>
        </w:tc>
        <w:tc>
          <w:tcPr>
            <w:tcW w:w="804" w:type="pct"/>
            <w:shd w:val="clear" w:color="auto" w:fill="auto"/>
          </w:tcPr>
          <w:p w14:paraId="257872F6"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1,01942</w:t>
            </w:r>
          </w:p>
        </w:tc>
        <w:tc>
          <w:tcPr>
            <w:tcW w:w="804" w:type="pct"/>
            <w:vMerge/>
            <w:shd w:val="clear" w:color="auto" w:fill="auto"/>
          </w:tcPr>
          <w:p w14:paraId="18DF1F1C"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05" w:type="pct"/>
            <w:vMerge/>
            <w:shd w:val="clear" w:color="auto" w:fill="auto"/>
          </w:tcPr>
          <w:p w14:paraId="42B9438C"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EE240C" w:rsidRPr="00481283" w14:paraId="04C5A63F" w14:textId="77777777" w:rsidTr="00BB255D">
        <w:tc>
          <w:tcPr>
            <w:tcW w:w="1414" w:type="pct"/>
            <w:shd w:val="clear" w:color="auto" w:fill="auto"/>
          </w:tcPr>
          <w:p w14:paraId="22D083F6"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5</w:t>
            </w:r>
          </w:p>
        </w:tc>
        <w:tc>
          <w:tcPr>
            <w:tcW w:w="572" w:type="pct"/>
            <w:shd w:val="clear" w:color="auto" w:fill="auto"/>
          </w:tcPr>
          <w:p w14:paraId="34632FA3"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70</w:t>
            </w:r>
          </w:p>
        </w:tc>
        <w:tc>
          <w:tcPr>
            <w:tcW w:w="600" w:type="pct"/>
            <w:shd w:val="clear" w:color="auto" w:fill="auto"/>
          </w:tcPr>
          <w:p w14:paraId="5C274DB0"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2,6571</w:t>
            </w:r>
          </w:p>
        </w:tc>
        <w:tc>
          <w:tcPr>
            <w:tcW w:w="804" w:type="pct"/>
            <w:shd w:val="clear" w:color="auto" w:fill="auto"/>
          </w:tcPr>
          <w:p w14:paraId="6ADC5218"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1,00557</w:t>
            </w:r>
          </w:p>
        </w:tc>
        <w:tc>
          <w:tcPr>
            <w:tcW w:w="804" w:type="pct"/>
            <w:vMerge/>
            <w:shd w:val="clear" w:color="auto" w:fill="auto"/>
          </w:tcPr>
          <w:p w14:paraId="214657E9"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05" w:type="pct"/>
            <w:vMerge/>
            <w:shd w:val="clear" w:color="auto" w:fill="auto"/>
          </w:tcPr>
          <w:p w14:paraId="22A73C6B" w14:textId="77777777" w:rsidR="00EE240C" w:rsidRPr="00481283" w:rsidRDefault="00EE240C" w:rsidP="00A12D10">
            <w:pPr>
              <w:autoSpaceDE w:val="0"/>
              <w:autoSpaceDN w:val="0"/>
              <w:adjustRightInd w:val="0"/>
              <w:spacing w:before="0" w:after="0" w:line="240" w:lineRule="auto"/>
              <w:jc w:val="both"/>
              <w:rPr>
                <w:rFonts w:ascii="Times New Roman" w:eastAsiaTheme="minorHAnsi" w:hAnsi="Times New Roman" w:cs="Times New Roman"/>
                <w:bCs/>
              </w:rPr>
            </w:pPr>
          </w:p>
        </w:tc>
      </w:tr>
    </w:tbl>
    <w:bookmarkEnd w:id="6"/>
    <w:p w14:paraId="2FE89B27" w14:textId="7370A842" w:rsidR="00D41220" w:rsidRPr="008537C3" w:rsidRDefault="00CD2C7D" w:rsidP="001E277D">
      <w:pPr>
        <w:autoSpaceDE w:val="0"/>
        <w:autoSpaceDN w:val="0"/>
        <w:adjustRightInd w:val="0"/>
        <w:spacing w:before="0" w:after="12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vertAlign w:val="superscript"/>
          <w:lang w:eastAsia="tr-TR"/>
        </w:rPr>
        <w:t>*</w:t>
      </w:r>
      <w:r w:rsidR="008537C3" w:rsidRPr="00457A92">
        <w:rPr>
          <w:rFonts w:ascii="Times New Roman" w:eastAsia="Times New Roman" w:hAnsi="Times New Roman" w:cs="Times New Roman"/>
          <w:bCs/>
          <w:i/>
          <w:iCs/>
          <w:lang w:eastAsia="tr-TR"/>
        </w:rPr>
        <w:t>std: Ortalamalar arası farkın standart hatası</w:t>
      </w:r>
    </w:p>
    <w:p w14:paraId="02716CAE" w14:textId="43F3E609" w:rsidR="00D41220" w:rsidRPr="00481283" w:rsidRDefault="0049106E" w:rsidP="00D41220">
      <w:pPr>
        <w:autoSpaceDE w:val="0"/>
        <w:autoSpaceDN w:val="0"/>
        <w:adjustRightInd w:val="0"/>
        <w:spacing w:before="0" w:after="0" w:line="240" w:lineRule="auto"/>
        <w:jc w:val="center"/>
        <w:rPr>
          <w:rFonts w:ascii="Book Antiqua" w:eastAsia="Times New Roman" w:hAnsi="Book Antiqua" w:cs="Times New Roman"/>
          <w:iCs/>
          <w:sz w:val="22"/>
          <w:szCs w:val="22"/>
          <w:lang w:eastAsia="tr-TR"/>
        </w:rPr>
      </w:pPr>
      <w:r w:rsidRPr="00A12D10">
        <w:rPr>
          <w:rFonts w:ascii="Times New Roman" w:eastAsiaTheme="minorHAnsi" w:hAnsi="Times New Roman" w:cs="Times New Roman"/>
          <w:bCs/>
          <w:noProof/>
          <w:lang w:eastAsia="tr-TR"/>
        </w:rPr>
        <w:lastRenderedPageBreak/>
        <w:drawing>
          <wp:anchor distT="0" distB="0" distL="114300" distR="114300" simplePos="0" relativeHeight="251677696" behindDoc="0" locked="0" layoutInCell="1" allowOverlap="1" wp14:anchorId="7ECCBD0F" wp14:editId="7E434298">
            <wp:simplePos x="0" y="0"/>
            <wp:positionH relativeFrom="margin">
              <wp:align>center</wp:align>
            </wp:positionH>
            <wp:positionV relativeFrom="paragraph">
              <wp:posOffset>317</wp:posOffset>
            </wp:positionV>
            <wp:extent cx="3252470" cy="2012950"/>
            <wp:effectExtent l="0" t="0" r="508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2470" cy="201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220" w:rsidRPr="00481283">
        <w:rPr>
          <w:rFonts w:ascii="Book Antiqua" w:eastAsia="Times New Roman" w:hAnsi="Book Antiqua" w:cs="Times New Roman"/>
          <w:i/>
          <w:sz w:val="22"/>
          <w:szCs w:val="22"/>
          <w:lang w:eastAsia="tr-TR"/>
        </w:rPr>
        <w:t>Şekil 2.</w:t>
      </w:r>
      <w:r w:rsidR="00D41220" w:rsidRPr="00481283">
        <w:rPr>
          <w:rFonts w:ascii="Book Antiqua" w:eastAsia="Times New Roman" w:hAnsi="Book Antiqua" w:cs="Times New Roman"/>
          <w:iCs/>
          <w:sz w:val="22"/>
          <w:szCs w:val="22"/>
          <w:lang w:eastAsia="tr-TR"/>
        </w:rPr>
        <w:t xml:space="preserve"> Uzamsal görselleştirme alt-alanı (SV) okul ortalamaları</w:t>
      </w:r>
    </w:p>
    <w:p w14:paraId="691C7A47" w14:textId="44D656DE" w:rsidR="00057E08" w:rsidRPr="008636AD" w:rsidRDefault="00057E08"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Bir diğer alt alanımız olan uzamsal ilişki (SR) alt alanında ise okul durumlarına göre puan ortalamaları arasındaki ilişkiyi gösteren sonuçlar Tablo 11’de sunulmuştur. Tabloda uzamsal ilişki alt-alan puan ortalamaları bakımından Okul 1’in puanının diğer okullara göre daha fazla olduğu görülmektedir. Aynı zamanda istatistiksel olarak da okullar arasında anlamlı bir farklılaşma olduğu görülmüştür </w:t>
      </w:r>
      <w:r w:rsidR="00CD2C7D">
        <w:rPr>
          <w:rFonts w:ascii="Times New Roman" w:hAnsi="Times New Roman" w:cs="Times New Roman"/>
          <w:sz w:val="24"/>
          <w:szCs w:val="24"/>
        </w:rPr>
        <w:t>(</w:t>
      </w:r>
      <w:r w:rsidRPr="008636AD">
        <w:rPr>
          <w:rFonts w:ascii="Times New Roman" w:hAnsi="Times New Roman" w:cs="Times New Roman"/>
          <w:sz w:val="24"/>
          <w:szCs w:val="24"/>
        </w:rPr>
        <w:t>F (4, 266) = 6,152; p=0,000 &lt;0,05</w:t>
      </w:r>
      <w:r w:rsidR="00CD2C7D">
        <w:rPr>
          <w:rFonts w:ascii="Times New Roman" w:hAnsi="Times New Roman" w:cs="Times New Roman"/>
          <w:sz w:val="24"/>
          <w:szCs w:val="24"/>
        </w:rPr>
        <w:t>)</w:t>
      </w:r>
      <w:r w:rsidRPr="008636AD">
        <w:rPr>
          <w:rFonts w:ascii="Times New Roman" w:hAnsi="Times New Roman" w:cs="Times New Roman"/>
          <w:sz w:val="24"/>
          <w:szCs w:val="24"/>
        </w:rPr>
        <w:t>.</w:t>
      </w:r>
    </w:p>
    <w:p w14:paraId="5CCFBC98" w14:textId="77777777" w:rsidR="00481283" w:rsidRPr="00481283" w:rsidRDefault="00057E08" w:rsidP="008F14A8">
      <w:pPr>
        <w:autoSpaceDE w:val="0"/>
        <w:autoSpaceDN w:val="0"/>
        <w:adjustRightInd w:val="0"/>
        <w:spacing w:before="0" w:after="0"/>
        <w:jc w:val="both"/>
        <w:rPr>
          <w:rFonts w:ascii="Times New Roman" w:eastAsiaTheme="minorHAnsi" w:hAnsi="Times New Roman" w:cs="Times New Roman"/>
          <w:sz w:val="24"/>
          <w:szCs w:val="24"/>
        </w:rPr>
      </w:pPr>
      <w:r w:rsidRPr="00481283">
        <w:rPr>
          <w:rFonts w:ascii="Times New Roman" w:eastAsiaTheme="minorHAnsi" w:hAnsi="Times New Roman" w:cs="Times New Roman"/>
          <w:sz w:val="24"/>
          <w:szCs w:val="24"/>
        </w:rPr>
        <w:t>Tablo 11</w:t>
      </w:r>
    </w:p>
    <w:p w14:paraId="341BC4B9" w14:textId="5AD710B6" w:rsidR="00057E08" w:rsidRPr="007E790D" w:rsidRDefault="00057E08" w:rsidP="008F14A8">
      <w:pPr>
        <w:autoSpaceDE w:val="0"/>
        <w:autoSpaceDN w:val="0"/>
        <w:adjustRightInd w:val="0"/>
        <w:spacing w:before="0" w:after="0"/>
        <w:jc w:val="both"/>
        <w:rPr>
          <w:rFonts w:ascii="Times New Roman" w:eastAsiaTheme="minorHAnsi" w:hAnsi="Times New Roman" w:cs="Times New Roman"/>
          <w:i/>
          <w:iCs/>
          <w:sz w:val="24"/>
          <w:szCs w:val="24"/>
        </w:rPr>
      </w:pPr>
      <w:r w:rsidRPr="007E790D">
        <w:rPr>
          <w:rFonts w:ascii="Times New Roman" w:eastAsiaTheme="minorHAnsi" w:hAnsi="Times New Roman" w:cs="Times New Roman"/>
          <w:i/>
          <w:iCs/>
          <w:sz w:val="24"/>
          <w:szCs w:val="24"/>
        </w:rPr>
        <w:t xml:space="preserve">Okullara </w:t>
      </w:r>
      <w:r w:rsidR="00481283" w:rsidRPr="007E790D">
        <w:rPr>
          <w:rFonts w:ascii="Times New Roman" w:eastAsiaTheme="minorHAnsi" w:hAnsi="Times New Roman" w:cs="Times New Roman"/>
          <w:i/>
          <w:iCs/>
          <w:sz w:val="24"/>
          <w:szCs w:val="24"/>
        </w:rPr>
        <w:t xml:space="preserve">Göre </w:t>
      </w:r>
      <w:r w:rsidRPr="007E790D">
        <w:rPr>
          <w:rFonts w:ascii="Times New Roman" w:eastAsiaTheme="minorHAnsi" w:hAnsi="Times New Roman" w:cs="Times New Roman"/>
          <w:i/>
          <w:iCs/>
          <w:sz w:val="24"/>
          <w:szCs w:val="24"/>
        </w:rPr>
        <w:t xml:space="preserve">SR </w:t>
      </w:r>
      <w:r w:rsidR="00481283" w:rsidRPr="007E790D">
        <w:rPr>
          <w:rFonts w:ascii="Times New Roman" w:eastAsiaTheme="minorHAnsi" w:hAnsi="Times New Roman" w:cs="Times New Roman"/>
          <w:i/>
          <w:iCs/>
          <w:sz w:val="24"/>
          <w:szCs w:val="24"/>
        </w:rPr>
        <w:t xml:space="preserve">Testi Puan Ortalamaları için </w:t>
      </w:r>
      <w:r w:rsidRPr="007E790D">
        <w:rPr>
          <w:rFonts w:ascii="Times New Roman" w:eastAsiaTheme="minorHAnsi" w:hAnsi="Times New Roman" w:cs="Times New Roman"/>
          <w:i/>
          <w:iCs/>
          <w:sz w:val="24"/>
          <w:szCs w:val="24"/>
        </w:rPr>
        <w:t>ANOVA</w:t>
      </w:r>
    </w:p>
    <w:tbl>
      <w:tblPr>
        <w:tblpPr w:leftFromText="141" w:rightFromText="141" w:vertAnchor="text" w:horzAnchor="margin" w:tblpY="62"/>
        <w:tblW w:w="5006" w:type="pct"/>
        <w:tblBorders>
          <w:top w:val="single" w:sz="4" w:space="0" w:color="auto"/>
          <w:bottom w:val="single" w:sz="4" w:space="0" w:color="auto"/>
        </w:tblBorders>
        <w:tblLook w:val="04A0" w:firstRow="1" w:lastRow="0" w:firstColumn="1" w:lastColumn="0" w:noHBand="0" w:noVBand="1"/>
      </w:tblPr>
      <w:tblGrid>
        <w:gridCol w:w="2579"/>
        <w:gridCol w:w="1048"/>
        <w:gridCol w:w="1046"/>
        <w:gridCol w:w="1470"/>
        <w:gridCol w:w="1470"/>
        <w:gridCol w:w="1470"/>
      </w:tblGrid>
      <w:tr w:rsidR="00057E08" w:rsidRPr="00481283" w14:paraId="3DC0170E" w14:textId="77777777" w:rsidTr="00BB255D">
        <w:trPr>
          <w:trHeight w:val="251"/>
        </w:trPr>
        <w:tc>
          <w:tcPr>
            <w:tcW w:w="1420" w:type="pct"/>
            <w:tcBorders>
              <w:top w:val="single" w:sz="4" w:space="0" w:color="auto"/>
              <w:bottom w:val="single" w:sz="4" w:space="0" w:color="auto"/>
            </w:tcBorders>
            <w:shd w:val="clear" w:color="auto" w:fill="auto"/>
          </w:tcPr>
          <w:p w14:paraId="2856B6DD"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w:t>
            </w:r>
          </w:p>
        </w:tc>
        <w:tc>
          <w:tcPr>
            <w:tcW w:w="577" w:type="pct"/>
            <w:tcBorders>
              <w:top w:val="single" w:sz="4" w:space="0" w:color="auto"/>
              <w:bottom w:val="single" w:sz="4" w:space="0" w:color="auto"/>
            </w:tcBorders>
            <w:shd w:val="clear" w:color="auto" w:fill="auto"/>
          </w:tcPr>
          <w:p w14:paraId="21B204F8"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n</w:t>
            </w:r>
          </w:p>
        </w:tc>
        <w:tc>
          <w:tcPr>
            <w:tcW w:w="576" w:type="pct"/>
            <w:tcBorders>
              <w:top w:val="single" w:sz="4" w:space="0" w:color="auto"/>
              <w:bottom w:val="single" w:sz="4" w:space="0" w:color="auto"/>
            </w:tcBorders>
            <w:shd w:val="clear" w:color="auto" w:fill="auto"/>
          </w:tcPr>
          <w:p w14:paraId="457558EA" w14:textId="09A65F9A" w:rsidR="00057E08" w:rsidRPr="00481283" w:rsidRDefault="00834096" w:rsidP="00A12D10">
            <w:pPr>
              <w:autoSpaceDE w:val="0"/>
              <w:autoSpaceDN w:val="0"/>
              <w:adjustRightInd w:val="0"/>
              <w:spacing w:before="0" w:after="0" w:line="240" w:lineRule="auto"/>
              <w:jc w:val="both"/>
              <w:rPr>
                <w:rFonts w:ascii="Times New Roman" w:eastAsiaTheme="minorHAnsi" w:hAnsi="Times New Roman" w:cs="Times New Roman"/>
                <w:bCs/>
              </w:rPr>
            </w:pPr>
            <m:oMathPara>
              <m:oMath>
                <m:acc>
                  <m:accPr>
                    <m:chr m:val="̅"/>
                    <m:ctrlPr>
                      <w:rPr>
                        <w:rFonts w:ascii="Cambria Math" w:eastAsiaTheme="minorHAnsi" w:hAnsi="Cambria Math" w:cs="Times New Roman"/>
                        <w:bCs/>
                      </w:rPr>
                    </m:ctrlPr>
                  </m:accPr>
                  <m:e>
                    <m:r>
                      <w:rPr>
                        <w:rFonts w:ascii="Cambria Math" w:eastAsiaTheme="minorHAnsi" w:hAnsi="Cambria Math" w:cs="Times New Roman"/>
                      </w:rPr>
                      <m:t>X</m:t>
                    </m:r>
                    <m:r>
                      <m:rPr>
                        <m:sty m:val="p"/>
                      </m:rPr>
                      <w:rPr>
                        <w:rFonts w:ascii="Cambria Math" w:eastAsiaTheme="minorHAnsi" w:hAnsi="Cambria Math" w:cs="Times New Roman"/>
                      </w:rPr>
                      <m:t>̄</m:t>
                    </m:r>
                  </m:e>
                </m:acc>
                <m:r>
                  <w:rPr>
                    <w:rFonts w:ascii="Cambria Math" w:eastAsiaTheme="minorHAnsi" w:hAnsi="Cambria Math" w:cs="Times New Roman"/>
                  </w:rPr>
                  <m:t xml:space="preserve">              </m:t>
                </m:r>
              </m:oMath>
            </m:oMathPara>
          </w:p>
        </w:tc>
        <w:tc>
          <w:tcPr>
            <w:tcW w:w="809" w:type="pct"/>
            <w:tcBorders>
              <w:top w:val="single" w:sz="4" w:space="0" w:color="auto"/>
              <w:bottom w:val="single" w:sz="4" w:space="0" w:color="auto"/>
            </w:tcBorders>
            <w:shd w:val="clear" w:color="auto" w:fill="auto"/>
          </w:tcPr>
          <w:p w14:paraId="41E0D30A" w14:textId="47BAD1CE" w:rsidR="00057E08" w:rsidRPr="00457A92" w:rsidRDefault="00057E08" w:rsidP="00A12D10">
            <w:pPr>
              <w:autoSpaceDE w:val="0"/>
              <w:autoSpaceDN w:val="0"/>
              <w:adjustRightInd w:val="0"/>
              <w:spacing w:before="0" w:after="0" w:line="240" w:lineRule="auto"/>
              <w:jc w:val="both"/>
              <w:rPr>
                <w:rFonts w:ascii="Times New Roman" w:eastAsiaTheme="minorHAnsi" w:hAnsi="Times New Roman" w:cs="Times New Roman"/>
                <w:bCs/>
                <w:vertAlign w:val="superscript"/>
              </w:rPr>
            </w:pPr>
            <w:r w:rsidRPr="00481283">
              <w:rPr>
                <w:rFonts w:ascii="Times New Roman" w:eastAsiaTheme="minorHAnsi" w:hAnsi="Times New Roman" w:cs="Times New Roman"/>
                <w:bCs/>
              </w:rPr>
              <w:t>std</w:t>
            </w:r>
            <w:r w:rsidR="00CD2C7D">
              <w:rPr>
                <w:rFonts w:ascii="Times New Roman" w:eastAsiaTheme="minorHAnsi" w:hAnsi="Times New Roman" w:cs="Times New Roman"/>
                <w:bCs/>
                <w:vertAlign w:val="superscript"/>
              </w:rPr>
              <w:t>*</w:t>
            </w:r>
          </w:p>
        </w:tc>
        <w:tc>
          <w:tcPr>
            <w:tcW w:w="809" w:type="pct"/>
            <w:tcBorders>
              <w:top w:val="single" w:sz="4" w:space="0" w:color="auto"/>
              <w:bottom w:val="single" w:sz="4" w:space="0" w:color="auto"/>
            </w:tcBorders>
            <w:shd w:val="clear" w:color="auto" w:fill="auto"/>
          </w:tcPr>
          <w:p w14:paraId="690CEBCA"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F</w:t>
            </w:r>
          </w:p>
        </w:tc>
        <w:tc>
          <w:tcPr>
            <w:tcW w:w="809" w:type="pct"/>
            <w:tcBorders>
              <w:top w:val="single" w:sz="4" w:space="0" w:color="auto"/>
              <w:bottom w:val="single" w:sz="4" w:space="0" w:color="auto"/>
            </w:tcBorders>
            <w:shd w:val="clear" w:color="auto" w:fill="auto"/>
          </w:tcPr>
          <w:p w14:paraId="2FBE9753"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p</w:t>
            </w:r>
          </w:p>
        </w:tc>
      </w:tr>
      <w:tr w:rsidR="00057E08" w:rsidRPr="00481283" w14:paraId="59B9F48B" w14:textId="77777777" w:rsidTr="00BB255D">
        <w:tc>
          <w:tcPr>
            <w:tcW w:w="1420" w:type="pct"/>
            <w:tcBorders>
              <w:top w:val="single" w:sz="4" w:space="0" w:color="auto"/>
            </w:tcBorders>
            <w:shd w:val="clear" w:color="auto" w:fill="auto"/>
          </w:tcPr>
          <w:p w14:paraId="0D414E01"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1</w:t>
            </w:r>
          </w:p>
        </w:tc>
        <w:tc>
          <w:tcPr>
            <w:tcW w:w="577" w:type="pct"/>
            <w:tcBorders>
              <w:top w:val="single" w:sz="4" w:space="0" w:color="auto"/>
            </w:tcBorders>
            <w:shd w:val="clear" w:color="auto" w:fill="auto"/>
          </w:tcPr>
          <w:p w14:paraId="1D5A2EA5"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62</w:t>
            </w:r>
          </w:p>
        </w:tc>
        <w:tc>
          <w:tcPr>
            <w:tcW w:w="576" w:type="pct"/>
            <w:tcBorders>
              <w:top w:val="single" w:sz="4" w:space="0" w:color="auto"/>
            </w:tcBorders>
            <w:shd w:val="clear" w:color="auto" w:fill="auto"/>
          </w:tcPr>
          <w:p w14:paraId="27BC1ED9"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3,1935</w:t>
            </w:r>
          </w:p>
        </w:tc>
        <w:tc>
          <w:tcPr>
            <w:tcW w:w="809" w:type="pct"/>
            <w:tcBorders>
              <w:top w:val="single" w:sz="4" w:space="0" w:color="auto"/>
            </w:tcBorders>
            <w:shd w:val="clear" w:color="auto" w:fill="auto"/>
          </w:tcPr>
          <w:p w14:paraId="76F8396E"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,97238</w:t>
            </w:r>
          </w:p>
        </w:tc>
        <w:tc>
          <w:tcPr>
            <w:tcW w:w="809" w:type="pct"/>
            <w:vMerge w:val="restart"/>
            <w:tcBorders>
              <w:top w:val="single" w:sz="4" w:space="0" w:color="auto"/>
            </w:tcBorders>
            <w:shd w:val="clear" w:color="auto" w:fill="auto"/>
            <w:vAlign w:val="center"/>
          </w:tcPr>
          <w:p w14:paraId="2BC01F8F"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6,152</w:t>
            </w:r>
          </w:p>
        </w:tc>
        <w:tc>
          <w:tcPr>
            <w:tcW w:w="809" w:type="pct"/>
            <w:vMerge w:val="restart"/>
            <w:tcBorders>
              <w:top w:val="single" w:sz="4" w:space="0" w:color="auto"/>
            </w:tcBorders>
            <w:shd w:val="clear" w:color="auto" w:fill="auto"/>
            <w:vAlign w:val="center"/>
          </w:tcPr>
          <w:p w14:paraId="04876853"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,000</w:t>
            </w:r>
          </w:p>
        </w:tc>
      </w:tr>
      <w:tr w:rsidR="00057E08" w:rsidRPr="00481283" w14:paraId="13B09277" w14:textId="77777777" w:rsidTr="00BB255D">
        <w:tc>
          <w:tcPr>
            <w:tcW w:w="1420" w:type="pct"/>
            <w:shd w:val="clear" w:color="auto" w:fill="auto"/>
          </w:tcPr>
          <w:p w14:paraId="4DE761C5"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2</w:t>
            </w:r>
          </w:p>
        </w:tc>
        <w:tc>
          <w:tcPr>
            <w:tcW w:w="577" w:type="pct"/>
            <w:shd w:val="clear" w:color="auto" w:fill="auto"/>
          </w:tcPr>
          <w:p w14:paraId="409EA446"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41</w:t>
            </w:r>
          </w:p>
        </w:tc>
        <w:tc>
          <w:tcPr>
            <w:tcW w:w="576" w:type="pct"/>
            <w:shd w:val="clear" w:color="auto" w:fill="auto"/>
          </w:tcPr>
          <w:p w14:paraId="2110E5E0"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2,6341</w:t>
            </w:r>
          </w:p>
        </w:tc>
        <w:tc>
          <w:tcPr>
            <w:tcW w:w="809" w:type="pct"/>
            <w:shd w:val="clear" w:color="auto" w:fill="auto"/>
          </w:tcPr>
          <w:p w14:paraId="204F910D"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,96840</w:t>
            </w:r>
          </w:p>
        </w:tc>
        <w:tc>
          <w:tcPr>
            <w:tcW w:w="809" w:type="pct"/>
            <w:vMerge/>
            <w:shd w:val="clear" w:color="auto" w:fill="auto"/>
          </w:tcPr>
          <w:p w14:paraId="277C6EEC"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09" w:type="pct"/>
            <w:vMerge/>
            <w:shd w:val="clear" w:color="auto" w:fill="auto"/>
          </w:tcPr>
          <w:p w14:paraId="6BB82D59"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057E08" w:rsidRPr="00481283" w14:paraId="77AE335F" w14:textId="77777777" w:rsidTr="00BB255D">
        <w:tc>
          <w:tcPr>
            <w:tcW w:w="1420" w:type="pct"/>
            <w:shd w:val="clear" w:color="auto" w:fill="auto"/>
          </w:tcPr>
          <w:p w14:paraId="77EF9EB1"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3</w:t>
            </w:r>
          </w:p>
        </w:tc>
        <w:tc>
          <w:tcPr>
            <w:tcW w:w="577" w:type="pct"/>
            <w:shd w:val="clear" w:color="auto" w:fill="auto"/>
          </w:tcPr>
          <w:p w14:paraId="3EA7E6BC"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46</w:t>
            </w:r>
          </w:p>
        </w:tc>
        <w:tc>
          <w:tcPr>
            <w:tcW w:w="576" w:type="pct"/>
            <w:shd w:val="clear" w:color="auto" w:fill="auto"/>
          </w:tcPr>
          <w:p w14:paraId="4A4B8CA5"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2,4348</w:t>
            </w:r>
          </w:p>
        </w:tc>
        <w:tc>
          <w:tcPr>
            <w:tcW w:w="809" w:type="pct"/>
            <w:shd w:val="clear" w:color="auto" w:fill="auto"/>
          </w:tcPr>
          <w:p w14:paraId="4F5F6152"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,98098</w:t>
            </w:r>
          </w:p>
        </w:tc>
        <w:tc>
          <w:tcPr>
            <w:tcW w:w="809" w:type="pct"/>
            <w:vMerge/>
            <w:shd w:val="clear" w:color="auto" w:fill="auto"/>
          </w:tcPr>
          <w:p w14:paraId="1925564A"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09" w:type="pct"/>
            <w:vMerge/>
            <w:shd w:val="clear" w:color="auto" w:fill="auto"/>
          </w:tcPr>
          <w:p w14:paraId="486C2402"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057E08" w:rsidRPr="00481283" w14:paraId="625A55DB" w14:textId="77777777" w:rsidTr="00BB255D">
        <w:tc>
          <w:tcPr>
            <w:tcW w:w="1420" w:type="pct"/>
            <w:shd w:val="clear" w:color="auto" w:fill="auto"/>
          </w:tcPr>
          <w:p w14:paraId="70F5AAC3"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4</w:t>
            </w:r>
          </w:p>
        </w:tc>
        <w:tc>
          <w:tcPr>
            <w:tcW w:w="577" w:type="pct"/>
            <w:shd w:val="clear" w:color="auto" w:fill="auto"/>
          </w:tcPr>
          <w:p w14:paraId="1BA4E05F"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52</w:t>
            </w:r>
          </w:p>
        </w:tc>
        <w:tc>
          <w:tcPr>
            <w:tcW w:w="576" w:type="pct"/>
            <w:shd w:val="clear" w:color="auto" w:fill="auto"/>
          </w:tcPr>
          <w:p w14:paraId="1F4054C9"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2,2692</w:t>
            </w:r>
          </w:p>
        </w:tc>
        <w:tc>
          <w:tcPr>
            <w:tcW w:w="809" w:type="pct"/>
            <w:shd w:val="clear" w:color="auto" w:fill="auto"/>
          </w:tcPr>
          <w:p w14:paraId="0201664F"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1,19008</w:t>
            </w:r>
          </w:p>
        </w:tc>
        <w:tc>
          <w:tcPr>
            <w:tcW w:w="809" w:type="pct"/>
            <w:vMerge/>
            <w:shd w:val="clear" w:color="auto" w:fill="auto"/>
          </w:tcPr>
          <w:p w14:paraId="0ABE9C86"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09" w:type="pct"/>
            <w:vMerge/>
            <w:shd w:val="clear" w:color="auto" w:fill="auto"/>
          </w:tcPr>
          <w:p w14:paraId="4D878085"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057E08" w:rsidRPr="00481283" w14:paraId="044766F3" w14:textId="77777777" w:rsidTr="00BB255D">
        <w:tc>
          <w:tcPr>
            <w:tcW w:w="1420" w:type="pct"/>
            <w:shd w:val="clear" w:color="auto" w:fill="auto"/>
          </w:tcPr>
          <w:p w14:paraId="3E9CA486"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5</w:t>
            </w:r>
          </w:p>
        </w:tc>
        <w:tc>
          <w:tcPr>
            <w:tcW w:w="577" w:type="pct"/>
            <w:shd w:val="clear" w:color="auto" w:fill="auto"/>
          </w:tcPr>
          <w:p w14:paraId="1A608D16"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70</w:t>
            </w:r>
          </w:p>
        </w:tc>
        <w:tc>
          <w:tcPr>
            <w:tcW w:w="576" w:type="pct"/>
            <w:shd w:val="clear" w:color="auto" w:fill="auto"/>
          </w:tcPr>
          <w:p w14:paraId="051147C2"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2,5857</w:t>
            </w:r>
          </w:p>
        </w:tc>
        <w:tc>
          <w:tcPr>
            <w:tcW w:w="809" w:type="pct"/>
            <w:shd w:val="clear" w:color="auto" w:fill="auto"/>
          </w:tcPr>
          <w:p w14:paraId="02FA8AE3"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1,17329</w:t>
            </w:r>
          </w:p>
        </w:tc>
        <w:tc>
          <w:tcPr>
            <w:tcW w:w="809" w:type="pct"/>
            <w:vMerge/>
            <w:shd w:val="clear" w:color="auto" w:fill="auto"/>
          </w:tcPr>
          <w:p w14:paraId="60AEDCC9"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09" w:type="pct"/>
            <w:vMerge/>
            <w:shd w:val="clear" w:color="auto" w:fill="auto"/>
          </w:tcPr>
          <w:p w14:paraId="2F58FF50" w14:textId="77777777" w:rsidR="00057E08" w:rsidRPr="00481283" w:rsidRDefault="00057E08" w:rsidP="00A12D10">
            <w:pPr>
              <w:autoSpaceDE w:val="0"/>
              <w:autoSpaceDN w:val="0"/>
              <w:adjustRightInd w:val="0"/>
              <w:spacing w:before="0" w:after="0" w:line="240" w:lineRule="auto"/>
              <w:jc w:val="both"/>
              <w:rPr>
                <w:rFonts w:ascii="Times New Roman" w:eastAsiaTheme="minorHAnsi" w:hAnsi="Times New Roman" w:cs="Times New Roman"/>
                <w:bCs/>
              </w:rPr>
            </w:pPr>
          </w:p>
        </w:tc>
      </w:tr>
    </w:tbl>
    <w:p w14:paraId="750255A9" w14:textId="5D8D652E" w:rsidR="00057E08" w:rsidRPr="00457A92" w:rsidRDefault="00CD2C7D" w:rsidP="001E277D">
      <w:pPr>
        <w:autoSpaceDE w:val="0"/>
        <w:autoSpaceDN w:val="0"/>
        <w:adjustRightInd w:val="0"/>
        <w:spacing w:before="0" w:after="120" w:line="240" w:lineRule="auto"/>
        <w:jc w:val="both"/>
        <w:rPr>
          <w:rFonts w:ascii="Times New Roman" w:eastAsia="Times New Roman" w:hAnsi="Times New Roman" w:cs="Times New Roman"/>
          <w:bCs/>
          <w:i/>
          <w:iCs/>
          <w:lang w:eastAsia="tr-TR"/>
        </w:rPr>
      </w:pPr>
      <w:r w:rsidRPr="00457A92">
        <w:rPr>
          <w:rFonts w:ascii="Times New Roman" w:eastAsia="Times New Roman" w:hAnsi="Times New Roman" w:cs="Times New Roman"/>
          <w:bCs/>
          <w:i/>
          <w:iCs/>
          <w:vertAlign w:val="superscript"/>
          <w:lang w:eastAsia="tr-TR"/>
        </w:rPr>
        <w:t>*</w:t>
      </w:r>
      <w:r w:rsidR="003E21D3" w:rsidRPr="00457A92">
        <w:rPr>
          <w:rFonts w:ascii="Times New Roman" w:eastAsia="Times New Roman" w:hAnsi="Times New Roman" w:cs="Times New Roman"/>
          <w:bCs/>
          <w:i/>
          <w:iCs/>
          <w:lang w:eastAsia="tr-TR"/>
        </w:rPr>
        <w:t>std: Ortalamalar arası farkın standart hatası</w:t>
      </w:r>
    </w:p>
    <w:p w14:paraId="2AF8092C" w14:textId="2EE302C0" w:rsidR="00057E08" w:rsidRDefault="00057E08"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Bu farklılaşmanın hangi okullar arasında olduğunu belirlemek amacıyla çoklu karşılaştırmalar (Post-Hoc </w:t>
      </w:r>
      <w:proofErr w:type="spellStart"/>
      <w:r w:rsidRPr="008636AD">
        <w:rPr>
          <w:rFonts w:ascii="Times New Roman" w:hAnsi="Times New Roman" w:cs="Times New Roman"/>
          <w:sz w:val="24"/>
          <w:szCs w:val="24"/>
        </w:rPr>
        <w:t>Multiple</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Comparisons</w:t>
      </w:r>
      <w:proofErr w:type="spellEnd"/>
      <w:r w:rsidRPr="008636AD">
        <w:rPr>
          <w:rFonts w:ascii="Times New Roman" w:hAnsi="Times New Roman" w:cs="Times New Roman"/>
          <w:sz w:val="24"/>
          <w:szCs w:val="24"/>
        </w:rPr>
        <w:t>) testi yapılmıştır. Tablo 12’de uzamsal ilişki puanlarının okullara göre Tukey testi verilmiştir. Okullar arasındaki çoklu karşılaştırmalar incelendiğinde Okul 1’in Okul 3, Okul 4 ve Okul 5’ten pozitif yönde anlamlı bir şekilde farklılaştığı görülmüştür. Ayrıca Okul 1’in Okul 2’ye göre uzamsal ilişki alt-alanındaki ortalamalarının sayısal olarak daha büyük olduğu görülse de aralarında istatistiksel olarak anlamlı bir fark bulunmamaktadır. Şekil 3’teki SR alt alanında okulların ortalamaları grafikte görülmektedir.</w:t>
      </w:r>
    </w:p>
    <w:p w14:paraId="55ED4A01" w14:textId="0B3CE26E" w:rsidR="007E790D" w:rsidRDefault="007E790D" w:rsidP="007E790D">
      <w:pPr>
        <w:spacing w:after="0" w:line="360" w:lineRule="auto"/>
        <w:ind w:firstLine="708"/>
        <w:rPr>
          <w:rFonts w:ascii="Times New Roman" w:hAnsi="Times New Roman" w:cs="Times New Roman"/>
          <w:sz w:val="24"/>
          <w:szCs w:val="24"/>
        </w:rPr>
      </w:pPr>
    </w:p>
    <w:p w14:paraId="39C7562D" w14:textId="206E6D43" w:rsidR="007E790D" w:rsidRDefault="007E790D" w:rsidP="007E790D">
      <w:pPr>
        <w:spacing w:after="0" w:line="360" w:lineRule="auto"/>
        <w:ind w:firstLine="708"/>
        <w:rPr>
          <w:rFonts w:ascii="Times New Roman" w:hAnsi="Times New Roman" w:cs="Times New Roman"/>
          <w:sz w:val="24"/>
          <w:szCs w:val="24"/>
        </w:rPr>
      </w:pPr>
    </w:p>
    <w:p w14:paraId="476257DD" w14:textId="175B9886" w:rsidR="007E790D" w:rsidRDefault="007E790D" w:rsidP="007E790D">
      <w:pPr>
        <w:spacing w:after="0" w:line="360" w:lineRule="auto"/>
        <w:ind w:firstLine="708"/>
        <w:rPr>
          <w:rFonts w:ascii="Times New Roman" w:hAnsi="Times New Roman" w:cs="Times New Roman"/>
          <w:sz w:val="24"/>
          <w:szCs w:val="24"/>
        </w:rPr>
      </w:pPr>
    </w:p>
    <w:p w14:paraId="1EE14730" w14:textId="77777777" w:rsidR="007E790D" w:rsidRPr="008636AD" w:rsidRDefault="007E790D" w:rsidP="007E790D">
      <w:pPr>
        <w:spacing w:after="0" w:line="360" w:lineRule="auto"/>
        <w:ind w:firstLine="708"/>
        <w:rPr>
          <w:rFonts w:ascii="Times New Roman" w:hAnsi="Times New Roman" w:cs="Times New Roman"/>
          <w:sz w:val="24"/>
          <w:szCs w:val="24"/>
        </w:rPr>
      </w:pPr>
    </w:p>
    <w:p w14:paraId="64451455" w14:textId="77777777" w:rsidR="007E790D" w:rsidRDefault="007E790D" w:rsidP="007E790D">
      <w:pPr>
        <w:autoSpaceDE w:val="0"/>
        <w:autoSpaceDN w:val="0"/>
        <w:adjustRightInd w:val="0"/>
        <w:spacing w:before="0" w:after="0"/>
        <w:rPr>
          <w:rFonts w:ascii="Times New Roman" w:eastAsiaTheme="minorHAnsi" w:hAnsi="Times New Roman" w:cs="Times New Roman"/>
          <w:sz w:val="24"/>
          <w:szCs w:val="24"/>
        </w:rPr>
      </w:pPr>
      <w:bookmarkStart w:id="7" w:name="_Hlk40706680"/>
    </w:p>
    <w:p w14:paraId="4C42DCEC" w14:textId="35BE6568" w:rsidR="00481283" w:rsidRPr="00481283" w:rsidRDefault="006E2867" w:rsidP="007856F7">
      <w:pPr>
        <w:autoSpaceDE w:val="0"/>
        <w:autoSpaceDN w:val="0"/>
        <w:adjustRightInd w:val="0"/>
        <w:spacing w:before="0" w:after="0"/>
        <w:jc w:val="both"/>
        <w:rPr>
          <w:rFonts w:ascii="Times New Roman" w:eastAsiaTheme="minorHAnsi" w:hAnsi="Times New Roman" w:cs="Times New Roman"/>
          <w:sz w:val="24"/>
          <w:szCs w:val="24"/>
        </w:rPr>
      </w:pPr>
      <w:r w:rsidRPr="00481283">
        <w:rPr>
          <w:rFonts w:ascii="Times New Roman" w:eastAsiaTheme="minorHAnsi" w:hAnsi="Times New Roman" w:cs="Times New Roman"/>
          <w:sz w:val="24"/>
          <w:szCs w:val="24"/>
        </w:rPr>
        <w:lastRenderedPageBreak/>
        <w:t>Tablo 12</w:t>
      </w:r>
    </w:p>
    <w:p w14:paraId="03D0866E" w14:textId="51E77ED5" w:rsidR="006E2867" w:rsidRPr="00056CE6" w:rsidRDefault="001E277D" w:rsidP="007856F7">
      <w:pPr>
        <w:autoSpaceDE w:val="0"/>
        <w:autoSpaceDN w:val="0"/>
        <w:adjustRightInd w:val="0"/>
        <w:spacing w:before="0" w:after="0"/>
        <w:jc w:val="both"/>
        <w:rPr>
          <w:rFonts w:ascii="Times New Roman" w:eastAsiaTheme="minorHAnsi" w:hAnsi="Times New Roman" w:cs="Times New Roman"/>
          <w:i/>
          <w:iCs/>
          <w:sz w:val="24"/>
          <w:szCs w:val="24"/>
        </w:rPr>
      </w:pPr>
      <w:r w:rsidRPr="00056CE6">
        <w:rPr>
          <w:rFonts w:ascii="Book Antiqua" w:eastAsia="Times New Roman" w:hAnsi="Book Antiqua" w:cs="Times New Roman"/>
          <w:i/>
          <w:iCs/>
          <w:noProof/>
          <w:lang w:eastAsia="tr-TR"/>
        </w:rPr>
        <w:drawing>
          <wp:anchor distT="0" distB="0" distL="114300" distR="114300" simplePos="0" relativeHeight="251675648" behindDoc="0" locked="0" layoutInCell="1" allowOverlap="1" wp14:anchorId="00C0B3CD" wp14:editId="4D4DC388">
            <wp:simplePos x="0" y="0"/>
            <wp:positionH relativeFrom="margin">
              <wp:posOffset>1162050</wp:posOffset>
            </wp:positionH>
            <wp:positionV relativeFrom="paragraph">
              <wp:posOffset>1184910</wp:posOffset>
            </wp:positionV>
            <wp:extent cx="3498215" cy="1930400"/>
            <wp:effectExtent l="0" t="0" r="6985" b="0"/>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215" cy="1930400"/>
                    </a:xfrm>
                    <a:prstGeom prst="rect">
                      <a:avLst/>
                    </a:prstGeom>
                    <a:noFill/>
                  </pic:spPr>
                </pic:pic>
              </a:graphicData>
            </a:graphic>
            <wp14:sizeRelH relativeFrom="margin">
              <wp14:pctWidth>0</wp14:pctWidth>
            </wp14:sizeRelH>
            <wp14:sizeRelV relativeFrom="margin">
              <wp14:pctHeight>0</wp14:pctHeight>
            </wp14:sizeRelV>
          </wp:anchor>
        </w:drawing>
      </w:r>
      <w:r w:rsidR="006E2867" w:rsidRPr="00056CE6">
        <w:rPr>
          <w:rFonts w:ascii="Times New Roman" w:eastAsiaTheme="minorHAnsi" w:hAnsi="Times New Roman" w:cs="Times New Roman"/>
          <w:i/>
          <w:iCs/>
          <w:sz w:val="24"/>
          <w:szCs w:val="24"/>
        </w:rPr>
        <w:t xml:space="preserve">Uzamsal </w:t>
      </w:r>
      <w:r w:rsidR="00481283" w:rsidRPr="00056CE6">
        <w:rPr>
          <w:rFonts w:ascii="Times New Roman" w:eastAsiaTheme="minorHAnsi" w:hAnsi="Times New Roman" w:cs="Times New Roman"/>
          <w:i/>
          <w:iCs/>
          <w:sz w:val="24"/>
          <w:szCs w:val="24"/>
        </w:rPr>
        <w:t xml:space="preserve">Yetenek Testi </w:t>
      </w:r>
      <w:r w:rsidR="006E2867" w:rsidRPr="00056CE6">
        <w:rPr>
          <w:rFonts w:ascii="Times New Roman" w:eastAsiaTheme="minorHAnsi" w:hAnsi="Times New Roman" w:cs="Times New Roman"/>
          <w:i/>
          <w:iCs/>
          <w:sz w:val="24"/>
          <w:szCs w:val="24"/>
        </w:rPr>
        <w:t xml:space="preserve">SR </w:t>
      </w:r>
      <w:r w:rsidR="00481283" w:rsidRPr="00056CE6">
        <w:rPr>
          <w:rFonts w:ascii="Times New Roman" w:eastAsiaTheme="minorHAnsi" w:hAnsi="Times New Roman" w:cs="Times New Roman"/>
          <w:i/>
          <w:iCs/>
          <w:sz w:val="24"/>
          <w:szCs w:val="24"/>
        </w:rPr>
        <w:t xml:space="preserve">Puanlarının Okullara Göre </w:t>
      </w:r>
      <w:r w:rsidR="006E2867" w:rsidRPr="00056CE6">
        <w:rPr>
          <w:rFonts w:ascii="Times New Roman" w:eastAsiaTheme="minorHAnsi" w:hAnsi="Times New Roman" w:cs="Times New Roman"/>
          <w:i/>
          <w:iCs/>
          <w:sz w:val="24"/>
          <w:szCs w:val="24"/>
        </w:rPr>
        <w:t xml:space="preserve">Tukey HSD </w:t>
      </w:r>
      <w:r w:rsidR="00481283" w:rsidRPr="00056CE6">
        <w:rPr>
          <w:rFonts w:ascii="Times New Roman" w:eastAsiaTheme="minorHAnsi" w:hAnsi="Times New Roman" w:cs="Times New Roman"/>
          <w:i/>
          <w:iCs/>
          <w:sz w:val="24"/>
          <w:szCs w:val="24"/>
        </w:rPr>
        <w:t>Testi Tablosu</w:t>
      </w:r>
    </w:p>
    <w:tbl>
      <w:tblPr>
        <w:tblW w:w="5000" w:type="pct"/>
        <w:jc w:val="center"/>
        <w:tblBorders>
          <w:top w:val="single" w:sz="4" w:space="0" w:color="auto"/>
          <w:bottom w:val="single" w:sz="4" w:space="0" w:color="auto"/>
        </w:tblBorders>
        <w:tblLook w:val="0000" w:firstRow="0" w:lastRow="0" w:firstColumn="0" w:lastColumn="0" w:noHBand="0" w:noVBand="0"/>
      </w:tblPr>
      <w:tblGrid>
        <w:gridCol w:w="1324"/>
        <w:gridCol w:w="1693"/>
        <w:gridCol w:w="1657"/>
        <w:gridCol w:w="1482"/>
        <w:gridCol w:w="1156"/>
        <w:gridCol w:w="1760"/>
      </w:tblGrid>
      <w:tr w:rsidR="006E2867" w:rsidRPr="00481283" w14:paraId="0F60D844" w14:textId="77777777" w:rsidTr="00BB255D">
        <w:trPr>
          <w:trHeight w:val="54"/>
          <w:jc w:val="center"/>
        </w:trPr>
        <w:tc>
          <w:tcPr>
            <w:tcW w:w="729" w:type="pct"/>
            <w:tcBorders>
              <w:bottom w:val="single" w:sz="4" w:space="0" w:color="auto"/>
            </w:tcBorders>
            <w:shd w:val="clear" w:color="auto" w:fill="auto"/>
          </w:tcPr>
          <w:p w14:paraId="71C1E959"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bookmarkStart w:id="8" w:name="_Hlk40626637"/>
            <w:bookmarkEnd w:id="7"/>
            <w:r w:rsidRPr="00481283">
              <w:rPr>
                <w:rFonts w:ascii="Times New Roman" w:eastAsiaTheme="minorHAnsi" w:hAnsi="Times New Roman" w:cs="Times New Roman"/>
                <w:bCs/>
              </w:rPr>
              <w:t>Okul</w:t>
            </w:r>
          </w:p>
        </w:tc>
        <w:tc>
          <w:tcPr>
            <w:tcW w:w="933" w:type="pct"/>
            <w:tcBorders>
              <w:bottom w:val="single" w:sz="4" w:space="0" w:color="auto"/>
            </w:tcBorders>
            <w:shd w:val="clear" w:color="auto" w:fill="auto"/>
          </w:tcPr>
          <w:p w14:paraId="3721EECC"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1</w:t>
            </w:r>
          </w:p>
        </w:tc>
        <w:tc>
          <w:tcPr>
            <w:tcW w:w="913" w:type="pct"/>
            <w:tcBorders>
              <w:bottom w:val="single" w:sz="4" w:space="0" w:color="auto"/>
            </w:tcBorders>
            <w:shd w:val="clear" w:color="auto" w:fill="auto"/>
          </w:tcPr>
          <w:p w14:paraId="2BD2DE81"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2</w:t>
            </w:r>
          </w:p>
        </w:tc>
        <w:tc>
          <w:tcPr>
            <w:tcW w:w="817" w:type="pct"/>
            <w:tcBorders>
              <w:bottom w:val="single" w:sz="4" w:space="0" w:color="auto"/>
            </w:tcBorders>
            <w:shd w:val="clear" w:color="auto" w:fill="auto"/>
          </w:tcPr>
          <w:p w14:paraId="53AEBEE6"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3</w:t>
            </w:r>
          </w:p>
        </w:tc>
        <w:tc>
          <w:tcPr>
            <w:tcW w:w="637" w:type="pct"/>
            <w:tcBorders>
              <w:bottom w:val="single" w:sz="4" w:space="0" w:color="auto"/>
            </w:tcBorders>
            <w:shd w:val="clear" w:color="auto" w:fill="auto"/>
          </w:tcPr>
          <w:p w14:paraId="71DE54B2"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4</w:t>
            </w:r>
          </w:p>
        </w:tc>
        <w:tc>
          <w:tcPr>
            <w:tcW w:w="970" w:type="pct"/>
            <w:tcBorders>
              <w:bottom w:val="single" w:sz="4" w:space="0" w:color="auto"/>
            </w:tcBorders>
            <w:shd w:val="clear" w:color="auto" w:fill="auto"/>
          </w:tcPr>
          <w:p w14:paraId="79641404"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5</w:t>
            </w:r>
          </w:p>
        </w:tc>
      </w:tr>
      <w:tr w:rsidR="006E2867" w:rsidRPr="00481283" w14:paraId="1BF551E1" w14:textId="77777777" w:rsidTr="00BB255D">
        <w:trPr>
          <w:trHeight w:val="234"/>
          <w:jc w:val="center"/>
        </w:trPr>
        <w:tc>
          <w:tcPr>
            <w:tcW w:w="729" w:type="pct"/>
            <w:shd w:val="clear" w:color="auto" w:fill="auto"/>
          </w:tcPr>
          <w:p w14:paraId="11555118"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1</w:t>
            </w:r>
          </w:p>
        </w:tc>
        <w:tc>
          <w:tcPr>
            <w:tcW w:w="933" w:type="pct"/>
            <w:shd w:val="clear" w:color="auto" w:fill="auto"/>
          </w:tcPr>
          <w:p w14:paraId="1114B587" w14:textId="77777777" w:rsidR="006E2867" w:rsidRPr="00481283" w:rsidRDefault="006E2867" w:rsidP="006E2867">
            <w:pPr>
              <w:autoSpaceDE w:val="0"/>
              <w:autoSpaceDN w:val="0"/>
              <w:adjustRightInd w:val="0"/>
              <w:spacing w:before="0" w:after="0" w:line="240" w:lineRule="auto"/>
              <w:jc w:val="center"/>
              <w:rPr>
                <w:rFonts w:ascii="Times New Roman" w:eastAsiaTheme="minorHAnsi" w:hAnsi="Times New Roman" w:cs="Times New Roman"/>
                <w:bCs/>
              </w:rPr>
            </w:pPr>
          </w:p>
        </w:tc>
        <w:tc>
          <w:tcPr>
            <w:tcW w:w="913" w:type="pct"/>
            <w:shd w:val="clear" w:color="auto" w:fill="auto"/>
          </w:tcPr>
          <w:p w14:paraId="6284AB2C" w14:textId="77777777" w:rsidR="006E2867" w:rsidRPr="00481283" w:rsidRDefault="006E2867" w:rsidP="006E2867">
            <w:pPr>
              <w:autoSpaceDE w:val="0"/>
              <w:autoSpaceDN w:val="0"/>
              <w:adjustRightInd w:val="0"/>
              <w:spacing w:before="0" w:after="0" w:line="240" w:lineRule="auto"/>
              <w:jc w:val="center"/>
              <w:rPr>
                <w:rFonts w:ascii="Times New Roman" w:eastAsiaTheme="minorHAnsi" w:hAnsi="Times New Roman" w:cs="Times New Roman"/>
                <w:bCs/>
              </w:rPr>
            </w:pPr>
          </w:p>
        </w:tc>
        <w:tc>
          <w:tcPr>
            <w:tcW w:w="817" w:type="pct"/>
            <w:shd w:val="clear" w:color="auto" w:fill="auto"/>
          </w:tcPr>
          <w:p w14:paraId="16A79A7E" w14:textId="77777777" w:rsidR="006E2867" w:rsidRPr="00481283" w:rsidRDefault="006E2867" w:rsidP="006E2867">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,75877*</w:t>
            </w:r>
          </w:p>
        </w:tc>
        <w:tc>
          <w:tcPr>
            <w:tcW w:w="637" w:type="pct"/>
            <w:shd w:val="clear" w:color="auto" w:fill="auto"/>
          </w:tcPr>
          <w:p w14:paraId="36DE8FA4" w14:textId="77777777" w:rsidR="006E2867" w:rsidRPr="00481283" w:rsidRDefault="006E2867" w:rsidP="006E2867">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,92432*</w:t>
            </w:r>
          </w:p>
        </w:tc>
        <w:tc>
          <w:tcPr>
            <w:tcW w:w="970" w:type="pct"/>
            <w:shd w:val="clear" w:color="auto" w:fill="auto"/>
          </w:tcPr>
          <w:p w14:paraId="13396571" w14:textId="77777777" w:rsidR="006E2867" w:rsidRPr="00481283" w:rsidRDefault="006E2867" w:rsidP="006E2867">
            <w:pPr>
              <w:autoSpaceDE w:val="0"/>
              <w:autoSpaceDN w:val="0"/>
              <w:adjustRightInd w:val="0"/>
              <w:spacing w:before="0" w:after="0" w:line="240" w:lineRule="auto"/>
              <w:jc w:val="center"/>
              <w:rPr>
                <w:rFonts w:ascii="Times New Roman" w:eastAsiaTheme="minorHAnsi" w:hAnsi="Times New Roman" w:cs="Times New Roman"/>
                <w:bCs/>
              </w:rPr>
            </w:pPr>
            <w:r w:rsidRPr="00481283">
              <w:rPr>
                <w:rFonts w:ascii="Times New Roman" w:eastAsiaTheme="minorHAnsi" w:hAnsi="Times New Roman" w:cs="Times New Roman"/>
                <w:bCs/>
              </w:rPr>
              <w:t>,60783*</w:t>
            </w:r>
          </w:p>
        </w:tc>
      </w:tr>
      <w:tr w:rsidR="006E2867" w:rsidRPr="00481283" w14:paraId="37471DEF" w14:textId="77777777" w:rsidTr="00BB255D">
        <w:trPr>
          <w:trHeight w:val="57"/>
          <w:jc w:val="center"/>
        </w:trPr>
        <w:tc>
          <w:tcPr>
            <w:tcW w:w="729" w:type="pct"/>
            <w:shd w:val="clear" w:color="auto" w:fill="auto"/>
          </w:tcPr>
          <w:p w14:paraId="2D52F690"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2</w:t>
            </w:r>
          </w:p>
        </w:tc>
        <w:tc>
          <w:tcPr>
            <w:tcW w:w="933" w:type="pct"/>
            <w:shd w:val="clear" w:color="auto" w:fill="auto"/>
          </w:tcPr>
          <w:p w14:paraId="62C9B346"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913" w:type="pct"/>
            <w:shd w:val="clear" w:color="auto" w:fill="auto"/>
          </w:tcPr>
          <w:p w14:paraId="6EEF70C6"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17" w:type="pct"/>
            <w:shd w:val="clear" w:color="auto" w:fill="auto"/>
          </w:tcPr>
          <w:p w14:paraId="72C64ECB"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637" w:type="pct"/>
            <w:shd w:val="clear" w:color="auto" w:fill="auto"/>
          </w:tcPr>
          <w:p w14:paraId="3CC9AD1E"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970" w:type="pct"/>
            <w:shd w:val="clear" w:color="auto" w:fill="auto"/>
          </w:tcPr>
          <w:p w14:paraId="20033CFB"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6E2867" w:rsidRPr="00481283" w14:paraId="36282A1D" w14:textId="77777777" w:rsidTr="00BB255D">
        <w:trPr>
          <w:trHeight w:val="132"/>
          <w:jc w:val="center"/>
        </w:trPr>
        <w:tc>
          <w:tcPr>
            <w:tcW w:w="729" w:type="pct"/>
            <w:shd w:val="clear" w:color="auto" w:fill="auto"/>
          </w:tcPr>
          <w:p w14:paraId="3E542EDE"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3</w:t>
            </w:r>
          </w:p>
        </w:tc>
        <w:tc>
          <w:tcPr>
            <w:tcW w:w="933" w:type="pct"/>
            <w:shd w:val="clear" w:color="auto" w:fill="auto"/>
          </w:tcPr>
          <w:p w14:paraId="3E96DAB5"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-,75877*</w:t>
            </w:r>
          </w:p>
        </w:tc>
        <w:tc>
          <w:tcPr>
            <w:tcW w:w="913" w:type="pct"/>
            <w:shd w:val="clear" w:color="auto" w:fill="auto"/>
          </w:tcPr>
          <w:p w14:paraId="3C512659"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17" w:type="pct"/>
            <w:shd w:val="clear" w:color="auto" w:fill="auto"/>
          </w:tcPr>
          <w:p w14:paraId="103900F2"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637" w:type="pct"/>
            <w:shd w:val="clear" w:color="auto" w:fill="auto"/>
          </w:tcPr>
          <w:p w14:paraId="75E60ADE"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970" w:type="pct"/>
            <w:shd w:val="clear" w:color="auto" w:fill="auto"/>
          </w:tcPr>
          <w:p w14:paraId="153BE761"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6E2867" w:rsidRPr="00481283" w14:paraId="2A38F000" w14:textId="77777777" w:rsidTr="00BB255D">
        <w:trPr>
          <w:trHeight w:val="134"/>
          <w:jc w:val="center"/>
        </w:trPr>
        <w:tc>
          <w:tcPr>
            <w:tcW w:w="729" w:type="pct"/>
            <w:shd w:val="clear" w:color="auto" w:fill="auto"/>
          </w:tcPr>
          <w:p w14:paraId="3DE46504"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4</w:t>
            </w:r>
          </w:p>
        </w:tc>
        <w:tc>
          <w:tcPr>
            <w:tcW w:w="933" w:type="pct"/>
            <w:shd w:val="clear" w:color="auto" w:fill="auto"/>
          </w:tcPr>
          <w:p w14:paraId="7E04130E"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-,92432*</w:t>
            </w:r>
          </w:p>
        </w:tc>
        <w:tc>
          <w:tcPr>
            <w:tcW w:w="913" w:type="pct"/>
            <w:shd w:val="clear" w:color="auto" w:fill="auto"/>
          </w:tcPr>
          <w:p w14:paraId="7D5C00A9"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17" w:type="pct"/>
            <w:shd w:val="clear" w:color="auto" w:fill="auto"/>
          </w:tcPr>
          <w:p w14:paraId="4D9247E8"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637" w:type="pct"/>
            <w:shd w:val="clear" w:color="auto" w:fill="auto"/>
          </w:tcPr>
          <w:p w14:paraId="7FDD7A80"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970" w:type="pct"/>
            <w:shd w:val="clear" w:color="auto" w:fill="auto"/>
          </w:tcPr>
          <w:p w14:paraId="6EB17DED"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6E2867" w:rsidRPr="00481283" w14:paraId="66A258FA" w14:textId="77777777" w:rsidTr="00BB255D">
        <w:trPr>
          <w:trHeight w:val="271"/>
          <w:jc w:val="center"/>
        </w:trPr>
        <w:tc>
          <w:tcPr>
            <w:tcW w:w="729" w:type="pct"/>
            <w:shd w:val="clear" w:color="auto" w:fill="auto"/>
          </w:tcPr>
          <w:p w14:paraId="655BF010"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5</w:t>
            </w:r>
          </w:p>
        </w:tc>
        <w:tc>
          <w:tcPr>
            <w:tcW w:w="933" w:type="pct"/>
            <w:shd w:val="clear" w:color="auto" w:fill="auto"/>
          </w:tcPr>
          <w:p w14:paraId="13157B45"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-,60783*</w:t>
            </w:r>
          </w:p>
        </w:tc>
        <w:tc>
          <w:tcPr>
            <w:tcW w:w="913" w:type="pct"/>
            <w:shd w:val="clear" w:color="auto" w:fill="auto"/>
          </w:tcPr>
          <w:p w14:paraId="3A26B74C"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17" w:type="pct"/>
            <w:shd w:val="clear" w:color="auto" w:fill="auto"/>
          </w:tcPr>
          <w:p w14:paraId="7A529F0B"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637" w:type="pct"/>
            <w:shd w:val="clear" w:color="auto" w:fill="auto"/>
          </w:tcPr>
          <w:p w14:paraId="4EAC714A"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970" w:type="pct"/>
            <w:shd w:val="clear" w:color="auto" w:fill="auto"/>
          </w:tcPr>
          <w:p w14:paraId="48830D4F"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r>
    </w:tbl>
    <w:bookmarkEnd w:id="8"/>
    <w:p w14:paraId="167D4936" w14:textId="1142FCC3" w:rsidR="006E2867" w:rsidRPr="00481283" w:rsidRDefault="006E2867" w:rsidP="00635912">
      <w:pPr>
        <w:autoSpaceDE w:val="0"/>
        <w:autoSpaceDN w:val="0"/>
        <w:adjustRightInd w:val="0"/>
        <w:spacing w:before="0" w:after="0" w:line="240" w:lineRule="auto"/>
        <w:jc w:val="center"/>
        <w:rPr>
          <w:rFonts w:ascii="Book Antiqua" w:eastAsia="Calibri" w:hAnsi="Book Antiqua" w:cs="Times New Roman"/>
          <w:b/>
          <w:sz w:val="24"/>
          <w:szCs w:val="24"/>
        </w:rPr>
      </w:pPr>
      <w:r w:rsidRPr="00481283">
        <w:rPr>
          <w:rFonts w:ascii="Book Antiqua" w:eastAsia="Times New Roman" w:hAnsi="Book Antiqua" w:cs="Times New Roman"/>
          <w:i/>
          <w:sz w:val="22"/>
          <w:szCs w:val="22"/>
          <w:lang w:eastAsia="tr-TR"/>
        </w:rPr>
        <w:t xml:space="preserve">Şekil 3. </w:t>
      </w:r>
      <w:r w:rsidRPr="00481283">
        <w:rPr>
          <w:rFonts w:ascii="Book Antiqua" w:eastAsia="Times New Roman" w:hAnsi="Book Antiqua" w:cs="Times New Roman"/>
          <w:iCs/>
          <w:sz w:val="22"/>
          <w:szCs w:val="22"/>
          <w:lang w:eastAsia="tr-TR"/>
        </w:rPr>
        <w:t>Uzamsal ilişki alt alanı (SR) okul ortalamaları</w:t>
      </w:r>
    </w:p>
    <w:p w14:paraId="15058425" w14:textId="4929DAA5" w:rsidR="00CD2C7D" w:rsidRPr="008636AD" w:rsidRDefault="006E2867" w:rsidP="007E790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Son alt bileşenimiz olan uzamsal yönelim (SO) alt alanında ise okullara göre puan ortalamaları arasındaki ilişkiyi gösteren sonuçlar Tablo 13’te sunulmuştur. Tabloda uzamsal ilişki alt-alan puan ortalamaları bakımından Okul 1’in puanının diğer okullara göre daha fazla olduğu görülmektedir. Aynı zamanda istatistiksel olarak da okullar arasında anlamlı bir farklılaşma olduğu görülmüştür </w:t>
      </w:r>
      <w:bookmarkStart w:id="9" w:name="_Hlk44892166"/>
      <w:r w:rsidR="00CD2C7D">
        <w:rPr>
          <w:rFonts w:ascii="Times New Roman" w:hAnsi="Times New Roman" w:cs="Times New Roman"/>
          <w:sz w:val="24"/>
          <w:szCs w:val="24"/>
        </w:rPr>
        <w:t>(</w:t>
      </w:r>
      <w:r w:rsidRPr="008636AD">
        <w:rPr>
          <w:rFonts w:ascii="Times New Roman" w:hAnsi="Times New Roman" w:cs="Times New Roman"/>
          <w:sz w:val="24"/>
          <w:szCs w:val="24"/>
        </w:rPr>
        <w:t>F (4, 266) = 8,115; p=0,000 &lt;0,05</w:t>
      </w:r>
      <w:r w:rsidR="00CD2C7D">
        <w:rPr>
          <w:rFonts w:ascii="Times New Roman" w:hAnsi="Times New Roman" w:cs="Times New Roman"/>
          <w:sz w:val="24"/>
          <w:szCs w:val="24"/>
        </w:rPr>
        <w:t>)</w:t>
      </w:r>
      <w:r w:rsidRPr="008636AD">
        <w:rPr>
          <w:rFonts w:ascii="Times New Roman" w:hAnsi="Times New Roman" w:cs="Times New Roman"/>
          <w:sz w:val="24"/>
          <w:szCs w:val="24"/>
        </w:rPr>
        <w:t>.</w:t>
      </w:r>
      <w:bookmarkEnd w:id="9"/>
    </w:p>
    <w:p w14:paraId="1AE55DC4" w14:textId="77777777" w:rsidR="00481283" w:rsidRPr="00481283" w:rsidRDefault="006E2867" w:rsidP="00A12D10">
      <w:pPr>
        <w:autoSpaceDE w:val="0"/>
        <w:autoSpaceDN w:val="0"/>
        <w:adjustRightInd w:val="0"/>
        <w:spacing w:before="0" w:after="0"/>
        <w:jc w:val="both"/>
        <w:rPr>
          <w:rFonts w:ascii="Times New Roman" w:eastAsiaTheme="minorHAnsi" w:hAnsi="Times New Roman" w:cs="Times New Roman"/>
          <w:sz w:val="24"/>
          <w:szCs w:val="24"/>
        </w:rPr>
      </w:pPr>
      <w:r w:rsidRPr="00481283">
        <w:rPr>
          <w:rFonts w:ascii="Times New Roman" w:eastAsiaTheme="minorHAnsi" w:hAnsi="Times New Roman" w:cs="Times New Roman"/>
          <w:sz w:val="24"/>
          <w:szCs w:val="24"/>
        </w:rPr>
        <w:t>Tablo 13</w:t>
      </w:r>
    </w:p>
    <w:p w14:paraId="68A5AFAB" w14:textId="7780E8C6" w:rsidR="006E2867" w:rsidRPr="00481283" w:rsidRDefault="006E2867" w:rsidP="00A12D10">
      <w:pPr>
        <w:autoSpaceDE w:val="0"/>
        <w:autoSpaceDN w:val="0"/>
        <w:adjustRightInd w:val="0"/>
        <w:spacing w:before="0" w:after="0"/>
        <w:jc w:val="both"/>
        <w:rPr>
          <w:rFonts w:ascii="Book Antiqua" w:eastAsia="Times New Roman" w:hAnsi="Book Antiqua" w:cs="Times New Roman"/>
          <w:b/>
          <w:i/>
          <w:iCs/>
          <w:lang w:eastAsia="tr-TR"/>
        </w:rPr>
      </w:pPr>
      <w:r w:rsidRPr="00481283">
        <w:rPr>
          <w:rFonts w:ascii="Times New Roman" w:eastAsiaTheme="minorHAnsi" w:hAnsi="Times New Roman" w:cs="Times New Roman"/>
          <w:i/>
          <w:iCs/>
          <w:sz w:val="24"/>
          <w:szCs w:val="24"/>
        </w:rPr>
        <w:t xml:space="preserve">Okullara </w:t>
      </w:r>
      <w:r w:rsidR="00481283" w:rsidRPr="00481283">
        <w:rPr>
          <w:rFonts w:ascii="Times New Roman" w:eastAsiaTheme="minorHAnsi" w:hAnsi="Times New Roman" w:cs="Times New Roman"/>
          <w:i/>
          <w:iCs/>
          <w:sz w:val="24"/>
          <w:szCs w:val="24"/>
        </w:rPr>
        <w:t xml:space="preserve">Göre </w:t>
      </w:r>
      <w:r w:rsidRPr="00481283">
        <w:rPr>
          <w:rFonts w:ascii="Times New Roman" w:eastAsiaTheme="minorHAnsi" w:hAnsi="Times New Roman" w:cs="Times New Roman"/>
          <w:i/>
          <w:iCs/>
          <w:sz w:val="24"/>
          <w:szCs w:val="24"/>
        </w:rPr>
        <w:t xml:space="preserve">SO </w:t>
      </w:r>
      <w:r w:rsidR="00481283" w:rsidRPr="00481283">
        <w:rPr>
          <w:rFonts w:ascii="Times New Roman" w:eastAsiaTheme="minorHAnsi" w:hAnsi="Times New Roman" w:cs="Times New Roman"/>
          <w:i/>
          <w:iCs/>
          <w:sz w:val="24"/>
          <w:szCs w:val="24"/>
        </w:rPr>
        <w:t xml:space="preserve">Testi Puan Ortalamaları </w:t>
      </w:r>
      <w:r w:rsidR="003E21D3">
        <w:rPr>
          <w:rFonts w:ascii="Times New Roman" w:eastAsiaTheme="minorHAnsi" w:hAnsi="Times New Roman" w:cs="Times New Roman"/>
          <w:i/>
          <w:iCs/>
          <w:sz w:val="24"/>
          <w:szCs w:val="24"/>
        </w:rPr>
        <w:t>i</w:t>
      </w:r>
      <w:r w:rsidR="00481283" w:rsidRPr="00481283">
        <w:rPr>
          <w:rFonts w:ascii="Times New Roman" w:eastAsiaTheme="minorHAnsi" w:hAnsi="Times New Roman" w:cs="Times New Roman"/>
          <w:i/>
          <w:iCs/>
          <w:sz w:val="24"/>
          <w:szCs w:val="24"/>
        </w:rPr>
        <w:t xml:space="preserve">çin </w:t>
      </w:r>
      <w:r w:rsidRPr="00481283">
        <w:rPr>
          <w:rFonts w:ascii="Times New Roman" w:eastAsiaTheme="minorHAnsi" w:hAnsi="Times New Roman" w:cs="Times New Roman"/>
          <w:i/>
          <w:iCs/>
          <w:sz w:val="24"/>
          <w:szCs w:val="24"/>
        </w:rPr>
        <w:t>ANOVA</w:t>
      </w:r>
    </w:p>
    <w:tbl>
      <w:tblPr>
        <w:tblW w:w="5000" w:type="pct"/>
        <w:tblBorders>
          <w:top w:val="single" w:sz="4" w:space="0" w:color="auto"/>
          <w:bottom w:val="single" w:sz="4" w:space="0" w:color="auto"/>
        </w:tblBorders>
        <w:tblLook w:val="0000" w:firstRow="0" w:lastRow="0" w:firstColumn="0" w:lastColumn="0" w:noHBand="0" w:noVBand="0"/>
      </w:tblPr>
      <w:tblGrid>
        <w:gridCol w:w="1512"/>
        <w:gridCol w:w="1512"/>
        <w:gridCol w:w="1512"/>
        <w:gridCol w:w="1512"/>
        <w:gridCol w:w="1512"/>
        <w:gridCol w:w="1512"/>
      </w:tblGrid>
      <w:tr w:rsidR="006E2867" w:rsidRPr="00481283" w14:paraId="1F39F129" w14:textId="77777777" w:rsidTr="00BB255D">
        <w:trPr>
          <w:trHeight w:val="251"/>
        </w:trPr>
        <w:tc>
          <w:tcPr>
            <w:tcW w:w="833" w:type="pct"/>
            <w:tcBorders>
              <w:bottom w:val="single" w:sz="4" w:space="0" w:color="auto"/>
            </w:tcBorders>
            <w:shd w:val="clear" w:color="auto" w:fill="auto"/>
          </w:tcPr>
          <w:p w14:paraId="37512E61"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w:t>
            </w:r>
          </w:p>
        </w:tc>
        <w:tc>
          <w:tcPr>
            <w:tcW w:w="833" w:type="pct"/>
            <w:tcBorders>
              <w:bottom w:val="single" w:sz="4" w:space="0" w:color="auto"/>
            </w:tcBorders>
            <w:shd w:val="clear" w:color="auto" w:fill="auto"/>
          </w:tcPr>
          <w:p w14:paraId="406D115C"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n</w:t>
            </w:r>
          </w:p>
        </w:tc>
        <w:tc>
          <w:tcPr>
            <w:tcW w:w="833" w:type="pct"/>
            <w:tcBorders>
              <w:bottom w:val="single" w:sz="4" w:space="0" w:color="auto"/>
            </w:tcBorders>
            <w:shd w:val="clear" w:color="auto" w:fill="auto"/>
          </w:tcPr>
          <w:p w14:paraId="333FD342" w14:textId="75A1C505" w:rsidR="006E2867" w:rsidRPr="00481283" w:rsidRDefault="00834096" w:rsidP="00A12D10">
            <w:pPr>
              <w:autoSpaceDE w:val="0"/>
              <w:autoSpaceDN w:val="0"/>
              <w:adjustRightInd w:val="0"/>
              <w:spacing w:before="0" w:after="0" w:line="240" w:lineRule="auto"/>
              <w:jc w:val="both"/>
              <w:rPr>
                <w:rFonts w:ascii="Times New Roman" w:eastAsiaTheme="minorHAnsi" w:hAnsi="Times New Roman" w:cs="Times New Roman"/>
                <w:bCs/>
              </w:rPr>
            </w:pPr>
            <m:oMathPara>
              <m:oMath>
                <m:acc>
                  <m:accPr>
                    <m:chr m:val="̅"/>
                    <m:ctrlPr>
                      <w:rPr>
                        <w:rFonts w:ascii="Cambria Math" w:eastAsiaTheme="minorHAnsi" w:hAnsi="Cambria Math" w:cs="Times New Roman"/>
                        <w:bCs/>
                      </w:rPr>
                    </m:ctrlPr>
                  </m:accPr>
                  <m:e>
                    <m:r>
                      <w:rPr>
                        <w:rFonts w:ascii="Cambria Math" w:eastAsiaTheme="minorHAnsi" w:hAnsi="Cambria Math" w:cs="Times New Roman"/>
                      </w:rPr>
                      <m:t>X</m:t>
                    </m:r>
                    <m:r>
                      <m:rPr>
                        <m:sty m:val="p"/>
                      </m:rPr>
                      <w:rPr>
                        <w:rFonts w:ascii="Cambria Math" w:eastAsiaTheme="minorHAnsi" w:hAnsi="Cambria Math" w:cs="Times New Roman"/>
                      </w:rPr>
                      <m:t>̄</m:t>
                    </m:r>
                  </m:e>
                </m:acc>
                <m:r>
                  <w:rPr>
                    <w:rFonts w:ascii="Cambria Math" w:eastAsiaTheme="minorHAnsi" w:hAnsi="Cambria Math" w:cs="Times New Roman"/>
                  </w:rPr>
                  <m:t xml:space="preserve">                       </m:t>
                </m:r>
              </m:oMath>
            </m:oMathPara>
          </w:p>
        </w:tc>
        <w:tc>
          <w:tcPr>
            <w:tcW w:w="833" w:type="pct"/>
            <w:tcBorders>
              <w:bottom w:val="single" w:sz="4" w:space="0" w:color="auto"/>
            </w:tcBorders>
            <w:shd w:val="clear" w:color="auto" w:fill="auto"/>
          </w:tcPr>
          <w:p w14:paraId="329866D7" w14:textId="574BAF1E" w:rsidR="006E2867" w:rsidRPr="00457A92" w:rsidRDefault="006E2867" w:rsidP="00A12D10">
            <w:pPr>
              <w:autoSpaceDE w:val="0"/>
              <w:autoSpaceDN w:val="0"/>
              <w:adjustRightInd w:val="0"/>
              <w:spacing w:before="0" w:after="0" w:line="240" w:lineRule="auto"/>
              <w:jc w:val="both"/>
              <w:rPr>
                <w:rFonts w:ascii="Times New Roman" w:eastAsiaTheme="minorHAnsi" w:hAnsi="Times New Roman" w:cs="Times New Roman"/>
                <w:bCs/>
                <w:vertAlign w:val="superscript"/>
              </w:rPr>
            </w:pPr>
            <w:r w:rsidRPr="00481283">
              <w:rPr>
                <w:rFonts w:ascii="Times New Roman" w:eastAsiaTheme="minorHAnsi" w:hAnsi="Times New Roman" w:cs="Times New Roman"/>
                <w:bCs/>
              </w:rPr>
              <w:t>std</w:t>
            </w:r>
            <w:r w:rsidR="00CD2C7D">
              <w:rPr>
                <w:rFonts w:ascii="Times New Roman" w:eastAsiaTheme="minorHAnsi" w:hAnsi="Times New Roman" w:cs="Times New Roman"/>
                <w:bCs/>
                <w:vertAlign w:val="superscript"/>
              </w:rPr>
              <w:t>*</w:t>
            </w:r>
          </w:p>
        </w:tc>
        <w:tc>
          <w:tcPr>
            <w:tcW w:w="833" w:type="pct"/>
            <w:tcBorders>
              <w:bottom w:val="single" w:sz="4" w:space="0" w:color="auto"/>
            </w:tcBorders>
            <w:shd w:val="clear" w:color="auto" w:fill="auto"/>
          </w:tcPr>
          <w:p w14:paraId="1BAE141C"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F</w:t>
            </w:r>
          </w:p>
        </w:tc>
        <w:tc>
          <w:tcPr>
            <w:tcW w:w="833" w:type="pct"/>
            <w:tcBorders>
              <w:bottom w:val="single" w:sz="4" w:space="0" w:color="auto"/>
            </w:tcBorders>
            <w:shd w:val="clear" w:color="auto" w:fill="auto"/>
          </w:tcPr>
          <w:p w14:paraId="00462D06"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p</w:t>
            </w:r>
          </w:p>
        </w:tc>
      </w:tr>
      <w:tr w:rsidR="006E2867" w:rsidRPr="00481283" w14:paraId="770B98C2" w14:textId="77777777" w:rsidTr="00BB255D">
        <w:tc>
          <w:tcPr>
            <w:tcW w:w="833" w:type="pct"/>
            <w:tcBorders>
              <w:top w:val="single" w:sz="4" w:space="0" w:color="auto"/>
            </w:tcBorders>
            <w:shd w:val="clear" w:color="auto" w:fill="auto"/>
          </w:tcPr>
          <w:p w14:paraId="0CE56B4B"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1</w:t>
            </w:r>
          </w:p>
        </w:tc>
        <w:tc>
          <w:tcPr>
            <w:tcW w:w="833" w:type="pct"/>
            <w:tcBorders>
              <w:top w:val="single" w:sz="4" w:space="0" w:color="auto"/>
            </w:tcBorders>
            <w:shd w:val="clear" w:color="auto" w:fill="auto"/>
          </w:tcPr>
          <w:p w14:paraId="5851E35A"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62</w:t>
            </w:r>
          </w:p>
        </w:tc>
        <w:tc>
          <w:tcPr>
            <w:tcW w:w="833" w:type="pct"/>
            <w:tcBorders>
              <w:top w:val="single" w:sz="4" w:space="0" w:color="auto"/>
            </w:tcBorders>
            <w:shd w:val="clear" w:color="auto" w:fill="auto"/>
          </w:tcPr>
          <w:p w14:paraId="588BDBFF"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2,8387</w:t>
            </w:r>
          </w:p>
        </w:tc>
        <w:tc>
          <w:tcPr>
            <w:tcW w:w="833" w:type="pct"/>
            <w:tcBorders>
              <w:top w:val="single" w:sz="4" w:space="0" w:color="auto"/>
            </w:tcBorders>
            <w:shd w:val="clear" w:color="auto" w:fill="auto"/>
          </w:tcPr>
          <w:p w14:paraId="0883997C"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0,85303</w:t>
            </w:r>
          </w:p>
        </w:tc>
        <w:tc>
          <w:tcPr>
            <w:tcW w:w="833" w:type="pct"/>
            <w:vMerge w:val="restart"/>
            <w:tcBorders>
              <w:top w:val="single" w:sz="4" w:space="0" w:color="auto"/>
            </w:tcBorders>
            <w:shd w:val="clear" w:color="auto" w:fill="auto"/>
            <w:vAlign w:val="center"/>
          </w:tcPr>
          <w:p w14:paraId="3BA3E757"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bookmarkStart w:id="10" w:name="_Hlk40706510"/>
            <w:r w:rsidRPr="00481283">
              <w:rPr>
                <w:rFonts w:ascii="Times New Roman" w:eastAsiaTheme="minorHAnsi" w:hAnsi="Times New Roman" w:cs="Times New Roman"/>
                <w:bCs/>
              </w:rPr>
              <w:t>8,115</w:t>
            </w:r>
            <w:bookmarkEnd w:id="10"/>
          </w:p>
        </w:tc>
        <w:tc>
          <w:tcPr>
            <w:tcW w:w="833" w:type="pct"/>
            <w:vMerge w:val="restart"/>
            <w:tcBorders>
              <w:top w:val="single" w:sz="4" w:space="0" w:color="auto"/>
            </w:tcBorders>
            <w:shd w:val="clear" w:color="auto" w:fill="auto"/>
            <w:vAlign w:val="center"/>
          </w:tcPr>
          <w:p w14:paraId="19EEBE6A"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,000</w:t>
            </w:r>
          </w:p>
        </w:tc>
      </w:tr>
      <w:tr w:rsidR="006E2867" w:rsidRPr="00481283" w14:paraId="39CAF45E" w14:textId="77777777" w:rsidTr="00BB255D">
        <w:tc>
          <w:tcPr>
            <w:tcW w:w="833" w:type="pct"/>
            <w:shd w:val="clear" w:color="auto" w:fill="auto"/>
          </w:tcPr>
          <w:p w14:paraId="12F049C8"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2</w:t>
            </w:r>
          </w:p>
        </w:tc>
        <w:tc>
          <w:tcPr>
            <w:tcW w:w="833" w:type="pct"/>
            <w:shd w:val="clear" w:color="auto" w:fill="auto"/>
          </w:tcPr>
          <w:p w14:paraId="274B4883"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41</w:t>
            </w:r>
          </w:p>
        </w:tc>
        <w:tc>
          <w:tcPr>
            <w:tcW w:w="833" w:type="pct"/>
            <w:shd w:val="clear" w:color="auto" w:fill="auto"/>
          </w:tcPr>
          <w:p w14:paraId="0E298EAD"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2,2439</w:t>
            </w:r>
          </w:p>
        </w:tc>
        <w:tc>
          <w:tcPr>
            <w:tcW w:w="833" w:type="pct"/>
            <w:shd w:val="clear" w:color="auto" w:fill="auto"/>
          </w:tcPr>
          <w:p w14:paraId="6B534874"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0,73418</w:t>
            </w:r>
          </w:p>
        </w:tc>
        <w:tc>
          <w:tcPr>
            <w:tcW w:w="833" w:type="pct"/>
            <w:vMerge/>
            <w:shd w:val="clear" w:color="auto" w:fill="auto"/>
          </w:tcPr>
          <w:p w14:paraId="750F8086"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vMerge/>
            <w:shd w:val="clear" w:color="auto" w:fill="auto"/>
          </w:tcPr>
          <w:p w14:paraId="6EC29494"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6E2867" w:rsidRPr="00481283" w14:paraId="494BEC71" w14:textId="77777777" w:rsidTr="00BB255D">
        <w:tc>
          <w:tcPr>
            <w:tcW w:w="833" w:type="pct"/>
            <w:shd w:val="clear" w:color="auto" w:fill="auto"/>
          </w:tcPr>
          <w:p w14:paraId="3A0D84B4"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3</w:t>
            </w:r>
          </w:p>
        </w:tc>
        <w:tc>
          <w:tcPr>
            <w:tcW w:w="833" w:type="pct"/>
            <w:shd w:val="clear" w:color="auto" w:fill="auto"/>
          </w:tcPr>
          <w:p w14:paraId="33A8BCF7"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46</w:t>
            </w:r>
          </w:p>
        </w:tc>
        <w:tc>
          <w:tcPr>
            <w:tcW w:w="833" w:type="pct"/>
            <w:shd w:val="clear" w:color="auto" w:fill="auto"/>
          </w:tcPr>
          <w:p w14:paraId="6B6625D2"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2,1522</w:t>
            </w:r>
          </w:p>
        </w:tc>
        <w:tc>
          <w:tcPr>
            <w:tcW w:w="833" w:type="pct"/>
            <w:shd w:val="clear" w:color="auto" w:fill="auto"/>
          </w:tcPr>
          <w:p w14:paraId="48C5DE2D"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0,63131</w:t>
            </w:r>
          </w:p>
        </w:tc>
        <w:tc>
          <w:tcPr>
            <w:tcW w:w="833" w:type="pct"/>
            <w:vMerge/>
            <w:shd w:val="clear" w:color="auto" w:fill="auto"/>
          </w:tcPr>
          <w:p w14:paraId="69E94BF9"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vMerge/>
            <w:shd w:val="clear" w:color="auto" w:fill="auto"/>
          </w:tcPr>
          <w:p w14:paraId="36147150"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6E2867" w:rsidRPr="00481283" w14:paraId="623B40C0" w14:textId="77777777" w:rsidTr="00BB255D">
        <w:tc>
          <w:tcPr>
            <w:tcW w:w="833" w:type="pct"/>
            <w:shd w:val="clear" w:color="auto" w:fill="auto"/>
          </w:tcPr>
          <w:p w14:paraId="00BA97DA"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4</w:t>
            </w:r>
          </w:p>
        </w:tc>
        <w:tc>
          <w:tcPr>
            <w:tcW w:w="833" w:type="pct"/>
            <w:shd w:val="clear" w:color="auto" w:fill="auto"/>
          </w:tcPr>
          <w:p w14:paraId="11602FC9"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52</w:t>
            </w:r>
          </w:p>
        </w:tc>
        <w:tc>
          <w:tcPr>
            <w:tcW w:w="833" w:type="pct"/>
            <w:shd w:val="clear" w:color="auto" w:fill="auto"/>
          </w:tcPr>
          <w:p w14:paraId="3215DE3B"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2,0962</w:t>
            </w:r>
          </w:p>
        </w:tc>
        <w:tc>
          <w:tcPr>
            <w:tcW w:w="833" w:type="pct"/>
            <w:shd w:val="clear" w:color="auto" w:fill="auto"/>
          </w:tcPr>
          <w:p w14:paraId="0BFB42DC"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0,89134</w:t>
            </w:r>
          </w:p>
        </w:tc>
        <w:tc>
          <w:tcPr>
            <w:tcW w:w="833" w:type="pct"/>
            <w:vMerge/>
            <w:shd w:val="clear" w:color="auto" w:fill="auto"/>
          </w:tcPr>
          <w:p w14:paraId="41409D58"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vMerge/>
            <w:shd w:val="clear" w:color="auto" w:fill="auto"/>
          </w:tcPr>
          <w:p w14:paraId="66E109A1"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6E2867" w:rsidRPr="00481283" w14:paraId="3E0DF49E" w14:textId="77777777" w:rsidTr="00BB255D">
        <w:tc>
          <w:tcPr>
            <w:tcW w:w="833" w:type="pct"/>
            <w:shd w:val="clear" w:color="auto" w:fill="auto"/>
          </w:tcPr>
          <w:p w14:paraId="162FE8BC"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5</w:t>
            </w:r>
          </w:p>
        </w:tc>
        <w:tc>
          <w:tcPr>
            <w:tcW w:w="833" w:type="pct"/>
            <w:shd w:val="clear" w:color="auto" w:fill="auto"/>
          </w:tcPr>
          <w:p w14:paraId="470025C0"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70</w:t>
            </w:r>
          </w:p>
        </w:tc>
        <w:tc>
          <w:tcPr>
            <w:tcW w:w="833" w:type="pct"/>
            <w:shd w:val="clear" w:color="auto" w:fill="auto"/>
          </w:tcPr>
          <w:p w14:paraId="6BB50C17"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2,5429</w:t>
            </w:r>
          </w:p>
        </w:tc>
        <w:tc>
          <w:tcPr>
            <w:tcW w:w="833" w:type="pct"/>
            <w:shd w:val="clear" w:color="auto" w:fill="auto"/>
          </w:tcPr>
          <w:p w14:paraId="1B9DCA4A"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0,89581</w:t>
            </w:r>
          </w:p>
        </w:tc>
        <w:tc>
          <w:tcPr>
            <w:tcW w:w="833" w:type="pct"/>
            <w:vMerge/>
            <w:shd w:val="clear" w:color="auto" w:fill="auto"/>
          </w:tcPr>
          <w:p w14:paraId="0F663D25"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vMerge/>
            <w:shd w:val="clear" w:color="auto" w:fill="auto"/>
          </w:tcPr>
          <w:p w14:paraId="60447A20"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r>
    </w:tbl>
    <w:p w14:paraId="20B63220" w14:textId="00C58F1B" w:rsidR="006E2867" w:rsidRPr="00457A92" w:rsidRDefault="00CD2C7D" w:rsidP="001E277D">
      <w:pPr>
        <w:autoSpaceDE w:val="0"/>
        <w:autoSpaceDN w:val="0"/>
        <w:adjustRightInd w:val="0"/>
        <w:spacing w:before="0" w:after="120" w:line="240" w:lineRule="auto"/>
        <w:jc w:val="both"/>
        <w:rPr>
          <w:rFonts w:ascii="Times New Roman" w:eastAsia="Times New Roman" w:hAnsi="Times New Roman" w:cs="Times New Roman"/>
          <w:bCs/>
          <w:i/>
          <w:iCs/>
          <w:lang w:eastAsia="tr-TR"/>
        </w:rPr>
      </w:pPr>
      <w:r w:rsidRPr="00457A92">
        <w:rPr>
          <w:rFonts w:ascii="Times New Roman" w:eastAsia="Times New Roman" w:hAnsi="Times New Roman" w:cs="Times New Roman"/>
          <w:bCs/>
          <w:i/>
          <w:iCs/>
          <w:vertAlign w:val="superscript"/>
          <w:lang w:eastAsia="tr-TR"/>
        </w:rPr>
        <w:t>*</w:t>
      </w:r>
      <w:r w:rsidR="003E21D3" w:rsidRPr="00457A92">
        <w:rPr>
          <w:rFonts w:ascii="Times New Roman" w:eastAsia="Times New Roman" w:hAnsi="Times New Roman" w:cs="Times New Roman"/>
          <w:bCs/>
          <w:i/>
          <w:iCs/>
          <w:lang w:eastAsia="tr-TR"/>
        </w:rPr>
        <w:t>std: Ortalamalar arası farkın standart hatası</w:t>
      </w:r>
    </w:p>
    <w:p w14:paraId="1E90F8A2" w14:textId="00675C2B" w:rsidR="006E2867" w:rsidRPr="008636AD" w:rsidRDefault="006E2867"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Bu farklılaşmanın hangi okullar arasında olduğunu belirlemek amacıyla çoklu karşılaştırmalar (Post-Hoc </w:t>
      </w:r>
      <w:proofErr w:type="spellStart"/>
      <w:r w:rsidRPr="008636AD">
        <w:rPr>
          <w:rFonts w:ascii="Times New Roman" w:hAnsi="Times New Roman" w:cs="Times New Roman"/>
          <w:sz w:val="24"/>
          <w:szCs w:val="24"/>
        </w:rPr>
        <w:t>Multiple</w:t>
      </w:r>
      <w:proofErr w:type="spellEnd"/>
      <w:r w:rsidRPr="008636AD">
        <w:rPr>
          <w:rFonts w:ascii="Times New Roman" w:hAnsi="Times New Roman" w:cs="Times New Roman"/>
          <w:sz w:val="24"/>
          <w:szCs w:val="24"/>
        </w:rPr>
        <w:t xml:space="preserve"> </w:t>
      </w:r>
      <w:proofErr w:type="spellStart"/>
      <w:r w:rsidRPr="008636AD">
        <w:rPr>
          <w:rFonts w:ascii="Times New Roman" w:hAnsi="Times New Roman" w:cs="Times New Roman"/>
          <w:sz w:val="24"/>
          <w:szCs w:val="24"/>
        </w:rPr>
        <w:t>Comparisons</w:t>
      </w:r>
      <w:proofErr w:type="spellEnd"/>
      <w:r w:rsidRPr="008636AD">
        <w:rPr>
          <w:rFonts w:ascii="Times New Roman" w:hAnsi="Times New Roman" w:cs="Times New Roman"/>
          <w:sz w:val="24"/>
          <w:szCs w:val="24"/>
        </w:rPr>
        <w:t xml:space="preserve">) testi yapılmıştır. Tablo 14’te uzamsal yönelim puanlarının okullara göre Tukey testi verilmiştir. </w:t>
      </w:r>
      <w:bookmarkStart w:id="11" w:name="_Hlk44892120"/>
      <w:r w:rsidRPr="008636AD">
        <w:rPr>
          <w:rFonts w:ascii="Times New Roman" w:hAnsi="Times New Roman" w:cs="Times New Roman"/>
          <w:sz w:val="24"/>
          <w:szCs w:val="24"/>
        </w:rPr>
        <w:t xml:space="preserve">Okullar arasındaki çoklu karşılaştırmalar incelendiğinde Okul 1’in Okul 2, Okul 3 ve Okul 4’ten pozitif yönde anlamlı bir şekilde farklılaştığı görülmüştür. </w:t>
      </w:r>
      <w:bookmarkEnd w:id="11"/>
      <w:r w:rsidRPr="008636AD">
        <w:rPr>
          <w:rFonts w:ascii="Times New Roman" w:hAnsi="Times New Roman" w:cs="Times New Roman"/>
          <w:sz w:val="24"/>
          <w:szCs w:val="24"/>
        </w:rPr>
        <w:t>Ayrıca Okul 1’in Okul 5’e göre uzamsal yönelim alt-alanındaki ortalamalarının sayısal olarak daha büyük olduğu görülse de aralarında istatistiksel olarak anlamlı bir fark bulunmamaktadır. Şekil 4’teki SO alt alanında okulların ortalamaları grafikte görülmektedir.</w:t>
      </w:r>
    </w:p>
    <w:p w14:paraId="072CB575" w14:textId="77777777" w:rsidR="007E790D" w:rsidRDefault="007E790D" w:rsidP="00A12D10">
      <w:pPr>
        <w:autoSpaceDE w:val="0"/>
        <w:autoSpaceDN w:val="0"/>
        <w:adjustRightInd w:val="0"/>
        <w:spacing w:before="0" w:after="0"/>
        <w:jc w:val="both"/>
        <w:rPr>
          <w:rFonts w:ascii="Times New Roman" w:eastAsiaTheme="minorHAnsi" w:hAnsi="Times New Roman" w:cs="Times New Roman"/>
          <w:sz w:val="24"/>
          <w:szCs w:val="24"/>
        </w:rPr>
      </w:pPr>
    </w:p>
    <w:p w14:paraId="0B226F9E" w14:textId="65B5B6A5" w:rsidR="00481283" w:rsidRPr="00481283" w:rsidRDefault="006E2867" w:rsidP="00A12D10">
      <w:pPr>
        <w:autoSpaceDE w:val="0"/>
        <w:autoSpaceDN w:val="0"/>
        <w:adjustRightInd w:val="0"/>
        <w:spacing w:before="0" w:after="0"/>
        <w:jc w:val="both"/>
        <w:rPr>
          <w:rFonts w:ascii="Times New Roman" w:eastAsiaTheme="minorHAnsi" w:hAnsi="Times New Roman" w:cs="Times New Roman"/>
          <w:sz w:val="24"/>
          <w:szCs w:val="24"/>
        </w:rPr>
      </w:pPr>
      <w:r w:rsidRPr="00481283">
        <w:rPr>
          <w:rFonts w:ascii="Times New Roman" w:eastAsiaTheme="minorHAnsi" w:hAnsi="Times New Roman" w:cs="Times New Roman"/>
          <w:sz w:val="24"/>
          <w:szCs w:val="24"/>
        </w:rPr>
        <w:lastRenderedPageBreak/>
        <w:t>Tablo 14</w:t>
      </w:r>
    </w:p>
    <w:p w14:paraId="6C29F859" w14:textId="0B77749D" w:rsidR="006E2867" w:rsidRPr="00481283" w:rsidRDefault="003E21D3" w:rsidP="00A12D10">
      <w:pPr>
        <w:autoSpaceDE w:val="0"/>
        <w:autoSpaceDN w:val="0"/>
        <w:adjustRightInd w:val="0"/>
        <w:spacing w:before="0" w:after="0"/>
        <w:jc w:val="both"/>
        <w:rPr>
          <w:rFonts w:ascii="Times New Roman" w:eastAsiaTheme="minorHAnsi" w:hAnsi="Times New Roman" w:cs="Times New Roman"/>
          <w:i/>
          <w:iCs/>
          <w:sz w:val="24"/>
          <w:szCs w:val="24"/>
        </w:rPr>
      </w:pPr>
      <w:r w:rsidRPr="006E2867">
        <w:rPr>
          <w:rFonts w:ascii="Book Antiqua" w:eastAsia="Times New Roman" w:hAnsi="Book Antiqua" w:cs="Times New Roman"/>
          <w:b/>
          <w:noProof/>
          <w:lang w:eastAsia="tr-TR"/>
        </w:rPr>
        <w:drawing>
          <wp:anchor distT="0" distB="0" distL="114300" distR="114300" simplePos="0" relativeHeight="251674624" behindDoc="0" locked="0" layoutInCell="1" allowOverlap="1" wp14:anchorId="3A91B817" wp14:editId="33C1B6EF">
            <wp:simplePos x="0" y="0"/>
            <wp:positionH relativeFrom="margin">
              <wp:posOffset>1395730</wp:posOffset>
            </wp:positionH>
            <wp:positionV relativeFrom="paragraph">
              <wp:posOffset>1221740</wp:posOffset>
            </wp:positionV>
            <wp:extent cx="3246755" cy="2009775"/>
            <wp:effectExtent l="0" t="0" r="0" b="0"/>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675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867" w:rsidRPr="00481283">
        <w:rPr>
          <w:rFonts w:ascii="Times New Roman" w:eastAsiaTheme="minorHAnsi" w:hAnsi="Times New Roman" w:cs="Times New Roman"/>
          <w:i/>
          <w:iCs/>
          <w:sz w:val="24"/>
          <w:szCs w:val="24"/>
        </w:rPr>
        <w:t xml:space="preserve">Uzamsal </w:t>
      </w:r>
      <w:r w:rsidR="00481283" w:rsidRPr="00481283">
        <w:rPr>
          <w:rFonts w:ascii="Times New Roman" w:eastAsiaTheme="minorHAnsi" w:hAnsi="Times New Roman" w:cs="Times New Roman"/>
          <w:i/>
          <w:iCs/>
          <w:sz w:val="24"/>
          <w:szCs w:val="24"/>
        </w:rPr>
        <w:t xml:space="preserve">Yetenek Testi </w:t>
      </w:r>
      <w:r w:rsidR="006E2867" w:rsidRPr="00481283">
        <w:rPr>
          <w:rFonts w:ascii="Times New Roman" w:eastAsiaTheme="minorHAnsi" w:hAnsi="Times New Roman" w:cs="Times New Roman"/>
          <w:i/>
          <w:iCs/>
          <w:sz w:val="24"/>
          <w:szCs w:val="24"/>
        </w:rPr>
        <w:t xml:space="preserve">SO </w:t>
      </w:r>
      <w:r w:rsidR="00481283" w:rsidRPr="00481283">
        <w:rPr>
          <w:rFonts w:ascii="Times New Roman" w:eastAsiaTheme="minorHAnsi" w:hAnsi="Times New Roman" w:cs="Times New Roman"/>
          <w:i/>
          <w:iCs/>
          <w:sz w:val="24"/>
          <w:szCs w:val="24"/>
        </w:rPr>
        <w:t xml:space="preserve">Puanlarının Okullara Göre </w:t>
      </w:r>
      <w:r w:rsidR="006E2867" w:rsidRPr="00481283">
        <w:rPr>
          <w:rFonts w:ascii="Times New Roman" w:eastAsiaTheme="minorHAnsi" w:hAnsi="Times New Roman" w:cs="Times New Roman"/>
          <w:i/>
          <w:iCs/>
          <w:sz w:val="24"/>
          <w:szCs w:val="24"/>
        </w:rPr>
        <w:t xml:space="preserve">Tukey HSD </w:t>
      </w:r>
      <w:r w:rsidR="00481283" w:rsidRPr="00481283">
        <w:rPr>
          <w:rFonts w:ascii="Times New Roman" w:eastAsiaTheme="minorHAnsi" w:hAnsi="Times New Roman" w:cs="Times New Roman"/>
          <w:i/>
          <w:iCs/>
          <w:sz w:val="24"/>
          <w:szCs w:val="24"/>
        </w:rPr>
        <w:t>Testi Tablosu</w:t>
      </w:r>
    </w:p>
    <w:tbl>
      <w:tblPr>
        <w:tblW w:w="5000" w:type="pct"/>
        <w:jc w:val="center"/>
        <w:tblBorders>
          <w:top w:val="single" w:sz="4" w:space="0" w:color="auto"/>
          <w:bottom w:val="single" w:sz="4" w:space="0" w:color="auto"/>
        </w:tblBorders>
        <w:tblLook w:val="0000" w:firstRow="0" w:lastRow="0" w:firstColumn="0" w:lastColumn="0" w:noHBand="0" w:noVBand="0"/>
      </w:tblPr>
      <w:tblGrid>
        <w:gridCol w:w="1512"/>
        <w:gridCol w:w="1512"/>
        <w:gridCol w:w="1512"/>
        <w:gridCol w:w="1512"/>
        <w:gridCol w:w="1512"/>
        <w:gridCol w:w="1512"/>
      </w:tblGrid>
      <w:tr w:rsidR="006E2867" w:rsidRPr="00481283" w14:paraId="239E20B8" w14:textId="77777777" w:rsidTr="00BB255D">
        <w:trPr>
          <w:trHeight w:val="33"/>
          <w:jc w:val="center"/>
        </w:trPr>
        <w:tc>
          <w:tcPr>
            <w:tcW w:w="833" w:type="pct"/>
            <w:tcBorders>
              <w:bottom w:val="single" w:sz="4" w:space="0" w:color="auto"/>
            </w:tcBorders>
            <w:shd w:val="clear" w:color="auto" w:fill="auto"/>
          </w:tcPr>
          <w:p w14:paraId="21294CAB"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w:t>
            </w:r>
          </w:p>
        </w:tc>
        <w:tc>
          <w:tcPr>
            <w:tcW w:w="833" w:type="pct"/>
            <w:tcBorders>
              <w:bottom w:val="single" w:sz="4" w:space="0" w:color="auto"/>
            </w:tcBorders>
            <w:shd w:val="clear" w:color="auto" w:fill="auto"/>
          </w:tcPr>
          <w:p w14:paraId="486F09F9"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1</w:t>
            </w:r>
          </w:p>
        </w:tc>
        <w:tc>
          <w:tcPr>
            <w:tcW w:w="833" w:type="pct"/>
            <w:tcBorders>
              <w:bottom w:val="single" w:sz="4" w:space="0" w:color="auto"/>
            </w:tcBorders>
            <w:shd w:val="clear" w:color="auto" w:fill="auto"/>
          </w:tcPr>
          <w:p w14:paraId="66DE64BB"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2</w:t>
            </w:r>
          </w:p>
        </w:tc>
        <w:tc>
          <w:tcPr>
            <w:tcW w:w="833" w:type="pct"/>
            <w:tcBorders>
              <w:bottom w:val="single" w:sz="4" w:space="0" w:color="auto"/>
            </w:tcBorders>
            <w:shd w:val="clear" w:color="auto" w:fill="auto"/>
          </w:tcPr>
          <w:p w14:paraId="7CCB3A83"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3</w:t>
            </w:r>
          </w:p>
        </w:tc>
        <w:tc>
          <w:tcPr>
            <w:tcW w:w="833" w:type="pct"/>
            <w:tcBorders>
              <w:bottom w:val="single" w:sz="4" w:space="0" w:color="auto"/>
            </w:tcBorders>
            <w:shd w:val="clear" w:color="auto" w:fill="auto"/>
          </w:tcPr>
          <w:p w14:paraId="1B90B8F7"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4</w:t>
            </w:r>
          </w:p>
        </w:tc>
        <w:tc>
          <w:tcPr>
            <w:tcW w:w="833" w:type="pct"/>
            <w:tcBorders>
              <w:bottom w:val="single" w:sz="4" w:space="0" w:color="auto"/>
            </w:tcBorders>
            <w:shd w:val="clear" w:color="auto" w:fill="auto"/>
          </w:tcPr>
          <w:p w14:paraId="1A149B7F"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5</w:t>
            </w:r>
          </w:p>
        </w:tc>
      </w:tr>
      <w:tr w:rsidR="006E2867" w:rsidRPr="00481283" w14:paraId="7DBDC399" w14:textId="77777777" w:rsidTr="00BB255D">
        <w:trPr>
          <w:trHeight w:val="234"/>
          <w:jc w:val="center"/>
        </w:trPr>
        <w:tc>
          <w:tcPr>
            <w:tcW w:w="833" w:type="pct"/>
            <w:shd w:val="clear" w:color="auto" w:fill="auto"/>
          </w:tcPr>
          <w:p w14:paraId="0459F48F"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1</w:t>
            </w:r>
          </w:p>
        </w:tc>
        <w:tc>
          <w:tcPr>
            <w:tcW w:w="833" w:type="pct"/>
            <w:shd w:val="clear" w:color="auto" w:fill="auto"/>
          </w:tcPr>
          <w:p w14:paraId="0A07D0E5"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shd w:val="clear" w:color="auto" w:fill="auto"/>
          </w:tcPr>
          <w:p w14:paraId="68E5847B"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0,59481*</w:t>
            </w:r>
          </w:p>
        </w:tc>
        <w:tc>
          <w:tcPr>
            <w:tcW w:w="833" w:type="pct"/>
            <w:shd w:val="clear" w:color="auto" w:fill="auto"/>
          </w:tcPr>
          <w:p w14:paraId="481851BA"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0,68654*</w:t>
            </w:r>
          </w:p>
        </w:tc>
        <w:tc>
          <w:tcPr>
            <w:tcW w:w="833" w:type="pct"/>
            <w:shd w:val="clear" w:color="auto" w:fill="auto"/>
          </w:tcPr>
          <w:p w14:paraId="68042DC0"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0,74256*</w:t>
            </w:r>
          </w:p>
        </w:tc>
        <w:tc>
          <w:tcPr>
            <w:tcW w:w="833" w:type="pct"/>
            <w:shd w:val="clear" w:color="auto" w:fill="auto"/>
          </w:tcPr>
          <w:p w14:paraId="035C0F25"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6E2867" w:rsidRPr="00481283" w14:paraId="16C811B8" w14:textId="77777777" w:rsidTr="00BB255D">
        <w:trPr>
          <w:trHeight w:val="57"/>
          <w:jc w:val="center"/>
        </w:trPr>
        <w:tc>
          <w:tcPr>
            <w:tcW w:w="833" w:type="pct"/>
            <w:shd w:val="clear" w:color="auto" w:fill="auto"/>
          </w:tcPr>
          <w:p w14:paraId="7405B785"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2</w:t>
            </w:r>
          </w:p>
        </w:tc>
        <w:tc>
          <w:tcPr>
            <w:tcW w:w="833" w:type="pct"/>
            <w:shd w:val="clear" w:color="auto" w:fill="auto"/>
          </w:tcPr>
          <w:p w14:paraId="1A5E5BBC"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-0,59481*</w:t>
            </w:r>
          </w:p>
        </w:tc>
        <w:tc>
          <w:tcPr>
            <w:tcW w:w="833" w:type="pct"/>
            <w:shd w:val="clear" w:color="auto" w:fill="auto"/>
          </w:tcPr>
          <w:p w14:paraId="30F1FCDC"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shd w:val="clear" w:color="auto" w:fill="auto"/>
          </w:tcPr>
          <w:p w14:paraId="4E7E5B4A"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shd w:val="clear" w:color="auto" w:fill="auto"/>
          </w:tcPr>
          <w:p w14:paraId="6080F7C7"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shd w:val="clear" w:color="auto" w:fill="auto"/>
          </w:tcPr>
          <w:p w14:paraId="4EAE7B96"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6E2867" w:rsidRPr="00481283" w14:paraId="04A15FB1" w14:textId="77777777" w:rsidTr="00BB255D">
        <w:trPr>
          <w:trHeight w:val="43"/>
          <w:jc w:val="center"/>
        </w:trPr>
        <w:tc>
          <w:tcPr>
            <w:tcW w:w="833" w:type="pct"/>
            <w:shd w:val="clear" w:color="auto" w:fill="auto"/>
          </w:tcPr>
          <w:p w14:paraId="145C8CB9"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3</w:t>
            </w:r>
          </w:p>
        </w:tc>
        <w:tc>
          <w:tcPr>
            <w:tcW w:w="833" w:type="pct"/>
            <w:shd w:val="clear" w:color="auto" w:fill="auto"/>
          </w:tcPr>
          <w:p w14:paraId="3D8F569F"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-0,68654*</w:t>
            </w:r>
          </w:p>
        </w:tc>
        <w:tc>
          <w:tcPr>
            <w:tcW w:w="833" w:type="pct"/>
            <w:shd w:val="clear" w:color="auto" w:fill="auto"/>
          </w:tcPr>
          <w:p w14:paraId="3EFADB31"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shd w:val="clear" w:color="auto" w:fill="auto"/>
          </w:tcPr>
          <w:p w14:paraId="38B7C0F1"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shd w:val="clear" w:color="auto" w:fill="auto"/>
          </w:tcPr>
          <w:p w14:paraId="7C71A4BB"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shd w:val="clear" w:color="auto" w:fill="auto"/>
          </w:tcPr>
          <w:p w14:paraId="2EC98934"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6E2867" w:rsidRPr="00481283" w14:paraId="17B86B33" w14:textId="77777777" w:rsidTr="00BB255D">
        <w:trPr>
          <w:trHeight w:val="134"/>
          <w:jc w:val="center"/>
        </w:trPr>
        <w:tc>
          <w:tcPr>
            <w:tcW w:w="833" w:type="pct"/>
            <w:shd w:val="clear" w:color="auto" w:fill="auto"/>
          </w:tcPr>
          <w:p w14:paraId="3DE0CDF0"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4</w:t>
            </w:r>
          </w:p>
        </w:tc>
        <w:tc>
          <w:tcPr>
            <w:tcW w:w="833" w:type="pct"/>
            <w:shd w:val="clear" w:color="auto" w:fill="auto"/>
          </w:tcPr>
          <w:p w14:paraId="74493259"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-0,74256*</w:t>
            </w:r>
          </w:p>
        </w:tc>
        <w:tc>
          <w:tcPr>
            <w:tcW w:w="833" w:type="pct"/>
            <w:shd w:val="clear" w:color="auto" w:fill="auto"/>
          </w:tcPr>
          <w:p w14:paraId="371D6915"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shd w:val="clear" w:color="auto" w:fill="auto"/>
          </w:tcPr>
          <w:p w14:paraId="7E552211"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shd w:val="clear" w:color="auto" w:fill="auto"/>
          </w:tcPr>
          <w:p w14:paraId="2308E568"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shd w:val="clear" w:color="auto" w:fill="auto"/>
          </w:tcPr>
          <w:p w14:paraId="27558ABE"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r>
      <w:tr w:rsidR="006E2867" w:rsidRPr="00481283" w14:paraId="1548A73D" w14:textId="77777777" w:rsidTr="00BB255D">
        <w:trPr>
          <w:trHeight w:val="271"/>
          <w:jc w:val="center"/>
        </w:trPr>
        <w:tc>
          <w:tcPr>
            <w:tcW w:w="833" w:type="pct"/>
            <w:shd w:val="clear" w:color="auto" w:fill="auto"/>
          </w:tcPr>
          <w:p w14:paraId="18F544A5"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Okul 5</w:t>
            </w:r>
          </w:p>
        </w:tc>
        <w:tc>
          <w:tcPr>
            <w:tcW w:w="833" w:type="pct"/>
            <w:shd w:val="clear" w:color="auto" w:fill="auto"/>
          </w:tcPr>
          <w:p w14:paraId="14571B80"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shd w:val="clear" w:color="auto" w:fill="auto"/>
          </w:tcPr>
          <w:p w14:paraId="6CC6C1C2"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shd w:val="clear" w:color="auto" w:fill="auto"/>
          </w:tcPr>
          <w:p w14:paraId="20041B87"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shd w:val="clear" w:color="auto" w:fill="auto"/>
          </w:tcPr>
          <w:p w14:paraId="58A0BAD2"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833" w:type="pct"/>
            <w:shd w:val="clear" w:color="auto" w:fill="auto"/>
          </w:tcPr>
          <w:p w14:paraId="292BEDA5"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r>
    </w:tbl>
    <w:p w14:paraId="100C2BF6" w14:textId="6BE60F96" w:rsidR="006E2867" w:rsidRPr="00481283" w:rsidRDefault="006E2867" w:rsidP="003E21D3">
      <w:pPr>
        <w:jc w:val="center"/>
        <w:rPr>
          <w:rFonts w:ascii="Book Antiqua" w:eastAsia="Times New Roman" w:hAnsi="Book Antiqua" w:cs="Times New Roman"/>
          <w:iCs/>
          <w:sz w:val="22"/>
          <w:szCs w:val="22"/>
          <w:lang w:eastAsia="tr-TR"/>
        </w:rPr>
      </w:pPr>
      <w:r w:rsidRPr="00481283">
        <w:rPr>
          <w:rFonts w:ascii="Book Antiqua" w:eastAsia="Times New Roman" w:hAnsi="Book Antiqua" w:cs="Times New Roman"/>
          <w:i/>
          <w:sz w:val="22"/>
          <w:szCs w:val="22"/>
          <w:lang w:eastAsia="tr-TR"/>
        </w:rPr>
        <w:t>Şekil 4.</w:t>
      </w:r>
      <w:r w:rsidRPr="00481283">
        <w:rPr>
          <w:rFonts w:ascii="Book Antiqua" w:eastAsia="Times New Roman" w:hAnsi="Book Antiqua" w:cs="Times New Roman"/>
          <w:iCs/>
          <w:sz w:val="22"/>
          <w:szCs w:val="22"/>
          <w:lang w:eastAsia="tr-TR"/>
        </w:rPr>
        <w:t xml:space="preserve"> Uzamsal yönelim alt alanı (SO) okul ortalamaları</w:t>
      </w:r>
    </w:p>
    <w:p w14:paraId="21A0A9BB" w14:textId="77777777" w:rsidR="006E2867" w:rsidRPr="00A12D10" w:rsidRDefault="006E2867" w:rsidP="00A12D10">
      <w:pPr>
        <w:spacing w:before="0" w:after="0" w:line="360" w:lineRule="auto"/>
        <w:ind w:firstLine="709"/>
        <w:jc w:val="both"/>
        <w:rPr>
          <w:rFonts w:ascii="Times New Roman" w:eastAsiaTheme="minorHAnsi" w:hAnsi="Times New Roman" w:cs="Times New Roman"/>
          <w:b/>
          <w:color w:val="000000"/>
          <w:sz w:val="24"/>
          <w:szCs w:val="24"/>
        </w:rPr>
      </w:pPr>
      <w:r w:rsidRPr="00A12D10">
        <w:rPr>
          <w:rFonts w:ascii="Times New Roman" w:eastAsiaTheme="minorHAnsi" w:hAnsi="Times New Roman" w:cs="Times New Roman"/>
          <w:b/>
          <w:color w:val="000000"/>
          <w:sz w:val="24"/>
          <w:szCs w:val="24"/>
        </w:rPr>
        <w:t>Uzamsal Yetenek Testi Alt Alanları Arasındaki İlişki</w:t>
      </w:r>
    </w:p>
    <w:p w14:paraId="2B9C32DE" w14:textId="77777777" w:rsidR="006E2867" w:rsidRPr="008636AD" w:rsidRDefault="006E2867"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Uzamsal yetenek testinin uzamsal görselleştirme (SV), uzamsal ilişki (SR) ve uzamsal yönelim (SO) alt alanları arasında ilişkiler Pearson korelasyon analizi ile incelenmiştir. Pearson analizi yapabilmek için verinin normal dağılım göstermesi gerekmektedir. Çarpıklık ve basıklık değerleri -1 ve +1 aralığında olduğu için verilerin normal dağılıma sahip olduğu kabul edilmiştir. Ayrıca uzamsal yetenek testinin alt alanlarına ait ortalamaların Kolmogorov-Smirnov testine göre normal dağıldığı Tablo 15’te verilmektedir.</w:t>
      </w:r>
    </w:p>
    <w:p w14:paraId="11E1DA4A" w14:textId="77777777" w:rsidR="00481283" w:rsidRPr="00481283" w:rsidRDefault="006E2867" w:rsidP="00BF15E5">
      <w:pPr>
        <w:autoSpaceDE w:val="0"/>
        <w:autoSpaceDN w:val="0"/>
        <w:adjustRightInd w:val="0"/>
        <w:spacing w:before="0" w:after="0"/>
        <w:jc w:val="both"/>
        <w:rPr>
          <w:rFonts w:ascii="Times New Roman" w:eastAsiaTheme="minorHAnsi" w:hAnsi="Times New Roman" w:cs="Times New Roman"/>
          <w:sz w:val="24"/>
          <w:szCs w:val="24"/>
        </w:rPr>
      </w:pPr>
      <w:r w:rsidRPr="00481283">
        <w:rPr>
          <w:rFonts w:ascii="Times New Roman" w:eastAsiaTheme="minorHAnsi" w:hAnsi="Times New Roman" w:cs="Times New Roman"/>
          <w:sz w:val="24"/>
          <w:szCs w:val="24"/>
        </w:rPr>
        <w:t>Tablo 15</w:t>
      </w:r>
    </w:p>
    <w:p w14:paraId="0AE989AE" w14:textId="64F71864" w:rsidR="006E2867" w:rsidRPr="00481283" w:rsidRDefault="006E2867" w:rsidP="00BF15E5">
      <w:pPr>
        <w:autoSpaceDE w:val="0"/>
        <w:autoSpaceDN w:val="0"/>
        <w:adjustRightInd w:val="0"/>
        <w:spacing w:before="0" w:after="0"/>
        <w:jc w:val="both"/>
        <w:rPr>
          <w:rFonts w:ascii="Times New Roman" w:eastAsiaTheme="minorHAnsi" w:hAnsi="Times New Roman" w:cs="Times New Roman"/>
          <w:b/>
          <w:bCs/>
          <w:i/>
          <w:iCs/>
          <w:sz w:val="24"/>
          <w:szCs w:val="24"/>
        </w:rPr>
      </w:pPr>
      <w:r w:rsidRPr="00481283">
        <w:rPr>
          <w:rFonts w:ascii="Times New Roman" w:eastAsiaTheme="minorHAnsi" w:hAnsi="Times New Roman" w:cs="Times New Roman"/>
          <w:i/>
          <w:iCs/>
          <w:sz w:val="24"/>
          <w:szCs w:val="24"/>
        </w:rPr>
        <w:t xml:space="preserve">Uzamsal </w:t>
      </w:r>
      <w:r w:rsidR="00481283" w:rsidRPr="00481283">
        <w:rPr>
          <w:rFonts w:ascii="Times New Roman" w:eastAsiaTheme="minorHAnsi" w:hAnsi="Times New Roman" w:cs="Times New Roman"/>
          <w:i/>
          <w:iCs/>
          <w:sz w:val="24"/>
          <w:szCs w:val="24"/>
        </w:rPr>
        <w:t>Yetenek Testinin Alt Alanlarına Ait Normallik Testleri</w:t>
      </w:r>
    </w:p>
    <w:tbl>
      <w:tblPr>
        <w:tblW w:w="5000" w:type="pct"/>
        <w:jc w:val="center"/>
        <w:tblBorders>
          <w:top w:val="single" w:sz="4" w:space="0" w:color="auto"/>
          <w:bottom w:val="single" w:sz="4" w:space="0" w:color="auto"/>
        </w:tblBorders>
        <w:tblLook w:val="0000" w:firstRow="0" w:lastRow="0" w:firstColumn="0" w:lastColumn="0" w:noHBand="0" w:noVBand="0"/>
      </w:tblPr>
      <w:tblGrid>
        <w:gridCol w:w="961"/>
        <w:gridCol w:w="2609"/>
        <w:gridCol w:w="1234"/>
        <w:gridCol w:w="983"/>
        <w:gridCol w:w="1098"/>
        <w:gridCol w:w="1098"/>
        <w:gridCol w:w="1089"/>
      </w:tblGrid>
      <w:tr w:rsidR="006E2867" w:rsidRPr="00481283" w14:paraId="416807C2" w14:textId="77777777" w:rsidTr="006E2867">
        <w:trPr>
          <w:trHeight w:val="249"/>
          <w:jc w:val="center"/>
        </w:trPr>
        <w:tc>
          <w:tcPr>
            <w:tcW w:w="530" w:type="pct"/>
            <w:tcBorders>
              <w:bottom w:val="single" w:sz="4" w:space="0" w:color="auto"/>
            </w:tcBorders>
            <w:shd w:val="clear" w:color="auto" w:fill="auto"/>
            <w:vAlign w:val="bottom"/>
          </w:tcPr>
          <w:p w14:paraId="3C53A191"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Alt alan</w:t>
            </w:r>
          </w:p>
        </w:tc>
        <w:tc>
          <w:tcPr>
            <w:tcW w:w="1438" w:type="pct"/>
            <w:tcBorders>
              <w:bottom w:val="single" w:sz="4" w:space="0" w:color="auto"/>
            </w:tcBorders>
            <w:shd w:val="clear" w:color="auto" w:fill="auto"/>
            <w:vAlign w:val="bottom"/>
          </w:tcPr>
          <w:p w14:paraId="6F6A0AD8"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Kolmogorov- Smirnov p</w:t>
            </w:r>
          </w:p>
        </w:tc>
        <w:tc>
          <w:tcPr>
            <w:tcW w:w="680" w:type="pct"/>
            <w:tcBorders>
              <w:bottom w:val="single" w:sz="4" w:space="0" w:color="auto"/>
            </w:tcBorders>
            <w:shd w:val="clear" w:color="auto" w:fill="auto"/>
            <w:vAlign w:val="bottom"/>
          </w:tcPr>
          <w:p w14:paraId="522EF222"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Çarpıklık</w:t>
            </w:r>
          </w:p>
        </w:tc>
        <w:tc>
          <w:tcPr>
            <w:tcW w:w="542" w:type="pct"/>
            <w:tcBorders>
              <w:bottom w:val="single" w:sz="4" w:space="0" w:color="auto"/>
            </w:tcBorders>
            <w:shd w:val="clear" w:color="auto" w:fill="auto"/>
            <w:vAlign w:val="bottom"/>
          </w:tcPr>
          <w:p w14:paraId="6E0BF151"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Basıklık</w:t>
            </w:r>
          </w:p>
        </w:tc>
        <w:tc>
          <w:tcPr>
            <w:tcW w:w="605" w:type="pct"/>
            <w:tcBorders>
              <w:bottom w:val="single" w:sz="4" w:space="0" w:color="auto"/>
            </w:tcBorders>
            <w:shd w:val="clear" w:color="auto" w:fill="auto"/>
            <w:vAlign w:val="bottom"/>
          </w:tcPr>
          <w:p w14:paraId="5B35B100"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SV</w:t>
            </w:r>
          </w:p>
        </w:tc>
        <w:tc>
          <w:tcPr>
            <w:tcW w:w="605" w:type="pct"/>
            <w:tcBorders>
              <w:bottom w:val="single" w:sz="4" w:space="0" w:color="auto"/>
            </w:tcBorders>
            <w:shd w:val="clear" w:color="auto" w:fill="auto"/>
            <w:vAlign w:val="bottom"/>
          </w:tcPr>
          <w:p w14:paraId="35D44184"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SR</w:t>
            </w:r>
          </w:p>
        </w:tc>
        <w:tc>
          <w:tcPr>
            <w:tcW w:w="600" w:type="pct"/>
            <w:tcBorders>
              <w:bottom w:val="single" w:sz="4" w:space="0" w:color="auto"/>
            </w:tcBorders>
            <w:shd w:val="clear" w:color="auto" w:fill="auto"/>
            <w:vAlign w:val="bottom"/>
          </w:tcPr>
          <w:p w14:paraId="2AE229BD"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SO</w:t>
            </w:r>
          </w:p>
        </w:tc>
      </w:tr>
      <w:tr w:rsidR="006E2867" w:rsidRPr="00481283" w14:paraId="1597F415" w14:textId="77777777" w:rsidTr="006E2867">
        <w:trPr>
          <w:trHeight w:val="40"/>
          <w:jc w:val="center"/>
        </w:trPr>
        <w:tc>
          <w:tcPr>
            <w:tcW w:w="530" w:type="pct"/>
            <w:tcBorders>
              <w:top w:val="single" w:sz="4" w:space="0" w:color="auto"/>
            </w:tcBorders>
            <w:shd w:val="clear" w:color="auto" w:fill="auto"/>
            <w:vAlign w:val="center"/>
          </w:tcPr>
          <w:p w14:paraId="4EFE7DFC"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SV</w:t>
            </w:r>
            <w:r w:rsidRPr="00481283">
              <w:rPr>
                <w:rFonts w:ascii="Times New Roman" w:eastAsiaTheme="minorHAnsi" w:hAnsi="Times New Roman" w:cs="Times New Roman"/>
                <w:bCs/>
              </w:rPr>
              <w:footnoteReference w:id="3"/>
            </w:r>
          </w:p>
        </w:tc>
        <w:tc>
          <w:tcPr>
            <w:tcW w:w="1438" w:type="pct"/>
            <w:tcBorders>
              <w:top w:val="single" w:sz="4" w:space="0" w:color="auto"/>
            </w:tcBorders>
            <w:shd w:val="clear" w:color="auto" w:fill="auto"/>
            <w:vAlign w:val="center"/>
          </w:tcPr>
          <w:p w14:paraId="14340497"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0,000</w:t>
            </w:r>
          </w:p>
        </w:tc>
        <w:tc>
          <w:tcPr>
            <w:tcW w:w="680" w:type="pct"/>
            <w:tcBorders>
              <w:top w:val="single" w:sz="4" w:space="0" w:color="auto"/>
            </w:tcBorders>
            <w:shd w:val="clear" w:color="auto" w:fill="auto"/>
            <w:vAlign w:val="center"/>
          </w:tcPr>
          <w:p w14:paraId="2AA0D8BE"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-0,175</w:t>
            </w:r>
          </w:p>
        </w:tc>
        <w:tc>
          <w:tcPr>
            <w:tcW w:w="542" w:type="pct"/>
            <w:tcBorders>
              <w:top w:val="single" w:sz="4" w:space="0" w:color="auto"/>
            </w:tcBorders>
            <w:shd w:val="clear" w:color="auto" w:fill="auto"/>
            <w:vAlign w:val="center"/>
          </w:tcPr>
          <w:p w14:paraId="77A7BA3A"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-0,655</w:t>
            </w:r>
          </w:p>
        </w:tc>
        <w:tc>
          <w:tcPr>
            <w:tcW w:w="605" w:type="pct"/>
            <w:tcBorders>
              <w:top w:val="single" w:sz="4" w:space="0" w:color="auto"/>
            </w:tcBorders>
            <w:shd w:val="clear" w:color="auto" w:fill="auto"/>
          </w:tcPr>
          <w:p w14:paraId="78A02EAA"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605" w:type="pct"/>
            <w:tcBorders>
              <w:top w:val="single" w:sz="4" w:space="0" w:color="auto"/>
            </w:tcBorders>
            <w:shd w:val="clear" w:color="auto" w:fill="auto"/>
          </w:tcPr>
          <w:p w14:paraId="342B29AB"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0,176**</w:t>
            </w:r>
          </w:p>
        </w:tc>
        <w:tc>
          <w:tcPr>
            <w:tcW w:w="600" w:type="pct"/>
            <w:tcBorders>
              <w:top w:val="single" w:sz="4" w:space="0" w:color="auto"/>
            </w:tcBorders>
            <w:shd w:val="clear" w:color="auto" w:fill="auto"/>
          </w:tcPr>
          <w:p w14:paraId="76EA4CF9"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0,276**</w:t>
            </w:r>
          </w:p>
        </w:tc>
      </w:tr>
      <w:tr w:rsidR="006E2867" w:rsidRPr="00481283" w14:paraId="7574D0BB" w14:textId="77777777" w:rsidTr="006E2867">
        <w:trPr>
          <w:trHeight w:val="50"/>
          <w:jc w:val="center"/>
        </w:trPr>
        <w:tc>
          <w:tcPr>
            <w:tcW w:w="530" w:type="pct"/>
            <w:shd w:val="clear" w:color="auto" w:fill="auto"/>
            <w:vAlign w:val="center"/>
          </w:tcPr>
          <w:p w14:paraId="017B746B"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SR</w:t>
            </w:r>
            <w:r w:rsidRPr="00481283">
              <w:rPr>
                <w:rFonts w:ascii="Times New Roman" w:eastAsiaTheme="minorHAnsi" w:hAnsi="Times New Roman" w:cs="Times New Roman"/>
                <w:bCs/>
              </w:rPr>
              <w:footnoteReference w:id="4"/>
            </w:r>
          </w:p>
        </w:tc>
        <w:tc>
          <w:tcPr>
            <w:tcW w:w="1438" w:type="pct"/>
            <w:shd w:val="clear" w:color="auto" w:fill="auto"/>
            <w:vAlign w:val="center"/>
          </w:tcPr>
          <w:p w14:paraId="782DD57B"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0,000</w:t>
            </w:r>
          </w:p>
        </w:tc>
        <w:tc>
          <w:tcPr>
            <w:tcW w:w="680" w:type="pct"/>
            <w:shd w:val="clear" w:color="auto" w:fill="auto"/>
            <w:vAlign w:val="center"/>
          </w:tcPr>
          <w:p w14:paraId="1163BAC3"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0,003</w:t>
            </w:r>
          </w:p>
        </w:tc>
        <w:tc>
          <w:tcPr>
            <w:tcW w:w="542" w:type="pct"/>
            <w:shd w:val="clear" w:color="auto" w:fill="auto"/>
            <w:vAlign w:val="center"/>
          </w:tcPr>
          <w:p w14:paraId="3A007939"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-0,228</w:t>
            </w:r>
          </w:p>
        </w:tc>
        <w:tc>
          <w:tcPr>
            <w:tcW w:w="605" w:type="pct"/>
            <w:shd w:val="clear" w:color="auto" w:fill="auto"/>
          </w:tcPr>
          <w:p w14:paraId="3F3743E4"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0,176**</w:t>
            </w:r>
          </w:p>
        </w:tc>
        <w:tc>
          <w:tcPr>
            <w:tcW w:w="605" w:type="pct"/>
            <w:shd w:val="clear" w:color="auto" w:fill="auto"/>
          </w:tcPr>
          <w:p w14:paraId="463466E8"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c>
          <w:tcPr>
            <w:tcW w:w="600" w:type="pct"/>
            <w:shd w:val="clear" w:color="auto" w:fill="auto"/>
          </w:tcPr>
          <w:p w14:paraId="635CAD64"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0,280**</w:t>
            </w:r>
          </w:p>
        </w:tc>
      </w:tr>
      <w:tr w:rsidR="006E2867" w:rsidRPr="00481283" w14:paraId="657D762A" w14:textId="77777777" w:rsidTr="006E2867">
        <w:trPr>
          <w:trHeight w:val="50"/>
          <w:jc w:val="center"/>
        </w:trPr>
        <w:tc>
          <w:tcPr>
            <w:tcW w:w="530" w:type="pct"/>
            <w:shd w:val="clear" w:color="auto" w:fill="auto"/>
            <w:vAlign w:val="center"/>
          </w:tcPr>
          <w:p w14:paraId="1D789C5B"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SO</w:t>
            </w:r>
            <w:r w:rsidRPr="00481283">
              <w:rPr>
                <w:rFonts w:ascii="Times New Roman" w:eastAsiaTheme="minorHAnsi" w:hAnsi="Times New Roman" w:cs="Times New Roman"/>
                <w:bCs/>
              </w:rPr>
              <w:footnoteReference w:id="5"/>
            </w:r>
          </w:p>
        </w:tc>
        <w:tc>
          <w:tcPr>
            <w:tcW w:w="1438" w:type="pct"/>
            <w:shd w:val="clear" w:color="auto" w:fill="auto"/>
            <w:vAlign w:val="center"/>
          </w:tcPr>
          <w:p w14:paraId="371323CE"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0,000</w:t>
            </w:r>
          </w:p>
        </w:tc>
        <w:tc>
          <w:tcPr>
            <w:tcW w:w="680" w:type="pct"/>
            <w:shd w:val="clear" w:color="auto" w:fill="auto"/>
            <w:vAlign w:val="center"/>
          </w:tcPr>
          <w:p w14:paraId="74515A05"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0,028</w:t>
            </w:r>
          </w:p>
        </w:tc>
        <w:tc>
          <w:tcPr>
            <w:tcW w:w="542" w:type="pct"/>
            <w:shd w:val="clear" w:color="auto" w:fill="auto"/>
            <w:vAlign w:val="center"/>
          </w:tcPr>
          <w:p w14:paraId="6FF756E4"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0,477</w:t>
            </w:r>
          </w:p>
        </w:tc>
        <w:tc>
          <w:tcPr>
            <w:tcW w:w="605" w:type="pct"/>
            <w:shd w:val="clear" w:color="auto" w:fill="auto"/>
          </w:tcPr>
          <w:p w14:paraId="7ECD6A60"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0,276**</w:t>
            </w:r>
          </w:p>
        </w:tc>
        <w:tc>
          <w:tcPr>
            <w:tcW w:w="605" w:type="pct"/>
            <w:shd w:val="clear" w:color="auto" w:fill="auto"/>
          </w:tcPr>
          <w:p w14:paraId="2976E754"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r w:rsidRPr="00481283">
              <w:rPr>
                <w:rFonts w:ascii="Times New Roman" w:eastAsiaTheme="minorHAnsi" w:hAnsi="Times New Roman" w:cs="Times New Roman"/>
                <w:bCs/>
              </w:rPr>
              <w:t>0,280**</w:t>
            </w:r>
          </w:p>
        </w:tc>
        <w:tc>
          <w:tcPr>
            <w:tcW w:w="600" w:type="pct"/>
            <w:shd w:val="clear" w:color="auto" w:fill="auto"/>
          </w:tcPr>
          <w:p w14:paraId="51953E22" w14:textId="77777777" w:rsidR="006E2867" w:rsidRPr="00481283" w:rsidRDefault="006E2867" w:rsidP="00A12D10">
            <w:pPr>
              <w:autoSpaceDE w:val="0"/>
              <w:autoSpaceDN w:val="0"/>
              <w:adjustRightInd w:val="0"/>
              <w:spacing w:before="0" w:after="0" w:line="240" w:lineRule="auto"/>
              <w:jc w:val="both"/>
              <w:rPr>
                <w:rFonts w:ascii="Times New Roman" w:eastAsiaTheme="minorHAnsi" w:hAnsi="Times New Roman" w:cs="Times New Roman"/>
                <w:bCs/>
              </w:rPr>
            </w:pPr>
          </w:p>
        </w:tc>
      </w:tr>
    </w:tbl>
    <w:p w14:paraId="0D9004CE" w14:textId="5067808E" w:rsidR="006E2867" w:rsidRPr="008636AD" w:rsidRDefault="006E2867" w:rsidP="000F5399">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Tablo 15 incelendiğinde uzamsal yetenek testinin uzamsal görselleştirme (SV), uzamsal ilişki (SR) ve uzamsal yönelim (SO) alt alanlarının her birinin arasında ayrı ayrı Pearson </w:t>
      </w:r>
      <w:bookmarkStart w:id="12" w:name="_Hlk44892318"/>
      <w:r w:rsidRPr="008636AD">
        <w:rPr>
          <w:rFonts w:ascii="Times New Roman" w:hAnsi="Times New Roman" w:cs="Times New Roman"/>
          <w:sz w:val="24"/>
          <w:szCs w:val="24"/>
        </w:rPr>
        <w:t xml:space="preserve">korelasyon katsayıları incelendiğinde SV ile SR arasında (r=0,176; p=0,004) r &lt;0,2 olduğundan çok zayıf, SV ile SO arasında (r=0,276; p=0,00) ve SR ile SO arasında (r=0,280; p=0,00) 0,2&lt;r </w:t>
      </w:r>
      <w:r w:rsidRPr="008636AD">
        <w:rPr>
          <w:rFonts w:ascii="Times New Roman" w:hAnsi="Times New Roman" w:cs="Times New Roman"/>
          <w:sz w:val="24"/>
          <w:szCs w:val="24"/>
        </w:rPr>
        <w:lastRenderedPageBreak/>
        <w:t>&lt;0,4 olduğu için zayıf bir ilişki vardır. Ayrıca hesaplanan anlamlılık değerlerinin hepsi p&lt;0,05 olduğundan bu üç alt alanında aralarında anlamlı bir ilişki vardır.</w:t>
      </w:r>
      <w:bookmarkEnd w:id="12"/>
    </w:p>
    <w:p w14:paraId="144A4EF9" w14:textId="3288DDDF" w:rsidR="006E2867" w:rsidRPr="00A12D10" w:rsidRDefault="009B5CEA" w:rsidP="00A12D10">
      <w:pPr>
        <w:spacing w:before="0" w:after="0" w:line="360" w:lineRule="auto"/>
        <w:jc w:val="center"/>
        <w:rPr>
          <w:rFonts w:ascii="Times New Roman" w:eastAsiaTheme="minorHAnsi" w:hAnsi="Times New Roman" w:cs="Times New Roman"/>
          <w:b/>
          <w:sz w:val="24"/>
          <w:szCs w:val="24"/>
        </w:rPr>
      </w:pPr>
      <w:r>
        <w:rPr>
          <w:rFonts w:ascii="Book Antiqua" w:eastAsia="Calibri" w:hAnsi="Book Antiqua" w:cs="Times New Roman"/>
          <w:sz w:val="24"/>
          <w:szCs w:val="24"/>
        </w:rPr>
        <w:tab/>
      </w:r>
      <w:r w:rsidRPr="00A12D10">
        <w:rPr>
          <w:rFonts w:ascii="Times New Roman" w:eastAsiaTheme="minorHAnsi" w:hAnsi="Times New Roman" w:cs="Times New Roman"/>
          <w:b/>
          <w:sz w:val="24"/>
          <w:szCs w:val="24"/>
        </w:rPr>
        <w:t>Tartışma, Sonuç ve Öneriler</w:t>
      </w:r>
    </w:p>
    <w:p w14:paraId="663C58A3" w14:textId="2B2C1EC0" w:rsidR="009B5CEA" w:rsidRPr="008636AD" w:rsidRDefault="009B5CEA" w:rsidP="008636AD">
      <w:pPr>
        <w:spacing w:after="0" w:line="360" w:lineRule="auto"/>
        <w:ind w:firstLine="708"/>
        <w:jc w:val="both"/>
        <w:rPr>
          <w:rFonts w:ascii="Times New Roman" w:hAnsi="Times New Roman" w:cs="Times New Roman"/>
          <w:sz w:val="24"/>
          <w:szCs w:val="24"/>
        </w:rPr>
      </w:pPr>
      <w:bookmarkStart w:id="13" w:name="_Hlk44869641"/>
      <w:r w:rsidRPr="008636AD">
        <w:rPr>
          <w:rFonts w:ascii="Times New Roman" w:hAnsi="Times New Roman" w:cs="Times New Roman"/>
          <w:sz w:val="24"/>
          <w:szCs w:val="24"/>
        </w:rPr>
        <w:t xml:space="preserve">Çalışmada ortaokul öğrencilerinin sınıf, cinsiyet ve okul değişkenlerine göre uzamsal </w:t>
      </w:r>
      <w:r w:rsidR="00F6550D">
        <w:rPr>
          <w:rFonts w:ascii="Times New Roman" w:hAnsi="Times New Roman" w:cs="Times New Roman"/>
          <w:sz w:val="24"/>
          <w:szCs w:val="24"/>
        </w:rPr>
        <w:t>yetenekleri (</w:t>
      </w:r>
      <w:r w:rsidRPr="008636AD">
        <w:rPr>
          <w:rFonts w:ascii="Times New Roman" w:hAnsi="Times New Roman" w:cs="Times New Roman"/>
          <w:sz w:val="24"/>
          <w:szCs w:val="24"/>
        </w:rPr>
        <w:t xml:space="preserve">zekâları) araştırılmıştır. </w:t>
      </w:r>
      <w:bookmarkStart w:id="14" w:name="_Hlk44871910"/>
      <w:bookmarkEnd w:id="13"/>
      <w:r w:rsidRPr="008636AD">
        <w:rPr>
          <w:rFonts w:ascii="Times New Roman" w:hAnsi="Times New Roman" w:cs="Times New Roman"/>
          <w:sz w:val="24"/>
          <w:szCs w:val="24"/>
        </w:rPr>
        <w:t xml:space="preserve">Uzamsal yetenek testi ortalamalarında sayısal olarak kızlar ve erkeklerin ortalamaları farklıdır. </w:t>
      </w:r>
      <w:bookmarkStart w:id="15" w:name="_Hlk44931165"/>
      <w:bookmarkEnd w:id="14"/>
      <w:r w:rsidRPr="008636AD">
        <w:rPr>
          <w:rFonts w:ascii="Times New Roman" w:hAnsi="Times New Roman" w:cs="Times New Roman"/>
          <w:sz w:val="24"/>
          <w:szCs w:val="24"/>
        </w:rPr>
        <w:t xml:space="preserve">Fakat bu ortalamalar istatistiksel olarak uzamsal </w:t>
      </w:r>
      <w:r w:rsidR="008D722E">
        <w:rPr>
          <w:rFonts w:ascii="Times New Roman" w:hAnsi="Times New Roman" w:cs="Times New Roman"/>
          <w:sz w:val="24"/>
          <w:szCs w:val="24"/>
        </w:rPr>
        <w:t>yetenek (</w:t>
      </w:r>
      <w:r w:rsidRPr="008636AD">
        <w:rPr>
          <w:rFonts w:ascii="Times New Roman" w:hAnsi="Times New Roman" w:cs="Times New Roman"/>
          <w:sz w:val="24"/>
          <w:szCs w:val="24"/>
        </w:rPr>
        <w:t>zekâ</w:t>
      </w:r>
      <w:r w:rsidR="008D722E">
        <w:rPr>
          <w:rFonts w:ascii="Times New Roman" w:hAnsi="Times New Roman" w:cs="Times New Roman"/>
          <w:sz w:val="24"/>
          <w:szCs w:val="24"/>
        </w:rPr>
        <w:t>)</w:t>
      </w:r>
      <w:r w:rsidRPr="008636AD">
        <w:rPr>
          <w:rFonts w:ascii="Times New Roman" w:hAnsi="Times New Roman" w:cs="Times New Roman"/>
          <w:sz w:val="24"/>
          <w:szCs w:val="24"/>
        </w:rPr>
        <w:t xml:space="preserve"> başarıları bakımından aralarında anlamlı bir farklılaşmanın olmadığını göstermektedir. Bu durum uzamsal </w:t>
      </w:r>
      <w:r w:rsidR="008D722E">
        <w:rPr>
          <w:rFonts w:ascii="Times New Roman" w:hAnsi="Times New Roman" w:cs="Times New Roman"/>
          <w:sz w:val="24"/>
          <w:szCs w:val="24"/>
        </w:rPr>
        <w:t>yeteneğin (</w:t>
      </w:r>
      <w:r w:rsidRPr="008636AD">
        <w:rPr>
          <w:rFonts w:ascii="Times New Roman" w:hAnsi="Times New Roman" w:cs="Times New Roman"/>
          <w:sz w:val="24"/>
          <w:szCs w:val="24"/>
        </w:rPr>
        <w:t>zekânın</w:t>
      </w:r>
      <w:r w:rsidR="008D722E">
        <w:rPr>
          <w:rFonts w:ascii="Times New Roman" w:hAnsi="Times New Roman" w:cs="Times New Roman"/>
          <w:sz w:val="24"/>
          <w:szCs w:val="24"/>
        </w:rPr>
        <w:t xml:space="preserve">) </w:t>
      </w:r>
      <w:r w:rsidRPr="008636AD">
        <w:rPr>
          <w:rFonts w:ascii="Times New Roman" w:hAnsi="Times New Roman" w:cs="Times New Roman"/>
          <w:sz w:val="24"/>
          <w:szCs w:val="24"/>
        </w:rPr>
        <w:t>cinsiyete göre farklılaşmadığını göstermektedir. Ayrıca bu sonuç</w:t>
      </w:r>
      <w:bookmarkEnd w:id="15"/>
      <w:r w:rsidRPr="008636AD">
        <w:rPr>
          <w:rFonts w:ascii="Times New Roman" w:hAnsi="Times New Roman" w:cs="Times New Roman"/>
          <w:sz w:val="24"/>
          <w:szCs w:val="24"/>
        </w:rPr>
        <w:t xml:space="preserve"> Tur</w:t>
      </w:r>
      <w:r w:rsidR="00F93239">
        <w:rPr>
          <w:rFonts w:ascii="Times New Roman" w:hAnsi="Times New Roman" w:cs="Times New Roman"/>
          <w:sz w:val="24"/>
          <w:szCs w:val="24"/>
        </w:rPr>
        <w:t>ğ</w:t>
      </w:r>
      <w:r w:rsidRPr="008636AD">
        <w:rPr>
          <w:rFonts w:ascii="Times New Roman" w:hAnsi="Times New Roman" w:cs="Times New Roman"/>
          <w:sz w:val="24"/>
          <w:szCs w:val="24"/>
        </w:rPr>
        <w:t>u</w:t>
      </w:r>
      <w:r w:rsidR="00CD4F54">
        <w:rPr>
          <w:rFonts w:ascii="Times New Roman" w:hAnsi="Times New Roman" w:cs="Times New Roman"/>
          <w:sz w:val="24"/>
          <w:szCs w:val="24"/>
        </w:rPr>
        <w:t xml:space="preserve">t’un </w:t>
      </w:r>
      <w:r w:rsidRPr="008636AD">
        <w:rPr>
          <w:rFonts w:ascii="Times New Roman" w:hAnsi="Times New Roman" w:cs="Times New Roman"/>
          <w:sz w:val="24"/>
          <w:szCs w:val="24"/>
        </w:rPr>
        <w:t>(2007) çalışmasıyla paralellik arz etmektedir. Uzamsal yetenek puanlarındaki düşüşün ve cinsiyete göre farklılaşmamasının sebebi ise öğretim sistemimizdeki test odaklı öğretim programının öğrencilerin üç boyut düşünme becerilerini geliştirmemesi ve ders ortamlarında bu beceriyi geliştirmeye yönelik etkinliklere yer verilmemesi olabilir.</w:t>
      </w:r>
    </w:p>
    <w:p w14:paraId="0AC96A5E" w14:textId="30CB233D" w:rsidR="009B5CEA" w:rsidRPr="008636AD" w:rsidRDefault="009B5CEA"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Bulgular, sınıf seviyeleri bakımından uzamsal yetenek puan ortalamalarının her iki sınıf içinde birbirine yakın olduğunu ve sınıf seviyesi arasında istatistiksel olarak anlamlı bir farklılaşmanın olmadığını göstermektedir. Bunun nedeni uzamsal </w:t>
      </w:r>
      <w:r w:rsidR="008D722E">
        <w:rPr>
          <w:rFonts w:ascii="Times New Roman" w:hAnsi="Times New Roman" w:cs="Times New Roman"/>
          <w:sz w:val="24"/>
          <w:szCs w:val="24"/>
        </w:rPr>
        <w:t>yeteneğin (</w:t>
      </w:r>
      <w:r w:rsidRPr="008636AD">
        <w:rPr>
          <w:rFonts w:ascii="Times New Roman" w:hAnsi="Times New Roman" w:cs="Times New Roman"/>
          <w:sz w:val="24"/>
          <w:szCs w:val="24"/>
        </w:rPr>
        <w:t>zekâ</w:t>
      </w:r>
      <w:r w:rsidR="008D722E">
        <w:rPr>
          <w:rFonts w:ascii="Times New Roman" w:hAnsi="Times New Roman" w:cs="Times New Roman"/>
          <w:sz w:val="24"/>
          <w:szCs w:val="24"/>
        </w:rPr>
        <w:t>nın)</w:t>
      </w:r>
      <w:r w:rsidRPr="008636AD">
        <w:rPr>
          <w:rFonts w:ascii="Times New Roman" w:hAnsi="Times New Roman" w:cs="Times New Roman"/>
          <w:sz w:val="24"/>
          <w:szCs w:val="24"/>
        </w:rPr>
        <w:t xml:space="preserve"> gelişiminde soyut düşünebilme kabiliyetinin önemli bir husus olduğu gerçeği ve bu evrenin öğrencilerde yedinci sınıftan itibaren gelişim gösterdiği ile ilgili olduğu düşünülebilir. Soyut düşünme kabiliyetinin sekizinci sınıf seviyesinde daha gelişmiş olacağı düşünülse de sınav kaygısının ve çoktan seçmeli test alışkanlıklarının öğrencilerinin hayal güçlerini ileri düzey bilişsel becerilerini negatif açıdan etkilediği söylenebilir. Ayrıca alanda yapılan çalışmalarda bu sonucu destekler niteliktedir (</w:t>
      </w:r>
      <w:r w:rsidR="00682910" w:rsidRPr="008636AD">
        <w:rPr>
          <w:rFonts w:ascii="Times New Roman" w:hAnsi="Times New Roman" w:cs="Times New Roman"/>
          <w:sz w:val="24"/>
          <w:szCs w:val="24"/>
        </w:rPr>
        <w:t>Cassady ve Johnson, 2002</w:t>
      </w:r>
      <w:r w:rsidR="00682910">
        <w:rPr>
          <w:rFonts w:ascii="Times New Roman" w:hAnsi="Times New Roman" w:cs="Times New Roman"/>
          <w:sz w:val="24"/>
          <w:szCs w:val="24"/>
        </w:rPr>
        <w:t xml:space="preserve">; </w:t>
      </w:r>
      <w:r w:rsidRPr="008636AD">
        <w:rPr>
          <w:rFonts w:ascii="Times New Roman" w:hAnsi="Times New Roman" w:cs="Times New Roman"/>
          <w:sz w:val="24"/>
          <w:szCs w:val="24"/>
        </w:rPr>
        <w:t>Covington ve Omelich, 1987; Liebert ve Morris, 1970).</w:t>
      </w:r>
    </w:p>
    <w:p w14:paraId="38576B2B" w14:textId="56A48583" w:rsidR="009B5CEA" w:rsidRPr="008636AD" w:rsidRDefault="009B5CEA"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Bu kısımda uzamsal </w:t>
      </w:r>
      <w:r w:rsidR="008D722E">
        <w:rPr>
          <w:rFonts w:ascii="Times New Roman" w:hAnsi="Times New Roman" w:cs="Times New Roman"/>
          <w:sz w:val="24"/>
          <w:szCs w:val="24"/>
        </w:rPr>
        <w:t>yeteneğin (</w:t>
      </w:r>
      <w:r w:rsidRPr="008636AD">
        <w:rPr>
          <w:rFonts w:ascii="Times New Roman" w:hAnsi="Times New Roman" w:cs="Times New Roman"/>
          <w:sz w:val="24"/>
          <w:szCs w:val="24"/>
        </w:rPr>
        <w:t>zekânın</w:t>
      </w:r>
      <w:r w:rsidR="008D722E">
        <w:rPr>
          <w:rFonts w:ascii="Times New Roman" w:hAnsi="Times New Roman" w:cs="Times New Roman"/>
          <w:sz w:val="24"/>
          <w:szCs w:val="24"/>
        </w:rPr>
        <w:t>)</w:t>
      </w:r>
      <w:r w:rsidRPr="008636AD">
        <w:rPr>
          <w:rFonts w:ascii="Times New Roman" w:hAnsi="Times New Roman" w:cs="Times New Roman"/>
          <w:sz w:val="24"/>
          <w:szCs w:val="24"/>
        </w:rPr>
        <w:t xml:space="preserve"> alt alanlarının cinsiyet ve okul değişkenine göre nasıl farklılaştığı tartışılacaktır. Sonuçlar, uzamsal görselleştirme becerileri bakımından erkeklerin ortalamalarının kızlarınkinden daha yüksek olduğu sonucunu ortaya koymaktadır. Bu sonuç, </w:t>
      </w:r>
      <w:proofErr w:type="spellStart"/>
      <w:r w:rsidRPr="008636AD">
        <w:rPr>
          <w:rFonts w:ascii="Times New Roman" w:hAnsi="Times New Roman" w:cs="Times New Roman"/>
          <w:sz w:val="24"/>
          <w:szCs w:val="24"/>
        </w:rPr>
        <w:t>Battista</w:t>
      </w:r>
      <w:r w:rsidR="00CD4F54">
        <w:rPr>
          <w:rFonts w:ascii="Times New Roman" w:hAnsi="Times New Roman" w:cs="Times New Roman"/>
          <w:sz w:val="24"/>
          <w:szCs w:val="24"/>
        </w:rPr>
        <w:t>’nin</w:t>
      </w:r>
      <w:proofErr w:type="spellEnd"/>
      <w:r w:rsidRPr="008636AD">
        <w:rPr>
          <w:rFonts w:ascii="Times New Roman" w:hAnsi="Times New Roman" w:cs="Times New Roman"/>
          <w:sz w:val="24"/>
          <w:szCs w:val="24"/>
        </w:rPr>
        <w:t xml:space="preserve"> (1990) bulgularını desteklemektedir. Sekizinci sınıf öğrencilerinin yedinci sınıf öğrencilerine göre soyut düşünebilme becerisini daha fazla sahip olacağı düşünülüp bir cismi ve onun parçalarını zihninde daha kolay bir şekilde canlandırabileceği varsayılsa da sınıf değişkeni açısından incelendiğinde yedinci sınıf öğrencilerinin uzamsal görselleştirme puanlarının sekizinci sınıf öğrencilerinden sayısal olarak daha fazla olduğu sonucu ortaya çıkmıştır. Bunun nedeni öğrenciler arasındaki bireysel farklılıklar ve üç boyut düşünme becerilerinin matematik </w:t>
      </w:r>
      <w:r w:rsidR="008D722E">
        <w:rPr>
          <w:rFonts w:ascii="Times New Roman" w:hAnsi="Times New Roman" w:cs="Times New Roman"/>
          <w:sz w:val="24"/>
          <w:szCs w:val="24"/>
        </w:rPr>
        <w:t>öğretim programlarında</w:t>
      </w:r>
      <w:r w:rsidRPr="008636AD">
        <w:rPr>
          <w:rFonts w:ascii="Times New Roman" w:hAnsi="Times New Roman" w:cs="Times New Roman"/>
          <w:sz w:val="24"/>
          <w:szCs w:val="24"/>
        </w:rPr>
        <w:t xml:space="preserve"> çok fazla önemsenmemesi olduğu </w:t>
      </w:r>
      <w:r w:rsidRPr="008636AD">
        <w:rPr>
          <w:rFonts w:ascii="Times New Roman" w:hAnsi="Times New Roman" w:cs="Times New Roman"/>
          <w:sz w:val="24"/>
          <w:szCs w:val="24"/>
        </w:rPr>
        <w:lastRenderedPageBreak/>
        <w:t>düşünülebilir. Uzamsal görselleştirme puan ortalamaları sınıf ve cinsiyet bakımından ortalama puanları açısından farklılıklar olsa da bu sonuç istatistiksel olarak anlamlı olmadığı görülmüştür.</w:t>
      </w:r>
    </w:p>
    <w:p w14:paraId="59999DCD" w14:textId="00A2E3A9" w:rsidR="009B5CEA" w:rsidRPr="008636AD" w:rsidRDefault="009B5CEA"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Uzamsal ilişki becerileri için puan ortalamaları incelendiğinde </w:t>
      </w:r>
      <w:bookmarkStart w:id="16" w:name="_Hlk44890956"/>
      <w:r w:rsidRPr="008636AD">
        <w:rPr>
          <w:rFonts w:ascii="Times New Roman" w:hAnsi="Times New Roman" w:cs="Times New Roman"/>
          <w:sz w:val="24"/>
          <w:szCs w:val="24"/>
        </w:rPr>
        <w:t>kız öğrencilerin ortalaması</w:t>
      </w:r>
      <w:bookmarkEnd w:id="16"/>
      <w:r w:rsidRPr="008636AD">
        <w:rPr>
          <w:rFonts w:ascii="Times New Roman" w:hAnsi="Times New Roman" w:cs="Times New Roman"/>
          <w:sz w:val="24"/>
          <w:szCs w:val="24"/>
        </w:rPr>
        <w:t xml:space="preserve"> erkek öğrencilerin ortalamalarının birbirine çok yakın olduğu görülmektedir. Sekizinci sınıfların uzamsal ilişki becerileri açısından yedinci sınıflardan daha başarılı olduğu görülmektedir. Bunun nedeni, uzamsal ilişki becerilerinin bir şeklin belli bir yörünge ve açıda dönmüş halini belirleme becerisi ihtiva ettiği için sekizinci sınıf matematik öğretim programında dönüşüm geometrisi ile ilişkili olması ve öğrencilerin bu tür etkinliklerle sınıf ortamında karşılaşmış olması olabilir. Ayrıca bu sonuç </w:t>
      </w:r>
      <w:r w:rsidRPr="00481283">
        <w:rPr>
          <w:rFonts w:ascii="Times New Roman" w:hAnsi="Times New Roman" w:cs="Times New Roman"/>
          <w:sz w:val="24"/>
          <w:szCs w:val="24"/>
        </w:rPr>
        <w:t>Turğut</w:t>
      </w:r>
      <w:r w:rsidRPr="008636AD">
        <w:rPr>
          <w:rFonts w:ascii="Times New Roman" w:hAnsi="Times New Roman" w:cs="Times New Roman"/>
          <w:sz w:val="24"/>
          <w:szCs w:val="24"/>
        </w:rPr>
        <w:t xml:space="preserve"> ve Yılmaz</w:t>
      </w:r>
      <w:r w:rsidR="007A567A">
        <w:rPr>
          <w:rFonts w:ascii="Times New Roman" w:hAnsi="Times New Roman" w:cs="Times New Roman"/>
          <w:sz w:val="24"/>
          <w:szCs w:val="24"/>
        </w:rPr>
        <w:t>’ın</w:t>
      </w:r>
      <w:r w:rsidRPr="008636AD">
        <w:rPr>
          <w:rFonts w:ascii="Times New Roman" w:hAnsi="Times New Roman" w:cs="Times New Roman"/>
          <w:sz w:val="24"/>
          <w:szCs w:val="24"/>
        </w:rPr>
        <w:t xml:space="preserve"> (2012) çalışmalarını desteklemektedir.</w:t>
      </w:r>
    </w:p>
    <w:p w14:paraId="0BBBB993" w14:textId="65B36B7A" w:rsidR="009B5CEA" w:rsidRPr="008636AD" w:rsidRDefault="009B5CEA"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Son bileşenimiz olan uzamsal yönelim ortalamaları ise uzamsal ilişki becerisinde olduğu gibi kız ve erkek öğrencilerin birbirine çok yakın ortalamalara sahip olduğunu göstermektedir. Uzamsal yönelim becerileri bakımından sekizinci sınıfların daha yüksek bir ortalamaya sahip olduğunu göstermektedir. Fakat her iki sonuçta istatistiksel olarak anlamlı bir farklılaşma ihtiva etmemektedir. Ayrıca bulgular incelendiğinde bir diğer sonuç ise hem cinsiyet değişkeni bakımından hem de sınıf seviyeleri bakımından uzamsal yönelim puan ortalamalarının diğer iki alt alandan sayısal olarak daha az olduğu görülmektedir. Bunun nedeni, uzamsal yönelimin hem şeklin parçaları arasındaki ilişkileri zihninde canlandırılması hem de farklı bir perspektiften görünümünü hayal etmesi bakımından daha üst düzey bir beceri gerektirmesi ve öğrencilerin bu etkinlikler de zorlanmış olabilecekleri şeklinde düşünülebilir.</w:t>
      </w:r>
    </w:p>
    <w:p w14:paraId="4941D800" w14:textId="182AC5CA" w:rsidR="00D46776" w:rsidRPr="008636AD" w:rsidRDefault="00D46776"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Okullar açısından uzamsal </w:t>
      </w:r>
      <w:r w:rsidR="008D722E">
        <w:rPr>
          <w:rFonts w:ascii="Times New Roman" w:hAnsi="Times New Roman" w:cs="Times New Roman"/>
          <w:sz w:val="24"/>
          <w:szCs w:val="24"/>
        </w:rPr>
        <w:t>yetenek (</w:t>
      </w:r>
      <w:r w:rsidRPr="008636AD">
        <w:rPr>
          <w:rFonts w:ascii="Times New Roman" w:hAnsi="Times New Roman" w:cs="Times New Roman"/>
          <w:sz w:val="24"/>
          <w:szCs w:val="24"/>
        </w:rPr>
        <w:t>zekâ</w:t>
      </w:r>
      <w:r w:rsidR="008D722E">
        <w:rPr>
          <w:rFonts w:ascii="Times New Roman" w:hAnsi="Times New Roman" w:cs="Times New Roman"/>
          <w:sz w:val="24"/>
          <w:szCs w:val="24"/>
        </w:rPr>
        <w:t>)</w:t>
      </w:r>
      <w:r w:rsidRPr="008636AD">
        <w:rPr>
          <w:rFonts w:ascii="Times New Roman" w:hAnsi="Times New Roman" w:cs="Times New Roman"/>
          <w:sz w:val="24"/>
          <w:szCs w:val="24"/>
        </w:rPr>
        <w:t xml:space="preserve"> incelendiğinde, uzamsal görselleştirme, uzamsal ilişki ve uzamsal yönelim alt alanlarında sosyo-ekonomik düzeyi daha iyi bölgelerde bulunan ve il merkezinde yapılan deneme sınavlarında matematik başarıları diğer okullara göre önde bulunan okulların uzamsal yetenek puan ortalamalarının diğer okullardan istatistiksel olarak pozitif yönde anlamlı bir şekilde farklılaştığı görülmüştür. Bunun nedeni olarak, sosyo-ekonomik düzeyi daha iyi seviyede olan okullarda ailelerin maddi açıdan okullara daha fazla destek olmaları sebebiyle bu okullarda hayal gücünü ve üç boyut düşünmeyi olumlu yönde etkileyen teknolojik ekipmanların bulunması sağlanarak öğrencilerin uzamsal </w:t>
      </w:r>
      <w:r w:rsidR="008D722E">
        <w:rPr>
          <w:rFonts w:ascii="Times New Roman" w:hAnsi="Times New Roman" w:cs="Times New Roman"/>
          <w:sz w:val="24"/>
          <w:szCs w:val="24"/>
        </w:rPr>
        <w:t>yeteneklerine (</w:t>
      </w:r>
      <w:r w:rsidRPr="008636AD">
        <w:rPr>
          <w:rFonts w:ascii="Times New Roman" w:hAnsi="Times New Roman" w:cs="Times New Roman"/>
          <w:sz w:val="24"/>
          <w:szCs w:val="24"/>
        </w:rPr>
        <w:t>zekâlarına</w:t>
      </w:r>
      <w:r w:rsidR="008D722E">
        <w:rPr>
          <w:rFonts w:ascii="Times New Roman" w:hAnsi="Times New Roman" w:cs="Times New Roman"/>
          <w:sz w:val="24"/>
          <w:szCs w:val="24"/>
        </w:rPr>
        <w:t>)</w:t>
      </w:r>
      <w:r w:rsidRPr="008636AD">
        <w:rPr>
          <w:rFonts w:ascii="Times New Roman" w:hAnsi="Times New Roman" w:cs="Times New Roman"/>
          <w:sz w:val="24"/>
          <w:szCs w:val="24"/>
        </w:rPr>
        <w:t xml:space="preserve"> olumlu katkı yapmış olabileceği düşünülebilir. Ayrıca bu alanda yapılan birçok çalışmada bahsedildiği gibi matematik başarısı ve uzamsal yetenek arasındaki olumlu ilişkininde bu farklılaşmayı etkilediği söylenebilir (Battista, 1990; Wheatley &amp; Talsma, 1989).</w:t>
      </w:r>
    </w:p>
    <w:p w14:paraId="788C51F9" w14:textId="3BF29BB1" w:rsidR="00EE112E" w:rsidRPr="008636AD" w:rsidRDefault="00EE112E"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lastRenderedPageBreak/>
        <w:t>Matematiksel yetenek sayıları algılamayı, problemleri yorumlamayı ve görselleştirme becerilerini aktif olarak kullanmayı içermektedir (Middaught,</w:t>
      </w:r>
      <w:r w:rsidR="008D722E">
        <w:rPr>
          <w:rFonts w:ascii="Times New Roman" w:hAnsi="Times New Roman" w:cs="Times New Roman"/>
          <w:sz w:val="24"/>
          <w:szCs w:val="24"/>
        </w:rPr>
        <w:t xml:space="preserve"> </w:t>
      </w:r>
      <w:r w:rsidRPr="008636AD">
        <w:rPr>
          <w:rFonts w:ascii="Times New Roman" w:hAnsi="Times New Roman" w:cs="Times New Roman"/>
          <w:sz w:val="24"/>
          <w:szCs w:val="24"/>
        </w:rPr>
        <w:t>1980). Bu özellikleri ile matematiksel başarıyı artırabilmek için uzamsal yeteneğin görselleştirme, üç boyutlu cisimleri zihinde manipüle edebilme, parça-bütün arasındaki ilişkileri tespit edebilme ve bir şeklin veya cismin farklı perspektiflerden görüntüsünün zihinde canlandırma becerilerini aktif olarak kullanmaya ihtiyaç olduğu açıktır (</w:t>
      </w:r>
      <w:proofErr w:type="spellStart"/>
      <w:r w:rsidRPr="008636AD">
        <w:rPr>
          <w:rFonts w:ascii="Times New Roman" w:hAnsi="Times New Roman" w:cs="Times New Roman"/>
          <w:sz w:val="24"/>
          <w:szCs w:val="24"/>
        </w:rPr>
        <w:t>Krutetskii</w:t>
      </w:r>
      <w:proofErr w:type="spellEnd"/>
      <w:r w:rsidRPr="008636AD">
        <w:rPr>
          <w:rFonts w:ascii="Times New Roman" w:hAnsi="Times New Roman" w:cs="Times New Roman"/>
          <w:sz w:val="24"/>
          <w:szCs w:val="24"/>
        </w:rPr>
        <w:t xml:space="preserve">, 1976; </w:t>
      </w:r>
      <w:proofErr w:type="spellStart"/>
      <w:r w:rsidRPr="008636AD">
        <w:rPr>
          <w:rFonts w:ascii="Times New Roman" w:hAnsi="Times New Roman" w:cs="Times New Roman"/>
          <w:sz w:val="24"/>
          <w:szCs w:val="24"/>
        </w:rPr>
        <w:t>Hegarty</w:t>
      </w:r>
      <w:proofErr w:type="spellEnd"/>
      <w:r w:rsidRPr="008636AD">
        <w:rPr>
          <w:rFonts w:ascii="Times New Roman" w:hAnsi="Times New Roman" w:cs="Times New Roman"/>
          <w:sz w:val="24"/>
          <w:szCs w:val="24"/>
        </w:rPr>
        <w:t xml:space="preserve"> &amp; </w:t>
      </w:r>
      <w:proofErr w:type="spellStart"/>
      <w:r w:rsidRPr="008636AD">
        <w:rPr>
          <w:rFonts w:ascii="Times New Roman" w:hAnsi="Times New Roman" w:cs="Times New Roman"/>
          <w:sz w:val="24"/>
          <w:szCs w:val="24"/>
        </w:rPr>
        <w:t>Kozhevnikov</w:t>
      </w:r>
      <w:proofErr w:type="spellEnd"/>
      <w:r w:rsidRPr="008636AD">
        <w:rPr>
          <w:rFonts w:ascii="Times New Roman" w:hAnsi="Times New Roman" w:cs="Times New Roman"/>
          <w:sz w:val="24"/>
          <w:szCs w:val="24"/>
        </w:rPr>
        <w:t>, 1999). Sadece matematiğin yanında değil, uzamsal yetenek farklı meslek ve bilim alanlarında kullanılan önemli bir yetenektir (Battista &amp; Clements, 199</w:t>
      </w:r>
      <w:r w:rsidR="003450A2">
        <w:rPr>
          <w:rFonts w:ascii="Times New Roman" w:hAnsi="Times New Roman" w:cs="Times New Roman"/>
          <w:sz w:val="24"/>
          <w:szCs w:val="24"/>
        </w:rPr>
        <w:t>2</w:t>
      </w:r>
      <w:r w:rsidRPr="008636AD">
        <w:rPr>
          <w:rFonts w:ascii="Times New Roman" w:hAnsi="Times New Roman" w:cs="Times New Roman"/>
          <w:sz w:val="24"/>
          <w:szCs w:val="24"/>
        </w:rPr>
        <w:t>). Bu yüzden derslerde yukarıda saydığımız uzamsal yeteneği içerisinde ihtiva eden etkinliklere yer verilmesi öğrencilerin matematikte ve farklı bilim dallarında başarıya ulaşmalarına katkı sunacağı düşünülebilir.</w:t>
      </w:r>
    </w:p>
    <w:p w14:paraId="7920C16B" w14:textId="7D485B61" w:rsidR="00EE112E" w:rsidRPr="008636AD" w:rsidRDefault="00EE112E"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Uzamsal </w:t>
      </w:r>
      <w:r w:rsidR="008D722E">
        <w:rPr>
          <w:rFonts w:ascii="Times New Roman" w:hAnsi="Times New Roman" w:cs="Times New Roman"/>
          <w:sz w:val="24"/>
          <w:szCs w:val="24"/>
        </w:rPr>
        <w:t>yeteneğin (</w:t>
      </w:r>
      <w:r w:rsidRPr="008636AD">
        <w:rPr>
          <w:rFonts w:ascii="Times New Roman" w:hAnsi="Times New Roman" w:cs="Times New Roman"/>
          <w:sz w:val="24"/>
          <w:szCs w:val="24"/>
        </w:rPr>
        <w:t>zekânı</w:t>
      </w:r>
      <w:r w:rsidR="008D722E">
        <w:rPr>
          <w:rFonts w:ascii="Times New Roman" w:hAnsi="Times New Roman" w:cs="Times New Roman"/>
          <w:sz w:val="24"/>
          <w:szCs w:val="24"/>
        </w:rPr>
        <w:t>n)</w:t>
      </w:r>
      <w:r w:rsidRPr="008636AD">
        <w:rPr>
          <w:rFonts w:ascii="Times New Roman" w:hAnsi="Times New Roman" w:cs="Times New Roman"/>
          <w:sz w:val="24"/>
          <w:szCs w:val="24"/>
        </w:rPr>
        <w:t xml:space="preserve"> gelişmiş olması yaratıcılıkla yakından ilgilidir. Sadece sanatta değil pozitif bilimlerde kullanılan bir özelliktir (Gardner, 1983). Örneğin, Albert Einstein kendi yaratıcılığında sadece sözel işlemlerin bir rolünün olmadığını belirtmiş, başarının ise düşünebilmeyle görselleştirilmiş bir sistemin aklın ürünü olduğunu öne sürmüştür. Clements</w:t>
      </w:r>
      <w:r w:rsidR="003450A2">
        <w:rPr>
          <w:rFonts w:ascii="Times New Roman" w:hAnsi="Times New Roman" w:cs="Times New Roman"/>
          <w:sz w:val="24"/>
          <w:szCs w:val="24"/>
        </w:rPr>
        <w:t xml:space="preserve"> ve</w:t>
      </w:r>
      <w:r w:rsidRPr="008636AD">
        <w:rPr>
          <w:rFonts w:ascii="Times New Roman" w:hAnsi="Times New Roman" w:cs="Times New Roman"/>
          <w:sz w:val="24"/>
          <w:szCs w:val="24"/>
        </w:rPr>
        <w:t xml:space="preserve"> </w:t>
      </w:r>
      <w:r w:rsidR="003450A2" w:rsidRPr="008636AD">
        <w:rPr>
          <w:rFonts w:ascii="Times New Roman" w:hAnsi="Times New Roman" w:cs="Times New Roman"/>
          <w:sz w:val="24"/>
          <w:szCs w:val="24"/>
        </w:rPr>
        <w:t xml:space="preserve">Battista </w:t>
      </w:r>
      <w:r w:rsidRPr="008636AD">
        <w:rPr>
          <w:rFonts w:ascii="Times New Roman" w:hAnsi="Times New Roman" w:cs="Times New Roman"/>
          <w:sz w:val="24"/>
          <w:szCs w:val="24"/>
        </w:rPr>
        <w:t>(199</w:t>
      </w:r>
      <w:r w:rsidR="003450A2">
        <w:rPr>
          <w:rFonts w:ascii="Times New Roman" w:hAnsi="Times New Roman" w:cs="Times New Roman"/>
          <w:sz w:val="24"/>
          <w:szCs w:val="24"/>
        </w:rPr>
        <w:t>2</w:t>
      </w:r>
      <w:r w:rsidRPr="008636AD">
        <w:rPr>
          <w:rFonts w:ascii="Times New Roman" w:hAnsi="Times New Roman" w:cs="Times New Roman"/>
          <w:sz w:val="24"/>
          <w:szCs w:val="24"/>
        </w:rPr>
        <w:t xml:space="preserve">) uzamsal düşünmenin bilimsel düşünüş için gerekli olduğunu ve birçok bilgiyi öğrenmede ve problem çözmede görsel araç olarak kullanılabileceğini vurgulamıştır. İşte bu yönü ile öğrencilerde gelişmiş bir uzamsal </w:t>
      </w:r>
      <w:r w:rsidR="008D722E">
        <w:rPr>
          <w:rFonts w:ascii="Times New Roman" w:hAnsi="Times New Roman" w:cs="Times New Roman"/>
          <w:sz w:val="24"/>
          <w:szCs w:val="24"/>
        </w:rPr>
        <w:t>yeteneğin (</w:t>
      </w:r>
      <w:r w:rsidRPr="008636AD">
        <w:rPr>
          <w:rFonts w:ascii="Times New Roman" w:hAnsi="Times New Roman" w:cs="Times New Roman"/>
          <w:sz w:val="24"/>
          <w:szCs w:val="24"/>
        </w:rPr>
        <w:t>zekânın</w:t>
      </w:r>
      <w:r w:rsidR="008D722E">
        <w:rPr>
          <w:rFonts w:ascii="Times New Roman" w:hAnsi="Times New Roman" w:cs="Times New Roman"/>
          <w:sz w:val="24"/>
          <w:szCs w:val="24"/>
        </w:rPr>
        <w:t>)</w:t>
      </w:r>
      <w:r w:rsidRPr="008636AD">
        <w:rPr>
          <w:rFonts w:ascii="Times New Roman" w:hAnsi="Times New Roman" w:cs="Times New Roman"/>
          <w:sz w:val="24"/>
          <w:szCs w:val="24"/>
        </w:rPr>
        <w:t xml:space="preserve"> iyi bir problem çözücü olmak için önemli bir adım olacağı düşünülebilir. Bu yüzden matematik derslerinde problemlerin görsel öğelerle desteklenmesi önerilmektedir.</w:t>
      </w:r>
    </w:p>
    <w:p w14:paraId="703F38EE" w14:textId="3A589682" w:rsidR="00C07096" w:rsidRPr="008636AD" w:rsidRDefault="00C07096" w:rsidP="008636AD">
      <w:pPr>
        <w:spacing w:after="0" w:line="360" w:lineRule="auto"/>
        <w:ind w:firstLine="708"/>
        <w:jc w:val="both"/>
        <w:rPr>
          <w:rFonts w:ascii="Times New Roman" w:hAnsi="Times New Roman" w:cs="Times New Roman"/>
          <w:sz w:val="24"/>
          <w:szCs w:val="24"/>
        </w:rPr>
      </w:pPr>
      <w:r w:rsidRPr="008636AD">
        <w:rPr>
          <w:rFonts w:ascii="Times New Roman" w:hAnsi="Times New Roman" w:cs="Times New Roman"/>
          <w:sz w:val="24"/>
          <w:szCs w:val="24"/>
        </w:rPr>
        <w:t xml:space="preserve">Uzamsal </w:t>
      </w:r>
      <w:r w:rsidR="008D722E">
        <w:rPr>
          <w:rFonts w:ascii="Times New Roman" w:hAnsi="Times New Roman" w:cs="Times New Roman"/>
          <w:sz w:val="24"/>
          <w:szCs w:val="24"/>
        </w:rPr>
        <w:t>yeteneğin (</w:t>
      </w:r>
      <w:r w:rsidRPr="008636AD">
        <w:rPr>
          <w:rFonts w:ascii="Times New Roman" w:hAnsi="Times New Roman" w:cs="Times New Roman"/>
          <w:sz w:val="24"/>
          <w:szCs w:val="24"/>
        </w:rPr>
        <w:t>zekânın) araştırılmasının iki önemli sebebinin olduğu düşünülmektedir. Bunlardan birincisi uzamsal yeteneğin pozitif bilim dalları ve geometri başarısı ile olumlu ve pozitif bir ilişkinin var olmasıdır (Bishop, 1980). İkincisi ise her yanı üç boyutlu cisimlerle donatılmış dünyada yaşayan bir birey için, objelerin yer değiştirmesi, yeniden yapılandırılmasını algılama, kavrama etkinliklerinin, uzamsal yeteneğin gelişmesiyle daha etkili hale geleceği, öğrenenin gösterimler kullanarak gerçek hayat problemlerine etkin çözümler getireceği düşünülmektedir. Bu yüzden eldeki çalışma uzamsal yetenek hakkında bir farkındalık oluşturması açısından önemli olarak düşünülmektedir. Daha sonraki süreçlerde uzamsal</w:t>
      </w:r>
      <w:r w:rsidR="008D722E">
        <w:rPr>
          <w:rFonts w:ascii="Times New Roman" w:hAnsi="Times New Roman" w:cs="Times New Roman"/>
          <w:sz w:val="24"/>
          <w:szCs w:val="24"/>
        </w:rPr>
        <w:t xml:space="preserve"> yeteneği (</w:t>
      </w:r>
      <w:r w:rsidRPr="008636AD">
        <w:rPr>
          <w:rFonts w:ascii="Times New Roman" w:hAnsi="Times New Roman" w:cs="Times New Roman"/>
          <w:sz w:val="24"/>
          <w:szCs w:val="24"/>
        </w:rPr>
        <w:t>zekâyı) konu edilen nitel çalışmalarında yapılmasının bu bilişsel sürecin nasıl işlediğine yönelik önemli bilgiler sunacağı düşünülmektedir.</w:t>
      </w:r>
    </w:p>
    <w:p w14:paraId="3772ED67" w14:textId="77777777" w:rsidR="008636AD" w:rsidRPr="0064541B" w:rsidRDefault="008636AD" w:rsidP="008636AD">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14:paraId="4F0A4AA7" w14:textId="126DFD9C" w:rsidR="008636AD" w:rsidRPr="0064541B" w:rsidRDefault="008636AD" w:rsidP="008636AD">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64541B">
        <w:rPr>
          <w:rFonts w:ascii="Times New Roman" w:eastAsia="Times New Roman" w:hAnsi="Times New Roman" w:cs="Times New Roman"/>
          <w:bCs/>
          <w:color w:val="000000" w:themeColor="text1"/>
          <w:sz w:val="24"/>
          <w:szCs w:val="24"/>
          <w:bdr w:val="none" w:sz="0" w:space="0" w:color="auto" w:frame="1"/>
          <w:lang w:eastAsia="tr-TR"/>
        </w:rPr>
        <w:t>Matematik ve Fen Bilimleri Eğitimi</w:t>
      </w:r>
      <w:r>
        <w:rPr>
          <w:rFonts w:ascii="Times New Roman" w:eastAsia="Times New Roman" w:hAnsi="Times New Roman" w:cs="Times New Roman"/>
          <w:bCs/>
          <w:color w:val="000000" w:themeColor="text1"/>
          <w:sz w:val="24"/>
          <w:szCs w:val="24"/>
          <w:bdr w:val="none" w:sz="0" w:space="0" w:color="auto" w:frame="1"/>
          <w:lang w:eastAsia="tr-TR"/>
        </w:rPr>
        <w:t xml:space="preserve"> Bölümü</w:t>
      </w:r>
      <w:r w:rsidR="008D722E">
        <w:rPr>
          <w:rFonts w:ascii="Times New Roman" w:eastAsia="Times New Roman" w:hAnsi="Times New Roman" w:cs="Times New Roman"/>
          <w:bCs/>
          <w:color w:val="000000" w:themeColor="text1"/>
          <w:sz w:val="24"/>
          <w:szCs w:val="24"/>
          <w:bdr w:val="none" w:sz="0" w:space="0" w:color="auto" w:frame="1"/>
          <w:lang w:eastAsia="tr-TR"/>
        </w:rPr>
        <w:t xml:space="preserve"> </w:t>
      </w:r>
      <w:r>
        <w:rPr>
          <w:rFonts w:ascii="Times New Roman" w:eastAsia="Times New Roman" w:hAnsi="Times New Roman" w:cs="Times New Roman"/>
          <w:bCs/>
          <w:color w:val="000000" w:themeColor="text1"/>
          <w:sz w:val="24"/>
          <w:szCs w:val="24"/>
          <w:bdr w:val="none" w:sz="0" w:space="0" w:color="auto" w:frame="1"/>
          <w:lang w:eastAsia="tr-TR"/>
        </w:rPr>
        <w:t>/</w:t>
      </w:r>
      <w:r w:rsidR="008D722E">
        <w:rPr>
          <w:rFonts w:ascii="Times New Roman" w:eastAsia="Times New Roman" w:hAnsi="Times New Roman" w:cs="Times New Roman"/>
          <w:bCs/>
          <w:color w:val="000000" w:themeColor="text1"/>
          <w:sz w:val="24"/>
          <w:szCs w:val="24"/>
          <w:bdr w:val="none" w:sz="0" w:space="0" w:color="auto" w:frame="1"/>
          <w:lang w:eastAsia="tr-TR"/>
        </w:rPr>
        <w:t xml:space="preserve"> İlköğretim </w:t>
      </w:r>
      <w:r>
        <w:rPr>
          <w:rFonts w:ascii="Times New Roman" w:eastAsia="Times New Roman" w:hAnsi="Times New Roman" w:cs="Times New Roman"/>
          <w:bCs/>
          <w:color w:val="000000" w:themeColor="text1"/>
          <w:sz w:val="24"/>
          <w:szCs w:val="24"/>
          <w:bdr w:val="none" w:sz="0" w:space="0" w:color="auto" w:frame="1"/>
          <w:lang w:eastAsia="tr-TR"/>
        </w:rPr>
        <w:t>Matematik</w:t>
      </w:r>
      <w:r w:rsidRPr="0064541B">
        <w:rPr>
          <w:rFonts w:ascii="Times New Roman" w:eastAsia="Times New Roman" w:hAnsi="Times New Roman" w:cs="Times New Roman"/>
          <w:bCs/>
          <w:color w:val="000000" w:themeColor="text1"/>
          <w:sz w:val="24"/>
          <w:szCs w:val="24"/>
          <w:bdr w:val="none" w:sz="0" w:space="0" w:color="auto" w:frame="1"/>
          <w:lang w:eastAsia="tr-TR"/>
        </w:rPr>
        <w:t xml:space="preserve"> Eğitimi</w:t>
      </w:r>
    </w:p>
    <w:p w14:paraId="57774F5F" w14:textId="77777777" w:rsidR="00CD7B82" w:rsidRDefault="00CD7B82" w:rsidP="008636AD">
      <w:pPr>
        <w:shd w:val="clear" w:color="auto" w:fill="FFFFFF"/>
        <w:spacing w:after="0" w:line="360" w:lineRule="auto"/>
        <w:contextualSpacing/>
        <w:jc w:val="center"/>
        <w:textAlignment w:val="baseline"/>
        <w:rPr>
          <w:rFonts w:ascii="Times New Roman" w:hAnsi="Times New Roman" w:cs="Times New Roman"/>
          <w:b/>
          <w:sz w:val="24"/>
          <w:szCs w:val="24"/>
        </w:rPr>
      </w:pPr>
    </w:p>
    <w:p w14:paraId="30938110" w14:textId="77777777" w:rsidR="00CD7B82" w:rsidRDefault="00CD7B82" w:rsidP="008636AD">
      <w:pPr>
        <w:shd w:val="clear" w:color="auto" w:fill="FFFFFF"/>
        <w:spacing w:after="0" w:line="360" w:lineRule="auto"/>
        <w:contextualSpacing/>
        <w:jc w:val="center"/>
        <w:textAlignment w:val="baseline"/>
        <w:rPr>
          <w:rFonts w:ascii="Times New Roman" w:hAnsi="Times New Roman" w:cs="Times New Roman"/>
          <w:b/>
          <w:sz w:val="24"/>
          <w:szCs w:val="24"/>
        </w:rPr>
      </w:pPr>
    </w:p>
    <w:p w14:paraId="58DED863" w14:textId="172CE680" w:rsidR="008636AD" w:rsidRPr="0064541B" w:rsidRDefault="008636AD" w:rsidP="008636AD">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lastRenderedPageBreak/>
        <w:t>Makalenin Bilimdeki Özgünlüğü</w:t>
      </w:r>
    </w:p>
    <w:p w14:paraId="3A663257" w14:textId="346C953A" w:rsidR="008636AD" w:rsidRDefault="008636AD" w:rsidP="008636A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Alan yazında uzamsal </w:t>
      </w:r>
      <w:r w:rsidR="008D722E">
        <w:rPr>
          <w:rFonts w:ascii="Times New Roman" w:hAnsi="Times New Roman" w:cs="Times New Roman"/>
          <w:sz w:val="24"/>
          <w:szCs w:val="24"/>
        </w:rPr>
        <w:t>yeteneğin</w:t>
      </w:r>
      <w:r>
        <w:rPr>
          <w:rFonts w:ascii="Times New Roman" w:hAnsi="Times New Roman" w:cs="Times New Roman"/>
          <w:sz w:val="24"/>
          <w:szCs w:val="24"/>
        </w:rPr>
        <w:t xml:space="preserve"> (</w:t>
      </w:r>
      <w:r w:rsidR="003450A2" w:rsidRPr="003450A2">
        <w:rPr>
          <w:rFonts w:ascii="Times New Roman" w:hAnsi="Times New Roman" w:cs="Times New Roman"/>
          <w:sz w:val="24"/>
          <w:szCs w:val="24"/>
        </w:rPr>
        <w:t>zekâ</w:t>
      </w:r>
      <w:r>
        <w:rPr>
          <w:rFonts w:ascii="Times New Roman" w:hAnsi="Times New Roman" w:cs="Times New Roman"/>
          <w:sz w:val="24"/>
          <w:szCs w:val="24"/>
        </w:rPr>
        <w:t xml:space="preserve">nın) incelenmesi ve uzamsal </w:t>
      </w:r>
      <w:r w:rsidR="008D722E">
        <w:rPr>
          <w:rFonts w:ascii="Times New Roman" w:hAnsi="Times New Roman" w:cs="Times New Roman"/>
          <w:sz w:val="24"/>
          <w:szCs w:val="24"/>
        </w:rPr>
        <w:t xml:space="preserve">yeteneğin </w:t>
      </w:r>
      <w:r>
        <w:rPr>
          <w:rFonts w:ascii="Times New Roman" w:hAnsi="Times New Roman" w:cs="Times New Roman"/>
          <w:sz w:val="24"/>
          <w:szCs w:val="24"/>
        </w:rPr>
        <w:t>(</w:t>
      </w:r>
      <w:r w:rsidR="003450A2" w:rsidRPr="003450A2">
        <w:rPr>
          <w:rFonts w:ascii="Times New Roman" w:hAnsi="Times New Roman" w:cs="Times New Roman"/>
          <w:sz w:val="24"/>
          <w:szCs w:val="24"/>
        </w:rPr>
        <w:t>zekâ</w:t>
      </w:r>
      <w:r>
        <w:rPr>
          <w:rFonts w:ascii="Times New Roman" w:hAnsi="Times New Roman" w:cs="Times New Roman"/>
          <w:sz w:val="24"/>
          <w:szCs w:val="24"/>
        </w:rPr>
        <w:t xml:space="preserve">nın) değişkenler bazında incelendiği çalışmalara az da olsa rastlanmaktadır. Uzamsal </w:t>
      </w:r>
      <w:r w:rsidR="008D722E">
        <w:rPr>
          <w:rFonts w:ascii="Times New Roman" w:hAnsi="Times New Roman" w:cs="Times New Roman"/>
          <w:sz w:val="24"/>
          <w:szCs w:val="24"/>
        </w:rPr>
        <w:t xml:space="preserve">yeteneğin </w:t>
      </w:r>
      <w:r>
        <w:rPr>
          <w:rFonts w:ascii="Times New Roman" w:hAnsi="Times New Roman" w:cs="Times New Roman"/>
          <w:sz w:val="24"/>
          <w:szCs w:val="24"/>
        </w:rPr>
        <w:t>(</w:t>
      </w:r>
      <w:r w:rsidR="003450A2" w:rsidRPr="003450A2">
        <w:rPr>
          <w:rFonts w:ascii="Times New Roman" w:hAnsi="Times New Roman" w:cs="Times New Roman"/>
          <w:sz w:val="24"/>
          <w:szCs w:val="24"/>
        </w:rPr>
        <w:t>zekâ</w:t>
      </w:r>
      <w:r>
        <w:rPr>
          <w:rFonts w:ascii="Times New Roman" w:hAnsi="Times New Roman" w:cs="Times New Roman"/>
          <w:sz w:val="24"/>
          <w:szCs w:val="24"/>
        </w:rPr>
        <w:t xml:space="preserve">nın) alt bileşenlerinde yapılan araştırmalar ortaokul düzeyinde bulunmamaktadır. Uzamsal </w:t>
      </w:r>
      <w:r w:rsidR="008D722E">
        <w:rPr>
          <w:rFonts w:ascii="Times New Roman" w:hAnsi="Times New Roman" w:cs="Times New Roman"/>
          <w:sz w:val="24"/>
          <w:szCs w:val="24"/>
        </w:rPr>
        <w:t>yetenek</w:t>
      </w:r>
      <w:r>
        <w:rPr>
          <w:rFonts w:ascii="Times New Roman" w:hAnsi="Times New Roman" w:cs="Times New Roman"/>
          <w:sz w:val="24"/>
          <w:szCs w:val="24"/>
        </w:rPr>
        <w:t>lerin (</w:t>
      </w:r>
      <w:r w:rsidR="003450A2" w:rsidRPr="003450A2">
        <w:rPr>
          <w:rFonts w:ascii="Times New Roman" w:hAnsi="Times New Roman" w:cs="Times New Roman"/>
          <w:sz w:val="24"/>
          <w:szCs w:val="24"/>
        </w:rPr>
        <w:t>zekâ</w:t>
      </w:r>
      <w:r>
        <w:rPr>
          <w:rFonts w:ascii="Times New Roman" w:hAnsi="Times New Roman" w:cs="Times New Roman"/>
          <w:sz w:val="24"/>
          <w:szCs w:val="24"/>
        </w:rPr>
        <w:t xml:space="preserve">nın) incelenmesi ve etkileyen değişkenlerin (cinsiyet, okul, sınıf düzeyi) </w:t>
      </w:r>
      <w:r w:rsidR="008D722E">
        <w:rPr>
          <w:rFonts w:ascii="Times New Roman" w:hAnsi="Times New Roman" w:cs="Times New Roman"/>
          <w:sz w:val="24"/>
          <w:szCs w:val="24"/>
        </w:rPr>
        <w:t xml:space="preserve">matematik ve geometri </w:t>
      </w:r>
      <w:r>
        <w:rPr>
          <w:rFonts w:ascii="Times New Roman" w:hAnsi="Times New Roman" w:cs="Times New Roman"/>
          <w:sz w:val="24"/>
          <w:szCs w:val="24"/>
        </w:rPr>
        <w:t xml:space="preserve">öğretim programlarının tasarlanmasında ve uzamsal </w:t>
      </w:r>
      <w:r w:rsidR="008D722E">
        <w:rPr>
          <w:rFonts w:ascii="Times New Roman" w:hAnsi="Times New Roman" w:cs="Times New Roman"/>
          <w:sz w:val="24"/>
          <w:szCs w:val="24"/>
        </w:rPr>
        <w:t xml:space="preserve">yeteneğin </w:t>
      </w:r>
      <w:r>
        <w:rPr>
          <w:rFonts w:ascii="Times New Roman" w:hAnsi="Times New Roman" w:cs="Times New Roman"/>
          <w:sz w:val="24"/>
          <w:szCs w:val="24"/>
        </w:rPr>
        <w:t>(</w:t>
      </w:r>
      <w:r w:rsidR="003450A2" w:rsidRPr="003450A2">
        <w:rPr>
          <w:rFonts w:ascii="Times New Roman" w:hAnsi="Times New Roman" w:cs="Times New Roman"/>
          <w:sz w:val="24"/>
          <w:szCs w:val="24"/>
        </w:rPr>
        <w:t>zekâ</w:t>
      </w:r>
      <w:r>
        <w:rPr>
          <w:rFonts w:ascii="Times New Roman" w:hAnsi="Times New Roman" w:cs="Times New Roman"/>
          <w:sz w:val="24"/>
          <w:szCs w:val="24"/>
        </w:rPr>
        <w:t xml:space="preserve">nın) öğretiminde </w:t>
      </w:r>
      <w:r w:rsidR="008D722E">
        <w:rPr>
          <w:rFonts w:ascii="Times New Roman" w:hAnsi="Times New Roman" w:cs="Times New Roman"/>
          <w:sz w:val="24"/>
          <w:szCs w:val="24"/>
        </w:rPr>
        <w:t xml:space="preserve">ortaokul matematik </w:t>
      </w:r>
      <w:r>
        <w:rPr>
          <w:rFonts w:ascii="Times New Roman" w:hAnsi="Times New Roman" w:cs="Times New Roman"/>
          <w:sz w:val="24"/>
          <w:szCs w:val="24"/>
        </w:rPr>
        <w:t>öğretmenler</w:t>
      </w:r>
      <w:r w:rsidR="008D722E">
        <w:rPr>
          <w:rFonts w:ascii="Times New Roman" w:hAnsi="Times New Roman" w:cs="Times New Roman"/>
          <w:sz w:val="24"/>
          <w:szCs w:val="24"/>
        </w:rPr>
        <w:t>in</w:t>
      </w:r>
      <w:r>
        <w:rPr>
          <w:rFonts w:ascii="Times New Roman" w:hAnsi="Times New Roman" w:cs="Times New Roman"/>
          <w:sz w:val="24"/>
          <w:szCs w:val="24"/>
        </w:rPr>
        <w:t xml:space="preserve">e yardımcı olması açısından incelenmesi önemlidir. Uzamsal </w:t>
      </w:r>
      <w:r w:rsidR="008D722E">
        <w:rPr>
          <w:rFonts w:ascii="Times New Roman" w:hAnsi="Times New Roman" w:cs="Times New Roman"/>
          <w:sz w:val="24"/>
          <w:szCs w:val="24"/>
        </w:rPr>
        <w:t>yeteneğin</w:t>
      </w:r>
      <w:r w:rsidR="003450A2">
        <w:rPr>
          <w:rFonts w:ascii="Times New Roman" w:hAnsi="Times New Roman" w:cs="Times New Roman"/>
          <w:sz w:val="24"/>
          <w:szCs w:val="24"/>
        </w:rPr>
        <w:t xml:space="preserve"> (</w:t>
      </w:r>
      <w:r w:rsidR="003450A2" w:rsidRPr="003450A2">
        <w:rPr>
          <w:rFonts w:ascii="Times New Roman" w:hAnsi="Times New Roman" w:cs="Times New Roman"/>
          <w:sz w:val="24"/>
          <w:szCs w:val="24"/>
        </w:rPr>
        <w:t>zekâ</w:t>
      </w:r>
      <w:r>
        <w:rPr>
          <w:rFonts w:ascii="Times New Roman" w:hAnsi="Times New Roman" w:cs="Times New Roman"/>
          <w:sz w:val="24"/>
          <w:szCs w:val="24"/>
        </w:rPr>
        <w:t xml:space="preserve">nın) gelişimini desteklenmesi matematik becerilerinin </w:t>
      </w:r>
      <w:proofErr w:type="spellStart"/>
      <w:r>
        <w:rPr>
          <w:rFonts w:ascii="Times New Roman" w:hAnsi="Times New Roman" w:cs="Times New Roman"/>
          <w:sz w:val="24"/>
          <w:szCs w:val="24"/>
        </w:rPr>
        <w:t>geliştirlmesinde</w:t>
      </w:r>
      <w:proofErr w:type="spellEnd"/>
      <w:r>
        <w:rPr>
          <w:rFonts w:ascii="Times New Roman" w:hAnsi="Times New Roman" w:cs="Times New Roman"/>
          <w:sz w:val="24"/>
          <w:szCs w:val="24"/>
        </w:rPr>
        <w:t xml:space="preserve"> önemlidir. </w:t>
      </w:r>
    </w:p>
    <w:p w14:paraId="5CF4FF6C" w14:textId="77777777" w:rsidR="00AD1C29" w:rsidRDefault="00AD1C29">
      <w:pPr>
        <w:rPr>
          <w:rFonts w:ascii="Book Antiqua" w:eastAsia="Calibri" w:hAnsi="Book Antiqua" w:cs="Times New Roman"/>
          <w:b/>
          <w:sz w:val="24"/>
          <w:szCs w:val="24"/>
        </w:rPr>
      </w:pPr>
      <w:r>
        <w:rPr>
          <w:rFonts w:ascii="Book Antiqua" w:eastAsia="Calibri" w:hAnsi="Book Antiqua" w:cs="Times New Roman"/>
          <w:b/>
          <w:sz w:val="24"/>
          <w:szCs w:val="24"/>
        </w:rPr>
        <w:br w:type="page"/>
      </w:r>
    </w:p>
    <w:p w14:paraId="2E2CFBA1" w14:textId="4F391C06" w:rsidR="00E75DE2" w:rsidRPr="00F93239" w:rsidRDefault="00A82912" w:rsidP="001578A1">
      <w:pPr>
        <w:autoSpaceDE w:val="0"/>
        <w:autoSpaceDN w:val="0"/>
        <w:adjustRightInd w:val="0"/>
        <w:spacing w:before="0" w:after="0" w:line="240" w:lineRule="auto"/>
        <w:jc w:val="center"/>
        <w:rPr>
          <w:rFonts w:ascii="Times New Roman" w:eastAsia="Calibri" w:hAnsi="Times New Roman" w:cs="Times New Roman"/>
          <w:b/>
          <w:sz w:val="24"/>
          <w:szCs w:val="24"/>
        </w:rPr>
      </w:pPr>
      <w:r w:rsidRPr="00F93239">
        <w:rPr>
          <w:rFonts w:ascii="Times New Roman" w:eastAsia="Calibri" w:hAnsi="Times New Roman" w:cs="Times New Roman"/>
          <w:b/>
          <w:sz w:val="24"/>
          <w:szCs w:val="24"/>
        </w:rPr>
        <w:lastRenderedPageBreak/>
        <w:t>Kaynakça</w:t>
      </w:r>
    </w:p>
    <w:p w14:paraId="34D9A796" w14:textId="65DA4CA1" w:rsidR="00BB255D" w:rsidRPr="00F93239" w:rsidRDefault="00BB255D" w:rsidP="00AF3AF6">
      <w:pPr>
        <w:spacing w:before="0" w:after="0" w:line="360" w:lineRule="auto"/>
        <w:ind w:left="709" w:hanging="709"/>
        <w:jc w:val="both"/>
        <w:rPr>
          <w:rFonts w:ascii="Times New Roman" w:eastAsia="Times New Roman" w:hAnsi="Times New Roman" w:cs="Times New Roman"/>
          <w:sz w:val="24"/>
          <w:szCs w:val="24"/>
        </w:rPr>
      </w:pPr>
      <w:r w:rsidRPr="00F93239">
        <w:rPr>
          <w:rFonts w:ascii="Times New Roman" w:eastAsia="Times New Roman" w:hAnsi="Times New Roman" w:cs="Times New Roman"/>
          <w:sz w:val="24"/>
          <w:szCs w:val="24"/>
        </w:rPr>
        <w:t>Battista, M.</w:t>
      </w:r>
      <w:r w:rsidR="00BF15E5" w:rsidRPr="00F93239">
        <w:rPr>
          <w:rFonts w:ascii="Times New Roman" w:eastAsia="Times New Roman" w:hAnsi="Times New Roman" w:cs="Times New Roman"/>
          <w:sz w:val="24"/>
          <w:szCs w:val="24"/>
        </w:rPr>
        <w:t xml:space="preserve"> </w:t>
      </w:r>
      <w:r w:rsidRPr="00F93239">
        <w:rPr>
          <w:rFonts w:ascii="Times New Roman" w:eastAsia="Times New Roman" w:hAnsi="Times New Roman" w:cs="Times New Roman"/>
          <w:sz w:val="24"/>
          <w:szCs w:val="24"/>
        </w:rPr>
        <w:t xml:space="preserve">T. (1990). </w:t>
      </w:r>
      <w:r w:rsidRPr="00F93239">
        <w:rPr>
          <w:rFonts w:ascii="Times New Roman" w:eastAsia="Times New Roman" w:hAnsi="Times New Roman" w:cs="Times New Roman"/>
          <w:sz w:val="24"/>
          <w:szCs w:val="24"/>
          <w:lang w:val="en-US"/>
        </w:rPr>
        <w:t xml:space="preserve">Spatial visualization and gender differences in high school geometry. </w:t>
      </w:r>
      <w:r w:rsidRPr="00F93239">
        <w:rPr>
          <w:rFonts w:ascii="Times New Roman" w:eastAsia="Times New Roman" w:hAnsi="Times New Roman" w:cs="Times New Roman"/>
          <w:i/>
          <w:iCs/>
          <w:sz w:val="24"/>
          <w:szCs w:val="24"/>
          <w:lang w:val="en-US"/>
        </w:rPr>
        <w:t>Journal for Research in Mathematics Education</w:t>
      </w:r>
      <w:r w:rsidRPr="00F93239">
        <w:rPr>
          <w:rFonts w:ascii="Times New Roman" w:eastAsia="Times New Roman" w:hAnsi="Times New Roman" w:cs="Times New Roman"/>
          <w:i/>
          <w:iCs/>
          <w:sz w:val="24"/>
          <w:szCs w:val="24"/>
        </w:rPr>
        <w:t>, 21</w:t>
      </w:r>
      <w:r w:rsidRPr="00F93239">
        <w:rPr>
          <w:rFonts w:ascii="Times New Roman" w:eastAsia="Times New Roman" w:hAnsi="Times New Roman" w:cs="Times New Roman"/>
          <w:sz w:val="24"/>
          <w:szCs w:val="24"/>
        </w:rPr>
        <w:t>(3), 47-60.</w:t>
      </w:r>
    </w:p>
    <w:p w14:paraId="1CFEFAFD" w14:textId="09582262" w:rsidR="00BB255D" w:rsidRPr="00F93239" w:rsidRDefault="00BB255D" w:rsidP="00AF3AF6">
      <w:pPr>
        <w:spacing w:before="0" w:after="0" w:line="360" w:lineRule="auto"/>
        <w:ind w:left="709" w:hanging="709"/>
        <w:jc w:val="both"/>
        <w:rPr>
          <w:rFonts w:ascii="Times New Roman" w:eastAsia="Times New Roman" w:hAnsi="Times New Roman" w:cs="Times New Roman"/>
          <w:sz w:val="24"/>
          <w:szCs w:val="24"/>
        </w:rPr>
      </w:pPr>
      <w:r w:rsidRPr="00F93239">
        <w:rPr>
          <w:rFonts w:ascii="Times New Roman" w:eastAsia="Times New Roman" w:hAnsi="Times New Roman" w:cs="Times New Roman"/>
          <w:sz w:val="24"/>
          <w:szCs w:val="24"/>
        </w:rPr>
        <w:t>Battista, M.</w:t>
      </w:r>
      <w:r w:rsidR="00BF15E5" w:rsidRPr="00F93239">
        <w:rPr>
          <w:rFonts w:ascii="Times New Roman" w:eastAsia="Times New Roman" w:hAnsi="Times New Roman" w:cs="Times New Roman"/>
          <w:sz w:val="24"/>
          <w:szCs w:val="24"/>
        </w:rPr>
        <w:t xml:space="preserve"> </w:t>
      </w:r>
      <w:r w:rsidRPr="00F93239">
        <w:rPr>
          <w:rFonts w:ascii="Times New Roman" w:eastAsia="Times New Roman" w:hAnsi="Times New Roman" w:cs="Times New Roman"/>
          <w:sz w:val="24"/>
          <w:szCs w:val="24"/>
        </w:rPr>
        <w:t>T., Wheatley, G.</w:t>
      </w:r>
      <w:r w:rsidR="00BF15E5" w:rsidRPr="00F93239">
        <w:rPr>
          <w:rFonts w:ascii="Times New Roman" w:eastAsia="Times New Roman" w:hAnsi="Times New Roman" w:cs="Times New Roman"/>
          <w:sz w:val="24"/>
          <w:szCs w:val="24"/>
        </w:rPr>
        <w:t xml:space="preserve"> </w:t>
      </w:r>
      <w:r w:rsidRPr="00F93239">
        <w:rPr>
          <w:rFonts w:ascii="Times New Roman" w:eastAsia="Times New Roman" w:hAnsi="Times New Roman" w:cs="Times New Roman"/>
          <w:sz w:val="24"/>
          <w:szCs w:val="24"/>
        </w:rPr>
        <w:t xml:space="preserve">H., </w:t>
      </w:r>
      <w:r w:rsidR="00682910" w:rsidRPr="00F93239">
        <w:rPr>
          <w:rFonts w:ascii="Times New Roman" w:eastAsia="Times New Roman" w:hAnsi="Times New Roman" w:cs="Times New Roman"/>
          <w:sz w:val="24"/>
          <w:szCs w:val="24"/>
        </w:rPr>
        <w:t xml:space="preserve">ve </w:t>
      </w:r>
      <w:r w:rsidRPr="00F93239">
        <w:rPr>
          <w:rFonts w:ascii="Times New Roman" w:eastAsia="Times New Roman" w:hAnsi="Times New Roman" w:cs="Times New Roman"/>
          <w:sz w:val="24"/>
          <w:szCs w:val="24"/>
        </w:rPr>
        <w:t xml:space="preserve">Talsma, G. (1982). </w:t>
      </w:r>
      <w:r w:rsidRPr="00F93239">
        <w:rPr>
          <w:rFonts w:ascii="Times New Roman" w:eastAsia="Times New Roman" w:hAnsi="Times New Roman" w:cs="Times New Roman"/>
          <w:sz w:val="24"/>
          <w:szCs w:val="24"/>
          <w:lang w:val="en-US"/>
        </w:rPr>
        <w:t xml:space="preserve">The importance of spatial visualization and cognitive development for geometry learning in preservice elementary teachers. </w:t>
      </w:r>
      <w:r w:rsidRPr="00F93239">
        <w:rPr>
          <w:rFonts w:ascii="Times New Roman" w:eastAsia="Times New Roman" w:hAnsi="Times New Roman" w:cs="Times New Roman"/>
          <w:i/>
          <w:iCs/>
          <w:sz w:val="24"/>
          <w:szCs w:val="24"/>
          <w:lang w:val="en-US"/>
        </w:rPr>
        <w:t>Journal for Research in Mathematics Education,</w:t>
      </w:r>
      <w:r w:rsidRPr="00F93239">
        <w:rPr>
          <w:rFonts w:ascii="Times New Roman" w:eastAsia="Times New Roman" w:hAnsi="Times New Roman" w:cs="Times New Roman"/>
          <w:i/>
          <w:iCs/>
          <w:sz w:val="24"/>
          <w:szCs w:val="24"/>
        </w:rPr>
        <w:t xml:space="preserve"> 13</w:t>
      </w:r>
      <w:r w:rsidRPr="00F93239">
        <w:rPr>
          <w:rFonts w:ascii="Times New Roman" w:eastAsia="Times New Roman" w:hAnsi="Times New Roman" w:cs="Times New Roman"/>
          <w:sz w:val="24"/>
          <w:szCs w:val="24"/>
        </w:rPr>
        <w:t>(5), 332-340.</w:t>
      </w:r>
    </w:p>
    <w:p w14:paraId="7CEF790C" w14:textId="367127BB" w:rsidR="00BB255D" w:rsidRPr="00F93239" w:rsidRDefault="00BB255D" w:rsidP="00AF3AF6">
      <w:pPr>
        <w:spacing w:before="0" w:after="0" w:line="360" w:lineRule="auto"/>
        <w:ind w:left="709" w:hanging="709"/>
        <w:jc w:val="both"/>
        <w:rPr>
          <w:rFonts w:ascii="Times New Roman" w:eastAsia="Times New Roman" w:hAnsi="Times New Roman" w:cs="Times New Roman"/>
          <w:i/>
          <w:sz w:val="24"/>
          <w:szCs w:val="24"/>
          <w:lang w:eastAsia="tr-TR"/>
        </w:rPr>
      </w:pPr>
      <w:r w:rsidRPr="00F93239">
        <w:rPr>
          <w:rFonts w:ascii="Times New Roman" w:eastAsia="Times New Roman" w:hAnsi="Times New Roman" w:cs="Times New Roman"/>
          <w:sz w:val="24"/>
          <w:szCs w:val="24"/>
          <w:lang w:val="en-US" w:eastAsia="tr-TR"/>
        </w:rPr>
        <w:t>Bishop, A.</w:t>
      </w:r>
      <w:r w:rsidR="00BF15E5" w:rsidRPr="00F93239">
        <w:rPr>
          <w:rFonts w:ascii="Times New Roman" w:eastAsia="Times New Roman" w:hAnsi="Times New Roman" w:cs="Times New Roman"/>
          <w:sz w:val="24"/>
          <w:szCs w:val="24"/>
          <w:lang w:val="en-US" w:eastAsia="tr-TR"/>
        </w:rPr>
        <w:t xml:space="preserve"> </w:t>
      </w:r>
      <w:r w:rsidRPr="00F93239">
        <w:rPr>
          <w:rFonts w:ascii="Times New Roman" w:eastAsia="Times New Roman" w:hAnsi="Times New Roman" w:cs="Times New Roman"/>
          <w:sz w:val="24"/>
          <w:szCs w:val="24"/>
          <w:lang w:val="en-US" w:eastAsia="tr-TR"/>
        </w:rPr>
        <w:t>J. (1980)</w:t>
      </w:r>
      <w:r w:rsidR="00BF15E5" w:rsidRPr="00F93239">
        <w:rPr>
          <w:rFonts w:ascii="Times New Roman" w:eastAsia="Times New Roman" w:hAnsi="Times New Roman" w:cs="Times New Roman"/>
          <w:sz w:val="24"/>
          <w:szCs w:val="24"/>
          <w:lang w:val="en-US" w:eastAsia="tr-TR"/>
        </w:rPr>
        <w:t>.</w:t>
      </w:r>
      <w:r w:rsidRPr="00F93239">
        <w:rPr>
          <w:rFonts w:ascii="Times New Roman" w:eastAsia="Times New Roman" w:hAnsi="Times New Roman" w:cs="Times New Roman"/>
          <w:sz w:val="24"/>
          <w:szCs w:val="24"/>
          <w:lang w:val="en-US" w:eastAsia="tr-TR"/>
        </w:rPr>
        <w:t xml:space="preserve"> Spatial abilities and mathematics education. </w:t>
      </w:r>
      <w:r w:rsidRPr="00F93239">
        <w:rPr>
          <w:rFonts w:ascii="Times New Roman" w:eastAsia="Times New Roman" w:hAnsi="Times New Roman" w:cs="Times New Roman"/>
          <w:i/>
          <w:sz w:val="24"/>
          <w:szCs w:val="24"/>
          <w:lang w:val="en-US" w:eastAsia="tr-TR"/>
        </w:rPr>
        <w:t>Educational Studies in Mathematics</w:t>
      </w:r>
      <w:r w:rsidRPr="00F93239">
        <w:rPr>
          <w:rFonts w:ascii="Times New Roman" w:eastAsia="Times New Roman" w:hAnsi="Times New Roman" w:cs="Times New Roman"/>
          <w:i/>
          <w:sz w:val="24"/>
          <w:szCs w:val="24"/>
          <w:lang w:eastAsia="tr-TR"/>
        </w:rPr>
        <w:t>, 11, 257- 269</w:t>
      </w:r>
      <w:r w:rsidR="00BF15E5" w:rsidRPr="00F93239">
        <w:rPr>
          <w:rFonts w:ascii="Times New Roman" w:eastAsia="Times New Roman" w:hAnsi="Times New Roman" w:cs="Times New Roman"/>
          <w:i/>
          <w:sz w:val="24"/>
          <w:szCs w:val="24"/>
          <w:lang w:eastAsia="tr-TR"/>
        </w:rPr>
        <w:t>.</w:t>
      </w:r>
    </w:p>
    <w:p w14:paraId="0A03C9F5" w14:textId="77777777" w:rsidR="00BB255D" w:rsidRPr="00F93239" w:rsidRDefault="00BB255D" w:rsidP="00AF3AF6">
      <w:pPr>
        <w:spacing w:before="0" w:after="0" w:line="360" w:lineRule="auto"/>
        <w:ind w:left="709" w:hanging="709"/>
        <w:jc w:val="both"/>
        <w:rPr>
          <w:rFonts w:ascii="Times New Roman" w:eastAsia="Times New Roman" w:hAnsi="Times New Roman" w:cs="Times New Roman"/>
          <w:sz w:val="24"/>
          <w:szCs w:val="24"/>
        </w:rPr>
      </w:pPr>
      <w:r w:rsidRPr="00F93239">
        <w:rPr>
          <w:rFonts w:ascii="Times New Roman" w:eastAsia="Times New Roman" w:hAnsi="Times New Roman" w:cs="Times New Roman"/>
          <w:sz w:val="24"/>
          <w:szCs w:val="24"/>
        </w:rPr>
        <w:t xml:space="preserve">Büyüköztürk, Ş. (2011). </w:t>
      </w:r>
      <w:r w:rsidRPr="00F93239">
        <w:rPr>
          <w:rFonts w:ascii="Times New Roman" w:eastAsia="Times New Roman" w:hAnsi="Times New Roman" w:cs="Times New Roman"/>
          <w:i/>
          <w:iCs/>
          <w:sz w:val="24"/>
          <w:szCs w:val="24"/>
        </w:rPr>
        <w:t>Sosyal bilimler için veri analizi el kitabı- istatistik, araştırma deseni, SPSS uygulamaları ve yorum</w:t>
      </w:r>
      <w:r w:rsidRPr="00F93239">
        <w:rPr>
          <w:rFonts w:ascii="Times New Roman" w:eastAsia="Times New Roman" w:hAnsi="Times New Roman" w:cs="Times New Roman"/>
          <w:sz w:val="24"/>
          <w:szCs w:val="24"/>
        </w:rPr>
        <w:t xml:space="preserve"> (15. Baskı). Ankara: Pegem Akademi.</w:t>
      </w:r>
    </w:p>
    <w:p w14:paraId="4E677493" w14:textId="77777777" w:rsidR="00BB255D" w:rsidRPr="00F93239" w:rsidRDefault="00BB255D" w:rsidP="00F93239">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r w:rsidRPr="00F93239">
        <w:rPr>
          <w:rFonts w:ascii="Times New Roman" w:eastAsia="Calibri" w:hAnsi="Times New Roman" w:cs="Times New Roman"/>
          <w:sz w:val="24"/>
          <w:szCs w:val="24"/>
          <w:lang w:val="en-US" w:eastAsia="tr-TR"/>
        </w:rPr>
        <w:t xml:space="preserve">Carroll, J. B. (1993). </w:t>
      </w:r>
      <w:r w:rsidRPr="00F93239">
        <w:rPr>
          <w:rFonts w:ascii="Times New Roman" w:eastAsia="Calibri" w:hAnsi="Times New Roman" w:cs="Times New Roman"/>
          <w:i/>
          <w:sz w:val="24"/>
          <w:szCs w:val="24"/>
          <w:lang w:val="en-US" w:eastAsia="tr-TR"/>
        </w:rPr>
        <w:t>Human cognitive abilities: A survey of factor-analytic studies</w:t>
      </w:r>
      <w:r w:rsidRPr="00F93239">
        <w:rPr>
          <w:rFonts w:ascii="Times New Roman" w:eastAsia="Calibri" w:hAnsi="Times New Roman" w:cs="Times New Roman"/>
          <w:sz w:val="24"/>
          <w:szCs w:val="24"/>
          <w:lang w:val="en-US" w:eastAsia="tr-TR"/>
        </w:rPr>
        <w:t>. New York: Cambridge University Press.</w:t>
      </w:r>
    </w:p>
    <w:p w14:paraId="71F00A8F" w14:textId="479D357C" w:rsidR="00BB255D" w:rsidRPr="00F93239" w:rsidRDefault="00BB255D" w:rsidP="00F93239">
      <w:pPr>
        <w:tabs>
          <w:tab w:val="left" w:pos="851"/>
        </w:tabs>
        <w:spacing w:before="0" w:after="0" w:line="360" w:lineRule="auto"/>
        <w:ind w:left="851" w:hanging="851"/>
        <w:jc w:val="both"/>
        <w:rPr>
          <w:rFonts w:ascii="Times New Roman" w:eastAsia="Times New Roman" w:hAnsi="Times New Roman" w:cs="Times New Roman"/>
          <w:i/>
          <w:sz w:val="24"/>
          <w:szCs w:val="24"/>
          <w:lang w:val="en-US" w:eastAsia="tr-TR"/>
        </w:rPr>
      </w:pPr>
      <w:r w:rsidRPr="00F93239">
        <w:rPr>
          <w:rFonts w:ascii="Times New Roman" w:eastAsia="Times New Roman" w:hAnsi="Times New Roman" w:cs="Times New Roman"/>
          <w:sz w:val="24"/>
          <w:szCs w:val="24"/>
          <w:lang w:val="en-US" w:eastAsia="tr-TR"/>
        </w:rPr>
        <w:t>Cassady, J.</w:t>
      </w:r>
      <w:r w:rsidR="00BF15E5" w:rsidRPr="00F93239">
        <w:rPr>
          <w:rFonts w:ascii="Times New Roman" w:eastAsia="Times New Roman" w:hAnsi="Times New Roman" w:cs="Times New Roman"/>
          <w:sz w:val="24"/>
          <w:szCs w:val="24"/>
          <w:lang w:val="en-US" w:eastAsia="tr-TR"/>
        </w:rPr>
        <w:t xml:space="preserve"> </w:t>
      </w:r>
      <w:r w:rsidRPr="00F93239">
        <w:rPr>
          <w:rFonts w:ascii="Times New Roman" w:eastAsia="Times New Roman" w:hAnsi="Times New Roman" w:cs="Times New Roman"/>
          <w:sz w:val="24"/>
          <w:szCs w:val="24"/>
          <w:lang w:val="en-US" w:eastAsia="tr-TR"/>
        </w:rPr>
        <w:t>C. ve Johnson, R.</w:t>
      </w:r>
      <w:r w:rsidR="00BF15E5" w:rsidRPr="00F93239">
        <w:rPr>
          <w:rFonts w:ascii="Times New Roman" w:eastAsia="Times New Roman" w:hAnsi="Times New Roman" w:cs="Times New Roman"/>
          <w:sz w:val="24"/>
          <w:szCs w:val="24"/>
          <w:lang w:val="en-US" w:eastAsia="tr-TR"/>
        </w:rPr>
        <w:t xml:space="preserve"> </w:t>
      </w:r>
      <w:r w:rsidRPr="00F93239">
        <w:rPr>
          <w:rFonts w:ascii="Times New Roman" w:eastAsia="Times New Roman" w:hAnsi="Times New Roman" w:cs="Times New Roman"/>
          <w:sz w:val="24"/>
          <w:szCs w:val="24"/>
          <w:lang w:val="en-US" w:eastAsia="tr-TR"/>
        </w:rPr>
        <w:t xml:space="preserve">E. (2002). Cognitive </w:t>
      </w:r>
      <w:r w:rsidR="003450A2" w:rsidRPr="00F93239">
        <w:rPr>
          <w:rFonts w:ascii="Times New Roman" w:eastAsia="Times New Roman" w:hAnsi="Times New Roman" w:cs="Times New Roman"/>
          <w:sz w:val="24"/>
          <w:szCs w:val="24"/>
          <w:lang w:val="en-US" w:eastAsia="tr-TR"/>
        </w:rPr>
        <w:t>test anxiety and academic performance</w:t>
      </w:r>
      <w:r w:rsidRPr="00F93239">
        <w:rPr>
          <w:rFonts w:ascii="Times New Roman" w:eastAsia="Times New Roman" w:hAnsi="Times New Roman" w:cs="Times New Roman"/>
          <w:sz w:val="24"/>
          <w:szCs w:val="24"/>
          <w:lang w:val="en-US" w:eastAsia="tr-TR"/>
        </w:rPr>
        <w:t xml:space="preserve">. </w:t>
      </w:r>
      <w:r w:rsidRPr="00F93239">
        <w:rPr>
          <w:rFonts w:ascii="Times New Roman" w:eastAsia="Times New Roman" w:hAnsi="Times New Roman" w:cs="Times New Roman"/>
          <w:i/>
          <w:sz w:val="24"/>
          <w:szCs w:val="24"/>
          <w:lang w:val="en-US" w:eastAsia="tr-TR"/>
        </w:rPr>
        <w:t>Contemporary Educational Psychology, 27, 270-295.</w:t>
      </w:r>
    </w:p>
    <w:p w14:paraId="20D20404" w14:textId="7519AADD" w:rsidR="00BB255D" w:rsidRPr="00F93239" w:rsidRDefault="00BB255D" w:rsidP="00F93239">
      <w:pPr>
        <w:tabs>
          <w:tab w:val="left" w:pos="851"/>
        </w:tabs>
        <w:spacing w:before="0" w:after="0" w:line="360" w:lineRule="auto"/>
        <w:ind w:left="851" w:hanging="851"/>
        <w:jc w:val="both"/>
        <w:rPr>
          <w:rFonts w:ascii="Times New Roman" w:eastAsia="Times New Roman" w:hAnsi="Times New Roman" w:cs="Times New Roman"/>
          <w:sz w:val="24"/>
          <w:szCs w:val="24"/>
          <w:lang w:val="en-US"/>
        </w:rPr>
      </w:pPr>
      <w:r w:rsidRPr="00F93239">
        <w:rPr>
          <w:rFonts w:ascii="Times New Roman" w:eastAsia="Calibri" w:hAnsi="Times New Roman" w:cs="Times New Roman"/>
          <w:sz w:val="24"/>
          <w:szCs w:val="24"/>
          <w:lang w:val="en-US" w:eastAsia="tr-TR"/>
        </w:rPr>
        <w:t xml:space="preserve">Clements, D. H. </w:t>
      </w:r>
      <w:r w:rsidR="00682910" w:rsidRPr="00F93239">
        <w:rPr>
          <w:rFonts w:ascii="Times New Roman" w:eastAsia="Calibri" w:hAnsi="Times New Roman" w:cs="Times New Roman"/>
          <w:sz w:val="24"/>
          <w:szCs w:val="24"/>
          <w:lang w:val="en-US" w:eastAsia="tr-TR"/>
        </w:rPr>
        <w:t xml:space="preserve">ve </w:t>
      </w:r>
      <w:r w:rsidRPr="00F93239">
        <w:rPr>
          <w:rFonts w:ascii="Times New Roman" w:eastAsia="Calibri" w:hAnsi="Times New Roman" w:cs="Times New Roman"/>
          <w:sz w:val="24"/>
          <w:szCs w:val="24"/>
          <w:lang w:val="en-US" w:eastAsia="tr-TR"/>
        </w:rPr>
        <w:t xml:space="preserve">Battista, M. T. (1992). </w:t>
      </w:r>
      <w:r w:rsidRPr="00F93239">
        <w:rPr>
          <w:rFonts w:ascii="Times New Roman" w:eastAsia="Calibri" w:hAnsi="Times New Roman" w:cs="Times New Roman"/>
          <w:i/>
          <w:sz w:val="24"/>
          <w:szCs w:val="24"/>
          <w:lang w:val="en-US" w:eastAsia="tr-TR"/>
        </w:rPr>
        <w:t>Geometry and spatial reasoning</w:t>
      </w:r>
      <w:r w:rsidRPr="00F93239">
        <w:rPr>
          <w:rFonts w:ascii="Times New Roman" w:eastAsia="Calibri" w:hAnsi="Times New Roman" w:cs="Times New Roman"/>
          <w:sz w:val="24"/>
          <w:szCs w:val="24"/>
          <w:lang w:val="en-US" w:eastAsia="tr-TR"/>
        </w:rPr>
        <w:t xml:space="preserve">. In D. Grouws (Ed.), </w:t>
      </w:r>
      <w:r w:rsidRPr="00F93239">
        <w:rPr>
          <w:rFonts w:ascii="Times New Roman" w:eastAsia="Calibri" w:hAnsi="Times New Roman" w:cs="Times New Roman"/>
          <w:i/>
          <w:sz w:val="24"/>
          <w:szCs w:val="24"/>
          <w:lang w:val="en-US" w:eastAsia="tr-TR"/>
        </w:rPr>
        <w:t>Handbook of research on mathematics teaching and learning</w:t>
      </w:r>
      <w:r w:rsidRPr="00F93239">
        <w:rPr>
          <w:rFonts w:ascii="Times New Roman" w:eastAsia="Calibri" w:hAnsi="Times New Roman" w:cs="Times New Roman"/>
          <w:sz w:val="24"/>
          <w:szCs w:val="24"/>
          <w:lang w:val="en-US" w:eastAsia="tr-TR"/>
        </w:rPr>
        <w:t xml:space="preserve"> (pp: 420-464). New York: Macmillan Publishing Company</w:t>
      </w:r>
      <w:r w:rsidRPr="00F93239">
        <w:rPr>
          <w:rFonts w:ascii="Times New Roman" w:eastAsia="Times New Roman" w:hAnsi="Times New Roman" w:cs="Times New Roman"/>
          <w:sz w:val="24"/>
          <w:szCs w:val="24"/>
          <w:lang w:val="en-US"/>
        </w:rPr>
        <w:t>.</w:t>
      </w:r>
    </w:p>
    <w:p w14:paraId="33F0CEDE" w14:textId="77777777" w:rsidR="00BB255D" w:rsidRPr="00F93239" w:rsidRDefault="00BB255D" w:rsidP="00F93239">
      <w:pPr>
        <w:tabs>
          <w:tab w:val="left" w:pos="851"/>
        </w:tabs>
        <w:spacing w:before="0" w:after="0" w:line="360" w:lineRule="auto"/>
        <w:ind w:left="851" w:hanging="851"/>
        <w:jc w:val="both"/>
        <w:rPr>
          <w:rFonts w:ascii="Times New Roman" w:eastAsia="Times New Roman" w:hAnsi="Times New Roman" w:cs="Times New Roman"/>
          <w:i/>
          <w:sz w:val="24"/>
          <w:szCs w:val="24"/>
          <w:lang w:val="en-US" w:eastAsia="tr-TR"/>
        </w:rPr>
      </w:pPr>
      <w:r w:rsidRPr="00F93239">
        <w:rPr>
          <w:rFonts w:ascii="Times New Roman" w:eastAsia="Times New Roman" w:hAnsi="Times New Roman" w:cs="Times New Roman"/>
          <w:sz w:val="24"/>
          <w:szCs w:val="24"/>
          <w:lang w:val="en-US" w:eastAsia="tr-TR"/>
        </w:rPr>
        <w:t xml:space="preserve">Covington, M. V. ve Omelich, C. L. (1987). “I Knew it Before the Exam”: A test of the anxiety-blockage hypothesis. </w:t>
      </w:r>
      <w:r w:rsidRPr="00F93239">
        <w:rPr>
          <w:rFonts w:ascii="Times New Roman" w:eastAsia="Times New Roman" w:hAnsi="Times New Roman" w:cs="Times New Roman"/>
          <w:i/>
          <w:sz w:val="24"/>
          <w:szCs w:val="24"/>
          <w:lang w:val="en-US" w:eastAsia="tr-TR"/>
        </w:rPr>
        <w:t>Journal of Education Psychology, 79(4), 393-400.</w:t>
      </w:r>
    </w:p>
    <w:p w14:paraId="383CE414" w14:textId="73A3E692" w:rsidR="00BB255D" w:rsidRPr="00F93239" w:rsidRDefault="00BB255D" w:rsidP="00F93239">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r w:rsidRPr="00457A92">
        <w:rPr>
          <w:rFonts w:ascii="Times New Roman" w:eastAsia="Calibri" w:hAnsi="Times New Roman" w:cs="Times New Roman"/>
          <w:sz w:val="24"/>
          <w:szCs w:val="24"/>
          <w:lang w:val="en-US" w:eastAsia="tr-TR"/>
        </w:rPr>
        <w:t>Eliot, J.</w:t>
      </w:r>
      <w:r w:rsidR="00BF15E5" w:rsidRPr="00457A92">
        <w:rPr>
          <w:rFonts w:ascii="Times New Roman" w:eastAsia="Calibri" w:hAnsi="Times New Roman" w:cs="Times New Roman"/>
          <w:sz w:val="24"/>
          <w:szCs w:val="24"/>
          <w:lang w:val="en-US" w:eastAsia="tr-TR"/>
        </w:rPr>
        <w:t xml:space="preserve"> </w:t>
      </w:r>
      <w:r w:rsidRPr="00457A92">
        <w:rPr>
          <w:rFonts w:ascii="Times New Roman" w:eastAsia="Calibri" w:hAnsi="Times New Roman" w:cs="Times New Roman"/>
          <w:sz w:val="24"/>
          <w:szCs w:val="24"/>
          <w:lang w:val="en-US" w:eastAsia="tr-TR"/>
        </w:rPr>
        <w:t xml:space="preserve">C. </w:t>
      </w:r>
      <w:r w:rsidR="00E5627F" w:rsidRPr="00457A92">
        <w:rPr>
          <w:rFonts w:ascii="Times New Roman" w:eastAsia="Calibri" w:hAnsi="Times New Roman" w:cs="Times New Roman"/>
          <w:sz w:val="24"/>
          <w:szCs w:val="24"/>
          <w:lang w:val="en-US" w:eastAsia="tr-TR"/>
        </w:rPr>
        <w:t>ve</w:t>
      </w:r>
      <w:r w:rsidRPr="00457A92">
        <w:rPr>
          <w:rFonts w:ascii="Times New Roman" w:eastAsia="Calibri" w:hAnsi="Times New Roman" w:cs="Times New Roman"/>
          <w:sz w:val="24"/>
          <w:szCs w:val="24"/>
          <w:lang w:val="en-US" w:eastAsia="tr-TR"/>
        </w:rPr>
        <w:t xml:space="preserve"> Smith, I. M. (1983). </w:t>
      </w:r>
      <w:r w:rsidRPr="00F93239">
        <w:rPr>
          <w:rFonts w:ascii="Times New Roman" w:eastAsia="Calibri" w:hAnsi="Times New Roman" w:cs="Times New Roman"/>
          <w:i/>
          <w:sz w:val="24"/>
          <w:szCs w:val="24"/>
          <w:lang w:val="en-US" w:eastAsia="tr-TR"/>
        </w:rPr>
        <w:t>An international directory of spatial tests</w:t>
      </w:r>
      <w:r w:rsidRPr="00F93239">
        <w:rPr>
          <w:rFonts w:ascii="Times New Roman" w:eastAsia="Calibri" w:hAnsi="Times New Roman" w:cs="Times New Roman"/>
          <w:sz w:val="24"/>
          <w:szCs w:val="24"/>
          <w:lang w:val="en-US" w:eastAsia="tr-TR"/>
        </w:rPr>
        <w:t>. Windsor England: NFER-Nelson.</w:t>
      </w:r>
    </w:p>
    <w:p w14:paraId="1306AD68" w14:textId="5E224ED6" w:rsidR="00BB255D" w:rsidRPr="00F93239" w:rsidRDefault="00BB255D" w:rsidP="00F93239">
      <w:pPr>
        <w:tabs>
          <w:tab w:val="left" w:pos="851"/>
        </w:tabs>
        <w:spacing w:before="0" w:after="0" w:line="360" w:lineRule="auto"/>
        <w:ind w:left="851" w:hanging="851"/>
        <w:jc w:val="both"/>
        <w:rPr>
          <w:rFonts w:ascii="Times New Roman" w:eastAsia="Times New Roman" w:hAnsi="Times New Roman" w:cs="Times New Roman"/>
          <w:sz w:val="24"/>
          <w:szCs w:val="24"/>
          <w:lang w:eastAsia="tr-TR"/>
        </w:rPr>
      </w:pPr>
      <w:r w:rsidRPr="00F93239">
        <w:rPr>
          <w:rFonts w:ascii="Times New Roman" w:eastAsia="Times New Roman" w:hAnsi="Times New Roman" w:cs="Times New Roman"/>
          <w:sz w:val="24"/>
          <w:szCs w:val="24"/>
          <w:lang w:eastAsia="tr-TR"/>
        </w:rPr>
        <w:t xml:space="preserve">Gardner, H. (1983). </w:t>
      </w:r>
      <w:r w:rsidRPr="00F93239">
        <w:rPr>
          <w:rFonts w:ascii="Times New Roman" w:eastAsia="Times New Roman" w:hAnsi="Times New Roman" w:cs="Times New Roman"/>
          <w:i/>
          <w:sz w:val="24"/>
          <w:szCs w:val="24"/>
          <w:lang w:eastAsia="tr-TR"/>
        </w:rPr>
        <w:t>Zihin çerçeveleri çoklu zekâ kuramı,</w:t>
      </w:r>
      <w:r w:rsidRPr="00F93239">
        <w:rPr>
          <w:rFonts w:ascii="Times New Roman" w:eastAsia="Times New Roman" w:hAnsi="Times New Roman" w:cs="Times New Roman"/>
          <w:sz w:val="24"/>
          <w:szCs w:val="24"/>
          <w:lang w:eastAsia="tr-TR"/>
        </w:rPr>
        <w:t xml:space="preserve"> (Çev.: E. Kılıç)</w:t>
      </w:r>
      <w:r w:rsidR="00BF15E5" w:rsidRPr="00F93239">
        <w:rPr>
          <w:rFonts w:ascii="Times New Roman" w:eastAsia="Times New Roman" w:hAnsi="Times New Roman" w:cs="Times New Roman"/>
          <w:sz w:val="24"/>
          <w:szCs w:val="24"/>
          <w:lang w:eastAsia="tr-TR"/>
        </w:rPr>
        <w:t xml:space="preserve">. </w:t>
      </w:r>
      <w:r w:rsidRPr="00F93239">
        <w:rPr>
          <w:rFonts w:ascii="Times New Roman" w:eastAsia="Times New Roman" w:hAnsi="Times New Roman" w:cs="Times New Roman"/>
          <w:sz w:val="24"/>
          <w:szCs w:val="24"/>
          <w:lang w:eastAsia="tr-TR"/>
        </w:rPr>
        <w:t>Alfa Yayınları: Ankara.</w:t>
      </w:r>
    </w:p>
    <w:p w14:paraId="023735F8" w14:textId="6FC38BFC" w:rsidR="00BB255D" w:rsidRPr="00F93239" w:rsidRDefault="00BB255D" w:rsidP="00F93239">
      <w:pPr>
        <w:tabs>
          <w:tab w:val="left" w:pos="851"/>
        </w:tabs>
        <w:spacing w:before="0" w:after="0" w:line="360" w:lineRule="auto"/>
        <w:ind w:left="851" w:hanging="851"/>
        <w:jc w:val="both"/>
        <w:rPr>
          <w:rFonts w:ascii="Times New Roman" w:eastAsia="Times New Roman" w:hAnsi="Times New Roman" w:cs="Times New Roman"/>
          <w:sz w:val="24"/>
          <w:szCs w:val="24"/>
        </w:rPr>
      </w:pPr>
      <w:r w:rsidRPr="00F93239">
        <w:rPr>
          <w:rFonts w:ascii="Times New Roman" w:eastAsia="Times New Roman" w:hAnsi="Times New Roman" w:cs="Times New Roman"/>
          <w:sz w:val="24"/>
          <w:szCs w:val="24"/>
        </w:rPr>
        <w:t xml:space="preserve">George, D. </w:t>
      </w:r>
      <w:r w:rsidR="008D722E">
        <w:rPr>
          <w:rFonts w:ascii="Times New Roman" w:eastAsia="Times New Roman" w:hAnsi="Times New Roman" w:cs="Times New Roman"/>
          <w:sz w:val="24"/>
          <w:szCs w:val="24"/>
        </w:rPr>
        <w:t>ve</w:t>
      </w:r>
      <w:r w:rsidRPr="00F93239">
        <w:rPr>
          <w:rFonts w:ascii="Times New Roman" w:eastAsia="Times New Roman" w:hAnsi="Times New Roman" w:cs="Times New Roman"/>
          <w:sz w:val="24"/>
          <w:szCs w:val="24"/>
        </w:rPr>
        <w:t xml:space="preserve"> Mallery, M. (2010). </w:t>
      </w:r>
      <w:r w:rsidRPr="00F93239">
        <w:rPr>
          <w:rFonts w:ascii="Times New Roman" w:eastAsia="Times New Roman" w:hAnsi="Times New Roman" w:cs="Times New Roman"/>
          <w:i/>
          <w:iCs/>
          <w:sz w:val="24"/>
          <w:szCs w:val="24"/>
        </w:rPr>
        <w:t xml:space="preserve">SPSS </w:t>
      </w:r>
      <w:r w:rsidRPr="00F93239">
        <w:rPr>
          <w:rFonts w:ascii="Times New Roman" w:eastAsia="Times New Roman" w:hAnsi="Times New Roman" w:cs="Times New Roman"/>
          <w:i/>
          <w:iCs/>
          <w:sz w:val="24"/>
          <w:szCs w:val="24"/>
          <w:lang w:val="en-US"/>
        </w:rPr>
        <w:t>for Windows step by step: A Simple guide and reference</w:t>
      </w:r>
      <w:r w:rsidRPr="00F93239">
        <w:rPr>
          <w:rFonts w:ascii="Times New Roman" w:eastAsia="Times New Roman" w:hAnsi="Times New Roman" w:cs="Times New Roman"/>
          <w:sz w:val="24"/>
          <w:szCs w:val="24"/>
          <w:lang w:val="en-US"/>
        </w:rPr>
        <w:t>, 17.0 update</w:t>
      </w:r>
      <w:r w:rsidRPr="00F93239">
        <w:rPr>
          <w:rFonts w:ascii="Times New Roman" w:eastAsia="Times New Roman" w:hAnsi="Times New Roman" w:cs="Times New Roman"/>
          <w:sz w:val="24"/>
          <w:szCs w:val="24"/>
        </w:rPr>
        <w:t xml:space="preserve"> (10 ed.) Boston: Pearson.</w:t>
      </w:r>
    </w:p>
    <w:p w14:paraId="1B1E0DA3" w14:textId="77777777" w:rsidR="00BB255D" w:rsidRPr="00F93239" w:rsidRDefault="00BB255D" w:rsidP="00F93239">
      <w:pPr>
        <w:tabs>
          <w:tab w:val="left" w:pos="851"/>
        </w:tabs>
        <w:spacing w:before="0" w:after="0" w:line="360" w:lineRule="auto"/>
        <w:ind w:left="851" w:hanging="851"/>
        <w:jc w:val="both"/>
        <w:rPr>
          <w:rFonts w:ascii="Times New Roman" w:eastAsia="Times New Roman" w:hAnsi="Times New Roman" w:cs="Times New Roman"/>
          <w:sz w:val="24"/>
          <w:szCs w:val="24"/>
          <w:lang w:val="en-US"/>
        </w:rPr>
      </w:pPr>
      <w:r w:rsidRPr="00F93239">
        <w:rPr>
          <w:rFonts w:ascii="Times New Roman" w:eastAsia="Times New Roman" w:hAnsi="Times New Roman" w:cs="Times New Roman"/>
          <w:sz w:val="24"/>
          <w:szCs w:val="24"/>
        </w:rPr>
        <w:t xml:space="preserve">Gravetter, F. ve Wallnau, L. (2014). </w:t>
      </w:r>
      <w:r w:rsidRPr="00F93239">
        <w:rPr>
          <w:rFonts w:ascii="Times New Roman" w:eastAsia="Times New Roman" w:hAnsi="Times New Roman" w:cs="Times New Roman"/>
          <w:i/>
          <w:iCs/>
          <w:sz w:val="24"/>
          <w:szCs w:val="24"/>
          <w:lang w:val="en-US"/>
        </w:rPr>
        <w:t>Essentials of statistics for the behavioral sciences. (</w:t>
      </w:r>
      <w:r w:rsidRPr="00F93239">
        <w:rPr>
          <w:rFonts w:ascii="Times New Roman" w:eastAsia="Times New Roman" w:hAnsi="Times New Roman" w:cs="Times New Roman"/>
          <w:sz w:val="24"/>
          <w:szCs w:val="24"/>
          <w:lang w:val="en-US"/>
        </w:rPr>
        <w:t>8</w:t>
      </w:r>
      <w:r w:rsidRPr="003450A2">
        <w:rPr>
          <w:rFonts w:ascii="Times New Roman" w:eastAsia="Times New Roman" w:hAnsi="Times New Roman" w:cs="Times New Roman"/>
          <w:sz w:val="24"/>
          <w:szCs w:val="24"/>
          <w:vertAlign w:val="superscript"/>
          <w:lang w:val="en-US"/>
        </w:rPr>
        <w:t>th</w:t>
      </w:r>
      <w:r w:rsidRPr="00F93239">
        <w:rPr>
          <w:rFonts w:ascii="Times New Roman" w:eastAsia="Times New Roman" w:hAnsi="Times New Roman" w:cs="Times New Roman"/>
          <w:sz w:val="24"/>
          <w:szCs w:val="24"/>
          <w:lang w:val="en-US"/>
        </w:rPr>
        <w:t xml:space="preserve"> ed.). Belmont, CA: Wadsworth.</w:t>
      </w:r>
    </w:p>
    <w:p w14:paraId="6AFDF5F0" w14:textId="5D6A023A" w:rsidR="00BB255D" w:rsidRPr="00F93239" w:rsidRDefault="003450A2" w:rsidP="00F93239">
      <w:pPr>
        <w:tabs>
          <w:tab w:val="left" w:pos="851"/>
        </w:tabs>
        <w:spacing w:before="0" w:after="0" w:line="36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Harput</w:t>
      </w:r>
      <w:r w:rsidR="00BB255D" w:rsidRPr="00F932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w:t>
      </w:r>
      <w:r w:rsidR="00BB255D" w:rsidRPr="00F93239">
        <w:rPr>
          <w:rFonts w:ascii="Times New Roman" w:eastAsia="Times New Roman" w:hAnsi="Times New Roman" w:cs="Times New Roman"/>
          <w:sz w:val="24"/>
          <w:szCs w:val="24"/>
        </w:rPr>
        <w:t xml:space="preserve"> (2019). </w:t>
      </w:r>
      <w:r w:rsidR="00EA3F87" w:rsidRPr="00EA3F87">
        <w:rPr>
          <w:rFonts w:ascii="Times New Roman" w:eastAsia="Times New Roman" w:hAnsi="Times New Roman" w:cs="Times New Roman"/>
          <w:i/>
          <w:iCs/>
          <w:sz w:val="24"/>
          <w:szCs w:val="24"/>
        </w:rPr>
        <w:t>Üstün zekâlı ve normal zekâlı ortaokul öğrencilerinin uzamsal düşünme yeteneklerinin karşılaştırmalı olarak incelenmesi</w:t>
      </w:r>
      <w:r w:rsidR="00BB255D" w:rsidRPr="00F93239">
        <w:rPr>
          <w:rFonts w:ascii="Times New Roman" w:eastAsia="Times New Roman" w:hAnsi="Times New Roman" w:cs="Times New Roman"/>
          <w:i/>
          <w:iCs/>
          <w:sz w:val="24"/>
          <w:szCs w:val="24"/>
        </w:rPr>
        <w:t>.</w:t>
      </w:r>
      <w:r w:rsidR="00BB255D" w:rsidRPr="00F93239">
        <w:rPr>
          <w:rFonts w:ascii="Times New Roman" w:eastAsia="Times New Roman" w:hAnsi="Times New Roman" w:cs="Times New Roman"/>
          <w:sz w:val="24"/>
          <w:szCs w:val="24"/>
        </w:rPr>
        <w:t xml:space="preserve"> Yayımlanmamış Yüksek Lisans Tezi, </w:t>
      </w:r>
      <w:r w:rsidR="00EA3F87">
        <w:rPr>
          <w:rFonts w:ascii="Times New Roman" w:eastAsia="Times New Roman" w:hAnsi="Times New Roman" w:cs="Times New Roman"/>
          <w:sz w:val="24"/>
          <w:szCs w:val="24"/>
        </w:rPr>
        <w:t>Erciyes</w:t>
      </w:r>
      <w:r w:rsidR="00BB255D" w:rsidRPr="00F93239">
        <w:rPr>
          <w:rFonts w:ascii="Times New Roman" w:eastAsia="Times New Roman" w:hAnsi="Times New Roman" w:cs="Times New Roman"/>
          <w:sz w:val="24"/>
          <w:szCs w:val="24"/>
        </w:rPr>
        <w:t xml:space="preserve"> Üniversitesi, </w:t>
      </w:r>
      <w:r w:rsidR="00EA3F87">
        <w:rPr>
          <w:rFonts w:ascii="Times New Roman" w:eastAsia="Times New Roman" w:hAnsi="Times New Roman" w:cs="Times New Roman"/>
          <w:sz w:val="24"/>
          <w:szCs w:val="24"/>
        </w:rPr>
        <w:t>Kayseri</w:t>
      </w:r>
      <w:r w:rsidR="00BB255D" w:rsidRPr="00F93239">
        <w:rPr>
          <w:rFonts w:ascii="Times New Roman" w:eastAsia="Times New Roman" w:hAnsi="Times New Roman" w:cs="Times New Roman"/>
          <w:sz w:val="24"/>
          <w:szCs w:val="24"/>
          <w:lang w:eastAsia="tr-TR"/>
        </w:rPr>
        <w:t>.</w:t>
      </w:r>
    </w:p>
    <w:p w14:paraId="2BD0F339" w14:textId="7A605B67" w:rsidR="00BB255D" w:rsidRPr="00F93239" w:rsidRDefault="00BB255D" w:rsidP="00F93239">
      <w:pPr>
        <w:tabs>
          <w:tab w:val="left" w:pos="851"/>
        </w:tabs>
        <w:spacing w:before="0" w:after="0" w:line="360" w:lineRule="auto"/>
        <w:ind w:left="851" w:hanging="851"/>
        <w:jc w:val="both"/>
        <w:rPr>
          <w:rFonts w:ascii="Times New Roman" w:eastAsia="Times New Roman" w:hAnsi="Times New Roman" w:cs="Times New Roman"/>
          <w:i/>
          <w:sz w:val="24"/>
          <w:szCs w:val="24"/>
          <w:lang w:val="en-US" w:eastAsia="tr-TR"/>
        </w:rPr>
      </w:pPr>
      <w:proofErr w:type="spellStart"/>
      <w:r w:rsidRPr="00F93239">
        <w:rPr>
          <w:rFonts w:ascii="Times New Roman" w:eastAsia="Times New Roman" w:hAnsi="Times New Roman" w:cs="Times New Roman"/>
          <w:sz w:val="24"/>
          <w:szCs w:val="24"/>
          <w:lang w:eastAsia="tr-TR"/>
        </w:rPr>
        <w:t>Hegarty</w:t>
      </w:r>
      <w:proofErr w:type="spellEnd"/>
      <w:r w:rsidRPr="00F93239">
        <w:rPr>
          <w:rFonts w:ascii="Times New Roman" w:eastAsia="Times New Roman" w:hAnsi="Times New Roman" w:cs="Times New Roman"/>
          <w:sz w:val="24"/>
          <w:szCs w:val="24"/>
          <w:lang w:eastAsia="tr-TR"/>
        </w:rPr>
        <w:t xml:space="preserve">, M. </w:t>
      </w:r>
      <w:r w:rsidR="008D722E">
        <w:rPr>
          <w:rFonts w:ascii="Times New Roman" w:eastAsia="Times New Roman" w:hAnsi="Times New Roman" w:cs="Times New Roman"/>
          <w:sz w:val="24"/>
          <w:szCs w:val="24"/>
          <w:lang w:eastAsia="tr-TR"/>
        </w:rPr>
        <w:t>ve</w:t>
      </w:r>
      <w:r w:rsidRPr="00F93239">
        <w:rPr>
          <w:rFonts w:ascii="Times New Roman" w:eastAsia="Times New Roman" w:hAnsi="Times New Roman" w:cs="Times New Roman"/>
          <w:sz w:val="24"/>
          <w:szCs w:val="24"/>
          <w:lang w:eastAsia="tr-TR"/>
        </w:rPr>
        <w:t xml:space="preserve"> </w:t>
      </w:r>
      <w:proofErr w:type="spellStart"/>
      <w:r w:rsidRPr="00F93239">
        <w:rPr>
          <w:rFonts w:ascii="Times New Roman" w:eastAsia="Times New Roman" w:hAnsi="Times New Roman" w:cs="Times New Roman"/>
          <w:sz w:val="24"/>
          <w:szCs w:val="24"/>
          <w:lang w:eastAsia="tr-TR"/>
        </w:rPr>
        <w:t>Kozhevnikov</w:t>
      </w:r>
      <w:proofErr w:type="spellEnd"/>
      <w:r w:rsidRPr="00F93239">
        <w:rPr>
          <w:rFonts w:ascii="Times New Roman" w:eastAsia="Times New Roman" w:hAnsi="Times New Roman" w:cs="Times New Roman"/>
          <w:sz w:val="24"/>
          <w:szCs w:val="24"/>
          <w:lang w:eastAsia="tr-TR"/>
        </w:rPr>
        <w:t xml:space="preserve">, M. (1999). </w:t>
      </w:r>
      <w:r w:rsidRPr="00F93239">
        <w:rPr>
          <w:rFonts w:ascii="Times New Roman" w:eastAsia="Times New Roman" w:hAnsi="Times New Roman" w:cs="Times New Roman"/>
          <w:sz w:val="24"/>
          <w:szCs w:val="24"/>
          <w:lang w:val="en-US" w:eastAsia="tr-TR"/>
        </w:rPr>
        <w:t xml:space="preserve">Types of visual-spatial representations and mathematical problem solving. </w:t>
      </w:r>
      <w:r w:rsidRPr="00F93239">
        <w:rPr>
          <w:rFonts w:ascii="Times New Roman" w:eastAsia="Times New Roman" w:hAnsi="Times New Roman" w:cs="Times New Roman"/>
          <w:i/>
          <w:sz w:val="24"/>
          <w:szCs w:val="24"/>
          <w:lang w:val="en-US" w:eastAsia="tr-TR"/>
        </w:rPr>
        <w:t>Journal of Educational Psychology, 91, 684–689.</w:t>
      </w:r>
    </w:p>
    <w:p w14:paraId="11F09CAE" w14:textId="77777777" w:rsidR="00BB255D" w:rsidRPr="00F93239" w:rsidRDefault="00BB255D" w:rsidP="00F93239">
      <w:pPr>
        <w:tabs>
          <w:tab w:val="left" w:pos="851"/>
        </w:tabs>
        <w:spacing w:before="0" w:after="0" w:line="360" w:lineRule="auto"/>
        <w:ind w:left="851" w:hanging="851"/>
        <w:jc w:val="both"/>
        <w:rPr>
          <w:rFonts w:ascii="Times New Roman" w:eastAsia="Times New Roman" w:hAnsi="Times New Roman" w:cs="Times New Roman"/>
          <w:sz w:val="24"/>
          <w:szCs w:val="24"/>
          <w:lang w:val="en-US" w:eastAsia="tr-TR"/>
        </w:rPr>
      </w:pPr>
      <w:bookmarkStart w:id="17" w:name="_Hlk57757681"/>
      <w:r w:rsidRPr="00F93239">
        <w:rPr>
          <w:rFonts w:ascii="Times New Roman" w:eastAsia="Times New Roman" w:hAnsi="Times New Roman" w:cs="Times New Roman"/>
          <w:sz w:val="24"/>
          <w:szCs w:val="24"/>
          <w:lang w:eastAsia="tr-TR"/>
        </w:rPr>
        <w:lastRenderedPageBreak/>
        <w:t>Krutetskii</w:t>
      </w:r>
      <w:bookmarkEnd w:id="17"/>
      <w:r w:rsidRPr="00F93239">
        <w:rPr>
          <w:rFonts w:ascii="Times New Roman" w:eastAsia="Times New Roman" w:hAnsi="Times New Roman" w:cs="Times New Roman"/>
          <w:sz w:val="24"/>
          <w:szCs w:val="24"/>
          <w:lang w:eastAsia="tr-TR"/>
        </w:rPr>
        <w:t xml:space="preserve">, V. A. (1976). </w:t>
      </w:r>
      <w:r w:rsidRPr="00EA3F87">
        <w:rPr>
          <w:rFonts w:ascii="Times New Roman" w:eastAsia="Times New Roman" w:hAnsi="Times New Roman" w:cs="Times New Roman"/>
          <w:i/>
          <w:iCs/>
          <w:sz w:val="24"/>
          <w:szCs w:val="24"/>
          <w:lang w:val="en-US" w:eastAsia="tr-TR"/>
        </w:rPr>
        <w:t>The psychology of mathematical abilities in school children</w:t>
      </w:r>
      <w:r w:rsidRPr="00F93239">
        <w:rPr>
          <w:rFonts w:ascii="Times New Roman" w:eastAsia="Times New Roman" w:hAnsi="Times New Roman" w:cs="Times New Roman"/>
          <w:sz w:val="24"/>
          <w:szCs w:val="24"/>
          <w:lang w:val="en-US" w:eastAsia="tr-TR"/>
        </w:rPr>
        <w:t>. University of Chicago Press.</w:t>
      </w:r>
    </w:p>
    <w:p w14:paraId="56B76B58" w14:textId="612C4B10" w:rsidR="00BB255D" w:rsidRPr="00F93239" w:rsidRDefault="00BB255D" w:rsidP="00F93239">
      <w:pPr>
        <w:tabs>
          <w:tab w:val="left" w:pos="851"/>
        </w:tabs>
        <w:spacing w:before="0" w:after="0" w:line="360" w:lineRule="auto"/>
        <w:ind w:left="851" w:hanging="851"/>
        <w:jc w:val="both"/>
        <w:rPr>
          <w:rFonts w:ascii="Times New Roman" w:eastAsia="Times New Roman" w:hAnsi="Times New Roman" w:cs="Times New Roman"/>
          <w:sz w:val="24"/>
          <w:szCs w:val="24"/>
        </w:rPr>
      </w:pPr>
      <w:r w:rsidRPr="00F93239">
        <w:rPr>
          <w:rFonts w:ascii="Times New Roman" w:eastAsia="Times New Roman" w:hAnsi="Times New Roman" w:cs="Times New Roman"/>
          <w:sz w:val="24"/>
          <w:szCs w:val="24"/>
          <w:lang w:val="en-US"/>
        </w:rPr>
        <w:t>Kurt</w:t>
      </w:r>
      <w:r w:rsidR="00EA3F87">
        <w:rPr>
          <w:rFonts w:ascii="Times New Roman" w:eastAsia="Times New Roman" w:hAnsi="Times New Roman" w:cs="Times New Roman"/>
          <w:sz w:val="24"/>
          <w:szCs w:val="24"/>
          <w:lang w:val="en-US"/>
        </w:rPr>
        <w:t xml:space="preserve">, </w:t>
      </w:r>
      <w:r w:rsidRPr="00F93239">
        <w:rPr>
          <w:rFonts w:ascii="Times New Roman" w:eastAsia="Times New Roman" w:hAnsi="Times New Roman" w:cs="Times New Roman"/>
          <w:sz w:val="24"/>
          <w:szCs w:val="24"/>
          <w:lang w:val="en-US"/>
        </w:rPr>
        <w:t>E. (2008).</w:t>
      </w:r>
      <w:r w:rsidRPr="00F93239">
        <w:rPr>
          <w:rFonts w:ascii="Times New Roman" w:eastAsia="Times New Roman" w:hAnsi="Times New Roman" w:cs="Times New Roman"/>
          <w:sz w:val="24"/>
          <w:szCs w:val="24"/>
        </w:rPr>
        <w:t xml:space="preserve"> </w:t>
      </w:r>
      <w:r w:rsidRPr="00F93239">
        <w:rPr>
          <w:rFonts w:ascii="Times New Roman" w:eastAsia="Times New Roman" w:hAnsi="Times New Roman" w:cs="Times New Roman"/>
          <w:i/>
          <w:iCs/>
          <w:sz w:val="24"/>
          <w:szCs w:val="24"/>
        </w:rPr>
        <w:t>Raven-Plus testi 5.5–6.5 yaş geçerlilik güvenirlik, ön norm çalışmalarına göre üstün zekâlı olan ve olmayan öğrencilerin erken matematik yeteneklerinin karşılaştırılması</w:t>
      </w:r>
      <w:r w:rsidRPr="00F93239">
        <w:rPr>
          <w:rFonts w:ascii="Times New Roman" w:eastAsia="Times New Roman" w:hAnsi="Times New Roman" w:cs="Times New Roman"/>
          <w:sz w:val="24"/>
          <w:szCs w:val="24"/>
        </w:rPr>
        <w:t>. Yayımlanmamış Yüksek Lisans Tezi, İstanbul Üniversitesi, İstanbul.</w:t>
      </w:r>
    </w:p>
    <w:p w14:paraId="559DE848" w14:textId="17E74EFF" w:rsidR="00BB255D" w:rsidRPr="00F93239" w:rsidRDefault="00BB255D" w:rsidP="00F93239">
      <w:pPr>
        <w:tabs>
          <w:tab w:val="left" w:pos="851"/>
        </w:tabs>
        <w:spacing w:before="0" w:after="0" w:line="360" w:lineRule="auto"/>
        <w:ind w:left="851" w:hanging="851"/>
        <w:jc w:val="both"/>
        <w:rPr>
          <w:rFonts w:ascii="Times New Roman" w:eastAsia="Times New Roman" w:hAnsi="Times New Roman" w:cs="Times New Roman"/>
          <w:i/>
          <w:sz w:val="24"/>
          <w:szCs w:val="24"/>
          <w:lang w:val="en-US" w:eastAsia="tr-TR"/>
        </w:rPr>
      </w:pPr>
      <w:r w:rsidRPr="00F93239">
        <w:rPr>
          <w:rFonts w:ascii="Times New Roman" w:eastAsia="Times New Roman" w:hAnsi="Times New Roman" w:cs="Times New Roman"/>
          <w:sz w:val="24"/>
          <w:szCs w:val="24"/>
          <w:lang w:eastAsia="tr-TR"/>
        </w:rPr>
        <w:t>Liebert, R.</w:t>
      </w:r>
      <w:r w:rsidR="00BF15E5" w:rsidRPr="00F93239">
        <w:rPr>
          <w:rFonts w:ascii="Times New Roman" w:eastAsia="Times New Roman" w:hAnsi="Times New Roman" w:cs="Times New Roman"/>
          <w:sz w:val="24"/>
          <w:szCs w:val="24"/>
          <w:lang w:eastAsia="tr-TR"/>
        </w:rPr>
        <w:t xml:space="preserve"> </w:t>
      </w:r>
      <w:r w:rsidRPr="00F93239">
        <w:rPr>
          <w:rFonts w:ascii="Times New Roman" w:eastAsia="Times New Roman" w:hAnsi="Times New Roman" w:cs="Times New Roman"/>
          <w:sz w:val="24"/>
          <w:szCs w:val="24"/>
          <w:lang w:eastAsia="tr-TR"/>
        </w:rPr>
        <w:t>M. ve Morris, L.</w:t>
      </w:r>
      <w:r w:rsidR="00BF15E5" w:rsidRPr="00F93239">
        <w:rPr>
          <w:rFonts w:ascii="Times New Roman" w:eastAsia="Times New Roman" w:hAnsi="Times New Roman" w:cs="Times New Roman"/>
          <w:sz w:val="24"/>
          <w:szCs w:val="24"/>
          <w:lang w:eastAsia="tr-TR"/>
        </w:rPr>
        <w:t xml:space="preserve"> </w:t>
      </w:r>
      <w:r w:rsidRPr="00F93239">
        <w:rPr>
          <w:rFonts w:ascii="Times New Roman" w:eastAsia="Times New Roman" w:hAnsi="Times New Roman" w:cs="Times New Roman"/>
          <w:sz w:val="24"/>
          <w:szCs w:val="24"/>
          <w:lang w:eastAsia="tr-TR"/>
        </w:rPr>
        <w:t>W.</w:t>
      </w:r>
      <w:r w:rsidR="00BF15E5" w:rsidRPr="00F93239">
        <w:rPr>
          <w:rFonts w:ascii="Times New Roman" w:eastAsia="Times New Roman" w:hAnsi="Times New Roman" w:cs="Times New Roman"/>
          <w:sz w:val="24"/>
          <w:szCs w:val="24"/>
          <w:lang w:eastAsia="tr-TR"/>
        </w:rPr>
        <w:t xml:space="preserve"> </w:t>
      </w:r>
      <w:r w:rsidRPr="00F93239">
        <w:rPr>
          <w:rFonts w:ascii="Times New Roman" w:eastAsia="Times New Roman" w:hAnsi="Times New Roman" w:cs="Times New Roman"/>
          <w:sz w:val="24"/>
          <w:szCs w:val="24"/>
          <w:lang w:eastAsia="tr-TR"/>
        </w:rPr>
        <w:t xml:space="preserve">(1967). </w:t>
      </w:r>
      <w:r w:rsidRPr="00F93239">
        <w:rPr>
          <w:rFonts w:ascii="Times New Roman" w:eastAsia="Times New Roman" w:hAnsi="Times New Roman" w:cs="Times New Roman"/>
          <w:sz w:val="24"/>
          <w:szCs w:val="24"/>
          <w:lang w:val="en-US" w:eastAsia="tr-TR"/>
        </w:rPr>
        <w:t xml:space="preserve">Cognitive and emotional components of test anxiety: A distinction and some initial data. </w:t>
      </w:r>
      <w:r w:rsidRPr="00F93239">
        <w:rPr>
          <w:rFonts w:ascii="Times New Roman" w:eastAsia="Times New Roman" w:hAnsi="Times New Roman" w:cs="Times New Roman"/>
          <w:i/>
          <w:sz w:val="24"/>
          <w:szCs w:val="24"/>
          <w:lang w:val="en-US" w:eastAsia="tr-TR"/>
        </w:rPr>
        <w:t>Psychological Reports, 20, 975-978.</w:t>
      </w:r>
    </w:p>
    <w:p w14:paraId="270D0B4B" w14:textId="42F75FDD" w:rsid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r w:rsidRPr="00457A92">
        <w:rPr>
          <w:rFonts w:ascii="Times New Roman" w:eastAsia="Calibri" w:hAnsi="Times New Roman" w:cs="Times New Roman"/>
          <w:sz w:val="24"/>
          <w:szCs w:val="24"/>
          <w:lang w:val="en-US" w:eastAsia="tr-TR"/>
        </w:rPr>
        <w:t>Linn, M.</w:t>
      </w:r>
      <w:r w:rsidR="00BF15E5" w:rsidRPr="00457A92">
        <w:rPr>
          <w:rFonts w:ascii="Times New Roman" w:eastAsia="Calibri" w:hAnsi="Times New Roman" w:cs="Times New Roman"/>
          <w:sz w:val="24"/>
          <w:szCs w:val="24"/>
          <w:lang w:val="en-US" w:eastAsia="tr-TR"/>
        </w:rPr>
        <w:t xml:space="preserve"> </w:t>
      </w:r>
      <w:r w:rsidRPr="00457A92">
        <w:rPr>
          <w:rFonts w:ascii="Times New Roman" w:eastAsia="Calibri" w:hAnsi="Times New Roman" w:cs="Times New Roman"/>
          <w:sz w:val="24"/>
          <w:szCs w:val="24"/>
          <w:lang w:val="en-US" w:eastAsia="tr-TR"/>
        </w:rPr>
        <w:t>C.</w:t>
      </w:r>
      <w:r w:rsidR="008D722E" w:rsidRPr="00457A92">
        <w:rPr>
          <w:rFonts w:ascii="Times New Roman" w:eastAsia="Calibri" w:hAnsi="Times New Roman" w:cs="Times New Roman"/>
          <w:sz w:val="24"/>
          <w:szCs w:val="24"/>
          <w:lang w:val="en-US" w:eastAsia="tr-TR"/>
        </w:rPr>
        <w:t xml:space="preserve"> ve</w:t>
      </w:r>
      <w:r w:rsidRPr="00457A92">
        <w:rPr>
          <w:rFonts w:ascii="Times New Roman" w:eastAsia="Calibri" w:hAnsi="Times New Roman" w:cs="Times New Roman"/>
          <w:sz w:val="24"/>
          <w:szCs w:val="24"/>
          <w:lang w:val="en-US" w:eastAsia="tr-TR"/>
        </w:rPr>
        <w:t xml:space="preserve"> Petersen, A.</w:t>
      </w:r>
      <w:r w:rsidR="00BF15E5" w:rsidRPr="00457A92">
        <w:rPr>
          <w:rFonts w:ascii="Times New Roman" w:eastAsia="Calibri" w:hAnsi="Times New Roman" w:cs="Times New Roman"/>
          <w:sz w:val="24"/>
          <w:szCs w:val="24"/>
          <w:lang w:val="en-US" w:eastAsia="tr-TR"/>
        </w:rPr>
        <w:t xml:space="preserve"> </w:t>
      </w:r>
      <w:r w:rsidRPr="00457A92">
        <w:rPr>
          <w:rFonts w:ascii="Times New Roman" w:eastAsia="Calibri" w:hAnsi="Times New Roman" w:cs="Times New Roman"/>
          <w:sz w:val="24"/>
          <w:szCs w:val="24"/>
          <w:lang w:val="en-US" w:eastAsia="tr-TR"/>
        </w:rPr>
        <w:t xml:space="preserve">C. (1985). </w:t>
      </w:r>
      <w:r w:rsidRPr="00F93239">
        <w:rPr>
          <w:rFonts w:ascii="Times New Roman" w:eastAsia="Calibri" w:hAnsi="Times New Roman" w:cs="Times New Roman"/>
          <w:sz w:val="24"/>
          <w:szCs w:val="24"/>
          <w:lang w:val="en-US" w:eastAsia="tr-TR"/>
        </w:rPr>
        <w:t xml:space="preserve">Emergence and characterization of sex differences in spatial ability: A-Meta Analysis. </w:t>
      </w:r>
      <w:r w:rsidRPr="00F93239">
        <w:rPr>
          <w:rFonts w:ascii="Times New Roman" w:eastAsia="Calibri" w:hAnsi="Times New Roman" w:cs="Times New Roman"/>
          <w:i/>
          <w:sz w:val="24"/>
          <w:szCs w:val="24"/>
          <w:lang w:val="en-US" w:eastAsia="tr-TR"/>
        </w:rPr>
        <w:t>Child Development,</w:t>
      </w:r>
      <w:r w:rsidRPr="00F93239">
        <w:rPr>
          <w:rFonts w:ascii="Times New Roman" w:eastAsia="Calibri" w:hAnsi="Times New Roman" w:cs="Times New Roman"/>
          <w:sz w:val="24"/>
          <w:szCs w:val="24"/>
          <w:lang w:val="en-US" w:eastAsia="tr-TR"/>
        </w:rPr>
        <w:t xml:space="preserve"> 56, 1479-1498.</w:t>
      </w:r>
    </w:p>
    <w:p w14:paraId="52DA5FED" w14:textId="75EF2578" w:rsid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r w:rsidRPr="00F93239">
        <w:rPr>
          <w:rFonts w:ascii="Times New Roman" w:eastAsia="Times New Roman" w:hAnsi="Times New Roman" w:cs="Times New Roman"/>
          <w:sz w:val="24"/>
          <w:szCs w:val="24"/>
          <w:lang w:val="en-US"/>
        </w:rPr>
        <w:t xml:space="preserve">Lohman, D. </w:t>
      </w:r>
      <w:r w:rsidR="00EA3F87">
        <w:rPr>
          <w:rFonts w:ascii="Times New Roman" w:eastAsia="Times New Roman" w:hAnsi="Times New Roman" w:cs="Times New Roman"/>
          <w:sz w:val="24"/>
          <w:szCs w:val="24"/>
          <w:lang w:val="en-US"/>
        </w:rPr>
        <w:t xml:space="preserve">F. </w:t>
      </w:r>
      <w:r w:rsidRPr="00F93239">
        <w:rPr>
          <w:rFonts w:ascii="Times New Roman" w:eastAsia="Times New Roman" w:hAnsi="Times New Roman" w:cs="Times New Roman"/>
          <w:sz w:val="24"/>
          <w:szCs w:val="24"/>
          <w:lang w:val="en-US"/>
        </w:rPr>
        <w:t xml:space="preserve">(1988). Spatial abilities as traits, processes and knowledge. In R. J. Sternberg (Ed.), </w:t>
      </w:r>
      <w:r w:rsidRPr="00F93239">
        <w:rPr>
          <w:rFonts w:ascii="Times New Roman" w:eastAsia="Times New Roman" w:hAnsi="Times New Roman" w:cs="Times New Roman"/>
          <w:i/>
          <w:iCs/>
          <w:sz w:val="24"/>
          <w:szCs w:val="24"/>
          <w:lang w:val="en-US"/>
        </w:rPr>
        <w:t>Advances in the psychology of human intelligence,</w:t>
      </w:r>
      <w:r w:rsidRPr="00F93239">
        <w:rPr>
          <w:rFonts w:ascii="Times New Roman" w:eastAsia="Times New Roman" w:hAnsi="Times New Roman" w:cs="Times New Roman"/>
          <w:sz w:val="24"/>
          <w:szCs w:val="24"/>
          <w:lang w:val="en-US"/>
        </w:rPr>
        <w:t xml:space="preserve"> (pp. 181–248). Hillsdale: LEA.</w:t>
      </w:r>
    </w:p>
    <w:p w14:paraId="5606681C" w14:textId="7B57EFAF" w:rsid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r w:rsidRPr="00F93239">
        <w:rPr>
          <w:rFonts w:ascii="Times New Roman" w:eastAsia="Times New Roman" w:hAnsi="Times New Roman" w:cs="Times New Roman"/>
          <w:sz w:val="24"/>
          <w:szCs w:val="24"/>
          <w:lang w:val="en-US"/>
        </w:rPr>
        <w:t>Lohman, D.</w:t>
      </w:r>
      <w:r w:rsidR="00EA3F87">
        <w:rPr>
          <w:rFonts w:ascii="Times New Roman" w:eastAsia="Times New Roman" w:hAnsi="Times New Roman" w:cs="Times New Roman"/>
          <w:sz w:val="24"/>
          <w:szCs w:val="24"/>
          <w:lang w:val="en-US"/>
        </w:rPr>
        <w:t xml:space="preserve"> </w:t>
      </w:r>
      <w:r w:rsidRPr="00F93239">
        <w:rPr>
          <w:rFonts w:ascii="Times New Roman" w:eastAsia="Times New Roman" w:hAnsi="Times New Roman" w:cs="Times New Roman"/>
          <w:sz w:val="24"/>
          <w:szCs w:val="24"/>
          <w:lang w:val="en-US"/>
        </w:rPr>
        <w:t xml:space="preserve">F. (1993). </w:t>
      </w:r>
      <w:r w:rsidRPr="00F93239">
        <w:rPr>
          <w:rFonts w:ascii="Times New Roman" w:eastAsia="Times New Roman" w:hAnsi="Times New Roman" w:cs="Times New Roman"/>
          <w:i/>
          <w:iCs/>
          <w:sz w:val="24"/>
          <w:szCs w:val="24"/>
          <w:lang w:val="en-US"/>
        </w:rPr>
        <w:t xml:space="preserve">Spatial </w:t>
      </w:r>
      <w:r w:rsidR="005A44C2" w:rsidRPr="00F93239">
        <w:rPr>
          <w:rFonts w:ascii="Times New Roman" w:eastAsia="Times New Roman" w:hAnsi="Times New Roman" w:cs="Times New Roman"/>
          <w:i/>
          <w:iCs/>
          <w:sz w:val="24"/>
          <w:szCs w:val="24"/>
          <w:lang w:val="en-US"/>
        </w:rPr>
        <w:t xml:space="preserve">ability and </w:t>
      </w:r>
      <w:r w:rsidRPr="00F93239">
        <w:rPr>
          <w:rFonts w:ascii="Times New Roman" w:eastAsia="Times New Roman" w:hAnsi="Times New Roman" w:cs="Times New Roman"/>
          <w:i/>
          <w:iCs/>
          <w:sz w:val="24"/>
          <w:szCs w:val="24"/>
          <w:lang w:val="en-US"/>
        </w:rPr>
        <w:t>G.</w:t>
      </w:r>
      <w:r w:rsidRPr="00F93239">
        <w:rPr>
          <w:rFonts w:ascii="Times New Roman" w:eastAsia="Times New Roman" w:hAnsi="Times New Roman" w:cs="Times New Roman"/>
          <w:sz w:val="24"/>
          <w:szCs w:val="24"/>
          <w:lang w:val="en-US"/>
        </w:rPr>
        <w:t xml:space="preserve"> Paper Presented at The First Spearman Seminar. University of Plymouth, England.</w:t>
      </w:r>
    </w:p>
    <w:p w14:paraId="7500D3CB" w14:textId="0D8DD261" w:rsid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r w:rsidRPr="00F93239">
        <w:rPr>
          <w:rFonts w:ascii="Times New Roman" w:eastAsia="Times New Roman" w:hAnsi="Times New Roman" w:cs="Times New Roman"/>
          <w:sz w:val="24"/>
          <w:szCs w:val="24"/>
          <w:lang w:val="en-US" w:eastAsia="tr-TR"/>
        </w:rPr>
        <w:t xml:space="preserve">Markey, S. M. (2009). </w:t>
      </w:r>
      <w:r w:rsidRPr="00F93239">
        <w:rPr>
          <w:rFonts w:ascii="Times New Roman" w:eastAsia="Times New Roman" w:hAnsi="Times New Roman" w:cs="Times New Roman"/>
          <w:i/>
          <w:sz w:val="24"/>
          <w:szCs w:val="24"/>
          <w:lang w:val="en-US" w:eastAsia="tr-TR"/>
        </w:rPr>
        <w:t>The relationship between visual-spatial reasoning ability and math and geometry problem-solving</w:t>
      </w:r>
      <w:r w:rsidRPr="00F93239">
        <w:rPr>
          <w:rFonts w:ascii="Times New Roman" w:eastAsia="Times New Roman" w:hAnsi="Times New Roman" w:cs="Times New Roman"/>
          <w:sz w:val="24"/>
          <w:szCs w:val="24"/>
          <w:lang w:val="en-US" w:eastAsia="tr-TR"/>
        </w:rPr>
        <w:t xml:space="preserve">. </w:t>
      </w:r>
      <w:proofErr w:type="spellStart"/>
      <w:r w:rsidR="006D192E">
        <w:rPr>
          <w:rFonts w:ascii="Times New Roman" w:eastAsia="Times New Roman" w:hAnsi="Times New Roman" w:cs="Times New Roman"/>
          <w:sz w:val="24"/>
          <w:szCs w:val="24"/>
          <w:lang w:val="en-US" w:eastAsia="tr-TR"/>
        </w:rPr>
        <w:t>Yayımlanmamış</w:t>
      </w:r>
      <w:proofErr w:type="spellEnd"/>
      <w:r w:rsidR="006D192E">
        <w:rPr>
          <w:rFonts w:ascii="Times New Roman" w:eastAsia="Times New Roman" w:hAnsi="Times New Roman" w:cs="Times New Roman"/>
          <w:sz w:val="24"/>
          <w:szCs w:val="24"/>
          <w:lang w:val="en-US" w:eastAsia="tr-TR"/>
        </w:rPr>
        <w:t xml:space="preserve"> </w:t>
      </w:r>
      <w:proofErr w:type="spellStart"/>
      <w:r w:rsidR="006D192E">
        <w:rPr>
          <w:rFonts w:ascii="Times New Roman" w:eastAsia="Times New Roman" w:hAnsi="Times New Roman" w:cs="Times New Roman"/>
          <w:sz w:val="24"/>
          <w:szCs w:val="24"/>
          <w:lang w:val="en-US" w:eastAsia="tr-TR"/>
        </w:rPr>
        <w:t>Doktora</w:t>
      </w:r>
      <w:proofErr w:type="spellEnd"/>
      <w:r w:rsidR="006D192E">
        <w:rPr>
          <w:rFonts w:ascii="Times New Roman" w:eastAsia="Times New Roman" w:hAnsi="Times New Roman" w:cs="Times New Roman"/>
          <w:sz w:val="24"/>
          <w:szCs w:val="24"/>
          <w:lang w:val="en-US" w:eastAsia="tr-TR"/>
        </w:rPr>
        <w:t xml:space="preserve"> </w:t>
      </w:r>
      <w:proofErr w:type="spellStart"/>
      <w:r w:rsidR="006D192E">
        <w:rPr>
          <w:rFonts w:ascii="Times New Roman" w:eastAsia="Times New Roman" w:hAnsi="Times New Roman" w:cs="Times New Roman"/>
          <w:sz w:val="24"/>
          <w:szCs w:val="24"/>
          <w:lang w:val="en-US" w:eastAsia="tr-TR"/>
        </w:rPr>
        <w:t>Tezi</w:t>
      </w:r>
      <w:proofErr w:type="spellEnd"/>
      <w:r w:rsidRPr="00F93239">
        <w:rPr>
          <w:rFonts w:ascii="Times New Roman" w:eastAsia="Times New Roman" w:hAnsi="Times New Roman" w:cs="Times New Roman"/>
          <w:sz w:val="24"/>
          <w:szCs w:val="24"/>
          <w:lang w:val="en-US" w:eastAsia="tr-TR"/>
        </w:rPr>
        <w:t>. American International College. United States.</w:t>
      </w:r>
    </w:p>
    <w:p w14:paraId="55DAEF6E" w14:textId="77777777" w:rsid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r w:rsidRPr="00F93239">
        <w:rPr>
          <w:rFonts w:ascii="Times New Roman" w:eastAsia="Times New Roman" w:hAnsi="Times New Roman" w:cs="Times New Roman"/>
          <w:sz w:val="24"/>
          <w:szCs w:val="24"/>
        </w:rPr>
        <w:t xml:space="preserve">McClurg, P., Lee J., Shavalier M., </w:t>
      </w:r>
      <w:r w:rsidR="00682910" w:rsidRPr="00F93239">
        <w:rPr>
          <w:rFonts w:ascii="Times New Roman" w:eastAsia="Times New Roman" w:hAnsi="Times New Roman" w:cs="Times New Roman"/>
          <w:sz w:val="24"/>
          <w:szCs w:val="24"/>
        </w:rPr>
        <w:t xml:space="preserve">ve </w:t>
      </w:r>
      <w:r w:rsidRPr="00F93239">
        <w:rPr>
          <w:rFonts w:ascii="Times New Roman" w:eastAsia="Times New Roman" w:hAnsi="Times New Roman" w:cs="Times New Roman"/>
          <w:sz w:val="24"/>
          <w:szCs w:val="24"/>
        </w:rPr>
        <w:t xml:space="preserve">Jacobsen, K. (1997). </w:t>
      </w:r>
      <w:r w:rsidRPr="00F93239">
        <w:rPr>
          <w:rFonts w:ascii="Times New Roman" w:eastAsia="Times New Roman" w:hAnsi="Times New Roman" w:cs="Times New Roman"/>
          <w:sz w:val="24"/>
          <w:szCs w:val="24"/>
          <w:lang w:val="en-US"/>
        </w:rPr>
        <w:t xml:space="preserve">Exploring children’s spatial visual thinking in an hypergami environment. VisionQuest: Journeys toward Visual Literacy. </w:t>
      </w:r>
      <w:r w:rsidRPr="00F93239">
        <w:rPr>
          <w:rFonts w:ascii="Times New Roman" w:eastAsia="Times New Roman" w:hAnsi="Times New Roman" w:cs="Times New Roman"/>
          <w:i/>
          <w:iCs/>
          <w:sz w:val="24"/>
          <w:szCs w:val="24"/>
          <w:lang w:val="en-US"/>
        </w:rPr>
        <w:t>Selected Readings from the Annual Conference of the International Visual Literacy Association (28th, Cheyenne, Wyoming, October 1</w:t>
      </w:r>
      <w:r w:rsidRPr="00F93239">
        <w:rPr>
          <w:rFonts w:ascii="Times New Roman" w:eastAsia="Times New Roman" w:hAnsi="Times New Roman" w:cs="Times New Roman"/>
          <w:i/>
          <w:iCs/>
          <w:sz w:val="24"/>
          <w:szCs w:val="24"/>
        </w:rPr>
        <w:t>996</w:t>
      </w:r>
      <w:r w:rsidRPr="00F93239">
        <w:rPr>
          <w:rFonts w:ascii="Times New Roman" w:eastAsia="Times New Roman" w:hAnsi="Times New Roman" w:cs="Times New Roman"/>
          <w:sz w:val="24"/>
          <w:szCs w:val="24"/>
        </w:rPr>
        <w:t>), 257-266.</w:t>
      </w:r>
    </w:p>
    <w:p w14:paraId="36B81FA0" w14:textId="77777777" w:rsid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r w:rsidRPr="00F93239">
        <w:rPr>
          <w:rFonts w:ascii="Times New Roman" w:eastAsia="Times New Roman" w:hAnsi="Times New Roman" w:cs="Times New Roman"/>
          <w:sz w:val="24"/>
          <w:szCs w:val="24"/>
        </w:rPr>
        <w:t xml:space="preserve">McGee, M. G. (1979). </w:t>
      </w:r>
      <w:r w:rsidRPr="00F93239">
        <w:rPr>
          <w:rFonts w:ascii="Times New Roman" w:eastAsia="Times New Roman" w:hAnsi="Times New Roman" w:cs="Times New Roman"/>
          <w:sz w:val="24"/>
          <w:szCs w:val="24"/>
          <w:lang w:val="en-US"/>
        </w:rPr>
        <w:t xml:space="preserve">Human spatial abilities: Psychometric studies and environmental, genetic, hormonal, and neurological influences. </w:t>
      </w:r>
      <w:r w:rsidRPr="00F93239">
        <w:rPr>
          <w:rFonts w:ascii="Times New Roman" w:eastAsia="Times New Roman" w:hAnsi="Times New Roman" w:cs="Times New Roman"/>
          <w:i/>
          <w:iCs/>
          <w:sz w:val="24"/>
          <w:szCs w:val="24"/>
          <w:lang w:val="en-US"/>
        </w:rPr>
        <w:t>Psychological Bulletin, 86</w:t>
      </w:r>
      <w:r w:rsidRPr="00F93239">
        <w:rPr>
          <w:rFonts w:ascii="Times New Roman" w:eastAsia="Times New Roman" w:hAnsi="Times New Roman" w:cs="Times New Roman"/>
          <w:sz w:val="24"/>
          <w:szCs w:val="24"/>
          <w:lang w:val="en-US"/>
        </w:rPr>
        <w:t>(5), 889-918.</w:t>
      </w:r>
    </w:p>
    <w:p w14:paraId="0A0218EB" w14:textId="77777777" w:rsidR="00EA3F87" w:rsidRPr="00457A92"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bookmarkStart w:id="18" w:name="_Hlk57757560"/>
      <w:r w:rsidRPr="00F93239">
        <w:rPr>
          <w:rFonts w:ascii="Times New Roman" w:eastAsia="Times New Roman" w:hAnsi="Times New Roman" w:cs="Times New Roman"/>
          <w:sz w:val="24"/>
          <w:szCs w:val="24"/>
          <w:lang w:val="en-US" w:eastAsia="tr-TR"/>
        </w:rPr>
        <w:t>Middaught</w:t>
      </w:r>
      <w:bookmarkEnd w:id="18"/>
      <w:r w:rsidRPr="00F93239">
        <w:rPr>
          <w:rFonts w:ascii="Times New Roman" w:eastAsia="Times New Roman" w:hAnsi="Times New Roman" w:cs="Times New Roman"/>
          <w:sz w:val="24"/>
          <w:szCs w:val="24"/>
          <w:lang w:val="en-US" w:eastAsia="tr-TR"/>
        </w:rPr>
        <w:t xml:space="preserve">, D. J. (1980). Spatial ability and its relationship to the mathematical performance of adolescents. </w:t>
      </w:r>
      <w:r w:rsidRPr="00457A92">
        <w:rPr>
          <w:rFonts w:ascii="Times New Roman" w:eastAsia="Times New Roman" w:hAnsi="Times New Roman" w:cs="Times New Roman"/>
          <w:sz w:val="24"/>
          <w:szCs w:val="24"/>
          <w:lang w:val="en-US" w:eastAsia="tr-TR"/>
        </w:rPr>
        <w:t xml:space="preserve">Yayımlanmamış </w:t>
      </w:r>
      <w:r w:rsidRPr="00F93239">
        <w:rPr>
          <w:rFonts w:ascii="Times New Roman" w:eastAsia="Times New Roman" w:hAnsi="Times New Roman" w:cs="Times New Roman"/>
          <w:sz w:val="24"/>
          <w:szCs w:val="24"/>
          <w:lang w:eastAsia="tr-TR"/>
        </w:rPr>
        <w:t>Doktora Tezi</w:t>
      </w:r>
      <w:r w:rsidRPr="00457A92">
        <w:rPr>
          <w:rFonts w:ascii="Times New Roman" w:eastAsia="Times New Roman" w:hAnsi="Times New Roman" w:cs="Times New Roman"/>
          <w:sz w:val="24"/>
          <w:szCs w:val="24"/>
          <w:lang w:val="en-US" w:eastAsia="tr-TR"/>
        </w:rPr>
        <w:t>, Kent State University.</w:t>
      </w:r>
    </w:p>
    <w:p w14:paraId="362E24D8" w14:textId="27257A3A" w:rsid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eastAsia="tr-TR"/>
        </w:rPr>
      </w:pPr>
      <w:r w:rsidRPr="00F93239">
        <w:rPr>
          <w:rFonts w:ascii="Times New Roman" w:eastAsia="Times New Roman" w:hAnsi="Times New Roman" w:cs="Times New Roman"/>
          <w:sz w:val="24"/>
          <w:szCs w:val="24"/>
          <w:lang w:eastAsia="tr-TR"/>
        </w:rPr>
        <w:t xml:space="preserve">Olkun, S. </w:t>
      </w:r>
      <w:r w:rsidR="00E5627F">
        <w:rPr>
          <w:rFonts w:ascii="Times New Roman" w:eastAsia="Times New Roman" w:hAnsi="Times New Roman" w:cs="Times New Roman"/>
          <w:sz w:val="24"/>
          <w:szCs w:val="24"/>
          <w:lang w:eastAsia="tr-TR"/>
        </w:rPr>
        <w:t xml:space="preserve">ve </w:t>
      </w:r>
      <w:r w:rsidRPr="00F93239">
        <w:rPr>
          <w:rFonts w:ascii="Times New Roman" w:eastAsia="Times New Roman" w:hAnsi="Times New Roman" w:cs="Times New Roman"/>
          <w:sz w:val="24"/>
          <w:szCs w:val="24"/>
          <w:lang w:eastAsia="tr-TR"/>
        </w:rPr>
        <w:t xml:space="preserve">Altun, A. (2003). İlköğretim öğrencilerinin bilgisayar deneyimleri ile uzamsal düşünme ve geometri başarıları arasındaki ilişki. </w:t>
      </w:r>
      <w:r w:rsidRPr="00F93239">
        <w:rPr>
          <w:rFonts w:ascii="Times New Roman" w:eastAsia="Times New Roman" w:hAnsi="Times New Roman" w:cs="Times New Roman"/>
          <w:i/>
          <w:sz w:val="24"/>
          <w:szCs w:val="24"/>
          <w:lang w:val="en-US" w:eastAsia="tr-TR"/>
        </w:rPr>
        <w:t>The Turkish Online Journal of Educational Technology – TOJET, 2</w:t>
      </w:r>
      <w:r w:rsidRPr="00F93239">
        <w:rPr>
          <w:rFonts w:ascii="Times New Roman" w:eastAsia="Times New Roman" w:hAnsi="Times New Roman" w:cs="Times New Roman"/>
          <w:iCs/>
          <w:sz w:val="24"/>
          <w:szCs w:val="24"/>
          <w:lang w:val="en-US" w:eastAsia="tr-TR"/>
        </w:rPr>
        <w:t>(4),</w:t>
      </w:r>
      <w:r w:rsidRPr="00F93239">
        <w:rPr>
          <w:rFonts w:ascii="Times New Roman" w:eastAsia="Times New Roman" w:hAnsi="Times New Roman" w:cs="Times New Roman"/>
          <w:sz w:val="24"/>
          <w:szCs w:val="24"/>
          <w:lang w:eastAsia="tr-TR"/>
        </w:rPr>
        <w:t xml:space="preserve"> 86-91.</w:t>
      </w:r>
    </w:p>
    <w:p w14:paraId="680AE959" w14:textId="5C3DAE07" w:rsid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r w:rsidRPr="00F93239">
        <w:rPr>
          <w:rFonts w:ascii="Times New Roman" w:eastAsia="Times New Roman" w:hAnsi="Times New Roman" w:cs="Times New Roman"/>
          <w:sz w:val="24"/>
          <w:szCs w:val="24"/>
          <w:lang w:val="en-US" w:eastAsia="tr-TR"/>
        </w:rPr>
        <w:t>Pittalis</w:t>
      </w:r>
      <w:r w:rsidR="00EA3F87">
        <w:rPr>
          <w:rFonts w:ascii="Times New Roman" w:eastAsia="Times New Roman" w:hAnsi="Times New Roman" w:cs="Times New Roman"/>
          <w:sz w:val="24"/>
          <w:szCs w:val="24"/>
          <w:lang w:val="en-US" w:eastAsia="tr-TR"/>
        </w:rPr>
        <w:t>,</w:t>
      </w:r>
      <w:r w:rsidRPr="00F93239">
        <w:rPr>
          <w:rFonts w:ascii="Times New Roman" w:eastAsia="Times New Roman" w:hAnsi="Times New Roman" w:cs="Times New Roman"/>
          <w:sz w:val="24"/>
          <w:szCs w:val="24"/>
          <w:lang w:val="en-US" w:eastAsia="tr-TR"/>
        </w:rPr>
        <w:t xml:space="preserve"> M. </w:t>
      </w:r>
      <w:r w:rsidR="00E5627F">
        <w:rPr>
          <w:rFonts w:ascii="Times New Roman" w:eastAsia="Times New Roman" w:hAnsi="Times New Roman" w:cs="Times New Roman"/>
          <w:sz w:val="24"/>
          <w:szCs w:val="24"/>
          <w:lang w:val="en-US" w:eastAsia="tr-TR"/>
        </w:rPr>
        <w:t xml:space="preserve">ve </w:t>
      </w:r>
      <w:r w:rsidRPr="00F93239">
        <w:rPr>
          <w:rFonts w:ascii="Times New Roman" w:eastAsia="Times New Roman" w:hAnsi="Times New Roman" w:cs="Times New Roman"/>
          <w:sz w:val="24"/>
          <w:szCs w:val="24"/>
          <w:lang w:val="en-US" w:eastAsia="tr-TR"/>
        </w:rPr>
        <w:t>Christou C. (2010). Types of reasoning in 3</w:t>
      </w:r>
      <w:r w:rsidR="0097355C" w:rsidRPr="00F93239">
        <w:rPr>
          <w:rFonts w:ascii="Times New Roman" w:eastAsia="Times New Roman" w:hAnsi="Times New Roman" w:cs="Times New Roman"/>
          <w:sz w:val="24"/>
          <w:szCs w:val="24"/>
          <w:lang w:val="en-US" w:eastAsia="tr-TR"/>
        </w:rPr>
        <w:t>D</w:t>
      </w:r>
      <w:r w:rsidRPr="00F93239">
        <w:rPr>
          <w:rFonts w:ascii="Times New Roman" w:eastAsia="Times New Roman" w:hAnsi="Times New Roman" w:cs="Times New Roman"/>
          <w:sz w:val="24"/>
          <w:szCs w:val="24"/>
          <w:lang w:val="en-US" w:eastAsia="tr-TR"/>
        </w:rPr>
        <w:t xml:space="preserve"> geometry thinking and their relation with spatial ability. </w:t>
      </w:r>
      <w:r w:rsidRPr="00F93239">
        <w:rPr>
          <w:rFonts w:ascii="Times New Roman" w:eastAsia="Times New Roman" w:hAnsi="Times New Roman" w:cs="Times New Roman"/>
          <w:i/>
          <w:sz w:val="24"/>
          <w:szCs w:val="24"/>
          <w:lang w:val="en-US" w:eastAsia="tr-TR"/>
        </w:rPr>
        <w:t>Published online: 2 June 2010 Springer Science Business Media B.V. 201</w:t>
      </w:r>
      <w:r w:rsidRPr="00F93239">
        <w:rPr>
          <w:rFonts w:ascii="Times New Roman" w:eastAsia="Calibri" w:hAnsi="Times New Roman" w:cs="Times New Roman"/>
          <w:sz w:val="24"/>
          <w:szCs w:val="24"/>
          <w:lang w:val="en-US" w:eastAsia="tr-TR"/>
        </w:rPr>
        <w:t>.</w:t>
      </w:r>
    </w:p>
    <w:p w14:paraId="42E478A6" w14:textId="744D803E" w:rsid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r w:rsidRPr="00F93239">
        <w:rPr>
          <w:rFonts w:ascii="Times New Roman" w:eastAsia="Calibri" w:hAnsi="Times New Roman" w:cs="Times New Roman"/>
          <w:sz w:val="24"/>
          <w:szCs w:val="24"/>
          <w:lang w:val="en-US" w:eastAsia="tr-TR"/>
        </w:rPr>
        <w:lastRenderedPageBreak/>
        <w:t xml:space="preserve">Strong, S. </w:t>
      </w:r>
      <w:r w:rsidR="00E5627F">
        <w:rPr>
          <w:rFonts w:ascii="Times New Roman" w:eastAsia="Calibri" w:hAnsi="Times New Roman" w:cs="Times New Roman"/>
          <w:sz w:val="24"/>
          <w:szCs w:val="24"/>
          <w:lang w:val="en-US" w:eastAsia="tr-TR"/>
        </w:rPr>
        <w:t>ve</w:t>
      </w:r>
      <w:r w:rsidRPr="00F93239">
        <w:rPr>
          <w:rFonts w:ascii="Times New Roman" w:eastAsia="Calibri" w:hAnsi="Times New Roman" w:cs="Times New Roman"/>
          <w:sz w:val="24"/>
          <w:szCs w:val="24"/>
          <w:lang w:val="en-US" w:eastAsia="tr-TR"/>
        </w:rPr>
        <w:t xml:space="preserve"> Smith, R. (2001). Spatial visualization: Fundamentals and trends in engineering graphics. </w:t>
      </w:r>
      <w:r w:rsidRPr="00F93239">
        <w:rPr>
          <w:rFonts w:ascii="Times New Roman" w:eastAsia="Calibri" w:hAnsi="Times New Roman" w:cs="Times New Roman"/>
          <w:i/>
          <w:sz w:val="24"/>
          <w:szCs w:val="24"/>
          <w:lang w:val="en-US" w:eastAsia="tr-TR"/>
        </w:rPr>
        <w:t xml:space="preserve">Journal of </w:t>
      </w:r>
      <w:r w:rsidR="0035209F">
        <w:rPr>
          <w:rFonts w:ascii="Times New Roman" w:eastAsia="Calibri" w:hAnsi="Times New Roman" w:cs="Times New Roman"/>
          <w:i/>
          <w:sz w:val="24"/>
          <w:szCs w:val="24"/>
          <w:lang w:val="en-US" w:eastAsia="tr-TR"/>
        </w:rPr>
        <w:t>I</w:t>
      </w:r>
      <w:r w:rsidRPr="00F93239">
        <w:rPr>
          <w:rFonts w:ascii="Times New Roman" w:eastAsia="Calibri" w:hAnsi="Times New Roman" w:cs="Times New Roman"/>
          <w:i/>
          <w:sz w:val="24"/>
          <w:szCs w:val="24"/>
          <w:lang w:val="en-US" w:eastAsia="tr-TR"/>
        </w:rPr>
        <w:t xml:space="preserve">ndustrial </w:t>
      </w:r>
      <w:r w:rsidR="0035209F">
        <w:rPr>
          <w:rFonts w:ascii="Times New Roman" w:eastAsia="Calibri" w:hAnsi="Times New Roman" w:cs="Times New Roman"/>
          <w:i/>
          <w:sz w:val="24"/>
          <w:szCs w:val="24"/>
          <w:lang w:val="en-US" w:eastAsia="tr-TR"/>
        </w:rPr>
        <w:t>T</w:t>
      </w:r>
      <w:r w:rsidRPr="00F93239">
        <w:rPr>
          <w:rFonts w:ascii="Times New Roman" w:eastAsia="Calibri" w:hAnsi="Times New Roman" w:cs="Times New Roman"/>
          <w:i/>
          <w:sz w:val="24"/>
          <w:szCs w:val="24"/>
          <w:lang w:val="en-US" w:eastAsia="tr-TR"/>
        </w:rPr>
        <w:t>echnology,</w:t>
      </w:r>
      <w:r w:rsidRPr="00F93239">
        <w:rPr>
          <w:rFonts w:ascii="Times New Roman" w:eastAsia="Calibri" w:hAnsi="Times New Roman" w:cs="Times New Roman"/>
          <w:sz w:val="24"/>
          <w:szCs w:val="24"/>
          <w:lang w:val="en-US" w:eastAsia="tr-TR"/>
        </w:rPr>
        <w:t xml:space="preserve"> </w:t>
      </w:r>
      <w:r w:rsidRPr="0035209F">
        <w:rPr>
          <w:rFonts w:ascii="Times New Roman" w:eastAsia="Calibri" w:hAnsi="Times New Roman" w:cs="Times New Roman"/>
          <w:i/>
          <w:iCs/>
          <w:sz w:val="24"/>
          <w:szCs w:val="24"/>
          <w:lang w:val="en-US" w:eastAsia="tr-TR"/>
        </w:rPr>
        <w:t>18</w:t>
      </w:r>
      <w:r w:rsidRPr="00F93239">
        <w:rPr>
          <w:rFonts w:ascii="Times New Roman" w:eastAsia="Calibri" w:hAnsi="Times New Roman" w:cs="Times New Roman"/>
          <w:sz w:val="24"/>
          <w:szCs w:val="24"/>
          <w:lang w:val="en-US" w:eastAsia="tr-TR"/>
        </w:rPr>
        <w:t>(1), 1-6.</w:t>
      </w:r>
    </w:p>
    <w:p w14:paraId="71006ADD" w14:textId="35E5E0CB" w:rsidR="00EA3F87" w:rsidRP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eastAsia="tr-TR"/>
        </w:rPr>
      </w:pPr>
      <w:r w:rsidRPr="00F93239">
        <w:rPr>
          <w:rFonts w:ascii="Times New Roman" w:eastAsia="Times New Roman" w:hAnsi="Times New Roman" w:cs="Times New Roman"/>
          <w:sz w:val="24"/>
          <w:szCs w:val="24"/>
          <w:lang w:eastAsia="tr-TR"/>
        </w:rPr>
        <w:t xml:space="preserve">Şimşek, E. ve Koru Yücekaya, G. (2014). Dinamik geometri yazılımı ile öğretimin ilköğretim 6. sınıf öğrencilerinin uzamsal yeteneklerine etkisi. </w:t>
      </w:r>
      <w:r w:rsidRPr="00F93239">
        <w:rPr>
          <w:rFonts w:ascii="Times New Roman" w:eastAsia="Times New Roman" w:hAnsi="Times New Roman" w:cs="Times New Roman"/>
          <w:i/>
          <w:iCs/>
          <w:sz w:val="24"/>
          <w:szCs w:val="24"/>
          <w:lang w:eastAsia="tr-TR"/>
        </w:rPr>
        <w:t>Ahi Evran Üniversitesi</w:t>
      </w:r>
      <w:r w:rsidRPr="00F93239">
        <w:rPr>
          <w:rFonts w:ascii="Times New Roman" w:eastAsia="Times New Roman" w:hAnsi="Times New Roman" w:cs="Times New Roman"/>
          <w:sz w:val="24"/>
          <w:szCs w:val="24"/>
          <w:lang w:eastAsia="tr-TR"/>
        </w:rPr>
        <w:t xml:space="preserve"> </w:t>
      </w:r>
      <w:r w:rsidRPr="00F93239">
        <w:rPr>
          <w:rFonts w:ascii="Times New Roman" w:eastAsia="Times New Roman" w:hAnsi="Times New Roman" w:cs="Times New Roman"/>
          <w:i/>
          <w:sz w:val="24"/>
          <w:szCs w:val="24"/>
          <w:lang w:eastAsia="tr-TR"/>
        </w:rPr>
        <w:t>Kırşehir Eğitim Fakültesi Dergisi (KEFAD),</w:t>
      </w:r>
      <w:r w:rsidRPr="00F93239">
        <w:rPr>
          <w:rFonts w:ascii="Times New Roman" w:eastAsia="Times New Roman" w:hAnsi="Times New Roman" w:cs="Times New Roman"/>
          <w:sz w:val="24"/>
          <w:szCs w:val="24"/>
          <w:lang w:eastAsia="tr-TR"/>
        </w:rPr>
        <w:t xml:space="preserve"> </w:t>
      </w:r>
      <w:r w:rsidRPr="0035209F">
        <w:rPr>
          <w:rFonts w:ascii="Times New Roman" w:eastAsia="Times New Roman" w:hAnsi="Times New Roman" w:cs="Times New Roman"/>
          <w:i/>
          <w:iCs/>
          <w:sz w:val="24"/>
          <w:szCs w:val="24"/>
          <w:lang w:eastAsia="tr-TR"/>
        </w:rPr>
        <w:t>15</w:t>
      </w:r>
      <w:r w:rsidRPr="00F93239">
        <w:rPr>
          <w:rFonts w:ascii="Times New Roman" w:eastAsia="Times New Roman" w:hAnsi="Times New Roman" w:cs="Times New Roman"/>
          <w:sz w:val="24"/>
          <w:szCs w:val="24"/>
          <w:lang w:eastAsia="tr-TR"/>
        </w:rPr>
        <w:t>(1), 65-80.</w:t>
      </w:r>
    </w:p>
    <w:p w14:paraId="24B238A7" w14:textId="0C41AC67" w:rsidR="00EA3F87" w:rsidRP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eastAsia="tr-TR"/>
        </w:rPr>
      </w:pPr>
      <w:r w:rsidRPr="00F93239">
        <w:rPr>
          <w:rFonts w:ascii="Times New Roman" w:eastAsia="Times New Roman" w:hAnsi="Times New Roman" w:cs="Times New Roman"/>
          <w:sz w:val="24"/>
          <w:szCs w:val="24"/>
        </w:rPr>
        <w:t xml:space="preserve">Tabachnick, G. B. </w:t>
      </w:r>
      <w:r w:rsidR="006D192E">
        <w:rPr>
          <w:rFonts w:ascii="Times New Roman" w:eastAsia="Times New Roman" w:hAnsi="Times New Roman" w:cs="Times New Roman"/>
          <w:sz w:val="24"/>
          <w:szCs w:val="24"/>
        </w:rPr>
        <w:t>ve</w:t>
      </w:r>
      <w:r w:rsidRPr="00F93239">
        <w:rPr>
          <w:rFonts w:ascii="Times New Roman" w:eastAsia="Times New Roman" w:hAnsi="Times New Roman" w:cs="Times New Roman"/>
          <w:sz w:val="24"/>
          <w:szCs w:val="24"/>
        </w:rPr>
        <w:t xml:space="preserve"> Fidell, S. L. (2015). </w:t>
      </w:r>
      <w:r w:rsidRPr="00F93239">
        <w:rPr>
          <w:rFonts w:ascii="Times New Roman" w:eastAsia="Times New Roman" w:hAnsi="Times New Roman" w:cs="Times New Roman"/>
          <w:i/>
          <w:iCs/>
          <w:sz w:val="24"/>
          <w:szCs w:val="24"/>
        </w:rPr>
        <w:t xml:space="preserve">Çok değişkenli istatistiklerin kullanımı- Using </w:t>
      </w:r>
      <w:proofErr w:type="spellStart"/>
      <w:r w:rsidRPr="00F93239">
        <w:rPr>
          <w:rFonts w:ascii="Times New Roman" w:eastAsia="Times New Roman" w:hAnsi="Times New Roman" w:cs="Times New Roman"/>
          <w:i/>
          <w:iCs/>
          <w:sz w:val="24"/>
          <w:szCs w:val="24"/>
        </w:rPr>
        <w:t>multivariate</w:t>
      </w:r>
      <w:proofErr w:type="spellEnd"/>
      <w:r w:rsidRPr="00F93239">
        <w:rPr>
          <w:rFonts w:ascii="Times New Roman" w:eastAsia="Times New Roman" w:hAnsi="Times New Roman" w:cs="Times New Roman"/>
          <w:i/>
          <w:iCs/>
          <w:sz w:val="24"/>
          <w:szCs w:val="24"/>
        </w:rPr>
        <w:t xml:space="preserve"> </w:t>
      </w:r>
      <w:proofErr w:type="spellStart"/>
      <w:r w:rsidRPr="00F93239">
        <w:rPr>
          <w:rFonts w:ascii="Times New Roman" w:eastAsia="Times New Roman" w:hAnsi="Times New Roman" w:cs="Times New Roman"/>
          <w:i/>
          <w:iCs/>
          <w:sz w:val="24"/>
          <w:szCs w:val="24"/>
        </w:rPr>
        <w:t>statistics</w:t>
      </w:r>
      <w:proofErr w:type="spellEnd"/>
      <w:r w:rsidRPr="00F93239">
        <w:rPr>
          <w:rFonts w:ascii="Times New Roman" w:eastAsia="Times New Roman" w:hAnsi="Times New Roman" w:cs="Times New Roman"/>
          <w:i/>
          <w:iCs/>
          <w:sz w:val="24"/>
          <w:szCs w:val="24"/>
        </w:rPr>
        <w:t xml:space="preserve"> </w:t>
      </w:r>
      <w:r w:rsidRPr="00F93239">
        <w:rPr>
          <w:rFonts w:ascii="Times New Roman" w:eastAsia="Times New Roman" w:hAnsi="Times New Roman" w:cs="Times New Roman"/>
          <w:sz w:val="24"/>
          <w:szCs w:val="24"/>
        </w:rPr>
        <w:t>(6. Baskı), (Çev. Edt., Baloğlu, M.), Ankara: Nobel Akademik Yayıncılık.</w:t>
      </w:r>
    </w:p>
    <w:p w14:paraId="1E6F0EE1" w14:textId="77777777" w:rsid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r w:rsidRPr="00F93239">
        <w:rPr>
          <w:rFonts w:ascii="Times New Roman" w:eastAsia="Calibri" w:hAnsi="Times New Roman" w:cs="Times New Roman"/>
          <w:sz w:val="24"/>
          <w:szCs w:val="24"/>
          <w:lang w:eastAsia="tr-TR"/>
        </w:rPr>
        <w:t xml:space="preserve">Talim Terbiye Kurulu Başkanlığı (TTKB). (2019). </w:t>
      </w:r>
      <w:r w:rsidRPr="00F93239">
        <w:rPr>
          <w:rFonts w:ascii="Times New Roman" w:eastAsia="Calibri" w:hAnsi="Times New Roman" w:cs="Times New Roman"/>
          <w:i/>
          <w:sz w:val="24"/>
          <w:szCs w:val="24"/>
          <w:lang w:eastAsia="tr-TR"/>
        </w:rPr>
        <w:t>İlköğretim matematik dersi 5-8 sınıflar öğretim programı ve kılavuzu</w:t>
      </w:r>
      <w:r w:rsidRPr="00F93239">
        <w:rPr>
          <w:rFonts w:ascii="Times New Roman" w:eastAsia="Calibri" w:hAnsi="Times New Roman" w:cs="Times New Roman"/>
          <w:sz w:val="24"/>
          <w:szCs w:val="24"/>
          <w:lang w:eastAsia="tr-TR"/>
        </w:rPr>
        <w:t xml:space="preserve">. Ankara: </w:t>
      </w:r>
      <w:r w:rsidR="0097355C" w:rsidRPr="00F93239">
        <w:rPr>
          <w:rFonts w:ascii="Times New Roman" w:eastAsia="Calibri" w:hAnsi="Times New Roman" w:cs="Times New Roman"/>
          <w:sz w:val="24"/>
          <w:szCs w:val="24"/>
          <w:lang w:eastAsia="tr-TR"/>
        </w:rPr>
        <w:t>Millî</w:t>
      </w:r>
      <w:r w:rsidRPr="00F93239">
        <w:rPr>
          <w:rFonts w:ascii="Times New Roman" w:eastAsia="Calibri" w:hAnsi="Times New Roman" w:cs="Times New Roman"/>
          <w:sz w:val="24"/>
          <w:szCs w:val="24"/>
          <w:lang w:eastAsia="tr-TR"/>
        </w:rPr>
        <w:t xml:space="preserve"> Eğitim Bakanlığı.</w:t>
      </w:r>
    </w:p>
    <w:p w14:paraId="040CE0B4" w14:textId="77777777" w:rsid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r w:rsidRPr="00F93239">
        <w:rPr>
          <w:rFonts w:ascii="Times New Roman" w:eastAsia="Times New Roman" w:hAnsi="Times New Roman" w:cs="Times New Roman"/>
          <w:sz w:val="24"/>
          <w:szCs w:val="24"/>
        </w:rPr>
        <w:t xml:space="preserve">Tarte, L. A. (1990). </w:t>
      </w:r>
      <w:r w:rsidRPr="00F93239">
        <w:rPr>
          <w:rFonts w:ascii="Times New Roman" w:eastAsia="Times New Roman" w:hAnsi="Times New Roman" w:cs="Times New Roman"/>
          <w:sz w:val="24"/>
          <w:szCs w:val="24"/>
          <w:lang w:val="en-US"/>
        </w:rPr>
        <w:t xml:space="preserve">Spatial orientation skill and mathematic problem solving. </w:t>
      </w:r>
      <w:r w:rsidRPr="00F93239">
        <w:rPr>
          <w:rFonts w:ascii="Times New Roman" w:eastAsia="Times New Roman" w:hAnsi="Times New Roman" w:cs="Times New Roman"/>
          <w:i/>
          <w:iCs/>
          <w:sz w:val="24"/>
          <w:szCs w:val="24"/>
          <w:lang w:val="en-US"/>
        </w:rPr>
        <w:t>Journal for Research in Mathematical Education</w:t>
      </w:r>
      <w:r w:rsidRPr="00F93239">
        <w:rPr>
          <w:rFonts w:ascii="Times New Roman" w:eastAsia="Times New Roman" w:hAnsi="Times New Roman" w:cs="Times New Roman"/>
          <w:i/>
          <w:iCs/>
          <w:sz w:val="24"/>
          <w:szCs w:val="24"/>
        </w:rPr>
        <w:t>, 21</w:t>
      </w:r>
      <w:r w:rsidRPr="00F93239">
        <w:rPr>
          <w:rFonts w:ascii="Times New Roman" w:eastAsia="Times New Roman" w:hAnsi="Times New Roman" w:cs="Times New Roman"/>
          <w:sz w:val="24"/>
          <w:szCs w:val="24"/>
        </w:rPr>
        <w:t>, 216-229.</w:t>
      </w:r>
    </w:p>
    <w:p w14:paraId="435C7651" w14:textId="19886EA5" w:rsid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r w:rsidRPr="00F93239">
        <w:rPr>
          <w:rFonts w:ascii="Times New Roman" w:eastAsia="Calibri" w:hAnsi="Times New Roman" w:cs="Times New Roman"/>
          <w:sz w:val="24"/>
          <w:szCs w:val="24"/>
          <w:lang w:val="en-US" w:eastAsia="tr-TR"/>
        </w:rPr>
        <w:t>Thurstone, L.</w:t>
      </w:r>
      <w:r w:rsidR="0097355C" w:rsidRPr="00F93239">
        <w:rPr>
          <w:rFonts w:ascii="Times New Roman" w:eastAsia="Calibri" w:hAnsi="Times New Roman" w:cs="Times New Roman"/>
          <w:sz w:val="24"/>
          <w:szCs w:val="24"/>
          <w:lang w:val="en-US" w:eastAsia="tr-TR"/>
        </w:rPr>
        <w:t xml:space="preserve"> </w:t>
      </w:r>
      <w:r w:rsidRPr="00F93239">
        <w:rPr>
          <w:rFonts w:ascii="Times New Roman" w:eastAsia="Calibri" w:hAnsi="Times New Roman" w:cs="Times New Roman"/>
          <w:sz w:val="24"/>
          <w:szCs w:val="24"/>
          <w:lang w:val="en-US" w:eastAsia="tr-TR"/>
        </w:rPr>
        <w:t xml:space="preserve">L. (1938). </w:t>
      </w:r>
      <w:r w:rsidRPr="00F93239">
        <w:rPr>
          <w:rFonts w:ascii="Times New Roman" w:eastAsia="Calibri" w:hAnsi="Times New Roman" w:cs="Times New Roman"/>
          <w:i/>
          <w:sz w:val="24"/>
          <w:szCs w:val="24"/>
          <w:lang w:val="en-US" w:eastAsia="tr-TR"/>
        </w:rPr>
        <w:t xml:space="preserve">Primary mental abilities. </w:t>
      </w:r>
      <w:r w:rsidRPr="00F93239">
        <w:rPr>
          <w:rFonts w:ascii="Times New Roman" w:eastAsia="Calibri" w:hAnsi="Times New Roman" w:cs="Times New Roman"/>
          <w:sz w:val="24"/>
          <w:szCs w:val="24"/>
          <w:lang w:val="en-US" w:eastAsia="tr-TR"/>
        </w:rPr>
        <w:t xml:space="preserve">Psychometric Monographs, (1. </w:t>
      </w:r>
      <w:proofErr w:type="spellStart"/>
      <w:r w:rsidR="006D192E">
        <w:rPr>
          <w:rFonts w:ascii="Times New Roman" w:eastAsia="Calibri" w:hAnsi="Times New Roman" w:cs="Times New Roman"/>
          <w:sz w:val="24"/>
          <w:szCs w:val="24"/>
          <w:lang w:val="en-US" w:eastAsia="tr-TR"/>
        </w:rPr>
        <w:t>Baskı</w:t>
      </w:r>
      <w:proofErr w:type="spellEnd"/>
      <w:r w:rsidRPr="00F93239">
        <w:rPr>
          <w:rFonts w:ascii="Times New Roman" w:eastAsia="Calibri" w:hAnsi="Times New Roman" w:cs="Times New Roman"/>
          <w:sz w:val="24"/>
          <w:szCs w:val="24"/>
          <w:lang w:val="en-US" w:eastAsia="tr-TR"/>
        </w:rPr>
        <w:t>). Chicago: The University of Chicago Press.</w:t>
      </w:r>
    </w:p>
    <w:p w14:paraId="3858F2A2" w14:textId="77777777" w:rsidR="00EA3F87" w:rsidRP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eastAsia="tr-TR"/>
        </w:rPr>
      </w:pPr>
      <w:r w:rsidRPr="00F93239">
        <w:rPr>
          <w:rFonts w:ascii="Times New Roman" w:eastAsia="Times New Roman" w:hAnsi="Times New Roman" w:cs="Times New Roman"/>
          <w:sz w:val="24"/>
          <w:szCs w:val="24"/>
        </w:rPr>
        <w:t>Tur</w:t>
      </w:r>
      <w:r w:rsidR="00F93239" w:rsidRPr="00F93239">
        <w:rPr>
          <w:rFonts w:ascii="Times New Roman" w:eastAsia="Times New Roman" w:hAnsi="Times New Roman" w:cs="Times New Roman"/>
          <w:sz w:val="24"/>
          <w:szCs w:val="24"/>
        </w:rPr>
        <w:t>ğ</w:t>
      </w:r>
      <w:r w:rsidRPr="00F93239">
        <w:rPr>
          <w:rFonts w:ascii="Times New Roman" w:eastAsia="Times New Roman" w:hAnsi="Times New Roman" w:cs="Times New Roman"/>
          <w:sz w:val="24"/>
          <w:szCs w:val="24"/>
        </w:rPr>
        <w:t xml:space="preserve">ut, M. (2007). </w:t>
      </w:r>
      <w:r w:rsidRPr="00F93239">
        <w:rPr>
          <w:rFonts w:ascii="Times New Roman" w:eastAsia="Times New Roman" w:hAnsi="Times New Roman" w:cs="Times New Roman"/>
          <w:i/>
          <w:iCs/>
          <w:sz w:val="24"/>
          <w:szCs w:val="24"/>
        </w:rPr>
        <w:t>İlköğretim II. kademede öğrencilerin uzamsal yeteneklerinin incelenmesi.</w:t>
      </w:r>
      <w:r w:rsidRPr="00F93239">
        <w:rPr>
          <w:rFonts w:ascii="Times New Roman" w:eastAsia="Times New Roman" w:hAnsi="Times New Roman" w:cs="Times New Roman"/>
          <w:sz w:val="24"/>
          <w:szCs w:val="24"/>
        </w:rPr>
        <w:t xml:space="preserve"> Yayımlanmamış Yüksek Lisans Tezi, Dokuz Eylül Üniversitesi, İzmir.</w:t>
      </w:r>
    </w:p>
    <w:p w14:paraId="1AEF40AB" w14:textId="394FBC4B" w:rsidR="00EA3F87" w:rsidRP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eastAsia="tr-TR"/>
        </w:rPr>
      </w:pPr>
      <w:r w:rsidRPr="00F93239">
        <w:rPr>
          <w:rFonts w:ascii="Times New Roman" w:eastAsia="Times New Roman" w:hAnsi="Times New Roman" w:cs="Times New Roman"/>
          <w:sz w:val="24"/>
          <w:szCs w:val="24"/>
        </w:rPr>
        <w:t>Tur</w:t>
      </w:r>
      <w:r w:rsidR="00F93239" w:rsidRPr="00F93239">
        <w:rPr>
          <w:rFonts w:ascii="Times New Roman" w:eastAsia="Times New Roman" w:hAnsi="Times New Roman" w:cs="Times New Roman"/>
          <w:sz w:val="24"/>
          <w:szCs w:val="24"/>
        </w:rPr>
        <w:t>ğ</w:t>
      </w:r>
      <w:r w:rsidRPr="00F93239">
        <w:rPr>
          <w:rFonts w:ascii="Times New Roman" w:eastAsia="Times New Roman" w:hAnsi="Times New Roman" w:cs="Times New Roman"/>
          <w:sz w:val="24"/>
          <w:szCs w:val="24"/>
        </w:rPr>
        <w:t>ut, M.</w:t>
      </w:r>
      <w:r w:rsidR="00E5627F">
        <w:rPr>
          <w:rFonts w:ascii="Times New Roman" w:eastAsia="Times New Roman" w:hAnsi="Times New Roman" w:cs="Times New Roman"/>
          <w:sz w:val="24"/>
          <w:szCs w:val="24"/>
        </w:rPr>
        <w:t xml:space="preserve"> ve </w:t>
      </w:r>
      <w:r w:rsidRPr="00F93239">
        <w:rPr>
          <w:rFonts w:ascii="Times New Roman" w:eastAsia="Times New Roman" w:hAnsi="Times New Roman" w:cs="Times New Roman"/>
          <w:sz w:val="24"/>
          <w:szCs w:val="24"/>
        </w:rPr>
        <w:t xml:space="preserve">Yenilmez, K. (2012). Matematik öğretmeni adaylarının uzamsal görselleştirme becerileri. </w:t>
      </w:r>
      <w:r w:rsidRPr="00F93239">
        <w:rPr>
          <w:rFonts w:ascii="Times New Roman" w:eastAsia="Times New Roman" w:hAnsi="Times New Roman" w:cs="Times New Roman"/>
          <w:i/>
          <w:iCs/>
          <w:sz w:val="24"/>
          <w:szCs w:val="24"/>
        </w:rPr>
        <w:t>Eğitim ve Öğretim Araştırmaları Dergisi, 1</w:t>
      </w:r>
      <w:r w:rsidRPr="00F93239">
        <w:rPr>
          <w:rFonts w:ascii="Times New Roman" w:eastAsia="Times New Roman" w:hAnsi="Times New Roman" w:cs="Times New Roman"/>
          <w:sz w:val="24"/>
          <w:szCs w:val="24"/>
        </w:rPr>
        <w:t>(2), 243-252.</w:t>
      </w:r>
    </w:p>
    <w:p w14:paraId="3C9D3719" w14:textId="67475E0A" w:rsidR="00D1294C" w:rsidRPr="00EA3F87" w:rsidRDefault="00BB255D" w:rsidP="00EA3F87">
      <w:pPr>
        <w:tabs>
          <w:tab w:val="left" w:pos="851"/>
        </w:tabs>
        <w:spacing w:before="0" w:after="0" w:line="360" w:lineRule="auto"/>
        <w:ind w:left="851" w:hanging="851"/>
        <w:jc w:val="both"/>
        <w:rPr>
          <w:rFonts w:ascii="Times New Roman" w:eastAsia="Calibri" w:hAnsi="Times New Roman" w:cs="Times New Roman"/>
          <w:sz w:val="24"/>
          <w:szCs w:val="24"/>
          <w:lang w:val="en-US" w:eastAsia="tr-TR"/>
        </w:rPr>
      </w:pPr>
      <w:r w:rsidRPr="00F93239">
        <w:rPr>
          <w:rFonts w:ascii="Times New Roman" w:eastAsia="Times New Roman" w:hAnsi="Times New Roman" w:cs="Times New Roman"/>
          <w:sz w:val="24"/>
          <w:szCs w:val="24"/>
          <w:lang w:eastAsia="tr-TR"/>
        </w:rPr>
        <w:t>Tur</w:t>
      </w:r>
      <w:r w:rsidR="00F93239" w:rsidRPr="00F93239">
        <w:rPr>
          <w:rFonts w:ascii="Times New Roman" w:eastAsia="Times New Roman" w:hAnsi="Times New Roman" w:cs="Times New Roman"/>
          <w:sz w:val="24"/>
          <w:szCs w:val="24"/>
          <w:lang w:eastAsia="tr-TR"/>
        </w:rPr>
        <w:t>ğ</w:t>
      </w:r>
      <w:r w:rsidRPr="00F93239">
        <w:rPr>
          <w:rFonts w:ascii="Times New Roman" w:eastAsia="Times New Roman" w:hAnsi="Times New Roman" w:cs="Times New Roman"/>
          <w:sz w:val="24"/>
          <w:szCs w:val="24"/>
          <w:lang w:eastAsia="tr-TR"/>
        </w:rPr>
        <w:t>ut</w:t>
      </w:r>
      <w:r w:rsidR="009D223E">
        <w:rPr>
          <w:rFonts w:ascii="Times New Roman" w:eastAsia="Times New Roman" w:hAnsi="Times New Roman" w:cs="Times New Roman"/>
          <w:sz w:val="24"/>
          <w:szCs w:val="24"/>
          <w:lang w:eastAsia="tr-TR"/>
        </w:rPr>
        <w:t xml:space="preserve">, </w:t>
      </w:r>
      <w:r w:rsidRPr="00F93239">
        <w:rPr>
          <w:rFonts w:ascii="Times New Roman" w:eastAsia="Times New Roman" w:hAnsi="Times New Roman" w:cs="Times New Roman"/>
          <w:sz w:val="24"/>
          <w:szCs w:val="24"/>
          <w:lang w:eastAsia="tr-TR"/>
        </w:rPr>
        <w:t>M., ve Yılmaz</w:t>
      </w:r>
      <w:r w:rsidR="008776AC">
        <w:rPr>
          <w:rFonts w:ascii="Times New Roman" w:eastAsia="Times New Roman" w:hAnsi="Times New Roman" w:cs="Times New Roman"/>
          <w:sz w:val="24"/>
          <w:szCs w:val="24"/>
          <w:lang w:eastAsia="tr-TR"/>
        </w:rPr>
        <w:t>,</w:t>
      </w:r>
      <w:r w:rsidRPr="00F93239">
        <w:rPr>
          <w:rFonts w:ascii="Times New Roman" w:eastAsia="Times New Roman" w:hAnsi="Times New Roman" w:cs="Times New Roman"/>
          <w:sz w:val="24"/>
          <w:szCs w:val="24"/>
          <w:lang w:eastAsia="tr-TR"/>
        </w:rPr>
        <w:t xml:space="preserve"> S. (2012). İlköğretim 7. ve 8. sınıf öğrencilerinin uzamsal yeteneklerinin incelenmesi. </w:t>
      </w:r>
      <w:r w:rsidRPr="00F93239">
        <w:rPr>
          <w:rFonts w:ascii="Times New Roman" w:eastAsia="Times New Roman" w:hAnsi="Times New Roman" w:cs="Times New Roman"/>
          <w:i/>
          <w:sz w:val="24"/>
          <w:szCs w:val="24"/>
          <w:lang w:eastAsia="tr-TR"/>
        </w:rPr>
        <w:t>Dicle Üniversitesi Ziya Gökalp Eğitim Fakültesi Dergisi, 19, 69-79.</w:t>
      </w:r>
    </w:p>
    <w:p w14:paraId="6659AF7B" w14:textId="77777777" w:rsidR="00AD1C29" w:rsidRDefault="00AD1C29">
      <w:pPr>
        <w:rPr>
          <w:rFonts w:ascii="Times New Roman" w:eastAsia="Times New Roman" w:hAnsi="Times New Roman" w:cs="Times New Roman"/>
          <w:b/>
          <w:sz w:val="24"/>
          <w:szCs w:val="24"/>
          <w:lang w:val="en-US" w:eastAsia="tr-TR"/>
        </w:rPr>
      </w:pPr>
      <w:r>
        <w:rPr>
          <w:rFonts w:eastAsia="Times New Roman" w:cs="Times New Roman"/>
          <w:b/>
          <w:sz w:val="24"/>
          <w:szCs w:val="24"/>
          <w:lang w:val="en-US" w:eastAsia="tr-TR"/>
        </w:rPr>
        <w:br w:type="page"/>
      </w:r>
    </w:p>
    <w:p w14:paraId="74A4F496" w14:textId="3DF7CBFE" w:rsidR="00E75DE2" w:rsidRPr="00A12D10" w:rsidRDefault="00B81DD8" w:rsidP="00A12D10">
      <w:pPr>
        <w:pStyle w:val="ListeParagraf"/>
        <w:spacing w:after="0" w:line="360" w:lineRule="auto"/>
        <w:ind w:left="502"/>
        <w:jc w:val="center"/>
        <w:rPr>
          <w:rFonts w:eastAsia="Times New Roman" w:cs="Times New Roman"/>
          <w:b/>
          <w:sz w:val="24"/>
          <w:szCs w:val="24"/>
          <w:lang w:val="en-US" w:eastAsia="tr-TR"/>
        </w:rPr>
      </w:pPr>
      <w:r w:rsidRPr="00A12D10">
        <w:rPr>
          <w:rFonts w:eastAsia="Times New Roman" w:cs="Times New Roman"/>
          <w:b/>
          <w:sz w:val="24"/>
          <w:szCs w:val="24"/>
          <w:lang w:val="en-US" w:eastAsia="tr-TR"/>
        </w:rPr>
        <w:lastRenderedPageBreak/>
        <w:t>Summary</w:t>
      </w:r>
    </w:p>
    <w:p w14:paraId="774803A4" w14:textId="771BD9DF" w:rsidR="00E75DE2" w:rsidRPr="00A12D10" w:rsidRDefault="00B81DD8" w:rsidP="00A12D10">
      <w:pPr>
        <w:pStyle w:val="ListeParagraf"/>
        <w:spacing w:after="0" w:line="360" w:lineRule="auto"/>
        <w:ind w:left="502"/>
        <w:jc w:val="center"/>
        <w:rPr>
          <w:rFonts w:eastAsia="Times New Roman" w:cs="Times New Roman"/>
          <w:b/>
          <w:sz w:val="24"/>
          <w:szCs w:val="24"/>
          <w:lang w:val="en-US" w:eastAsia="tr-TR"/>
        </w:rPr>
      </w:pPr>
      <w:r w:rsidRPr="00A12D10">
        <w:rPr>
          <w:rFonts w:eastAsia="Times New Roman" w:cs="Times New Roman"/>
          <w:b/>
          <w:sz w:val="24"/>
          <w:szCs w:val="24"/>
          <w:lang w:val="en-US" w:eastAsia="tr-TR"/>
        </w:rPr>
        <w:t>Introduct</w:t>
      </w:r>
      <w:r w:rsidR="00FC7A09" w:rsidRPr="00A12D10">
        <w:rPr>
          <w:rFonts w:eastAsia="Times New Roman" w:cs="Times New Roman"/>
          <w:b/>
          <w:sz w:val="24"/>
          <w:szCs w:val="24"/>
          <w:lang w:val="en-US" w:eastAsia="tr-TR"/>
        </w:rPr>
        <w:t>i</w:t>
      </w:r>
      <w:r w:rsidRPr="00A12D10">
        <w:rPr>
          <w:rFonts w:eastAsia="Times New Roman" w:cs="Times New Roman"/>
          <w:b/>
          <w:sz w:val="24"/>
          <w:szCs w:val="24"/>
          <w:lang w:val="en-US" w:eastAsia="tr-TR"/>
        </w:rPr>
        <w:t>on</w:t>
      </w:r>
    </w:p>
    <w:p w14:paraId="25AC6F94" w14:textId="212C149F" w:rsidR="00B81DD8" w:rsidRPr="00A12D10" w:rsidRDefault="00C93AFC" w:rsidP="00A12D10">
      <w:pPr>
        <w:autoSpaceDE w:val="0"/>
        <w:autoSpaceDN w:val="0"/>
        <w:adjustRightInd w:val="0"/>
        <w:spacing w:before="0" w:after="0" w:line="360" w:lineRule="auto"/>
        <w:ind w:firstLine="708"/>
        <w:jc w:val="both"/>
        <w:rPr>
          <w:rFonts w:ascii="Times New Roman" w:eastAsiaTheme="minorHAnsi" w:hAnsi="Times New Roman" w:cs="Times New Roman"/>
          <w:sz w:val="24"/>
          <w:szCs w:val="24"/>
          <w:lang w:val="en-GB"/>
        </w:rPr>
      </w:pPr>
      <w:r w:rsidRPr="00C93AFC">
        <w:rPr>
          <w:rFonts w:ascii="Times New Roman" w:eastAsiaTheme="minorHAnsi" w:hAnsi="Times New Roman" w:cs="Times New Roman"/>
          <w:sz w:val="24"/>
          <w:szCs w:val="24"/>
          <w:lang w:val="en-GB"/>
        </w:rPr>
        <w:t xml:space="preserve">The study investigates middle school students' spatial abilities in terms of gender, </w:t>
      </w:r>
      <w:r w:rsidR="00EA3F87">
        <w:rPr>
          <w:rFonts w:ascii="Times New Roman" w:eastAsiaTheme="minorHAnsi" w:hAnsi="Times New Roman" w:cs="Times New Roman"/>
          <w:sz w:val="24"/>
          <w:szCs w:val="24"/>
          <w:lang w:val="en-GB"/>
        </w:rPr>
        <w:t>grade level</w:t>
      </w:r>
      <w:r w:rsidRPr="00C93AFC">
        <w:rPr>
          <w:rFonts w:ascii="Times New Roman" w:eastAsiaTheme="minorHAnsi" w:hAnsi="Times New Roman" w:cs="Times New Roman"/>
          <w:sz w:val="24"/>
          <w:szCs w:val="24"/>
          <w:lang w:val="en-GB"/>
        </w:rPr>
        <w:t>, and school variables. The data were collected in six schools with similar characteristics and different socioeconomic backgrounds from the Ministry of National Education in Melikgazi of Kayseri province in the 2016-2017 academic year. The study sample consists of 271 (132 boys, 139 girls) middle school students studying in the 7</w:t>
      </w:r>
      <w:r w:rsidRPr="00EA3F87">
        <w:rPr>
          <w:rFonts w:ascii="Times New Roman" w:eastAsiaTheme="minorHAnsi" w:hAnsi="Times New Roman" w:cs="Times New Roman"/>
          <w:sz w:val="24"/>
          <w:szCs w:val="24"/>
          <w:vertAlign w:val="superscript"/>
          <w:lang w:val="en-GB"/>
        </w:rPr>
        <w:t>th</w:t>
      </w:r>
      <w:r w:rsidRPr="00C93AFC">
        <w:rPr>
          <w:rFonts w:ascii="Times New Roman" w:eastAsiaTheme="minorHAnsi" w:hAnsi="Times New Roman" w:cs="Times New Roman"/>
          <w:sz w:val="24"/>
          <w:szCs w:val="24"/>
          <w:lang w:val="en-GB"/>
        </w:rPr>
        <w:t xml:space="preserve"> and 8</w:t>
      </w:r>
      <w:r w:rsidRPr="00EA3F87">
        <w:rPr>
          <w:rFonts w:ascii="Times New Roman" w:eastAsiaTheme="minorHAnsi" w:hAnsi="Times New Roman" w:cs="Times New Roman"/>
          <w:sz w:val="24"/>
          <w:szCs w:val="24"/>
          <w:vertAlign w:val="superscript"/>
          <w:lang w:val="en-GB"/>
        </w:rPr>
        <w:t>th</w:t>
      </w:r>
      <w:r w:rsidRPr="00C93AFC">
        <w:rPr>
          <w:rFonts w:ascii="Times New Roman" w:eastAsiaTheme="minorHAnsi" w:hAnsi="Times New Roman" w:cs="Times New Roman"/>
          <w:sz w:val="24"/>
          <w:szCs w:val="24"/>
          <w:lang w:val="en-GB"/>
        </w:rPr>
        <w:t xml:space="preserve"> grades</w:t>
      </w:r>
      <w:r w:rsidR="00F21F57" w:rsidRPr="00A12D10">
        <w:rPr>
          <w:rFonts w:ascii="Times New Roman" w:eastAsiaTheme="minorHAnsi" w:hAnsi="Times New Roman" w:cs="Times New Roman"/>
          <w:sz w:val="24"/>
          <w:szCs w:val="24"/>
          <w:lang w:val="en-GB"/>
        </w:rPr>
        <w:t>.</w:t>
      </w:r>
    </w:p>
    <w:p w14:paraId="5D397F87" w14:textId="354A7437" w:rsidR="00E75DE2" w:rsidRPr="00A12D10" w:rsidRDefault="00B81DD8" w:rsidP="00A12D10">
      <w:pPr>
        <w:pStyle w:val="ListeParagraf"/>
        <w:spacing w:after="0" w:line="360" w:lineRule="auto"/>
        <w:ind w:left="502"/>
        <w:jc w:val="center"/>
        <w:rPr>
          <w:rFonts w:eastAsia="Times New Roman" w:cs="Times New Roman"/>
          <w:b/>
          <w:sz w:val="24"/>
          <w:szCs w:val="24"/>
          <w:lang w:val="en-US" w:eastAsia="tr-TR"/>
        </w:rPr>
      </w:pPr>
      <w:r w:rsidRPr="00A12D10">
        <w:rPr>
          <w:rFonts w:eastAsia="Times New Roman" w:cs="Times New Roman"/>
          <w:b/>
          <w:sz w:val="24"/>
          <w:szCs w:val="24"/>
          <w:lang w:val="en-US" w:eastAsia="tr-TR"/>
        </w:rPr>
        <w:t>Method</w:t>
      </w:r>
    </w:p>
    <w:p w14:paraId="641EF094" w14:textId="7A6EBAA0" w:rsidR="00F21F57" w:rsidRPr="00A12D10" w:rsidRDefault="00C93AFC" w:rsidP="00A12D10">
      <w:pPr>
        <w:autoSpaceDE w:val="0"/>
        <w:autoSpaceDN w:val="0"/>
        <w:adjustRightInd w:val="0"/>
        <w:spacing w:before="0" w:after="0" w:line="360" w:lineRule="auto"/>
        <w:ind w:firstLine="708"/>
        <w:jc w:val="both"/>
        <w:rPr>
          <w:rFonts w:ascii="Times New Roman" w:eastAsiaTheme="minorHAnsi" w:hAnsi="Times New Roman" w:cs="Times New Roman"/>
          <w:sz w:val="24"/>
          <w:szCs w:val="24"/>
          <w:lang w:val="en-GB"/>
        </w:rPr>
      </w:pPr>
      <w:r w:rsidRPr="00C93AFC">
        <w:rPr>
          <w:rFonts w:ascii="Times New Roman" w:eastAsiaTheme="minorHAnsi" w:hAnsi="Times New Roman" w:cs="Times New Roman"/>
          <w:sz w:val="24"/>
          <w:szCs w:val="24"/>
          <w:lang w:val="en-GB"/>
        </w:rPr>
        <w:t>The study was designed as a descriptive survey model since it aimed to define the spatial abilities of seventh and eighth-grade students in terms of gender, grade level, and school variables without any intervention in the environment (Büyüköztürk, 2011). Harput’s (2019) spatial ability measurement test was used as a data collection tool in the study</w:t>
      </w:r>
      <w:r w:rsidR="00F21F57" w:rsidRPr="00A12D10">
        <w:rPr>
          <w:rFonts w:ascii="Times New Roman" w:eastAsiaTheme="minorHAnsi" w:hAnsi="Times New Roman" w:cs="Times New Roman"/>
          <w:sz w:val="24"/>
          <w:szCs w:val="24"/>
          <w:lang w:val="en-GB"/>
        </w:rPr>
        <w:t>.</w:t>
      </w:r>
    </w:p>
    <w:p w14:paraId="4900BD82" w14:textId="03F96C57" w:rsidR="00E75DE2" w:rsidRPr="00A12D10" w:rsidRDefault="00994D0C" w:rsidP="00A12D10">
      <w:pPr>
        <w:pStyle w:val="ListeParagraf"/>
        <w:spacing w:after="0" w:line="360" w:lineRule="auto"/>
        <w:ind w:left="502"/>
        <w:jc w:val="center"/>
        <w:rPr>
          <w:rFonts w:eastAsia="Times New Roman" w:cs="Times New Roman"/>
          <w:b/>
          <w:sz w:val="24"/>
          <w:szCs w:val="24"/>
          <w:lang w:val="en-US" w:eastAsia="tr-TR"/>
        </w:rPr>
      </w:pPr>
      <w:r w:rsidRPr="00A12D10">
        <w:rPr>
          <w:rFonts w:eastAsia="Times New Roman" w:cs="Times New Roman"/>
          <w:b/>
          <w:sz w:val="24"/>
          <w:szCs w:val="24"/>
          <w:lang w:val="en-US" w:eastAsia="tr-TR"/>
        </w:rPr>
        <w:t>Results</w:t>
      </w:r>
    </w:p>
    <w:p w14:paraId="52BA273F" w14:textId="6787F52C" w:rsidR="00C93AFC" w:rsidRPr="00C93AFC" w:rsidRDefault="00C93AFC" w:rsidP="00C93AFC">
      <w:pPr>
        <w:autoSpaceDE w:val="0"/>
        <w:autoSpaceDN w:val="0"/>
        <w:adjustRightInd w:val="0"/>
        <w:spacing w:before="0" w:after="0" w:line="360" w:lineRule="auto"/>
        <w:ind w:firstLine="708"/>
        <w:jc w:val="both"/>
        <w:rPr>
          <w:rFonts w:ascii="Times New Roman" w:eastAsiaTheme="minorHAnsi" w:hAnsi="Times New Roman" w:cs="Times New Roman"/>
          <w:sz w:val="24"/>
          <w:szCs w:val="24"/>
          <w:lang w:val="en-GB"/>
        </w:rPr>
      </w:pPr>
      <w:r w:rsidRPr="00C93AFC">
        <w:rPr>
          <w:rFonts w:ascii="Times New Roman" w:eastAsiaTheme="minorHAnsi" w:hAnsi="Times New Roman" w:cs="Times New Roman"/>
          <w:sz w:val="24"/>
          <w:szCs w:val="24"/>
          <w:lang w:val="en-GB"/>
        </w:rPr>
        <w:t>When the spatial visualization subcategory was examined, the boys' mean in terms of gender was 2.52, the mean of the girls was 2.55. The mean of the seventh grade in terms of the grade level was 2.57, and of the eighth grade was 2.51. The results of the analyses were</w:t>
      </w:r>
      <w:r w:rsidR="007A567A">
        <w:rPr>
          <w:rFonts w:ascii="Times New Roman" w:eastAsiaTheme="minorHAnsi" w:hAnsi="Times New Roman" w:cs="Times New Roman"/>
          <w:sz w:val="24"/>
          <w:szCs w:val="24"/>
          <w:lang w:val="en-GB"/>
        </w:rPr>
        <w:t xml:space="preserve"> (</w:t>
      </w:r>
      <w:r w:rsidRPr="00C93AFC">
        <w:rPr>
          <w:rFonts w:ascii="Times New Roman" w:eastAsiaTheme="minorHAnsi" w:hAnsi="Times New Roman" w:cs="Times New Roman"/>
          <w:sz w:val="24"/>
          <w:szCs w:val="24"/>
          <w:lang w:val="en-GB"/>
        </w:rPr>
        <w:t>t (269) = -.221, p = 0.825, p&gt; 0.05</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 xml:space="preserve"> for the gender and </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t (269) = -.493, p =.555, p&gt; 0.05</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 xml:space="preserve"> for the grade level. There was no </w:t>
      </w:r>
      <w:r w:rsidR="00153893">
        <w:rPr>
          <w:rFonts w:ascii="Times New Roman" w:eastAsiaTheme="minorHAnsi" w:hAnsi="Times New Roman" w:cs="Times New Roman"/>
          <w:sz w:val="24"/>
          <w:szCs w:val="24"/>
          <w:lang w:val="en-GB"/>
        </w:rPr>
        <w:t xml:space="preserve">statistically </w:t>
      </w:r>
      <w:r w:rsidRPr="00C93AFC">
        <w:rPr>
          <w:rFonts w:ascii="Times New Roman" w:eastAsiaTheme="minorHAnsi" w:hAnsi="Times New Roman" w:cs="Times New Roman"/>
          <w:sz w:val="24"/>
          <w:szCs w:val="24"/>
          <w:lang w:val="en-GB"/>
        </w:rPr>
        <w:t>significant difference between the means. There was no statistically significant mean difference in the sub-area</w:t>
      </w:r>
      <w:r w:rsidR="008776AC">
        <w:rPr>
          <w:rFonts w:ascii="Times New Roman" w:eastAsiaTheme="minorHAnsi" w:hAnsi="Times New Roman" w:cs="Times New Roman"/>
          <w:sz w:val="24"/>
          <w:szCs w:val="24"/>
          <w:lang w:val="en-GB"/>
        </w:rPr>
        <w:t>s</w:t>
      </w:r>
      <w:r w:rsidRPr="00C93AFC">
        <w:rPr>
          <w:rFonts w:ascii="Times New Roman" w:eastAsiaTheme="minorHAnsi" w:hAnsi="Times New Roman" w:cs="Times New Roman"/>
          <w:sz w:val="24"/>
          <w:szCs w:val="24"/>
          <w:lang w:val="en-GB"/>
        </w:rPr>
        <w:t xml:space="preserve"> between schools </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F (4, 266) =.875, p = 0.479&gt; 0.05</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 In the spatial relationship subcategory, the findings show</w:t>
      </w:r>
      <w:r w:rsidR="008776AC">
        <w:rPr>
          <w:rFonts w:ascii="Times New Roman" w:eastAsiaTheme="minorHAnsi" w:hAnsi="Times New Roman" w:cs="Times New Roman"/>
          <w:sz w:val="24"/>
          <w:szCs w:val="24"/>
          <w:lang w:val="en-GB"/>
        </w:rPr>
        <w:t>ed</w:t>
      </w:r>
      <w:r w:rsidRPr="00C93AFC">
        <w:rPr>
          <w:rFonts w:ascii="Times New Roman" w:eastAsiaTheme="minorHAnsi" w:hAnsi="Times New Roman" w:cs="Times New Roman"/>
          <w:sz w:val="24"/>
          <w:szCs w:val="24"/>
          <w:lang w:val="en-GB"/>
        </w:rPr>
        <w:t xml:space="preserve"> that the boys' mean was 2.63, the mean of the girls was 2.65, the mean of seventh grades in terms of grade level was 2.57, and the eighth grade was 2.71. As a result of the analysis, </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t (269) = -0.204 for gender; p = 0.838, p&gt; 0.05</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 xml:space="preserve"> for grade levels </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t (269) = -1.057, p = 0.292, p&gt; 0.05</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 xml:space="preserve">, there was no </w:t>
      </w:r>
      <w:r w:rsidR="00153893">
        <w:rPr>
          <w:rFonts w:ascii="Times New Roman" w:eastAsiaTheme="minorHAnsi" w:hAnsi="Times New Roman" w:cs="Times New Roman"/>
          <w:sz w:val="24"/>
          <w:szCs w:val="24"/>
          <w:lang w:val="en-GB"/>
        </w:rPr>
        <w:t xml:space="preserve">statistically </w:t>
      </w:r>
      <w:r w:rsidRPr="00C93AFC">
        <w:rPr>
          <w:rFonts w:ascii="Times New Roman" w:eastAsiaTheme="minorHAnsi" w:hAnsi="Times New Roman" w:cs="Times New Roman"/>
          <w:sz w:val="24"/>
          <w:szCs w:val="24"/>
          <w:lang w:val="en-GB"/>
        </w:rPr>
        <w:t xml:space="preserve">significant mean difference between the means. When multiple comparisons between schools were </w:t>
      </w:r>
      <w:proofErr w:type="spellStart"/>
      <w:r w:rsidRPr="00C93AFC">
        <w:rPr>
          <w:rFonts w:ascii="Times New Roman" w:eastAsiaTheme="minorHAnsi" w:hAnsi="Times New Roman" w:cs="Times New Roman"/>
          <w:sz w:val="24"/>
          <w:szCs w:val="24"/>
          <w:lang w:val="en-GB"/>
        </w:rPr>
        <w:t>analyzed</w:t>
      </w:r>
      <w:proofErr w:type="spellEnd"/>
      <w:r w:rsidRPr="00C93AFC">
        <w:rPr>
          <w:rFonts w:ascii="Times New Roman" w:eastAsiaTheme="minorHAnsi" w:hAnsi="Times New Roman" w:cs="Times New Roman"/>
          <w:sz w:val="24"/>
          <w:szCs w:val="24"/>
          <w:lang w:val="en-GB"/>
        </w:rPr>
        <w:t xml:space="preserve">, School 1 significantly differentiated from School 3, School 4, and School 5 in a positive way </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F (4, 266) = 6.152, p = 0.000 &lt;0.05</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w:t>
      </w:r>
    </w:p>
    <w:p w14:paraId="4A808589" w14:textId="34F84D18" w:rsidR="00C93AFC" w:rsidRPr="00C93AFC" w:rsidRDefault="00C93AFC" w:rsidP="00C93AFC">
      <w:pPr>
        <w:autoSpaceDE w:val="0"/>
        <w:autoSpaceDN w:val="0"/>
        <w:adjustRightInd w:val="0"/>
        <w:spacing w:before="0" w:after="0" w:line="360" w:lineRule="auto"/>
        <w:ind w:firstLine="708"/>
        <w:jc w:val="both"/>
        <w:rPr>
          <w:rFonts w:ascii="Times New Roman" w:eastAsiaTheme="minorHAnsi" w:hAnsi="Times New Roman" w:cs="Times New Roman"/>
          <w:sz w:val="24"/>
          <w:szCs w:val="24"/>
          <w:lang w:val="en-GB"/>
        </w:rPr>
      </w:pPr>
      <w:r w:rsidRPr="00C93AFC">
        <w:rPr>
          <w:rFonts w:ascii="Times New Roman" w:eastAsiaTheme="minorHAnsi" w:hAnsi="Times New Roman" w:cs="Times New Roman"/>
          <w:sz w:val="24"/>
          <w:szCs w:val="24"/>
          <w:lang w:val="en-GB"/>
        </w:rPr>
        <w:t xml:space="preserve">In the last subcategory, the spatial orientation, the boys' mean was 2.42, the mean of girl students was 2.40, the seventh grade-mean was 2.38, and the eighth-grade was 2.44. As a result of the analyses, </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t (269) = -.204 p =.838&gt; 0.05</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 xml:space="preserve"> for gender and </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t (269) = -0.548 for grade level; p = 0.584, p&gt; 0.05</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 xml:space="preserve">, there was no </w:t>
      </w:r>
      <w:r w:rsidR="00153893">
        <w:rPr>
          <w:rFonts w:ascii="Times New Roman" w:eastAsiaTheme="minorHAnsi" w:hAnsi="Times New Roman" w:cs="Times New Roman"/>
          <w:sz w:val="24"/>
          <w:szCs w:val="24"/>
          <w:lang w:val="en-GB"/>
        </w:rPr>
        <w:t xml:space="preserve">statistically </w:t>
      </w:r>
      <w:r w:rsidRPr="00C93AFC">
        <w:rPr>
          <w:rFonts w:ascii="Times New Roman" w:eastAsiaTheme="minorHAnsi" w:hAnsi="Times New Roman" w:cs="Times New Roman"/>
          <w:sz w:val="24"/>
          <w:szCs w:val="24"/>
          <w:lang w:val="en-GB"/>
        </w:rPr>
        <w:t xml:space="preserve">significant mean difference between the means. When multiple comparisons between schools were </w:t>
      </w:r>
      <w:proofErr w:type="spellStart"/>
      <w:r w:rsidRPr="00C93AFC">
        <w:rPr>
          <w:rFonts w:ascii="Times New Roman" w:eastAsiaTheme="minorHAnsi" w:hAnsi="Times New Roman" w:cs="Times New Roman"/>
          <w:sz w:val="24"/>
          <w:szCs w:val="24"/>
          <w:lang w:val="en-GB"/>
        </w:rPr>
        <w:t>analyzed</w:t>
      </w:r>
      <w:proofErr w:type="spellEnd"/>
      <w:r w:rsidRPr="00C93AFC">
        <w:rPr>
          <w:rFonts w:ascii="Times New Roman" w:eastAsiaTheme="minorHAnsi" w:hAnsi="Times New Roman" w:cs="Times New Roman"/>
          <w:sz w:val="24"/>
          <w:szCs w:val="24"/>
          <w:lang w:val="en-GB"/>
        </w:rPr>
        <w:t xml:space="preserve">, School 1 significantly differentiated from School 2, School 3, and School 4 positively </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F (4, 266) = 8.115, p = 0.000 &lt;0.05</w:t>
      </w:r>
      <w:r w:rsidR="007A567A">
        <w:rPr>
          <w:rFonts w:ascii="Times New Roman" w:eastAsiaTheme="minorHAnsi" w:hAnsi="Times New Roman" w:cs="Times New Roman"/>
          <w:sz w:val="24"/>
          <w:szCs w:val="24"/>
          <w:lang w:val="en-GB"/>
        </w:rPr>
        <w:t>)</w:t>
      </w:r>
      <w:r w:rsidRPr="00C93AFC">
        <w:rPr>
          <w:rFonts w:ascii="Times New Roman" w:eastAsiaTheme="minorHAnsi" w:hAnsi="Times New Roman" w:cs="Times New Roman"/>
          <w:sz w:val="24"/>
          <w:szCs w:val="24"/>
          <w:lang w:val="en-GB"/>
        </w:rPr>
        <w:t>.</w:t>
      </w:r>
    </w:p>
    <w:p w14:paraId="4F7AE39A" w14:textId="076A94D9" w:rsidR="00E75DE2" w:rsidRPr="00A12D10" w:rsidRDefault="00C93AFC" w:rsidP="00C93AFC">
      <w:pPr>
        <w:autoSpaceDE w:val="0"/>
        <w:autoSpaceDN w:val="0"/>
        <w:adjustRightInd w:val="0"/>
        <w:spacing w:before="0" w:after="0" w:line="360" w:lineRule="auto"/>
        <w:ind w:firstLine="708"/>
        <w:jc w:val="both"/>
        <w:rPr>
          <w:rFonts w:ascii="Times New Roman" w:eastAsiaTheme="minorHAnsi" w:hAnsi="Times New Roman" w:cs="Times New Roman"/>
          <w:sz w:val="24"/>
          <w:szCs w:val="24"/>
          <w:lang w:val="en-GB"/>
        </w:rPr>
      </w:pPr>
      <w:r w:rsidRPr="00C93AFC">
        <w:rPr>
          <w:rFonts w:ascii="Times New Roman" w:eastAsiaTheme="minorHAnsi" w:hAnsi="Times New Roman" w:cs="Times New Roman"/>
          <w:sz w:val="24"/>
          <w:szCs w:val="24"/>
          <w:lang w:val="en-GB"/>
        </w:rPr>
        <w:lastRenderedPageBreak/>
        <w:t>When the Pearson correlation coefficients between spatial visualization (SV), spatial relationship (SR), and spatial orientation (SO) subcategories were examined, there was a weak relationship between SR and SV (r = .176, p = .004). SV and SO (r = .276, p = .00) and between SR and SO (r = .280, p = .00) is 0.2 &lt;r &lt;0.4</w:t>
      </w:r>
      <w:r w:rsidR="00EC00E0" w:rsidRPr="00A12D10">
        <w:rPr>
          <w:rFonts w:ascii="Times New Roman" w:eastAsiaTheme="minorHAnsi" w:hAnsi="Times New Roman" w:cs="Times New Roman"/>
          <w:sz w:val="24"/>
          <w:szCs w:val="24"/>
          <w:lang w:val="en-GB"/>
        </w:rPr>
        <w:t>.</w:t>
      </w:r>
    </w:p>
    <w:p w14:paraId="3FD4C7A7" w14:textId="7BEDC3B2" w:rsidR="00E75DE2" w:rsidRPr="00A12D10" w:rsidRDefault="00B81DD8" w:rsidP="00A12D10">
      <w:pPr>
        <w:pStyle w:val="ListeParagraf"/>
        <w:spacing w:after="0" w:line="360" w:lineRule="auto"/>
        <w:ind w:left="502"/>
        <w:jc w:val="center"/>
        <w:rPr>
          <w:rFonts w:eastAsia="Times New Roman" w:cs="Times New Roman"/>
          <w:b/>
          <w:sz w:val="24"/>
          <w:szCs w:val="24"/>
          <w:lang w:val="en-US" w:eastAsia="tr-TR"/>
        </w:rPr>
      </w:pPr>
      <w:r w:rsidRPr="00A12D10">
        <w:rPr>
          <w:rFonts w:eastAsia="Times New Roman" w:cs="Times New Roman"/>
          <w:b/>
          <w:sz w:val="24"/>
          <w:szCs w:val="24"/>
          <w:lang w:val="en-US" w:eastAsia="tr-TR"/>
        </w:rPr>
        <w:t>Discussion</w:t>
      </w:r>
    </w:p>
    <w:p w14:paraId="094A50DB" w14:textId="7A292AA5" w:rsidR="00C93AFC" w:rsidRPr="00C93AFC" w:rsidRDefault="00C93AFC" w:rsidP="00C93AFC">
      <w:pPr>
        <w:autoSpaceDE w:val="0"/>
        <w:autoSpaceDN w:val="0"/>
        <w:adjustRightInd w:val="0"/>
        <w:spacing w:before="0" w:after="0" w:line="360" w:lineRule="auto"/>
        <w:ind w:firstLine="708"/>
        <w:jc w:val="both"/>
        <w:rPr>
          <w:rFonts w:ascii="Times New Roman" w:eastAsiaTheme="minorHAnsi" w:hAnsi="Times New Roman" w:cs="Times New Roman"/>
          <w:sz w:val="24"/>
          <w:szCs w:val="24"/>
          <w:lang w:val="en-GB"/>
        </w:rPr>
      </w:pPr>
      <w:r w:rsidRPr="00C93AFC">
        <w:rPr>
          <w:rFonts w:ascii="Times New Roman" w:eastAsiaTheme="minorHAnsi" w:hAnsi="Times New Roman" w:cs="Times New Roman"/>
          <w:sz w:val="24"/>
          <w:szCs w:val="24"/>
          <w:lang w:val="en-GB"/>
        </w:rPr>
        <w:t>In the study, middle school students' spatial abilities according to grade level, gender, and school variables were investigated. The results show</w:t>
      </w:r>
      <w:r w:rsidR="003C68E0">
        <w:rPr>
          <w:rFonts w:ascii="Times New Roman" w:eastAsiaTheme="minorHAnsi" w:hAnsi="Times New Roman" w:cs="Times New Roman"/>
          <w:sz w:val="24"/>
          <w:szCs w:val="24"/>
          <w:lang w:val="en-GB"/>
        </w:rPr>
        <w:t>ed</w:t>
      </w:r>
      <w:r w:rsidRPr="00C93AFC">
        <w:rPr>
          <w:rFonts w:ascii="Times New Roman" w:eastAsiaTheme="minorHAnsi" w:hAnsi="Times New Roman" w:cs="Times New Roman"/>
          <w:sz w:val="24"/>
          <w:szCs w:val="24"/>
          <w:lang w:val="en-GB"/>
        </w:rPr>
        <w:t xml:space="preserve"> no significant mean difference between them regarding spatial ability achievements in gender and grade level variables. When the spatial abilities of the schools were analysed, there was no statistically significant mean difference.</w:t>
      </w:r>
    </w:p>
    <w:p w14:paraId="34D34CC8" w14:textId="1E0AB670" w:rsidR="00B81DD8" w:rsidRPr="00A12D10" w:rsidRDefault="005A4517" w:rsidP="00C93AFC">
      <w:pPr>
        <w:autoSpaceDE w:val="0"/>
        <w:autoSpaceDN w:val="0"/>
        <w:adjustRightInd w:val="0"/>
        <w:spacing w:before="0" w:after="0" w:line="360" w:lineRule="auto"/>
        <w:ind w:firstLine="708"/>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lang w:val="en-GB"/>
        </w:rPr>
        <w:t>W</w:t>
      </w:r>
      <w:r w:rsidR="00C93AFC" w:rsidRPr="00C93AFC">
        <w:rPr>
          <w:rFonts w:ascii="Times New Roman" w:eastAsiaTheme="minorHAnsi" w:hAnsi="Times New Roman" w:cs="Times New Roman"/>
          <w:sz w:val="24"/>
          <w:szCs w:val="24"/>
          <w:lang w:val="en-GB"/>
        </w:rPr>
        <w:t xml:space="preserve">e conducted </w:t>
      </w:r>
      <w:r>
        <w:rPr>
          <w:rFonts w:ascii="Times New Roman" w:eastAsiaTheme="minorHAnsi" w:hAnsi="Times New Roman" w:cs="Times New Roman"/>
          <w:sz w:val="24"/>
          <w:szCs w:val="24"/>
          <w:lang w:val="en-GB"/>
        </w:rPr>
        <w:t xml:space="preserve">analysis </w:t>
      </w:r>
      <w:r w:rsidR="00C93AFC" w:rsidRPr="00C93AFC">
        <w:rPr>
          <w:rFonts w:ascii="Times New Roman" w:eastAsiaTheme="minorHAnsi" w:hAnsi="Times New Roman" w:cs="Times New Roman"/>
          <w:sz w:val="24"/>
          <w:szCs w:val="24"/>
          <w:lang w:val="en-GB"/>
        </w:rPr>
        <w:t xml:space="preserve">separately for the subcategories of spatial ability, such as spatial visualization, spatial relationship, and spatial orientation, there was no significant mean difference in gender and grade level, as in the mean of achievement in the whole test. On the other hand, while there was no statistically significant mean difference in the spatial visualization subcategories, School 1 ranked first in terms of the mathematics mean in the spatial relationship and spatial orientation subcategories </w:t>
      </w:r>
      <w:r w:rsidR="005045D4">
        <w:rPr>
          <w:rFonts w:ascii="Times New Roman" w:eastAsiaTheme="minorHAnsi" w:hAnsi="Times New Roman" w:cs="Times New Roman"/>
          <w:sz w:val="24"/>
          <w:szCs w:val="24"/>
          <w:lang w:val="en-GB"/>
        </w:rPr>
        <w:t xml:space="preserve">of the spatial ability </w:t>
      </w:r>
      <w:r w:rsidR="00C93AFC" w:rsidRPr="00C93AFC">
        <w:rPr>
          <w:rFonts w:ascii="Times New Roman" w:eastAsiaTheme="minorHAnsi" w:hAnsi="Times New Roman" w:cs="Times New Roman"/>
          <w:sz w:val="24"/>
          <w:szCs w:val="24"/>
          <w:lang w:val="en-GB"/>
        </w:rPr>
        <w:t>test and differentiated</w:t>
      </w:r>
      <w:r w:rsidR="005045D4">
        <w:rPr>
          <w:rFonts w:ascii="Times New Roman" w:eastAsiaTheme="minorHAnsi" w:hAnsi="Times New Roman" w:cs="Times New Roman"/>
          <w:sz w:val="24"/>
          <w:szCs w:val="24"/>
          <w:lang w:val="en-GB"/>
        </w:rPr>
        <w:t xml:space="preserve"> from other schools</w:t>
      </w:r>
      <w:r w:rsidR="00C93AFC" w:rsidRPr="00C93AFC">
        <w:rPr>
          <w:rFonts w:ascii="Times New Roman" w:eastAsiaTheme="minorHAnsi" w:hAnsi="Times New Roman" w:cs="Times New Roman"/>
          <w:sz w:val="24"/>
          <w:szCs w:val="24"/>
          <w:lang w:val="en-GB"/>
        </w:rPr>
        <w:t>. Another result obtained from the study is a weak relationship between spatial visualization, spatial relationship, and spatial orientation subcategories</w:t>
      </w:r>
      <w:r w:rsidR="0020471D" w:rsidRPr="00A12D10">
        <w:rPr>
          <w:rFonts w:ascii="Times New Roman" w:eastAsiaTheme="minorHAnsi" w:hAnsi="Times New Roman" w:cs="Times New Roman"/>
          <w:sz w:val="24"/>
          <w:szCs w:val="24"/>
          <w:lang w:val="en-GB"/>
        </w:rPr>
        <w:t>.</w:t>
      </w:r>
    </w:p>
    <w:p w14:paraId="49BA3250" w14:textId="05DCAB44" w:rsidR="00E75DE2" w:rsidRPr="00A12D10" w:rsidRDefault="005F09CE" w:rsidP="00A12D10">
      <w:pPr>
        <w:pStyle w:val="ListeParagraf"/>
        <w:spacing w:after="0" w:line="360" w:lineRule="auto"/>
        <w:ind w:left="502"/>
        <w:jc w:val="center"/>
        <w:rPr>
          <w:rFonts w:eastAsia="Times New Roman" w:cs="Times New Roman"/>
          <w:b/>
          <w:sz w:val="24"/>
          <w:szCs w:val="24"/>
          <w:lang w:val="en-US" w:eastAsia="tr-TR"/>
        </w:rPr>
      </w:pPr>
      <w:r w:rsidRPr="00A12D10">
        <w:rPr>
          <w:rFonts w:eastAsia="Times New Roman" w:cs="Times New Roman"/>
          <w:b/>
          <w:sz w:val="24"/>
          <w:szCs w:val="24"/>
          <w:lang w:val="en-US" w:eastAsia="tr-TR"/>
        </w:rPr>
        <w:t>Pedagogical Implications</w:t>
      </w:r>
    </w:p>
    <w:p w14:paraId="69A5E688" w14:textId="43776517" w:rsidR="00E736F5" w:rsidRPr="00A12D10" w:rsidRDefault="00C93AFC" w:rsidP="00A12D10">
      <w:pPr>
        <w:autoSpaceDE w:val="0"/>
        <w:autoSpaceDN w:val="0"/>
        <w:adjustRightInd w:val="0"/>
        <w:spacing w:before="0" w:after="0" w:line="360" w:lineRule="auto"/>
        <w:ind w:firstLine="708"/>
        <w:jc w:val="both"/>
        <w:rPr>
          <w:rFonts w:ascii="Times New Roman" w:eastAsiaTheme="minorHAnsi" w:hAnsi="Times New Roman" w:cs="Times New Roman"/>
          <w:sz w:val="24"/>
          <w:szCs w:val="24"/>
          <w:lang w:val="en-GB"/>
        </w:rPr>
      </w:pPr>
      <w:r w:rsidRPr="00C93AFC">
        <w:rPr>
          <w:rFonts w:ascii="Times New Roman" w:eastAsiaTheme="minorHAnsi" w:hAnsi="Times New Roman" w:cs="Times New Roman"/>
          <w:sz w:val="24"/>
          <w:szCs w:val="24"/>
          <w:lang w:val="en-GB"/>
        </w:rPr>
        <w:t>There are two crucial reasons for investigating spatial intelligence (skill). The first is that spatial ability positively correlates with achievement in science and geometry branches (Bishop, 1980). The second reason is that for the individual, the location of objects’ changes, restructuring, perception, and comprehension activities will become more effective with spatial ability development, which will bring practical solutions to real-life problems. Performing spatial intelligence (skill) in qualitative studies in later processes will explain how this cognitive process works</w:t>
      </w:r>
      <w:r w:rsidR="00763A08" w:rsidRPr="00A12D10">
        <w:rPr>
          <w:rFonts w:ascii="Times New Roman" w:eastAsiaTheme="minorHAnsi" w:hAnsi="Times New Roman" w:cs="Times New Roman"/>
          <w:sz w:val="24"/>
          <w:szCs w:val="24"/>
          <w:lang w:val="en-GB"/>
        </w:rPr>
        <w:t>.</w:t>
      </w:r>
    </w:p>
    <w:sectPr w:rsidR="00E736F5" w:rsidRPr="00A12D10" w:rsidSect="00EF2F75">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1906" w:h="16838"/>
      <w:pgMar w:top="1417" w:right="1417" w:bottom="1417" w:left="1417" w:header="708" w:footer="708" w:gutter="0"/>
      <w:pgNumType w:start="5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62920" w14:textId="77777777" w:rsidR="00834096" w:rsidRDefault="00834096" w:rsidP="001A728C">
      <w:pPr>
        <w:spacing w:before="0" w:after="0" w:line="240" w:lineRule="auto"/>
      </w:pPr>
      <w:r>
        <w:separator/>
      </w:r>
    </w:p>
  </w:endnote>
  <w:endnote w:type="continuationSeparator" w:id="0">
    <w:p w14:paraId="3894FCCE" w14:textId="77777777" w:rsidR="00834096" w:rsidRDefault="00834096" w:rsidP="001A72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2"/>
    <w:family w:val="roman"/>
    <w:pitch w:val="variable"/>
    <w:sig w:usb0="00000287" w:usb1="00000000" w:usb2="00000000" w:usb3="00000000" w:csb0="000000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1F18" w14:textId="77777777" w:rsidR="0002523D" w:rsidRDefault="0002523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763536"/>
      <w:docPartObj>
        <w:docPartGallery w:val="Page Numbers (Bottom of Page)"/>
        <w:docPartUnique/>
      </w:docPartObj>
    </w:sdtPr>
    <w:sdtEndPr>
      <w:rPr>
        <w:rFonts w:ascii="Times New Roman" w:hAnsi="Times New Roman" w:cs="Times New Roman"/>
        <w:sz w:val="24"/>
        <w:szCs w:val="24"/>
      </w:rPr>
    </w:sdtEndPr>
    <w:sdtContent>
      <w:p w14:paraId="7CED2D0D" w14:textId="23E5D913" w:rsidR="00CB16F0" w:rsidRPr="00CB16F0" w:rsidRDefault="00CB16F0" w:rsidP="00CB16F0">
        <w:pPr>
          <w:pStyle w:val="AltBilgi"/>
          <w:jc w:val="center"/>
          <w:rPr>
            <w:rFonts w:ascii="Times New Roman" w:hAnsi="Times New Roman" w:cs="Times New Roman"/>
            <w:sz w:val="24"/>
            <w:szCs w:val="24"/>
          </w:rPr>
        </w:pPr>
        <w:r w:rsidRPr="00CB16F0">
          <w:rPr>
            <w:rFonts w:ascii="Times New Roman" w:hAnsi="Times New Roman" w:cs="Times New Roman"/>
            <w:sz w:val="24"/>
            <w:szCs w:val="24"/>
          </w:rPr>
          <w:fldChar w:fldCharType="begin"/>
        </w:r>
        <w:r w:rsidRPr="00CB16F0">
          <w:rPr>
            <w:rFonts w:ascii="Times New Roman" w:hAnsi="Times New Roman" w:cs="Times New Roman"/>
            <w:sz w:val="24"/>
            <w:szCs w:val="24"/>
          </w:rPr>
          <w:instrText>PAGE   \* MERGEFORMAT</w:instrText>
        </w:r>
        <w:r w:rsidRPr="00CB16F0">
          <w:rPr>
            <w:rFonts w:ascii="Times New Roman" w:hAnsi="Times New Roman" w:cs="Times New Roman"/>
            <w:sz w:val="24"/>
            <w:szCs w:val="24"/>
          </w:rPr>
          <w:fldChar w:fldCharType="separate"/>
        </w:r>
        <w:r w:rsidR="009E565D">
          <w:rPr>
            <w:rFonts w:ascii="Times New Roman" w:hAnsi="Times New Roman" w:cs="Times New Roman"/>
            <w:noProof/>
            <w:sz w:val="24"/>
            <w:szCs w:val="24"/>
          </w:rPr>
          <w:t>574</w:t>
        </w:r>
        <w:r w:rsidRPr="00CB16F0">
          <w:rPr>
            <w:rFonts w:ascii="Times New Roman" w:hAnsi="Times New Roman" w:cs="Times New Roman"/>
            <w:sz w:val="24"/>
            <w:szCs w:val="24"/>
          </w:rPr>
          <w:fldChar w:fldCharType="end"/>
        </w:r>
      </w:p>
    </w:sdtContent>
  </w:sdt>
  <w:p w14:paraId="1D68587E" w14:textId="77777777" w:rsidR="0095157C" w:rsidRDefault="0095157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0808" w14:textId="77777777" w:rsidR="0002523D" w:rsidRDefault="000252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EC356" w14:textId="77777777" w:rsidR="00834096" w:rsidRDefault="00834096" w:rsidP="001A728C">
      <w:pPr>
        <w:spacing w:before="0" w:after="0" w:line="240" w:lineRule="auto"/>
      </w:pPr>
      <w:r>
        <w:separator/>
      </w:r>
    </w:p>
  </w:footnote>
  <w:footnote w:type="continuationSeparator" w:id="0">
    <w:p w14:paraId="387FEF55" w14:textId="77777777" w:rsidR="00834096" w:rsidRDefault="00834096" w:rsidP="001A728C">
      <w:pPr>
        <w:spacing w:before="0" w:after="0" w:line="240" w:lineRule="auto"/>
      </w:pPr>
      <w:r>
        <w:continuationSeparator/>
      </w:r>
    </w:p>
  </w:footnote>
  <w:footnote w:id="1">
    <w:p w14:paraId="5195EB5C" w14:textId="77777777" w:rsidR="001073BC" w:rsidRDefault="001073BC" w:rsidP="001073BC">
      <w:pPr>
        <w:pStyle w:val="DipnotMetni"/>
      </w:pPr>
      <w:r>
        <w:rPr>
          <w:vertAlign w:val="superscript"/>
        </w:rPr>
        <w:t>*</w:t>
      </w:r>
      <w:r>
        <w:t>Bu araştırma için Kayseri İl Milli Eğitim Müdürlüğünden (03/04/2017 tarih ve E.31519 sayısı) etik ve uygulama izni alınmıştır.</w:t>
      </w:r>
    </w:p>
    <w:p w14:paraId="669AA09C" w14:textId="3847FB43" w:rsidR="009D3D69" w:rsidRDefault="001073BC" w:rsidP="009D3D69">
      <w:pPr>
        <w:pStyle w:val="DipnotMetni"/>
      </w:pPr>
      <w:r>
        <w:t>*</w:t>
      </w:r>
      <w:r w:rsidR="009D3D69">
        <w:rPr>
          <w:rStyle w:val="DipnotBavurusu"/>
        </w:rPr>
        <w:footnoteRef/>
      </w:r>
      <w:r w:rsidR="009D3D69">
        <w:t>D</w:t>
      </w:r>
      <w:r w:rsidR="00705CBF">
        <w:t>oç. Dr</w:t>
      </w:r>
      <w:proofErr w:type="gramStart"/>
      <w:r w:rsidR="00705CBF">
        <w:t>.</w:t>
      </w:r>
      <w:r w:rsidR="009D3D69">
        <w:t>,</w:t>
      </w:r>
      <w:proofErr w:type="gramEnd"/>
      <w:r w:rsidR="009D3D69">
        <w:t xml:space="preserve"> Erciyes Üniversitesi, Eğitim Fakültesi, Matematik ve Fen Bilimleri Eğitim Bölümü, </w:t>
      </w:r>
      <w:r w:rsidR="00403384">
        <w:t>e-</w:t>
      </w:r>
      <w:r w:rsidR="009D3D69">
        <w:t xml:space="preserve">mail: sevimsevgi@erciyes.edu.tr, </w:t>
      </w:r>
      <w:proofErr w:type="spellStart"/>
      <w:r w:rsidR="009D3D69">
        <w:t>Orcid</w:t>
      </w:r>
      <w:proofErr w:type="spellEnd"/>
      <w:r w:rsidR="009D3D69">
        <w:t xml:space="preserve"> No: 0000-0002-6611-5543</w:t>
      </w:r>
    </w:p>
    <w:p w14:paraId="5510641A" w14:textId="6C1C857C" w:rsidR="009D3D69" w:rsidRDefault="001073BC" w:rsidP="009D3D69">
      <w:pPr>
        <w:pStyle w:val="DipnotMetni"/>
      </w:pPr>
      <w:r>
        <w:rPr>
          <w:vertAlign w:val="superscript"/>
        </w:rPr>
        <w:t>*</w:t>
      </w:r>
      <w:r w:rsidR="009D3D69">
        <w:rPr>
          <w:vertAlign w:val="superscript"/>
        </w:rPr>
        <w:t>**</w:t>
      </w:r>
      <w:r w:rsidR="009D3D69">
        <w:t xml:space="preserve">Doktora Öğrencisi, Erciyes Üniversitesi, Eğitim Bilimler Enstitüsü, </w:t>
      </w:r>
      <w:r w:rsidR="00403384">
        <w:t>e-</w:t>
      </w:r>
      <w:r w:rsidR="009D3D69">
        <w:t xml:space="preserve">mail: dinckanharput@gmail.com, </w:t>
      </w:r>
      <w:proofErr w:type="spellStart"/>
      <w:r w:rsidR="009D3D69">
        <w:t>Orcid</w:t>
      </w:r>
      <w:proofErr w:type="spellEnd"/>
      <w:r w:rsidR="009D3D69">
        <w:t xml:space="preserve"> No: 0000-0003-3057-9706</w:t>
      </w:r>
    </w:p>
    <w:p w14:paraId="70DD14B5" w14:textId="45E53C3E" w:rsidR="009D3D69" w:rsidRDefault="001073BC" w:rsidP="009D3D69">
      <w:pPr>
        <w:pStyle w:val="DipnotMetni"/>
      </w:pPr>
      <w:r>
        <w:rPr>
          <w:vertAlign w:val="superscript"/>
        </w:rPr>
        <w:t>*</w:t>
      </w:r>
      <w:r w:rsidR="009D3D69">
        <w:rPr>
          <w:vertAlign w:val="superscript"/>
        </w:rPr>
        <w:t>***</w:t>
      </w:r>
      <w:r w:rsidR="009D3D69">
        <w:t>Prof. Dr</w:t>
      </w:r>
      <w:proofErr w:type="gramStart"/>
      <w:r w:rsidR="009D3D69">
        <w:t>.,</w:t>
      </w:r>
      <w:proofErr w:type="gramEnd"/>
      <w:r w:rsidR="009D3D69">
        <w:t xml:space="preserve"> Erciyes Üniversitesi, Eğitim Fakültesi, Matematik ve Fen Bilimleri Eğitim Bölümü, </w:t>
      </w:r>
      <w:r w:rsidR="00403384">
        <w:t>e-</w:t>
      </w:r>
      <w:r w:rsidR="009D3D69">
        <w:t xml:space="preserve">mail: ibayazit@erciyes.edu.tr, </w:t>
      </w:r>
      <w:proofErr w:type="spellStart"/>
      <w:r w:rsidR="009D3D69">
        <w:t>Orcid</w:t>
      </w:r>
      <w:proofErr w:type="spellEnd"/>
      <w:r w:rsidR="009D3D69">
        <w:t xml:space="preserve"> No: 0000-0002-9113-0411</w:t>
      </w:r>
    </w:p>
    <w:p w14:paraId="4517D4BA" w14:textId="2DF4E6BC" w:rsidR="0031491D" w:rsidRPr="0012788A" w:rsidRDefault="0031491D" w:rsidP="0031491D">
      <w:pPr>
        <w:pStyle w:val="DipnotMetni"/>
        <w:rPr>
          <w:rFonts w:cs="Times New Roman"/>
          <w:i/>
        </w:rPr>
      </w:pPr>
      <w:r w:rsidRPr="0012788A">
        <w:rPr>
          <w:rFonts w:cs="Times New Roman"/>
          <w:b/>
          <w:i/>
        </w:rPr>
        <w:t>____________________________________________________________________________________________________</w:t>
      </w:r>
      <w:r w:rsidRPr="0012788A">
        <w:rPr>
          <w:rFonts w:cs="Times New Roman"/>
          <w:b/>
          <w:i/>
        </w:rPr>
        <w:br/>
        <w:t>Gönderim:</w:t>
      </w:r>
      <w:r w:rsidRPr="0012788A">
        <w:rPr>
          <w:rFonts w:cs="Times New Roman"/>
          <w:i/>
        </w:rPr>
        <w:t>0</w:t>
      </w:r>
      <w:r w:rsidR="001A2BF7" w:rsidRPr="0012788A">
        <w:rPr>
          <w:rFonts w:cs="Times New Roman"/>
          <w:i/>
        </w:rPr>
        <w:t>2</w:t>
      </w:r>
      <w:r w:rsidRPr="0012788A">
        <w:rPr>
          <w:rFonts w:cs="Times New Roman"/>
          <w:i/>
        </w:rPr>
        <w:t>.0</w:t>
      </w:r>
      <w:r w:rsidR="001A2BF7" w:rsidRPr="0012788A">
        <w:rPr>
          <w:rFonts w:cs="Times New Roman"/>
          <w:i/>
        </w:rPr>
        <w:t>2</w:t>
      </w:r>
      <w:r w:rsidRPr="0012788A">
        <w:rPr>
          <w:rFonts w:cs="Times New Roman"/>
          <w:i/>
        </w:rPr>
        <w:t>.2021</w:t>
      </w:r>
      <w:r w:rsidR="00403384">
        <w:rPr>
          <w:rFonts w:cs="Times New Roman"/>
          <w:i/>
        </w:rPr>
        <w:t xml:space="preserve">                                  </w:t>
      </w:r>
      <w:r w:rsidRPr="0012788A">
        <w:rPr>
          <w:rFonts w:cs="Times New Roman"/>
          <w:b/>
          <w:i/>
        </w:rPr>
        <w:t>Kabul:</w:t>
      </w:r>
      <w:r w:rsidRPr="0012788A">
        <w:rPr>
          <w:rFonts w:cs="Times New Roman"/>
          <w:i/>
        </w:rPr>
        <w:t xml:space="preserve"> 15.09.2021                                                </w:t>
      </w:r>
      <w:r w:rsidRPr="0012788A">
        <w:rPr>
          <w:rFonts w:cs="Times New Roman"/>
          <w:b/>
          <w:i/>
        </w:rPr>
        <w:t>Yayın</w:t>
      </w:r>
      <w:r w:rsidRPr="0012788A">
        <w:rPr>
          <w:rFonts w:cs="Times New Roman"/>
          <w:i/>
        </w:rPr>
        <w:t>:15.12.2021</w:t>
      </w:r>
    </w:p>
    <w:p w14:paraId="61CBC8A7" w14:textId="35C2CF13" w:rsidR="0031491D" w:rsidRPr="005B61B6" w:rsidRDefault="0031491D" w:rsidP="0031491D">
      <w:pPr>
        <w:pStyle w:val="DipnotMetni"/>
        <w:rPr>
          <w:rFonts w:cs="Times New Roman"/>
          <w:iCs/>
          <w:shd w:val="clear" w:color="auto" w:fill="FFFFFF"/>
        </w:rPr>
      </w:pPr>
      <w:r w:rsidRPr="0012788A">
        <w:rPr>
          <w:rFonts w:cs="Times New Roman"/>
          <w:i/>
        </w:rPr>
        <w:t>___________________________________________________________________________________________</w:t>
      </w:r>
    </w:p>
    <w:p w14:paraId="174AB892" w14:textId="77777777" w:rsidR="0031491D" w:rsidRDefault="0031491D" w:rsidP="009D3D69">
      <w:pPr>
        <w:pStyle w:val="DipnotMetni"/>
      </w:pPr>
    </w:p>
  </w:footnote>
  <w:footnote w:id="2">
    <w:p w14:paraId="4BC1CDFE" w14:textId="77777777" w:rsidR="0095157C" w:rsidRDefault="0095157C" w:rsidP="00301870">
      <w:pPr>
        <w:pStyle w:val="DipnotMetni"/>
      </w:pPr>
      <w:r>
        <w:rPr>
          <w:rStyle w:val="DipnotBavurusu"/>
        </w:rPr>
        <w:footnoteRef/>
      </w:r>
      <w:r>
        <w:t xml:space="preserve"> ST: </w:t>
      </w:r>
      <w:r w:rsidRPr="00E23E16">
        <w:rPr>
          <w:lang w:val="en-US"/>
        </w:rPr>
        <w:t>Spatial Ability Test</w:t>
      </w:r>
    </w:p>
  </w:footnote>
  <w:footnote w:id="3">
    <w:p w14:paraId="192B24F8" w14:textId="77777777" w:rsidR="0095157C" w:rsidRPr="00E23E16" w:rsidRDefault="0095157C" w:rsidP="006E2867">
      <w:pPr>
        <w:pStyle w:val="DipnotMetni"/>
        <w:rPr>
          <w:lang w:val="en-US"/>
        </w:rPr>
      </w:pPr>
      <w:r>
        <w:rPr>
          <w:rStyle w:val="DipnotBavurusu"/>
        </w:rPr>
        <w:footnoteRef/>
      </w:r>
      <w:r>
        <w:t xml:space="preserve"> </w:t>
      </w:r>
      <w:r w:rsidRPr="00E23E16">
        <w:rPr>
          <w:b/>
          <w:lang w:val="en-US"/>
        </w:rPr>
        <w:t>SV:</w:t>
      </w:r>
      <w:r w:rsidRPr="00E23E16">
        <w:rPr>
          <w:lang w:val="en-US"/>
        </w:rPr>
        <w:t xml:space="preserve"> Spatial Visualization </w:t>
      </w:r>
    </w:p>
  </w:footnote>
  <w:footnote w:id="4">
    <w:p w14:paraId="2735ED4D" w14:textId="77777777" w:rsidR="0095157C" w:rsidRPr="00E23E16" w:rsidRDefault="0095157C" w:rsidP="006E2867">
      <w:pPr>
        <w:pStyle w:val="DipnotMetni"/>
        <w:rPr>
          <w:lang w:val="en-US"/>
        </w:rPr>
      </w:pPr>
      <w:r w:rsidRPr="00E23E16">
        <w:rPr>
          <w:rStyle w:val="DipnotBavurusu"/>
          <w:lang w:val="en-US"/>
        </w:rPr>
        <w:footnoteRef/>
      </w:r>
      <w:r w:rsidRPr="00E23E16">
        <w:rPr>
          <w:lang w:val="en-US"/>
        </w:rPr>
        <w:t xml:space="preserve"> </w:t>
      </w:r>
      <w:r w:rsidRPr="00E23E16">
        <w:rPr>
          <w:b/>
          <w:lang w:val="en-US"/>
        </w:rPr>
        <w:t>SR:</w:t>
      </w:r>
      <w:r w:rsidRPr="00E23E16">
        <w:rPr>
          <w:lang w:val="en-US"/>
        </w:rPr>
        <w:t xml:space="preserve"> Spatial Relation</w:t>
      </w:r>
    </w:p>
  </w:footnote>
  <w:footnote w:id="5">
    <w:p w14:paraId="5ADD6715" w14:textId="77777777" w:rsidR="0095157C" w:rsidRPr="00E23E16" w:rsidRDefault="0095157C" w:rsidP="006E2867">
      <w:pPr>
        <w:pStyle w:val="DipnotMetni"/>
        <w:rPr>
          <w:lang w:val="en-US"/>
        </w:rPr>
      </w:pPr>
      <w:r w:rsidRPr="00E23E16">
        <w:rPr>
          <w:rStyle w:val="DipnotBavurusu"/>
          <w:lang w:val="en-US"/>
        </w:rPr>
        <w:footnoteRef/>
      </w:r>
      <w:r w:rsidRPr="00E23E16">
        <w:rPr>
          <w:lang w:val="en-US"/>
        </w:rPr>
        <w:t xml:space="preserve"> </w:t>
      </w:r>
      <w:r w:rsidRPr="00E23E16">
        <w:rPr>
          <w:b/>
          <w:lang w:val="en-US"/>
        </w:rPr>
        <w:t>SO:</w:t>
      </w:r>
      <w:r w:rsidRPr="00E23E16">
        <w:rPr>
          <w:lang w:val="en-US"/>
        </w:rPr>
        <w:t xml:space="preserve"> Spatial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1D70" w14:textId="7198BF2E" w:rsidR="00806A48" w:rsidRDefault="00806A48" w:rsidP="00806A48">
    <w:pPr>
      <w:pStyle w:val="stBilgi"/>
    </w:pPr>
    <w:r w:rsidRPr="001261DE">
      <w:rPr>
        <w:rFonts w:ascii="Times New Roman" w:hAnsi="Times New Roman"/>
        <w:noProof/>
        <w:sz w:val="18"/>
        <w:szCs w:val="18"/>
        <w:lang w:eastAsia="tr-TR"/>
      </w:rPr>
      <w:drawing>
        <wp:anchor distT="0" distB="0" distL="114300" distR="114300" simplePos="0" relativeHeight="251659264" behindDoc="0" locked="0" layoutInCell="1" allowOverlap="1" wp14:anchorId="6A57CBC9" wp14:editId="4531CFFC">
          <wp:simplePos x="0" y="0"/>
          <wp:positionH relativeFrom="page">
            <wp:posOffset>-13970</wp:posOffset>
          </wp:positionH>
          <wp:positionV relativeFrom="page">
            <wp:posOffset>28575</wp:posOffset>
          </wp:positionV>
          <wp:extent cx="904875" cy="980440"/>
          <wp:effectExtent l="0" t="0" r="9525" b="0"/>
          <wp:wrapNone/>
          <wp:docPr id="9" name="Resim 9"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 Education Faculty), 2021;18(2)</w:t>
    </w:r>
    <w:r>
      <w:rPr>
        <w:rFonts w:ascii="Times New Roman" w:hAnsi="Times New Roman"/>
        <w:i/>
        <w:sz w:val="18"/>
        <w:szCs w:val="18"/>
      </w:rPr>
      <w:t>524</w:t>
    </w:r>
    <w:r w:rsidRPr="001261DE">
      <w:rPr>
        <w:rFonts w:ascii="Times New Roman" w:hAnsi="Times New Roman"/>
        <w:i/>
        <w:sz w:val="18"/>
        <w:szCs w:val="18"/>
      </w:rPr>
      <w:t>-</w:t>
    </w:r>
    <w:r>
      <w:rPr>
        <w:rFonts w:ascii="Times New Roman" w:hAnsi="Times New Roman"/>
        <w:i/>
        <w:sz w:val="18"/>
        <w:szCs w:val="18"/>
      </w:rPr>
      <w:t>557</w:t>
    </w:r>
    <w:r w:rsidRPr="001261DE">
      <w:rPr>
        <w:rFonts w:ascii="Times New Roman" w:hAnsi="Times New Roman"/>
        <w:i/>
        <w:sz w:val="18"/>
        <w:szCs w:val="18"/>
      </w:rPr>
      <w:t>,</w:t>
    </w:r>
    <w:hyperlink r:id="rId2" w:history="1">
      <w:r w:rsidRPr="001261DE">
        <w:rPr>
          <w:rStyle w:val="Kpr"/>
          <w:rFonts w:ascii="Times New Roman" w:hAnsi="Times New Roman"/>
          <w:i/>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Pr="001261DE">
      <w:rPr>
        <w:rFonts w:ascii="Times New Roman" w:hAnsi="Times New Roman"/>
        <w:b/>
        <w:sz w:val="18"/>
        <w:szCs w:val="18"/>
      </w:rPr>
      <w:t>doi:10.33711/                                            Derleme Makalesi                                          ISSN: 1305-2020</w:t>
    </w:r>
    <w:r w:rsidR="005A7F25">
      <w:rPr>
        <w:rFonts w:ascii="Times New Roman" w:hAnsi="Times New Roman"/>
        <w:b/>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AA73" w14:textId="38A4DF9C" w:rsidR="00133F93" w:rsidRDefault="00133F93" w:rsidP="00133F93">
    <w:pPr>
      <w:pStyle w:val="stBilgi"/>
    </w:pPr>
    <w:r w:rsidRPr="001261DE">
      <w:rPr>
        <w:rFonts w:ascii="Times New Roman" w:hAnsi="Times New Roman"/>
        <w:noProof/>
        <w:sz w:val="18"/>
        <w:szCs w:val="18"/>
        <w:lang w:eastAsia="tr-TR"/>
      </w:rPr>
      <w:drawing>
        <wp:anchor distT="0" distB="0" distL="114300" distR="114300" simplePos="0" relativeHeight="251663360" behindDoc="0" locked="0" layoutInCell="1" allowOverlap="1" wp14:anchorId="458A0AF5" wp14:editId="5BD32342">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 Education Faculty), 2021;18(2)</w:t>
    </w:r>
    <w:r w:rsidR="00460550">
      <w:rPr>
        <w:rFonts w:ascii="Times New Roman" w:hAnsi="Times New Roman"/>
        <w:i/>
        <w:sz w:val="18"/>
        <w:szCs w:val="18"/>
      </w:rPr>
      <w:t>558</w:t>
    </w:r>
    <w:r w:rsidRPr="001261DE">
      <w:rPr>
        <w:rFonts w:ascii="Times New Roman" w:hAnsi="Times New Roman"/>
        <w:i/>
        <w:sz w:val="18"/>
        <w:szCs w:val="18"/>
      </w:rPr>
      <w:t>-</w:t>
    </w:r>
    <w:r>
      <w:rPr>
        <w:rFonts w:ascii="Times New Roman" w:hAnsi="Times New Roman"/>
        <w:i/>
        <w:sz w:val="18"/>
        <w:szCs w:val="18"/>
      </w:rPr>
      <w:t>5</w:t>
    </w:r>
    <w:r w:rsidR="00EF2F75">
      <w:rPr>
        <w:rFonts w:ascii="Times New Roman" w:hAnsi="Times New Roman"/>
        <w:i/>
        <w:sz w:val="18"/>
        <w:szCs w:val="18"/>
      </w:rPr>
      <w:t>81</w:t>
    </w:r>
    <w:r w:rsidRPr="001261DE">
      <w:rPr>
        <w:rFonts w:ascii="Times New Roman" w:hAnsi="Times New Roman"/>
        <w:i/>
        <w:sz w:val="18"/>
        <w:szCs w:val="18"/>
      </w:rPr>
      <w:t>,</w:t>
    </w:r>
    <w:hyperlink r:id="rId2" w:history="1">
      <w:r w:rsidRPr="001261DE">
        <w:rPr>
          <w:rStyle w:val="Kpr"/>
          <w:rFonts w:ascii="Times New Roman" w:hAnsi="Times New Roman"/>
          <w:i/>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Pr="001261DE">
      <w:rPr>
        <w:rFonts w:ascii="Times New Roman" w:hAnsi="Times New Roman"/>
        <w:b/>
        <w:sz w:val="18"/>
        <w:szCs w:val="18"/>
      </w:rPr>
      <w:t>doi:10.33711/</w:t>
    </w:r>
    <w:bookmarkStart w:id="19" w:name="_GoBack"/>
    <w:bookmarkEnd w:id="19"/>
    <w:r w:rsidR="009E565D" w:rsidRPr="009E565D">
      <w:rPr>
        <w:rFonts w:ascii="Times New Roman" w:hAnsi="Times New Roman"/>
        <w:b/>
        <w:sz w:val="18"/>
        <w:szCs w:val="18"/>
      </w:rPr>
      <w:t>yyuefd.1029079</w:t>
    </w:r>
    <w:r w:rsidRPr="001261DE">
      <w:rPr>
        <w:rFonts w:ascii="Times New Roman" w:hAnsi="Times New Roman"/>
        <w:b/>
        <w:sz w:val="18"/>
        <w:szCs w:val="18"/>
      </w:rPr>
      <w:t xml:space="preserve">                                            </w:t>
    </w:r>
    <w:r w:rsidR="0002523D">
      <w:rPr>
        <w:rFonts w:ascii="Times New Roman" w:hAnsi="Times New Roman"/>
        <w:b/>
        <w:sz w:val="18"/>
        <w:szCs w:val="18"/>
      </w:rPr>
      <w:t>Araştırma</w:t>
    </w:r>
    <w:r w:rsidRPr="001261DE">
      <w:rPr>
        <w:rFonts w:ascii="Times New Roman" w:hAnsi="Times New Roman"/>
        <w:b/>
        <w:sz w:val="18"/>
        <w:szCs w:val="18"/>
      </w:rPr>
      <w:t xml:space="preserve"> Makalesi                                          ISSN: 1305-2020</w:t>
    </w:r>
    <w:r>
      <w:rPr>
        <w:rFonts w:ascii="Times New Roman" w:hAnsi="Times New Roman"/>
        <w:b/>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419F" w14:textId="77777777" w:rsidR="005A7F25" w:rsidRDefault="005A7F25" w:rsidP="005A7F25">
    <w:pPr>
      <w:pStyle w:val="stBilgi"/>
    </w:pPr>
    <w:r w:rsidRPr="001261DE">
      <w:rPr>
        <w:rFonts w:ascii="Times New Roman" w:hAnsi="Times New Roman"/>
        <w:noProof/>
        <w:sz w:val="18"/>
        <w:szCs w:val="18"/>
        <w:lang w:eastAsia="tr-TR"/>
      </w:rPr>
      <w:drawing>
        <wp:anchor distT="0" distB="0" distL="114300" distR="114300" simplePos="0" relativeHeight="251661312" behindDoc="0" locked="0" layoutInCell="1" allowOverlap="1" wp14:anchorId="7025E6A7" wp14:editId="790E8C07">
          <wp:simplePos x="0" y="0"/>
          <wp:positionH relativeFrom="page">
            <wp:posOffset>-13970</wp:posOffset>
          </wp:positionH>
          <wp:positionV relativeFrom="page">
            <wp:posOffset>28575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 Education Faculty), 2021;18(2)</w:t>
    </w:r>
    <w:r>
      <w:rPr>
        <w:rFonts w:ascii="Times New Roman" w:hAnsi="Times New Roman"/>
        <w:i/>
        <w:sz w:val="18"/>
        <w:szCs w:val="18"/>
      </w:rPr>
      <w:t>524</w:t>
    </w:r>
    <w:r w:rsidRPr="001261DE">
      <w:rPr>
        <w:rFonts w:ascii="Times New Roman" w:hAnsi="Times New Roman"/>
        <w:i/>
        <w:sz w:val="18"/>
        <w:szCs w:val="18"/>
      </w:rPr>
      <w:t>-</w:t>
    </w:r>
    <w:r>
      <w:rPr>
        <w:rFonts w:ascii="Times New Roman" w:hAnsi="Times New Roman"/>
        <w:i/>
        <w:sz w:val="18"/>
        <w:szCs w:val="18"/>
      </w:rPr>
      <w:t>557</w:t>
    </w:r>
    <w:r w:rsidRPr="001261DE">
      <w:rPr>
        <w:rFonts w:ascii="Times New Roman" w:hAnsi="Times New Roman"/>
        <w:i/>
        <w:sz w:val="18"/>
        <w:szCs w:val="18"/>
      </w:rPr>
      <w:t>,</w:t>
    </w:r>
    <w:hyperlink r:id="rId2" w:history="1">
      <w:r w:rsidRPr="001261DE">
        <w:rPr>
          <w:rStyle w:val="Kpr"/>
          <w:rFonts w:ascii="Times New Roman" w:hAnsi="Times New Roman"/>
          <w:i/>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Pr="001261DE">
      <w:rPr>
        <w:rFonts w:ascii="Times New Roman" w:hAnsi="Times New Roman"/>
        <w:b/>
        <w:sz w:val="18"/>
        <w:szCs w:val="18"/>
      </w:rPr>
      <w:t>doi:10.33711/                                            Derleme Makalesi                                          ISSN: 1305-2020</w:t>
    </w:r>
  </w:p>
  <w:p w14:paraId="5B41389E" w14:textId="77777777" w:rsidR="005A7F25" w:rsidRPr="00C51C52" w:rsidRDefault="005A7F25" w:rsidP="005A7F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469"/>
    <w:multiLevelType w:val="hybridMultilevel"/>
    <w:tmpl w:val="09428802"/>
    <w:lvl w:ilvl="0" w:tplc="041F000F">
      <w:start w:val="1"/>
      <w:numFmt w:val="decimal"/>
      <w:lvlText w:val="%1."/>
      <w:lvlJc w:val="left"/>
      <w:pPr>
        <w:ind w:left="720" w:hanging="360"/>
      </w:pPr>
      <w:rPr>
        <w:rFonts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5D732E"/>
    <w:multiLevelType w:val="hybridMultilevel"/>
    <w:tmpl w:val="ACA494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1E5540"/>
    <w:multiLevelType w:val="hybridMultilevel"/>
    <w:tmpl w:val="093CC5CA"/>
    <w:lvl w:ilvl="0" w:tplc="BB6218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72E6E"/>
    <w:multiLevelType w:val="hybridMultilevel"/>
    <w:tmpl w:val="E0D60CC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4"/>
  </w:num>
  <w:num w:numId="3">
    <w:abstractNumId w:val="0"/>
  </w:num>
  <w:num w:numId="4">
    <w:abstractNumId w:val="2"/>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06"/>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CB6F99B-AFF5-415F-B0A4-9ECF8F4036E2}"/>
    <w:docVar w:name="dgnword-eventsink" w:val="669255680736"/>
  </w:docVars>
  <w:rsids>
    <w:rsidRoot w:val="0033235E"/>
    <w:rsid w:val="00000B72"/>
    <w:rsid w:val="00001108"/>
    <w:rsid w:val="0000231B"/>
    <w:rsid w:val="00002C1D"/>
    <w:rsid w:val="0000308E"/>
    <w:rsid w:val="00004F81"/>
    <w:rsid w:val="00007871"/>
    <w:rsid w:val="00012284"/>
    <w:rsid w:val="000165DC"/>
    <w:rsid w:val="0001682C"/>
    <w:rsid w:val="000174AB"/>
    <w:rsid w:val="00020202"/>
    <w:rsid w:val="00021536"/>
    <w:rsid w:val="00021777"/>
    <w:rsid w:val="0002523D"/>
    <w:rsid w:val="00033A99"/>
    <w:rsid w:val="000351FA"/>
    <w:rsid w:val="00040077"/>
    <w:rsid w:val="000402B7"/>
    <w:rsid w:val="000429CA"/>
    <w:rsid w:val="00044524"/>
    <w:rsid w:val="000507A1"/>
    <w:rsid w:val="00050F77"/>
    <w:rsid w:val="00053AA9"/>
    <w:rsid w:val="000558D6"/>
    <w:rsid w:val="00056CE6"/>
    <w:rsid w:val="00057E08"/>
    <w:rsid w:val="000617D0"/>
    <w:rsid w:val="000634A2"/>
    <w:rsid w:val="000636FA"/>
    <w:rsid w:val="0006471A"/>
    <w:rsid w:val="00064B90"/>
    <w:rsid w:val="00065A6E"/>
    <w:rsid w:val="00067590"/>
    <w:rsid w:val="00070AE5"/>
    <w:rsid w:val="00071432"/>
    <w:rsid w:val="00073463"/>
    <w:rsid w:val="000746C1"/>
    <w:rsid w:val="00077740"/>
    <w:rsid w:val="00080312"/>
    <w:rsid w:val="00080705"/>
    <w:rsid w:val="0008378E"/>
    <w:rsid w:val="000851E9"/>
    <w:rsid w:val="0009166F"/>
    <w:rsid w:val="00096632"/>
    <w:rsid w:val="000A4A6E"/>
    <w:rsid w:val="000A4FBA"/>
    <w:rsid w:val="000A6296"/>
    <w:rsid w:val="000A7178"/>
    <w:rsid w:val="000A7C79"/>
    <w:rsid w:val="000B3973"/>
    <w:rsid w:val="000B4405"/>
    <w:rsid w:val="000B5DCB"/>
    <w:rsid w:val="000C5106"/>
    <w:rsid w:val="000C72F5"/>
    <w:rsid w:val="000D238D"/>
    <w:rsid w:val="000D40F9"/>
    <w:rsid w:val="000D68F6"/>
    <w:rsid w:val="000E51B2"/>
    <w:rsid w:val="000E545D"/>
    <w:rsid w:val="000E7283"/>
    <w:rsid w:val="000F5399"/>
    <w:rsid w:val="000F7507"/>
    <w:rsid w:val="00100402"/>
    <w:rsid w:val="00101E90"/>
    <w:rsid w:val="00102653"/>
    <w:rsid w:val="0010388D"/>
    <w:rsid w:val="001073BC"/>
    <w:rsid w:val="00110737"/>
    <w:rsid w:val="00112272"/>
    <w:rsid w:val="00113CD2"/>
    <w:rsid w:val="00116E44"/>
    <w:rsid w:val="00120E0D"/>
    <w:rsid w:val="00122F17"/>
    <w:rsid w:val="001239FD"/>
    <w:rsid w:val="00125919"/>
    <w:rsid w:val="0012788A"/>
    <w:rsid w:val="00133F93"/>
    <w:rsid w:val="00134AC1"/>
    <w:rsid w:val="0014743B"/>
    <w:rsid w:val="00147B4F"/>
    <w:rsid w:val="00152A80"/>
    <w:rsid w:val="00153893"/>
    <w:rsid w:val="00155984"/>
    <w:rsid w:val="001570D4"/>
    <w:rsid w:val="001578A1"/>
    <w:rsid w:val="00161BA4"/>
    <w:rsid w:val="00161E31"/>
    <w:rsid w:val="00164B32"/>
    <w:rsid w:val="001659E8"/>
    <w:rsid w:val="00165B17"/>
    <w:rsid w:val="00165C82"/>
    <w:rsid w:val="00166B55"/>
    <w:rsid w:val="0016702A"/>
    <w:rsid w:val="00170A05"/>
    <w:rsid w:val="001710D2"/>
    <w:rsid w:val="00172B5B"/>
    <w:rsid w:val="001740D6"/>
    <w:rsid w:val="00174428"/>
    <w:rsid w:val="00180009"/>
    <w:rsid w:val="00180C8F"/>
    <w:rsid w:val="0018314E"/>
    <w:rsid w:val="00186474"/>
    <w:rsid w:val="00195B33"/>
    <w:rsid w:val="001A1F91"/>
    <w:rsid w:val="001A2BF7"/>
    <w:rsid w:val="001A728C"/>
    <w:rsid w:val="001A7A62"/>
    <w:rsid w:val="001B0CAF"/>
    <w:rsid w:val="001B35A8"/>
    <w:rsid w:val="001B3AEF"/>
    <w:rsid w:val="001B58A1"/>
    <w:rsid w:val="001B6926"/>
    <w:rsid w:val="001C0BB5"/>
    <w:rsid w:val="001C382B"/>
    <w:rsid w:val="001C3DF0"/>
    <w:rsid w:val="001C7324"/>
    <w:rsid w:val="001C7DB5"/>
    <w:rsid w:val="001D31B9"/>
    <w:rsid w:val="001D32C6"/>
    <w:rsid w:val="001D4BD9"/>
    <w:rsid w:val="001D55C7"/>
    <w:rsid w:val="001D7784"/>
    <w:rsid w:val="001E277D"/>
    <w:rsid w:val="001E549D"/>
    <w:rsid w:val="001F034A"/>
    <w:rsid w:val="001F15D8"/>
    <w:rsid w:val="001F1BBE"/>
    <w:rsid w:val="001F3268"/>
    <w:rsid w:val="00203B0B"/>
    <w:rsid w:val="0020471D"/>
    <w:rsid w:val="00206633"/>
    <w:rsid w:val="00207D20"/>
    <w:rsid w:val="00210152"/>
    <w:rsid w:val="00210D3B"/>
    <w:rsid w:val="00215B24"/>
    <w:rsid w:val="00220B62"/>
    <w:rsid w:val="002216DB"/>
    <w:rsid w:val="00227A82"/>
    <w:rsid w:val="00230D47"/>
    <w:rsid w:val="00232AD1"/>
    <w:rsid w:val="002334E8"/>
    <w:rsid w:val="002408D1"/>
    <w:rsid w:val="0024554D"/>
    <w:rsid w:val="0025388C"/>
    <w:rsid w:val="002538DE"/>
    <w:rsid w:val="00260CF8"/>
    <w:rsid w:val="00261F2A"/>
    <w:rsid w:val="00265A89"/>
    <w:rsid w:val="0027496A"/>
    <w:rsid w:val="00274A3C"/>
    <w:rsid w:val="0027586C"/>
    <w:rsid w:val="00276B17"/>
    <w:rsid w:val="00283C83"/>
    <w:rsid w:val="00285C27"/>
    <w:rsid w:val="00286A06"/>
    <w:rsid w:val="00290077"/>
    <w:rsid w:val="00292AA0"/>
    <w:rsid w:val="00293FD2"/>
    <w:rsid w:val="00295483"/>
    <w:rsid w:val="00295776"/>
    <w:rsid w:val="002967F4"/>
    <w:rsid w:val="002A016C"/>
    <w:rsid w:val="002A2123"/>
    <w:rsid w:val="002B057C"/>
    <w:rsid w:val="002B1026"/>
    <w:rsid w:val="002B4284"/>
    <w:rsid w:val="002B5893"/>
    <w:rsid w:val="002B5A3E"/>
    <w:rsid w:val="002C3770"/>
    <w:rsid w:val="002C475C"/>
    <w:rsid w:val="002C60DB"/>
    <w:rsid w:val="002C664E"/>
    <w:rsid w:val="002D1FB3"/>
    <w:rsid w:val="002D2B68"/>
    <w:rsid w:val="002D424B"/>
    <w:rsid w:val="002E3027"/>
    <w:rsid w:val="002E3A63"/>
    <w:rsid w:val="002E5075"/>
    <w:rsid w:val="002F1782"/>
    <w:rsid w:val="00301870"/>
    <w:rsid w:val="00305C6E"/>
    <w:rsid w:val="0031045A"/>
    <w:rsid w:val="003111B0"/>
    <w:rsid w:val="00312119"/>
    <w:rsid w:val="0031491D"/>
    <w:rsid w:val="00315519"/>
    <w:rsid w:val="00315F71"/>
    <w:rsid w:val="00321374"/>
    <w:rsid w:val="00321C36"/>
    <w:rsid w:val="0032306E"/>
    <w:rsid w:val="00330068"/>
    <w:rsid w:val="0033235E"/>
    <w:rsid w:val="0033252A"/>
    <w:rsid w:val="00340B79"/>
    <w:rsid w:val="00340F98"/>
    <w:rsid w:val="003415F9"/>
    <w:rsid w:val="00342955"/>
    <w:rsid w:val="00344DFC"/>
    <w:rsid w:val="003450A2"/>
    <w:rsid w:val="003460C8"/>
    <w:rsid w:val="0034682A"/>
    <w:rsid w:val="00346F63"/>
    <w:rsid w:val="0035023A"/>
    <w:rsid w:val="00350309"/>
    <w:rsid w:val="0035209F"/>
    <w:rsid w:val="00353B5C"/>
    <w:rsid w:val="00355583"/>
    <w:rsid w:val="00355EAE"/>
    <w:rsid w:val="0035643A"/>
    <w:rsid w:val="00356F03"/>
    <w:rsid w:val="003633CF"/>
    <w:rsid w:val="00367423"/>
    <w:rsid w:val="003675D8"/>
    <w:rsid w:val="00367905"/>
    <w:rsid w:val="00373587"/>
    <w:rsid w:val="00373F75"/>
    <w:rsid w:val="0037409A"/>
    <w:rsid w:val="00374870"/>
    <w:rsid w:val="00374A77"/>
    <w:rsid w:val="003764D1"/>
    <w:rsid w:val="00376FA1"/>
    <w:rsid w:val="00377BB7"/>
    <w:rsid w:val="003859F0"/>
    <w:rsid w:val="003864FA"/>
    <w:rsid w:val="003923DA"/>
    <w:rsid w:val="0039725C"/>
    <w:rsid w:val="003A4F94"/>
    <w:rsid w:val="003A5A71"/>
    <w:rsid w:val="003A6FB6"/>
    <w:rsid w:val="003B0B3A"/>
    <w:rsid w:val="003B0E8B"/>
    <w:rsid w:val="003B172F"/>
    <w:rsid w:val="003B5350"/>
    <w:rsid w:val="003C08A9"/>
    <w:rsid w:val="003C219F"/>
    <w:rsid w:val="003C25EA"/>
    <w:rsid w:val="003C61F9"/>
    <w:rsid w:val="003C68E0"/>
    <w:rsid w:val="003C747E"/>
    <w:rsid w:val="003D193B"/>
    <w:rsid w:val="003E1931"/>
    <w:rsid w:val="003E21D3"/>
    <w:rsid w:val="003E3BEF"/>
    <w:rsid w:val="003F0CCC"/>
    <w:rsid w:val="003F2628"/>
    <w:rsid w:val="003F28FE"/>
    <w:rsid w:val="00403384"/>
    <w:rsid w:val="00403C93"/>
    <w:rsid w:val="00406650"/>
    <w:rsid w:val="004073B9"/>
    <w:rsid w:val="00407C70"/>
    <w:rsid w:val="004100CE"/>
    <w:rsid w:val="00410A48"/>
    <w:rsid w:val="004114CE"/>
    <w:rsid w:val="0041222B"/>
    <w:rsid w:val="00413515"/>
    <w:rsid w:val="00415DD1"/>
    <w:rsid w:val="00417C0D"/>
    <w:rsid w:val="00421F97"/>
    <w:rsid w:val="00423338"/>
    <w:rsid w:val="0042380A"/>
    <w:rsid w:val="00432097"/>
    <w:rsid w:val="00434FFF"/>
    <w:rsid w:val="0044015B"/>
    <w:rsid w:val="00450850"/>
    <w:rsid w:val="00450F18"/>
    <w:rsid w:val="0045336D"/>
    <w:rsid w:val="004546C4"/>
    <w:rsid w:val="00454C96"/>
    <w:rsid w:val="00455BE1"/>
    <w:rsid w:val="00457A92"/>
    <w:rsid w:val="00460550"/>
    <w:rsid w:val="004621AF"/>
    <w:rsid w:val="00463308"/>
    <w:rsid w:val="00463C52"/>
    <w:rsid w:val="0046743C"/>
    <w:rsid w:val="00467C23"/>
    <w:rsid w:val="00470C16"/>
    <w:rsid w:val="0047558F"/>
    <w:rsid w:val="00481283"/>
    <w:rsid w:val="00483AFB"/>
    <w:rsid w:val="0048444E"/>
    <w:rsid w:val="0049106E"/>
    <w:rsid w:val="0049121E"/>
    <w:rsid w:val="0049349F"/>
    <w:rsid w:val="00497953"/>
    <w:rsid w:val="004A43C6"/>
    <w:rsid w:val="004A5EAB"/>
    <w:rsid w:val="004B1E3B"/>
    <w:rsid w:val="004B3180"/>
    <w:rsid w:val="004B3F0A"/>
    <w:rsid w:val="004B51D1"/>
    <w:rsid w:val="004B784C"/>
    <w:rsid w:val="004C00E1"/>
    <w:rsid w:val="004C4288"/>
    <w:rsid w:val="004C544B"/>
    <w:rsid w:val="004C65C1"/>
    <w:rsid w:val="004D4198"/>
    <w:rsid w:val="004D4586"/>
    <w:rsid w:val="004D45A4"/>
    <w:rsid w:val="004D5CA5"/>
    <w:rsid w:val="004D6955"/>
    <w:rsid w:val="004E404E"/>
    <w:rsid w:val="004E75A2"/>
    <w:rsid w:val="004F5BEB"/>
    <w:rsid w:val="005023E2"/>
    <w:rsid w:val="00503F63"/>
    <w:rsid w:val="005045D4"/>
    <w:rsid w:val="005047EE"/>
    <w:rsid w:val="00504FD0"/>
    <w:rsid w:val="0050536E"/>
    <w:rsid w:val="005115A3"/>
    <w:rsid w:val="005123BE"/>
    <w:rsid w:val="00512FC3"/>
    <w:rsid w:val="00514C8B"/>
    <w:rsid w:val="00517311"/>
    <w:rsid w:val="00522F0D"/>
    <w:rsid w:val="00525298"/>
    <w:rsid w:val="005266E1"/>
    <w:rsid w:val="00527555"/>
    <w:rsid w:val="005313AE"/>
    <w:rsid w:val="0053202E"/>
    <w:rsid w:val="0053518E"/>
    <w:rsid w:val="00536B55"/>
    <w:rsid w:val="005400C6"/>
    <w:rsid w:val="00543993"/>
    <w:rsid w:val="00556EE6"/>
    <w:rsid w:val="005610BA"/>
    <w:rsid w:val="00565937"/>
    <w:rsid w:val="00570EF1"/>
    <w:rsid w:val="005736C3"/>
    <w:rsid w:val="00575F17"/>
    <w:rsid w:val="005761B2"/>
    <w:rsid w:val="00577E4F"/>
    <w:rsid w:val="00583148"/>
    <w:rsid w:val="00583A53"/>
    <w:rsid w:val="00584AA7"/>
    <w:rsid w:val="005871BD"/>
    <w:rsid w:val="005875E9"/>
    <w:rsid w:val="00590A23"/>
    <w:rsid w:val="00591361"/>
    <w:rsid w:val="00593CF0"/>
    <w:rsid w:val="00594828"/>
    <w:rsid w:val="005953B2"/>
    <w:rsid w:val="00595764"/>
    <w:rsid w:val="005A1A3F"/>
    <w:rsid w:val="005A44C2"/>
    <w:rsid w:val="005A4517"/>
    <w:rsid w:val="005A5B7E"/>
    <w:rsid w:val="005A7F25"/>
    <w:rsid w:val="005B33BE"/>
    <w:rsid w:val="005B61B6"/>
    <w:rsid w:val="005B655D"/>
    <w:rsid w:val="005B7907"/>
    <w:rsid w:val="005D078C"/>
    <w:rsid w:val="005D3600"/>
    <w:rsid w:val="005D3959"/>
    <w:rsid w:val="005D4761"/>
    <w:rsid w:val="005D6C5F"/>
    <w:rsid w:val="005E293E"/>
    <w:rsid w:val="005E388E"/>
    <w:rsid w:val="005E4E26"/>
    <w:rsid w:val="005F099B"/>
    <w:rsid w:val="005F09CE"/>
    <w:rsid w:val="005F28C6"/>
    <w:rsid w:val="005F594B"/>
    <w:rsid w:val="005F6B99"/>
    <w:rsid w:val="005F72EC"/>
    <w:rsid w:val="00605CAC"/>
    <w:rsid w:val="00606679"/>
    <w:rsid w:val="00607482"/>
    <w:rsid w:val="00617E98"/>
    <w:rsid w:val="0062042C"/>
    <w:rsid w:val="006245C9"/>
    <w:rsid w:val="006259F6"/>
    <w:rsid w:val="00632122"/>
    <w:rsid w:val="006322A5"/>
    <w:rsid w:val="00632DE4"/>
    <w:rsid w:val="006333CE"/>
    <w:rsid w:val="00633F8E"/>
    <w:rsid w:val="00635912"/>
    <w:rsid w:val="0064221F"/>
    <w:rsid w:val="0064286F"/>
    <w:rsid w:val="00646298"/>
    <w:rsid w:val="00656E31"/>
    <w:rsid w:val="0065758B"/>
    <w:rsid w:val="00662B54"/>
    <w:rsid w:val="00670AC7"/>
    <w:rsid w:val="00674284"/>
    <w:rsid w:val="00676E34"/>
    <w:rsid w:val="006778B3"/>
    <w:rsid w:val="00682722"/>
    <w:rsid w:val="00682910"/>
    <w:rsid w:val="00684627"/>
    <w:rsid w:val="0068680A"/>
    <w:rsid w:val="00686A19"/>
    <w:rsid w:val="00686CC8"/>
    <w:rsid w:val="0068743F"/>
    <w:rsid w:val="006912B2"/>
    <w:rsid w:val="00692D39"/>
    <w:rsid w:val="0069416C"/>
    <w:rsid w:val="006A0D8B"/>
    <w:rsid w:val="006A1A99"/>
    <w:rsid w:val="006A1F62"/>
    <w:rsid w:val="006A3FA2"/>
    <w:rsid w:val="006A4E4B"/>
    <w:rsid w:val="006A7BDE"/>
    <w:rsid w:val="006B01DA"/>
    <w:rsid w:val="006B0C64"/>
    <w:rsid w:val="006B2A48"/>
    <w:rsid w:val="006B42E1"/>
    <w:rsid w:val="006B4880"/>
    <w:rsid w:val="006B5D7E"/>
    <w:rsid w:val="006B69ED"/>
    <w:rsid w:val="006B75F3"/>
    <w:rsid w:val="006C64AD"/>
    <w:rsid w:val="006C74FA"/>
    <w:rsid w:val="006D192E"/>
    <w:rsid w:val="006D2530"/>
    <w:rsid w:val="006D344A"/>
    <w:rsid w:val="006D3726"/>
    <w:rsid w:val="006D5536"/>
    <w:rsid w:val="006E005C"/>
    <w:rsid w:val="006E160E"/>
    <w:rsid w:val="006E1BD4"/>
    <w:rsid w:val="006E24A9"/>
    <w:rsid w:val="006E2867"/>
    <w:rsid w:val="006E63F3"/>
    <w:rsid w:val="006F60B3"/>
    <w:rsid w:val="00700285"/>
    <w:rsid w:val="00700B1A"/>
    <w:rsid w:val="00700BFC"/>
    <w:rsid w:val="00700F78"/>
    <w:rsid w:val="007012A7"/>
    <w:rsid w:val="00703F6C"/>
    <w:rsid w:val="00705CBF"/>
    <w:rsid w:val="00705E3D"/>
    <w:rsid w:val="0070750B"/>
    <w:rsid w:val="007126F8"/>
    <w:rsid w:val="00712E88"/>
    <w:rsid w:val="0071499D"/>
    <w:rsid w:val="00714DD0"/>
    <w:rsid w:val="0071645D"/>
    <w:rsid w:val="007169ED"/>
    <w:rsid w:val="007210ED"/>
    <w:rsid w:val="00722E5D"/>
    <w:rsid w:val="00725410"/>
    <w:rsid w:val="00725B06"/>
    <w:rsid w:val="00726C14"/>
    <w:rsid w:val="00730B3A"/>
    <w:rsid w:val="00730C74"/>
    <w:rsid w:val="00732270"/>
    <w:rsid w:val="00733B2B"/>
    <w:rsid w:val="00733FD6"/>
    <w:rsid w:val="00734540"/>
    <w:rsid w:val="00734D47"/>
    <w:rsid w:val="00740866"/>
    <w:rsid w:val="00740C5C"/>
    <w:rsid w:val="00743186"/>
    <w:rsid w:val="0074391F"/>
    <w:rsid w:val="00745B24"/>
    <w:rsid w:val="007517B7"/>
    <w:rsid w:val="00752056"/>
    <w:rsid w:val="00754B69"/>
    <w:rsid w:val="00755FCE"/>
    <w:rsid w:val="00760648"/>
    <w:rsid w:val="00761E22"/>
    <w:rsid w:val="00762FE1"/>
    <w:rsid w:val="00763A08"/>
    <w:rsid w:val="00763D5E"/>
    <w:rsid w:val="00764964"/>
    <w:rsid w:val="00765B9B"/>
    <w:rsid w:val="00770FB6"/>
    <w:rsid w:val="00772729"/>
    <w:rsid w:val="0077551D"/>
    <w:rsid w:val="00775DF3"/>
    <w:rsid w:val="00775EEA"/>
    <w:rsid w:val="007768E5"/>
    <w:rsid w:val="00782FDA"/>
    <w:rsid w:val="00784A8B"/>
    <w:rsid w:val="00784F16"/>
    <w:rsid w:val="007856F7"/>
    <w:rsid w:val="007904A9"/>
    <w:rsid w:val="00793F61"/>
    <w:rsid w:val="0079438D"/>
    <w:rsid w:val="0079782E"/>
    <w:rsid w:val="00797C90"/>
    <w:rsid w:val="007A0814"/>
    <w:rsid w:val="007A2845"/>
    <w:rsid w:val="007A2DEB"/>
    <w:rsid w:val="007A403A"/>
    <w:rsid w:val="007A567A"/>
    <w:rsid w:val="007A6905"/>
    <w:rsid w:val="007A6C42"/>
    <w:rsid w:val="007A79F2"/>
    <w:rsid w:val="007B3B38"/>
    <w:rsid w:val="007C01F4"/>
    <w:rsid w:val="007D3D7A"/>
    <w:rsid w:val="007D44B7"/>
    <w:rsid w:val="007D65CA"/>
    <w:rsid w:val="007E032B"/>
    <w:rsid w:val="007E09DB"/>
    <w:rsid w:val="007E7053"/>
    <w:rsid w:val="007E790D"/>
    <w:rsid w:val="007F247D"/>
    <w:rsid w:val="007F4A8C"/>
    <w:rsid w:val="007F4F38"/>
    <w:rsid w:val="007F7F36"/>
    <w:rsid w:val="00801273"/>
    <w:rsid w:val="00806A48"/>
    <w:rsid w:val="00814565"/>
    <w:rsid w:val="008232C9"/>
    <w:rsid w:val="00823303"/>
    <w:rsid w:val="0082646F"/>
    <w:rsid w:val="008270C1"/>
    <w:rsid w:val="00827B87"/>
    <w:rsid w:val="008300DF"/>
    <w:rsid w:val="00830783"/>
    <w:rsid w:val="00834096"/>
    <w:rsid w:val="008345CA"/>
    <w:rsid w:val="00834B83"/>
    <w:rsid w:val="00842220"/>
    <w:rsid w:val="008436CE"/>
    <w:rsid w:val="00844858"/>
    <w:rsid w:val="00850453"/>
    <w:rsid w:val="00851497"/>
    <w:rsid w:val="008519C3"/>
    <w:rsid w:val="008537C3"/>
    <w:rsid w:val="00853A2B"/>
    <w:rsid w:val="0085500B"/>
    <w:rsid w:val="00855508"/>
    <w:rsid w:val="008600A9"/>
    <w:rsid w:val="00861805"/>
    <w:rsid w:val="008624E3"/>
    <w:rsid w:val="008636AD"/>
    <w:rsid w:val="00864798"/>
    <w:rsid w:val="008650B7"/>
    <w:rsid w:val="00873EE0"/>
    <w:rsid w:val="00876A53"/>
    <w:rsid w:val="00877594"/>
    <w:rsid w:val="008776AC"/>
    <w:rsid w:val="00877E64"/>
    <w:rsid w:val="00880E08"/>
    <w:rsid w:val="008901D2"/>
    <w:rsid w:val="00894240"/>
    <w:rsid w:val="00895EEC"/>
    <w:rsid w:val="008A0962"/>
    <w:rsid w:val="008A0B7F"/>
    <w:rsid w:val="008A3C00"/>
    <w:rsid w:val="008B2646"/>
    <w:rsid w:val="008B3BD4"/>
    <w:rsid w:val="008B5A44"/>
    <w:rsid w:val="008B7B21"/>
    <w:rsid w:val="008D4AAB"/>
    <w:rsid w:val="008D612E"/>
    <w:rsid w:val="008D6AB2"/>
    <w:rsid w:val="008D722E"/>
    <w:rsid w:val="008D7373"/>
    <w:rsid w:val="008E7B47"/>
    <w:rsid w:val="008F0912"/>
    <w:rsid w:val="008F14A8"/>
    <w:rsid w:val="008F14F0"/>
    <w:rsid w:val="008F45ED"/>
    <w:rsid w:val="008F484C"/>
    <w:rsid w:val="008F4DBB"/>
    <w:rsid w:val="009011FF"/>
    <w:rsid w:val="009028E2"/>
    <w:rsid w:val="00904114"/>
    <w:rsid w:val="00905622"/>
    <w:rsid w:val="00905F98"/>
    <w:rsid w:val="00914372"/>
    <w:rsid w:val="00920CA9"/>
    <w:rsid w:val="009222A5"/>
    <w:rsid w:val="0092592A"/>
    <w:rsid w:val="00925C43"/>
    <w:rsid w:val="009271C4"/>
    <w:rsid w:val="0093065B"/>
    <w:rsid w:val="00932F6D"/>
    <w:rsid w:val="009377F4"/>
    <w:rsid w:val="009440AC"/>
    <w:rsid w:val="00944D3D"/>
    <w:rsid w:val="0095070A"/>
    <w:rsid w:val="0095157C"/>
    <w:rsid w:val="00951942"/>
    <w:rsid w:val="00961169"/>
    <w:rsid w:val="0096172A"/>
    <w:rsid w:val="009717A5"/>
    <w:rsid w:val="0097355C"/>
    <w:rsid w:val="00973812"/>
    <w:rsid w:val="00973BF3"/>
    <w:rsid w:val="00977151"/>
    <w:rsid w:val="00977B8C"/>
    <w:rsid w:val="009831DC"/>
    <w:rsid w:val="00984652"/>
    <w:rsid w:val="009851FA"/>
    <w:rsid w:val="00992AC5"/>
    <w:rsid w:val="00992B58"/>
    <w:rsid w:val="009936EB"/>
    <w:rsid w:val="00994D0C"/>
    <w:rsid w:val="00997494"/>
    <w:rsid w:val="0099794D"/>
    <w:rsid w:val="009A1C02"/>
    <w:rsid w:val="009A1F38"/>
    <w:rsid w:val="009A2DA6"/>
    <w:rsid w:val="009B035E"/>
    <w:rsid w:val="009B1EE6"/>
    <w:rsid w:val="009B3E9E"/>
    <w:rsid w:val="009B5CEA"/>
    <w:rsid w:val="009C2A48"/>
    <w:rsid w:val="009C6A08"/>
    <w:rsid w:val="009C7A09"/>
    <w:rsid w:val="009C7C2F"/>
    <w:rsid w:val="009D0D1E"/>
    <w:rsid w:val="009D1566"/>
    <w:rsid w:val="009D223E"/>
    <w:rsid w:val="009D3D69"/>
    <w:rsid w:val="009D48E9"/>
    <w:rsid w:val="009D5A4E"/>
    <w:rsid w:val="009D7A52"/>
    <w:rsid w:val="009E29D2"/>
    <w:rsid w:val="009E4D85"/>
    <w:rsid w:val="009E4ED9"/>
    <w:rsid w:val="009E565D"/>
    <w:rsid w:val="009E63F6"/>
    <w:rsid w:val="009E641A"/>
    <w:rsid w:val="009E756F"/>
    <w:rsid w:val="009F1306"/>
    <w:rsid w:val="009F1990"/>
    <w:rsid w:val="00A00833"/>
    <w:rsid w:val="00A009D3"/>
    <w:rsid w:val="00A01BAD"/>
    <w:rsid w:val="00A063BC"/>
    <w:rsid w:val="00A12193"/>
    <w:rsid w:val="00A12D10"/>
    <w:rsid w:val="00A1311B"/>
    <w:rsid w:val="00A151DF"/>
    <w:rsid w:val="00A16276"/>
    <w:rsid w:val="00A3162A"/>
    <w:rsid w:val="00A3637C"/>
    <w:rsid w:val="00A368F0"/>
    <w:rsid w:val="00A37B68"/>
    <w:rsid w:val="00A420BA"/>
    <w:rsid w:val="00A4261C"/>
    <w:rsid w:val="00A56913"/>
    <w:rsid w:val="00A62B85"/>
    <w:rsid w:val="00A7058A"/>
    <w:rsid w:val="00A7092F"/>
    <w:rsid w:val="00A71B33"/>
    <w:rsid w:val="00A751AA"/>
    <w:rsid w:val="00A75238"/>
    <w:rsid w:val="00A757B3"/>
    <w:rsid w:val="00A771DF"/>
    <w:rsid w:val="00A7737E"/>
    <w:rsid w:val="00A80601"/>
    <w:rsid w:val="00A80AC8"/>
    <w:rsid w:val="00A80E1C"/>
    <w:rsid w:val="00A81C94"/>
    <w:rsid w:val="00A82912"/>
    <w:rsid w:val="00A91EB3"/>
    <w:rsid w:val="00A9369E"/>
    <w:rsid w:val="00A97B1C"/>
    <w:rsid w:val="00AA27DF"/>
    <w:rsid w:val="00AA2BA1"/>
    <w:rsid w:val="00AA305B"/>
    <w:rsid w:val="00AA6E55"/>
    <w:rsid w:val="00AB1DBF"/>
    <w:rsid w:val="00AB4F63"/>
    <w:rsid w:val="00AB591D"/>
    <w:rsid w:val="00AB67D5"/>
    <w:rsid w:val="00AC30C3"/>
    <w:rsid w:val="00AC4A3A"/>
    <w:rsid w:val="00AC4B45"/>
    <w:rsid w:val="00AC58DA"/>
    <w:rsid w:val="00AD1C29"/>
    <w:rsid w:val="00AD7047"/>
    <w:rsid w:val="00AE0B62"/>
    <w:rsid w:val="00AE2B38"/>
    <w:rsid w:val="00AE38E9"/>
    <w:rsid w:val="00AE4578"/>
    <w:rsid w:val="00AE6E52"/>
    <w:rsid w:val="00AE6F64"/>
    <w:rsid w:val="00AF2345"/>
    <w:rsid w:val="00AF3AF6"/>
    <w:rsid w:val="00AF52C7"/>
    <w:rsid w:val="00AF557C"/>
    <w:rsid w:val="00AF7E45"/>
    <w:rsid w:val="00B01994"/>
    <w:rsid w:val="00B03E81"/>
    <w:rsid w:val="00B07819"/>
    <w:rsid w:val="00B140C8"/>
    <w:rsid w:val="00B2300E"/>
    <w:rsid w:val="00B27EAD"/>
    <w:rsid w:val="00B323E9"/>
    <w:rsid w:val="00B34908"/>
    <w:rsid w:val="00B36070"/>
    <w:rsid w:val="00B36CBE"/>
    <w:rsid w:val="00B37F4F"/>
    <w:rsid w:val="00B400B0"/>
    <w:rsid w:val="00B44D92"/>
    <w:rsid w:val="00B4579C"/>
    <w:rsid w:val="00B51507"/>
    <w:rsid w:val="00B51E78"/>
    <w:rsid w:val="00B5268E"/>
    <w:rsid w:val="00B53FE8"/>
    <w:rsid w:val="00B60A65"/>
    <w:rsid w:val="00B716DE"/>
    <w:rsid w:val="00B71F66"/>
    <w:rsid w:val="00B7220F"/>
    <w:rsid w:val="00B7319A"/>
    <w:rsid w:val="00B74104"/>
    <w:rsid w:val="00B74F42"/>
    <w:rsid w:val="00B7500D"/>
    <w:rsid w:val="00B77F71"/>
    <w:rsid w:val="00B81A3B"/>
    <w:rsid w:val="00B81DD8"/>
    <w:rsid w:val="00B83401"/>
    <w:rsid w:val="00B854C6"/>
    <w:rsid w:val="00B85F97"/>
    <w:rsid w:val="00B92153"/>
    <w:rsid w:val="00B93319"/>
    <w:rsid w:val="00B93654"/>
    <w:rsid w:val="00B93D26"/>
    <w:rsid w:val="00B94C47"/>
    <w:rsid w:val="00B97814"/>
    <w:rsid w:val="00BA7B5A"/>
    <w:rsid w:val="00BB255D"/>
    <w:rsid w:val="00BB5538"/>
    <w:rsid w:val="00BB6A6D"/>
    <w:rsid w:val="00BB72BA"/>
    <w:rsid w:val="00BB7D8A"/>
    <w:rsid w:val="00BC38D9"/>
    <w:rsid w:val="00BC3F08"/>
    <w:rsid w:val="00BC6DB2"/>
    <w:rsid w:val="00BC6E46"/>
    <w:rsid w:val="00BC7808"/>
    <w:rsid w:val="00BC7DA9"/>
    <w:rsid w:val="00BC7FC6"/>
    <w:rsid w:val="00BD27BC"/>
    <w:rsid w:val="00BD2A70"/>
    <w:rsid w:val="00BD5112"/>
    <w:rsid w:val="00BE1EBB"/>
    <w:rsid w:val="00BE3E92"/>
    <w:rsid w:val="00BE7B3C"/>
    <w:rsid w:val="00BF1100"/>
    <w:rsid w:val="00BF15E5"/>
    <w:rsid w:val="00BF2467"/>
    <w:rsid w:val="00BF6F53"/>
    <w:rsid w:val="00BF7563"/>
    <w:rsid w:val="00C043D9"/>
    <w:rsid w:val="00C0564F"/>
    <w:rsid w:val="00C06E95"/>
    <w:rsid w:val="00C07096"/>
    <w:rsid w:val="00C12D07"/>
    <w:rsid w:val="00C13DE8"/>
    <w:rsid w:val="00C140DB"/>
    <w:rsid w:val="00C21566"/>
    <w:rsid w:val="00C23BD1"/>
    <w:rsid w:val="00C24DEC"/>
    <w:rsid w:val="00C3074F"/>
    <w:rsid w:val="00C3104B"/>
    <w:rsid w:val="00C33E5C"/>
    <w:rsid w:val="00C3525E"/>
    <w:rsid w:val="00C35B6B"/>
    <w:rsid w:val="00C41E00"/>
    <w:rsid w:val="00C42D7E"/>
    <w:rsid w:val="00C42DDA"/>
    <w:rsid w:val="00C44763"/>
    <w:rsid w:val="00C471F5"/>
    <w:rsid w:val="00C473AF"/>
    <w:rsid w:val="00C47CF3"/>
    <w:rsid w:val="00C51992"/>
    <w:rsid w:val="00C54232"/>
    <w:rsid w:val="00C64EDC"/>
    <w:rsid w:val="00C70632"/>
    <w:rsid w:val="00C70A08"/>
    <w:rsid w:val="00C71D04"/>
    <w:rsid w:val="00C720EF"/>
    <w:rsid w:val="00C75788"/>
    <w:rsid w:val="00C7758F"/>
    <w:rsid w:val="00C852A4"/>
    <w:rsid w:val="00C90151"/>
    <w:rsid w:val="00C90959"/>
    <w:rsid w:val="00C91AB9"/>
    <w:rsid w:val="00C938E9"/>
    <w:rsid w:val="00C93AFC"/>
    <w:rsid w:val="00C977F0"/>
    <w:rsid w:val="00CA5CB5"/>
    <w:rsid w:val="00CB0315"/>
    <w:rsid w:val="00CB0F87"/>
    <w:rsid w:val="00CB1536"/>
    <w:rsid w:val="00CB16F0"/>
    <w:rsid w:val="00CB7351"/>
    <w:rsid w:val="00CB7C9D"/>
    <w:rsid w:val="00CC06CC"/>
    <w:rsid w:val="00CC0D29"/>
    <w:rsid w:val="00CC1DDD"/>
    <w:rsid w:val="00CC4EAF"/>
    <w:rsid w:val="00CC7E23"/>
    <w:rsid w:val="00CD00AF"/>
    <w:rsid w:val="00CD2C7D"/>
    <w:rsid w:val="00CD3590"/>
    <w:rsid w:val="00CD4F54"/>
    <w:rsid w:val="00CD7B82"/>
    <w:rsid w:val="00CD7D23"/>
    <w:rsid w:val="00CE0042"/>
    <w:rsid w:val="00CE6C40"/>
    <w:rsid w:val="00CE78D9"/>
    <w:rsid w:val="00CF0670"/>
    <w:rsid w:val="00CF07D7"/>
    <w:rsid w:val="00CF22FE"/>
    <w:rsid w:val="00CF31F8"/>
    <w:rsid w:val="00CF4D7B"/>
    <w:rsid w:val="00CF4DD0"/>
    <w:rsid w:val="00D06AC1"/>
    <w:rsid w:val="00D1258E"/>
    <w:rsid w:val="00D1294C"/>
    <w:rsid w:val="00D1434A"/>
    <w:rsid w:val="00D1500D"/>
    <w:rsid w:val="00D1538B"/>
    <w:rsid w:val="00D24CF1"/>
    <w:rsid w:val="00D24F9F"/>
    <w:rsid w:val="00D32426"/>
    <w:rsid w:val="00D37184"/>
    <w:rsid w:val="00D41073"/>
    <w:rsid w:val="00D41220"/>
    <w:rsid w:val="00D45D5C"/>
    <w:rsid w:val="00D46776"/>
    <w:rsid w:val="00D46FC9"/>
    <w:rsid w:val="00D52190"/>
    <w:rsid w:val="00D553AA"/>
    <w:rsid w:val="00D619C2"/>
    <w:rsid w:val="00D62AD2"/>
    <w:rsid w:val="00D64B9C"/>
    <w:rsid w:val="00D66207"/>
    <w:rsid w:val="00D666A6"/>
    <w:rsid w:val="00D7215C"/>
    <w:rsid w:val="00D77E67"/>
    <w:rsid w:val="00D836F2"/>
    <w:rsid w:val="00D86175"/>
    <w:rsid w:val="00D91056"/>
    <w:rsid w:val="00D93357"/>
    <w:rsid w:val="00D9552C"/>
    <w:rsid w:val="00D95E63"/>
    <w:rsid w:val="00DA00AB"/>
    <w:rsid w:val="00DA11E3"/>
    <w:rsid w:val="00DA3E4B"/>
    <w:rsid w:val="00DA7556"/>
    <w:rsid w:val="00DA7E2B"/>
    <w:rsid w:val="00DB3280"/>
    <w:rsid w:val="00DB49EA"/>
    <w:rsid w:val="00DC02E2"/>
    <w:rsid w:val="00DC2077"/>
    <w:rsid w:val="00DC360E"/>
    <w:rsid w:val="00DC6ABF"/>
    <w:rsid w:val="00DC6F5A"/>
    <w:rsid w:val="00DC7252"/>
    <w:rsid w:val="00DD2A0E"/>
    <w:rsid w:val="00DD3257"/>
    <w:rsid w:val="00DD5DDE"/>
    <w:rsid w:val="00DE3372"/>
    <w:rsid w:val="00DE569C"/>
    <w:rsid w:val="00DF0026"/>
    <w:rsid w:val="00DF0E23"/>
    <w:rsid w:val="00DF2D9D"/>
    <w:rsid w:val="00DF2E13"/>
    <w:rsid w:val="00DF638F"/>
    <w:rsid w:val="00E0321A"/>
    <w:rsid w:val="00E04546"/>
    <w:rsid w:val="00E05906"/>
    <w:rsid w:val="00E05A25"/>
    <w:rsid w:val="00E10BBC"/>
    <w:rsid w:val="00E111F6"/>
    <w:rsid w:val="00E11F85"/>
    <w:rsid w:val="00E1259E"/>
    <w:rsid w:val="00E12D1C"/>
    <w:rsid w:val="00E13158"/>
    <w:rsid w:val="00E1423A"/>
    <w:rsid w:val="00E14719"/>
    <w:rsid w:val="00E17DC0"/>
    <w:rsid w:val="00E211E4"/>
    <w:rsid w:val="00E23A0B"/>
    <w:rsid w:val="00E2582A"/>
    <w:rsid w:val="00E32204"/>
    <w:rsid w:val="00E322BC"/>
    <w:rsid w:val="00E35214"/>
    <w:rsid w:val="00E40496"/>
    <w:rsid w:val="00E40CBD"/>
    <w:rsid w:val="00E42A94"/>
    <w:rsid w:val="00E43E57"/>
    <w:rsid w:val="00E52B21"/>
    <w:rsid w:val="00E52D38"/>
    <w:rsid w:val="00E5337B"/>
    <w:rsid w:val="00E549BB"/>
    <w:rsid w:val="00E5627F"/>
    <w:rsid w:val="00E6089C"/>
    <w:rsid w:val="00E6121F"/>
    <w:rsid w:val="00E736F5"/>
    <w:rsid w:val="00E75DE2"/>
    <w:rsid w:val="00E773DD"/>
    <w:rsid w:val="00E806FA"/>
    <w:rsid w:val="00E83F99"/>
    <w:rsid w:val="00E85844"/>
    <w:rsid w:val="00E85C84"/>
    <w:rsid w:val="00E8751E"/>
    <w:rsid w:val="00E91D22"/>
    <w:rsid w:val="00E95A34"/>
    <w:rsid w:val="00E97C78"/>
    <w:rsid w:val="00EA102B"/>
    <w:rsid w:val="00EA28FD"/>
    <w:rsid w:val="00EA3F87"/>
    <w:rsid w:val="00EA69AE"/>
    <w:rsid w:val="00EB0D28"/>
    <w:rsid w:val="00EB1641"/>
    <w:rsid w:val="00EB514B"/>
    <w:rsid w:val="00EB652E"/>
    <w:rsid w:val="00EB75DE"/>
    <w:rsid w:val="00EC00E0"/>
    <w:rsid w:val="00EC25FE"/>
    <w:rsid w:val="00ED04E0"/>
    <w:rsid w:val="00ED1A6F"/>
    <w:rsid w:val="00ED3FA5"/>
    <w:rsid w:val="00ED5B3B"/>
    <w:rsid w:val="00ED6DF4"/>
    <w:rsid w:val="00ED6E50"/>
    <w:rsid w:val="00EE112E"/>
    <w:rsid w:val="00EE13AC"/>
    <w:rsid w:val="00EE240C"/>
    <w:rsid w:val="00EE4694"/>
    <w:rsid w:val="00EE5C32"/>
    <w:rsid w:val="00EE7B6A"/>
    <w:rsid w:val="00EF02E7"/>
    <w:rsid w:val="00EF0CAB"/>
    <w:rsid w:val="00EF2F75"/>
    <w:rsid w:val="00EF3F83"/>
    <w:rsid w:val="00EF4B31"/>
    <w:rsid w:val="00F04E4D"/>
    <w:rsid w:val="00F07B97"/>
    <w:rsid w:val="00F20617"/>
    <w:rsid w:val="00F21F57"/>
    <w:rsid w:val="00F2361E"/>
    <w:rsid w:val="00F250F4"/>
    <w:rsid w:val="00F324EF"/>
    <w:rsid w:val="00F325B1"/>
    <w:rsid w:val="00F34A44"/>
    <w:rsid w:val="00F35E71"/>
    <w:rsid w:val="00F402C0"/>
    <w:rsid w:val="00F456E4"/>
    <w:rsid w:val="00F54633"/>
    <w:rsid w:val="00F569C9"/>
    <w:rsid w:val="00F61C7F"/>
    <w:rsid w:val="00F6550D"/>
    <w:rsid w:val="00F7022C"/>
    <w:rsid w:val="00F74DC2"/>
    <w:rsid w:val="00F751B2"/>
    <w:rsid w:val="00F762D7"/>
    <w:rsid w:val="00F821CF"/>
    <w:rsid w:val="00F83F7E"/>
    <w:rsid w:val="00F84416"/>
    <w:rsid w:val="00F84598"/>
    <w:rsid w:val="00F8491F"/>
    <w:rsid w:val="00F8537F"/>
    <w:rsid w:val="00F87A13"/>
    <w:rsid w:val="00F9034E"/>
    <w:rsid w:val="00F9040B"/>
    <w:rsid w:val="00F90A0E"/>
    <w:rsid w:val="00F90BD1"/>
    <w:rsid w:val="00F91EC7"/>
    <w:rsid w:val="00F93239"/>
    <w:rsid w:val="00F95900"/>
    <w:rsid w:val="00F97484"/>
    <w:rsid w:val="00FA2AFF"/>
    <w:rsid w:val="00FB049F"/>
    <w:rsid w:val="00FB1E3C"/>
    <w:rsid w:val="00FB24AC"/>
    <w:rsid w:val="00FB2526"/>
    <w:rsid w:val="00FB2D36"/>
    <w:rsid w:val="00FB5D5C"/>
    <w:rsid w:val="00FC00C1"/>
    <w:rsid w:val="00FC089D"/>
    <w:rsid w:val="00FC2BB5"/>
    <w:rsid w:val="00FC556E"/>
    <w:rsid w:val="00FC670E"/>
    <w:rsid w:val="00FC7A09"/>
    <w:rsid w:val="00FD1A5D"/>
    <w:rsid w:val="00FD29B5"/>
    <w:rsid w:val="00FD52D7"/>
    <w:rsid w:val="00FD586A"/>
    <w:rsid w:val="00FE0C4C"/>
    <w:rsid w:val="00FE0EDB"/>
    <w:rsid w:val="00FE14D6"/>
    <w:rsid w:val="00FF0078"/>
    <w:rsid w:val="00FF2BCE"/>
    <w:rsid w:val="00FF6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70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98"/>
  </w:style>
  <w:style w:type="paragraph" w:styleId="Balk1">
    <w:name w:val="heading 1"/>
    <w:basedOn w:val="Normal"/>
    <w:next w:val="Normal"/>
    <w:link w:val="Balk1Char"/>
    <w:uiPriority w:val="9"/>
    <w:qFormat/>
    <w:rsid w:val="0086479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aliases w:val="Char"/>
    <w:basedOn w:val="Normal"/>
    <w:next w:val="Normal"/>
    <w:link w:val="Balk2Char"/>
    <w:uiPriority w:val="9"/>
    <w:unhideWhenUsed/>
    <w:qFormat/>
    <w:rsid w:val="0086479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864798"/>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nhideWhenUsed/>
    <w:qFormat/>
    <w:rsid w:val="00864798"/>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unhideWhenUsed/>
    <w:qFormat/>
    <w:rsid w:val="00864798"/>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unhideWhenUsed/>
    <w:qFormat/>
    <w:rsid w:val="00864798"/>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864798"/>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864798"/>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864798"/>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4798"/>
    <w:rPr>
      <w:caps/>
      <w:color w:val="FFFFFF" w:themeColor="background1"/>
      <w:spacing w:val="15"/>
      <w:sz w:val="22"/>
      <w:szCs w:val="22"/>
      <w:shd w:val="clear" w:color="auto" w:fill="5B9BD5" w:themeFill="accent1"/>
    </w:rPr>
  </w:style>
  <w:style w:type="character" w:customStyle="1" w:styleId="Balk2Char">
    <w:name w:val="Başlık 2 Char"/>
    <w:aliases w:val="Char Char"/>
    <w:basedOn w:val="VarsaylanParagrafYazTipi"/>
    <w:link w:val="Balk2"/>
    <w:uiPriority w:val="9"/>
    <w:rsid w:val="00864798"/>
    <w:rPr>
      <w:caps/>
      <w:spacing w:val="15"/>
      <w:shd w:val="clear" w:color="auto" w:fill="DEEAF6" w:themeFill="accent1" w:themeFillTint="33"/>
    </w:rPr>
  </w:style>
  <w:style w:type="character" w:customStyle="1" w:styleId="Balk3Char">
    <w:name w:val="Başlık 3 Char"/>
    <w:basedOn w:val="VarsaylanParagrafYazTipi"/>
    <w:link w:val="Balk3"/>
    <w:uiPriority w:val="9"/>
    <w:rsid w:val="00864798"/>
    <w:rPr>
      <w:caps/>
      <w:color w:val="1F4D78" w:themeColor="accent1" w:themeShade="7F"/>
      <w:spacing w:val="15"/>
    </w:rPr>
  </w:style>
  <w:style w:type="character" w:customStyle="1" w:styleId="Balk4Char">
    <w:name w:val="Başlık 4 Char"/>
    <w:basedOn w:val="VarsaylanParagrafYazTipi"/>
    <w:link w:val="Balk4"/>
    <w:rsid w:val="00864798"/>
    <w:rPr>
      <w:caps/>
      <w:color w:val="2E74B5" w:themeColor="accent1" w:themeShade="BF"/>
      <w:spacing w:val="10"/>
    </w:rPr>
  </w:style>
  <w:style w:type="character" w:customStyle="1" w:styleId="Balk5Char">
    <w:name w:val="Başlık 5 Char"/>
    <w:basedOn w:val="VarsaylanParagrafYazTipi"/>
    <w:link w:val="Balk5"/>
    <w:uiPriority w:val="9"/>
    <w:rsid w:val="00864798"/>
    <w:rPr>
      <w:caps/>
      <w:color w:val="2E74B5" w:themeColor="accent1" w:themeShade="BF"/>
      <w:spacing w:val="10"/>
    </w:rPr>
  </w:style>
  <w:style w:type="character" w:customStyle="1" w:styleId="Balk6Char">
    <w:name w:val="Başlık 6 Char"/>
    <w:basedOn w:val="VarsaylanParagrafYazTipi"/>
    <w:link w:val="Balk6"/>
    <w:uiPriority w:val="9"/>
    <w:rsid w:val="00864798"/>
    <w:rPr>
      <w:caps/>
      <w:color w:val="2E74B5" w:themeColor="accent1" w:themeShade="BF"/>
      <w:spacing w:val="10"/>
    </w:rPr>
  </w:style>
  <w:style w:type="character" w:customStyle="1" w:styleId="Balk7Char">
    <w:name w:val="Başlık 7 Char"/>
    <w:basedOn w:val="VarsaylanParagrafYazTipi"/>
    <w:link w:val="Balk7"/>
    <w:uiPriority w:val="9"/>
    <w:semiHidden/>
    <w:rsid w:val="00864798"/>
    <w:rPr>
      <w:caps/>
      <w:color w:val="2E74B5" w:themeColor="accent1" w:themeShade="BF"/>
      <w:spacing w:val="10"/>
    </w:rPr>
  </w:style>
  <w:style w:type="character" w:customStyle="1" w:styleId="Balk8Char">
    <w:name w:val="Başlık 8 Char"/>
    <w:basedOn w:val="VarsaylanParagrafYazTipi"/>
    <w:link w:val="Balk8"/>
    <w:uiPriority w:val="9"/>
    <w:semiHidden/>
    <w:rsid w:val="00864798"/>
    <w:rPr>
      <w:caps/>
      <w:spacing w:val="10"/>
      <w:sz w:val="18"/>
      <w:szCs w:val="18"/>
    </w:rPr>
  </w:style>
  <w:style w:type="character" w:customStyle="1" w:styleId="Balk9Char">
    <w:name w:val="Başlık 9 Char"/>
    <w:basedOn w:val="VarsaylanParagrafYazTipi"/>
    <w:link w:val="Balk9"/>
    <w:uiPriority w:val="9"/>
    <w:semiHidden/>
    <w:rsid w:val="00864798"/>
    <w:rPr>
      <w:i/>
      <w:iCs/>
      <w:caps/>
      <w:spacing w:val="10"/>
      <w:sz w:val="18"/>
      <w:szCs w:val="18"/>
    </w:rPr>
  </w:style>
  <w:style w:type="paragraph" w:styleId="GvdeMetni">
    <w:name w:val="Body Text"/>
    <w:basedOn w:val="Normal"/>
    <w:link w:val="GvdeMetniChar"/>
    <w:rsid w:val="00F87A13"/>
    <w:pPr>
      <w:widowControl w:val="0"/>
      <w:spacing w:after="0" w:line="240" w:lineRule="auto"/>
      <w:ind w:left="1012"/>
    </w:pPr>
    <w:rPr>
      <w:rFonts w:ascii="Arial" w:eastAsia="Arial" w:hAnsi="Arial"/>
      <w:sz w:val="19"/>
      <w:szCs w:val="19"/>
      <w:lang w:val="en-US"/>
    </w:rPr>
  </w:style>
  <w:style w:type="character" w:customStyle="1" w:styleId="GvdeMetniChar">
    <w:name w:val="Gövde Metni Char"/>
    <w:basedOn w:val="VarsaylanParagrafYazTipi"/>
    <w:link w:val="GvdeMetni"/>
    <w:rsid w:val="00F87A13"/>
    <w:rPr>
      <w:rFonts w:ascii="Arial" w:eastAsia="Arial" w:hAnsi="Arial"/>
      <w:sz w:val="19"/>
      <w:szCs w:val="19"/>
      <w:lang w:val="en-US"/>
    </w:rPr>
  </w:style>
  <w:style w:type="character" w:styleId="Kpr">
    <w:name w:val="Hyperlink"/>
    <w:basedOn w:val="VarsaylanParagrafYazTipi"/>
    <w:uiPriority w:val="99"/>
    <w:unhideWhenUsed/>
    <w:rsid w:val="00EF4B31"/>
    <w:rPr>
      <w:color w:val="0563C1" w:themeColor="hyperlink"/>
      <w:u w:val="single"/>
    </w:rPr>
  </w:style>
  <w:style w:type="paragraph" w:styleId="stBilgi">
    <w:name w:val="header"/>
    <w:aliases w:val=" Char"/>
    <w:basedOn w:val="Normal"/>
    <w:link w:val="stBilgiChar"/>
    <w:uiPriority w:val="99"/>
    <w:unhideWhenUsed/>
    <w:rsid w:val="001A728C"/>
    <w:pPr>
      <w:tabs>
        <w:tab w:val="center" w:pos="4536"/>
        <w:tab w:val="right" w:pos="9072"/>
      </w:tabs>
      <w:spacing w:after="0" w:line="240" w:lineRule="auto"/>
    </w:pPr>
  </w:style>
  <w:style w:type="character" w:customStyle="1" w:styleId="stBilgiChar">
    <w:name w:val="Üst Bilgi Char"/>
    <w:aliases w:val=" Char Char"/>
    <w:basedOn w:val="VarsaylanParagrafYazTipi"/>
    <w:link w:val="stBilgi"/>
    <w:uiPriority w:val="99"/>
    <w:rsid w:val="001A728C"/>
  </w:style>
  <w:style w:type="paragraph" w:styleId="AltBilgi">
    <w:name w:val="footer"/>
    <w:basedOn w:val="Normal"/>
    <w:link w:val="AltBilgiChar"/>
    <w:uiPriority w:val="99"/>
    <w:unhideWhenUsed/>
    <w:rsid w:val="001A72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728C"/>
  </w:style>
  <w:style w:type="character" w:customStyle="1" w:styleId="apple-converted-space">
    <w:name w:val="apple-converted-space"/>
    <w:rsid w:val="00080312"/>
  </w:style>
  <w:style w:type="character" w:styleId="YerTutucuMetni">
    <w:name w:val="Placeholder Text"/>
    <w:basedOn w:val="VarsaylanParagrafYazTipi"/>
    <w:uiPriority w:val="99"/>
    <w:semiHidden/>
    <w:rsid w:val="001C7324"/>
    <w:rPr>
      <w:color w:val="808080"/>
    </w:rPr>
  </w:style>
  <w:style w:type="paragraph" w:styleId="ResimYazs">
    <w:name w:val="caption"/>
    <w:basedOn w:val="Normal"/>
    <w:next w:val="Normal"/>
    <w:uiPriority w:val="35"/>
    <w:unhideWhenUsed/>
    <w:qFormat/>
    <w:rsid w:val="00864798"/>
    <w:rPr>
      <w:b/>
      <w:bCs/>
      <w:color w:val="2E74B5" w:themeColor="accent1" w:themeShade="BF"/>
      <w:sz w:val="16"/>
      <w:szCs w:val="16"/>
    </w:rPr>
  </w:style>
  <w:style w:type="paragraph" w:styleId="KonuBal">
    <w:name w:val="Title"/>
    <w:basedOn w:val="Normal"/>
    <w:next w:val="Normal"/>
    <w:link w:val="KonuBalChar"/>
    <w:uiPriority w:val="10"/>
    <w:qFormat/>
    <w:rsid w:val="0086479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864798"/>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864798"/>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864798"/>
    <w:rPr>
      <w:caps/>
      <w:color w:val="595959" w:themeColor="text1" w:themeTint="A6"/>
      <w:spacing w:val="10"/>
      <w:sz w:val="21"/>
      <w:szCs w:val="21"/>
    </w:rPr>
  </w:style>
  <w:style w:type="character" w:styleId="Gl">
    <w:name w:val="Strong"/>
    <w:uiPriority w:val="22"/>
    <w:qFormat/>
    <w:rsid w:val="00864798"/>
    <w:rPr>
      <w:b/>
      <w:bCs/>
    </w:rPr>
  </w:style>
  <w:style w:type="character" w:styleId="Vurgu">
    <w:name w:val="Emphasis"/>
    <w:uiPriority w:val="20"/>
    <w:qFormat/>
    <w:rsid w:val="00864798"/>
    <w:rPr>
      <w:caps/>
      <w:color w:val="1F4D78" w:themeColor="accent1" w:themeShade="7F"/>
      <w:spacing w:val="5"/>
    </w:rPr>
  </w:style>
  <w:style w:type="paragraph" w:styleId="AralkYok">
    <w:name w:val="No Spacing"/>
    <w:uiPriority w:val="1"/>
    <w:qFormat/>
    <w:rsid w:val="00864798"/>
    <w:pPr>
      <w:spacing w:after="0" w:line="240" w:lineRule="auto"/>
    </w:pPr>
  </w:style>
  <w:style w:type="paragraph" w:styleId="Alnt">
    <w:name w:val="Quote"/>
    <w:basedOn w:val="Normal"/>
    <w:next w:val="Normal"/>
    <w:link w:val="AlntChar"/>
    <w:uiPriority w:val="29"/>
    <w:qFormat/>
    <w:rsid w:val="00864798"/>
    <w:rPr>
      <w:i/>
      <w:iCs/>
      <w:sz w:val="24"/>
      <w:szCs w:val="24"/>
    </w:rPr>
  </w:style>
  <w:style w:type="character" w:customStyle="1" w:styleId="AlntChar">
    <w:name w:val="Alıntı Char"/>
    <w:basedOn w:val="VarsaylanParagrafYazTipi"/>
    <w:link w:val="Alnt"/>
    <w:uiPriority w:val="29"/>
    <w:rsid w:val="00864798"/>
    <w:rPr>
      <w:i/>
      <w:iCs/>
      <w:sz w:val="24"/>
      <w:szCs w:val="24"/>
    </w:rPr>
  </w:style>
  <w:style w:type="paragraph" w:styleId="GlAlnt">
    <w:name w:val="Intense Quote"/>
    <w:basedOn w:val="Normal"/>
    <w:next w:val="Normal"/>
    <w:link w:val="GlAlntChar"/>
    <w:uiPriority w:val="30"/>
    <w:qFormat/>
    <w:rsid w:val="00864798"/>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864798"/>
    <w:rPr>
      <w:color w:val="5B9BD5" w:themeColor="accent1"/>
      <w:sz w:val="24"/>
      <w:szCs w:val="24"/>
    </w:rPr>
  </w:style>
  <w:style w:type="character" w:styleId="HafifVurgulama">
    <w:name w:val="Subtle Emphasis"/>
    <w:uiPriority w:val="19"/>
    <w:qFormat/>
    <w:rsid w:val="00864798"/>
    <w:rPr>
      <w:i/>
      <w:iCs/>
      <w:color w:val="1F4D78" w:themeColor="accent1" w:themeShade="7F"/>
    </w:rPr>
  </w:style>
  <w:style w:type="character" w:styleId="GlVurgulama">
    <w:name w:val="Intense Emphasis"/>
    <w:uiPriority w:val="21"/>
    <w:qFormat/>
    <w:rsid w:val="00864798"/>
    <w:rPr>
      <w:b/>
      <w:bCs/>
      <w:caps/>
      <w:color w:val="1F4D78" w:themeColor="accent1" w:themeShade="7F"/>
      <w:spacing w:val="10"/>
    </w:rPr>
  </w:style>
  <w:style w:type="character" w:styleId="HafifBavuru">
    <w:name w:val="Subtle Reference"/>
    <w:uiPriority w:val="31"/>
    <w:qFormat/>
    <w:rsid w:val="00864798"/>
    <w:rPr>
      <w:b/>
      <w:bCs/>
      <w:color w:val="5B9BD5" w:themeColor="accent1"/>
    </w:rPr>
  </w:style>
  <w:style w:type="character" w:styleId="GlBavuru">
    <w:name w:val="Intense Reference"/>
    <w:uiPriority w:val="32"/>
    <w:qFormat/>
    <w:rsid w:val="00864798"/>
    <w:rPr>
      <w:b/>
      <w:bCs/>
      <w:i/>
      <w:iCs/>
      <w:caps/>
      <w:color w:val="5B9BD5" w:themeColor="accent1"/>
    </w:rPr>
  </w:style>
  <w:style w:type="character" w:styleId="KitapBal">
    <w:name w:val="Book Title"/>
    <w:uiPriority w:val="33"/>
    <w:qFormat/>
    <w:rsid w:val="00864798"/>
    <w:rPr>
      <w:b/>
      <w:bCs/>
      <w:i/>
      <w:iCs/>
      <w:spacing w:val="0"/>
    </w:rPr>
  </w:style>
  <w:style w:type="paragraph" w:styleId="TBal">
    <w:name w:val="TOC Heading"/>
    <w:basedOn w:val="Balk1"/>
    <w:next w:val="Normal"/>
    <w:uiPriority w:val="39"/>
    <w:semiHidden/>
    <w:unhideWhenUsed/>
    <w:qFormat/>
    <w:rsid w:val="00864798"/>
    <w:pPr>
      <w:outlineLvl w:val="9"/>
    </w:pPr>
  </w:style>
  <w:style w:type="paragraph" w:styleId="DipnotMetni">
    <w:name w:val="footnote text"/>
    <w:aliases w:val="Dipnot Metni Char Char Char,Dipnot Metni Char Char Char Char Char,Dipnot Metni Char Char,Footnote Text Char,Footnote,-E Fußnotentext,Fußnotentext Ursprung, Char Char Char Char Char"/>
    <w:basedOn w:val="Normal"/>
    <w:link w:val="DipnotMetniChar"/>
    <w:uiPriority w:val="99"/>
    <w:unhideWhenUsed/>
    <w:rsid w:val="00B36070"/>
    <w:pPr>
      <w:spacing w:before="0" w:after="0" w:line="240" w:lineRule="auto"/>
      <w:jc w:val="both"/>
    </w:pPr>
    <w:rPr>
      <w:rFonts w:ascii="Times New Roman" w:hAnsi="Times New Roman"/>
      <w:lang w:eastAsia="tr-TR"/>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Char Char Char"/>
    <w:basedOn w:val="VarsaylanParagrafYazTipi"/>
    <w:link w:val="DipnotMetni"/>
    <w:uiPriority w:val="99"/>
    <w:rsid w:val="00B36070"/>
    <w:rPr>
      <w:rFonts w:ascii="Times New Roman" w:hAnsi="Times New Roman"/>
      <w:lang w:eastAsia="tr-TR"/>
    </w:rPr>
  </w:style>
  <w:style w:type="character" w:styleId="DipnotBavurusu">
    <w:name w:val="footnote reference"/>
    <w:basedOn w:val="VarsaylanParagrafYazTipi"/>
    <w:uiPriority w:val="99"/>
    <w:unhideWhenUsed/>
    <w:rsid w:val="00B36070"/>
    <w:rPr>
      <w:vertAlign w:val="superscript"/>
    </w:rPr>
  </w:style>
  <w:style w:type="character" w:customStyle="1" w:styleId="AklamaMetniChar">
    <w:name w:val="Açıklama Metni Char"/>
    <w:basedOn w:val="VarsaylanParagrafYazTipi"/>
    <w:link w:val="AklamaMetni"/>
    <w:uiPriority w:val="99"/>
    <w:semiHidden/>
    <w:rsid w:val="00B36070"/>
    <w:rPr>
      <w:rFonts w:ascii="Times New Roman" w:hAnsi="Times New Roman"/>
      <w:lang w:eastAsia="tr-TR"/>
    </w:rPr>
  </w:style>
  <w:style w:type="paragraph" w:styleId="AklamaMetni">
    <w:name w:val="annotation text"/>
    <w:basedOn w:val="Normal"/>
    <w:link w:val="AklamaMetniChar"/>
    <w:uiPriority w:val="99"/>
    <w:semiHidden/>
    <w:unhideWhenUsed/>
    <w:rsid w:val="00B36070"/>
    <w:pPr>
      <w:spacing w:before="0" w:after="240" w:line="240" w:lineRule="auto"/>
      <w:jc w:val="both"/>
    </w:pPr>
    <w:rPr>
      <w:rFonts w:ascii="Times New Roman" w:hAnsi="Times New Roman"/>
      <w:lang w:eastAsia="tr-TR"/>
    </w:rPr>
  </w:style>
  <w:style w:type="paragraph" w:styleId="BalonMetni">
    <w:name w:val="Balloon Text"/>
    <w:basedOn w:val="Normal"/>
    <w:link w:val="BalonMetniChar"/>
    <w:uiPriority w:val="99"/>
    <w:unhideWhenUsed/>
    <w:rsid w:val="00B36070"/>
    <w:pPr>
      <w:spacing w:before="0" w:after="0" w:line="240" w:lineRule="auto"/>
      <w:jc w:val="both"/>
    </w:pPr>
    <w:rPr>
      <w:rFonts w:ascii="Tahoma" w:hAnsi="Tahoma" w:cs="Tahoma"/>
      <w:sz w:val="16"/>
      <w:szCs w:val="16"/>
      <w:lang w:eastAsia="tr-TR"/>
    </w:rPr>
  </w:style>
  <w:style w:type="character" w:customStyle="1" w:styleId="BalonMetniChar">
    <w:name w:val="Balon Metni Char"/>
    <w:basedOn w:val="VarsaylanParagrafYazTipi"/>
    <w:link w:val="BalonMetni"/>
    <w:uiPriority w:val="99"/>
    <w:rsid w:val="00B36070"/>
    <w:rPr>
      <w:rFonts w:ascii="Tahoma" w:hAnsi="Tahoma" w:cs="Tahoma"/>
      <w:sz w:val="16"/>
      <w:szCs w:val="16"/>
      <w:lang w:eastAsia="tr-TR"/>
    </w:rPr>
  </w:style>
  <w:style w:type="character" w:customStyle="1" w:styleId="AklamaKonusuChar">
    <w:name w:val="Açıklama Konusu Char"/>
    <w:basedOn w:val="AklamaMetniChar"/>
    <w:link w:val="AklamaKonusu"/>
    <w:uiPriority w:val="99"/>
    <w:semiHidden/>
    <w:rsid w:val="00B36070"/>
    <w:rPr>
      <w:rFonts w:ascii="Times New Roman" w:hAnsi="Times New Roman"/>
      <w:b/>
      <w:bCs/>
      <w:lang w:eastAsia="tr-TR"/>
    </w:rPr>
  </w:style>
  <w:style w:type="paragraph" w:styleId="AklamaKonusu">
    <w:name w:val="annotation subject"/>
    <w:basedOn w:val="AklamaMetni"/>
    <w:next w:val="AklamaMetni"/>
    <w:link w:val="AklamaKonusuChar"/>
    <w:uiPriority w:val="99"/>
    <w:semiHidden/>
    <w:unhideWhenUsed/>
    <w:rsid w:val="00B36070"/>
    <w:rPr>
      <w:b/>
      <w:bCs/>
    </w:rPr>
  </w:style>
  <w:style w:type="paragraph" w:styleId="ListeParagraf">
    <w:name w:val="List Paragraph"/>
    <w:basedOn w:val="Normal"/>
    <w:uiPriority w:val="34"/>
    <w:qFormat/>
    <w:rsid w:val="00B36070"/>
    <w:pPr>
      <w:spacing w:before="0" w:after="240" w:line="240" w:lineRule="auto"/>
      <w:ind w:left="720"/>
      <w:contextualSpacing/>
      <w:jc w:val="both"/>
    </w:pPr>
    <w:rPr>
      <w:rFonts w:ascii="Times New Roman" w:eastAsia="PMingLiU" w:hAnsi="Times New Roman" w:cs="Arial"/>
      <w:sz w:val="26"/>
      <w:szCs w:val="22"/>
    </w:rPr>
  </w:style>
  <w:style w:type="character" w:customStyle="1" w:styleId="st">
    <w:name w:val="st"/>
    <w:basedOn w:val="VarsaylanParagrafYazTipi"/>
    <w:rsid w:val="00B36070"/>
  </w:style>
  <w:style w:type="character" w:customStyle="1" w:styleId="titleauthoretc">
    <w:name w:val="titleauthoretc"/>
    <w:basedOn w:val="VarsaylanParagrafYazTipi"/>
    <w:rsid w:val="00B36070"/>
  </w:style>
  <w:style w:type="character" w:customStyle="1" w:styleId="GvdeMetni2Char">
    <w:name w:val="Gövde Metni 2 Char"/>
    <w:basedOn w:val="VarsaylanParagrafYazTipi"/>
    <w:link w:val="GvdeMetni2"/>
    <w:semiHidden/>
    <w:rsid w:val="00B36070"/>
    <w:rPr>
      <w:rFonts w:ascii="Times New Roman" w:eastAsia="SimSun" w:hAnsi="Times New Roman" w:cs="Times New Roman"/>
      <w:kern w:val="2"/>
      <w:sz w:val="32"/>
      <w:szCs w:val="32"/>
      <w:lang w:val="en-US" w:eastAsia="zh-CN"/>
    </w:rPr>
  </w:style>
  <w:style w:type="paragraph" w:styleId="GvdeMetni2">
    <w:name w:val="Body Text 2"/>
    <w:basedOn w:val="Normal"/>
    <w:link w:val="GvdeMetni2Char"/>
    <w:semiHidden/>
    <w:rsid w:val="00B36070"/>
    <w:pPr>
      <w:widowControl w:val="0"/>
      <w:spacing w:before="200" w:line="400" w:lineRule="exact"/>
      <w:jc w:val="center"/>
    </w:pPr>
    <w:rPr>
      <w:rFonts w:ascii="Times New Roman" w:eastAsia="SimSun" w:hAnsi="Times New Roman" w:cs="Times New Roman"/>
      <w:kern w:val="2"/>
      <w:sz w:val="32"/>
      <w:szCs w:val="32"/>
      <w:lang w:val="en-US" w:eastAsia="zh-CN"/>
    </w:rPr>
  </w:style>
  <w:style w:type="character" w:customStyle="1" w:styleId="BelgeBalantlarChar">
    <w:name w:val="Belge Bağlantıları Char"/>
    <w:basedOn w:val="VarsaylanParagrafYazTipi"/>
    <w:link w:val="BelgeBalantlar"/>
    <w:semiHidden/>
    <w:rsid w:val="00B36070"/>
    <w:rPr>
      <w:rFonts w:ascii="Times New Roman" w:eastAsia="SimSun" w:hAnsi="Times New Roman" w:cs="Times New Roman"/>
      <w:kern w:val="2"/>
      <w:sz w:val="21"/>
      <w:szCs w:val="24"/>
      <w:shd w:val="clear" w:color="auto" w:fill="000080"/>
      <w:lang w:val="en-US" w:eastAsia="zh-CN"/>
    </w:rPr>
  </w:style>
  <w:style w:type="paragraph" w:styleId="BelgeBalantlar">
    <w:name w:val="Document Map"/>
    <w:basedOn w:val="Normal"/>
    <w:link w:val="BelgeBalantlarChar"/>
    <w:semiHidden/>
    <w:rsid w:val="00B36070"/>
    <w:pPr>
      <w:widowControl w:val="0"/>
      <w:shd w:val="clear" w:color="auto" w:fill="000080"/>
      <w:spacing w:before="0" w:after="0" w:line="240" w:lineRule="auto"/>
      <w:jc w:val="both"/>
    </w:pPr>
    <w:rPr>
      <w:rFonts w:ascii="Times New Roman" w:eastAsia="SimSun" w:hAnsi="Times New Roman" w:cs="Times New Roman"/>
      <w:kern w:val="2"/>
      <w:sz w:val="21"/>
      <w:szCs w:val="24"/>
      <w:lang w:val="en-US" w:eastAsia="zh-CN"/>
    </w:rPr>
  </w:style>
  <w:style w:type="paragraph" w:customStyle="1" w:styleId="msottle">
    <w:name w:val="msotıtle"/>
    <w:basedOn w:val="Normal"/>
    <w:qFormat/>
    <w:rsid w:val="00B36070"/>
    <w:pPr>
      <w:spacing w:before="0" w:after="0" w:line="240" w:lineRule="auto"/>
      <w:jc w:val="center"/>
    </w:pPr>
    <w:rPr>
      <w:rFonts w:ascii="Times New Roman" w:eastAsia="Times New Roman" w:hAnsi="Times New Roman" w:cs="Times New Roman"/>
      <w:b/>
      <w:bCs/>
      <w:sz w:val="24"/>
      <w:szCs w:val="24"/>
      <w:lang w:eastAsia="tr-TR"/>
    </w:rPr>
  </w:style>
  <w:style w:type="paragraph" w:customStyle="1" w:styleId="Articletitle">
    <w:name w:val="Article title"/>
    <w:basedOn w:val="Normal"/>
    <w:next w:val="Normal"/>
    <w:qFormat/>
    <w:rsid w:val="00B36070"/>
    <w:pPr>
      <w:spacing w:before="0"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B36070"/>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B36070"/>
    <w:pPr>
      <w:spacing w:before="240" w:after="0" w:line="360" w:lineRule="auto"/>
    </w:pPr>
    <w:rPr>
      <w:rFonts w:ascii="Times New Roman" w:eastAsia="Times New Roman" w:hAnsi="Times New Roman" w:cs="Times New Roman"/>
      <w:i/>
      <w:sz w:val="24"/>
      <w:szCs w:val="24"/>
      <w:lang w:val="en-GB" w:eastAsia="en-GB"/>
    </w:rPr>
  </w:style>
  <w:style w:type="paragraph" w:customStyle="1" w:styleId="Receiveddates">
    <w:name w:val="Received dates"/>
    <w:basedOn w:val="Affiliation"/>
    <w:next w:val="Normal"/>
    <w:qFormat/>
    <w:rsid w:val="00B36070"/>
  </w:style>
  <w:style w:type="paragraph" w:customStyle="1" w:styleId="Abstract">
    <w:name w:val="Abstract"/>
    <w:basedOn w:val="Normal"/>
    <w:next w:val="Keywords"/>
    <w:qFormat/>
    <w:rsid w:val="00B36070"/>
    <w:pPr>
      <w:spacing w:before="360" w:after="300" w:line="360" w:lineRule="auto"/>
      <w:ind w:left="720" w:right="567"/>
    </w:pPr>
    <w:rPr>
      <w:rFonts w:ascii="Times New Roman" w:eastAsia="Times New Roman" w:hAnsi="Times New Roman" w:cs="Times New Roman"/>
      <w:sz w:val="22"/>
      <w:szCs w:val="24"/>
      <w:lang w:val="en-GB" w:eastAsia="en-GB"/>
    </w:rPr>
  </w:style>
  <w:style w:type="paragraph" w:customStyle="1" w:styleId="Keywords">
    <w:name w:val="Keywords"/>
    <w:basedOn w:val="Normal"/>
    <w:next w:val="Paragraph"/>
    <w:qFormat/>
    <w:rsid w:val="00B36070"/>
    <w:pPr>
      <w:spacing w:before="240" w:after="240" w:line="360" w:lineRule="auto"/>
      <w:ind w:left="720" w:right="567"/>
    </w:pPr>
    <w:rPr>
      <w:rFonts w:ascii="Times New Roman" w:eastAsia="Times New Roman" w:hAnsi="Times New Roman" w:cs="Times New Roman"/>
      <w:sz w:val="22"/>
      <w:szCs w:val="24"/>
      <w:lang w:val="en-GB" w:eastAsia="en-GB"/>
    </w:rPr>
  </w:style>
  <w:style w:type="paragraph" w:customStyle="1" w:styleId="Paragraph">
    <w:name w:val="Paragraph"/>
    <w:basedOn w:val="Normal"/>
    <w:next w:val="Newparagraph"/>
    <w:qFormat/>
    <w:rsid w:val="00B36070"/>
    <w:pPr>
      <w:widowControl w:val="0"/>
      <w:spacing w:before="240" w:after="0" w:line="480" w:lineRule="auto"/>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B36070"/>
    <w:pPr>
      <w:spacing w:before="0" w:after="0" w:line="480" w:lineRule="auto"/>
      <w:ind w:firstLine="720"/>
    </w:pPr>
    <w:rPr>
      <w:rFonts w:ascii="Times New Roman" w:eastAsia="Times New Roman" w:hAnsi="Times New Roman" w:cs="Times New Roman"/>
      <w:sz w:val="24"/>
      <w:szCs w:val="24"/>
      <w:lang w:val="en-GB" w:eastAsia="en-GB"/>
    </w:rPr>
  </w:style>
  <w:style w:type="paragraph" w:customStyle="1" w:styleId="Correspondencedetails">
    <w:name w:val="Correspondence details"/>
    <w:basedOn w:val="Normal"/>
    <w:qFormat/>
    <w:rsid w:val="00B36070"/>
    <w:pPr>
      <w:spacing w:before="240" w:after="0" w:line="360" w:lineRule="auto"/>
    </w:pPr>
    <w:rPr>
      <w:rFonts w:ascii="Times New Roman" w:eastAsia="Times New Roman" w:hAnsi="Times New Roman" w:cs="Times New Roman"/>
      <w:sz w:val="24"/>
      <w:szCs w:val="24"/>
      <w:lang w:val="en-GB" w:eastAsia="en-GB"/>
    </w:rPr>
  </w:style>
  <w:style w:type="paragraph" w:customStyle="1" w:styleId="Displayedquotation">
    <w:name w:val="Displayed quotation"/>
    <w:basedOn w:val="Normal"/>
    <w:qFormat/>
    <w:rsid w:val="00B36070"/>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 w:val="22"/>
      <w:szCs w:val="24"/>
      <w:lang w:val="en-GB" w:eastAsia="en-GB"/>
    </w:rPr>
  </w:style>
  <w:style w:type="paragraph" w:customStyle="1" w:styleId="Numberedlist">
    <w:name w:val="Numbered list"/>
    <w:basedOn w:val="Paragraph"/>
    <w:next w:val="Paragraph"/>
    <w:qFormat/>
    <w:rsid w:val="00B36070"/>
    <w:pPr>
      <w:widowControl/>
      <w:numPr>
        <w:numId w:val="1"/>
      </w:numPr>
      <w:spacing w:after="240"/>
      <w:contextualSpacing/>
    </w:pPr>
  </w:style>
  <w:style w:type="paragraph" w:customStyle="1" w:styleId="Displayedequation">
    <w:name w:val="Displayed equation"/>
    <w:basedOn w:val="Normal"/>
    <w:next w:val="Paragraph"/>
    <w:qFormat/>
    <w:rsid w:val="00B36070"/>
    <w:pPr>
      <w:tabs>
        <w:tab w:val="center" w:pos="4253"/>
        <w:tab w:val="right" w:pos="8222"/>
      </w:tabs>
      <w:spacing w:before="240" w:after="240" w:line="480" w:lineRule="auto"/>
      <w:jc w:val="center"/>
    </w:pPr>
    <w:rPr>
      <w:rFonts w:ascii="Times New Roman" w:eastAsia="Times New Roman" w:hAnsi="Times New Roman" w:cs="Times New Roman"/>
      <w:sz w:val="24"/>
      <w:szCs w:val="24"/>
      <w:lang w:val="en-GB" w:eastAsia="en-GB"/>
    </w:rPr>
  </w:style>
  <w:style w:type="paragraph" w:customStyle="1" w:styleId="Acknowledgements">
    <w:name w:val="Acknowledgements"/>
    <w:basedOn w:val="Normal"/>
    <w:next w:val="Normal"/>
    <w:qFormat/>
    <w:rsid w:val="00B36070"/>
    <w:pPr>
      <w:spacing w:before="120" w:after="0" w:line="360" w:lineRule="auto"/>
    </w:pPr>
    <w:rPr>
      <w:rFonts w:ascii="Times New Roman" w:eastAsia="Times New Roman" w:hAnsi="Times New Roman" w:cs="Times New Roman"/>
      <w:sz w:val="22"/>
      <w:szCs w:val="24"/>
      <w:lang w:val="en-GB" w:eastAsia="en-GB"/>
    </w:rPr>
  </w:style>
  <w:style w:type="paragraph" w:customStyle="1" w:styleId="Tabletitle">
    <w:name w:val="Table title"/>
    <w:basedOn w:val="Normal"/>
    <w:next w:val="Normal"/>
    <w:qFormat/>
    <w:rsid w:val="00B36070"/>
    <w:pPr>
      <w:spacing w:before="240" w:after="0" w:line="360" w:lineRule="auto"/>
    </w:pPr>
    <w:rPr>
      <w:rFonts w:ascii="Times New Roman" w:eastAsia="Times New Roman" w:hAnsi="Times New Roman" w:cs="Times New Roman"/>
      <w:sz w:val="24"/>
      <w:szCs w:val="24"/>
      <w:lang w:val="en-GB" w:eastAsia="en-GB"/>
    </w:rPr>
  </w:style>
  <w:style w:type="paragraph" w:customStyle="1" w:styleId="Figurecaption">
    <w:name w:val="Figure caption"/>
    <w:basedOn w:val="Normal"/>
    <w:next w:val="Normal"/>
    <w:qFormat/>
    <w:rsid w:val="00B36070"/>
    <w:pPr>
      <w:spacing w:before="240" w:after="0" w:line="360" w:lineRule="auto"/>
    </w:pPr>
    <w:rPr>
      <w:rFonts w:ascii="Times New Roman" w:eastAsia="Times New Roman" w:hAnsi="Times New Roman" w:cs="Times New Roman"/>
      <w:sz w:val="24"/>
      <w:szCs w:val="24"/>
      <w:lang w:val="en-GB" w:eastAsia="en-GB"/>
    </w:rPr>
  </w:style>
  <w:style w:type="paragraph" w:customStyle="1" w:styleId="Footnotes">
    <w:name w:val="Footnotes"/>
    <w:basedOn w:val="Normal"/>
    <w:qFormat/>
    <w:rsid w:val="00B36070"/>
    <w:pPr>
      <w:spacing w:before="120" w:after="0" w:line="360" w:lineRule="auto"/>
      <w:ind w:left="482" w:hanging="482"/>
      <w:contextualSpacing/>
    </w:pPr>
    <w:rPr>
      <w:rFonts w:ascii="Times New Roman" w:eastAsia="Times New Roman" w:hAnsi="Times New Roman" w:cs="Times New Roman"/>
      <w:sz w:val="22"/>
      <w:szCs w:val="24"/>
      <w:lang w:val="en-GB" w:eastAsia="en-GB"/>
    </w:rPr>
  </w:style>
  <w:style w:type="paragraph" w:customStyle="1" w:styleId="Notesoncontributors">
    <w:name w:val="Notes on contributors"/>
    <w:basedOn w:val="Normal"/>
    <w:qFormat/>
    <w:rsid w:val="00B36070"/>
    <w:pPr>
      <w:spacing w:before="240" w:after="0" w:line="360" w:lineRule="auto"/>
    </w:pPr>
    <w:rPr>
      <w:rFonts w:ascii="Times New Roman" w:eastAsia="Times New Roman" w:hAnsi="Times New Roman" w:cs="Times New Roman"/>
      <w:sz w:val="22"/>
      <w:szCs w:val="24"/>
      <w:lang w:val="en-GB" w:eastAsia="en-GB"/>
    </w:rPr>
  </w:style>
  <w:style w:type="paragraph" w:customStyle="1" w:styleId="Normalparagraphstyle">
    <w:name w:val="Normal paragraph style"/>
    <w:basedOn w:val="Normal"/>
    <w:next w:val="Normal"/>
    <w:rsid w:val="00B36070"/>
    <w:pPr>
      <w:spacing w:before="0" w:after="0" w:line="480" w:lineRule="auto"/>
    </w:pPr>
    <w:rPr>
      <w:rFonts w:ascii="Times New Roman" w:eastAsia="Times New Roman" w:hAnsi="Times New Roman" w:cs="Times New Roman"/>
      <w:sz w:val="24"/>
      <w:szCs w:val="24"/>
      <w:lang w:val="en-GB" w:eastAsia="en-GB"/>
    </w:rPr>
  </w:style>
  <w:style w:type="paragraph" w:styleId="NormalGirinti">
    <w:name w:val="Normal Indent"/>
    <w:basedOn w:val="Normal"/>
    <w:rsid w:val="00B36070"/>
    <w:pPr>
      <w:spacing w:before="0" w:after="0" w:line="480" w:lineRule="auto"/>
      <w:ind w:left="720"/>
    </w:pPr>
    <w:rPr>
      <w:rFonts w:ascii="Times New Roman" w:eastAsia="Times New Roman" w:hAnsi="Times New Roman" w:cs="Times New Roman"/>
      <w:sz w:val="24"/>
      <w:szCs w:val="24"/>
      <w:lang w:val="en-GB" w:eastAsia="en-GB"/>
    </w:rPr>
  </w:style>
  <w:style w:type="paragraph" w:customStyle="1" w:styleId="References">
    <w:name w:val="References"/>
    <w:basedOn w:val="Normal"/>
    <w:qFormat/>
    <w:rsid w:val="00B36070"/>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customStyle="1" w:styleId="Subjectcodes">
    <w:name w:val="Subject codes"/>
    <w:basedOn w:val="Keywords"/>
    <w:next w:val="Paragraph"/>
    <w:qFormat/>
    <w:rsid w:val="00B36070"/>
  </w:style>
  <w:style w:type="paragraph" w:customStyle="1" w:styleId="Bulletedlist">
    <w:name w:val="Bulleted list"/>
    <w:basedOn w:val="Paragraph"/>
    <w:next w:val="Paragraph"/>
    <w:qFormat/>
    <w:rsid w:val="00B36070"/>
    <w:pPr>
      <w:widowControl/>
      <w:numPr>
        <w:numId w:val="2"/>
      </w:numPr>
      <w:spacing w:after="240"/>
      <w:contextualSpacing/>
    </w:pPr>
  </w:style>
  <w:style w:type="paragraph" w:styleId="SonnotMetni">
    <w:name w:val="endnote text"/>
    <w:basedOn w:val="Normal"/>
    <w:link w:val="SonnotMetniChar"/>
    <w:autoRedefine/>
    <w:rsid w:val="00B36070"/>
    <w:pPr>
      <w:spacing w:before="0" w:after="0" w:line="480" w:lineRule="auto"/>
      <w:ind w:left="284" w:hanging="284"/>
    </w:pPr>
    <w:rPr>
      <w:rFonts w:ascii="Times New Roman" w:eastAsia="Times New Roman" w:hAnsi="Times New Roman" w:cs="Times New Roman"/>
      <w:sz w:val="22"/>
      <w:lang w:val="en-GB" w:eastAsia="en-GB"/>
    </w:rPr>
  </w:style>
  <w:style w:type="character" w:customStyle="1" w:styleId="SonnotMetniChar">
    <w:name w:val="Sonnot Metni Char"/>
    <w:basedOn w:val="VarsaylanParagrafYazTipi"/>
    <w:link w:val="SonnotMetni"/>
    <w:rsid w:val="00B36070"/>
    <w:rPr>
      <w:rFonts w:ascii="Times New Roman" w:eastAsia="Times New Roman" w:hAnsi="Times New Roman" w:cs="Times New Roman"/>
      <w:sz w:val="22"/>
      <w:lang w:val="en-GB" w:eastAsia="en-GB"/>
    </w:rPr>
  </w:style>
  <w:style w:type="character" w:styleId="SonnotBavurusu">
    <w:name w:val="endnote reference"/>
    <w:rsid w:val="00B36070"/>
    <w:rPr>
      <w:vertAlign w:val="superscript"/>
    </w:rPr>
  </w:style>
  <w:style w:type="paragraph" w:customStyle="1" w:styleId="Heading4Paragraph">
    <w:name w:val="Heading 4 + Paragraph"/>
    <w:basedOn w:val="Paragraph"/>
    <w:next w:val="Newparagraph"/>
    <w:qFormat/>
    <w:rsid w:val="00B36070"/>
    <w:pPr>
      <w:widowControl/>
      <w:spacing w:before="360"/>
    </w:pPr>
  </w:style>
  <w:style w:type="character" w:styleId="zlenenKpr">
    <w:name w:val="FollowedHyperlink"/>
    <w:uiPriority w:val="99"/>
    <w:unhideWhenUsed/>
    <w:rsid w:val="00B36070"/>
    <w:rPr>
      <w:color w:val="800080"/>
      <w:u w:val="single"/>
    </w:rPr>
  </w:style>
  <w:style w:type="paragraph" w:styleId="NormalWeb">
    <w:name w:val="Normal (Web)"/>
    <w:basedOn w:val="Normal"/>
    <w:uiPriority w:val="99"/>
    <w:unhideWhenUsed/>
    <w:rsid w:val="00B36070"/>
    <w:pPr>
      <w:spacing w:before="120" w:after="216" w:line="408" w:lineRule="atLeast"/>
    </w:pPr>
    <w:rPr>
      <w:rFonts w:ascii="Times New Roman" w:eastAsia="Times New Roman" w:hAnsi="Times New Roman" w:cs="Times New Roman"/>
      <w:sz w:val="24"/>
      <w:szCs w:val="24"/>
      <w:lang w:eastAsia="tr-TR"/>
    </w:rPr>
  </w:style>
  <w:style w:type="paragraph" w:customStyle="1" w:styleId="msonospacng">
    <w:name w:val="msonospacıng"/>
    <w:uiPriority w:val="1"/>
    <w:qFormat/>
    <w:rsid w:val="00B36070"/>
    <w:pPr>
      <w:spacing w:before="0" w:after="0" w:line="240" w:lineRule="auto"/>
    </w:pPr>
    <w:rPr>
      <w:rFonts w:ascii="Calibri" w:eastAsia="Calibri" w:hAnsi="Calibri" w:cs="Arial"/>
      <w:sz w:val="22"/>
      <w:szCs w:val="22"/>
    </w:rPr>
  </w:style>
  <w:style w:type="paragraph" w:customStyle="1" w:styleId="authors">
    <w:name w:val="authors"/>
    <w:basedOn w:val="Normal"/>
    <w:rsid w:val="00B36070"/>
    <w:pPr>
      <w:spacing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B36070"/>
    <w:pPr>
      <w:autoSpaceDE w:val="0"/>
      <w:autoSpaceDN w:val="0"/>
      <w:adjustRightInd w:val="0"/>
      <w:spacing w:before="0" w:after="0" w:line="240" w:lineRule="auto"/>
    </w:pPr>
    <w:rPr>
      <w:rFonts w:ascii="Times New Roman" w:eastAsia="Calibri" w:hAnsi="Times New Roman" w:cs="Times New Roman"/>
      <w:color w:val="000000"/>
      <w:sz w:val="24"/>
      <w:szCs w:val="24"/>
    </w:rPr>
  </w:style>
  <w:style w:type="character" w:customStyle="1" w:styleId="msohyperlnk">
    <w:name w:val="msohyperlınk"/>
    <w:uiPriority w:val="99"/>
    <w:rsid w:val="00B36070"/>
    <w:rPr>
      <w:color w:val="0000FF"/>
      <w:u w:val="single"/>
    </w:rPr>
  </w:style>
  <w:style w:type="character" w:customStyle="1" w:styleId="post-category">
    <w:name w:val="post-category"/>
    <w:basedOn w:val="VarsaylanParagrafYazTipi"/>
    <w:rsid w:val="00B36070"/>
  </w:style>
  <w:style w:type="character" w:customStyle="1" w:styleId="pagination">
    <w:name w:val="pagination"/>
    <w:basedOn w:val="VarsaylanParagrafYazTipi"/>
    <w:rsid w:val="00B36070"/>
  </w:style>
  <w:style w:type="character" w:customStyle="1" w:styleId="au1">
    <w:name w:val="au1"/>
    <w:rsid w:val="00B36070"/>
  </w:style>
  <w:style w:type="character" w:customStyle="1" w:styleId="ti1">
    <w:name w:val="ti1"/>
    <w:rsid w:val="00B36070"/>
    <w:rPr>
      <w:strike w:val="0"/>
      <w:dstrike w:val="0"/>
      <w:color w:val="000000"/>
      <w:u w:val="none"/>
      <w:effect w:val="none"/>
    </w:rPr>
  </w:style>
  <w:style w:type="character" w:customStyle="1" w:styleId="so">
    <w:name w:val="so"/>
    <w:rsid w:val="00B36070"/>
  </w:style>
  <w:style w:type="character" w:customStyle="1" w:styleId="jn1">
    <w:name w:val="jn1"/>
    <w:rsid w:val="00B36070"/>
    <w:rPr>
      <w:i/>
      <w:iCs/>
      <w:strike w:val="0"/>
      <w:dstrike w:val="0"/>
      <w:color w:val="000000"/>
      <w:u w:val="none"/>
      <w:effect w:val="none"/>
    </w:rPr>
  </w:style>
  <w:style w:type="character" w:customStyle="1" w:styleId="ji1">
    <w:name w:val="ji1"/>
    <w:rsid w:val="00B36070"/>
    <w:rPr>
      <w:strike w:val="0"/>
      <w:dstrike w:val="0"/>
      <w:color w:val="000000"/>
      <w:u w:val="none"/>
      <w:effect w:val="none"/>
    </w:rPr>
  </w:style>
  <w:style w:type="character" w:customStyle="1" w:styleId="ppg1">
    <w:name w:val="ppg1"/>
    <w:rsid w:val="00B36070"/>
    <w:rPr>
      <w:strike w:val="0"/>
      <w:dstrike w:val="0"/>
      <w:u w:val="none"/>
      <w:effect w:val="none"/>
    </w:rPr>
  </w:style>
  <w:style w:type="character" w:customStyle="1" w:styleId="dblclickspan">
    <w:name w:val="dblclickspan"/>
    <w:basedOn w:val="VarsaylanParagrafYazTipi"/>
    <w:rsid w:val="00B36070"/>
  </w:style>
  <w:style w:type="character" w:customStyle="1" w:styleId="ilad">
    <w:name w:val="il_ad"/>
    <w:basedOn w:val="VarsaylanParagrafYazTipi"/>
    <w:rsid w:val="00B36070"/>
  </w:style>
  <w:style w:type="character" w:customStyle="1" w:styleId="highlight">
    <w:name w:val="highlight"/>
    <w:basedOn w:val="VarsaylanParagrafYazTipi"/>
    <w:rsid w:val="00B36070"/>
  </w:style>
  <w:style w:type="character" w:customStyle="1" w:styleId="a">
    <w:name w:val="a"/>
    <w:rsid w:val="00B36070"/>
  </w:style>
  <w:style w:type="character" w:customStyle="1" w:styleId="l7">
    <w:name w:val="l7"/>
    <w:rsid w:val="00B36070"/>
  </w:style>
  <w:style w:type="paragraph" w:customStyle="1" w:styleId="author">
    <w:name w:val="author"/>
    <w:basedOn w:val="Normal"/>
    <w:rsid w:val="00B36070"/>
    <w:pPr>
      <w:spacing w:beforeAutospacing="1" w:after="100" w:afterAutospacing="1" w:line="240" w:lineRule="auto"/>
    </w:pPr>
    <w:rPr>
      <w:rFonts w:ascii="Times New Roman" w:eastAsia="Times New Roman" w:hAnsi="Times New Roman" w:cs="Times New Roman"/>
      <w:sz w:val="24"/>
      <w:szCs w:val="24"/>
      <w:lang w:eastAsia="tr-TR"/>
    </w:rPr>
  </w:style>
  <w:style w:type="numbering" w:customStyle="1" w:styleId="NoList1">
    <w:name w:val="No List1"/>
    <w:next w:val="ListeYok"/>
    <w:uiPriority w:val="99"/>
    <w:semiHidden/>
    <w:unhideWhenUsed/>
    <w:rsid w:val="000402B7"/>
  </w:style>
  <w:style w:type="character" w:styleId="AklamaBavurusu">
    <w:name w:val="annotation reference"/>
    <w:basedOn w:val="VarsaylanParagrafYazTipi"/>
    <w:uiPriority w:val="99"/>
    <w:semiHidden/>
    <w:unhideWhenUsed/>
    <w:rsid w:val="000402B7"/>
    <w:rPr>
      <w:sz w:val="16"/>
      <w:szCs w:val="16"/>
    </w:rPr>
  </w:style>
  <w:style w:type="table" w:styleId="TabloKlavuzu">
    <w:name w:val="Table Grid"/>
    <w:basedOn w:val="NormalTablo"/>
    <w:uiPriority w:val="39"/>
    <w:rsid w:val="000402B7"/>
    <w:pPr>
      <w:spacing w:before="0" w:after="0" w:line="240" w:lineRule="auto"/>
    </w:pPr>
    <w:rPr>
      <w:rFonts w:ascii="Times New Roman" w:eastAsia="Times New Roman" w:hAnsi="Times New Roman"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hyperlnkfollowed">
    <w:name w:val="msohyperlınkfollowed"/>
    <w:uiPriority w:val="99"/>
    <w:semiHidden/>
    <w:rsid w:val="000402B7"/>
    <w:rPr>
      <w:color w:val="800080"/>
      <w:u w:val="single"/>
    </w:rPr>
  </w:style>
  <w:style w:type="paragraph" w:styleId="Dzeltme">
    <w:name w:val="Revision"/>
    <w:hidden/>
    <w:uiPriority w:val="99"/>
    <w:semiHidden/>
    <w:rsid w:val="009E29D2"/>
    <w:pPr>
      <w:spacing w:before="0" w:after="0" w:line="240" w:lineRule="auto"/>
    </w:pPr>
  </w:style>
  <w:style w:type="paragraph" w:styleId="HTMLncedenBiimlendirilmi">
    <w:name w:val="HTML Preformatted"/>
    <w:basedOn w:val="Normal"/>
    <w:link w:val="HTMLncedenBiimlendirilmiChar"/>
    <w:uiPriority w:val="99"/>
    <w:unhideWhenUsed/>
    <w:rsid w:val="005D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rsid w:val="005D4761"/>
    <w:rPr>
      <w:rFonts w:ascii="Courier New" w:eastAsia="Times New Roman" w:hAnsi="Courier New" w:cs="Courier New"/>
      <w:lang w:eastAsia="tr-TR"/>
    </w:rPr>
  </w:style>
  <w:style w:type="character" w:customStyle="1" w:styleId="spelle">
    <w:name w:val="spelle"/>
    <w:basedOn w:val="VarsaylanParagrafYazTipi"/>
    <w:rsid w:val="005D4761"/>
  </w:style>
  <w:style w:type="character" w:customStyle="1" w:styleId="st1">
    <w:name w:val="st1"/>
    <w:basedOn w:val="VarsaylanParagrafYazTipi"/>
    <w:rsid w:val="005D4761"/>
  </w:style>
  <w:style w:type="character" w:customStyle="1" w:styleId="api">
    <w:name w:val="api"/>
    <w:basedOn w:val="VarsaylanParagrafYazTipi"/>
    <w:rsid w:val="005D4761"/>
  </w:style>
  <w:style w:type="character" w:customStyle="1" w:styleId="Gvdemetni20">
    <w:name w:val="Gövde metni (2)_"/>
    <w:basedOn w:val="VarsaylanParagrafYazTipi"/>
    <w:link w:val="Gvdemetni21"/>
    <w:rsid w:val="003F0CCC"/>
    <w:rPr>
      <w:rFonts w:ascii="Arial" w:eastAsia="Arial" w:hAnsi="Arial" w:cs="Arial"/>
      <w:sz w:val="16"/>
      <w:szCs w:val="16"/>
      <w:shd w:val="clear" w:color="auto" w:fill="FFFFFF"/>
    </w:rPr>
  </w:style>
  <w:style w:type="character" w:customStyle="1" w:styleId="Gvdemetni2Exact">
    <w:name w:val="Gövde metni (2) Exact"/>
    <w:basedOn w:val="Gvdemetni20"/>
    <w:rsid w:val="003F0CCC"/>
    <w:rPr>
      <w:rFonts w:ascii="Arial" w:eastAsia="Arial" w:hAnsi="Arial" w:cs="Arial"/>
      <w:color w:val="000000"/>
      <w:spacing w:val="2"/>
      <w:w w:val="100"/>
      <w:position w:val="0"/>
      <w:sz w:val="15"/>
      <w:szCs w:val="15"/>
      <w:shd w:val="clear" w:color="auto" w:fill="FFFFFF"/>
      <w:lang w:val="tr-TR"/>
    </w:rPr>
  </w:style>
  <w:style w:type="paragraph" w:customStyle="1" w:styleId="Gvdemetni21">
    <w:name w:val="Gövde metni (2)"/>
    <w:basedOn w:val="Normal"/>
    <w:link w:val="Gvdemetni20"/>
    <w:rsid w:val="003F0CCC"/>
    <w:pPr>
      <w:widowControl w:val="0"/>
      <w:shd w:val="clear" w:color="auto" w:fill="FFFFFF"/>
      <w:spacing w:before="900" w:after="0" w:line="317" w:lineRule="exact"/>
      <w:ind w:hanging="1120"/>
      <w:jc w:val="both"/>
    </w:pPr>
    <w:rPr>
      <w:rFonts w:ascii="Arial" w:eastAsia="Arial" w:hAnsi="Arial" w:cs="Arial"/>
      <w:sz w:val="16"/>
      <w:szCs w:val="16"/>
    </w:rPr>
  </w:style>
  <w:style w:type="character" w:customStyle="1" w:styleId="Gvdemetni2TimesNewRoman95pttalik">
    <w:name w:val="Gövde metni (2) + Times New Roman;9;5 pt;İtalik"/>
    <w:basedOn w:val="Gvdemetni20"/>
    <w:rsid w:val="003F0CC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tr-TR"/>
    </w:rPr>
  </w:style>
  <w:style w:type="table" w:styleId="KlavuzuTablo4-Vurgu3">
    <w:name w:val="Grid Table 4 Accent 3"/>
    <w:basedOn w:val="NormalTablo"/>
    <w:uiPriority w:val="49"/>
    <w:rsid w:val="003F0CCC"/>
    <w:pPr>
      <w:spacing w:before="0" w:after="0" w:line="240" w:lineRule="auto"/>
    </w:pPr>
    <w:rPr>
      <w:rFonts w:eastAsiaTheme="minorHAns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2">
    <w:name w:val="No List2"/>
    <w:next w:val="ListeYok"/>
    <w:uiPriority w:val="99"/>
    <w:semiHidden/>
    <w:unhideWhenUsed/>
    <w:rsid w:val="00E75DE2"/>
  </w:style>
  <w:style w:type="table" w:customStyle="1" w:styleId="DzTablo21">
    <w:name w:val="Düz Tablo 21"/>
    <w:basedOn w:val="NormalTablo"/>
    <w:uiPriority w:val="42"/>
    <w:rsid w:val="00E75DE2"/>
    <w:pPr>
      <w:spacing w:before="0" w:after="0" w:line="240" w:lineRule="auto"/>
    </w:pPr>
    <w:rPr>
      <w:rFonts w:eastAsia="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0">
    <w:name w:val="A0"/>
    <w:uiPriority w:val="99"/>
    <w:rsid w:val="00E75DE2"/>
    <w:rPr>
      <w:b/>
      <w:bCs/>
      <w:i/>
      <w:iCs/>
      <w:color w:val="000000"/>
      <w:sz w:val="16"/>
      <w:szCs w:val="16"/>
    </w:rPr>
  </w:style>
  <w:style w:type="character" w:customStyle="1" w:styleId="nlmarticle-title">
    <w:name w:val="nlm_article-title"/>
    <w:basedOn w:val="VarsaylanParagrafYazTipi"/>
    <w:rsid w:val="00E75DE2"/>
  </w:style>
  <w:style w:type="paragraph" w:customStyle="1" w:styleId="myozet">
    <w:name w:val="my ozet"/>
    <w:next w:val="Normal"/>
    <w:qFormat/>
    <w:rsid w:val="00F97484"/>
    <w:pPr>
      <w:spacing w:before="0" w:after="120" w:line="240" w:lineRule="auto"/>
      <w:ind w:left="567" w:right="567"/>
      <w:jc w:val="both"/>
    </w:pPr>
    <w:rPr>
      <w:rFonts w:ascii="Book Antiqua" w:eastAsia="Calibri" w:hAnsi="Book Antiqua" w:cs="Times New Roman"/>
      <w:i/>
      <w:szCs w:val="24"/>
      <w:lang w:eastAsia="tr-TR"/>
    </w:rPr>
  </w:style>
  <w:style w:type="paragraph" w:customStyle="1" w:styleId="ozet">
    <w:name w:val="ozet"/>
    <w:next w:val="Normal"/>
    <w:qFormat/>
    <w:rsid w:val="00F97484"/>
    <w:pPr>
      <w:spacing w:before="0" w:after="120" w:line="240" w:lineRule="auto"/>
      <w:ind w:left="567"/>
      <w:jc w:val="both"/>
    </w:pPr>
    <w:rPr>
      <w:rFonts w:ascii="Book Antiqua" w:eastAsia="Calibri" w:hAnsi="Book Antiqua" w:cs="Times New Roman"/>
      <w:i/>
      <w:sz w:val="18"/>
      <w:szCs w:val="24"/>
      <w:lang w:eastAsia="tr-TR"/>
    </w:rPr>
  </w:style>
  <w:style w:type="character" w:customStyle="1" w:styleId="zmlenmeyenBahsetme1">
    <w:name w:val="Çözümlenmeyen Bahsetme1"/>
    <w:basedOn w:val="VarsaylanParagrafYazTipi"/>
    <w:uiPriority w:val="99"/>
    <w:semiHidden/>
    <w:unhideWhenUsed/>
    <w:rsid w:val="001D4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2718">
      <w:bodyDiv w:val="1"/>
      <w:marLeft w:val="0"/>
      <w:marRight w:val="0"/>
      <w:marTop w:val="0"/>
      <w:marBottom w:val="0"/>
      <w:divBdr>
        <w:top w:val="none" w:sz="0" w:space="0" w:color="auto"/>
        <w:left w:val="none" w:sz="0" w:space="0" w:color="auto"/>
        <w:bottom w:val="none" w:sz="0" w:space="0" w:color="auto"/>
        <w:right w:val="none" w:sz="0" w:space="0" w:color="auto"/>
      </w:divBdr>
    </w:div>
    <w:div w:id="11291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B0A3-BC97-4517-8088-884D2DDB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6956</Words>
  <Characters>47027</Characters>
  <Application>Microsoft Office Word</Application>
  <DocSecurity>0</DocSecurity>
  <Lines>1175</Lines>
  <Paragraphs>593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2021-11-23T17:12:00Z</dcterms:created>
  <dcterms:modified xsi:type="dcterms:W3CDTF">2021-11-27T09:43:00Z</dcterms:modified>
</cp:coreProperties>
</file>