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99997" w14:textId="77777777" w:rsidR="009F3943" w:rsidRDefault="009F3943" w:rsidP="009F3943">
      <w:pPr>
        <w:spacing w:after="0" w:line="360" w:lineRule="auto"/>
        <w:jc w:val="center"/>
        <w:rPr>
          <w:rFonts w:ascii="Times New Roman" w:hAnsi="Times New Roman" w:cs="Times New Roman"/>
          <w:b/>
          <w:bCs/>
          <w:sz w:val="24"/>
          <w:szCs w:val="24"/>
        </w:rPr>
      </w:pPr>
      <w:bookmarkStart w:id="0" w:name="_Hlk5695685"/>
      <w:r w:rsidRPr="00CF5A14">
        <w:rPr>
          <w:rFonts w:ascii="Times New Roman" w:hAnsi="Times New Roman" w:cs="Times New Roman"/>
          <w:b/>
          <w:bCs/>
          <w:sz w:val="24"/>
          <w:szCs w:val="24"/>
        </w:rPr>
        <w:t xml:space="preserve">Matematik ve Fen Bilgisi Öğretmeni Adaylarının İntegral Konusundaki Yeterliklerinin </w:t>
      </w:r>
      <w:r>
        <w:rPr>
          <w:rFonts w:ascii="Times New Roman" w:hAnsi="Times New Roman" w:cs="Times New Roman"/>
          <w:b/>
          <w:bCs/>
          <w:sz w:val="24"/>
          <w:szCs w:val="24"/>
        </w:rPr>
        <w:t>Tanısal</w:t>
      </w:r>
      <w:r w:rsidRPr="00CF5A14">
        <w:rPr>
          <w:rFonts w:ascii="Times New Roman" w:hAnsi="Times New Roman" w:cs="Times New Roman"/>
          <w:b/>
          <w:bCs/>
          <w:sz w:val="24"/>
          <w:szCs w:val="24"/>
        </w:rPr>
        <w:t xml:space="preserve"> Değerlendirilmesi</w:t>
      </w:r>
    </w:p>
    <w:bookmarkEnd w:id="0"/>
    <w:p w14:paraId="672571FB" w14:textId="01CED123" w:rsidR="001A760C" w:rsidRDefault="007F791A" w:rsidP="007F791A">
      <w:pPr>
        <w:tabs>
          <w:tab w:val="center" w:pos="4513"/>
          <w:tab w:val="left" w:pos="7500"/>
        </w:tabs>
        <w:spacing w:after="0" w:line="360" w:lineRule="auto"/>
        <w:rPr>
          <w:rFonts w:ascii="Times New Roman" w:hAnsi="Times New Roman" w:cs="Times New Roman"/>
          <w:b/>
          <w:sz w:val="24"/>
          <w:szCs w:val="24"/>
        </w:rPr>
        <w:sectPr w:rsidR="001A760C" w:rsidSect="001A760C">
          <w:headerReference w:type="default" r:id="rId8"/>
          <w:footerReference w:type="default" r:id="rId9"/>
          <w:footnotePr>
            <w:numFmt w:val="chicago"/>
          </w:footnotePr>
          <w:type w:val="continuous"/>
          <w:pgSz w:w="11906" w:h="16838"/>
          <w:pgMar w:top="1440" w:right="1440" w:bottom="1440" w:left="1440" w:header="709" w:footer="709" w:gutter="0"/>
          <w:cols w:space="708"/>
          <w:docGrid w:linePitch="360"/>
        </w:sectPr>
      </w:pPr>
      <w:r>
        <w:rPr>
          <w:rFonts w:ascii="Times New Roman" w:hAnsi="Times New Roman" w:cs="Times New Roman"/>
          <w:b/>
          <w:sz w:val="24"/>
          <w:szCs w:val="24"/>
          <w:vertAlign w:val="superscript"/>
        </w:rPr>
        <w:tab/>
      </w:r>
    </w:p>
    <w:p w14:paraId="0F16ED7C" w14:textId="7347E85D" w:rsidR="003A5D0E" w:rsidRDefault="00CB3998" w:rsidP="000354AA">
      <w:pPr>
        <w:spacing w:after="0" w:line="360" w:lineRule="auto"/>
        <w:jc w:val="both"/>
        <w:rPr>
          <w:rFonts w:ascii="Times New Roman" w:hAnsi="Times New Roman" w:cs="Times New Roman"/>
          <w:color w:val="000000" w:themeColor="text1"/>
          <w:sz w:val="24"/>
          <w:szCs w:val="24"/>
        </w:rPr>
      </w:pPr>
      <w:r w:rsidRPr="00DD042A">
        <w:rPr>
          <w:rFonts w:ascii="Times New Roman" w:hAnsi="Times New Roman" w:cs="Times New Roman"/>
          <w:b/>
          <w:sz w:val="24"/>
          <w:szCs w:val="24"/>
        </w:rPr>
        <w:t xml:space="preserve">Öz: </w:t>
      </w:r>
      <w:r w:rsidR="00DD042A" w:rsidRPr="008F4ADB">
        <w:rPr>
          <w:rFonts w:ascii="Times New Roman" w:hAnsi="Times New Roman" w:cs="Times New Roman"/>
          <w:color w:val="000000" w:themeColor="text1"/>
          <w:sz w:val="24"/>
          <w:szCs w:val="24"/>
        </w:rPr>
        <w:t>Bu</w:t>
      </w:r>
      <w:r w:rsidR="0029046A" w:rsidRPr="008F4ADB">
        <w:rPr>
          <w:rFonts w:ascii="Times New Roman" w:hAnsi="Times New Roman" w:cs="Times New Roman"/>
          <w:color w:val="000000" w:themeColor="text1"/>
          <w:sz w:val="24"/>
          <w:szCs w:val="24"/>
        </w:rPr>
        <w:t xml:space="preserve"> </w:t>
      </w:r>
      <w:r w:rsidR="00DD042A" w:rsidRPr="008F4ADB">
        <w:rPr>
          <w:rFonts w:ascii="Times New Roman" w:hAnsi="Times New Roman" w:cs="Times New Roman"/>
          <w:color w:val="000000" w:themeColor="text1"/>
          <w:sz w:val="24"/>
          <w:szCs w:val="24"/>
        </w:rPr>
        <w:t xml:space="preserve">çalışmada, </w:t>
      </w:r>
      <w:r w:rsidR="000369FE" w:rsidRPr="00CF5A14">
        <w:rPr>
          <w:rFonts w:ascii="Times New Roman" w:hAnsi="Times New Roman" w:cs="Times New Roman"/>
          <w:sz w:val="24"/>
          <w:szCs w:val="24"/>
        </w:rPr>
        <w:t xml:space="preserve">matematik </w:t>
      </w:r>
      <w:r w:rsidR="000369FE">
        <w:rPr>
          <w:rFonts w:ascii="Times New Roman" w:hAnsi="Times New Roman" w:cs="Times New Roman"/>
          <w:sz w:val="24"/>
          <w:szCs w:val="24"/>
        </w:rPr>
        <w:t xml:space="preserve">ve fen bilgisi </w:t>
      </w:r>
      <w:r w:rsidR="000369FE" w:rsidRPr="00CF5A14">
        <w:rPr>
          <w:rFonts w:ascii="Times New Roman" w:hAnsi="Times New Roman" w:cs="Times New Roman"/>
          <w:sz w:val="24"/>
          <w:szCs w:val="24"/>
        </w:rPr>
        <w:t xml:space="preserve">öğretmeni adayları için integral konusunun anlaşılmasına yönelik gerekli olan </w:t>
      </w:r>
      <w:r w:rsidR="008C7C68">
        <w:rPr>
          <w:rFonts w:ascii="Times New Roman" w:hAnsi="Times New Roman" w:cs="Times New Roman"/>
          <w:sz w:val="24"/>
          <w:szCs w:val="24"/>
        </w:rPr>
        <w:t xml:space="preserve">dört kritik yeterlik belirlenmiş ve </w:t>
      </w:r>
      <w:r w:rsidR="000369FE" w:rsidRPr="00CF5A14">
        <w:rPr>
          <w:rFonts w:ascii="Times New Roman" w:hAnsi="Times New Roman" w:cs="Times New Roman"/>
          <w:sz w:val="24"/>
          <w:szCs w:val="24"/>
        </w:rPr>
        <w:t xml:space="preserve">adayların bu yeterliklere sahip olma olasılıkları </w:t>
      </w:r>
      <w:r w:rsidR="008C7C68">
        <w:rPr>
          <w:rFonts w:ascii="Times New Roman" w:hAnsi="Times New Roman" w:cs="Times New Roman"/>
          <w:sz w:val="24"/>
          <w:szCs w:val="24"/>
        </w:rPr>
        <w:t xml:space="preserve">bilişsel tanı modellerinden </w:t>
      </w:r>
      <w:r w:rsidR="008C7C68">
        <w:rPr>
          <w:rFonts w:ascii="Times New Roman" w:hAnsi="Times New Roman" w:cs="Times New Roman"/>
          <w:color w:val="000000" w:themeColor="text1"/>
          <w:sz w:val="24"/>
          <w:szCs w:val="24"/>
        </w:rPr>
        <w:t>log-lineer cognitive diagnostic model k</w:t>
      </w:r>
      <w:r w:rsidR="000369FE" w:rsidRPr="00CF5A14">
        <w:rPr>
          <w:rFonts w:ascii="Times New Roman" w:hAnsi="Times New Roman" w:cs="Times New Roman"/>
          <w:sz w:val="24"/>
          <w:szCs w:val="24"/>
        </w:rPr>
        <w:t>ullanılarak araştırılmıştır.</w:t>
      </w:r>
      <w:r w:rsidR="008C7C68">
        <w:rPr>
          <w:rFonts w:ascii="Times New Roman" w:hAnsi="Times New Roman" w:cs="Times New Roman"/>
          <w:sz w:val="24"/>
          <w:szCs w:val="24"/>
        </w:rPr>
        <w:t xml:space="preserve"> </w:t>
      </w:r>
      <w:r w:rsidR="00FE3BF9">
        <w:rPr>
          <w:rFonts w:ascii="Times New Roman" w:hAnsi="Times New Roman" w:cs="Times New Roman"/>
          <w:color w:val="000000" w:themeColor="text1"/>
          <w:sz w:val="24"/>
          <w:szCs w:val="24"/>
        </w:rPr>
        <w:t xml:space="preserve">Bu bağlamda, </w:t>
      </w:r>
      <w:r w:rsidR="008C7C68">
        <w:rPr>
          <w:rFonts w:ascii="Times New Roman" w:hAnsi="Times New Roman" w:cs="Times New Roman"/>
          <w:color w:val="000000" w:themeColor="text1"/>
          <w:sz w:val="24"/>
          <w:szCs w:val="24"/>
        </w:rPr>
        <w:t xml:space="preserve">bu </w:t>
      </w:r>
      <w:r w:rsidR="00921872">
        <w:rPr>
          <w:rFonts w:ascii="Times New Roman" w:hAnsi="Times New Roman" w:cs="Times New Roman"/>
          <w:color w:val="000000" w:themeColor="text1"/>
          <w:sz w:val="24"/>
          <w:szCs w:val="24"/>
        </w:rPr>
        <w:t>dört</w:t>
      </w:r>
      <w:r w:rsidR="009E7FE6">
        <w:rPr>
          <w:rFonts w:ascii="Times New Roman" w:hAnsi="Times New Roman" w:cs="Times New Roman"/>
          <w:color w:val="000000" w:themeColor="text1"/>
          <w:sz w:val="24"/>
          <w:szCs w:val="24"/>
        </w:rPr>
        <w:t xml:space="preserve"> kritik yeterliği ölçen ve </w:t>
      </w:r>
      <w:r w:rsidR="00AA4CEC">
        <w:rPr>
          <w:rFonts w:ascii="Times New Roman" w:hAnsi="Times New Roman" w:cs="Times New Roman"/>
          <w:color w:val="000000" w:themeColor="text1"/>
          <w:sz w:val="24"/>
          <w:szCs w:val="24"/>
        </w:rPr>
        <w:t>25 çoktan seçmeli sorudan oluşan “İntegral Kazanım</w:t>
      </w:r>
      <w:r w:rsidR="009E7FE6">
        <w:rPr>
          <w:rFonts w:ascii="Times New Roman" w:hAnsi="Times New Roman" w:cs="Times New Roman"/>
          <w:color w:val="000000" w:themeColor="text1"/>
          <w:sz w:val="24"/>
          <w:szCs w:val="24"/>
        </w:rPr>
        <w:t xml:space="preserve"> Yeterlik Testi” hazırlanmış</w:t>
      </w:r>
      <w:r w:rsidR="008C7C68">
        <w:rPr>
          <w:rFonts w:ascii="Times New Roman" w:hAnsi="Times New Roman" w:cs="Times New Roman"/>
          <w:color w:val="000000" w:themeColor="text1"/>
          <w:sz w:val="24"/>
          <w:szCs w:val="24"/>
        </w:rPr>
        <w:t xml:space="preserve"> ve </w:t>
      </w:r>
      <w:r w:rsidR="009E7FE6">
        <w:rPr>
          <w:rFonts w:ascii="Times New Roman" w:hAnsi="Times New Roman" w:cs="Times New Roman"/>
          <w:color w:val="000000" w:themeColor="text1"/>
          <w:sz w:val="24"/>
          <w:szCs w:val="24"/>
        </w:rPr>
        <w:t>2</w:t>
      </w:r>
      <w:r w:rsidR="009E7FE6" w:rsidRPr="009E7FE6">
        <w:rPr>
          <w:rFonts w:ascii="Times New Roman" w:hAnsi="Times New Roman" w:cs="Times New Roman"/>
          <w:color w:val="000000" w:themeColor="text1"/>
          <w:sz w:val="24"/>
          <w:szCs w:val="24"/>
        </w:rPr>
        <w:t>01</w:t>
      </w:r>
      <w:r w:rsidR="001F36E8">
        <w:rPr>
          <w:rFonts w:ascii="Times New Roman" w:hAnsi="Times New Roman" w:cs="Times New Roman"/>
          <w:color w:val="000000" w:themeColor="text1"/>
          <w:sz w:val="24"/>
          <w:szCs w:val="24"/>
        </w:rPr>
        <w:t>8-2019</w:t>
      </w:r>
      <w:r w:rsidR="009E7FE6" w:rsidRPr="009E7FE6">
        <w:rPr>
          <w:rFonts w:ascii="Times New Roman" w:hAnsi="Times New Roman" w:cs="Times New Roman"/>
          <w:color w:val="000000" w:themeColor="text1"/>
          <w:sz w:val="24"/>
          <w:szCs w:val="24"/>
        </w:rPr>
        <w:t xml:space="preserve"> eğitim–öğretim yılında </w:t>
      </w:r>
      <w:r w:rsidR="009E7FE6">
        <w:rPr>
          <w:rFonts w:ascii="Times New Roman" w:hAnsi="Times New Roman" w:cs="Times New Roman"/>
          <w:color w:val="000000" w:themeColor="text1"/>
          <w:sz w:val="24"/>
          <w:szCs w:val="24"/>
        </w:rPr>
        <w:t xml:space="preserve">toplam 190 matematik ve fen bilgisi öğretmeni adayına uygulanmıştır. </w:t>
      </w:r>
      <w:r w:rsidR="009E7FE6" w:rsidRPr="009E7FE6">
        <w:rPr>
          <w:rFonts w:ascii="Times New Roman" w:hAnsi="Times New Roman"/>
          <w:sz w:val="24"/>
          <w:szCs w:val="24"/>
        </w:rPr>
        <w:t>Yüksek madde-yeterlik ayırt edicilik indeksine sahip olan bu testi</w:t>
      </w:r>
      <w:r w:rsidR="0025316D">
        <w:rPr>
          <w:rFonts w:ascii="Times New Roman" w:hAnsi="Times New Roman"/>
          <w:sz w:val="24"/>
          <w:szCs w:val="24"/>
        </w:rPr>
        <w:t>n her bir yeterliği sırasıyla .99, .98, .99, ve .95</w:t>
      </w:r>
      <w:r w:rsidR="009E7FE6" w:rsidRPr="009E7FE6">
        <w:rPr>
          <w:rFonts w:ascii="Times New Roman" w:hAnsi="Times New Roman"/>
          <w:sz w:val="24"/>
          <w:szCs w:val="24"/>
        </w:rPr>
        <w:t xml:space="preserve"> güvenirlikle ölçtüğü belirlenmiştir.</w:t>
      </w:r>
      <w:r w:rsidR="009E7FE6">
        <w:rPr>
          <w:rFonts w:ascii="Times New Roman" w:hAnsi="Times New Roman"/>
          <w:sz w:val="24"/>
          <w:szCs w:val="24"/>
        </w:rPr>
        <w:t xml:space="preserve"> </w:t>
      </w:r>
      <w:r w:rsidR="00A256E6">
        <w:rPr>
          <w:rFonts w:ascii="Times New Roman" w:hAnsi="Times New Roman"/>
          <w:sz w:val="24"/>
          <w:szCs w:val="24"/>
        </w:rPr>
        <w:t xml:space="preserve">Test maddelerinin </w:t>
      </w:r>
      <w:r w:rsidR="00855AF2">
        <w:rPr>
          <w:rFonts w:ascii="Times New Roman" w:hAnsi="Times New Roman"/>
          <w:sz w:val="24"/>
          <w:szCs w:val="24"/>
        </w:rPr>
        <w:t xml:space="preserve">ölçtüğü yeterliğe dair uzman görüşleri alınmış ve </w:t>
      </w:r>
      <w:r w:rsidR="00855AF2" w:rsidRPr="00855AF2">
        <w:rPr>
          <w:rFonts w:ascii="Times New Roman" w:hAnsi="Times New Roman" w:cs="Times New Roman"/>
          <w:color w:val="000000" w:themeColor="text1"/>
          <w:sz w:val="24"/>
          <w:szCs w:val="24"/>
        </w:rPr>
        <w:t>Lawshe tekniği ile</w:t>
      </w:r>
      <w:r w:rsidR="00855AF2">
        <w:rPr>
          <w:rFonts w:ascii="Times New Roman" w:hAnsi="Times New Roman" w:cs="Times New Roman"/>
          <w:color w:val="000000" w:themeColor="text1"/>
          <w:sz w:val="24"/>
          <w:szCs w:val="24"/>
        </w:rPr>
        <w:t xml:space="preserve"> </w:t>
      </w:r>
      <w:r w:rsidR="00855AF2" w:rsidRPr="00855AF2">
        <w:rPr>
          <w:rFonts w:ascii="Times New Roman" w:hAnsi="Times New Roman" w:cs="Times New Roman"/>
          <w:color w:val="000000" w:themeColor="text1"/>
          <w:sz w:val="24"/>
          <w:szCs w:val="24"/>
        </w:rPr>
        <w:t>her bir maddenin hangi yeterl</w:t>
      </w:r>
      <w:r w:rsidR="00855AF2">
        <w:rPr>
          <w:rFonts w:ascii="Times New Roman" w:hAnsi="Times New Roman" w:cs="Times New Roman"/>
          <w:color w:val="000000" w:themeColor="text1"/>
          <w:sz w:val="24"/>
          <w:szCs w:val="24"/>
        </w:rPr>
        <w:t xml:space="preserve">iği veya yeterlikleri ölçtüğü belirlenmiştir. </w:t>
      </w:r>
      <w:r w:rsidR="003A5D0E">
        <w:rPr>
          <w:rFonts w:ascii="Times New Roman" w:hAnsi="Times New Roman" w:cs="Times New Roman"/>
          <w:color w:val="000000" w:themeColor="text1"/>
          <w:sz w:val="24"/>
          <w:szCs w:val="24"/>
        </w:rPr>
        <w:t>D</w:t>
      </w:r>
      <w:r w:rsidR="003A5D0E" w:rsidRPr="00855AF2">
        <w:rPr>
          <w:rFonts w:ascii="Times New Roman" w:hAnsi="Times New Roman" w:cs="Times New Roman"/>
          <w:color w:val="000000" w:themeColor="text1"/>
          <w:sz w:val="24"/>
          <w:szCs w:val="24"/>
        </w:rPr>
        <w:t xml:space="preserve">ört kritik yeterliği ölçen </w:t>
      </w:r>
      <w:r w:rsidR="009E7FE6">
        <w:rPr>
          <w:rFonts w:ascii="Times New Roman" w:hAnsi="Times New Roman" w:cs="Times New Roman"/>
          <w:color w:val="000000" w:themeColor="text1"/>
          <w:sz w:val="24"/>
          <w:szCs w:val="24"/>
        </w:rPr>
        <w:t xml:space="preserve">bu </w:t>
      </w:r>
      <w:r w:rsidR="003A5D0E" w:rsidRPr="00855AF2">
        <w:rPr>
          <w:rFonts w:ascii="Times New Roman" w:hAnsi="Times New Roman" w:cs="Times New Roman"/>
          <w:color w:val="000000" w:themeColor="text1"/>
          <w:sz w:val="24"/>
          <w:szCs w:val="24"/>
        </w:rPr>
        <w:t>maddelerin dağılımı</w:t>
      </w:r>
      <w:r w:rsidR="003A5D0E">
        <w:rPr>
          <w:rFonts w:ascii="Times New Roman" w:hAnsi="Times New Roman" w:cs="Times New Roman"/>
          <w:color w:val="000000" w:themeColor="text1"/>
          <w:sz w:val="24"/>
          <w:szCs w:val="24"/>
        </w:rPr>
        <w:t xml:space="preserve"> için </w:t>
      </w:r>
      <w:r w:rsidR="00FE4AB7">
        <w:rPr>
          <w:rFonts w:ascii="Times New Roman" w:hAnsi="Times New Roman" w:cs="Times New Roman"/>
          <w:color w:val="000000" w:themeColor="text1"/>
          <w:sz w:val="24"/>
          <w:szCs w:val="24"/>
        </w:rPr>
        <w:t xml:space="preserve">ise </w:t>
      </w:r>
      <w:r w:rsidR="003A5D0E" w:rsidRPr="00855AF2">
        <w:rPr>
          <w:rFonts w:ascii="Times New Roman" w:hAnsi="Times New Roman" w:cs="Times New Roman"/>
          <w:color w:val="000000" w:themeColor="text1"/>
          <w:sz w:val="24"/>
          <w:szCs w:val="24"/>
        </w:rPr>
        <w:t xml:space="preserve">Q-matris </w:t>
      </w:r>
      <w:r w:rsidR="003A5D0E">
        <w:rPr>
          <w:rFonts w:ascii="Times New Roman" w:hAnsi="Times New Roman" w:cs="Times New Roman"/>
          <w:color w:val="000000" w:themeColor="text1"/>
          <w:sz w:val="24"/>
          <w:szCs w:val="24"/>
        </w:rPr>
        <w:t xml:space="preserve">oluşturulmuş ve </w:t>
      </w:r>
      <w:r w:rsidR="003A5D0E" w:rsidRPr="00AA4CEC">
        <w:rPr>
          <w:rFonts w:ascii="Times New Roman" w:hAnsi="Times New Roman"/>
          <w:sz w:val="24"/>
          <w:szCs w:val="24"/>
        </w:rPr>
        <w:t>MPlus 6.12 programı</w:t>
      </w:r>
      <w:r w:rsidR="003A5D0E">
        <w:rPr>
          <w:rFonts w:ascii="Times New Roman" w:hAnsi="Times New Roman"/>
          <w:sz w:val="24"/>
          <w:szCs w:val="24"/>
        </w:rPr>
        <w:t xml:space="preserve"> yardımıyla l</w:t>
      </w:r>
      <w:r w:rsidR="003A5D0E">
        <w:rPr>
          <w:rFonts w:ascii="Times New Roman" w:hAnsi="Times New Roman" w:cs="Times New Roman"/>
          <w:color w:val="000000" w:themeColor="text1"/>
          <w:sz w:val="24"/>
          <w:szCs w:val="24"/>
        </w:rPr>
        <w:t xml:space="preserve">og-lineer cognitive diagnostic model kullanılarak </w:t>
      </w:r>
      <w:r w:rsidR="003A5D0E" w:rsidRPr="00AA4CEC">
        <w:rPr>
          <w:rFonts w:ascii="Times New Roman" w:hAnsi="Times New Roman"/>
          <w:sz w:val="24"/>
          <w:szCs w:val="24"/>
        </w:rPr>
        <w:t>her bir adayın ilgili yeterliğe bireysel olarak sahip olma olasılıkları hesaplanmıştır.</w:t>
      </w:r>
      <w:r w:rsidR="00877FC3">
        <w:rPr>
          <w:rFonts w:ascii="Times New Roman" w:hAnsi="Times New Roman"/>
          <w:sz w:val="24"/>
          <w:szCs w:val="24"/>
        </w:rPr>
        <w:t xml:space="preserve"> Yapılan analizler sonucunda, </w:t>
      </w:r>
      <w:r w:rsidR="000354AA" w:rsidRPr="000354AA">
        <w:rPr>
          <w:rFonts w:ascii="Times New Roman" w:hAnsi="Times New Roman"/>
          <w:sz w:val="24"/>
          <w:szCs w:val="24"/>
        </w:rPr>
        <w:t xml:space="preserve">matematik öğretmeni adaylarının </w:t>
      </w:r>
      <w:r w:rsidR="000354AA">
        <w:rPr>
          <w:rFonts w:ascii="Times New Roman" w:hAnsi="Times New Roman"/>
          <w:sz w:val="24"/>
          <w:szCs w:val="24"/>
        </w:rPr>
        <w:t>çok yüksek olasılıkla integral kavramını açıklayabildiği</w:t>
      </w:r>
      <w:r w:rsidR="000C3819">
        <w:rPr>
          <w:rFonts w:ascii="Times New Roman" w:hAnsi="Times New Roman"/>
          <w:sz w:val="24"/>
          <w:szCs w:val="24"/>
        </w:rPr>
        <w:t xml:space="preserve"> (%99)</w:t>
      </w:r>
      <w:r w:rsidR="000354AA">
        <w:rPr>
          <w:rFonts w:ascii="Times New Roman" w:hAnsi="Times New Roman"/>
          <w:sz w:val="24"/>
          <w:szCs w:val="24"/>
        </w:rPr>
        <w:t xml:space="preserve"> ve integral alma yöntemlerini bildiği</w:t>
      </w:r>
      <w:r w:rsidR="000C3819">
        <w:rPr>
          <w:rFonts w:ascii="Times New Roman" w:hAnsi="Times New Roman"/>
          <w:sz w:val="24"/>
          <w:szCs w:val="24"/>
        </w:rPr>
        <w:t xml:space="preserve"> (%88)</w:t>
      </w:r>
      <w:r w:rsidR="000354AA">
        <w:rPr>
          <w:rFonts w:ascii="Times New Roman" w:hAnsi="Times New Roman"/>
          <w:sz w:val="24"/>
          <w:szCs w:val="24"/>
        </w:rPr>
        <w:t xml:space="preserve"> görülmüş, </w:t>
      </w:r>
      <w:r w:rsidR="000354AA" w:rsidRPr="000354AA">
        <w:rPr>
          <w:rFonts w:ascii="Times New Roman" w:hAnsi="Times New Roman"/>
          <w:sz w:val="24"/>
          <w:szCs w:val="24"/>
        </w:rPr>
        <w:t>olgusal ve kavramsal bilgi düzey</w:t>
      </w:r>
      <w:r w:rsidR="000354AA">
        <w:rPr>
          <w:rFonts w:ascii="Times New Roman" w:hAnsi="Times New Roman"/>
          <w:sz w:val="24"/>
          <w:szCs w:val="24"/>
        </w:rPr>
        <w:t>lerinin işlemsel bilgi düzeyine oranla daha yüksek olduğu belirlenmiştir. Fen bilgisi öğretmeni adaylarını</w:t>
      </w:r>
      <w:r w:rsidR="000C3819">
        <w:rPr>
          <w:rFonts w:ascii="Times New Roman" w:hAnsi="Times New Roman"/>
          <w:sz w:val="24"/>
          <w:szCs w:val="24"/>
        </w:rPr>
        <w:t>n</w:t>
      </w:r>
      <w:r w:rsidR="000354AA">
        <w:rPr>
          <w:rFonts w:ascii="Times New Roman" w:hAnsi="Times New Roman"/>
          <w:sz w:val="24"/>
          <w:szCs w:val="24"/>
        </w:rPr>
        <w:t xml:space="preserve"> ise</w:t>
      </w:r>
      <w:r w:rsidR="000C3819">
        <w:rPr>
          <w:rFonts w:ascii="Times New Roman" w:hAnsi="Times New Roman"/>
          <w:sz w:val="24"/>
          <w:szCs w:val="24"/>
        </w:rPr>
        <w:t xml:space="preserve"> çok yüksek olasılıkla belirli integralleri </w:t>
      </w:r>
      <w:r w:rsidR="00FE4AB7">
        <w:rPr>
          <w:rFonts w:ascii="Times New Roman" w:hAnsi="Times New Roman"/>
          <w:sz w:val="24"/>
          <w:szCs w:val="24"/>
        </w:rPr>
        <w:t>kullanarak</w:t>
      </w:r>
      <w:r w:rsidR="000C3819">
        <w:rPr>
          <w:rFonts w:ascii="Times New Roman" w:hAnsi="Times New Roman"/>
          <w:sz w:val="24"/>
          <w:szCs w:val="24"/>
        </w:rPr>
        <w:t xml:space="preserve"> uygulamalar yapabildiği (%87) ve işlemsel bilgi düzeylerinin çok daha yüksek olduğu ortaya çıkmıştır.</w:t>
      </w:r>
      <w:r w:rsidR="00FE4AB7">
        <w:rPr>
          <w:rFonts w:ascii="Times New Roman" w:hAnsi="Times New Roman"/>
          <w:sz w:val="24"/>
          <w:szCs w:val="24"/>
        </w:rPr>
        <w:t xml:space="preserve"> </w:t>
      </w:r>
    </w:p>
    <w:p w14:paraId="7AB319DC" w14:textId="67A74622" w:rsidR="00CB3998" w:rsidRPr="008F4ADB" w:rsidRDefault="00CB3998" w:rsidP="00DD042A">
      <w:pPr>
        <w:spacing w:after="0" w:line="360" w:lineRule="auto"/>
        <w:ind w:firstLine="567"/>
        <w:jc w:val="both"/>
        <w:rPr>
          <w:rFonts w:ascii="Times New Roman" w:hAnsi="Times New Roman" w:cs="Times New Roman"/>
          <w:b/>
          <w:color w:val="000000" w:themeColor="text1"/>
          <w:sz w:val="24"/>
          <w:szCs w:val="24"/>
        </w:rPr>
      </w:pPr>
      <w:r w:rsidRPr="008F4ADB">
        <w:rPr>
          <w:rFonts w:ascii="Times New Roman" w:hAnsi="Times New Roman" w:cs="Times New Roman"/>
          <w:b/>
          <w:color w:val="000000" w:themeColor="text1"/>
          <w:sz w:val="24"/>
          <w:szCs w:val="24"/>
        </w:rPr>
        <w:t>Anahtar Kelimeler:</w:t>
      </w:r>
      <w:r w:rsidR="00DD042A" w:rsidRPr="008F4ADB">
        <w:rPr>
          <w:rFonts w:ascii="Times New Roman" w:hAnsi="Times New Roman" w:cs="Times New Roman"/>
          <w:b/>
          <w:color w:val="000000" w:themeColor="text1"/>
          <w:sz w:val="24"/>
          <w:szCs w:val="24"/>
        </w:rPr>
        <w:t xml:space="preserve"> </w:t>
      </w:r>
      <w:r w:rsidR="00E967F2">
        <w:rPr>
          <w:rFonts w:ascii="Times New Roman" w:hAnsi="Times New Roman" w:cs="Times New Roman"/>
          <w:color w:val="000000" w:themeColor="text1"/>
          <w:sz w:val="24"/>
          <w:szCs w:val="24"/>
        </w:rPr>
        <w:t xml:space="preserve">Bilişsel </w:t>
      </w:r>
      <w:r w:rsidR="00C5707E">
        <w:rPr>
          <w:rFonts w:ascii="Times New Roman" w:hAnsi="Times New Roman" w:cs="Times New Roman"/>
          <w:color w:val="000000" w:themeColor="text1"/>
          <w:sz w:val="24"/>
          <w:szCs w:val="24"/>
        </w:rPr>
        <w:t>Tanı Modelleri, İntegral, Yeterlik, Kavramsal Bilgi, İşlemsel Bilgi.</w:t>
      </w:r>
    </w:p>
    <w:p w14:paraId="4C08EDB7" w14:textId="77777777" w:rsidR="007F791A" w:rsidRDefault="007F791A" w:rsidP="007F791A">
      <w:pPr>
        <w:spacing w:after="0" w:line="360" w:lineRule="auto"/>
        <w:ind w:firstLine="567"/>
        <w:jc w:val="center"/>
        <w:rPr>
          <w:rFonts w:ascii="Times New Roman" w:hAnsi="Times New Roman" w:cs="Times New Roman"/>
          <w:b/>
          <w:sz w:val="24"/>
          <w:szCs w:val="24"/>
          <w:lang w:val="en-US"/>
        </w:rPr>
      </w:pPr>
    </w:p>
    <w:p w14:paraId="51724E2C" w14:textId="77777777" w:rsidR="00DB11F8" w:rsidRDefault="00DB11F8" w:rsidP="007F791A">
      <w:pPr>
        <w:spacing w:after="0" w:line="360" w:lineRule="auto"/>
        <w:ind w:firstLine="567"/>
        <w:jc w:val="center"/>
        <w:rPr>
          <w:rFonts w:ascii="Times New Roman" w:hAnsi="Times New Roman" w:cs="Times New Roman"/>
          <w:b/>
          <w:sz w:val="24"/>
          <w:szCs w:val="24"/>
          <w:lang w:val="en-US"/>
        </w:rPr>
      </w:pPr>
    </w:p>
    <w:p w14:paraId="292DCD25" w14:textId="77777777" w:rsidR="00DB11F8" w:rsidRDefault="00DB11F8" w:rsidP="007F791A">
      <w:pPr>
        <w:spacing w:after="0" w:line="360" w:lineRule="auto"/>
        <w:ind w:firstLine="567"/>
        <w:jc w:val="center"/>
        <w:rPr>
          <w:rFonts w:ascii="Times New Roman" w:hAnsi="Times New Roman" w:cs="Times New Roman"/>
          <w:b/>
          <w:sz w:val="24"/>
          <w:szCs w:val="24"/>
          <w:lang w:val="en-US"/>
        </w:rPr>
      </w:pPr>
    </w:p>
    <w:p w14:paraId="5D23D224" w14:textId="77777777" w:rsidR="00DB11F8" w:rsidRDefault="00DB11F8" w:rsidP="007F791A">
      <w:pPr>
        <w:spacing w:after="0" w:line="360" w:lineRule="auto"/>
        <w:ind w:firstLine="567"/>
        <w:jc w:val="center"/>
        <w:rPr>
          <w:rFonts w:ascii="Times New Roman" w:hAnsi="Times New Roman" w:cs="Times New Roman"/>
          <w:b/>
          <w:sz w:val="24"/>
          <w:szCs w:val="24"/>
          <w:lang w:val="en-US"/>
        </w:rPr>
      </w:pPr>
    </w:p>
    <w:p w14:paraId="424196C7" w14:textId="77777777" w:rsidR="00DB11F8" w:rsidRDefault="00DB11F8" w:rsidP="007F791A">
      <w:pPr>
        <w:spacing w:after="0" w:line="360" w:lineRule="auto"/>
        <w:ind w:firstLine="567"/>
        <w:jc w:val="center"/>
        <w:rPr>
          <w:rFonts w:ascii="Times New Roman" w:hAnsi="Times New Roman" w:cs="Times New Roman"/>
          <w:b/>
          <w:sz w:val="24"/>
          <w:szCs w:val="24"/>
          <w:lang w:val="en-US"/>
        </w:rPr>
      </w:pPr>
    </w:p>
    <w:p w14:paraId="6942391E" w14:textId="77777777" w:rsidR="00DB11F8" w:rsidRDefault="00DB11F8" w:rsidP="007F791A">
      <w:pPr>
        <w:spacing w:after="0" w:line="360" w:lineRule="auto"/>
        <w:ind w:firstLine="567"/>
        <w:jc w:val="center"/>
        <w:rPr>
          <w:rFonts w:ascii="Times New Roman" w:hAnsi="Times New Roman" w:cs="Times New Roman"/>
          <w:b/>
          <w:sz w:val="24"/>
          <w:szCs w:val="24"/>
          <w:lang w:val="en-US"/>
        </w:rPr>
      </w:pPr>
    </w:p>
    <w:p w14:paraId="2C961229" w14:textId="77777777" w:rsidR="00DB11F8" w:rsidRDefault="00DB11F8" w:rsidP="007F791A">
      <w:pPr>
        <w:spacing w:after="0" w:line="360" w:lineRule="auto"/>
        <w:ind w:firstLine="567"/>
        <w:jc w:val="center"/>
        <w:rPr>
          <w:rFonts w:ascii="Times New Roman" w:hAnsi="Times New Roman" w:cs="Times New Roman"/>
          <w:b/>
          <w:sz w:val="24"/>
          <w:szCs w:val="24"/>
          <w:lang w:val="en-US"/>
        </w:rPr>
      </w:pPr>
    </w:p>
    <w:p w14:paraId="144375B4" w14:textId="77777777" w:rsidR="00DB11F8" w:rsidRDefault="00DB11F8" w:rsidP="007F791A">
      <w:pPr>
        <w:spacing w:after="0" w:line="360" w:lineRule="auto"/>
        <w:ind w:firstLine="567"/>
        <w:jc w:val="center"/>
        <w:rPr>
          <w:rFonts w:ascii="Times New Roman" w:hAnsi="Times New Roman" w:cs="Times New Roman"/>
          <w:b/>
          <w:sz w:val="24"/>
          <w:szCs w:val="24"/>
          <w:lang w:val="en-US"/>
        </w:rPr>
      </w:pPr>
    </w:p>
    <w:p w14:paraId="7B0746D0" w14:textId="77777777" w:rsidR="00DB11F8" w:rsidRDefault="00DB11F8" w:rsidP="007F791A">
      <w:pPr>
        <w:spacing w:after="0" w:line="360" w:lineRule="auto"/>
        <w:ind w:firstLine="567"/>
        <w:jc w:val="center"/>
        <w:rPr>
          <w:rFonts w:ascii="Times New Roman" w:hAnsi="Times New Roman" w:cs="Times New Roman"/>
          <w:b/>
          <w:sz w:val="24"/>
          <w:szCs w:val="24"/>
          <w:lang w:val="en-US"/>
        </w:rPr>
      </w:pPr>
    </w:p>
    <w:p w14:paraId="6134A441" w14:textId="77777777" w:rsidR="00DB11F8" w:rsidRDefault="00DB11F8" w:rsidP="007F791A">
      <w:pPr>
        <w:spacing w:after="0" w:line="360" w:lineRule="auto"/>
        <w:ind w:firstLine="567"/>
        <w:jc w:val="center"/>
        <w:rPr>
          <w:rFonts w:ascii="Times New Roman" w:hAnsi="Times New Roman" w:cs="Times New Roman"/>
          <w:b/>
          <w:sz w:val="24"/>
          <w:szCs w:val="24"/>
          <w:lang w:val="en-US"/>
        </w:rPr>
      </w:pPr>
    </w:p>
    <w:p w14:paraId="7CE3A2B4" w14:textId="77777777" w:rsidR="00DB11F8" w:rsidRDefault="00DB11F8" w:rsidP="007F791A">
      <w:pPr>
        <w:spacing w:after="0" w:line="360" w:lineRule="auto"/>
        <w:ind w:firstLine="567"/>
        <w:jc w:val="center"/>
        <w:rPr>
          <w:rFonts w:ascii="Times New Roman" w:hAnsi="Times New Roman" w:cs="Times New Roman"/>
          <w:b/>
          <w:sz w:val="24"/>
          <w:szCs w:val="24"/>
          <w:lang w:val="en-US"/>
        </w:rPr>
      </w:pPr>
    </w:p>
    <w:p w14:paraId="5967C454" w14:textId="5AAF0D81" w:rsidR="00DB11F8" w:rsidRDefault="00692214" w:rsidP="00692214">
      <w:pPr>
        <w:spacing w:after="0" w:line="360" w:lineRule="auto"/>
        <w:jc w:val="center"/>
        <w:rPr>
          <w:rFonts w:ascii="Times New Roman" w:hAnsi="Times New Roman" w:cs="Times New Roman"/>
          <w:b/>
          <w:sz w:val="24"/>
          <w:szCs w:val="24"/>
        </w:rPr>
      </w:pPr>
      <w:r w:rsidRPr="00692214">
        <w:rPr>
          <w:rFonts w:ascii="Times New Roman" w:hAnsi="Times New Roman" w:cs="Times New Roman"/>
          <w:b/>
          <w:sz w:val="24"/>
          <w:szCs w:val="24"/>
          <w:lang w:val="en-US"/>
        </w:rPr>
        <w:lastRenderedPageBreak/>
        <w:t xml:space="preserve">Diagnostic Assessment of Preservice Mathematics and Science Teachers' Attributes on </w:t>
      </w:r>
      <w:r>
        <w:rPr>
          <w:rFonts w:ascii="Times New Roman" w:hAnsi="Times New Roman" w:cs="Times New Roman"/>
          <w:b/>
          <w:sz w:val="24"/>
          <w:szCs w:val="24"/>
          <w:lang w:val="en-US"/>
        </w:rPr>
        <w:t>I</w:t>
      </w:r>
      <w:r w:rsidRPr="00692214">
        <w:rPr>
          <w:rFonts w:ascii="Times New Roman" w:hAnsi="Times New Roman" w:cs="Times New Roman"/>
          <w:b/>
          <w:sz w:val="24"/>
          <w:szCs w:val="24"/>
          <w:lang w:val="en-US"/>
        </w:rPr>
        <w:t>ntegral</w:t>
      </w:r>
    </w:p>
    <w:p w14:paraId="08A5FCD6" w14:textId="77777777" w:rsidR="00692214" w:rsidRDefault="00692214" w:rsidP="00C5707E">
      <w:pPr>
        <w:spacing w:after="0" w:line="360" w:lineRule="auto"/>
        <w:jc w:val="both"/>
        <w:rPr>
          <w:rFonts w:ascii="Times New Roman" w:hAnsi="Times New Roman" w:cs="Times New Roman"/>
          <w:b/>
          <w:sz w:val="24"/>
          <w:szCs w:val="24"/>
        </w:rPr>
      </w:pPr>
    </w:p>
    <w:p w14:paraId="50697A5C" w14:textId="02CC8350" w:rsidR="00CB3998" w:rsidRDefault="00CB3998" w:rsidP="00C5707E">
      <w:pPr>
        <w:spacing w:after="0" w:line="360" w:lineRule="auto"/>
        <w:jc w:val="both"/>
        <w:rPr>
          <w:rFonts w:ascii="Times New Roman" w:hAnsi="Times New Roman" w:cs="Times New Roman"/>
          <w:sz w:val="24"/>
          <w:szCs w:val="24"/>
          <w:lang w:val="en-US"/>
        </w:rPr>
      </w:pPr>
      <w:r w:rsidRPr="00CB3998">
        <w:rPr>
          <w:rFonts w:ascii="Times New Roman" w:hAnsi="Times New Roman" w:cs="Times New Roman"/>
          <w:b/>
          <w:sz w:val="24"/>
          <w:szCs w:val="24"/>
        </w:rPr>
        <w:t>Abstract:</w:t>
      </w:r>
      <w:r w:rsidR="000647AB" w:rsidRPr="000647AB">
        <w:rPr>
          <w:rFonts w:ascii="Times New Roman" w:hAnsi="Times New Roman" w:cs="Times New Roman"/>
          <w:sz w:val="24"/>
          <w:szCs w:val="24"/>
          <w:lang w:val="en-US"/>
        </w:rPr>
        <w:t xml:space="preserve"> </w:t>
      </w:r>
      <w:r w:rsidR="00C5707E" w:rsidRPr="00C5707E">
        <w:rPr>
          <w:rFonts w:ascii="Times New Roman" w:hAnsi="Times New Roman" w:cs="Times New Roman"/>
          <w:sz w:val="24"/>
          <w:szCs w:val="24"/>
          <w:lang w:val="en-US"/>
        </w:rPr>
        <w:t>In this study, four critical attributes required for understanding the integral concept were determined and the probability of preservice mathematics and science teachers having these attributes were investigated using the log-linear cognitive diagnostic model, one of the cognitive diagnosis models. In this context, the "Integral Attribute Research Test", which measures these four critical attributes and consists of 25 multiple-choice questions, was prepared and also administered to a total of 190 preservice mathematics and science teachers in the 2018-2019 academic year. It was determined that this test, which has a high item-attribute discrimination indices, measures each attributes with .</w:t>
      </w:r>
      <w:r w:rsidR="00C5707E" w:rsidRPr="006C7335">
        <w:rPr>
          <w:rFonts w:ascii="Times New Roman" w:hAnsi="Times New Roman" w:cs="Times New Roman"/>
          <w:sz w:val="24"/>
          <w:szCs w:val="24"/>
          <w:lang w:val="en-US"/>
        </w:rPr>
        <w:t xml:space="preserve">99, .98, .99, and .95 </w:t>
      </w:r>
      <w:r w:rsidR="00C5707E" w:rsidRPr="00C5707E">
        <w:rPr>
          <w:rFonts w:ascii="Times New Roman" w:hAnsi="Times New Roman" w:cs="Times New Roman"/>
          <w:sz w:val="24"/>
          <w:szCs w:val="24"/>
          <w:lang w:val="en-US"/>
        </w:rPr>
        <w:t>reliability respectively. Expert opinions were got for attribute measured by test items and, with the Lawshe technique, it was determined each item measured which attribute or attributes. For the distribution of these items that measure four critical attributes, a Q-matrix was created and the probability of each preservice teacher having the relevant attribute individually was calculated using the log-linear cognitive diagnostic model with the MPlus 6.12 program. As a result of the analysis, it was seen that the preservice mathematics teacher could explain the integral concept with a very high probability (99%) and knew the methods of integration (88%). Moreover, it was determined that their factual and conceptual knowledge leves were higher than the procedural knowledge levels for the preservice mathematics teachers. It was revealed that preservice science teachers could very likely make applications by using certain integrals (87%), and their procedural knowledge levels was much higher.</w:t>
      </w:r>
    </w:p>
    <w:p w14:paraId="7EDD72C5" w14:textId="54CA157D" w:rsidR="00B073D9" w:rsidRDefault="000647AB" w:rsidP="00DD042A">
      <w:pPr>
        <w:spacing w:after="0" w:line="360" w:lineRule="auto"/>
        <w:ind w:firstLine="567"/>
        <w:jc w:val="both"/>
        <w:rPr>
          <w:rFonts w:ascii="Times New Roman" w:hAnsi="Times New Roman" w:cs="Times New Roman"/>
          <w:sz w:val="24"/>
          <w:szCs w:val="24"/>
          <w:lang w:val="en-US"/>
        </w:rPr>
      </w:pPr>
      <w:r w:rsidRPr="000647AB">
        <w:rPr>
          <w:rFonts w:ascii="Times New Roman" w:hAnsi="Times New Roman" w:cs="Times New Roman"/>
          <w:b/>
          <w:sz w:val="24"/>
          <w:szCs w:val="24"/>
          <w:lang w:val="en-US"/>
        </w:rPr>
        <w:t xml:space="preserve">Keywords: </w:t>
      </w:r>
      <w:r w:rsidR="00C5707E" w:rsidRPr="00C5707E">
        <w:rPr>
          <w:rFonts w:ascii="Times New Roman" w:hAnsi="Times New Roman" w:cs="Times New Roman"/>
          <w:sz w:val="24"/>
          <w:szCs w:val="24"/>
          <w:lang w:val="en-US"/>
        </w:rPr>
        <w:t>Cognitive Diagnosis Models, Integral, Attribute, Conceptual Knowledge, Procedural Knowledge</w:t>
      </w:r>
      <w:r w:rsidR="00C5707E">
        <w:rPr>
          <w:rFonts w:ascii="Times New Roman" w:hAnsi="Times New Roman" w:cs="Times New Roman"/>
          <w:sz w:val="24"/>
          <w:szCs w:val="24"/>
          <w:lang w:val="en-US"/>
        </w:rPr>
        <w:t>.</w:t>
      </w:r>
    </w:p>
    <w:p w14:paraId="4C483CED" w14:textId="77777777" w:rsidR="006419A6" w:rsidRDefault="006419A6" w:rsidP="00272828">
      <w:pPr>
        <w:jc w:val="center"/>
        <w:rPr>
          <w:rFonts w:ascii="Times New Roman" w:hAnsi="Times New Roman" w:cs="Times New Roman"/>
          <w:b/>
          <w:sz w:val="24"/>
          <w:szCs w:val="24"/>
        </w:rPr>
      </w:pPr>
    </w:p>
    <w:p w14:paraId="43E5CB93" w14:textId="77777777" w:rsidR="00DB11F8" w:rsidRDefault="00DB11F8" w:rsidP="00272828">
      <w:pPr>
        <w:jc w:val="center"/>
        <w:rPr>
          <w:rFonts w:ascii="Times New Roman" w:hAnsi="Times New Roman" w:cs="Times New Roman"/>
          <w:b/>
          <w:sz w:val="24"/>
          <w:szCs w:val="24"/>
        </w:rPr>
      </w:pPr>
    </w:p>
    <w:p w14:paraId="61BFADBA" w14:textId="77777777" w:rsidR="00DB11F8" w:rsidRDefault="00DB11F8" w:rsidP="00272828">
      <w:pPr>
        <w:jc w:val="center"/>
        <w:rPr>
          <w:rFonts w:ascii="Times New Roman" w:hAnsi="Times New Roman" w:cs="Times New Roman"/>
          <w:b/>
          <w:sz w:val="24"/>
          <w:szCs w:val="24"/>
        </w:rPr>
      </w:pPr>
    </w:p>
    <w:p w14:paraId="1178A4EB" w14:textId="77777777" w:rsidR="00DB11F8" w:rsidRDefault="00DB11F8" w:rsidP="00272828">
      <w:pPr>
        <w:jc w:val="center"/>
        <w:rPr>
          <w:rFonts w:ascii="Times New Roman" w:hAnsi="Times New Roman" w:cs="Times New Roman"/>
          <w:b/>
          <w:sz w:val="24"/>
          <w:szCs w:val="24"/>
        </w:rPr>
      </w:pPr>
    </w:p>
    <w:p w14:paraId="5C5B97DF" w14:textId="77777777" w:rsidR="00DB11F8" w:rsidRDefault="00DB11F8" w:rsidP="00272828">
      <w:pPr>
        <w:jc w:val="center"/>
        <w:rPr>
          <w:rFonts w:ascii="Times New Roman" w:hAnsi="Times New Roman" w:cs="Times New Roman"/>
          <w:b/>
          <w:sz w:val="24"/>
          <w:szCs w:val="24"/>
        </w:rPr>
      </w:pPr>
    </w:p>
    <w:p w14:paraId="40DE314F" w14:textId="77777777" w:rsidR="00DB11F8" w:rsidRDefault="00DB11F8" w:rsidP="00272828">
      <w:pPr>
        <w:jc w:val="center"/>
        <w:rPr>
          <w:rFonts w:ascii="Times New Roman" w:hAnsi="Times New Roman" w:cs="Times New Roman"/>
          <w:b/>
          <w:sz w:val="24"/>
          <w:szCs w:val="24"/>
        </w:rPr>
      </w:pPr>
    </w:p>
    <w:p w14:paraId="271681BC" w14:textId="77777777" w:rsidR="00DB11F8" w:rsidRDefault="00DB11F8" w:rsidP="00272828">
      <w:pPr>
        <w:jc w:val="center"/>
        <w:rPr>
          <w:rFonts w:ascii="Times New Roman" w:hAnsi="Times New Roman" w:cs="Times New Roman"/>
          <w:b/>
          <w:sz w:val="24"/>
          <w:szCs w:val="24"/>
        </w:rPr>
      </w:pPr>
    </w:p>
    <w:p w14:paraId="257BE190" w14:textId="77777777" w:rsidR="00DB11F8" w:rsidRDefault="00DB11F8" w:rsidP="00272828">
      <w:pPr>
        <w:jc w:val="center"/>
        <w:rPr>
          <w:rFonts w:ascii="Times New Roman" w:hAnsi="Times New Roman" w:cs="Times New Roman"/>
          <w:b/>
          <w:sz w:val="24"/>
          <w:szCs w:val="24"/>
        </w:rPr>
      </w:pPr>
    </w:p>
    <w:p w14:paraId="77525F7E" w14:textId="77777777" w:rsidR="00692214" w:rsidRDefault="00692214" w:rsidP="00272828">
      <w:pPr>
        <w:jc w:val="center"/>
        <w:rPr>
          <w:rFonts w:ascii="Times New Roman" w:hAnsi="Times New Roman" w:cs="Times New Roman"/>
          <w:b/>
          <w:sz w:val="24"/>
          <w:szCs w:val="24"/>
        </w:rPr>
      </w:pPr>
    </w:p>
    <w:p w14:paraId="6996D525" w14:textId="4C21BD78" w:rsidR="00DD042A" w:rsidRPr="00272828" w:rsidRDefault="00A4169C" w:rsidP="00272828">
      <w:pPr>
        <w:jc w:val="center"/>
        <w:rPr>
          <w:rFonts w:ascii="Times New Roman" w:hAnsi="Times New Roman" w:cs="Times New Roman"/>
          <w:sz w:val="24"/>
          <w:szCs w:val="24"/>
          <w:lang w:val="en-US"/>
        </w:rPr>
      </w:pPr>
      <w:r>
        <w:rPr>
          <w:rFonts w:ascii="Times New Roman" w:hAnsi="Times New Roman" w:cs="Times New Roman"/>
          <w:b/>
          <w:sz w:val="24"/>
          <w:szCs w:val="24"/>
        </w:rPr>
        <w:t>Giriş</w:t>
      </w:r>
    </w:p>
    <w:p w14:paraId="33CA2C8F" w14:textId="3936E882" w:rsidR="00CF5A14" w:rsidRPr="00CF5A14" w:rsidRDefault="00CF5A14" w:rsidP="00CF5A14">
      <w:pPr>
        <w:spacing w:after="0" w:line="360" w:lineRule="auto"/>
        <w:ind w:firstLine="567"/>
        <w:jc w:val="both"/>
        <w:rPr>
          <w:rFonts w:ascii="Times New Roman" w:hAnsi="Times New Roman" w:cs="Times New Roman"/>
          <w:sz w:val="24"/>
          <w:szCs w:val="24"/>
        </w:rPr>
      </w:pPr>
      <w:r w:rsidRPr="00CF5A14">
        <w:rPr>
          <w:rFonts w:ascii="Times New Roman" w:hAnsi="Times New Roman" w:cs="Times New Roman"/>
          <w:sz w:val="24"/>
          <w:szCs w:val="24"/>
        </w:rPr>
        <w:t>Teoremlerin ve kuralların sorgulayıcı şekilde açıklanarak mantık ve küme teorisi ile temellendirildiği analiz bilimi (Sevimli, 2013) matematiğin hemen her dalı ile ilişki içerisinde yer almakta ve birçok disiplinin temelini oluşturmaktadır (Ergene, 2019). Eğitim öğretim süreci dikkate alındığında ise, ortaöğretimden lisansüstüne kadar her aşamada önemli bir yere sahip olan analiz bilimi üst düzey matematiksel becerileri içermekte ve öğrencilerin ileri düzeyde matematiksel düşünebilme becerilerini geliştirebilmektedir. Analiz biliminin limit, türev, integral gibi ileri düzey matematik konularını içerisinde barındırması ve öğrencilerdeki sorgulama, muhakeme ve matematiksel düşünme gibi becerileri geliştirmesi (Ergene, 2019; Konyalıoğlu, Tortumlu</w:t>
      </w:r>
      <w:r w:rsidR="00234607">
        <w:rPr>
          <w:rFonts w:ascii="Times New Roman" w:hAnsi="Times New Roman" w:cs="Times New Roman"/>
          <w:sz w:val="24"/>
          <w:szCs w:val="24"/>
        </w:rPr>
        <w:t>, Kaplan, Işık, &amp; Hızarcı, 2011</w:t>
      </w:r>
      <w:r w:rsidRPr="00CF5A14">
        <w:rPr>
          <w:rFonts w:ascii="Times New Roman" w:hAnsi="Times New Roman" w:cs="Times New Roman"/>
          <w:sz w:val="24"/>
          <w:szCs w:val="24"/>
        </w:rPr>
        <w:t>) ise, analiz bilimin matematikte ne kadar önemli bir yere sahip olduğunun bir göstergesi olarak görülebilir.</w:t>
      </w:r>
    </w:p>
    <w:p w14:paraId="6E1C49EE" w14:textId="55D3651C" w:rsidR="00CF5A14" w:rsidRPr="00CF5A14" w:rsidRDefault="00CF5A14" w:rsidP="00365C20">
      <w:pPr>
        <w:spacing w:after="0" w:line="360" w:lineRule="auto"/>
        <w:ind w:firstLine="567"/>
        <w:jc w:val="both"/>
        <w:rPr>
          <w:rFonts w:ascii="Times New Roman" w:hAnsi="Times New Roman" w:cs="Times New Roman"/>
          <w:sz w:val="24"/>
          <w:szCs w:val="24"/>
        </w:rPr>
      </w:pPr>
      <w:r w:rsidRPr="00CF5A14">
        <w:rPr>
          <w:rFonts w:ascii="Times New Roman" w:hAnsi="Times New Roman" w:cs="Times New Roman"/>
          <w:sz w:val="24"/>
          <w:szCs w:val="24"/>
        </w:rPr>
        <w:t>Analiz biliminin temel kavramları arasında yer alan int</w:t>
      </w:r>
      <w:r w:rsidR="00BE07DE">
        <w:rPr>
          <w:rFonts w:ascii="Times New Roman" w:hAnsi="Times New Roman" w:cs="Times New Roman"/>
          <w:sz w:val="24"/>
          <w:szCs w:val="24"/>
        </w:rPr>
        <w:t>egral kavramının</w:t>
      </w:r>
      <w:r w:rsidRPr="00CF5A14">
        <w:rPr>
          <w:rFonts w:ascii="Times New Roman" w:hAnsi="Times New Roman" w:cs="Times New Roman"/>
          <w:sz w:val="24"/>
          <w:szCs w:val="24"/>
        </w:rPr>
        <w:t xml:space="preserve"> ters türev, eğri altında kalan alan, belirli bir aralıktaki toplam değişim gibi çeşitli anlamlar içermesi analizin diğer konuları ile yakından ilişkili olmasına neden olmakta ve matematik e</w:t>
      </w:r>
      <w:r w:rsidRPr="00CF5A14">
        <w:rPr>
          <w:rFonts w:ascii="Times New Roman" w:hAnsi="Times New Roman" w:cs="Times New Roman" w:hint="eastAsia"/>
          <w:sz w:val="24"/>
          <w:szCs w:val="24"/>
        </w:rPr>
        <w:t>ğ</w:t>
      </w:r>
      <w:r w:rsidRPr="00CF5A14">
        <w:rPr>
          <w:rFonts w:ascii="Times New Roman" w:hAnsi="Times New Roman" w:cs="Times New Roman"/>
          <w:sz w:val="24"/>
          <w:szCs w:val="24"/>
        </w:rPr>
        <w:t>itimcileri</w:t>
      </w:r>
      <w:r w:rsidR="00110239">
        <w:rPr>
          <w:rFonts w:ascii="Times New Roman" w:hAnsi="Times New Roman" w:cs="Times New Roman"/>
          <w:sz w:val="24"/>
          <w:szCs w:val="24"/>
        </w:rPr>
        <w:t xml:space="preserve">nin </w:t>
      </w:r>
      <w:r w:rsidRPr="00CF5A14">
        <w:rPr>
          <w:rFonts w:ascii="Times New Roman" w:hAnsi="Times New Roman" w:cs="Times New Roman"/>
          <w:sz w:val="24"/>
          <w:szCs w:val="24"/>
        </w:rPr>
        <w:t>dikkatler</w:t>
      </w:r>
      <w:r w:rsidR="00110239">
        <w:rPr>
          <w:rFonts w:ascii="Times New Roman" w:hAnsi="Times New Roman" w:cs="Times New Roman"/>
          <w:sz w:val="24"/>
          <w:szCs w:val="24"/>
        </w:rPr>
        <w:t>in</w:t>
      </w:r>
      <w:r w:rsidRPr="00CF5A14">
        <w:rPr>
          <w:rFonts w:ascii="Times New Roman" w:hAnsi="Times New Roman" w:cs="Times New Roman"/>
          <w:sz w:val="24"/>
          <w:szCs w:val="24"/>
        </w:rPr>
        <w:t xml:space="preserve">i çekmektedir (Ergene, 2019). </w:t>
      </w:r>
      <w:r w:rsidR="00110239">
        <w:rPr>
          <w:rFonts w:ascii="Times New Roman" w:hAnsi="Times New Roman" w:cs="Times New Roman"/>
          <w:sz w:val="24"/>
          <w:szCs w:val="24"/>
        </w:rPr>
        <w:t>İntegralin</w:t>
      </w:r>
      <w:r w:rsidRPr="00CF5A14">
        <w:rPr>
          <w:rFonts w:ascii="Times New Roman" w:hAnsi="Times New Roman" w:cs="Times New Roman"/>
          <w:sz w:val="24"/>
          <w:szCs w:val="24"/>
        </w:rPr>
        <w:t>, fizik, istatistik, mühendislik, mimarlık gibi diğer disiplinlerde de sıklıkla kullanılması ve endüstriyelden teknolojiye, bilgisayar sistemlerinden elektrik devrelerine birçok alanda yerinin olması yadsınamaz bir gerçektir. Yapılan çalışmalar (</w:t>
      </w:r>
      <w:r w:rsidR="00365C20">
        <w:rPr>
          <w:rFonts w:ascii="Times New Roman" w:hAnsi="Times New Roman" w:cs="Times New Roman"/>
          <w:sz w:val="24"/>
          <w:szCs w:val="24"/>
        </w:rPr>
        <w:t>Delice &amp; Sevimli</w:t>
      </w:r>
      <w:r w:rsidR="00365C20" w:rsidRPr="00CF5A14">
        <w:rPr>
          <w:rFonts w:ascii="Times New Roman" w:hAnsi="Times New Roman" w:cs="Times New Roman"/>
          <w:sz w:val="24"/>
          <w:szCs w:val="24"/>
        </w:rPr>
        <w:t>, 2011</w:t>
      </w:r>
      <w:r w:rsidR="00365C20">
        <w:rPr>
          <w:rFonts w:ascii="Times New Roman" w:hAnsi="Times New Roman" w:cs="Times New Roman"/>
          <w:sz w:val="24"/>
          <w:szCs w:val="24"/>
        </w:rPr>
        <w:t xml:space="preserve">; </w:t>
      </w:r>
      <w:r w:rsidRPr="00CF5A14">
        <w:rPr>
          <w:rFonts w:ascii="Times New Roman" w:hAnsi="Times New Roman" w:cs="Times New Roman"/>
          <w:sz w:val="24"/>
          <w:szCs w:val="24"/>
        </w:rPr>
        <w:t>Ergene, 2014; Ferrini-Mundy &amp; Graham, 1994; Kuzu, 2017; Ort</w:t>
      </w:r>
      <w:r w:rsidR="00365C20">
        <w:rPr>
          <w:rFonts w:ascii="Times New Roman" w:hAnsi="Times New Roman" w:cs="Times New Roman"/>
          <w:sz w:val="24"/>
          <w:szCs w:val="24"/>
        </w:rPr>
        <w:t>on, 1983; Rasslan &amp; Tall, 2002;</w:t>
      </w:r>
      <w:r w:rsidRPr="00CF5A14">
        <w:rPr>
          <w:rFonts w:ascii="Times New Roman" w:hAnsi="Times New Roman" w:cs="Times New Roman"/>
          <w:sz w:val="24"/>
          <w:szCs w:val="24"/>
        </w:rPr>
        <w:t xml:space="preserve"> Tall &amp; Vinner, 1981; Tatar, O</w:t>
      </w:r>
      <w:r w:rsidR="00262213">
        <w:rPr>
          <w:rFonts w:ascii="Times New Roman" w:hAnsi="Times New Roman" w:cs="Times New Roman"/>
          <w:sz w:val="24"/>
          <w:szCs w:val="24"/>
        </w:rPr>
        <w:t>kur, &amp; Tuna, 2008; Wagner, 2016</w:t>
      </w:r>
      <w:r w:rsidR="00110239">
        <w:rPr>
          <w:rFonts w:ascii="Times New Roman" w:hAnsi="Times New Roman" w:cs="Times New Roman"/>
          <w:sz w:val="24"/>
          <w:szCs w:val="24"/>
        </w:rPr>
        <w:t xml:space="preserve">) incelendiğinde integralin </w:t>
      </w:r>
      <w:r w:rsidRPr="00CF5A14">
        <w:rPr>
          <w:rFonts w:ascii="Times New Roman" w:hAnsi="Times New Roman" w:cs="Times New Roman"/>
          <w:sz w:val="24"/>
          <w:szCs w:val="24"/>
        </w:rPr>
        <w:t>anlaşılması güç k</w:t>
      </w:r>
      <w:r w:rsidR="00110239">
        <w:rPr>
          <w:rFonts w:ascii="Times New Roman" w:hAnsi="Times New Roman" w:cs="Times New Roman"/>
          <w:sz w:val="24"/>
          <w:szCs w:val="24"/>
        </w:rPr>
        <w:t xml:space="preserve">avramlar </w:t>
      </w:r>
      <w:r w:rsidRPr="00CF5A14">
        <w:rPr>
          <w:rFonts w:ascii="Times New Roman" w:hAnsi="Times New Roman" w:cs="Times New Roman"/>
          <w:sz w:val="24"/>
          <w:szCs w:val="24"/>
        </w:rPr>
        <w:t>arasında yer aldığı ve uygulama alanlarında öğrencilerin zorlandığı görülmektedir. Gürbüz, Toprak, Yapıcı ve Doğan (2011) tarafından yapılan çalışmada ise integral kavramına yönelik öğrenci ve öğretmen görüşlerine yer verilmiş ve ortak yargı ile integralin öğrenilmesi ve öğretilmesi en güç konular arasında olduğu belirtilmiştir. Diğer taraftan, öğrenciler işlemsel bilgi düzeyindeki integral sorularında başarı gösterseler dahi bu bilgileri yorumlamada ve farklı bir bağlamda kullanmada zorluk yaşayabilecekleri (Camacho, Depool, &amp; Santos-Trigo,</w:t>
      </w:r>
      <w:r w:rsidR="00871DE6">
        <w:rPr>
          <w:rFonts w:ascii="Times New Roman" w:hAnsi="Times New Roman" w:cs="Times New Roman"/>
          <w:sz w:val="24"/>
          <w:szCs w:val="24"/>
        </w:rPr>
        <w:t xml:space="preserve"> 2004; Orton, 1983) ve integralin ta</w:t>
      </w:r>
      <w:r w:rsidRPr="00CF5A14">
        <w:rPr>
          <w:rFonts w:ascii="Times New Roman" w:hAnsi="Times New Roman" w:cs="Times New Roman"/>
          <w:sz w:val="24"/>
          <w:szCs w:val="24"/>
        </w:rPr>
        <w:t xml:space="preserve">nımını, anlamını, doğasını ve matematikteki yerini anlamlandırmada eksikliklere sahip olabilecekleri (Ergene, 2019) vurgulanmıştır. </w:t>
      </w:r>
    </w:p>
    <w:p w14:paraId="4E4D2373" w14:textId="3A3EDECA" w:rsidR="00CF5A14" w:rsidRPr="00CF5A14" w:rsidRDefault="00CF5A14" w:rsidP="00CF5A14">
      <w:pPr>
        <w:spacing w:after="0" w:line="360" w:lineRule="auto"/>
        <w:ind w:firstLine="567"/>
        <w:jc w:val="both"/>
        <w:rPr>
          <w:rFonts w:ascii="Times New Roman" w:hAnsi="Times New Roman" w:cs="Times New Roman"/>
          <w:sz w:val="24"/>
          <w:szCs w:val="24"/>
        </w:rPr>
      </w:pPr>
      <w:r w:rsidRPr="00CF5A14">
        <w:rPr>
          <w:rFonts w:ascii="Times New Roman" w:hAnsi="Times New Roman" w:cs="Times New Roman"/>
          <w:sz w:val="24"/>
          <w:szCs w:val="24"/>
        </w:rPr>
        <w:t>Anlamanın doğasında yer alan kavramsal ve işlemsel bilgi; kullanıldığı ortam, konu ve bağlama göre farklı anlamlara gelebilmektedir (Delice &amp; Sevimli, 2010). Ersoy (2002) tarafından kavramsal bilgi, “</w:t>
      </w:r>
      <w:r w:rsidRPr="00871DE6">
        <w:rPr>
          <w:rFonts w:ascii="Times New Roman" w:hAnsi="Times New Roman" w:cs="Times New Roman"/>
          <w:i/>
          <w:sz w:val="24"/>
          <w:szCs w:val="24"/>
        </w:rPr>
        <w:t>birey tarafından içsel olarak oluşturulmuş anlamlı ilişkiler</w:t>
      </w:r>
      <w:r w:rsidRPr="00CF5A14">
        <w:rPr>
          <w:rFonts w:ascii="Times New Roman" w:hAnsi="Times New Roman" w:cs="Times New Roman"/>
          <w:sz w:val="24"/>
          <w:szCs w:val="24"/>
        </w:rPr>
        <w:t>” olarak tanımlanırken, işlemsel bilgi ise “</w:t>
      </w:r>
      <w:r w:rsidRPr="00871DE6">
        <w:rPr>
          <w:rFonts w:ascii="Times New Roman" w:hAnsi="Times New Roman" w:cs="Times New Roman"/>
          <w:i/>
          <w:sz w:val="24"/>
          <w:szCs w:val="24"/>
        </w:rPr>
        <w:t>matematiksel bilgiyi temsil etmekte kullanılan simgeler</w:t>
      </w:r>
      <w:r w:rsidRPr="00CF5A14">
        <w:rPr>
          <w:rFonts w:ascii="Times New Roman" w:hAnsi="Times New Roman" w:cs="Times New Roman"/>
          <w:sz w:val="24"/>
          <w:szCs w:val="24"/>
        </w:rPr>
        <w:t>” olarak ifade edilmiştir. Matematiksel bilginin içselleştirilmesi ve ilişkilendirilmesi ile oluşan kavramsal bilgi, işlemsel bilgiye anlam kazandırır (Hiebert &amp; Lefevre, 1986). Kavramsal bilginin olmadığı işlemsel bilgilerin matematik öğretiminin özüne aykırı olduğu, kavramsal bilginin anlamayı gerektirdiği, işlemsel bilginin ise ezberlenerek öğrenildiği vurgulansa da matematik öğretiminde her iki bilgi türüne de ihtiyaç olduğu ve birinin diğerinden daha önemli olmadığı belirtilmiştir (Ersoy, 2002). İlişkisel öğrenme olarak da ifade edilen kavramsal bilgi ile kurallı anlama olarak da kullanılan işlemsel bilginin (Skemp, 1976) matematik öğretiminde ve problem çözme sürecinde birbiri ile ilişkilendirilerek kullanılması oldukça önem taşımaktadır (Delice &amp; Sevimli, 2010). Ancak analiz derslerinde kurallı öğrenmenin daha baskın olduğu ve hesap temelli yaklaşımların benimsendiği görülmektedir (Sevimli, 2009). Oysaki öğrencilerin genelleme ve soyutlama yapabilmesini ortaya çıkarmak amacıyla kavramsal bilgiye de ağırlık verilmelidir (Bekdemir, 2012). Örneğin, analizini temel konuları arasında yer alan integralin öğrenciler tarafından ters türevi alınabilin fonksiyonların hesaplanmasında kullanılan algoritmalar olduğu görülmüş ve bu algoritmaların anlamlandırılmasında eksikliklerinin olduğu belirlenmiştir (</w:t>
      </w:r>
      <w:r w:rsidR="00DC5210">
        <w:rPr>
          <w:rFonts w:ascii="Times New Roman" w:hAnsi="Times New Roman" w:cs="Times New Roman"/>
          <w:sz w:val="24"/>
          <w:szCs w:val="24"/>
        </w:rPr>
        <w:t xml:space="preserve">Camacho-Machin, Depool-Rivero, &amp; </w:t>
      </w:r>
      <w:r w:rsidR="00DC5210" w:rsidRPr="00B17A60">
        <w:rPr>
          <w:rFonts w:ascii="Times New Roman" w:hAnsi="Times New Roman" w:cs="Times New Roman"/>
          <w:sz w:val="24"/>
          <w:szCs w:val="24"/>
        </w:rPr>
        <w:t>Santos-Trigo</w:t>
      </w:r>
      <w:r w:rsidR="00DC5210">
        <w:rPr>
          <w:rFonts w:ascii="Times New Roman" w:hAnsi="Times New Roman" w:cs="Times New Roman"/>
          <w:sz w:val="24"/>
          <w:szCs w:val="24"/>
        </w:rPr>
        <w:t>, 2010</w:t>
      </w:r>
      <w:r w:rsidRPr="00CF5A14">
        <w:rPr>
          <w:rFonts w:ascii="Times New Roman" w:hAnsi="Times New Roman" w:cs="Times New Roman"/>
          <w:sz w:val="24"/>
          <w:szCs w:val="24"/>
        </w:rPr>
        <w:t xml:space="preserve">). Hem kavramsal hem de işlemsel bilgi düzeyinde başarılı ve yetkin öğrencilerin yetiştirilmesi ise öğretim yöntemlerinin tercihi ile yakından ilişkilidir. Nitekim matematik, epistemoloji ve öğretim yöntem bilgisinden oluşan sacayağının dengeli ve sağlam kurulması oldukça önemlidir (Baki, 1997). Bu bağlamda, integral öğretiminde kavramsal, işlemsel ve yöntem bilgisinin önemli bir yerinin olduğu düşünülebilir. </w:t>
      </w:r>
    </w:p>
    <w:p w14:paraId="0055D384" w14:textId="49837EFF" w:rsidR="00CF5A14" w:rsidRPr="00CF5A14" w:rsidRDefault="00CF5A14" w:rsidP="00CF5A14">
      <w:pPr>
        <w:spacing w:after="0" w:line="360" w:lineRule="auto"/>
        <w:ind w:firstLine="567"/>
        <w:jc w:val="both"/>
        <w:rPr>
          <w:rFonts w:ascii="Times New Roman" w:hAnsi="Times New Roman" w:cs="Times New Roman"/>
          <w:sz w:val="24"/>
          <w:szCs w:val="24"/>
        </w:rPr>
      </w:pPr>
      <w:r w:rsidRPr="00CF5A14">
        <w:rPr>
          <w:rFonts w:ascii="Times New Roman" w:hAnsi="Times New Roman" w:cs="Times New Roman"/>
          <w:sz w:val="24"/>
          <w:szCs w:val="24"/>
        </w:rPr>
        <w:t>Birbiri üzerine konumlandırılmış konulardan oluşan matematikte, bir konunun tam olarak anlamlandırılamaması ilişkili ya da devamı niteliğinde olan konuların öğreniminde güçlüklerin ortaya çıkmasına sebep olabilmektedir (Kuzu, 2017). Böylece ö</w:t>
      </w:r>
      <w:r w:rsidRPr="00CF5A14">
        <w:rPr>
          <w:rFonts w:ascii="Times New Roman" w:hAnsi="Times New Roman" w:cs="Times New Roman" w:hint="eastAsia"/>
          <w:sz w:val="24"/>
          <w:szCs w:val="24"/>
        </w:rPr>
        <w:t>ğ</w:t>
      </w:r>
      <w:r w:rsidRPr="00CF5A14">
        <w:rPr>
          <w:rFonts w:ascii="Times New Roman" w:hAnsi="Times New Roman" w:cs="Times New Roman"/>
          <w:sz w:val="24"/>
          <w:szCs w:val="24"/>
        </w:rPr>
        <w:t>rencilerin soyut d</w:t>
      </w:r>
      <w:r w:rsidRPr="00CF5A14">
        <w:rPr>
          <w:rFonts w:ascii="Times New Roman" w:hAnsi="Times New Roman" w:cs="Times New Roman" w:hint="eastAsia"/>
          <w:sz w:val="24"/>
          <w:szCs w:val="24"/>
        </w:rPr>
        <w:t>üşü</w:t>
      </w:r>
      <w:r w:rsidRPr="00CF5A14">
        <w:rPr>
          <w:rFonts w:ascii="Times New Roman" w:hAnsi="Times New Roman" w:cs="Times New Roman"/>
          <w:sz w:val="24"/>
          <w:szCs w:val="24"/>
        </w:rPr>
        <w:t xml:space="preserve">nme ve problem </w:t>
      </w:r>
      <w:r w:rsidRPr="00CF5A14">
        <w:rPr>
          <w:rFonts w:ascii="Times New Roman" w:hAnsi="Times New Roman" w:cs="Times New Roman" w:hint="eastAsia"/>
          <w:sz w:val="24"/>
          <w:szCs w:val="24"/>
        </w:rPr>
        <w:t>çö</w:t>
      </w:r>
      <w:r w:rsidRPr="00CF5A14">
        <w:rPr>
          <w:rFonts w:ascii="Times New Roman" w:hAnsi="Times New Roman" w:cs="Times New Roman"/>
          <w:sz w:val="24"/>
          <w:szCs w:val="24"/>
        </w:rPr>
        <w:t>zme gibi üst düzey bilişsel becerilerdeki performansları da etkilenmektedir (Sevimli, 2013; Chappel</w:t>
      </w:r>
      <w:r w:rsidR="00D17673">
        <w:rPr>
          <w:rFonts w:ascii="Times New Roman" w:hAnsi="Times New Roman" w:cs="Times New Roman"/>
          <w:sz w:val="24"/>
          <w:szCs w:val="24"/>
        </w:rPr>
        <w:t>l</w:t>
      </w:r>
      <w:r w:rsidRPr="00CF5A14">
        <w:rPr>
          <w:rFonts w:ascii="Times New Roman" w:hAnsi="Times New Roman" w:cs="Times New Roman"/>
          <w:sz w:val="24"/>
          <w:szCs w:val="24"/>
        </w:rPr>
        <w:t xml:space="preserve"> </w:t>
      </w:r>
      <w:r w:rsidR="008068F7">
        <w:rPr>
          <w:rFonts w:ascii="Times New Roman" w:hAnsi="Times New Roman" w:cs="Times New Roman"/>
          <w:sz w:val="24"/>
          <w:szCs w:val="24"/>
        </w:rPr>
        <w:t xml:space="preserve">&amp; </w:t>
      </w:r>
      <w:r w:rsidRPr="00CF5A14">
        <w:rPr>
          <w:rFonts w:ascii="Times New Roman" w:hAnsi="Times New Roman" w:cs="Times New Roman"/>
          <w:sz w:val="24"/>
          <w:szCs w:val="24"/>
        </w:rPr>
        <w:t>Ki</w:t>
      </w:r>
      <w:r w:rsidR="00D17673">
        <w:rPr>
          <w:rFonts w:ascii="Times New Roman" w:hAnsi="Times New Roman" w:cs="Times New Roman"/>
          <w:sz w:val="24"/>
          <w:szCs w:val="24"/>
        </w:rPr>
        <w:t>l</w:t>
      </w:r>
      <w:r w:rsidRPr="00CF5A14">
        <w:rPr>
          <w:rFonts w:ascii="Times New Roman" w:hAnsi="Times New Roman" w:cs="Times New Roman"/>
          <w:sz w:val="24"/>
          <w:szCs w:val="24"/>
        </w:rPr>
        <w:t xml:space="preserve">lpatrick, 2003; Hiebert ve Carpenter, 1992). Matematiksel bilgi ve becerilerin günlük hayata transfer edilmesi noktasında eksikliklerin olması anlamlı öğrenmenin oluşmasına ve öğrenci performanslarının artmasına olumsuz etki edebileceği (Kuzu, Çil, &amp; Şimşek, 2019) düşünüldüğünde, integral kavramının anlamlandırılamaması beraberinde uzunluk, alan, hacim gibi gerçek hayata yönelik problemlerde güçlük yaşanmasına zemin hazırlamakladır. Eğitim sistemi içerisinde integralin günlük uygulamalarının dikkate alınmaması ise öğrenciler tarafından hiçbir anlam ifade etmeyen, soyut, gereksiz ve ezberlenmesi gereken bir konu yığını olarak algılanmasına neden olmaktadır (Durmuş, 2004). İntegral konusunun geçmişten günümüze önemini koruması ve öğretim programlarında yerini alması öğrencilerin integral kavramına yönelik ne tür yeterliklerde eksikliklerinin olduğuna yönelik merak uyandırmaktadır. Öğrenme güçlüklerinin kaynağının bilinmesi ise onları giderme açısından gerekli olan önemli bir adım olduğu bilinmektedir (Yetkin, 2003). Öğrenme güçlüğü ile matematik performansı arasında pozitif yönde anlamlı bir ilişkinin olduğu (Bender, 2014; Russell &amp; Ginsberg, 1984; Vukovic &amp; Siegel, 2010) ve öğrenci performanslarının araştırılması ile öğrencilerin akademik gelişimlerinin farkına varılacağı, daha nitelikli ve etkili öğretim yöntemleri kullanılacağı belirtilmektedir (Ginsburg, 1989; Simth &amp; Rivera, 1991). </w:t>
      </w:r>
    </w:p>
    <w:p w14:paraId="77A00F2B" w14:textId="27BBEF6C" w:rsidR="00CF5A14" w:rsidRPr="00CF5A14" w:rsidRDefault="00CF5A14" w:rsidP="00CF5A14">
      <w:pPr>
        <w:spacing w:after="0" w:line="360" w:lineRule="auto"/>
        <w:ind w:firstLine="567"/>
        <w:jc w:val="both"/>
        <w:rPr>
          <w:rFonts w:ascii="Times New Roman" w:hAnsi="Times New Roman" w:cs="Times New Roman"/>
          <w:sz w:val="24"/>
          <w:szCs w:val="24"/>
        </w:rPr>
      </w:pPr>
      <w:r w:rsidRPr="00CF5A14">
        <w:rPr>
          <w:rFonts w:ascii="Times New Roman" w:hAnsi="Times New Roman" w:cs="Times New Roman"/>
          <w:sz w:val="24"/>
          <w:szCs w:val="24"/>
        </w:rPr>
        <w:t xml:space="preserve">Alanyazında integral konusundaki öğrenci performansları üzerine yapılan çalışmalar (örn., Aydın &amp; Önder, 2010; Dündar &amp; Yılmaz, 2015; Karabey, 2011; Ramdani, Rohaeni, &amp; Wachidah, 2019; Zakaria &amp; Salleh, 2015) incelendiğinde öğrenci performanslarının Klasik Test Kuramı (KTK) kullanarak </w:t>
      </w:r>
      <w:r w:rsidR="00871DE6">
        <w:rPr>
          <w:rFonts w:ascii="Times New Roman" w:hAnsi="Times New Roman" w:cs="Times New Roman"/>
          <w:sz w:val="24"/>
          <w:szCs w:val="24"/>
        </w:rPr>
        <w:t xml:space="preserve">ortalama ya da </w:t>
      </w:r>
      <w:r w:rsidRPr="00CF5A14">
        <w:rPr>
          <w:rFonts w:ascii="Times New Roman" w:hAnsi="Times New Roman" w:cs="Times New Roman"/>
          <w:sz w:val="24"/>
          <w:szCs w:val="24"/>
        </w:rPr>
        <w:t xml:space="preserve">toplam skora dayalı şekilde araştırıldığı görülmektedir. Bu çalışmalarda, öğrencilerin aldıkları toplam puanların ortalaması alınarak öğrenci performansları hakkında değerlendirmeler yapılabilmektedir. Ortalama ya da toplam puan gibi tek bir puana dayalı değerlendirme yapılmasının çok detaylı bilgi veremediği belirtilmiş (Nichols, </w:t>
      </w:r>
      <w:r w:rsidR="000D4729">
        <w:rPr>
          <w:rFonts w:ascii="Times New Roman" w:hAnsi="Times New Roman" w:cs="Times New Roman"/>
          <w:sz w:val="24"/>
          <w:szCs w:val="24"/>
        </w:rPr>
        <w:t xml:space="preserve">Chipman, &amp; Brennan, </w:t>
      </w:r>
      <w:r w:rsidRPr="00CF5A14">
        <w:rPr>
          <w:rFonts w:ascii="Times New Roman" w:hAnsi="Times New Roman" w:cs="Times New Roman"/>
          <w:sz w:val="24"/>
          <w:szCs w:val="24"/>
        </w:rPr>
        <w:t>2012; Leighton &amp; Gierl, 2007) ve KTK’ya kıyasla daha güvenilir tahminler sunan (Templin &amp; Bradshaw, 2013), daha detaylı değerlendirmeye olanak tanıyan bilişsel tanı modelleri geliştirilmiştir</w:t>
      </w:r>
      <w:r w:rsidR="003B6604">
        <w:rPr>
          <w:rFonts w:ascii="Times New Roman" w:hAnsi="Times New Roman" w:cs="Times New Roman"/>
          <w:sz w:val="24"/>
          <w:szCs w:val="24"/>
        </w:rPr>
        <w:t xml:space="preserve"> (BTM)</w:t>
      </w:r>
      <w:r w:rsidRPr="00CF5A14">
        <w:rPr>
          <w:rFonts w:ascii="Times New Roman" w:hAnsi="Times New Roman" w:cs="Times New Roman"/>
          <w:sz w:val="24"/>
          <w:szCs w:val="24"/>
        </w:rPr>
        <w:t xml:space="preserve"> (Rupp, Templin</w:t>
      </w:r>
      <w:r w:rsidR="0047399F">
        <w:rPr>
          <w:rFonts w:ascii="Times New Roman" w:hAnsi="Times New Roman" w:cs="Times New Roman"/>
          <w:sz w:val="24"/>
          <w:szCs w:val="24"/>
        </w:rPr>
        <w:t xml:space="preserve">, &amp; </w:t>
      </w:r>
      <w:r w:rsidRPr="00CF5A14">
        <w:rPr>
          <w:rFonts w:ascii="Times New Roman" w:hAnsi="Times New Roman" w:cs="Times New Roman"/>
          <w:sz w:val="24"/>
          <w:szCs w:val="24"/>
        </w:rPr>
        <w:t>Henson, 2010).</w:t>
      </w:r>
    </w:p>
    <w:p w14:paraId="5272E8DF" w14:textId="7B43A1F9" w:rsidR="00CF5A14" w:rsidRPr="00CF5A14" w:rsidRDefault="00CF5A14" w:rsidP="00CF5A14">
      <w:pPr>
        <w:spacing w:after="0" w:line="360" w:lineRule="auto"/>
        <w:ind w:firstLine="567"/>
        <w:jc w:val="both"/>
        <w:rPr>
          <w:rFonts w:ascii="Times New Roman" w:hAnsi="Times New Roman" w:cs="Times New Roman"/>
          <w:sz w:val="24"/>
          <w:szCs w:val="24"/>
        </w:rPr>
      </w:pPr>
      <w:r w:rsidRPr="00CF5A14">
        <w:rPr>
          <w:rFonts w:ascii="Times New Roman" w:hAnsi="Times New Roman" w:cs="Times New Roman"/>
          <w:sz w:val="24"/>
          <w:szCs w:val="24"/>
        </w:rPr>
        <w:t>Tanısal sınıflandırma modelleri (</w:t>
      </w:r>
      <w:r w:rsidR="003B6604">
        <w:rPr>
          <w:rFonts w:ascii="Times New Roman" w:hAnsi="Times New Roman" w:cs="Times New Roman"/>
          <w:sz w:val="24"/>
          <w:szCs w:val="24"/>
        </w:rPr>
        <w:t>Diagnostic Classification M</w:t>
      </w:r>
      <w:r w:rsidRPr="00CF5A14">
        <w:rPr>
          <w:rFonts w:ascii="Times New Roman" w:hAnsi="Times New Roman" w:cs="Times New Roman"/>
          <w:sz w:val="24"/>
          <w:szCs w:val="24"/>
        </w:rPr>
        <w:t>odels</w:t>
      </w:r>
      <w:r w:rsidR="003B6604">
        <w:rPr>
          <w:rFonts w:ascii="Times New Roman" w:hAnsi="Times New Roman" w:cs="Times New Roman"/>
          <w:sz w:val="24"/>
          <w:szCs w:val="24"/>
        </w:rPr>
        <w:t xml:space="preserve"> [DCM]</w:t>
      </w:r>
      <w:r w:rsidRPr="00CF5A14">
        <w:rPr>
          <w:rFonts w:ascii="Times New Roman" w:hAnsi="Times New Roman" w:cs="Times New Roman"/>
          <w:sz w:val="24"/>
          <w:szCs w:val="24"/>
        </w:rPr>
        <w:t xml:space="preserve">) olarak da tanımlanan </w:t>
      </w:r>
      <w:r w:rsidR="003B6604">
        <w:rPr>
          <w:rFonts w:ascii="Times New Roman" w:hAnsi="Times New Roman" w:cs="Times New Roman"/>
          <w:sz w:val="24"/>
          <w:szCs w:val="24"/>
        </w:rPr>
        <w:t>bilişsel tanı modelleri,</w:t>
      </w:r>
      <w:r w:rsidRPr="00CF5A14">
        <w:rPr>
          <w:rFonts w:ascii="Times New Roman" w:hAnsi="Times New Roman" w:cs="Times New Roman"/>
          <w:sz w:val="24"/>
          <w:szCs w:val="24"/>
        </w:rPr>
        <w:t xml:space="preserve"> katılımcıların ölçülmek istenilen yeterliğe hangi olasılıkla sahip olduklarını hesaplayarak bu yeterlikler hakkında eğitimcilere bilişsel geri bildirim sağlamakta ve katılımcıların bilişsel olarak güçlü ve zayıf yanlarıyla ilgili daha detaylı bilgi sunmaktadır. Son yıllarda, bilişsel tanı modelleri üzerine yapılan çalışmalar (örn., </w:t>
      </w:r>
      <w:r w:rsidR="00241E86">
        <w:rPr>
          <w:rFonts w:ascii="Times New Roman" w:hAnsi="Times New Roman" w:cs="Times New Roman"/>
          <w:sz w:val="24"/>
          <w:szCs w:val="24"/>
        </w:rPr>
        <w:t xml:space="preserve">Arican, 2019; </w:t>
      </w:r>
      <w:r w:rsidRPr="00CF5A14">
        <w:rPr>
          <w:rFonts w:ascii="Times New Roman" w:hAnsi="Times New Roman" w:cs="Times New Roman"/>
          <w:sz w:val="24"/>
          <w:szCs w:val="24"/>
        </w:rPr>
        <w:t>Arican &amp; Kuzu, 2020; Bradshaw</w:t>
      </w:r>
      <w:r w:rsidR="00E94EB9">
        <w:rPr>
          <w:rFonts w:ascii="Times New Roman" w:hAnsi="Times New Roman" w:cs="Times New Roman"/>
          <w:sz w:val="24"/>
          <w:szCs w:val="24"/>
        </w:rPr>
        <w:t xml:space="preserve">, Izsak, Templin, &amp; Jacobson, </w:t>
      </w:r>
      <w:r w:rsidRPr="00CF5A14">
        <w:rPr>
          <w:rFonts w:ascii="Times New Roman" w:hAnsi="Times New Roman" w:cs="Times New Roman"/>
          <w:sz w:val="24"/>
          <w:szCs w:val="24"/>
        </w:rPr>
        <w:t>2014; Choi, Lee, &amp; Park, 2015; Dogan &amp; Tatsuoka, 2008; Im &amp; Park, 2010; Kuzu &amp; Arican, 2020; Lee, Park, &amp; Taylan, 2011; Sen &amp; Arican, 2015) ile bireylerin çeşitli matematik konularından elde ettikleri sonuçlar hakkında tanılayıcı değerlendirmeler yapılmıştır. Bilişsel tanı modelleri telafi edici modeller, telafi edici olmayan modeller ve genel modeller olmak üzere üç kategoride toplanmaktadır (Ravand &amp; Robitzsch, 2015). Deterministic input, noisy-or-gate model (DINO) (bkz., Templin &amp; Henson, 2006) ve compensatory reparameterized unified model (C-RUM) (bkz., Hartz, 2002) telafi edici modellere örnek olarak verilebilir. Telafi edici olmayan modellere deterministic input, noisy-and-gate model (DINA) (bkz., Junker &amp; Sijtsma, 2001) ve noncompensatory reparameterized unified model (NC-RUM) (bkz., DiBello, Stout, &amp; Roussos, 1995; Hartz, 2002) örnek verilebilir. Son olarak, hem telafi edici hem de telafi edici olmayan ilişkilere olanak tanıyan genel modellere ise general diagnostic model (GDM) (bkz., von Davier, 2005), log-linear cognitive diagnostic model (LCDM) (bkz., Henson, Templin, Willse, 2009) ve generalized deterministic input, noisy-and-gate model (G-DINA) (bkz., de la Torre, 2011) örnek verilebilir. Genel modellerden biri olan LCDM, katılımcıların maddelere verdikleri yanıtları örtük sınıflara yerleştirebilir ve her bir yanıtın yeterlik etkisini madde parametrelerinin büyüklüğüne ve yönüne bağlı olarak modelleyerek yeterliklerin belirlenme sürecinde araştırmacılara e</w:t>
      </w:r>
      <w:r w:rsidR="00692214">
        <w:rPr>
          <w:rFonts w:ascii="Times New Roman" w:hAnsi="Times New Roman" w:cs="Times New Roman"/>
          <w:sz w:val="24"/>
          <w:szCs w:val="24"/>
        </w:rPr>
        <w:t>sneklik sağlar (Bradshaw ve diğ</w:t>
      </w:r>
      <w:r w:rsidRPr="00CF5A14">
        <w:rPr>
          <w:rFonts w:ascii="Times New Roman" w:hAnsi="Times New Roman" w:cs="Times New Roman"/>
          <w:sz w:val="24"/>
          <w:szCs w:val="24"/>
        </w:rPr>
        <w:t xml:space="preserve">., 2014). </w:t>
      </w:r>
    </w:p>
    <w:p w14:paraId="7EA1F8C7" w14:textId="203571FC" w:rsidR="00CF5A14" w:rsidRDefault="00CF5A14" w:rsidP="00CF5A14">
      <w:pPr>
        <w:spacing w:after="0" w:line="360" w:lineRule="auto"/>
        <w:ind w:firstLine="567"/>
        <w:jc w:val="both"/>
        <w:rPr>
          <w:rFonts w:ascii="Times New Roman" w:hAnsi="Times New Roman" w:cs="Times New Roman"/>
          <w:sz w:val="24"/>
          <w:szCs w:val="24"/>
        </w:rPr>
      </w:pPr>
      <w:r w:rsidRPr="00CF5A14">
        <w:rPr>
          <w:rFonts w:ascii="Times New Roman" w:hAnsi="Times New Roman" w:cs="Times New Roman"/>
          <w:sz w:val="24"/>
          <w:szCs w:val="24"/>
        </w:rPr>
        <w:t xml:space="preserve">Matematikte önemli bir yere sahip olan integral konusunun anlaşılması güç konular arasında yer alması yükseköğretim programlarında öğrenim gören matematik </w:t>
      </w:r>
      <w:r w:rsidR="00A1750F">
        <w:rPr>
          <w:rFonts w:ascii="Times New Roman" w:hAnsi="Times New Roman" w:cs="Times New Roman"/>
          <w:sz w:val="24"/>
          <w:szCs w:val="24"/>
        </w:rPr>
        <w:t xml:space="preserve">ve fen bilgisi </w:t>
      </w:r>
      <w:r w:rsidRPr="00CF5A14">
        <w:rPr>
          <w:rFonts w:ascii="Times New Roman" w:hAnsi="Times New Roman" w:cs="Times New Roman"/>
          <w:sz w:val="24"/>
          <w:szCs w:val="24"/>
        </w:rPr>
        <w:t xml:space="preserve">öğretmeni adaylarının bu konuda yeterli olduklarına dair soru işaretleri oluşturmuş ve integral konusunun öğretiminde ve öğreniminde gerekli olan yeterlikler açısından adayların eksikliklerin olabileceğini düşündürmüştür. Bu sebeple, matematik </w:t>
      </w:r>
      <w:r w:rsidR="00FC5E89">
        <w:rPr>
          <w:rFonts w:ascii="Times New Roman" w:hAnsi="Times New Roman" w:cs="Times New Roman"/>
          <w:sz w:val="24"/>
          <w:szCs w:val="24"/>
        </w:rPr>
        <w:t xml:space="preserve">ve fen bilgisi </w:t>
      </w:r>
      <w:r w:rsidRPr="00CF5A14">
        <w:rPr>
          <w:rFonts w:ascii="Times New Roman" w:hAnsi="Times New Roman" w:cs="Times New Roman"/>
          <w:sz w:val="24"/>
          <w:szCs w:val="24"/>
        </w:rPr>
        <w:t xml:space="preserve">öğretmeni adayları için integral konusunun anlaşılmasına yönelik gerekli olan </w:t>
      </w:r>
      <w:r w:rsidR="008C7C68">
        <w:rPr>
          <w:rFonts w:ascii="Times New Roman" w:hAnsi="Times New Roman" w:cs="Times New Roman"/>
          <w:sz w:val="24"/>
          <w:szCs w:val="24"/>
        </w:rPr>
        <w:t>kritik</w:t>
      </w:r>
      <w:r w:rsidRPr="00CF5A14">
        <w:rPr>
          <w:rFonts w:ascii="Times New Roman" w:hAnsi="Times New Roman" w:cs="Times New Roman"/>
          <w:sz w:val="24"/>
          <w:szCs w:val="24"/>
        </w:rPr>
        <w:t xml:space="preserve"> yeterlikler incelenmiş ve adayların bu yeterliklere sahip olma olasılıkları LCDM kullanılarak aşağıdaki yer alan araştırma soruları kapsamında araştırılmıştır.</w:t>
      </w:r>
      <w:r w:rsidR="00B46392" w:rsidRPr="00CB3998">
        <w:rPr>
          <w:rFonts w:ascii="Times New Roman" w:hAnsi="Times New Roman" w:cs="Times New Roman"/>
          <w:sz w:val="24"/>
          <w:szCs w:val="24"/>
        </w:rPr>
        <w:t xml:space="preserve"> </w:t>
      </w:r>
    </w:p>
    <w:p w14:paraId="5BBC774D" w14:textId="77777777" w:rsidR="00CF5A14" w:rsidRPr="00BE61A6" w:rsidRDefault="00CF5A14" w:rsidP="00FF27C9">
      <w:pPr>
        <w:pStyle w:val="ListeParagraf"/>
        <w:numPr>
          <w:ilvl w:val="0"/>
          <w:numId w:val="6"/>
        </w:numPr>
        <w:spacing w:after="160" w:line="360" w:lineRule="auto"/>
        <w:ind w:left="641" w:hanging="284"/>
        <w:jc w:val="both"/>
        <w:rPr>
          <w:rFonts w:ascii="Times New Roman" w:hAnsi="Times New Roman"/>
          <w:sz w:val="24"/>
          <w:szCs w:val="24"/>
        </w:rPr>
      </w:pPr>
      <w:r>
        <w:rPr>
          <w:rFonts w:ascii="Times New Roman" w:hAnsi="Times New Roman"/>
          <w:sz w:val="24"/>
          <w:szCs w:val="24"/>
        </w:rPr>
        <w:t>M</w:t>
      </w:r>
      <w:r w:rsidRPr="00743D2C">
        <w:rPr>
          <w:rFonts w:ascii="Times New Roman" w:hAnsi="Times New Roman"/>
          <w:sz w:val="24"/>
          <w:szCs w:val="24"/>
        </w:rPr>
        <w:t>atematik</w:t>
      </w:r>
      <w:r>
        <w:rPr>
          <w:rFonts w:ascii="Times New Roman" w:hAnsi="Times New Roman"/>
          <w:sz w:val="24"/>
          <w:szCs w:val="24"/>
        </w:rPr>
        <w:t xml:space="preserve"> </w:t>
      </w:r>
      <w:r w:rsidRPr="00937020">
        <w:rPr>
          <w:rFonts w:ascii="Times New Roman" w:hAnsi="Times New Roman"/>
          <w:sz w:val="24"/>
          <w:szCs w:val="24"/>
        </w:rPr>
        <w:t>ve Fen Bilgisi</w:t>
      </w:r>
      <w:r w:rsidRPr="00743D2C">
        <w:rPr>
          <w:rFonts w:ascii="Times New Roman" w:hAnsi="Times New Roman"/>
          <w:sz w:val="24"/>
          <w:szCs w:val="24"/>
        </w:rPr>
        <w:t xml:space="preserve"> </w:t>
      </w:r>
      <w:r>
        <w:rPr>
          <w:rFonts w:ascii="Times New Roman" w:hAnsi="Times New Roman"/>
          <w:sz w:val="24"/>
          <w:szCs w:val="24"/>
        </w:rPr>
        <w:t xml:space="preserve">öğretmeni adaylarının </w:t>
      </w:r>
      <w:r w:rsidRPr="00BE61A6">
        <w:rPr>
          <w:rFonts w:ascii="Times New Roman" w:hAnsi="Times New Roman"/>
          <w:sz w:val="24"/>
          <w:szCs w:val="24"/>
        </w:rPr>
        <w:t xml:space="preserve">integral konusundaki </w:t>
      </w:r>
      <w:r>
        <w:rPr>
          <w:rFonts w:ascii="Times New Roman" w:hAnsi="Times New Roman"/>
          <w:sz w:val="24"/>
          <w:szCs w:val="24"/>
        </w:rPr>
        <w:t>yeterliklere sahip olma olasılıkları ne düzeydedir</w:t>
      </w:r>
      <w:r w:rsidRPr="00BE61A6">
        <w:rPr>
          <w:rFonts w:ascii="Times New Roman" w:hAnsi="Times New Roman"/>
          <w:sz w:val="24"/>
          <w:szCs w:val="24"/>
        </w:rPr>
        <w:t>?</w:t>
      </w:r>
    </w:p>
    <w:p w14:paraId="68399CA3" w14:textId="77777777" w:rsidR="00CF5A14" w:rsidRPr="00BE61A6" w:rsidRDefault="00CF5A14" w:rsidP="00FF27C9">
      <w:pPr>
        <w:pStyle w:val="ListeParagraf"/>
        <w:numPr>
          <w:ilvl w:val="0"/>
          <w:numId w:val="6"/>
        </w:numPr>
        <w:spacing w:after="160" w:line="360" w:lineRule="auto"/>
        <w:ind w:left="641" w:hanging="284"/>
        <w:jc w:val="both"/>
        <w:rPr>
          <w:rFonts w:ascii="Times New Roman" w:hAnsi="Times New Roman"/>
          <w:sz w:val="24"/>
          <w:szCs w:val="24"/>
        </w:rPr>
      </w:pPr>
      <w:r w:rsidRPr="00BE61A6">
        <w:rPr>
          <w:rFonts w:ascii="Times New Roman" w:hAnsi="Times New Roman"/>
          <w:sz w:val="24"/>
          <w:szCs w:val="24"/>
        </w:rPr>
        <w:t>Matematik ve Fen Bilgisi öğretmeni adaylarının integral konusundaki yeterlikler</w:t>
      </w:r>
      <w:r>
        <w:rPr>
          <w:rFonts w:ascii="Times New Roman" w:hAnsi="Times New Roman"/>
          <w:sz w:val="24"/>
          <w:szCs w:val="24"/>
        </w:rPr>
        <w:t xml:space="preserve">e sahip olma olasılıkları bölümlerine </w:t>
      </w:r>
      <w:r w:rsidRPr="00BE61A6">
        <w:rPr>
          <w:rFonts w:ascii="Times New Roman" w:hAnsi="Times New Roman"/>
          <w:sz w:val="24"/>
          <w:szCs w:val="24"/>
        </w:rPr>
        <w:t>göre farklılık göstermekte midir?</w:t>
      </w:r>
    </w:p>
    <w:p w14:paraId="053B06FD" w14:textId="77777777" w:rsidR="00CF5A14" w:rsidRDefault="00CF5A14" w:rsidP="00FF27C9">
      <w:pPr>
        <w:pStyle w:val="ListeParagraf"/>
        <w:numPr>
          <w:ilvl w:val="0"/>
          <w:numId w:val="6"/>
        </w:numPr>
        <w:spacing w:after="160" w:line="360" w:lineRule="auto"/>
        <w:ind w:left="641" w:hanging="284"/>
        <w:jc w:val="both"/>
        <w:rPr>
          <w:rFonts w:ascii="Times New Roman" w:hAnsi="Times New Roman"/>
          <w:sz w:val="24"/>
          <w:szCs w:val="24"/>
        </w:rPr>
      </w:pPr>
      <w:r w:rsidRPr="00BE61A6">
        <w:rPr>
          <w:rFonts w:ascii="Times New Roman" w:hAnsi="Times New Roman"/>
          <w:sz w:val="24"/>
          <w:szCs w:val="24"/>
        </w:rPr>
        <w:t xml:space="preserve">Matematik ve Fen Bilgisi öğretmeni adaylarının integral konusundaki yeterliklere sahip olma olasılıkları </w:t>
      </w:r>
      <w:r>
        <w:rPr>
          <w:rFonts w:ascii="Times New Roman" w:hAnsi="Times New Roman"/>
          <w:sz w:val="24"/>
          <w:szCs w:val="24"/>
        </w:rPr>
        <w:t xml:space="preserve">cinsiyetlerine </w:t>
      </w:r>
      <w:r w:rsidRPr="00BE61A6">
        <w:rPr>
          <w:rFonts w:ascii="Times New Roman" w:hAnsi="Times New Roman"/>
          <w:sz w:val="24"/>
          <w:szCs w:val="24"/>
        </w:rPr>
        <w:t>göre farklılık göstermekte midir?</w:t>
      </w:r>
    </w:p>
    <w:p w14:paraId="4487CF5B" w14:textId="77777777" w:rsidR="00CF5A14" w:rsidRPr="00BE61A6" w:rsidRDefault="00CF5A14" w:rsidP="00FF27C9">
      <w:pPr>
        <w:pStyle w:val="ListeParagraf"/>
        <w:numPr>
          <w:ilvl w:val="0"/>
          <w:numId w:val="6"/>
        </w:numPr>
        <w:spacing w:after="160" w:line="360" w:lineRule="auto"/>
        <w:ind w:left="641" w:hanging="284"/>
        <w:jc w:val="both"/>
        <w:rPr>
          <w:rFonts w:ascii="Times New Roman" w:hAnsi="Times New Roman"/>
          <w:sz w:val="24"/>
          <w:szCs w:val="24"/>
        </w:rPr>
      </w:pPr>
      <w:r w:rsidRPr="00BE61A6">
        <w:rPr>
          <w:rFonts w:ascii="Times New Roman" w:hAnsi="Times New Roman"/>
          <w:sz w:val="24"/>
          <w:szCs w:val="24"/>
        </w:rPr>
        <w:t xml:space="preserve">Matematik ve Fen Bilgisi öğretmeni adaylarının integral konusundaki yeterliklere sahip olma olasılıkları </w:t>
      </w:r>
      <w:r>
        <w:rPr>
          <w:rFonts w:ascii="Times New Roman" w:hAnsi="Times New Roman"/>
          <w:sz w:val="24"/>
          <w:szCs w:val="24"/>
        </w:rPr>
        <w:t xml:space="preserve">sınıf düzeylerine </w:t>
      </w:r>
      <w:r w:rsidRPr="00BE61A6">
        <w:rPr>
          <w:rFonts w:ascii="Times New Roman" w:hAnsi="Times New Roman"/>
          <w:sz w:val="24"/>
          <w:szCs w:val="24"/>
        </w:rPr>
        <w:t>göre farklılık göstermekte midir</w:t>
      </w:r>
    </w:p>
    <w:p w14:paraId="547C5D93" w14:textId="0C7A8BD3" w:rsidR="00B46392" w:rsidRPr="00CF5A14" w:rsidRDefault="00CF5A14" w:rsidP="00FF27C9">
      <w:pPr>
        <w:pStyle w:val="ListeParagraf"/>
        <w:numPr>
          <w:ilvl w:val="0"/>
          <w:numId w:val="6"/>
        </w:numPr>
        <w:spacing w:after="0" w:line="360" w:lineRule="auto"/>
        <w:ind w:left="641" w:hanging="284"/>
        <w:jc w:val="both"/>
        <w:rPr>
          <w:rFonts w:ascii="Times New Roman" w:hAnsi="Times New Roman"/>
          <w:sz w:val="24"/>
          <w:szCs w:val="24"/>
        </w:rPr>
      </w:pPr>
      <w:r w:rsidRPr="00BE61A6">
        <w:rPr>
          <w:rFonts w:ascii="Times New Roman" w:hAnsi="Times New Roman"/>
          <w:sz w:val="24"/>
          <w:szCs w:val="24"/>
        </w:rPr>
        <w:t>Matematik ve Fen Bilgisi öğretmeni adaylarının integral konusundaki yeterliklere sahip olma olasılıkları arasında anlamlı bir ilişki var mıdır?</w:t>
      </w:r>
    </w:p>
    <w:p w14:paraId="293467E2" w14:textId="77777777" w:rsidR="00A4169C" w:rsidRPr="00CB3998" w:rsidRDefault="00A4169C" w:rsidP="002826BF">
      <w:pPr>
        <w:spacing w:after="0" w:line="240" w:lineRule="auto"/>
        <w:ind w:firstLine="567"/>
        <w:jc w:val="both"/>
        <w:rPr>
          <w:rFonts w:ascii="Times New Roman" w:hAnsi="Times New Roman" w:cs="Times New Roman"/>
          <w:sz w:val="24"/>
          <w:szCs w:val="24"/>
        </w:rPr>
      </w:pPr>
    </w:p>
    <w:p w14:paraId="6F92CC6C" w14:textId="597ED5A9" w:rsidR="0019067C" w:rsidRDefault="0019067C" w:rsidP="00FB5180">
      <w:pPr>
        <w:spacing w:after="0" w:line="360" w:lineRule="auto"/>
        <w:jc w:val="center"/>
        <w:outlineLvl w:val="0"/>
        <w:rPr>
          <w:rFonts w:ascii="Times New Roman" w:hAnsi="Times New Roman" w:cs="Times New Roman"/>
          <w:b/>
          <w:sz w:val="24"/>
          <w:szCs w:val="24"/>
        </w:rPr>
      </w:pPr>
      <w:r w:rsidRPr="00CB3998">
        <w:rPr>
          <w:rFonts w:ascii="Times New Roman" w:hAnsi="Times New Roman" w:cs="Times New Roman"/>
          <w:b/>
          <w:sz w:val="24"/>
          <w:szCs w:val="24"/>
        </w:rPr>
        <w:t>Yöntem</w:t>
      </w:r>
    </w:p>
    <w:p w14:paraId="6BF19530" w14:textId="77777777" w:rsidR="00150C38" w:rsidRPr="00150C38" w:rsidRDefault="00150C38" w:rsidP="00150C38">
      <w:pPr>
        <w:spacing w:after="0" w:line="360" w:lineRule="auto"/>
        <w:ind w:firstLine="567"/>
        <w:jc w:val="both"/>
        <w:rPr>
          <w:rFonts w:ascii="Times New Roman" w:hAnsi="Times New Roman" w:cs="Times New Roman"/>
          <w:b/>
          <w:sz w:val="24"/>
          <w:szCs w:val="24"/>
        </w:rPr>
      </w:pPr>
      <w:r w:rsidRPr="00150C38">
        <w:rPr>
          <w:rFonts w:ascii="Times New Roman" w:hAnsi="Times New Roman" w:cs="Times New Roman"/>
          <w:b/>
          <w:sz w:val="24"/>
          <w:szCs w:val="24"/>
        </w:rPr>
        <w:t>Araştırmanın Modeli</w:t>
      </w:r>
    </w:p>
    <w:p w14:paraId="31CD8AA2" w14:textId="78244D89" w:rsidR="00150C38" w:rsidRDefault="00150C38" w:rsidP="00A4169C">
      <w:pPr>
        <w:spacing w:after="0" w:line="360" w:lineRule="auto"/>
        <w:ind w:firstLine="567"/>
        <w:jc w:val="both"/>
        <w:rPr>
          <w:rFonts w:ascii="Times New Roman" w:hAnsi="Times New Roman" w:cs="Times New Roman"/>
          <w:sz w:val="24"/>
          <w:szCs w:val="24"/>
        </w:rPr>
      </w:pPr>
      <w:r w:rsidRPr="00150C38">
        <w:rPr>
          <w:rFonts w:ascii="Times New Roman" w:hAnsi="Times New Roman" w:cs="Times New Roman"/>
          <w:sz w:val="24"/>
          <w:szCs w:val="24"/>
        </w:rPr>
        <w:t xml:space="preserve">İntegral konusunun anlaşılmasına yönelik gerekli olan </w:t>
      </w:r>
      <w:r w:rsidR="008C7C68">
        <w:rPr>
          <w:rFonts w:ascii="Times New Roman" w:hAnsi="Times New Roman" w:cs="Times New Roman"/>
          <w:sz w:val="24"/>
          <w:szCs w:val="24"/>
        </w:rPr>
        <w:t>kritik</w:t>
      </w:r>
      <w:r w:rsidRPr="00150C38">
        <w:rPr>
          <w:rFonts w:ascii="Times New Roman" w:hAnsi="Times New Roman" w:cs="Times New Roman"/>
          <w:sz w:val="24"/>
          <w:szCs w:val="24"/>
        </w:rPr>
        <w:t xml:space="preserve"> yeterliklerin belirlenmesi ve adaylarının bu yeterliklere sahip olma olasılıklarının araştırılması amacıyla yapılan bu çalışma bilişsel tanı modellerinden LCDM ile tasarlanmıştır. Bu nicel çalışmada, matematik ve fen bilgisi öğretmeni adaylarının integral konusundaki yeterliklere sahip olma olasılıkları ve bu olasılıkların öğrenim gördükleri bölüme göre incelemesinde tarama modeli kullanılmışken, integral konusundaki yeterliklere sahip olma olasılıklarının cinsiyete ve sınıf düzeyine göre incelenmesinde nedensel karşılaştırma modeli kullanılmıştır. Adayların yeterliklere sahip olma olasılıkları arasındaki ilişki ise korelasyon model ile araştırılmıştır. Matematik eğitimi üzerine ile ilgili araştırmalarda cinsiyet değişkenine göre incelemek temel amaç olmasa da önemli olduğu ifade edilmekte (Forgasız, 2005) ve cinsiyetin matematik öğretim ve öğreniminde önemli bir faktör olduğunu ileri sürülmektedir (Armstrong, 1981; Ethington, 1992; Grossman H. &amp; Grossman S.H., 1994; Lloyd, Walsh, &amp; Yailagh, 2005). Tarama modeli, geçmişte ya da halen var olan bir durumu, görüşleri, ilgileri ve yeterlikleri olduğu şekliyle betimlemeyi amaçlayan bir ar</w:t>
      </w:r>
      <w:r w:rsidR="00C32437">
        <w:rPr>
          <w:rFonts w:ascii="Times New Roman" w:hAnsi="Times New Roman" w:cs="Times New Roman"/>
          <w:sz w:val="24"/>
          <w:szCs w:val="24"/>
        </w:rPr>
        <w:t>aştırma modelidir (Karasar, 2014</w:t>
      </w:r>
      <w:r w:rsidRPr="00150C38">
        <w:rPr>
          <w:rFonts w:ascii="Times New Roman" w:hAnsi="Times New Roman" w:cs="Times New Roman"/>
          <w:sz w:val="24"/>
          <w:szCs w:val="24"/>
        </w:rPr>
        <w:t>). Korelasyonel model ise iki veya daha fazla değişken arasındaki değişimin varlığı veya değişimin derecesi belirleyen bir modeldir (Fraenkel, Wallen, &amp; Hyun, 2012).</w:t>
      </w:r>
    </w:p>
    <w:p w14:paraId="59A4A33E" w14:textId="77777777" w:rsidR="00150C38" w:rsidRPr="00150C38" w:rsidRDefault="00150C38" w:rsidP="00150C38">
      <w:pPr>
        <w:spacing w:after="0" w:line="360" w:lineRule="auto"/>
        <w:ind w:firstLine="567"/>
        <w:jc w:val="both"/>
        <w:rPr>
          <w:rFonts w:ascii="Times New Roman" w:hAnsi="Times New Roman" w:cs="Times New Roman"/>
          <w:b/>
          <w:sz w:val="24"/>
          <w:szCs w:val="24"/>
        </w:rPr>
      </w:pPr>
      <w:r w:rsidRPr="00150C38">
        <w:rPr>
          <w:rFonts w:ascii="Times New Roman" w:hAnsi="Times New Roman" w:cs="Times New Roman"/>
          <w:b/>
          <w:sz w:val="24"/>
          <w:szCs w:val="24"/>
        </w:rPr>
        <w:t>Çalışma Grubu</w:t>
      </w:r>
    </w:p>
    <w:p w14:paraId="499BD27D" w14:textId="63CC1174" w:rsidR="00150C38" w:rsidRDefault="00150C38" w:rsidP="00A4169C">
      <w:pPr>
        <w:spacing w:after="0" w:line="360" w:lineRule="auto"/>
        <w:ind w:firstLine="567"/>
        <w:jc w:val="both"/>
        <w:rPr>
          <w:rFonts w:ascii="Times New Roman" w:hAnsi="Times New Roman" w:cs="Times New Roman"/>
          <w:sz w:val="24"/>
          <w:szCs w:val="24"/>
        </w:rPr>
      </w:pPr>
      <w:r w:rsidRPr="00150C38">
        <w:rPr>
          <w:rFonts w:ascii="Times New Roman" w:hAnsi="Times New Roman" w:cs="Times New Roman"/>
          <w:sz w:val="24"/>
          <w:szCs w:val="24"/>
        </w:rPr>
        <w:t>Araştırmanın çalışma grubunu 201</w:t>
      </w:r>
      <w:r w:rsidR="001F36E8">
        <w:rPr>
          <w:rFonts w:ascii="Times New Roman" w:hAnsi="Times New Roman" w:cs="Times New Roman"/>
          <w:sz w:val="24"/>
          <w:szCs w:val="24"/>
        </w:rPr>
        <w:t>8</w:t>
      </w:r>
      <w:r w:rsidRPr="00150C38">
        <w:rPr>
          <w:rFonts w:ascii="Times New Roman" w:hAnsi="Times New Roman" w:cs="Times New Roman"/>
          <w:sz w:val="24"/>
          <w:szCs w:val="24"/>
        </w:rPr>
        <w:t>-202</w:t>
      </w:r>
      <w:r w:rsidR="001F36E8">
        <w:rPr>
          <w:rFonts w:ascii="Times New Roman" w:hAnsi="Times New Roman" w:cs="Times New Roman"/>
          <w:sz w:val="24"/>
          <w:szCs w:val="24"/>
        </w:rPr>
        <w:t>9</w:t>
      </w:r>
      <w:r w:rsidRPr="00150C38">
        <w:rPr>
          <w:rFonts w:ascii="Times New Roman" w:hAnsi="Times New Roman" w:cs="Times New Roman"/>
          <w:sz w:val="24"/>
          <w:szCs w:val="24"/>
        </w:rPr>
        <w:t xml:space="preserve"> eğitim–öğretim yılında Türkiye’nin İç Anadolu Bölgesindeki bir üniversitede öğrenim gören 67 (48’i kadın; 19’u erkek) matematik ve 123 (109’u kadın; 14’ü erkek) </w:t>
      </w:r>
      <w:r w:rsidR="003263E9">
        <w:rPr>
          <w:rFonts w:ascii="Times New Roman" w:hAnsi="Times New Roman" w:cs="Times New Roman"/>
          <w:sz w:val="24"/>
          <w:szCs w:val="24"/>
        </w:rPr>
        <w:t>fen b</w:t>
      </w:r>
      <w:r w:rsidRPr="00150C38">
        <w:rPr>
          <w:rFonts w:ascii="Times New Roman" w:hAnsi="Times New Roman" w:cs="Times New Roman"/>
          <w:sz w:val="24"/>
          <w:szCs w:val="24"/>
        </w:rPr>
        <w:t>ilgisi öğretmeni adayı oluşturmaktadır. İlgili üniversitenin araştırmaya dâhil edilmesinde uygun örnekleme yöntemi kullanılmış olup, öğretmen adaylarının belirlenmesinde amaçsal örnekleme yöntemlerinden ölçüt örnekleme yöntemi kullanılmıştır. Amaçlı örnekleme yöntemi olasılığa dayalı olmayan bir örnekleme yöntemidir ve araştırmacı örneklemi kendi belirlediği ölçütlere göre belirler (</w:t>
      </w:r>
      <w:r w:rsidR="007447AE">
        <w:rPr>
          <w:rFonts w:ascii="Times New Roman" w:hAnsi="Times New Roman" w:cs="Times New Roman"/>
          <w:sz w:val="24"/>
          <w:szCs w:val="24"/>
        </w:rPr>
        <w:t>Cohen, Manion, &amp; Morrison, 2000</w:t>
      </w:r>
      <w:r w:rsidRPr="00150C38">
        <w:rPr>
          <w:rFonts w:ascii="Times New Roman" w:hAnsi="Times New Roman" w:cs="Times New Roman"/>
          <w:sz w:val="24"/>
          <w:szCs w:val="24"/>
        </w:rPr>
        <w:t>). Ölçüt örnekleme ise önceden belirlenmiş bazı önemli kriterleri karşılayan vakaların s</w:t>
      </w:r>
      <w:r w:rsidR="007447AE">
        <w:rPr>
          <w:rFonts w:ascii="Times New Roman" w:hAnsi="Times New Roman" w:cs="Times New Roman"/>
          <w:sz w:val="24"/>
          <w:szCs w:val="24"/>
        </w:rPr>
        <w:t>eçilmesini içerir (Patton, 2002</w:t>
      </w:r>
      <w:r w:rsidRPr="00150C38">
        <w:rPr>
          <w:rFonts w:ascii="Times New Roman" w:hAnsi="Times New Roman" w:cs="Times New Roman"/>
          <w:sz w:val="24"/>
          <w:szCs w:val="24"/>
        </w:rPr>
        <w:t>). Bu araştırmada, adayların lisans öğrenimi süresince integral konusunu görmüş olmaları ölçüt olarak alınmıştır. Araştırmanın çalışma grubuna ilişkin frekans dağılım Tablo 1’de sunulmuştur.</w:t>
      </w:r>
    </w:p>
    <w:p w14:paraId="0136452B" w14:textId="77777777" w:rsidR="00CB3998" w:rsidRPr="000E232B" w:rsidRDefault="00CB3998" w:rsidP="00CB3998">
      <w:pPr>
        <w:spacing w:after="0" w:line="240" w:lineRule="auto"/>
        <w:jc w:val="both"/>
        <w:rPr>
          <w:rFonts w:ascii="Times New Roman" w:hAnsi="Times New Roman" w:cs="Times New Roman"/>
          <w:sz w:val="24"/>
          <w:szCs w:val="24"/>
        </w:rPr>
      </w:pPr>
    </w:p>
    <w:p w14:paraId="5299A9E0" w14:textId="0A1C9669" w:rsidR="00AF0D3F" w:rsidRDefault="00AF0D3F" w:rsidP="00CB3998">
      <w:pPr>
        <w:spacing w:after="0" w:line="240" w:lineRule="auto"/>
        <w:jc w:val="both"/>
        <w:outlineLvl w:val="1"/>
        <w:rPr>
          <w:rFonts w:ascii="Times New Roman" w:hAnsi="Times New Roman" w:cs="Times New Roman"/>
          <w:sz w:val="24"/>
          <w:szCs w:val="20"/>
        </w:rPr>
      </w:pPr>
      <w:r w:rsidRPr="0001194C">
        <w:rPr>
          <w:rFonts w:ascii="Times New Roman" w:hAnsi="Times New Roman" w:cs="Times New Roman"/>
          <w:sz w:val="24"/>
          <w:szCs w:val="20"/>
        </w:rPr>
        <w:t xml:space="preserve">Tablo 1. </w:t>
      </w:r>
      <w:r w:rsidR="00150C38" w:rsidRPr="00150C38">
        <w:rPr>
          <w:rFonts w:ascii="Times New Roman" w:hAnsi="Times New Roman" w:cs="Times New Roman"/>
          <w:sz w:val="24"/>
          <w:szCs w:val="20"/>
        </w:rPr>
        <w:t>Araştırmanın Çalışma Grubuna İlişkin Frekans Dağılımı</w:t>
      </w:r>
    </w:p>
    <w:tbl>
      <w:tblPr>
        <w:tblW w:w="5000" w:type="pct"/>
        <w:tblCellMar>
          <w:left w:w="70" w:type="dxa"/>
          <w:right w:w="70" w:type="dxa"/>
        </w:tblCellMar>
        <w:tblLook w:val="04A0" w:firstRow="1" w:lastRow="0" w:firstColumn="1" w:lastColumn="0" w:noHBand="0" w:noVBand="1"/>
      </w:tblPr>
      <w:tblGrid>
        <w:gridCol w:w="1896"/>
        <w:gridCol w:w="2396"/>
        <w:gridCol w:w="1484"/>
        <w:gridCol w:w="1459"/>
        <w:gridCol w:w="1791"/>
      </w:tblGrid>
      <w:tr w:rsidR="000E232B" w:rsidRPr="00E25099" w14:paraId="5DE6F7B8" w14:textId="77777777" w:rsidTr="00591E7F">
        <w:trPr>
          <w:trHeight w:val="65"/>
        </w:trPr>
        <w:tc>
          <w:tcPr>
            <w:tcW w:w="1050" w:type="pct"/>
            <w:vMerge w:val="restart"/>
            <w:tcBorders>
              <w:top w:val="single" w:sz="4" w:space="0" w:color="auto"/>
              <w:left w:val="nil"/>
              <w:right w:val="nil"/>
            </w:tcBorders>
            <w:shd w:val="clear" w:color="auto" w:fill="auto"/>
            <w:noWrap/>
            <w:vAlign w:val="center"/>
          </w:tcPr>
          <w:p w14:paraId="261A8D9A" w14:textId="77777777" w:rsidR="000E232B" w:rsidRPr="00E25099" w:rsidRDefault="000E232B" w:rsidP="00591E7F">
            <w:pPr>
              <w:autoSpaceDE w:val="0"/>
              <w:autoSpaceDN w:val="0"/>
              <w:adjustRightInd w:val="0"/>
              <w:spacing w:after="0" w:line="240" w:lineRule="auto"/>
              <w:rPr>
                <w:rFonts w:ascii="Times New Roman" w:hAnsi="Times New Roman" w:cs="Times New Roman"/>
                <w:sz w:val="18"/>
                <w:szCs w:val="18"/>
              </w:rPr>
            </w:pPr>
          </w:p>
        </w:tc>
        <w:tc>
          <w:tcPr>
            <w:tcW w:w="1327" w:type="pct"/>
            <w:vMerge w:val="restart"/>
            <w:tcBorders>
              <w:top w:val="single" w:sz="4" w:space="0" w:color="auto"/>
              <w:left w:val="nil"/>
              <w:right w:val="nil"/>
            </w:tcBorders>
          </w:tcPr>
          <w:p w14:paraId="63B71BC5" w14:textId="77777777" w:rsidR="000E232B" w:rsidRPr="00E25099" w:rsidRDefault="000E232B" w:rsidP="00591E7F">
            <w:pPr>
              <w:autoSpaceDE w:val="0"/>
              <w:autoSpaceDN w:val="0"/>
              <w:adjustRightInd w:val="0"/>
              <w:spacing w:after="0" w:line="240" w:lineRule="auto"/>
              <w:rPr>
                <w:rFonts w:ascii="Times New Roman" w:hAnsi="Times New Roman" w:cs="Times New Roman"/>
                <w:sz w:val="18"/>
                <w:szCs w:val="18"/>
              </w:rPr>
            </w:pPr>
          </w:p>
        </w:tc>
        <w:tc>
          <w:tcPr>
            <w:tcW w:w="1630" w:type="pct"/>
            <w:gridSpan w:val="2"/>
            <w:tcBorders>
              <w:top w:val="single" w:sz="4" w:space="0" w:color="auto"/>
              <w:left w:val="nil"/>
              <w:right w:val="nil"/>
            </w:tcBorders>
            <w:shd w:val="clear" w:color="auto" w:fill="auto"/>
            <w:noWrap/>
            <w:vAlign w:val="center"/>
            <w:hideMark/>
          </w:tcPr>
          <w:p w14:paraId="02B131B5" w14:textId="77777777" w:rsidR="000E232B" w:rsidRPr="00E25099" w:rsidRDefault="000E232B" w:rsidP="00591E7F">
            <w:pPr>
              <w:autoSpaceDE w:val="0"/>
              <w:autoSpaceDN w:val="0"/>
              <w:adjustRightInd w:val="0"/>
              <w:spacing w:after="0" w:line="240" w:lineRule="auto"/>
              <w:jc w:val="center"/>
              <w:rPr>
                <w:rFonts w:ascii="Times New Roman" w:hAnsi="Times New Roman" w:cs="Times New Roman"/>
                <w:sz w:val="18"/>
                <w:szCs w:val="18"/>
              </w:rPr>
            </w:pPr>
            <w:r w:rsidRPr="00E25099">
              <w:rPr>
                <w:rFonts w:ascii="Times New Roman" w:hAnsi="Times New Roman" w:cs="Times New Roman"/>
                <w:sz w:val="18"/>
                <w:szCs w:val="18"/>
              </w:rPr>
              <w:t>Cinsiyet</w:t>
            </w:r>
          </w:p>
        </w:tc>
        <w:tc>
          <w:tcPr>
            <w:tcW w:w="992" w:type="pct"/>
            <w:vMerge w:val="restart"/>
            <w:tcBorders>
              <w:top w:val="single" w:sz="4" w:space="0" w:color="auto"/>
              <w:left w:val="nil"/>
              <w:right w:val="nil"/>
            </w:tcBorders>
            <w:shd w:val="clear" w:color="auto" w:fill="auto"/>
            <w:noWrap/>
            <w:vAlign w:val="center"/>
            <w:hideMark/>
          </w:tcPr>
          <w:p w14:paraId="62CC97C3" w14:textId="77777777" w:rsidR="000E232B" w:rsidRPr="00E25099" w:rsidRDefault="000E232B" w:rsidP="00591E7F">
            <w:pPr>
              <w:autoSpaceDE w:val="0"/>
              <w:autoSpaceDN w:val="0"/>
              <w:adjustRightInd w:val="0"/>
              <w:spacing w:after="0" w:line="240" w:lineRule="auto"/>
              <w:jc w:val="center"/>
              <w:rPr>
                <w:rFonts w:ascii="Times New Roman" w:hAnsi="Times New Roman" w:cs="Times New Roman"/>
                <w:sz w:val="18"/>
                <w:szCs w:val="18"/>
              </w:rPr>
            </w:pPr>
            <w:r w:rsidRPr="00E25099">
              <w:rPr>
                <w:rFonts w:ascii="Times New Roman" w:hAnsi="Times New Roman" w:cs="Times New Roman"/>
                <w:sz w:val="18"/>
                <w:szCs w:val="18"/>
              </w:rPr>
              <w:t>Toplam</w:t>
            </w:r>
          </w:p>
        </w:tc>
      </w:tr>
      <w:tr w:rsidR="000E232B" w:rsidRPr="00E25099" w14:paraId="73B5FCF2" w14:textId="77777777" w:rsidTr="00591E7F">
        <w:trPr>
          <w:trHeight w:val="75"/>
        </w:trPr>
        <w:tc>
          <w:tcPr>
            <w:tcW w:w="1050" w:type="pct"/>
            <w:vMerge/>
            <w:tcBorders>
              <w:left w:val="nil"/>
              <w:bottom w:val="single" w:sz="4" w:space="0" w:color="auto"/>
              <w:right w:val="nil"/>
            </w:tcBorders>
            <w:shd w:val="clear" w:color="auto" w:fill="auto"/>
            <w:noWrap/>
            <w:vAlign w:val="center"/>
          </w:tcPr>
          <w:p w14:paraId="00BA438F" w14:textId="77777777" w:rsidR="000E232B" w:rsidRPr="00E25099" w:rsidRDefault="000E232B" w:rsidP="00591E7F">
            <w:pPr>
              <w:autoSpaceDE w:val="0"/>
              <w:autoSpaceDN w:val="0"/>
              <w:adjustRightInd w:val="0"/>
              <w:spacing w:after="0" w:line="240" w:lineRule="auto"/>
              <w:rPr>
                <w:rFonts w:ascii="Times New Roman" w:hAnsi="Times New Roman" w:cs="Times New Roman"/>
                <w:sz w:val="18"/>
                <w:szCs w:val="18"/>
              </w:rPr>
            </w:pPr>
          </w:p>
        </w:tc>
        <w:tc>
          <w:tcPr>
            <w:tcW w:w="1327" w:type="pct"/>
            <w:vMerge/>
            <w:tcBorders>
              <w:left w:val="nil"/>
              <w:bottom w:val="single" w:sz="4" w:space="0" w:color="auto"/>
              <w:right w:val="nil"/>
            </w:tcBorders>
          </w:tcPr>
          <w:p w14:paraId="04BE8624" w14:textId="77777777" w:rsidR="000E232B" w:rsidRPr="00E25099" w:rsidRDefault="000E232B" w:rsidP="00591E7F">
            <w:pPr>
              <w:autoSpaceDE w:val="0"/>
              <w:autoSpaceDN w:val="0"/>
              <w:adjustRightInd w:val="0"/>
              <w:spacing w:after="0" w:line="240" w:lineRule="auto"/>
              <w:rPr>
                <w:rFonts w:ascii="Times New Roman" w:hAnsi="Times New Roman" w:cs="Times New Roman"/>
                <w:sz w:val="18"/>
                <w:szCs w:val="18"/>
              </w:rPr>
            </w:pPr>
          </w:p>
        </w:tc>
        <w:tc>
          <w:tcPr>
            <w:tcW w:w="822" w:type="pct"/>
            <w:tcBorders>
              <w:left w:val="nil"/>
              <w:bottom w:val="single" w:sz="4" w:space="0" w:color="auto"/>
              <w:right w:val="nil"/>
            </w:tcBorders>
            <w:shd w:val="clear" w:color="auto" w:fill="auto"/>
            <w:noWrap/>
            <w:vAlign w:val="center"/>
          </w:tcPr>
          <w:p w14:paraId="1C2CC79B" w14:textId="77777777" w:rsidR="000E232B" w:rsidRPr="00E25099" w:rsidRDefault="000E232B" w:rsidP="00591E7F">
            <w:pPr>
              <w:autoSpaceDE w:val="0"/>
              <w:autoSpaceDN w:val="0"/>
              <w:adjustRightInd w:val="0"/>
              <w:spacing w:after="0" w:line="240" w:lineRule="auto"/>
              <w:jc w:val="center"/>
              <w:rPr>
                <w:rFonts w:ascii="Times New Roman" w:hAnsi="Times New Roman" w:cs="Times New Roman"/>
                <w:sz w:val="18"/>
                <w:szCs w:val="18"/>
              </w:rPr>
            </w:pPr>
            <w:r w:rsidRPr="00E25099">
              <w:rPr>
                <w:rFonts w:ascii="Times New Roman" w:hAnsi="Times New Roman" w:cs="Times New Roman"/>
                <w:sz w:val="18"/>
                <w:szCs w:val="18"/>
              </w:rPr>
              <w:t>Kadın</w:t>
            </w:r>
          </w:p>
        </w:tc>
        <w:tc>
          <w:tcPr>
            <w:tcW w:w="808" w:type="pct"/>
            <w:tcBorders>
              <w:left w:val="nil"/>
              <w:bottom w:val="single" w:sz="4" w:space="0" w:color="auto"/>
              <w:right w:val="nil"/>
            </w:tcBorders>
            <w:shd w:val="clear" w:color="auto" w:fill="auto"/>
            <w:noWrap/>
            <w:vAlign w:val="center"/>
          </w:tcPr>
          <w:p w14:paraId="7CF250F1" w14:textId="77777777" w:rsidR="000E232B" w:rsidRPr="00E25099" w:rsidRDefault="000E232B" w:rsidP="00591E7F">
            <w:pPr>
              <w:autoSpaceDE w:val="0"/>
              <w:autoSpaceDN w:val="0"/>
              <w:adjustRightInd w:val="0"/>
              <w:spacing w:after="0" w:line="240" w:lineRule="auto"/>
              <w:jc w:val="center"/>
              <w:rPr>
                <w:rFonts w:ascii="Times New Roman" w:hAnsi="Times New Roman" w:cs="Times New Roman"/>
                <w:sz w:val="18"/>
                <w:szCs w:val="18"/>
              </w:rPr>
            </w:pPr>
            <w:r w:rsidRPr="00E25099">
              <w:rPr>
                <w:rFonts w:ascii="Times New Roman" w:hAnsi="Times New Roman" w:cs="Times New Roman"/>
                <w:sz w:val="18"/>
                <w:szCs w:val="18"/>
              </w:rPr>
              <w:t>Erkek</w:t>
            </w:r>
          </w:p>
        </w:tc>
        <w:tc>
          <w:tcPr>
            <w:tcW w:w="992" w:type="pct"/>
            <w:vMerge/>
            <w:tcBorders>
              <w:left w:val="nil"/>
              <w:bottom w:val="single" w:sz="4" w:space="0" w:color="auto"/>
              <w:right w:val="nil"/>
            </w:tcBorders>
            <w:shd w:val="clear" w:color="auto" w:fill="auto"/>
            <w:noWrap/>
            <w:vAlign w:val="center"/>
          </w:tcPr>
          <w:p w14:paraId="771820FA" w14:textId="77777777" w:rsidR="000E232B" w:rsidRPr="00E25099" w:rsidRDefault="000E232B" w:rsidP="00591E7F">
            <w:pPr>
              <w:autoSpaceDE w:val="0"/>
              <w:autoSpaceDN w:val="0"/>
              <w:adjustRightInd w:val="0"/>
              <w:spacing w:after="0" w:line="240" w:lineRule="auto"/>
              <w:jc w:val="center"/>
              <w:rPr>
                <w:rFonts w:ascii="Times New Roman" w:hAnsi="Times New Roman" w:cs="Times New Roman"/>
                <w:sz w:val="18"/>
                <w:szCs w:val="18"/>
              </w:rPr>
            </w:pPr>
          </w:p>
        </w:tc>
      </w:tr>
      <w:tr w:rsidR="000E232B" w:rsidRPr="00E25099" w14:paraId="7A97D927" w14:textId="77777777" w:rsidTr="000E232B">
        <w:trPr>
          <w:trHeight w:val="70"/>
        </w:trPr>
        <w:tc>
          <w:tcPr>
            <w:tcW w:w="1050" w:type="pct"/>
            <w:tcBorders>
              <w:top w:val="nil"/>
              <w:left w:val="nil"/>
              <w:right w:val="nil"/>
            </w:tcBorders>
            <w:shd w:val="clear" w:color="auto" w:fill="auto"/>
            <w:noWrap/>
            <w:vAlign w:val="center"/>
          </w:tcPr>
          <w:p w14:paraId="27B5BFEF" w14:textId="7D2E80A4" w:rsidR="000E232B" w:rsidRPr="00E25099" w:rsidRDefault="00591E7F" w:rsidP="00591E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Bölüm</w:t>
            </w:r>
          </w:p>
        </w:tc>
        <w:tc>
          <w:tcPr>
            <w:tcW w:w="1327" w:type="pct"/>
            <w:vMerge w:val="restart"/>
            <w:tcBorders>
              <w:top w:val="nil"/>
              <w:left w:val="nil"/>
              <w:right w:val="nil"/>
            </w:tcBorders>
            <w:vAlign w:val="center"/>
          </w:tcPr>
          <w:p w14:paraId="0290FC95" w14:textId="77777777" w:rsidR="000E232B" w:rsidRPr="00E25099" w:rsidRDefault="000E232B" w:rsidP="00591E7F">
            <w:pPr>
              <w:autoSpaceDE w:val="0"/>
              <w:autoSpaceDN w:val="0"/>
              <w:adjustRightInd w:val="0"/>
              <w:spacing w:after="0" w:line="240" w:lineRule="auto"/>
              <w:rPr>
                <w:rFonts w:ascii="Times New Roman" w:hAnsi="Times New Roman" w:cs="Times New Roman"/>
                <w:sz w:val="18"/>
                <w:szCs w:val="18"/>
              </w:rPr>
            </w:pPr>
            <w:r w:rsidRPr="00E25099">
              <w:rPr>
                <w:rFonts w:ascii="Times New Roman" w:hAnsi="Times New Roman" w:cs="Times New Roman"/>
                <w:sz w:val="18"/>
                <w:szCs w:val="18"/>
              </w:rPr>
              <w:t>Matematik</w:t>
            </w:r>
          </w:p>
          <w:p w14:paraId="0F36A1EB" w14:textId="77777777" w:rsidR="000E232B" w:rsidRPr="00E25099" w:rsidRDefault="000E232B" w:rsidP="00591E7F">
            <w:pPr>
              <w:autoSpaceDE w:val="0"/>
              <w:autoSpaceDN w:val="0"/>
              <w:adjustRightInd w:val="0"/>
              <w:spacing w:after="0" w:line="240" w:lineRule="auto"/>
              <w:rPr>
                <w:rFonts w:ascii="Times New Roman" w:hAnsi="Times New Roman" w:cs="Times New Roman"/>
                <w:sz w:val="18"/>
                <w:szCs w:val="18"/>
              </w:rPr>
            </w:pPr>
            <w:r w:rsidRPr="00E25099">
              <w:rPr>
                <w:rFonts w:ascii="Times New Roman" w:hAnsi="Times New Roman" w:cs="Times New Roman"/>
                <w:sz w:val="18"/>
                <w:szCs w:val="18"/>
              </w:rPr>
              <w:t>Fen Bilgisi</w:t>
            </w:r>
          </w:p>
        </w:tc>
        <w:tc>
          <w:tcPr>
            <w:tcW w:w="822" w:type="pct"/>
            <w:tcBorders>
              <w:top w:val="nil"/>
              <w:left w:val="nil"/>
              <w:right w:val="nil"/>
            </w:tcBorders>
            <w:shd w:val="clear" w:color="auto" w:fill="auto"/>
            <w:noWrap/>
            <w:vAlign w:val="center"/>
          </w:tcPr>
          <w:p w14:paraId="3DEE7A48" w14:textId="77777777" w:rsidR="000E232B" w:rsidRPr="00E25099" w:rsidRDefault="000E232B" w:rsidP="00591E7F">
            <w:pPr>
              <w:autoSpaceDE w:val="0"/>
              <w:autoSpaceDN w:val="0"/>
              <w:adjustRightInd w:val="0"/>
              <w:spacing w:after="0" w:line="240" w:lineRule="auto"/>
              <w:jc w:val="center"/>
              <w:rPr>
                <w:rFonts w:ascii="Times New Roman" w:hAnsi="Times New Roman" w:cs="Times New Roman"/>
                <w:sz w:val="18"/>
                <w:szCs w:val="18"/>
              </w:rPr>
            </w:pPr>
            <w:r w:rsidRPr="00E25099">
              <w:rPr>
                <w:rFonts w:ascii="Times New Roman" w:hAnsi="Times New Roman" w:cs="Times New Roman"/>
                <w:sz w:val="18"/>
                <w:szCs w:val="18"/>
              </w:rPr>
              <w:t>48</w:t>
            </w:r>
          </w:p>
        </w:tc>
        <w:tc>
          <w:tcPr>
            <w:tcW w:w="808" w:type="pct"/>
            <w:tcBorders>
              <w:top w:val="nil"/>
              <w:left w:val="nil"/>
              <w:right w:val="nil"/>
            </w:tcBorders>
            <w:shd w:val="clear" w:color="auto" w:fill="auto"/>
            <w:noWrap/>
            <w:vAlign w:val="center"/>
          </w:tcPr>
          <w:p w14:paraId="00D5F8B2" w14:textId="77777777" w:rsidR="000E232B" w:rsidRPr="00E25099" w:rsidRDefault="000E232B" w:rsidP="00591E7F">
            <w:pPr>
              <w:autoSpaceDE w:val="0"/>
              <w:autoSpaceDN w:val="0"/>
              <w:adjustRightInd w:val="0"/>
              <w:spacing w:after="0" w:line="240" w:lineRule="auto"/>
              <w:jc w:val="center"/>
              <w:rPr>
                <w:rFonts w:ascii="Times New Roman" w:hAnsi="Times New Roman" w:cs="Times New Roman"/>
                <w:sz w:val="18"/>
                <w:szCs w:val="18"/>
              </w:rPr>
            </w:pPr>
            <w:r w:rsidRPr="00E25099">
              <w:rPr>
                <w:rFonts w:ascii="Times New Roman" w:hAnsi="Times New Roman" w:cs="Times New Roman"/>
                <w:sz w:val="18"/>
                <w:szCs w:val="18"/>
              </w:rPr>
              <w:t>19</w:t>
            </w:r>
          </w:p>
        </w:tc>
        <w:tc>
          <w:tcPr>
            <w:tcW w:w="992" w:type="pct"/>
            <w:tcBorders>
              <w:top w:val="nil"/>
              <w:left w:val="nil"/>
              <w:right w:val="nil"/>
            </w:tcBorders>
            <w:shd w:val="clear" w:color="auto" w:fill="auto"/>
            <w:noWrap/>
            <w:vAlign w:val="center"/>
          </w:tcPr>
          <w:p w14:paraId="2BB284A8" w14:textId="77777777" w:rsidR="000E232B" w:rsidRPr="00E25099" w:rsidRDefault="000E232B" w:rsidP="00591E7F">
            <w:pPr>
              <w:autoSpaceDE w:val="0"/>
              <w:autoSpaceDN w:val="0"/>
              <w:adjustRightInd w:val="0"/>
              <w:spacing w:after="0" w:line="240" w:lineRule="auto"/>
              <w:jc w:val="center"/>
              <w:rPr>
                <w:rFonts w:ascii="Times New Roman" w:hAnsi="Times New Roman" w:cs="Times New Roman"/>
                <w:sz w:val="18"/>
                <w:szCs w:val="18"/>
              </w:rPr>
            </w:pPr>
            <w:r w:rsidRPr="00E25099">
              <w:rPr>
                <w:rFonts w:ascii="Times New Roman" w:hAnsi="Times New Roman" w:cs="Times New Roman"/>
                <w:sz w:val="18"/>
                <w:szCs w:val="18"/>
              </w:rPr>
              <w:t>67</w:t>
            </w:r>
          </w:p>
        </w:tc>
      </w:tr>
      <w:tr w:rsidR="000E232B" w:rsidRPr="00E25099" w14:paraId="190F5020" w14:textId="77777777" w:rsidTr="00591E7F">
        <w:trPr>
          <w:trHeight w:val="75"/>
        </w:trPr>
        <w:tc>
          <w:tcPr>
            <w:tcW w:w="1050" w:type="pct"/>
            <w:tcBorders>
              <w:left w:val="nil"/>
              <w:right w:val="nil"/>
            </w:tcBorders>
            <w:shd w:val="clear" w:color="auto" w:fill="auto"/>
            <w:noWrap/>
            <w:vAlign w:val="center"/>
          </w:tcPr>
          <w:p w14:paraId="2E729462" w14:textId="77777777" w:rsidR="000E232B" w:rsidRPr="00E25099" w:rsidRDefault="000E232B" w:rsidP="00591E7F">
            <w:pPr>
              <w:autoSpaceDE w:val="0"/>
              <w:autoSpaceDN w:val="0"/>
              <w:adjustRightInd w:val="0"/>
              <w:spacing w:after="0" w:line="240" w:lineRule="auto"/>
              <w:rPr>
                <w:rFonts w:ascii="Times New Roman" w:hAnsi="Times New Roman" w:cs="Times New Roman"/>
                <w:sz w:val="18"/>
                <w:szCs w:val="18"/>
              </w:rPr>
            </w:pPr>
          </w:p>
        </w:tc>
        <w:tc>
          <w:tcPr>
            <w:tcW w:w="1327" w:type="pct"/>
            <w:vMerge/>
            <w:tcBorders>
              <w:left w:val="nil"/>
              <w:right w:val="nil"/>
            </w:tcBorders>
            <w:vAlign w:val="center"/>
          </w:tcPr>
          <w:p w14:paraId="7CB34259" w14:textId="77777777" w:rsidR="000E232B" w:rsidRPr="00E25099" w:rsidRDefault="000E232B" w:rsidP="00591E7F">
            <w:pPr>
              <w:autoSpaceDE w:val="0"/>
              <w:autoSpaceDN w:val="0"/>
              <w:adjustRightInd w:val="0"/>
              <w:spacing w:after="0" w:line="240" w:lineRule="auto"/>
              <w:rPr>
                <w:rFonts w:ascii="Times New Roman" w:hAnsi="Times New Roman" w:cs="Times New Roman"/>
                <w:sz w:val="18"/>
                <w:szCs w:val="18"/>
              </w:rPr>
            </w:pPr>
          </w:p>
        </w:tc>
        <w:tc>
          <w:tcPr>
            <w:tcW w:w="822" w:type="pct"/>
            <w:tcBorders>
              <w:left w:val="nil"/>
              <w:right w:val="nil"/>
            </w:tcBorders>
            <w:shd w:val="clear" w:color="auto" w:fill="auto"/>
            <w:noWrap/>
            <w:vAlign w:val="center"/>
          </w:tcPr>
          <w:p w14:paraId="04054CDE" w14:textId="77777777" w:rsidR="000E232B" w:rsidRPr="00E25099" w:rsidRDefault="000E232B" w:rsidP="00591E7F">
            <w:pPr>
              <w:autoSpaceDE w:val="0"/>
              <w:autoSpaceDN w:val="0"/>
              <w:adjustRightInd w:val="0"/>
              <w:spacing w:after="0" w:line="240" w:lineRule="auto"/>
              <w:jc w:val="center"/>
              <w:rPr>
                <w:rFonts w:ascii="Times New Roman" w:hAnsi="Times New Roman" w:cs="Times New Roman"/>
                <w:sz w:val="18"/>
                <w:szCs w:val="18"/>
              </w:rPr>
            </w:pPr>
            <w:r w:rsidRPr="00E25099">
              <w:rPr>
                <w:rFonts w:ascii="Times New Roman" w:hAnsi="Times New Roman" w:cs="Times New Roman"/>
                <w:sz w:val="18"/>
                <w:szCs w:val="18"/>
              </w:rPr>
              <w:t>109</w:t>
            </w:r>
          </w:p>
        </w:tc>
        <w:tc>
          <w:tcPr>
            <w:tcW w:w="808" w:type="pct"/>
            <w:tcBorders>
              <w:top w:val="nil"/>
              <w:left w:val="nil"/>
              <w:right w:val="nil"/>
            </w:tcBorders>
            <w:shd w:val="clear" w:color="auto" w:fill="auto"/>
            <w:noWrap/>
            <w:vAlign w:val="center"/>
          </w:tcPr>
          <w:p w14:paraId="5A628FED" w14:textId="77777777" w:rsidR="000E232B" w:rsidRPr="00E25099" w:rsidRDefault="000E232B" w:rsidP="00591E7F">
            <w:pPr>
              <w:autoSpaceDE w:val="0"/>
              <w:autoSpaceDN w:val="0"/>
              <w:adjustRightInd w:val="0"/>
              <w:spacing w:after="0" w:line="240" w:lineRule="auto"/>
              <w:jc w:val="center"/>
              <w:rPr>
                <w:rFonts w:ascii="Times New Roman" w:hAnsi="Times New Roman" w:cs="Times New Roman"/>
                <w:sz w:val="18"/>
                <w:szCs w:val="18"/>
              </w:rPr>
            </w:pPr>
            <w:r w:rsidRPr="00E25099">
              <w:rPr>
                <w:rFonts w:ascii="Times New Roman" w:hAnsi="Times New Roman" w:cs="Times New Roman"/>
                <w:sz w:val="18"/>
                <w:szCs w:val="18"/>
              </w:rPr>
              <w:t>14</w:t>
            </w:r>
          </w:p>
        </w:tc>
        <w:tc>
          <w:tcPr>
            <w:tcW w:w="992" w:type="pct"/>
            <w:tcBorders>
              <w:left w:val="nil"/>
              <w:right w:val="nil"/>
            </w:tcBorders>
            <w:shd w:val="clear" w:color="auto" w:fill="auto"/>
            <w:noWrap/>
            <w:vAlign w:val="center"/>
          </w:tcPr>
          <w:p w14:paraId="1238688B" w14:textId="77777777" w:rsidR="000E232B" w:rsidRPr="00E25099" w:rsidRDefault="000E232B" w:rsidP="00591E7F">
            <w:pPr>
              <w:autoSpaceDE w:val="0"/>
              <w:autoSpaceDN w:val="0"/>
              <w:adjustRightInd w:val="0"/>
              <w:spacing w:after="0" w:line="240" w:lineRule="auto"/>
              <w:jc w:val="center"/>
              <w:rPr>
                <w:rFonts w:ascii="Times New Roman" w:hAnsi="Times New Roman" w:cs="Times New Roman"/>
                <w:sz w:val="18"/>
                <w:szCs w:val="18"/>
              </w:rPr>
            </w:pPr>
            <w:r w:rsidRPr="00E25099">
              <w:rPr>
                <w:rFonts w:ascii="Times New Roman" w:hAnsi="Times New Roman" w:cs="Times New Roman"/>
                <w:sz w:val="18"/>
                <w:szCs w:val="18"/>
              </w:rPr>
              <w:t>123</w:t>
            </w:r>
          </w:p>
        </w:tc>
      </w:tr>
      <w:tr w:rsidR="000E232B" w:rsidRPr="00E25099" w14:paraId="011EF814" w14:textId="77777777" w:rsidTr="00591E7F">
        <w:trPr>
          <w:trHeight w:val="65"/>
        </w:trPr>
        <w:tc>
          <w:tcPr>
            <w:tcW w:w="1050" w:type="pct"/>
            <w:tcBorders>
              <w:left w:val="nil"/>
              <w:bottom w:val="single" w:sz="4" w:space="0" w:color="auto"/>
              <w:right w:val="nil"/>
            </w:tcBorders>
            <w:shd w:val="clear" w:color="auto" w:fill="auto"/>
            <w:noWrap/>
            <w:vAlign w:val="center"/>
            <w:hideMark/>
          </w:tcPr>
          <w:p w14:paraId="7B8194DE" w14:textId="77777777" w:rsidR="000E232B" w:rsidRPr="00E25099" w:rsidRDefault="000E232B" w:rsidP="00591E7F">
            <w:pPr>
              <w:autoSpaceDE w:val="0"/>
              <w:autoSpaceDN w:val="0"/>
              <w:adjustRightInd w:val="0"/>
              <w:spacing w:after="0" w:line="240" w:lineRule="auto"/>
              <w:rPr>
                <w:rFonts w:ascii="Times New Roman" w:hAnsi="Times New Roman" w:cs="Times New Roman"/>
                <w:sz w:val="18"/>
                <w:szCs w:val="18"/>
              </w:rPr>
            </w:pPr>
            <w:r w:rsidRPr="00E25099">
              <w:rPr>
                <w:rFonts w:ascii="Times New Roman" w:hAnsi="Times New Roman" w:cs="Times New Roman"/>
                <w:sz w:val="18"/>
                <w:szCs w:val="18"/>
              </w:rPr>
              <w:t>Toplam</w:t>
            </w:r>
          </w:p>
        </w:tc>
        <w:tc>
          <w:tcPr>
            <w:tcW w:w="1327" w:type="pct"/>
            <w:tcBorders>
              <w:left w:val="nil"/>
              <w:bottom w:val="single" w:sz="4" w:space="0" w:color="auto"/>
              <w:right w:val="nil"/>
            </w:tcBorders>
          </w:tcPr>
          <w:p w14:paraId="35390029" w14:textId="77777777" w:rsidR="000E232B" w:rsidRPr="00E25099" w:rsidRDefault="000E232B" w:rsidP="00591E7F">
            <w:pPr>
              <w:autoSpaceDE w:val="0"/>
              <w:autoSpaceDN w:val="0"/>
              <w:adjustRightInd w:val="0"/>
              <w:spacing w:after="0" w:line="240" w:lineRule="auto"/>
              <w:rPr>
                <w:rFonts w:ascii="Times New Roman" w:hAnsi="Times New Roman" w:cs="Times New Roman"/>
                <w:sz w:val="18"/>
                <w:szCs w:val="18"/>
              </w:rPr>
            </w:pPr>
          </w:p>
        </w:tc>
        <w:tc>
          <w:tcPr>
            <w:tcW w:w="822" w:type="pct"/>
            <w:tcBorders>
              <w:left w:val="nil"/>
              <w:bottom w:val="single" w:sz="4" w:space="0" w:color="auto"/>
              <w:right w:val="nil"/>
            </w:tcBorders>
            <w:shd w:val="clear" w:color="auto" w:fill="auto"/>
            <w:noWrap/>
            <w:vAlign w:val="center"/>
          </w:tcPr>
          <w:p w14:paraId="66C7F3F1" w14:textId="77777777" w:rsidR="000E232B" w:rsidRPr="00E25099" w:rsidRDefault="000E232B" w:rsidP="00591E7F">
            <w:pPr>
              <w:autoSpaceDE w:val="0"/>
              <w:autoSpaceDN w:val="0"/>
              <w:adjustRightInd w:val="0"/>
              <w:spacing w:after="0" w:line="240" w:lineRule="auto"/>
              <w:jc w:val="center"/>
              <w:rPr>
                <w:rFonts w:ascii="Times New Roman" w:hAnsi="Times New Roman" w:cs="Times New Roman"/>
                <w:sz w:val="18"/>
                <w:szCs w:val="18"/>
              </w:rPr>
            </w:pPr>
            <w:r w:rsidRPr="00E25099">
              <w:rPr>
                <w:rFonts w:ascii="Times New Roman" w:hAnsi="Times New Roman" w:cs="Times New Roman"/>
                <w:sz w:val="18"/>
                <w:szCs w:val="18"/>
              </w:rPr>
              <w:t>157</w:t>
            </w:r>
          </w:p>
        </w:tc>
        <w:tc>
          <w:tcPr>
            <w:tcW w:w="808" w:type="pct"/>
            <w:tcBorders>
              <w:left w:val="nil"/>
              <w:bottom w:val="single" w:sz="4" w:space="0" w:color="auto"/>
              <w:right w:val="nil"/>
            </w:tcBorders>
            <w:shd w:val="clear" w:color="auto" w:fill="auto"/>
            <w:noWrap/>
            <w:vAlign w:val="center"/>
          </w:tcPr>
          <w:p w14:paraId="1FE65698" w14:textId="77777777" w:rsidR="000E232B" w:rsidRPr="00E25099" w:rsidRDefault="000E232B" w:rsidP="00591E7F">
            <w:pPr>
              <w:autoSpaceDE w:val="0"/>
              <w:autoSpaceDN w:val="0"/>
              <w:adjustRightInd w:val="0"/>
              <w:spacing w:after="0" w:line="240" w:lineRule="auto"/>
              <w:jc w:val="center"/>
              <w:rPr>
                <w:rFonts w:ascii="Times New Roman" w:hAnsi="Times New Roman" w:cs="Times New Roman"/>
                <w:sz w:val="18"/>
                <w:szCs w:val="18"/>
              </w:rPr>
            </w:pPr>
            <w:r w:rsidRPr="00E25099">
              <w:rPr>
                <w:rFonts w:ascii="Times New Roman" w:hAnsi="Times New Roman" w:cs="Times New Roman"/>
                <w:sz w:val="18"/>
                <w:szCs w:val="18"/>
              </w:rPr>
              <w:t>33</w:t>
            </w:r>
          </w:p>
        </w:tc>
        <w:tc>
          <w:tcPr>
            <w:tcW w:w="992" w:type="pct"/>
            <w:tcBorders>
              <w:left w:val="nil"/>
              <w:bottom w:val="single" w:sz="4" w:space="0" w:color="auto"/>
              <w:right w:val="nil"/>
            </w:tcBorders>
            <w:shd w:val="clear" w:color="auto" w:fill="auto"/>
            <w:noWrap/>
            <w:vAlign w:val="center"/>
          </w:tcPr>
          <w:p w14:paraId="6294CA3A" w14:textId="77777777" w:rsidR="000E232B" w:rsidRPr="00E25099" w:rsidRDefault="000E232B" w:rsidP="00591E7F">
            <w:pPr>
              <w:autoSpaceDE w:val="0"/>
              <w:autoSpaceDN w:val="0"/>
              <w:adjustRightInd w:val="0"/>
              <w:spacing w:after="0" w:line="240" w:lineRule="auto"/>
              <w:jc w:val="center"/>
              <w:rPr>
                <w:rFonts w:ascii="Times New Roman" w:hAnsi="Times New Roman" w:cs="Times New Roman"/>
                <w:sz w:val="18"/>
                <w:szCs w:val="18"/>
              </w:rPr>
            </w:pPr>
            <w:r w:rsidRPr="00E25099">
              <w:rPr>
                <w:rFonts w:ascii="Times New Roman" w:hAnsi="Times New Roman" w:cs="Times New Roman"/>
                <w:sz w:val="18"/>
                <w:szCs w:val="18"/>
              </w:rPr>
              <w:t>190</w:t>
            </w:r>
          </w:p>
        </w:tc>
      </w:tr>
    </w:tbl>
    <w:p w14:paraId="30F5EE43" w14:textId="77777777" w:rsidR="000E232B" w:rsidRDefault="000E232B" w:rsidP="00CB3998">
      <w:pPr>
        <w:spacing w:after="0" w:line="240" w:lineRule="auto"/>
        <w:jc w:val="both"/>
        <w:outlineLvl w:val="1"/>
        <w:rPr>
          <w:rFonts w:ascii="Times New Roman" w:hAnsi="Times New Roman" w:cs="Times New Roman"/>
          <w:sz w:val="24"/>
          <w:szCs w:val="20"/>
        </w:rPr>
      </w:pPr>
    </w:p>
    <w:p w14:paraId="18A065DC" w14:textId="0333D324" w:rsidR="000E232B" w:rsidRPr="000E232B" w:rsidRDefault="000E232B" w:rsidP="000E232B">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Verilerin İşlenmesi ve Anali</w:t>
      </w:r>
      <w:r w:rsidRPr="000E232B">
        <w:rPr>
          <w:rFonts w:ascii="Times New Roman" w:hAnsi="Times New Roman" w:cs="Times New Roman"/>
          <w:b/>
          <w:sz w:val="24"/>
          <w:szCs w:val="24"/>
        </w:rPr>
        <w:t>zi</w:t>
      </w:r>
    </w:p>
    <w:p w14:paraId="6CE4BE4E" w14:textId="5AE188BE" w:rsidR="009C7F0D" w:rsidRPr="00CB3998" w:rsidRDefault="000E232B" w:rsidP="00A4169C">
      <w:pPr>
        <w:spacing w:after="0" w:line="360" w:lineRule="auto"/>
        <w:ind w:firstLine="567"/>
        <w:jc w:val="both"/>
        <w:rPr>
          <w:rFonts w:ascii="Times New Roman" w:hAnsi="Times New Roman" w:cs="Times New Roman"/>
          <w:sz w:val="24"/>
          <w:szCs w:val="24"/>
        </w:rPr>
      </w:pPr>
      <w:r w:rsidRPr="000E232B">
        <w:rPr>
          <w:rFonts w:ascii="Times New Roman" w:hAnsi="Times New Roman" w:cs="Times New Roman"/>
          <w:sz w:val="24"/>
          <w:szCs w:val="24"/>
        </w:rPr>
        <w:t xml:space="preserve">Bu çalışmada, </w:t>
      </w:r>
      <w:r w:rsidR="002226B5">
        <w:rPr>
          <w:rFonts w:ascii="Times New Roman" w:hAnsi="Times New Roman" w:cs="Times New Roman"/>
          <w:sz w:val="24"/>
          <w:szCs w:val="24"/>
        </w:rPr>
        <w:t xml:space="preserve">ilk olarak </w:t>
      </w:r>
      <w:r w:rsidRPr="000E232B">
        <w:rPr>
          <w:rFonts w:ascii="Times New Roman" w:hAnsi="Times New Roman" w:cs="Times New Roman"/>
          <w:sz w:val="24"/>
          <w:szCs w:val="24"/>
        </w:rPr>
        <w:t xml:space="preserve">Kuzu (2017) tarafından MEB 2017 Ortaöğretim Matematik Dersi Öğretim Programı kazanımları dikkate alınarak hazırlanan ve dört kazanım, dokuz alt kazanımdan oluşan çoktan seçmeli 25 maddelik “İntegral Kazanım İnceleme Testi (İKİT)” ele alınmıştır. </w:t>
      </w:r>
      <w:r w:rsidR="002226B5">
        <w:rPr>
          <w:rFonts w:ascii="Times New Roman" w:hAnsi="Times New Roman" w:cs="Times New Roman"/>
          <w:sz w:val="24"/>
          <w:szCs w:val="24"/>
        </w:rPr>
        <w:t>İKİT’in</w:t>
      </w:r>
      <w:r w:rsidRPr="000E232B">
        <w:rPr>
          <w:rFonts w:ascii="Times New Roman" w:hAnsi="Times New Roman" w:cs="Times New Roman"/>
          <w:sz w:val="24"/>
          <w:szCs w:val="24"/>
        </w:rPr>
        <w:t xml:space="preserve"> KR-20 güvenirlik katsayısı .86; ortalama ayırt edicilik indeksi .53; ortalama güçlük indeksi ise .58 olarak verilmiştir. Adayların integral konusuna yönelik kazanım performanslarını değerlendirmek amacıyla hazırlanan bu test incelenmiş ve daha detaylı değerlendirmeye olanak tanıyan bilişsel tanı modellerinden LCDM ile yeniden tasarlanarak “İntegral Yeterlik İnceleme Testi (İYİT)” oluşturulmuştur. Dört kritik yeterliği (Y1: Belirli ve belirsiz integral kavramını açıklar; Y2: Belirli ve belirsiz integral alma yöntemlerini bilir; Y3: Belirsiz integral hesabı yapar; Y4: Belirli integralleri kullanarak uygulamalar yapar) ölçen ve yüksek madde-yeterlik ayırt edicilik indekslerine sahip olan bu testin her bir yeterliği sırasıyla </w:t>
      </w:r>
      <w:r w:rsidR="00EE695B">
        <w:rPr>
          <w:rFonts w:ascii="Times New Roman" w:hAnsi="Times New Roman" w:cs="Times New Roman"/>
          <w:sz w:val="24"/>
          <w:szCs w:val="24"/>
        </w:rPr>
        <w:t>.99, .98, .99</w:t>
      </w:r>
      <w:r w:rsidRPr="00EE695B">
        <w:rPr>
          <w:rFonts w:ascii="Times New Roman" w:hAnsi="Times New Roman" w:cs="Times New Roman"/>
          <w:sz w:val="24"/>
          <w:szCs w:val="24"/>
        </w:rPr>
        <w:t>, ve .9</w:t>
      </w:r>
      <w:r w:rsidR="00EE695B">
        <w:rPr>
          <w:rFonts w:ascii="Times New Roman" w:hAnsi="Times New Roman" w:cs="Times New Roman"/>
          <w:sz w:val="24"/>
          <w:szCs w:val="24"/>
        </w:rPr>
        <w:t>5</w:t>
      </w:r>
      <w:r w:rsidRPr="00EE695B">
        <w:rPr>
          <w:rFonts w:ascii="Times New Roman" w:hAnsi="Times New Roman" w:cs="Times New Roman"/>
          <w:sz w:val="24"/>
          <w:szCs w:val="24"/>
        </w:rPr>
        <w:t xml:space="preserve"> güvenirlikle</w:t>
      </w:r>
      <w:r w:rsidRPr="000E232B">
        <w:rPr>
          <w:rFonts w:ascii="Times New Roman" w:hAnsi="Times New Roman" w:cs="Times New Roman"/>
          <w:sz w:val="24"/>
          <w:szCs w:val="24"/>
        </w:rPr>
        <w:t xml:space="preserve"> ölçtüğü belirlenmiştir. Bu süreçte öncelikle, istenilen kodların R 3.3.3 </w:t>
      </w:r>
      <w:r w:rsidR="00C805BB">
        <w:rPr>
          <w:rFonts w:ascii="Times New Roman" w:hAnsi="Times New Roman" w:cs="Times New Roman"/>
          <w:sz w:val="24"/>
          <w:szCs w:val="24"/>
        </w:rPr>
        <w:t xml:space="preserve">paket </w:t>
      </w:r>
      <w:r w:rsidRPr="000E232B">
        <w:rPr>
          <w:rFonts w:ascii="Times New Roman" w:hAnsi="Times New Roman" w:cs="Times New Roman"/>
          <w:sz w:val="24"/>
          <w:szCs w:val="24"/>
        </w:rPr>
        <w:t xml:space="preserve">programı (R Core Team, 2017) ile kullanılması </w:t>
      </w:r>
      <w:r w:rsidR="00D7394E">
        <w:rPr>
          <w:rFonts w:ascii="Times New Roman" w:hAnsi="Times New Roman" w:cs="Times New Roman"/>
          <w:sz w:val="24"/>
          <w:szCs w:val="24"/>
        </w:rPr>
        <w:t>amacıyla</w:t>
      </w:r>
      <w:r w:rsidRPr="000E232B">
        <w:rPr>
          <w:rFonts w:ascii="Times New Roman" w:hAnsi="Times New Roman" w:cs="Times New Roman"/>
          <w:sz w:val="24"/>
          <w:szCs w:val="24"/>
        </w:rPr>
        <w:t xml:space="preserve"> Dr. Olga Kunina-Habenicht tarafından geliştirilen “Mplus Input Generator” programı yardımıyla Mplus 6.12 için bir LCDM kodu oluşturulmuştur. Sonrasında ise, Mplus 6.12 yardımıyla adayların integral konusundaki yeterliklere sahip olma olasılıkları hesaplanmış ve elde edilen değerler cinsiyetleri ve öğrenim gördükleri bölümler ile birlikte SPSS programına aktarılmıştır. Verilerin dağılımının normalliği betimsel (mod, medyan, aritmetik ortalama) ve grafiksel (histogram, box plot, Q-Q plot) yöntemler, çarpıklık ve basıklık katsayıları, Kolmogorov-Simirnov testi ile incelenmiş ve normallik şartının sağlanmadığı görülmüştür. Bu nedenle, adayların integral konusundaki yeterliklere sahip olma olasılıklarının </w:t>
      </w:r>
      <w:r w:rsidR="000369FE">
        <w:rPr>
          <w:rFonts w:ascii="Times New Roman" w:hAnsi="Times New Roman" w:cs="Times New Roman"/>
          <w:sz w:val="24"/>
          <w:szCs w:val="24"/>
        </w:rPr>
        <w:t xml:space="preserve">bölüme ve </w:t>
      </w:r>
      <w:r w:rsidRPr="000E232B">
        <w:rPr>
          <w:rFonts w:ascii="Times New Roman" w:hAnsi="Times New Roman" w:cs="Times New Roman"/>
          <w:sz w:val="24"/>
          <w:szCs w:val="24"/>
        </w:rPr>
        <w:t>cinsiyete</w:t>
      </w:r>
      <w:r w:rsidR="000369FE">
        <w:rPr>
          <w:rFonts w:ascii="Times New Roman" w:hAnsi="Times New Roman" w:cs="Times New Roman"/>
          <w:sz w:val="24"/>
          <w:szCs w:val="24"/>
        </w:rPr>
        <w:t xml:space="preserve"> </w:t>
      </w:r>
      <w:r w:rsidRPr="000E232B">
        <w:rPr>
          <w:rFonts w:ascii="Times New Roman" w:hAnsi="Times New Roman" w:cs="Times New Roman"/>
          <w:sz w:val="24"/>
          <w:szCs w:val="24"/>
        </w:rPr>
        <w:t>göre farklılaşıp farklılaşmadığı Mann-Whitney U testi ile; sınıf düzeyine göre farklılaşıp farklılaşmadığı Kruskal Wallis-H testi ile; adayların yeterliklere sahip olma olasılıkları arasındaki ilişki ise Spearman Korelasyon testi araştırılmıştır. Bu çalışmada adayların integral konusundaki yeterliklere sahip olma olasılıkları için</w:t>
      </w:r>
      <w:r w:rsidRPr="000E232B">
        <w:rPr>
          <w:rFonts w:ascii="Times New Roman" w:hAnsi="Times New Roman" w:cs="Times New Roman"/>
          <w:bCs/>
          <w:sz w:val="24"/>
          <w:szCs w:val="24"/>
          <w:lang w:bidi="tr-TR"/>
        </w:rPr>
        <w:t xml:space="preserve">, </w:t>
      </w:r>
      <m:oMath>
        <m:r>
          <m:rPr>
            <m:sty m:val="p"/>
          </m:rPr>
          <w:rPr>
            <w:rFonts w:ascii="Cambria Math" w:hAnsi="Cambria Math" w:cs="Times New Roman"/>
            <w:sz w:val="24"/>
            <w:szCs w:val="24"/>
            <w:lang w:bidi="tr-TR"/>
          </w:rPr>
          <m:t>0≤olasılık</m:t>
        </m:r>
        <m:r>
          <w:rPr>
            <w:rFonts w:ascii="Cambria Math" w:hAnsi="Cambria Math" w:cs="Times New Roman"/>
            <w:sz w:val="24"/>
            <w:szCs w:val="24"/>
            <w:lang w:bidi="tr-TR"/>
          </w:rPr>
          <m:t>≤20</m:t>
        </m:r>
      </m:oMath>
      <w:r w:rsidRPr="000E232B">
        <w:rPr>
          <w:rFonts w:ascii="Times New Roman" w:hAnsi="Times New Roman" w:cs="Times New Roman"/>
          <w:bCs/>
          <w:sz w:val="24"/>
          <w:szCs w:val="24"/>
          <w:lang w:bidi="tr-TR"/>
        </w:rPr>
        <w:t>: Çok düşük, 20</w:t>
      </w:r>
      <m:oMath>
        <m:r>
          <w:rPr>
            <w:rFonts w:ascii="Cambria Math" w:hAnsi="Cambria Math" w:cs="Times New Roman"/>
            <w:sz w:val="24"/>
            <w:szCs w:val="24"/>
            <w:lang w:bidi="tr-TR"/>
          </w:rPr>
          <m:t>&lt;</m:t>
        </m:r>
        <m:r>
          <m:rPr>
            <m:sty m:val="p"/>
          </m:rPr>
          <w:rPr>
            <w:rFonts w:ascii="Cambria Math" w:hAnsi="Cambria Math" w:cs="Times New Roman"/>
            <w:sz w:val="24"/>
            <w:szCs w:val="24"/>
            <w:lang w:bidi="tr-TR"/>
          </w:rPr>
          <m:t>olasılık</m:t>
        </m:r>
        <m:r>
          <w:rPr>
            <w:rFonts w:ascii="Cambria Math" w:hAnsi="Cambria Math" w:cs="Times New Roman"/>
            <w:sz w:val="24"/>
            <w:szCs w:val="24"/>
            <w:lang w:bidi="tr-TR"/>
          </w:rPr>
          <m:t>≤40</m:t>
        </m:r>
      </m:oMath>
      <w:r w:rsidRPr="000E232B">
        <w:rPr>
          <w:rFonts w:ascii="Times New Roman" w:hAnsi="Times New Roman" w:cs="Times New Roman"/>
          <w:bCs/>
          <w:sz w:val="24"/>
          <w:szCs w:val="24"/>
          <w:lang w:bidi="tr-TR"/>
        </w:rPr>
        <w:t>: Düşük, 40</w:t>
      </w:r>
      <m:oMath>
        <m:r>
          <w:rPr>
            <w:rFonts w:ascii="Cambria Math" w:hAnsi="Cambria Math" w:cs="Times New Roman"/>
            <w:sz w:val="24"/>
            <w:szCs w:val="24"/>
            <w:lang w:bidi="tr-TR"/>
          </w:rPr>
          <m:t>&lt;</m:t>
        </m:r>
        <m:r>
          <m:rPr>
            <m:sty m:val="p"/>
          </m:rPr>
          <w:rPr>
            <w:rFonts w:ascii="Cambria Math" w:hAnsi="Cambria Math" w:cs="Times New Roman"/>
            <w:sz w:val="24"/>
            <w:szCs w:val="24"/>
            <w:lang w:bidi="tr-TR"/>
          </w:rPr>
          <m:t xml:space="preserve">olasılık </m:t>
        </m:r>
        <m:r>
          <w:rPr>
            <w:rFonts w:ascii="Cambria Math" w:hAnsi="Cambria Math" w:cs="Times New Roman"/>
            <w:sz w:val="24"/>
            <w:szCs w:val="24"/>
            <w:lang w:bidi="tr-TR"/>
          </w:rPr>
          <m:t>≤60</m:t>
        </m:r>
      </m:oMath>
      <w:r w:rsidRPr="000E232B">
        <w:rPr>
          <w:rFonts w:ascii="Times New Roman" w:hAnsi="Times New Roman" w:cs="Times New Roman"/>
          <w:bCs/>
          <w:sz w:val="24"/>
          <w:szCs w:val="24"/>
          <w:lang w:bidi="tr-TR"/>
        </w:rPr>
        <w:t>: Orta, 60</w:t>
      </w:r>
      <m:oMath>
        <m:r>
          <w:rPr>
            <w:rFonts w:ascii="Cambria Math" w:hAnsi="Cambria Math" w:cs="Times New Roman"/>
            <w:sz w:val="24"/>
            <w:szCs w:val="24"/>
            <w:lang w:bidi="tr-TR"/>
          </w:rPr>
          <m:t>&lt;</m:t>
        </m:r>
        <m:r>
          <m:rPr>
            <m:sty m:val="p"/>
          </m:rPr>
          <w:rPr>
            <w:rFonts w:ascii="Cambria Math" w:hAnsi="Cambria Math" w:cs="Times New Roman"/>
            <w:sz w:val="24"/>
            <w:szCs w:val="24"/>
            <w:lang w:bidi="tr-TR"/>
          </w:rPr>
          <m:t xml:space="preserve">olasılık </m:t>
        </m:r>
        <m:r>
          <w:rPr>
            <w:rFonts w:ascii="Cambria Math" w:hAnsi="Cambria Math" w:cs="Times New Roman"/>
            <w:sz w:val="24"/>
            <w:szCs w:val="24"/>
            <w:lang w:bidi="tr-TR"/>
          </w:rPr>
          <m:t>≤80</m:t>
        </m:r>
      </m:oMath>
      <w:r w:rsidRPr="000E232B">
        <w:rPr>
          <w:rFonts w:ascii="Times New Roman" w:hAnsi="Times New Roman" w:cs="Times New Roman"/>
          <w:bCs/>
          <w:sz w:val="24"/>
          <w:szCs w:val="24"/>
          <w:lang w:bidi="tr-TR"/>
        </w:rPr>
        <w:t>: Yüksek, 80</w:t>
      </w:r>
      <m:oMath>
        <m:r>
          <w:rPr>
            <w:rFonts w:ascii="Cambria Math" w:hAnsi="Cambria Math" w:cs="Times New Roman"/>
            <w:sz w:val="24"/>
            <w:szCs w:val="24"/>
            <w:lang w:bidi="tr-TR"/>
          </w:rPr>
          <m:t>&lt;</m:t>
        </m:r>
        <m:r>
          <m:rPr>
            <m:sty m:val="p"/>
          </m:rPr>
          <w:rPr>
            <w:rFonts w:ascii="Cambria Math" w:hAnsi="Cambria Math" w:cs="Times New Roman"/>
            <w:sz w:val="24"/>
            <w:szCs w:val="24"/>
            <w:lang w:bidi="tr-TR"/>
          </w:rPr>
          <m:t xml:space="preserve">olasılık </m:t>
        </m:r>
        <m:r>
          <w:rPr>
            <w:rFonts w:ascii="Cambria Math" w:hAnsi="Cambria Math" w:cs="Times New Roman"/>
            <w:sz w:val="24"/>
            <w:szCs w:val="24"/>
            <w:lang w:bidi="tr-TR"/>
          </w:rPr>
          <m:t>≤100</m:t>
        </m:r>
      </m:oMath>
      <w:r w:rsidRPr="000E232B">
        <w:rPr>
          <w:rFonts w:ascii="Times New Roman" w:hAnsi="Times New Roman" w:cs="Times New Roman"/>
          <w:bCs/>
          <w:sz w:val="24"/>
          <w:szCs w:val="24"/>
          <w:lang w:bidi="tr-TR"/>
        </w:rPr>
        <w:t xml:space="preserve">: Çok yüksek olarak ele alınmıştır. </w:t>
      </w:r>
    </w:p>
    <w:p w14:paraId="67F6D4E4" w14:textId="77777777" w:rsidR="00A4169C" w:rsidRDefault="00A4169C" w:rsidP="002826BF">
      <w:pPr>
        <w:autoSpaceDE w:val="0"/>
        <w:autoSpaceDN w:val="0"/>
        <w:adjustRightInd w:val="0"/>
        <w:spacing w:after="0" w:line="240" w:lineRule="auto"/>
        <w:rPr>
          <w:rFonts w:ascii="Times New Roman" w:hAnsi="Times New Roman" w:cs="Times New Roman"/>
          <w:b/>
          <w:sz w:val="24"/>
          <w:szCs w:val="24"/>
        </w:rPr>
      </w:pPr>
    </w:p>
    <w:p w14:paraId="42AAFBD6" w14:textId="659DFD1C" w:rsidR="000D219D" w:rsidRPr="00CB3998" w:rsidRDefault="009C7F0D" w:rsidP="00A4169C">
      <w:pPr>
        <w:autoSpaceDE w:val="0"/>
        <w:autoSpaceDN w:val="0"/>
        <w:adjustRightInd w:val="0"/>
        <w:spacing w:after="0" w:line="360" w:lineRule="auto"/>
        <w:jc w:val="center"/>
        <w:rPr>
          <w:rFonts w:ascii="Times New Roman" w:hAnsi="Times New Roman" w:cs="Times New Roman"/>
          <w:b/>
          <w:sz w:val="24"/>
          <w:szCs w:val="24"/>
        </w:rPr>
      </w:pPr>
      <w:r w:rsidRPr="00CB3998">
        <w:rPr>
          <w:rFonts w:ascii="Times New Roman" w:hAnsi="Times New Roman" w:cs="Times New Roman"/>
          <w:b/>
          <w:sz w:val="24"/>
          <w:szCs w:val="24"/>
        </w:rPr>
        <w:t>B</w:t>
      </w:r>
      <w:r w:rsidR="00D00EFD" w:rsidRPr="00CB3998">
        <w:rPr>
          <w:rFonts w:ascii="Times New Roman" w:hAnsi="Times New Roman" w:cs="Times New Roman"/>
          <w:b/>
          <w:sz w:val="24"/>
          <w:szCs w:val="24"/>
        </w:rPr>
        <w:t>ulgular</w:t>
      </w:r>
    </w:p>
    <w:p w14:paraId="50DB7F80" w14:textId="5C208355" w:rsidR="000E232B" w:rsidRPr="000E232B" w:rsidRDefault="000E232B" w:rsidP="000E232B">
      <w:pPr>
        <w:spacing w:after="0" w:line="360" w:lineRule="auto"/>
        <w:ind w:firstLine="567"/>
        <w:jc w:val="both"/>
        <w:rPr>
          <w:rFonts w:ascii="Times New Roman" w:hAnsi="Times New Roman" w:cs="Times New Roman"/>
          <w:sz w:val="24"/>
          <w:szCs w:val="24"/>
        </w:rPr>
      </w:pPr>
      <w:r w:rsidRPr="000E232B">
        <w:rPr>
          <w:rFonts w:ascii="Times New Roman" w:hAnsi="Times New Roman" w:cs="Times New Roman"/>
          <w:sz w:val="24"/>
          <w:szCs w:val="24"/>
        </w:rPr>
        <w:t xml:space="preserve">Bu bölümde LCDM modeline uygun </w:t>
      </w:r>
      <w:r>
        <w:rPr>
          <w:rFonts w:ascii="Times New Roman" w:hAnsi="Times New Roman" w:cs="Times New Roman"/>
          <w:sz w:val="24"/>
          <w:szCs w:val="24"/>
        </w:rPr>
        <w:t xml:space="preserve">olarak </w:t>
      </w:r>
      <w:r w:rsidR="00C805BB">
        <w:rPr>
          <w:rFonts w:ascii="Times New Roman" w:hAnsi="Times New Roman" w:cs="Times New Roman"/>
          <w:sz w:val="24"/>
          <w:szCs w:val="24"/>
        </w:rPr>
        <w:t xml:space="preserve">İYİT’in </w:t>
      </w:r>
      <w:r w:rsidRPr="000E232B">
        <w:rPr>
          <w:rFonts w:ascii="Times New Roman" w:hAnsi="Times New Roman" w:cs="Times New Roman"/>
          <w:sz w:val="24"/>
          <w:szCs w:val="24"/>
        </w:rPr>
        <w:t>hazırlanması</w:t>
      </w:r>
      <w:r>
        <w:rPr>
          <w:rFonts w:ascii="Times New Roman" w:hAnsi="Times New Roman" w:cs="Times New Roman"/>
          <w:sz w:val="24"/>
          <w:szCs w:val="24"/>
        </w:rPr>
        <w:t>na</w:t>
      </w:r>
      <w:r w:rsidRPr="000E232B">
        <w:rPr>
          <w:rFonts w:ascii="Times New Roman" w:hAnsi="Times New Roman" w:cs="Times New Roman"/>
          <w:sz w:val="24"/>
          <w:szCs w:val="24"/>
        </w:rPr>
        <w:t xml:space="preserve"> ve bu test yardımıyla adayların integral konusundaki yeterliklere sahip olma olasılıklarının araştırılması</w:t>
      </w:r>
      <w:r>
        <w:rPr>
          <w:rFonts w:ascii="Times New Roman" w:hAnsi="Times New Roman" w:cs="Times New Roman"/>
          <w:sz w:val="24"/>
          <w:szCs w:val="24"/>
        </w:rPr>
        <w:t xml:space="preserve">na dair </w:t>
      </w:r>
      <w:r w:rsidRPr="000E232B">
        <w:rPr>
          <w:rFonts w:ascii="Times New Roman" w:hAnsi="Times New Roman" w:cs="Times New Roman"/>
          <w:sz w:val="24"/>
          <w:szCs w:val="24"/>
        </w:rPr>
        <w:t>süre</w:t>
      </w:r>
      <w:r>
        <w:rPr>
          <w:rFonts w:ascii="Times New Roman" w:hAnsi="Times New Roman" w:cs="Times New Roman"/>
          <w:sz w:val="24"/>
          <w:szCs w:val="24"/>
        </w:rPr>
        <w:t xml:space="preserve">ç tablolar halinde </w:t>
      </w:r>
      <w:r w:rsidRPr="000E232B">
        <w:rPr>
          <w:rFonts w:ascii="Times New Roman" w:hAnsi="Times New Roman" w:cs="Times New Roman"/>
          <w:sz w:val="24"/>
          <w:szCs w:val="24"/>
        </w:rPr>
        <w:t>ayrıntılı olarak sunulmuştur.</w:t>
      </w:r>
    </w:p>
    <w:p w14:paraId="3A402DEB" w14:textId="4DF33457" w:rsidR="000E232B" w:rsidRDefault="000E232B" w:rsidP="000E232B">
      <w:pPr>
        <w:spacing w:after="0" w:line="360" w:lineRule="auto"/>
        <w:ind w:firstLine="567"/>
        <w:jc w:val="both"/>
        <w:rPr>
          <w:rFonts w:ascii="Times New Roman" w:hAnsi="Times New Roman" w:cs="Times New Roman"/>
          <w:sz w:val="24"/>
          <w:szCs w:val="24"/>
        </w:rPr>
      </w:pPr>
      <w:r w:rsidRPr="000E232B">
        <w:rPr>
          <w:rFonts w:ascii="Times New Roman" w:hAnsi="Times New Roman" w:cs="Times New Roman"/>
          <w:sz w:val="24"/>
          <w:szCs w:val="24"/>
        </w:rPr>
        <w:t xml:space="preserve">Bu çalışmada, öncelikle MEB 2017 Ortaöğretim Matematik Dersi Öğretim Programı kazanımları ve alanyazında yer alan çalışmalar (Delice &amp;Sevimli, 2011; Kuzu, 2017; Rasslan &amp; Tall, 2002; Rösken &amp; Rolka, 2007; Tall &amp; Vinner, 1981; Vinner, 1991) incelenmiş ve integral konusunun anlaşılması için gerekli olan dört kritik yeterlik belirlenmiştir. Bu yeterliklerin uygunluğu için matematik eğitimi alanında uzman toplam beş öğretim üyesine bu testin hazırlanışı ve uygulanışı hakkında detaylı bilgiler verilmiştir.  Sonrasında testteki her bir maddenin hangi yeterliği veya yeterlikleri ölçtüğünü belirlemek amacıyla uzmanlardan birbirinden bağımsız olarak test maddelerini ölçtükleri yeterlikler açısından </w:t>
      </w:r>
      <w:r w:rsidRPr="000E232B">
        <w:rPr>
          <w:rFonts w:ascii="Times New Roman" w:hAnsi="Times New Roman" w:cs="Times New Roman"/>
          <w:iCs/>
          <w:sz w:val="24"/>
          <w:szCs w:val="24"/>
        </w:rPr>
        <w:t xml:space="preserve">ölçüyorsa “1”, ölçmüyorsa “0” olacak şekilde </w:t>
      </w:r>
      <w:r w:rsidRPr="000E232B">
        <w:rPr>
          <w:rFonts w:ascii="Times New Roman" w:hAnsi="Times New Roman" w:cs="Times New Roman"/>
          <w:sz w:val="24"/>
          <w:szCs w:val="24"/>
        </w:rPr>
        <w:t xml:space="preserve">kodlamaları istenmiştir. Rupp </w:t>
      </w:r>
      <w:r w:rsidR="00F27B5C">
        <w:rPr>
          <w:rFonts w:ascii="Times New Roman" w:hAnsi="Times New Roman" w:cs="Times New Roman"/>
          <w:sz w:val="24"/>
          <w:szCs w:val="24"/>
        </w:rPr>
        <w:t>ve</w:t>
      </w:r>
      <w:r w:rsidRPr="000E232B">
        <w:rPr>
          <w:rFonts w:ascii="Times New Roman" w:hAnsi="Times New Roman" w:cs="Times New Roman"/>
          <w:sz w:val="24"/>
          <w:szCs w:val="24"/>
        </w:rPr>
        <w:t xml:space="preserve"> Templin'e (2008) göre ilgili yeterliğe ait maddelerin doğru kodlanması bilişsel tanı modellerindeki sınıflandırmanın doğruluğu açısından oldukça önemlidir. Bu sebeple,</w:t>
      </w:r>
      <w:r w:rsidR="00855AF2">
        <w:rPr>
          <w:rFonts w:ascii="Times New Roman" w:hAnsi="Times New Roman" w:cs="Times New Roman"/>
          <w:sz w:val="24"/>
          <w:szCs w:val="24"/>
        </w:rPr>
        <w:t xml:space="preserve"> uzmanların herhangi bir maddenin </w:t>
      </w:r>
      <w:r w:rsidRPr="000E232B">
        <w:rPr>
          <w:rFonts w:ascii="Times New Roman" w:hAnsi="Times New Roman" w:cs="Times New Roman"/>
          <w:sz w:val="24"/>
          <w:szCs w:val="24"/>
        </w:rPr>
        <w:t xml:space="preserve">ölçtüğü yeterliğe dair </w:t>
      </w:r>
      <w:r w:rsidR="002B5230">
        <w:rPr>
          <w:rFonts w:ascii="Times New Roman" w:hAnsi="Times New Roman" w:cs="Times New Roman"/>
          <w:sz w:val="24"/>
          <w:szCs w:val="24"/>
        </w:rPr>
        <w:t>görüşleri alınmış ve Lawshe (197</w:t>
      </w:r>
      <w:r w:rsidRPr="000E232B">
        <w:rPr>
          <w:rFonts w:ascii="Times New Roman" w:hAnsi="Times New Roman" w:cs="Times New Roman"/>
          <w:sz w:val="24"/>
          <w:szCs w:val="24"/>
        </w:rPr>
        <w:t>5) tekniği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ölçüyor</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toplam</m:t>
            </m:r>
          </m:sub>
        </m:sSub>
        <m:r>
          <w:rPr>
            <w:rFonts w:ascii="Cambria Math" w:hAnsi="Cambria Math" w:cs="Times New Roman"/>
            <w:sz w:val="24"/>
            <w:szCs w:val="24"/>
          </w:rPr>
          <m:t>/2))-1</m:t>
        </m:r>
      </m:oMath>
      <w:r w:rsidRPr="000E232B">
        <w:rPr>
          <w:rFonts w:ascii="Times New Roman" w:hAnsi="Times New Roman" w:cs="Times New Roman"/>
          <w:sz w:val="24"/>
          <w:szCs w:val="24"/>
        </w:rPr>
        <w:t>) ile maddenin ilgili yeterliği ölçme oranı belirlenmiştir. Bir maddenin ilgili yeterliği ölçmesi için beş uzmana ilişkin olması gereken minimum değerin .99 olduğu belirtilmiştir (Veneziano &amp; Hooper, 1997). Elde edilen sonuca göre .99’dan küçük olan maddelerin ilgili yeterliği ölçmediği belirlenmiş ve sonuç olarak dört kritik yeterliği ölçen maddelerin dağılımını gösteren Q-matris (Tatsuoka, 1985) Tablo 2’deki gibi ortaya çıkmıştır.</w:t>
      </w:r>
    </w:p>
    <w:p w14:paraId="27880786" w14:textId="77777777" w:rsidR="004108F7" w:rsidRDefault="004108F7" w:rsidP="000E232B">
      <w:pPr>
        <w:spacing w:after="0" w:line="240" w:lineRule="auto"/>
        <w:jc w:val="both"/>
        <w:rPr>
          <w:rFonts w:ascii="Times New Roman" w:hAnsi="Times New Roman" w:cs="Times New Roman"/>
          <w:b/>
          <w:sz w:val="24"/>
          <w:szCs w:val="20"/>
        </w:rPr>
      </w:pPr>
    </w:p>
    <w:p w14:paraId="01AC7457" w14:textId="05C2E4C8" w:rsidR="000E232B" w:rsidRPr="000E232B" w:rsidRDefault="000E232B" w:rsidP="000E232B">
      <w:pPr>
        <w:spacing w:after="0" w:line="240" w:lineRule="auto"/>
        <w:jc w:val="both"/>
        <w:rPr>
          <w:rFonts w:ascii="Times New Roman" w:hAnsi="Times New Roman" w:cs="Times New Roman"/>
          <w:b/>
          <w:sz w:val="24"/>
          <w:szCs w:val="20"/>
        </w:rPr>
      </w:pPr>
      <w:r w:rsidRPr="000E232B">
        <w:rPr>
          <w:rFonts w:ascii="Times New Roman" w:hAnsi="Times New Roman" w:cs="Times New Roman"/>
          <w:b/>
          <w:sz w:val="24"/>
          <w:szCs w:val="20"/>
        </w:rPr>
        <w:t xml:space="preserve">Tablo 2. </w:t>
      </w:r>
      <w:r w:rsidRPr="000E232B">
        <w:rPr>
          <w:rFonts w:ascii="Times New Roman" w:hAnsi="Times New Roman" w:cs="Times New Roman"/>
          <w:sz w:val="24"/>
          <w:szCs w:val="20"/>
        </w:rPr>
        <w:t>Kazanımların ünite ve sınıf düzeyine göre dağılımı</w:t>
      </w:r>
    </w:p>
    <w:tbl>
      <w:tblPr>
        <w:tblW w:w="9072" w:type="dxa"/>
        <w:tblLayout w:type="fixed"/>
        <w:tblCellMar>
          <w:left w:w="70" w:type="dxa"/>
          <w:right w:w="70" w:type="dxa"/>
        </w:tblCellMar>
        <w:tblLook w:val="0420" w:firstRow="1" w:lastRow="0" w:firstColumn="0" w:lastColumn="0" w:noHBand="0" w:noVBand="1"/>
      </w:tblPr>
      <w:tblGrid>
        <w:gridCol w:w="768"/>
        <w:gridCol w:w="242"/>
        <w:gridCol w:w="242"/>
        <w:gridCol w:w="242"/>
        <w:gridCol w:w="242"/>
        <w:gridCol w:w="242"/>
        <w:gridCol w:w="242"/>
        <w:gridCol w:w="242"/>
        <w:gridCol w:w="242"/>
        <w:gridCol w:w="242"/>
        <w:gridCol w:w="338"/>
        <w:gridCol w:w="337"/>
        <w:gridCol w:w="337"/>
        <w:gridCol w:w="337"/>
        <w:gridCol w:w="337"/>
        <w:gridCol w:w="337"/>
        <w:gridCol w:w="337"/>
        <w:gridCol w:w="337"/>
        <w:gridCol w:w="337"/>
        <w:gridCol w:w="337"/>
        <w:gridCol w:w="337"/>
        <w:gridCol w:w="337"/>
        <w:gridCol w:w="337"/>
        <w:gridCol w:w="337"/>
        <w:gridCol w:w="337"/>
        <w:gridCol w:w="337"/>
        <w:gridCol w:w="733"/>
      </w:tblGrid>
      <w:tr w:rsidR="000E232B" w:rsidRPr="000E232B" w14:paraId="5381BB65" w14:textId="77777777" w:rsidTr="00591E7F">
        <w:trPr>
          <w:trHeight w:val="65"/>
        </w:trPr>
        <w:tc>
          <w:tcPr>
            <w:tcW w:w="768" w:type="dxa"/>
            <w:tcBorders>
              <w:top w:val="single" w:sz="4" w:space="0" w:color="auto"/>
              <w:bottom w:val="single" w:sz="4" w:space="0" w:color="auto"/>
            </w:tcBorders>
            <w:shd w:val="clear" w:color="auto" w:fill="auto"/>
            <w:vAlign w:val="center"/>
            <w:hideMark/>
          </w:tcPr>
          <w:p w14:paraId="43785BB7"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Yeterlik</w:t>
            </w:r>
          </w:p>
        </w:tc>
        <w:tc>
          <w:tcPr>
            <w:tcW w:w="242" w:type="dxa"/>
            <w:tcBorders>
              <w:top w:val="single" w:sz="4" w:space="0" w:color="auto"/>
              <w:bottom w:val="single" w:sz="4" w:space="0" w:color="auto"/>
            </w:tcBorders>
            <w:shd w:val="clear" w:color="auto" w:fill="auto"/>
            <w:vAlign w:val="bottom"/>
            <w:hideMark/>
          </w:tcPr>
          <w:p w14:paraId="7B6362BA"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1</w:t>
            </w:r>
          </w:p>
        </w:tc>
        <w:tc>
          <w:tcPr>
            <w:tcW w:w="242" w:type="dxa"/>
            <w:tcBorders>
              <w:top w:val="single" w:sz="4" w:space="0" w:color="auto"/>
              <w:bottom w:val="single" w:sz="4" w:space="0" w:color="auto"/>
            </w:tcBorders>
            <w:shd w:val="clear" w:color="auto" w:fill="auto"/>
            <w:vAlign w:val="bottom"/>
            <w:hideMark/>
          </w:tcPr>
          <w:p w14:paraId="2ECF8550"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2</w:t>
            </w:r>
          </w:p>
        </w:tc>
        <w:tc>
          <w:tcPr>
            <w:tcW w:w="242" w:type="dxa"/>
            <w:tcBorders>
              <w:top w:val="single" w:sz="4" w:space="0" w:color="auto"/>
              <w:bottom w:val="single" w:sz="4" w:space="0" w:color="auto"/>
            </w:tcBorders>
            <w:shd w:val="clear" w:color="auto" w:fill="auto"/>
            <w:vAlign w:val="bottom"/>
            <w:hideMark/>
          </w:tcPr>
          <w:p w14:paraId="6A3A1EC2"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3</w:t>
            </w:r>
          </w:p>
        </w:tc>
        <w:tc>
          <w:tcPr>
            <w:tcW w:w="242" w:type="dxa"/>
            <w:tcBorders>
              <w:top w:val="single" w:sz="4" w:space="0" w:color="auto"/>
              <w:bottom w:val="single" w:sz="4" w:space="0" w:color="auto"/>
            </w:tcBorders>
            <w:shd w:val="clear" w:color="auto" w:fill="auto"/>
            <w:vAlign w:val="bottom"/>
            <w:hideMark/>
          </w:tcPr>
          <w:p w14:paraId="52BAEA5E"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4</w:t>
            </w:r>
          </w:p>
        </w:tc>
        <w:tc>
          <w:tcPr>
            <w:tcW w:w="242" w:type="dxa"/>
            <w:tcBorders>
              <w:top w:val="single" w:sz="4" w:space="0" w:color="auto"/>
              <w:bottom w:val="single" w:sz="4" w:space="0" w:color="auto"/>
            </w:tcBorders>
            <w:shd w:val="clear" w:color="auto" w:fill="auto"/>
            <w:vAlign w:val="bottom"/>
            <w:hideMark/>
          </w:tcPr>
          <w:p w14:paraId="67BDF595"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5</w:t>
            </w:r>
          </w:p>
        </w:tc>
        <w:tc>
          <w:tcPr>
            <w:tcW w:w="242" w:type="dxa"/>
            <w:tcBorders>
              <w:top w:val="single" w:sz="4" w:space="0" w:color="auto"/>
              <w:bottom w:val="single" w:sz="4" w:space="0" w:color="auto"/>
            </w:tcBorders>
            <w:shd w:val="clear" w:color="auto" w:fill="auto"/>
            <w:vAlign w:val="bottom"/>
            <w:hideMark/>
          </w:tcPr>
          <w:p w14:paraId="7D83425F"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6</w:t>
            </w:r>
          </w:p>
        </w:tc>
        <w:tc>
          <w:tcPr>
            <w:tcW w:w="242" w:type="dxa"/>
            <w:tcBorders>
              <w:top w:val="single" w:sz="4" w:space="0" w:color="auto"/>
              <w:bottom w:val="single" w:sz="4" w:space="0" w:color="auto"/>
            </w:tcBorders>
            <w:shd w:val="clear" w:color="auto" w:fill="auto"/>
            <w:vAlign w:val="bottom"/>
            <w:hideMark/>
          </w:tcPr>
          <w:p w14:paraId="2F963046"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7</w:t>
            </w:r>
          </w:p>
        </w:tc>
        <w:tc>
          <w:tcPr>
            <w:tcW w:w="242" w:type="dxa"/>
            <w:tcBorders>
              <w:top w:val="single" w:sz="4" w:space="0" w:color="auto"/>
              <w:bottom w:val="single" w:sz="4" w:space="0" w:color="auto"/>
            </w:tcBorders>
            <w:shd w:val="clear" w:color="auto" w:fill="auto"/>
            <w:vAlign w:val="bottom"/>
            <w:hideMark/>
          </w:tcPr>
          <w:p w14:paraId="2FC6A75A"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8</w:t>
            </w:r>
          </w:p>
        </w:tc>
        <w:tc>
          <w:tcPr>
            <w:tcW w:w="242" w:type="dxa"/>
            <w:tcBorders>
              <w:top w:val="single" w:sz="4" w:space="0" w:color="auto"/>
              <w:bottom w:val="single" w:sz="4" w:space="0" w:color="auto"/>
            </w:tcBorders>
            <w:shd w:val="clear" w:color="auto" w:fill="auto"/>
            <w:vAlign w:val="bottom"/>
            <w:hideMark/>
          </w:tcPr>
          <w:p w14:paraId="730EEAD4"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9</w:t>
            </w:r>
          </w:p>
        </w:tc>
        <w:tc>
          <w:tcPr>
            <w:tcW w:w="338" w:type="dxa"/>
            <w:tcBorders>
              <w:top w:val="single" w:sz="4" w:space="0" w:color="auto"/>
              <w:bottom w:val="single" w:sz="4" w:space="0" w:color="auto"/>
            </w:tcBorders>
            <w:shd w:val="clear" w:color="auto" w:fill="auto"/>
            <w:vAlign w:val="bottom"/>
            <w:hideMark/>
          </w:tcPr>
          <w:p w14:paraId="1E53BDA1"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10</w:t>
            </w:r>
          </w:p>
        </w:tc>
        <w:tc>
          <w:tcPr>
            <w:tcW w:w="337" w:type="dxa"/>
            <w:tcBorders>
              <w:top w:val="single" w:sz="4" w:space="0" w:color="auto"/>
              <w:bottom w:val="single" w:sz="4" w:space="0" w:color="auto"/>
            </w:tcBorders>
            <w:shd w:val="clear" w:color="auto" w:fill="auto"/>
            <w:vAlign w:val="bottom"/>
            <w:hideMark/>
          </w:tcPr>
          <w:p w14:paraId="0D9E91A6"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11</w:t>
            </w:r>
          </w:p>
        </w:tc>
        <w:tc>
          <w:tcPr>
            <w:tcW w:w="337" w:type="dxa"/>
            <w:tcBorders>
              <w:top w:val="single" w:sz="4" w:space="0" w:color="auto"/>
              <w:bottom w:val="single" w:sz="4" w:space="0" w:color="auto"/>
            </w:tcBorders>
            <w:shd w:val="clear" w:color="auto" w:fill="auto"/>
            <w:vAlign w:val="bottom"/>
            <w:hideMark/>
          </w:tcPr>
          <w:p w14:paraId="17463DB6"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12</w:t>
            </w:r>
          </w:p>
        </w:tc>
        <w:tc>
          <w:tcPr>
            <w:tcW w:w="337" w:type="dxa"/>
            <w:tcBorders>
              <w:top w:val="single" w:sz="4" w:space="0" w:color="auto"/>
              <w:bottom w:val="single" w:sz="4" w:space="0" w:color="auto"/>
            </w:tcBorders>
            <w:shd w:val="clear" w:color="auto" w:fill="auto"/>
            <w:vAlign w:val="bottom"/>
            <w:hideMark/>
          </w:tcPr>
          <w:p w14:paraId="7CBA2FA1"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13</w:t>
            </w:r>
          </w:p>
        </w:tc>
        <w:tc>
          <w:tcPr>
            <w:tcW w:w="337" w:type="dxa"/>
            <w:tcBorders>
              <w:top w:val="single" w:sz="4" w:space="0" w:color="auto"/>
              <w:bottom w:val="single" w:sz="4" w:space="0" w:color="auto"/>
            </w:tcBorders>
            <w:shd w:val="clear" w:color="auto" w:fill="auto"/>
            <w:vAlign w:val="bottom"/>
            <w:hideMark/>
          </w:tcPr>
          <w:p w14:paraId="0DC21C64"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14</w:t>
            </w:r>
          </w:p>
        </w:tc>
        <w:tc>
          <w:tcPr>
            <w:tcW w:w="337" w:type="dxa"/>
            <w:tcBorders>
              <w:top w:val="single" w:sz="4" w:space="0" w:color="auto"/>
              <w:bottom w:val="single" w:sz="4" w:space="0" w:color="auto"/>
            </w:tcBorders>
            <w:shd w:val="clear" w:color="auto" w:fill="auto"/>
            <w:vAlign w:val="bottom"/>
            <w:hideMark/>
          </w:tcPr>
          <w:p w14:paraId="6AC7E731"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15</w:t>
            </w:r>
          </w:p>
        </w:tc>
        <w:tc>
          <w:tcPr>
            <w:tcW w:w="337" w:type="dxa"/>
            <w:tcBorders>
              <w:top w:val="single" w:sz="4" w:space="0" w:color="auto"/>
              <w:bottom w:val="single" w:sz="4" w:space="0" w:color="auto"/>
            </w:tcBorders>
            <w:shd w:val="clear" w:color="auto" w:fill="auto"/>
            <w:vAlign w:val="bottom"/>
            <w:hideMark/>
          </w:tcPr>
          <w:p w14:paraId="11FD2BDA"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16</w:t>
            </w:r>
          </w:p>
        </w:tc>
        <w:tc>
          <w:tcPr>
            <w:tcW w:w="337" w:type="dxa"/>
            <w:tcBorders>
              <w:top w:val="single" w:sz="4" w:space="0" w:color="auto"/>
              <w:bottom w:val="single" w:sz="4" w:space="0" w:color="auto"/>
            </w:tcBorders>
            <w:shd w:val="clear" w:color="auto" w:fill="auto"/>
            <w:vAlign w:val="bottom"/>
            <w:hideMark/>
          </w:tcPr>
          <w:p w14:paraId="38881726"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17</w:t>
            </w:r>
          </w:p>
        </w:tc>
        <w:tc>
          <w:tcPr>
            <w:tcW w:w="337" w:type="dxa"/>
            <w:tcBorders>
              <w:top w:val="single" w:sz="4" w:space="0" w:color="auto"/>
              <w:bottom w:val="single" w:sz="4" w:space="0" w:color="auto"/>
            </w:tcBorders>
            <w:shd w:val="clear" w:color="auto" w:fill="auto"/>
            <w:vAlign w:val="bottom"/>
            <w:hideMark/>
          </w:tcPr>
          <w:p w14:paraId="57ECD52F"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18</w:t>
            </w:r>
          </w:p>
        </w:tc>
        <w:tc>
          <w:tcPr>
            <w:tcW w:w="337" w:type="dxa"/>
            <w:tcBorders>
              <w:top w:val="single" w:sz="4" w:space="0" w:color="auto"/>
              <w:bottom w:val="single" w:sz="4" w:space="0" w:color="auto"/>
            </w:tcBorders>
            <w:shd w:val="clear" w:color="auto" w:fill="auto"/>
            <w:vAlign w:val="bottom"/>
            <w:hideMark/>
          </w:tcPr>
          <w:p w14:paraId="33BB57BF"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19</w:t>
            </w:r>
          </w:p>
        </w:tc>
        <w:tc>
          <w:tcPr>
            <w:tcW w:w="337" w:type="dxa"/>
            <w:tcBorders>
              <w:top w:val="single" w:sz="4" w:space="0" w:color="auto"/>
              <w:bottom w:val="single" w:sz="4" w:space="0" w:color="auto"/>
            </w:tcBorders>
          </w:tcPr>
          <w:p w14:paraId="352214E7"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20</w:t>
            </w:r>
          </w:p>
        </w:tc>
        <w:tc>
          <w:tcPr>
            <w:tcW w:w="337" w:type="dxa"/>
            <w:tcBorders>
              <w:top w:val="single" w:sz="4" w:space="0" w:color="auto"/>
              <w:bottom w:val="single" w:sz="4" w:space="0" w:color="auto"/>
            </w:tcBorders>
          </w:tcPr>
          <w:p w14:paraId="7788A593"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21</w:t>
            </w:r>
          </w:p>
        </w:tc>
        <w:tc>
          <w:tcPr>
            <w:tcW w:w="337" w:type="dxa"/>
            <w:tcBorders>
              <w:top w:val="single" w:sz="4" w:space="0" w:color="auto"/>
              <w:bottom w:val="single" w:sz="4" w:space="0" w:color="auto"/>
            </w:tcBorders>
          </w:tcPr>
          <w:p w14:paraId="5044F96E"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22</w:t>
            </w:r>
          </w:p>
        </w:tc>
        <w:tc>
          <w:tcPr>
            <w:tcW w:w="337" w:type="dxa"/>
            <w:tcBorders>
              <w:top w:val="single" w:sz="4" w:space="0" w:color="auto"/>
              <w:bottom w:val="single" w:sz="4" w:space="0" w:color="auto"/>
            </w:tcBorders>
          </w:tcPr>
          <w:p w14:paraId="0121C2B6"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23</w:t>
            </w:r>
          </w:p>
        </w:tc>
        <w:tc>
          <w:tcPr>
            <w:tcW w:w="337" w:type="dxa"/>
            <w:tcBorders>
              <w:top w:val="single" w:sz="4" w:space="0" w:color="auto"/>
              <w:bottom w:val="single" w:sz="4" w:space="0" w:color="auto"/>
            </w:tcBorders>
          </w:tcPr>
          <w:p w14:paraId="07377A1E"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24</w:t>
            </w:r>
          </w:p>
        </w:tc>
        <w:tc>
          <w:tcPr>
            <w:tcW w:w="337" w:type="dxa"/>
            <w:tcBorders>
              <w:top w:val="single" w:sz="4" w:space="0" w:color="auto"/>
              <w:bottom w:val="single" w:sz="4" w:space="0" w:color="auto"/>
            </w:tcBorders>
            <w:shd w:val="clear" w:color="auto" w:fill="auto"/>
            <w:vAlign w:val="bottom"/>
            <w:hideMark/>
          </w:tcPr>
          <w:p w14:paraId="765474A3"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25</w:t>
            </w:r>
          </w:p>
        </w:tc>
        <w:tc>
          <w:tcPr>
            <w:tcW w:w="733" w:type="dxa"/>
            <w:tcBorders>
              <w:top w:val="single" w:sz="4" w:space="0" w:color="auto"/>
              <w:bottom w:val="single" w:sz="4" w:space="0" w:color="auto"/>
            </w:tcBorders>
            <w:shd w:val="clear" w:color="auto" w:fill="auto"/>
            <w:vAlign w:val="center"/>
            <w:hideMark/>
          </w:tcPr>
          <w:p w14:paraId="210B8F35"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Toplam</w:t>
            </w:r>
          </w:p>
        </w:tc>
      </w:tr>
      <w:tr w:rsidR="000E232B" w:rsidRPr="000E232B" w14:paraId="0E763FEB" w14:textId="77777777" w:rsidTr="000E232B">
        <w:trPr>
          <w:trHeight w:val="70"/>
        </w:trPr>
        <w:tc>
          <w:tcPr>
            <w:tcW w:w="768" w:type="dxa"/>
            <w:tcBorders>
              <w:top w:val="single" w:sz="4" w:space="0" w:color="auto"/>
            </w:tcBorders>
            <w:shd w:val="clear" w:color="auto" w:fill="auto"/>
            <w:vAlign w:val="center"/>
            <w:hideMark/>
          </w:tcPr>
          <w:p w14:paraId="32FEF50C"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Y1</w:t>
            </w:r>
          </w:p>
        </w:tc>
        <w:tc>
          <w:tcPr>
            <w:tcW w:w="242" w:type="dxa"/>
            <w:tcBorders>
              <w:top w:val="single" w:sz="4" w:space="0" w:color="auto"/>
            </w:tcBorders>
            <w:shd w:val="clear" w:color="auto" w:fill="auto"/>
            <w:vAlign w:val="center"/>
          </w:tcPr>
          <w:p w14:paraId="7A0BA1A7"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1</w:t>
            </w:r>
          </w:p>
        </w:tc>
        <w:tc>
          <w:tcPr>
            <w:tcW w:w="242" w:type="dxa"/>
            <w:tcBorders>
              <w:top w:val="single" w:sz="4" w:space="0" w:color="auto"/>
            </w:tcBorders>
            <w:shd w:val="clear" w:color="auto" w:fill="auto"/>
            <w:vAlign w:val="center"/>
          </w:tcPr>
          <w:p w14:paraId="2B456AC5"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0</w:t>
            </w:r>
          </w:p>
        </w:tc>
        <w:tc>
          <w:tcPr>
            <w:tcW w:w="242" w:type="dxa"/>
            <w:tcBorders>
              <w:top w:val="single" w:sz="4" w:space="0" w:color="auto"/>
            </w:tcBorders>
            <w:shd w:val="clear" w:color="auto" w:fill="auto"/>
            <w:vAlign w:val="center"/>
          </w:tcPr>
          <w:p w14:paraId="211DDF03"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1</w:t>
            </w:r>
          </w:p>
        </w:tc>
        <w:tc>
          <w:tcPr>
            <w:tcW w:w="242" w:type="dxa"/>
            <w:tcBorders>
              <w:top w:val="single" w:sz="4" w:space="0" w:color="auto"/>
            </w:tcBorders>
            <w:shd w:val="clear" w:color="auto" w:fill="auto"/>
            <w:vAlign w:val="center"/>
          </w:tcPr>
          <w:p w14:paraId="12012898"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0</w:t>
            </w:r>
          </w:p>
        </w:tc>
        <w:tc>
          <w:tcPr>
            <w:tcW w:w="242" w:type="dxa"/>
            <w:tcBorders>
              <w:top w:val="single" w:sz="4" w:space="0" w:color="auto"/>
            </w:tcBorders>
            <w:shd w:val="clear" w:color="auto" w:fill="auto"/>
            <w:vAlign w:val="center"/>
          </w:tcPr>
          <w:p w14:paraId="517F1307"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0</w:t>
            </w:r>
          </w:p>
        </w:tc>
        <w:tc>
          <w:tcPr>
            <w:tcW w:w="242" w:type="dxa"/>
            <w:tcBorders>
              <w:top w:val="single" w:sz="4" w:space="0" w:color="auto"/>
            </w:tcBorders>
            <w:shd w:val="clear" w:color="auto" w:fill="auto"/>
            <w:vAlign w:val="center"/>
          </w:tcPr>
          <w:p w14:paraId="1309DC25"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0</w:t>
            </w:r>
          </w:p>
        </w:tc>
        <w:tc>
          <w:tcPr>
            <w:tcW w:w="242" w:type="dxa"/>
            <w:tcBorders>
              <w:top w:val="single" w:sz="4" w:space="0" w:color="auto"/>
            </w:tcBorders>
            <w:shd w:val="clear" w:color="auto" w:fill="auto"/>
            <w:vAlign w:val="center"/>
          </w:tcPr>
          <w:p w14:paraId="7C4F40CB"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0</w:t>
            </w:r>
          </w:p>
        </w:tc>
        <w:tc>
          <w:tcPr>
            <w:tcW w:w="242" w:type="dxa"/>
            <w:tcBorders>
              <w:top w:val="single" w:sz="4" w:space="0" w:color="auto"/>
            </w:tcBorders>
            <w:shd w:val="clear" w:color="auto" w:fill="auto"/>
            <w:vAlign w:val="center"/>
          </w:tcPr>
          <w:p w14:paraId="0775A549"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0</w:t>
            </w:r>
          </w:p>
        </w:tc>
        <w:tc>
          <w:tcPr>
            <w:tcW w:w="242" w:type="dxa"/>
            <w:tcBorders>
              <w:top w:val="single" w:sz="4" w:space="0" w:color="auto"/>
            </w:tcBorders>
            <w:shd w:val="clear" w:color="auto" w:fill="auto"/>
            <w:vAlign w:val="center"/>
          </w:tcPr>
          <w:p w14:paraId="4752869C"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0</w:t>
            </w:r>
          </w:p>
        </w:tc>
        <w:tc>
          <w:tcPr>
            <w:tcW w:w="338" w:type="dxa"/>
            <w:tcBorders>
              <w:top w:val="single" w:sz="4" w:space="0" w:color="auto"/>
            </w:tcBorders>
            <w:shd w:val="clear" w:color="auto" w:fill="auto"/>
            <w:vAlign w:val="center"/>
          </w:tcPr>
          <w:p w14:paraId="4402E524"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0</w:t>
            </w:r>
          </w:p>
        </w:tc>
        <w:tc>
          <w:tcPr>
            <w:tcW w:w="337" w:type="dxa"/>
            <w:tcBorders>
              <w:top w:val="single" w:sz="4" w:space="0" w:color="auto"/>
            </w:tcBorders>
            <w:shd w:val="clear" w:color="auto" w:fill="auto"/>
            <w:vAlign w:val="center"/>
          </w:tcPr>
          <w:p w14:paraId="3E1D6115"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0</w:t>
            </w:r>
          </w:p>
        </w:tc>
        <w:tc>
          <w:tcPr>
            <w:tcW w:w="337" w:type="dxa"/>
            <w:tcBorders>
              <w:top w:val="single" w:sz="4" w:space="0" w:color="auto"/>
            </w:tcBorders>
            <w:shd w:val="clear" w:color="auto" w:fill="auto"/>
            <w:vAlign w:val="center"/>
          </w:tcPr>
          <w:p w14:paraId="082235A7"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0</w:t>
            </w:r>
          </w:p>
        </w:tc>
        <w:tc>
          <w:tcPr>
            <w:tcW w:w="337" w:type="dxa"/>
            <w:tcBorders>
              <w:top w:val="single" w:sz="4" w:space="0" w:color="auto"/>
            </w:tcBorders>
            <w:shd w:val="clear" w:color="auto" w:fill="auto"/>
            <w:vAlign w:val="center"/>
          </w:tcPr>
          <w:p w14:paraId="23710509"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0</w:t>
            </w:r>
          </w:p>
        </w:tc>
        <w:tc>
          <w:tcPr>
            <w:tcW w:w="337" w:type="dxa"/>
            <w:tcBorders>
              <w:top w:val="single" w:sz="4" w:space="0" w:color="auto"/>
            </w:tcBorders>
            <w:shd w:val="clear" w:color="auto" w:fill="auto"/>
            <w:vAlign w:val="center"/>
          </w:tcPr>
          <w:p w14:paraId="41DAFB0B"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0</w:t>
            </w:r>
          </w:p>
        </w:tc>
        <w:tc>
          <w:tcPr>
            <w:tcW w:w="337" w:type="dxa"/>
            <w:tcBorders>
              <w:top w:val="single" w:sz="4" w:space="0" w:color="auto"/>
            </w:tcBorders>
            <w:shd w:val="clear" w:color="auto" w:fill="auto"/>
            <w:vAlign w:val="center"/>
          </w:tcPr>
          <w:p w14:paraId="08DDA77F"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0</w:t>
            </w:r>
          </w:p>
        </w:tc>
        <w:tc>
          <w:tcPr>
            <w:tcW w:w="337" w:type="dxa"/>
            <w:tcBorders>
              <w:top w:val="single" w:sz="4" w:space="0" w:color="auto"/>
            </w:tcBorders>
            <w:shd w:val="clear" w:color="auto" w:fill="auto"/>
            <w:vAlign w:val="center"/>
          </w:tcPr>
          <w:p w14:paraId="3A6F6617"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0</w:t>
            </w:r>
          </w:p>
        </w:tc>
        <w:tc>
          <w:tcPr>
            <w:tcW w:w="337" w:type="dxa"/>
            <w:tcBorders>
              <w:top w:val="single" w:sz="4" w:space="0" w:color="auto"/>
            </w:tcBorders>
            <w:shd w:val="clear" w:color="auto" w:fill="auto"/>
            <w:vAlign w:val="center"/>
          </w:tcPr>
          <w:p w14:paraId="5EAC479C"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0</w:t>
            </w:r>
          </w:p>
        </w:tc>
        <w:tc>
          <w:tcPr>
            <w:tcW w:w="337" w:type="dxa"/>
            <w:tcBorders>
              <w:top w:val="single" w:sz="4" w:space="0" w:color="auto"/>
            </w:tcBorders>
            <w:shd w:val="clear" w:color="auto" w:fill="auto"/>
            <w:vAlign w:val="center"/>
          </w:tcPr>
          <w:p w14:paraId="124421E9"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0</w:t>
            </w:r>
          </w:p>
        </w:tc>
        <w:tc>
          <w:tcPr>
            <w:tcW w:w="337" w:type="dxa"/>
            <w:tcBorders>
              <w:top w:val="single" w:sz="4" w:space="0" w:color="auto"/>
            </w:tcBorders>
            <w:shd w:val="clear" w:color="auto" w:fill="auto"/>
            <w:vAlign w:val="center"/>
          </w:tcPr>
          <w:p w14:paraId="5AD5B33F"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0</w:t>
            </w:r>
          </w:p>
        </w:tc>
        <w:tc>
          <w:tcPr>
            <w:tcW w:w="337" w:type="dxa"/>
            <w:tcBorders>
              <w:top w:val="single" w:sz="4" w:space="0" w:color="auto"/>
            </w:tcBorders>
          </w:tcPr>
          <w:p w14:paraId="534A5C4A"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0</w:t>
            </w:r>
          </w:p>
        </w:tc>
        <w:tc>
          <w:tcPr>
            <w:tcW w:w="337" w:type="dxa"/>
            <w:tcBorders>
              <w:top w:val="single" w:sz="4" w:space="0" w:color="auto"/>
            </w:tcBorders>
          </w:tcPr>
          <w:p w14:paraId="66C36C01"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0</w:t>
            </w:r>
          </w:p>
        </w:tc>
        <w:tc>
          <w:tcPr>
            <w:tcW w:w="337" w:type="dxa"/>
            <w:tcBorders>
              <w:top w:val="single" w:sz="4" w:space="0" w:color="auto"/>
            </w:tcBorders>
          </w:tcPr>
          <w:p w14:paraId="72135C7E"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0</w:t>
            </w:r>
          </w:p>
        </w:tc>
        <w:tc>
          <w:tcPr>
            <w:tcW w:w="337" w:type="dxa"/>
            <w:tcBorders>
              <w:top w:val="single" w:sz="4" w:space="0" w:color="auto"/>
            </w:tcBorders>
          </w:tcPr>
          <w:p w14:paraId="6BD050D2"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0</w:t>
            </w:r>
          </w:p>
        </w:tc>
        <w:tc>
          <w:tcPr>
            <w:tcW w:w="337" w:type="dxa"/>
            <w:tcBorders>
              <w:top w:val="single" w:sz="4" w:space="0" w:color="auto"/>
            </w:tcBorders>
          </w:tcPr>
          <w:p w14:paraId="31B97CA7"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1</w:t>
            </w:r>
          </w:p>
        </w:tc>
        <w:tc>
          <w:tcPr>
            <w:tcW w:w="337" w:type="dxa"/>
            <w:tcBorders>
              <w:top w:val="single" w:sz="4" w:space="0" w:color="auto"/>
            </w:tcBorders>
            <w:shd w:val="clear" w:color="auto" w:fill="auto"/>
            <w:vAlign w:val="center"/>
          </w:tcPr>
          <w:p w14:paraId="33EFEFF4"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1</w:t>
            </w:r>
          </w:p>
        </w:tc>
        <w:tc>
          <w:tcPr>
            <w:tcW w:w="733" w:type="dxa"/>
            <w:tcBorders>
              <w:top w:val="single" w:sz="4" w:space="0" w:color="auto"/>
            </w:tcBorders>
            <w:shd w:val="clear" w:color="auto" w:fill="auto"/>
            <w:vAlign w:val="center"/>
          </w:tcPr>
          <w:p w14:paraId="16D542F4"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4</w:t>
            </w:r>
          </w:p>
        </w:tc>
      </w:tr>
      <w:tr w:rsidR="000E232B" w:rsidRPr="000E232B" w14:paraId="74E73241" w14:textId="77777777" w:rsidTr="000E232B">
        <w:trPr>
          <w:trHeight w:val="80"/>
        </w:trPr>
        <w:tc>
          <w:tcPr>
            <w:tcW w:w="768" w:type="dxa"/>
            <w:shd w:val="clear" w:color="auto" w:fill="auto"/>
            <w:vAlign w:val="center"/>
            <w:hideMark/>
          </w:tcPr>
          <w:p w14:paraId="697ED377"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Y2</w:t>
            </w:r>
          </w:p>
        </w:tc>
        <w:tc>
          <w:tcPr>
            <w:tcW w:w="242" w:type="dxa"/>
            <w:shd w:val="clear" w:color="auto" w:fill="auto"/>
            <w:vAlign w:val="center"/>
          </w:tcPr>
          <w:p w14:paraId="418365CE"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0</w:t>
            </w:r>
          </w:p>
        </w:tc>
        <w:tc>
          <w:tcPr>
            <w:tcW w:w="242" w:type="dxa"/>
            <w:shd w:val="clear" w:color="auto" w:fill="auto"/>
            <w:vAlign w:val="center"/>
          </w:tcPr>
          <w:p w14:paraId="68E5670D"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0</w:t>
            </w:r>
          </w:p>
        </w:tc>
        <w:tc>
          <w:tcPr>
            <w:tcW w:w="242" w:type="dxa"/>
            <w:shd w:val="clear" w:color="auto" w:fill="auto"/>
            <w:vAlign w:val="center"/>
          </w:tcPr>
          <w:p w14:paraId="43AF480C"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0</w:t>
            </w:r>
          </w:p>
        </w:tc>
        <w:tc>
          <w:tcPr>
            <w:tcW w:w="242" w:type="dxa"/>
            <w:shd w:val="clear" w:color="auto" w:fill="auto"/>
            <w:vAlign w:val="center"/>
          </w:tcPr>
          <w:p w14:paraId="366BC489"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0</w:t>
            </w:r>
          </w:p>
        </w:tc>
        <w:tc>
          <w:tcPr>
            <w:tcW w:w="242" w:type="dxa"/>
            <w:shd w:val="clear" w:color="auto" w:fill="auto"/>
            <w:vAlign w:val="center"/>
          </w:tcPr>
          <w:p w14:paraId="5F5F7CE1"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0</w:t>
            </w:r>
          </w:p>
        </w:tc>
        <w:tc>
          <w:tcPr>
            <w:tcW w:w="242" w:type="dxa"/>
            <w:shd w:val="clear" w:color="auto" w:fill="auto"/>
            <w:vAlign w:val="center"/>
          </w:tcPr>
          <w:p w14:paraId="6D46BE05"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1</w:t>
            </w:r>
          </w:p>
        </w:tc>
        <w:tc>
          <w:tcPr>
            <w:tcW w:w="242" w:type="dxa"/>
            <w:shd w:val="clear" w:color="auto" w:fill="auto"/>
            <w:vAlign w:val="center"/>
          </w:tcPr>
          <w:p w14:paraId="4DF4B070"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1</w:t>
            </w:r>
          </w:p>
        </w:tc>
        <w:tc>
          <w:tcPr>
            <w:tcW w:w="242" w:type="dxa"/>
            <w:shd w:val="clear" w:color="auto" w:fill="auto"/>
            <w:vAlign w:val="center"/>
          </w:tcPr>
          <w:p w14:paraId="3F21A4CF"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1</w:t>
            </w:r>
          </w:p>
        </w:tc>
        <w:tc>
          <w:tcPr>
            <w:tcW w:w="242" w:type="dxa"/>
            <w:shd w:val="clear" w:color="auto" w:fill="auto"/>
            <w:vAlign w:val="center"/>
          </w:tcPr>
          <w:p w14:paraId="08BC772A"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1</w:t>
            </w:r>
          </w:p>
        </w:tc>
        <w:tc>
          <w:tcPr>
            <w:tcW w:w="338" w:type="dxa"/>
            <w:shd w:val="clear" w:color="auto" w:fill="auto"/>
            <w:vAlign w:val="center"/>
          </w:tcPr>
          <w:p w14:paraId="41343131"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1</w:t>
            </w:r>
          </w:p>
        </w:tc>
        <w:tc>
          <w:tcPr>
            <w:tcW w:w="337" w:type="dxa"/>
            <w:shd w:val="clear" w:color="auto" w:fill="auto"/>
            <w:vAlign w:val="center"/>
          </w:tcPr>
          <w:p w14:paraId="0A5001B7"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1</w:t>
            </w:r>
          </w:p>
        </w:tc>
        <w:tc>
          <w:tcPr>
            <w:tcW w:w="337" w:type="dxa"/>
            <w:shd w:val="clear" w:color="auto" w:fill="auto"/>
            <w:vAlign w:val="center"/>
          </w:tcPr>
          <w:p w14:paraId="3A5E85F3"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1</w:t>
            </w:r>
          </w:p>
        </w:tc>
        <w:tc>
          <w:tcPr>
            <w:tcW w:w="337" w:type="dxa"/>
            <w:shd w:val="clear" w:color="auto" w:fill="auto"/>
            <w:vAlign w:val="center"/>
          </w:tcPr>
          <w:p w14:paraId="57458528"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0</w:t>
            </w:r>
          </w:p>
        </w:tc>
        <w:tc>
          <w:tcPr>
            <w:tcW w:w="337" w:type="dxa"/>
            <w:shd w:val="clear" w:color="auto" w:fill="auto"/>
            <w:vAlign w:val="center"/>
          </w:tcPr>
          <w:p w14:paraId="21122D1E"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0</w:t>
            </w:r>
          </w:p>
        </w:tc>
        <w:tc>
          <w:tcPr>
            <w:tcW w:w="337" w:type="dxa"/>
            <w:shd w:val="clear" w:color="auto" w:fill="auto"/>
            <w:vAlign w:val="center"/>
          </w:tcPr>
          <w:p w14:paraId="5159ACB7"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1</w:t>
            </w:r>
          </w:p>
        </w:tc>
        <w:tc>
          <w:tcPr>
            <w:tcW w:w="337" w:type="dxa"/>
            <w:shd w:val="clear" w:color="auto" w:fill="auto"/>
            <w:vAlign w:val="center"/>
          </w:tcPr>
          <w:p w14:paraId="7843D9FE"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1</w:t>
            </w:r>
          </w:p>
        </w:tc>
        <w:tc>
          <w:tcPr>
            <w:tcW w:w="337" w:type="dxa"/>
            <w:shd w:val="clear" w:color="auto" w:fill="auto"/>
            <w:vAlign w:val="center"/>
          </w:tcPr>
          <w:p w14:paraId="5E0EEC98"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1</w:t>
            </w:r>
          </w:p>
        </w:tc>
        <w:tc>
          <w:tcPr>
            <w:tcW w:w="337" w:type="dxa"/>
            <w:shd w:val="clear" w:color="auto" w:fill="auto"/>
            <w:vAlign w:val="center"/>
          </w:tcPr>
          <w:p w14:paraId="7D975EDA"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1</w:t>
            </w:r>
          </w:p>
        </w:tc>
        <w:tc>
          <w:tcPr>
            <w:tcW w:w="337" w:type="dxa"/>
            <w:shd w:val="clear" w:color="auto" w:fill="auto"/>
            <w:vAlign w:val="center"/>
          </w:tcPr>
          <w:p w14:paraId="331ED705"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1</w:t>
            </w:r>
          </w:p>
        </w:tc>
        <w:tc>
          <w:tcPr>
            <w:tcW w:w="337" w:type="dxa"/>
          </w:tcPr>
          <w:p w14:paraId="412B9E2D"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0</w:t>
            </w:r>
          </w:p>
        </w:tc>
        <w:tc>
          <w:tcPr>
            <w:tcW w:w="337" w:type="dxa"/>
          </w:tcPr>
          <w:p w14:paraId="41600980"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0</w:t>
            </w:r>
          </w:p>
        </w:tc>
        <w:tc>
          <w:tcPr>
            <w:tcW w:w="337" w:type="dxa"/>
          </w:tcPr>
          <w:p w14:paraId="1C595595"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1</w:t>
            </w:r>
          </w:p>
        </w:tc>
        <w:tc>
          <w:tcPr>
            <w:tcW w:w="337" w:type="dxa"/>
          </w:tcPr>
          <w:p w14:paraId="2A35060E"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0</w:t>
            </w:r>
          </w:p>
        </w:tc>
        <w:tc>
          <w:tcPr>
            <w:tcW w:w="337" w:type="dxa"/>
          </w:tcPr>
          <w:p w14:paraId="4F360128"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1</w:t>
            </w:r>
          </w:p>
        </w:tc>
        <w:tc>
          <w:tcPr>
            <w:tcW w:w="337" w:type="dxa"/>
            <w:shd w:val="clear" w:color="auto" w:fill="auto"/>
            <w:vAlign w:val="center"/>
          </w:tcPr>
          <w:p w14:paraId="65D72C9A"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0</w:t>
            </w:r>
          </w:p>
        </w:tc>
        <w:tc>
          <w:tcPr>
            <w:tcW w:w="733" w:type="dxa"/>
            <w:shd w:val="clear" w:color="auto" w:fill="auto"/>
            <w:vAlign w:val="center"/>
          </w:tcPr>
          <w:p w14:paraId="0AD6FE51"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14</w:t>
            </w:r>
          </w:p>
        </w:tc>
      </w:tr>
      <w:tr w:rsidR="000E232B" w:rsidRPr="000E232B" w14:paraId="79494B69" w14:textId="77777777" w:rsidTr="000E232B">
        <w:trPr>
          <w:trHeight w:val="80"/>
        </w:trPr>
        <w:tc>
          <w:tcPr>
            <w:tcW w:w="768" w:type="dxa"/>
            <w:shd w:val="clear" w:color="auto" w:fill="auto"/>
            <w:vAlign w:val="center"/>
            <w:hideMark/>
          </w:tcPr>
          <w:p w14:paraId="647FD6BB"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Y3</w:t>
            </w:r>
          </w:p>
        </w:tc>
        <w:tc>
          <w:tcPr>
            <w:tcW w:w="242" w:type="dxa"/>
            <w:shd w:val="clear" w:color="auto" w:fill="auto"/>
            <w:vAlign w:val="center"/>
          </w:tcPr>
          <w:p w14:paraId="175DAC29"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0</w:t>
            </w:r>
          </w:p>
        </w:tc>
        <w:tc>
          <w:tcPr>
            <w:tcW w:w="242" w:type="dxa"/>
            <w:shd w:val="clear" w:color="auto" w:fill="auto"/>
            <w:vAlign w:val="center"/>
          </w:tcPr>
          <w:p w14:paraId="7FA26DC4"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1</w:t>
            </w:r>
          </w:p>
        </w:tc>
        <w:tc>
          <w:tcPr>
            <w:tcW w:w="242" w:type="dxa"/>
            <w:shd w:val="clear" w:color="auto" w:fill="auto"/>
            <w:vAlign w:val="center"/>
          </w:tcPr>
          <w:p w14:paraId="155A0658"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0</w:t>
            </w:r>
          </w:p>
        </w:tc>
        <w:tc>
          <w:tcPr>
            <w:tcW w:w="242" w:type="dxa"/>
            <w:shd w:val="clear" w:color="auto" w:fill="auto"/>
            <w:vAlign w:val="center"/>
          </w:tcPr>
          <w:p w14:paraId="39B22779"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1</w:t>
            </w:r>
          </w:p>
        </w:tc>
        <w:tc>
          <w:tcPr>
            <w:tcW w:w="242" w:type="dxa"/>
            <w:shd w:val="clear" w:color="auto" w:fill="auto"/>
            <w:vAlign w:val="center"/>
          </w:tcPr>
          <w:p w14:paraId="02A12E11"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1</w:t>
            </w:r>
          </w:p>
        </w:tc>
        <w:tc>
          <w:tcPr>
            <w:tcW w:w="242" w:type="dxa"/>
            <w:shd w:val="clear" w:color="auto" w:fill="auto"/>
            <w:vAlign w:val="center"/>
          </w:tcPr>
          <w:p w14:paraId="7C71053C"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0</w:t>
            </w:r>
          </w:p>
        </w:tc>
        <w:tc>
          <w:tcPr>
            <w:tcW w:w="242" w:type="dxa"/>
            <w:shd w:val="clear" w:color="auto" w:fill="auto"/>
            <w:vAlign w:val="center"/>
          </w:tcPr>
          <w:p w14:paraId="16E2BE72"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1</w:t>
            </w:r>
          </w:p>
        </w:tc>
        <w:tc>
          <w:tcPr>
            <w:tcW w:w="242" w:type="dxa"/>
            <w:shd w:val="clear" w:color="auto" w:fill="auto"/>
            <w:vAlign w:val="center"/>
          </w:tcPr>
          <w:p w14:paraId="13B0D855"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1</w:t>
            </w:r>
          </w:p>
        </w:tc>
        <w:tc>
          <w:tcPr>
            <w:tcW w:w="242" w:type="dxa"/>
            <w:shd w:val="clear" w:color="auto" w:fill="auto"/>
            <w:vAlign w:val="center"/>
          </w:tcPr>
          <w:p w14:paraId="02680236"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1</w:t>
            </w:r>
          </w:p>
        </w:tc>
        <w:tc>
          <w:tcPr>
            <w:tcW w:w="338" w:type="dxa"/>
            <w:shd w:val="clear" w:color="auto" w:fill="auto"/>
            <w:vAlign w:val="center"/>
          </w:tcPr>
          <w:p w14:paraId="6B29701C"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1</w:t>
            </w:r>
          </w:p>
        </w:tc>
        <w:tc>
          <w:tcPr>
            <w:tcW w:w="337" w:type="dxa"/>
            <w:shd w:val="clear" w:color="auto" w:fill="auto"/>
            <w:vAlign w:val="center"/>
          </w:tcPr>
          <w:p w14:paraId="2FBEDF9B"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1</w:t>
            </w:r>
          </w:p>
        </w:tc>
        <w:tc>
          <w:tcPr>
            <w:tcW w:w="337" w:type="dxa"/>
            <w:shd w:val="clear" w:color="auto" w:fill="auto"/>
            <w:vAlign w:val="center"/>
          </w:tcPr>
          <w:p w14:paraId="48950A69"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0</w:t>
            </w:r>
          </w:p>
        </w:tc>
        <w:tc>
          <w:tcPr>
            <w:tcW w:w="337" w:type="dxa"/>
            <w:shd w:val="clear" w:color="auto" w:fill="auto"/>
            <w:vAlign w:val="center"/>
          </w:tcPr>
          <w:p w14:paraId="18BD3477"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1</w:t>
            </w:r>
          </w:p>
        </w:tc>
        <w:tc>
          <w:tcPr>
            <w:tcW w:w="337" w:type="dxa"/>
            <w:shd w:val="clear" w:color="auto" w:fill="auto"/>
            <w:vAlign w:val="center"/>
          </w:tcPr>
          <w:p w14:paraId="2D92764C"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1</w:t>
            </w:r>
          </w:p>
        </w:tc>
        <w:tc>
          <w:tcPr>
            <w:tcW w:w="337" w:type="dxa"/>
            <w:shd w:val="clear" w:color="auto" w:fill="auto"/>
            <w:vAlign w:val="center"/>
          </w:tcPr>
          <w:p w14:paraId="66D11CDF"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0</w:t>
            </w:r>
          </w:p>
        </w:tc>
        <w:tc>
          <w:tcPr>
            <w:tcW w:w="337" w:type="dxa"/>
            <w:shd w:val="clear" w:color="auto" w:fill="auto"/>
            <w:vAlign w:val="center"/>
          </w:tcPr>
          <w:p w14:paraId="7F4D79FD"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1</w:t>
            </w:r>
          </w:p>
        </w:tc>
        <w:tc>
          <w:tcPr>
            <w:tcW w:w="337" w:type="dxa"/>
            <w:shd w:val="clear" w:color="auto" w:fill="auto"/>
            <w:vAlign w:val="center"/>
          </w:tcPr>
          <w:p w14:paraId="5A4DDD17"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0</w:t>
            </w:r>
          </w:p>
        </w:tc>
        <w:tc>
          <w:tcPr>
            <w:tcW w:w="337" w:type="dxa"/>
            <w:shd w:val="clear" w:color="auto" w:fill="auto"/>
            <w:vAlign w:val="center"/>
          </w:tcPr>
          <w:p w14:paraId="782790B2"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0</w:t>
            </w:r>
          </w:p>
        </w:tc>
        <w:tc>
          <w:tcPr>
            <w:tcW w:w="337" w:type="dxa"/>
            <w:shd w:val="clear" w:color="auto" w:fill="auto"/>
            <w:vAlign w:val="center"/>
          </w:tcPr>
          <w:p w14:paraId="20E6F899"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1</w:t>
            </w:r>
          </w:p>
        </w:tc>
        <w:tc>
          <w:tcPr>
            <w:tcW w:w="337" w:type="dxa"/>
          </w:tcPr>
          <w:p w14:paraId="57DBC9D7"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1</w:t>
            </w:r>
          </w:p>
        </w:tc>
        <w:tc>
          <w:tcPr>
            <w:tcW w:w="337" w:type="dxa"/>
          </w:tcPr>
          <w:p w14:paraId="25DB2927"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0</w:t>
            </w:r>
          </w:p>
        </w:tc>
        <w:tc>
          <w:tcPr>
            <w:tcW w:w="337" w:type="dxa"/>
          </w:tcPr>
          <w:p w14:paraId="63C69428"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0</w:t>
            </w:r>
          </w:p>
        </w:tc>
        <w:tc>
          <w:tcPr>
            <w:tcW w:w="337" w:type="dxa"/>
          </w:tcPr>
          <w:p w14:paraId="542EBE50"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0</w:t>
            </w:r>
          </w:p>
        </w:tc>
        <w:tc>
          <w:tcPr>
            <w:tcW w:w="337" w:type="dxa"/>
          </w:tcPr>
          <w:p w14:paraId="2047DF9A"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0</w:t>
            </w:r>
          </w:p>
        </w:tc>
        <w:tc>
          <w:tcPr>
            <w:tcW w:w="337" w:type="dxa"/>
            <w:shd w:val="clear" w:color="auto" w:fill="auto"/>
            <w:vAlign w:val="center"/>
          </w:tcPr>
          <w:p w14:paraId="0059D6F0"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0</w:t>
            </w:r>
          </w:p>
        </w:tc>
        <w:tc>
          <w:tcPr>
            <w:tcW w:w="733" w:type="dxa"/>
            <w:shd w:val="clear" w:color="auto" w:fill="auto"/>
            <w:vAlign w:val="center"/>
          </w:tcPr>
          <w:p w14:paraId="11976D50"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13</w:t>
            </w:r>
          </w:p>
        </w:tc>
      </w:tr>
      <w:tr w:rsidR="000E232B" w:rsidRPr="000E232B" w14:paraId="3CA41278" w14:textId="77777777" w:rsidTr="00591E7F">
        <w:trPr>
          <w:trHeight w:val="75"/>
        </w:trPr>
        <w:tc>
          <w:tcPr>
            <w:tcW w:w="768" w:type="dxa"/>
            <w:tcBorders>
              <w:bottom w:val="single" w:sz="4" w:space="0" w:color="auto"/>
            </w:tcBorders>
            <w:shd w:val="clear" w:color="auto" w:fill="auto"/>
            <w:vAlign w:val="center"/>
            <w:hideMark/>
          </w:tcPr>
          <w:p w14:paraId="0BDEEFF1"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Y4</w:t>
            </w:r>
          </w:p>
        </w:tc>
        <w:tc>
          <w:tcPr>
            <w:tcW w:w="242" w:type="dxa"/>
            <w:tcBorders>
              <w:bottom w:val="single" w:sz="4" w:space="0" w:color="auto"/>
            </w:tcBorders>
            <w:shd w:val="clear" w:color="auto" w:fill="auto"/>
            <w:vAlign w:val="center"/>
          </w:tcPr>
          <w:p w14:paraId="02A7B2B7"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0</w:t>
            </w:r>
          </w:p>
        </w:tc>
        <w:tc>
          <w:tcPr>
            <w:tcW w:w="242" w:type="dxa"/>
            <w:tcBorders>
              <w:bottom w:val="single" w:sz="4" w:space="0" w:color="auto"/>
            </w:tcBorders>
            <w:shd w:val="clear" w:color="auto" w:fill="auto"/>
            <w:vAlign w:val="center"/>
          </w:tcPr>
          <w:p w14:paraId="767FD8DD"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0</w:t>
            </w:r>
          </w:p>
        </w:tc>
        <w:tc>
          <w:tcPr>
            <w:tcW w:w="242" w:type="dxa"/>
            <w:tcBorders>
              <w:bottom w:val="single" w:sz="4" w:space="0" w:color="auto"/>
            </w:tcBorders>
            <w:shd w:val="clear" w:color="auto" w:fill="auto"/>
            <w:vAlign w:val="center"/>
          </w:tcPr>
          <w:p w14:paraId="21AF93F2"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0</w:t>
            </w:r>
          </w:p>
        </w:tc>
        <w:tc>
          <w:tcPr>
            <w:tcW w:w="242" w:type="dxa"/>
            <w:tcBorders>
              <w:bottom w:val="single" w:sz="4" w:space="0" w:color="auto"/>
            </w:tcBorders>
            <w:shd w:val="clear" w:color="auto" w:fill="auto"/>
            <w:vAlign w:val="center"/>
          </w:tcPr>
          <w:p w14:paraId="67CB667B"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0</w:t>
            </w:r>
          </w:p>
        </w:tc>
        <w:tc>
          <w:tcPr>
            <w:tcW w:w="242" w:type="dxa"/>
            <w:tcBorders>
              <w:bottom w:val="single" w:sz="4" w:space="0" w:color="auto"/>
            </w:tcBorders>
            <w:shd w:val="clear" w:color="auto" w:fill="auto"/>
            <w:vAlign w:val="center"/>
          </w:tcPr>
          <w:p w14:paraId="01276609"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0</w:t>
            </w:r>
          </w:p>
        </w:tc>
        <w:tc>
          <w:tcPr>
            <w:tcW w:w="242" w:type="dxa"/>
            <w:tcBorders>
              <w:bottom w:val="single" w:sz="4" w:space="0" w:color="auto"/>
            </w:tcBorders>
            <w:shd w:val="clear" w:color="auto" w:fill="auto"/>
            <w:vAlign w:val="center"/>
          </w:tcPr>
          <w:p w14:paraId="5F822994"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0</w:t>
            </w:r>
          </w:p>
        </w:tc>
        <w:tc>
          <w:tcPr>
            <w:tcW w:w="242" w:type="dxa"/>
            <w:tcBorders>
              <w:bottom w:val="single" w:sz="4" w:space="0" w:color="auto"/>
            </w:tcBorders>
            <w:shd w:val="clear" w:color="auto" w:fill="auto"/>
            <w:vAlign w:val="center"/>
          </w:tcPr>
          <w:p w14:paraId="1F820975"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0</w:t>
            </w:r>
          </w:p>
        </w:tc>
        <w:tc>
          <w:tcPr>
            <w:tcW w:w="242" w:type="dxa"/>
            <w:tcBorders>
              <w:bottom w:val="single" w:sz="4" w:space="0" w:color="auto"/>
            </w:tcBorders>
            <w:shd w:val="clear" w:color="auto" w:fill="auto"/>
            <w:vAlign w:val="center"/>
          </w:tcPr>
          <w:p w14:paraId="5AB181A7"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0</w:t>
            </w:r>
          </w:p>
        </w:tc>
        <w:tc>
          <w:tcPr>
            <w:tcW w:w="242" w:type="dxa"/>
            <w:tcBorders>
              <w:bottom w:val="single" w:sz="4" w:space="0" w:color="auto"/>
            </w:tcBorders>
            <w:shd w:val="clear" w:color="auto" w:fill="auto"/>
            <w:vAlign w:val="center"/>
          </w:tcPr>
          <w:p w14:paraId="66C7CDB1"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0</w:t>
            </w:r>
          </w:p>
        </w:tc>
        <w:tc>
          <w:tcPr>
            <w:tcW w:w="338" w:type="dxa"/>
            <w:tcBorders>
              <w:bottom w:val="single" w:sz="4" w:space="0" w:color="auto"/>
            </w:tcBorders>
            <w:shd w:val="clear" w:color="auto" w:fill="auto"/>
            <w:vAlign w:val="center"/>
          </w:tcPr>
          <w:p w14:paraId="1A2AD9F7"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0</w:t>
            </w:r>
          </w:p>
        </w:tc>
        <w:tc>
          <w:tcPr>
            <w:tcW w:w="337" w:type="dxa"/>
            <w:tcBorders>
              <w:bottom w:val="single" w:sz="4" w:space="0" w:color="auto"/>
            </w:tcBorders>
            <w:shd w:val="clear" w:color="auto" w:fill="auto"/>
            <w:vAlign w:val="center"/>
          </w:tcPr>
          <w:p w14:paraId="78F8AA53"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0</w:t>
            </w:r>
          </w:p>
        </w:tc>
        <w:tc>
          <w:tcPr>
            <w:tcW w:w="337" w:type="dxa"/>
            <w:tcBorders>
              <w:bottom w:val="single" w:sz="4" w:space="0" w:color="auto"/>
            </w:tcBorders>
            <w:shd w:val="clear" w:color="auto" w:fill="auto"/>
            <w:vAlign w:val="center"/>
          </w:tcPr>
          <w:p w14:paraId="76AB2AEF"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0</w:t>
            </w:r>
          </w:p>
        </w:tc>
        <w:tc>
          <w:tcPr>
            <w:tcW w:w="337" w:type="dxa"/>
            <w:tcBorders>
              <w:bottom w:val="single" w:sz="4" w:space="0" w:color="auto"/>
            </w:tcBorders>
            <w:shd w:val="clear" w:color="auto" w:fill="auto"/>
            <w:vAlign w:val="center"/>
          </w:tcPr>
          <w:p w14:paraId="1F9B0B89"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1</w:t>
            </w:r>
          </w:p>
        </w:tc>
        <w:tc>
          <w:tcPr>
            <w:tcW w:w="337" w:type="dxa"/>
            <w:tcBorders>
              <w:bottom w:val="single" w:sz="4" w:space="0" w:color="auto"/>
            </w:tcBorders>
            <w:shd w:val="clear" w:color="auto" w:fill="auto"/>
            <w:vAlign w:val="center"/>
          </w:tcPr>
          <w:p w14:paraId="1A16523A"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0</w:t>
            </w:r>
          </w:p>
        </w:tc>
        <w:tc>
          <w:tcPr>
            <w:tcW w:w="337" w:type="dxa"/>
            <w:tcBorders>
              <w:bottom w:val="single" w:sz="4" w:space="0" w:color="auto"/>
            </w:tcBorders>
            <w:shd w:val="clear" w:color="auto" w:fill="auto"/>
            <w:vAlign w:val="center"/>
          </w:tcPr>
          <w:p w14:paraId="655D2B2C"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0</w:t>
            </w:r>
          </w:p>
        </w:tc>
        <w:tc>
          <w:tcPr>
            <w:tcW w:w="337" w:type="dxa"/>
            <w:tcBorders>
              <w:bottom w:val="single" w:sz="4" w:space="0" w:color="auto"/>
            </w:tcBorders>
            <w:shd w:val="clear" w:color="auto" w:fill="auto"/>
            <w:vAlign w:val="center"/>
          </w:tcPr>
          <w:p w14:paraId="424E285A"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0</w:t>
            </w:r>
          </w:p>
        </w:tc>
        <w:tc>
          <w:tcPr>
            <w:tcW w:w="337" w:type="dxa"/>
            <w:tcBorders>
              <w:bottom w:val="single" w:sz="4" w:space="0" w:color="auto"/>
            </w:tcBorders>
            <w:shd w:val="clear" w:color="auto" w:fill="auto"/>
            <w:vAlign w:val="center"/>
          </w:tcPr>
          <w:p w14:paraId="4B6ED7B7"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0</w:t>
            </w:r>
          </w:p>
        </w:tc>
        <w:tc>
          <w:tcPr>
            <w:tcW w:w="337" w:type="dxa"/>
            <w:tcBorders>
              <w:bottom w:val="single" w:sz="4" w:space="0" w:color="auto"/>
            </w:tcBorders>
            <w:shd w:val="clear" w:color="auto" w:fill="auto"/>
            <w:vAlign w:val="center"/>
          </w:tcPr>
          <w:p w14:paraId="76566B35"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0</w:t>
            </w:r>
          </w:p>
        </w:tc>
        <w:tc>
          <w:tcPr>
            <w:tcW w:w="337" w:type="dxa"/>
            <w:tcBorders>
              <w:bottom w:val="single" w:sz="4" w:space="0" w:color="auto"/>
            </w:tcBorders>
            <w:shd w:val="clear" w:color="auto" w:fill="auto"/>
            <w:vAlign w:val="center"/>
          </w:tcPr>
          <w:p w14:paraId="6C5BC763"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1</w:t>
            </w:r>
          </w:p>
        </w:tc>
        <w:tc>
          <w:tcPr>
            <w:tcW w:w="337" w:type="dxa"/>
            <w:tcBorders>
              <w:bottom w:val="single" w:sz="4" w:space="0" w:color="auto"/>
            </w:tcBorders>
          </w:tcPr>
          <w:p w14:paraId="17FD19FA"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1</w:t>
            </w:r>
          </w:p>
        </w:tc>
        <w:tc>
          <w:tcPr>
            <w:tcW w:w="337" w:type="dxa"/>
            <w:tcBorders>
              <w:bottom w:val="single" w:sz="4" w:space="0" w:color="auto"/>
            </w:tcBorders>
          </w:tcPr>
          <w:p w14:paraId="63DA4CC8"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1</w:t>
            </w:r>
          </w:p>
        </w:tc>
        <w:tc>
          <w:tcPr>
            <w:tcW w:w="337" w:type="dxa"/>
            <w:tcBorders>
              <w:bottom w:val="single" w:sz="4" w:space="0" w:color="auto"/>
            </w:tcBorders>
          </w:tcPr>
          <w:p w14:paraId="48C08101"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0</w:t>
            </w:r>
          </w:p>
        </w:tc>
        <w:tc>
          <w:tcPr>
            <w:tcW w:w="337" w:type="dxa"/>
            <w:tcBorders>
              <w:bottom w:val="single" w:sz="4" w:space="0" w:color="auto"/>
            </w:tcBorders>
          </w:tcPr>
          <w:p w14:paraId="1C21CFDE"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1</w:t>
            </w:r>
          </w:p>
        </w:tc>
        <w:tc>
          <w:tcPr>
            <w:tcW w:w="337" w:type="dxa"/>
            <w:tcBorders>
              <w:bottom w:val="single" w:sz="4" w:space="0" w:color="auto"/>
            </w:tcBorders>
          </w:tcPr>
          <w:p w14:paraId="58303C95"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0</w:t>
            </w:r>
          </w:p>
        </w:tc>
        <w:tc>
          <w:tcPr>
            <w:tcW w:w="337" w:type="dxa"/>
            <w:tcBorders>
              <w:bottom w:val="single" w:sz="4" w:space="0" w:color="auto"/>
            </w:tcBorders>
            <w:shd w:val="clear" w:color="auto" w:fill="auto"/>
            <w:vAlign w:val="center"/>
          </w:tcPr>
          <w:p w14:paraId="4D90FE2A" w14:textId="77777777" w:rsidR="000E232B" w:rsidRPr="000E232B" w:rsidRDefault="000E232B" w:rsidP="00591E7F">
            <w:pPr>
              <w:spacing w:after="0" w:line="240" w:lineRule="auto"/>
              <w:rPr>
                <w:rFonts w:ascii="Times New Roman" w:eastAsia="Times New Roman" w:hAnsi="Times New Roman" w:cs="Times New Roman"/>
                <w:sz w:val="18"/>
                <w:szCs w:val="18"/>
                <w:lang w:eastAsia="tr-TR"/>
              </w:rPr>
            </w:pPr>
            <w:r w:rsidRPr="000E232B">
              <w:rPr>
                <w:rFonts w:ascii="Times New Roman" w:eastAsia="Times New Roman" w:hAnsi="Times New Roman" w:cs="Times New Roman"/>
                <w:sz w:val="18"/>
                <w:szCs w:val="18"/>
                <w:lang w:eastAsia="tr-TR"/>
              </w:rPr>
              <w:t>0</w:t>
            </w:r>
          </w:p>
        </w:tc>
        <w:tc>
          <w:tcPr>
            <w:tcW w:w="733" w:type="dxa"/>
            <w:tcBorders>
              <w:bottom w:val="single" w:sz="4" w:space="0" w:color="auto"/>
            </w:tcBorders>
            <w:shd w:val="clear" w:color="auto" w:fill="auto"/>
            <w:vAlign w:val="center"/>
          </w:tcPr>
          <w:p w14:paraId="4E736986" w14:textId="77777777" w:rsidR="000E232B" w:rsidRPr="000E232B" w:rsidRDefault="000E232B" w:rsidP="00591E7F">
            <w:pPr>
              <w:spacing w:after="0" w:line="240" w:lineRule="auto"/>
              <w:rPr>
                <w:rFonts w:ascii="Times New Roman" w:eastAsia="Times New Roman" w:hAnsi="Times New Roman" w:cs="Times New Roman"/>
                <w:color w:val="000000"/>
                <w:sz w:val="18"/>
                <w:szCs w:val="18"/>
                <w:lang w:eastAsia="tr-TR"/>
              </w:rPr>
            </w:pPr>
            <w:r w:rsidRPr="000E232B">
              <w:rPr>
                <w:rFonts w:ascii="Times New Roman" w:eastAsia="Times New Roman" w:hAnsi="Times New Roman" w:cs="Times New Roman"/>
                <w:color w:val="000000"/>
                <w:sz w:val="18"/>
                <w:szCs w:val="18"/>
                <w:lang w:eastAsia="tr-TR"/>
              </w:rPr>
              <w:t>5</w:t>
            </w:r>
          </w:p>
        </w:tc>
      </w:tr>
    </w:tbl>
    <w:p w14:paraId="3347BF3D" w14:textId="77777777" w:rsidR="004108F7" w:rsidRDefault="004108F7" w:rsidP="004108F7">
      <w:pPr>
        <w:spacing w:after="0" w:line="240" w:lineRule="auto"/>
        <w:ind w:firstLine="567"/>
        <w:jc w:val="both"/>
        <w:rPr>
          <w:rFonts w:ascii="Times New Roman" w:hAnsi="Times New Roman" w:cs="Times New Roman"/>
          <w:sz w:val="24"/>
          <w:szCs w:val="24"/>
        </w:rPr>
      </w:pPr>
    </w:p>
    <w:p w14:paraId="1A101F2B" w14:textId="77777777" w:rsidR="004108F7" w:rsidRPr="004108F7" w:rsidRDefault="004108F7" w:rsidP="004108F7">
      <w:pPr>
        <w:spacing w:after="0" w:line="360" w:lineRule="auto"/>
        <w:ind w:firstLine="567"/>
        <w:jc w:val="both"/>
        <w:rPr>
          <w:rFonts w:ascii="Times New Roman" w:hAnsi="Times New Roman" w:cs="Times New Roman"/>
          <w:sz w:val="24"/>
          <w:szCs w:val="24"/>
        </w:rPr>
      </w:pPr>
      <w:r w:rsidRPr="004108F7">
        <w:rPr>
          <w:rFonts w:ascii="Times New Roman" w:hAnsi="Times New Roman" w:cs="Times New Roman"/>
          <w:sz w:val="24"/>
          <w:szCs w:val="24"/>
        </w:rPr>
        <w:t>Adayların Y1, Y2, Y3 ve Y4 yeterliğe sahip olma olasılıklarının araştırılması amacıyla öncelikle, istenilen kodların R 3.3.3 programı ile kullanılması amacıyla Mplus Input Generator programı yardımıyla Mplus 6.12 için bir LCDM kodu oluşturulmuştur. Sonrasında, Tablo 2’de yer alan Q-matris ve</w:t>
      </w:r>
    </w:p>
    <w:p w14:paraId="77887CED" w14:textId="11744E11" w:rsidR="004108F7" w:rsidRPr="00F22AE8" w:rsidRDefault="006C7335" w:rsidP="004108F7">
      <w:pPr>
        <w:spacing w:after="0" w:line="360" w:lineRule="auto"/>
        <w:ind w:firstLine="567"/>
        <w:jc w:val="both"/>
        <w:rPr>
          <w:rFonts w:ascii="Times New Roman" w:hAnsi="Times New Roman" w:cs="Times New Roman"/>
          <w:sz w:val="24"/>
          <w:szCs w:val="24"/>
          <w:lang w:val="en-US"/>
        </w:rPr>
      </w:pPr>
      <m:oMathPara>
        <m:oMath>
          <m:func>
            <m:funcPr>
              <m:ctrlPr>
                <w:rPr>
                  <w:rFonts w:ascii="Cambria Math" w:hAnsi="Cambria Math" w:cs="Times New Roman"/>
                  <w:i/>
                  <w:sz w:val="24"/>
                  <w:szCs w:val="24"/>
                  <w:lang w:val="en-US"/>
                </w:rPr>
              </m:ctrlPr>
            </m:funcPr>
            <m:fName>
              <m:r>
                <w:rPr>
                  <w:rFonts w:ascii="Cambria Math" w:hAnsi="Cambria Math" w:cs="Times New Roman"/>
                  <w:sz w:val="24"/>
                  <w:szCs w:val="24"/>
                  <w:lang w:val="en-US"/>
                </w:rPr>
                <m:t>ln</m:t>
              </m:r>
            </m:fName>
            <m:e>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r>
                        <w:rPr>
                          <w:rFonts w:ascii="Cambria Math" w:hAnsi="Cambria Math" w:cs="Times New Roman"/>
                          <w:sz w:val="24"/>
                          <w:szCs w:val="24"/>
                          <w:lang w:val="en-US"/>
                        </w:rPr>
                        <m:t>P</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ei</m:t>
                              </m:r>
                            </m:sub>
                          </m:sSub>
                          <m:r>
                            <w:rPr>
                              <w:rFonts w:ascii="Cambria Math" w:hAnsi="Cambria Math" w:cs="Times New Roman"/>
                              <w:sz w:val="24"/>
                              <w:szCs w:val="24"/>
                              <w:lang w:val="en-US"/>
                            </w:rPr>
                            <m:t>=1</m:t>
                          </m:r>
                        </m:e>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e</m:t>
                              </m:r>
                            </m:sub>
                          </m:sSub>
                        </m:e>
                      </m:d>
                    </m:num>
                    <m:den>
                      <m:r>
                        <w:rPr>
                          <w:rFonts w:ascii="Cambria Math" w:hAnsi="Cambria Math" w:cs="Times New Roman"/>
                          <w:sz w:val="24"/>
                          <w:szCs w:val="24"/>
                          <w:lang w:val="en-US"/>
                        </w:rPr>
                        <m:t>P</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ei</m:t>
                              </m:r>
                            </m:sub>
                          </m:sSub>
                          <m:r>
                            <w:rPr>
                              <w:rFonts w:ascii="Cambria Math" w:hAnsi="Cambria Math" w:cs="Times New Roman"/>
                              <w:sz w:val="24"/>
                              <w:szCs w:val="24"/>
                              <w:lang w:val="en-US"/>
                            </w:rPr>
                            <m:t>=0</m:t>
                          </m:r>
                        </m:e>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e</m:t>
                              </m:r>
                            </m:sub>
                          </m:sSub>
                        </m:e>
                      </m:d>
                    </m:den>
                  </m:f>
                </m:e>
              </m:d>
            </m:e>
          </m:func>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λ</m:t>
              </m:r>
            </m:e>
            <m:sub>
              <m:r>
                <w:rPr>
                  <w:rFonts w:ascii="Cambria Math" w:hAnsi="Cambria Math" w:cs="Times New Roman"/>
                  <w:sz w:val="24"/>
                  <w:szCs w:val="24"/>
                  <w:lang w:val="en-US"/>
                </w:rPr>
                <m:t>i,0</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sSub>
                <m:sSubPr>
                  <m:ctrlPr>
                    <w:rPr>
                      <w:rFonts w:ascii="Cambria Math" w:hAnsi="Cambria Math" w:cs="Times New Roman"/>
                      <w:bCs/>
                      <w:i/>
                      <w:sz w:val="24"/>
                      <w:szCs w:val="24"/>
                      <w:lang w:val="en-US"/>
                    </w:rPr>
                  </m:ctrlPr>
                </m:sSubPr>
                <m:e>
                  <m:r>
                    <w:rPr>
                      <w:rFonts w:ascii="Cambria Math" w:hAnsi="Cambria Math" w:cs="Times New Roman"/>
                      <w:sz w:val="24"/>
                      <w:szCs w:val="24"/>
                      <w:lang w:val="en-US"/>
                    </w:rPr>
                    <m:t>λ</m:t>
                  </m:r>
                </m:e>
                <m:sub>
                  <m:r>
                    <w:rPr>
                      <w:rFonts w:ascii="Cambria Math" w:hAnsi="Cambria Math" w:cs="Times New Roman"/>
                      <w:sz w:val="24"/>
                      <w:szCs w:val="24"/>
                      <w:lang w:val="en-US"/>
                    </w:rPr>
                    <m:t>i,1</m:t>
                  </m:r>
                  <m:d>
                    <m:dPr>
                      <m:ctrlPr>
                        <w:rPr>
                          <w:rFonts w:ascii="Cambria Math" w:hAnsi="Cambria Math" w:cs="Times New Roman"/>
                          <w:i/>
                          <w:sz w:val="24"/>
                          <w:szCs w:val="24"/>
                          <w:lang w:val="en-US"/>
                        </w:rPr>
                      </m:ctrlPr>
                    </m:dPr>
                    <m:e>
                      <m:r>
                        <w:rPr>
                          <w:rFonts w:ascii="Cambria Math" w:hAnsi="Cambria Math" w:cs="Times New Roman"/>
                          <w:sz w:val="24"/>
                          <w:szCs w:val="24"/>
                          <w:lang w:val="en-US"/>
                        </w:rPr>
                        <m:t>1</m:t>
                      </m:r>
                    </m:e>
                  </m:d>
                </m:sub>
              </m:sSub>
              <m:r>
                <w:rPr>
                  <w:rFonts w:ascii="Cambria Math" w:hAnsi="Cambria Math" w:cs="Times New Roman"/>
                  <w:sz w:val="24"/>
                  <w:szCs w:val="24"/>
                  <w:lang w:val="en-US"/>
                </w:rPr>
                <m:t>(α</m:t>
              </m:r>
            </m:e>
            <m:sub>
              <m:r>
                <w:rPr>
                  <w:rFonts w:ascii="Cambria Math" w:hAnsi="Cambria Math" w:cs="Times New Roman"/>
                  <w:sz w:val="24"/>
                  <w:szCs w:val="24"/>
                  <w:lang w:val="en-US"/>
                </w:rPr>
                <m:t>e1</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sSub>
                <m:sSubPr>
                  <m:ctrlPr>
                    <w:rPr>
                      <w:rFonts w:ascii="Cambria Math" w:hAnsi="Cambria Math" w:cs="Times New Roman"/>
                      <w:bCs/>
                      <w:i/>
                      <w:sz w:val="24"/>
                      <w:szCs w:val="24"/>
                      <w:lang w:val="en-US"/>
                    </w:rPr>
                  </m:ctrlPr>
                </m:sSubPr>
                <m:e>
                  <m:r>
                    <w:rPr>
                      <w:rFonts w:ascii="Cambria Math" w:hAnsi="Cambria Math" w:cs="Times New Roman"/>
                      <w:sz w:val="24"/>
                      <w:szCs w:val="24"/>
                      <w:lang w:val="en-US"/>
                    </w:rPr>
                    <m:t>λ</m:t>
                  </m:r>
                </m:e>
                <m:sub>
                  <m:r>
                    <w:rPr>
                      <w:rFonts w:ascii="Cambria Math" w:hAnsi="Cambria Math" w:cs="Times New Roman"/>
                      <w:sz w:val="24"/>
                      <w:szCs w:val="24"/>
                      <w:lang w:val="en-US"/>
                    </w:rPr>
                    <m:t>i,1</m:t>
                  </m:r>
                  <m:d>
                    <m:dPr>
                      <m:ctrlPr>
                        <w:rPr>
                          <w:rFonts w:ascii="Cambria Math" w:hAnsi="Cambria Math" w:cs="Times New Roman"/>
                          <w:i/>
                          <w:sz w:val="24"/>
                          <w:szCs w:val="24"/>
                          <w:lang w:val="en-US"/>
                        </w:rPr>
                      </m:ctrlPr>
                    </m:dPr>
                    <m:e>
                      <m:r>
                        <w:rPr>
                          <w:rFonts w:ascii="Cambria Math" w:hAnsi="Cambria Math" w:cs="Times New Roman"/>
                          <w:sz w:val="24"/>
                          <w:szCs w:val="24"/>
                          <w:lang w:val="en-US"/>
                        </w:rPr>
                        <m:t>2</m:t>
                      </m:r>
                    </m:e>
                  </m:d>
                </m:sub>
              </m:sSub>
              <m:r>
                <w:rPr>
                  <w:rFonts w:ascii="Cambria Math" w:hAnsi="Cambria Math" w:cs="Times New Roman"/>
                  <w:sz w:val="24"/>
                  <w:szCs w:val="24"/>
                  <w:lang w:val="en-US"/>
                </w:rPr>
                <m:t>(α</m:t>
              </m:r>
            </m:e>
            <m:sub>
              <m:r>
                <w:rPr>
                  <w:rFonts w:ascii="Cambria Math" w:hAnsi="Cambria Math" w:cs="Times New Roman"/>
                  <w:sz w:val="24"/>
                  <w:szCs w:val="24"/>
                  <w:lang w:val="en-US"/>
                </w:rPr>
                <m:t>e2</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sSub>
                <m:sSubPr>
                  <m:ctrlPr>
                    <w:rPr>
                      <w:rFonts w:ascii="Cambria Math" w:hAnsi="Cambria Math" w:cs="Times New Roman"/>
                      <w:bCs/>
                      <w:i/>
                      <w:sz w:val="24"/>
                      <w:szCs w:val="24"/>
                      <w:lang w:val="en-US"/>
                    </w:rPr>
                  </m:ctrlPr>
                </m:sSubPr>
                <m:e>
                  <m:r>
                    <w:rPr>
                      <w:rFonts w:ascii="Cambria Math" w:hAnsi="Cambria Math" w:cs="Times New Roman"/>
                      <w:sz w:val="24"/>
                      <w:szCs w:val="24"/>
                      <w:lang w:val="en-US"/>
                    </w:rPr>
                    <m:t>λ</m:t>
                  </m:r>
                </m:e>
                <m:sub>
                  <m:r>
                    <w:rPr>
                      <w:rFonts w:ascii="Cambria Math" w:hAnsi="Cambria Math" w:cs="Times New Roman"/>
                      <w:sz w:val="24"/>
                      <w:szCs w:val="24"/>
                      <w:lang w:val="en-US"/>
                    </w:rPr>
                    <m:t>i,1</m:t>
                  </m:r>
                  <m:d>
                    <m:dPr>
                      <m:ctrlPr>
                        <w:rPr>
                          <w:rFonts w:ascii="Cambria Math" w:hAnsi="Cambria Math" w:cs="Times New Roman"/>
                          <w:i/>
                          <w:sz w:val="24"/>
                          <w:szCs w:val="24"/>
                          <w:lang w:val="en-US"/>
                        </w:rPr>
                      </m:ctrlPr>
                    </m:dPr>
                    <m:e>
                      <m:r>
                        <w:rPr>
                          <w:rFonts w:ascii="Cambria Math" w:hAnsi="Cambria Math" w:cs="Times New Roman"/>
                          <w:sz w:val="24"/>
                          <w:szCs w:val="24"/>
                          <w:lang w:val="en-US"/>
                        </w:rPr>
                        <m:t>3</m:t>
                      </m:r>
                    </m:e>
                  </m:d>
                </m:sub>
              </m:sSub>
              <m:r>
                <w:rPr>
                  <w:rFonts w:ascii="Cambria Math" w:hAnsi="Cambria Math" w:cs="Times New Roman"/>
                  <w:sz w:val="24"/>
                  <w:szCs w:val="24"/>
                  <w:lang w:val="en-US"/>
                </w:rPr>
                <m:t>(α</m:t>
              </m:r>
            </m:e>
            <m:sub>
              <m:r>
                <w:rPr>
                  <w:rFonts w:ascii="Cambria Math" w:hAnsi="Cambria Math" w:cs="Times New Roman"/>
                  <w:sz w:val="24"/>
                  <w:szCs w:val="24"/>
                  <w:lang w:val="en-US"/>
                </w:rPr>
                <m:t>e3</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sSub>
                <m:sSubPr>
                  <m:ctrlPr>
                    <w:rPr>
                      <w:rFonts w:ascii="Cambria Math" w:hAnsi="Cambria Math" w:cs="Times New Roman"/>
                      <w:bCs/>
                      <w:i/>
                      <w:sz w:val="24"/>
                      <w:szCs w:val="24"/>
                      <w:lang w:val="en-US"/>
                    </w:rPr>
                  </m:ctrlPr>
                </m:sSubPr>
                <m:e>
                  <m:r>
                    <w:rPr>
                      <w:rFonts w:ascii="Cambria Math" w:hAnsi="Cambria Math" w:cs="Times New Roman"/>
                      <w:sz w:val="24"/>
                      <w:szCs w:val="24"/>
                      <w:lang w:val="en-US"/>
                    </w:rPr>
                    <m:t>λ</m:t>
                  </m:r>
                </m:e>
                <m:sub>
                  <m:r>
                    <w:rPr>
                      <w:rFonts w:ascii="Cambria Math" w:hAnsi="Cambria Math" w:cs="Times New Roman"/>
                      <w:sz w:val="24"/>
                      <w:szCs w:val="24"/>
                      <w:lang w:val="en-US"/>
                    </w:rPr>
                    <m:t>i,1</m:t>
                  </m:r>
                  <m:d>
                    <m:dPr>
                      <m:ctrlPr>
                        <w:rPr>
                          <w:rFonts w:ascii="Cambria Math" w:hAnsi="Cambria Math" w:cs="Times New Roman"/>
                          <w:i/>
                          <w:sz w:val="24"/>
                          <w:szCs w:val="24"/>
                          <w:lang w:val="en-US"/>
                        </w:rPr>
                      </m:ctrlPr>
                    </m:dPr>
                    <m:e>
                      <m:r>
                        <w:rPr>
                          <w:rFonts w:ascii="Cambria Math" w:hAnsi="Cambria Math" w:cs="Times New Roman"/>
                          <w:sz w:val="24"/>
                          <w:szCs w:val="24"/>
                          <w:lang w:val="en-US"/>
                        </w:rPr>
                        <m:t>4</m:t>
                      </m:r>
                    </m:e>
                  </m:d>
                </m:sub>
              </m:sSub>
              <m:r>
                <w:rPr>
                  <w:rFonts w:ascii="Cambria Math" w:hAnsi="Cambria Math" w:cs="Times New Roman"/>
                  <w:sz w:val="24"/>
                  <w:szCs w:val="24"/>
                  <w:lang w:val="en-US"/>
                </w:rPr>
                <m:t>(α</m:t>
              </m:r>
            </m:e>
            <m:sub>
              <m:r>
                <w:rPr>
                  <w:rFonts w:ascii="Cambria Math" w:hAnsi="Cambria Math" w:cs="Times New Roman"/>
                  <w:sz w:val="24"/>
                  <w:szCs w:val="24"/>
                  <w:lang w:val="en-US"/>
                </w:rPr>
                <m:t>e4</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sSub>
                <m:sSubPr>
                  <m:ctrlPr>
                    <w:rPr>
                      <w:rFonts w:ascii="Cambria Math" w:hAnsi="Cambria Math" w:cs="Times New Roman"/>
                      <w:bCs/>
                      <w:i/>
                      <w:sz w:val="24"/>
                      <w:szCs w:val="24"/>
                      <w:lang w:val="en-US"/>
                    </w:rPr>
                  </m:ctrlPr>
                </m:sSubPr>
                <m:e>
                  <m:r>
                    <w:rPr>
                      <w:rFonts w:ascii="Cambria Math" w:hAnsi="Cambria Math" w:cs="Times New Roman"/>
                      <w:sz w:val="24"/>
                      <w:szCs w:val="24"/>
                      <w:lang w:val="en-US"/>
                    </w:rPr>
                    <m:t>λ</m:t>
                  </m:r>
                </m:e>
                <m:sub>
                  <m:r>
                    <w:rPr>
                      <w:rFonts w:ascii="Cambria Math" w:hAnsi="Cambria Math" w:cs="Times New Roman"/>
                      <w:sz w:val="24"/>
                      <w:szCs w:val="24"/>
                      <w:lang w:val="en-US"/>
                    </w:rPr>
                    <m:t>i,2</m:t>
                  </m:r>
                  <m:d>
                    <m:dPr>
                      <m:ctrlPr>
                        <w:rPr>
                          <w:rFonts w:ascii="Cambria Math" w:hAnsi="Cambria Math" w:cs="Times New Roman"/>
                          <w:i/>
                          <w:sz w:val="24"/>
                          <w:szCs w:val="24"/>
                          <w:lang w:val="en-US"/>
                        </w:rPr>
                      </m:ctrlPr>
                    </m:dPr>
                    <m:e>
                      <m:r>
                        <w:rPr>
                          <w:rFonts w:ascii="Cambria Math" w:hAnsi="Cambria Math" w:cs="Times New Roman"/>
                          <w:sz w:val="24"/>
                          <w:szCs w:val="24"/>
                          <w:lang w:val="en-US"/>
                        </w:rPr>
                        <m:t>1*2</m:t>
                      </m:r>
                    </m:e>
                  </m:d>
                </m:sub>
              </m:sSub>
              <m:r>
                <w:rPr>
                  <w:rFonts w:ascii="Cambria Math" w:hAnsi="Cambria Math" w:cs="Times New Roman"/>
                  <w:sz w:val="24"/>
                  <w:szCs w:val="24"/>
                  <w:lang w:val="en-US"/>
                </w:rPr>
                <m:t>(α</m:t>
              </m:r>
            </m:e>
            <m:sub>
              <m:r>
                <w:rPr>
                  <w:rFonts w:ascii="Cambria Math" w:hAnsi="Cambria Math" w:cs="Times New Roman"/>
                  <w:sz w:val="24"/>
                  <w:szCs w:val="24"/>
                  <w:lang w:val="en-US"/>
                </w:rPr>
                <m:t>e1</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e2</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sSub>
                <m:sSubPr>
                  <m:ctrlPr>
                    <w:rPr>
                      <w:rFonts w:ascii="Cambria Math" w:hAnsi="Cambria Math" w:cs="Times New Roman"/>
                      <w:bCs/>
                      <w:i/>
                      <w:sz w:val="24"/>
                      <w:szCs w:val="24"/>
                      <w:lang w:val="en-US"/>
                    </w:rPr>
                  </m:ctrlPr>
                </m:sSubPr>
                <m:e>
                  <m:r>
                    <w:rPr>
                      <w:rFonts w:ascii="Cambria Math" w:hAnsi="Cambria Math" w:cs="Times New Roman"/>
                      <w:sz w:val="24"/>
                      <w:szCs w:val="24"/>
                      <w:lang w:val="en-US"/>
                    </w:rPr>
                    <m:t>λ</m:t>
                  </m:r>
                </m:e>
                <m:sub>
                  <m:r>
                    <w:rPr>
                      <w:rFonts w:ascii="Cambria Math" w:hAnsi="Cambria Math" w:cs="Times New Roman"/>
                      <w:sz w:val="24"/>
                      <w:szCs w:val="24"/>
                      <w:lang w:val="en-US"/>
                    </w:rPr>
                    <m:t>i,2</m:t>
                  </m:r>
                  <m:d>
                    <m:dPr>
                      <m:ctrlPr>
                        <w:rPr>
                          <w:rFonts w:ascii="Cambria Math" w:hAnsi="Cambria Math" w:cs="Times New Roman"/>
                          <w:i/>
                          <w:sz w:val="24"/>
                          <w:szCs w:val="24"/>
                          <w:lang w:val="en-US"/>
                        </w:rPr>
                      </m:ctrlPr>
                    </m:dPr>
                    <m:e>
                      <m:r>
                        <w:rPr>
                          <w:rFonts w:ascii="Cambria Math" w:hAnsi="Cambria Math" w:cs="Times New Roman"/>
                          <w:sz w:val="24"/>
                          <w:szCs w:val="24"/>
                          <w:lang w:val="en-US"/>
                        </w:rPr>
                        <m:t>1*3</m:t>
                      </m:r>
                    </m:e>
                  </m:d>
                </m:sub>
              </m:sSub>
              <m:r>
                <w:rPr>
                  <w:rFonts w:ascii="Cambria Math" w:hAnsi="Cambria Math" w:cs="Times New Roman"/>
                  <w:sz w:val="24"/>
                  <w:szCs w:val="24"/>
                  <w:lang w:val="en-US"/>
                </w:rPr>
                <m:t>(α</m:t>
              </m:r>
            </m:e>
            <m:sub>
              <m:r>
                <w:rPr>
                  <w:rFonts w:ascii="Cambria Math" w:hAnsi="Cambria Math" w:cs="Times New Roman"/>
                  <w:sz w:val="24"/>
                  <w:szCs w:val="24"/>
                  <w:lang w:val="en-US"/>
                </w:rPr>
                <m:t>e1</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e3</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sSub>
                <m:sSubPr>
                  <m:ctrlPr>
                    <w:rPr>
                      <w:rFonts w:ascii="Cambria Math" w:hAnsi="Cambria Math" w:cs="Times New Roman"/>
                      <w:bCs/>
                      <w:i/>
                      <w:sz w:val="24"/>
                      <w:szCs w:val="24"/>
                      <w:lang w:val="en-US"/>
                    </w:rPr>
                  </m:ctrlPr>
                </m:sSubPr>
                <m:e>
                  <m:r>
                    <w:rPr>
                      <w:rFonts w:ascii="Cambria Math" w:hAnsi="Cambria Math" w:cs="Times New Roman"/>
                      <w:sz w:val="24"/>
                      <w:szCs w:val="24"/>
                      <w:lang w:val="en-US"/>
                    </w:rPr>
                    <m:t>λ</m:t>
                  </m:r>
                </m:e>
                <m:sub>
                  <m:r>
                    <w:rPr>
                      <w:rFonts w:ascii="Cambria Math" w:hAnsi="Cambria Math" w:cs="Times New Roman"/>
                      <w:sz w:val="24"/>
                      <w:szCs w:val="24"/>
                      <w:lang w:val="en-US"/>
                    </w:rPr>
                    <m:t>i,2</m:t>
                  </m:r>
                  <m:d>
                    <m:dPr>
                      <m:ctrlPr>
                        <w:rPr>
                          <w:rFonts w:ascii="Cambria Math" w:hAnsi="Cambria Math" w:cs="Times New Roman"/>
                          <w:i/>
                          <w:sz w:val="24"/>
                          <w:szCs w:val="24"/>
                          <w:lang w:val="en-US"/>
                        </w:rPr>
                      </m:ctrlPr>
                    </m:dPr>
                    <m:e>
                      <m:r>
                        <w:rPr>
                          <w:rFonts w:ascii="Cambria Math" w:hAnsi="Cambria Math" w:cs="Times New Roman"/>
                          <w:sz w:val="24"/>
                          <w:szCs w:val="24"/>
                          <w:lang w:val="en-US"/>
                        </w:rPr>
                        <m:t>1*4</m:t>
                      </m:r>
                    </m:e>
                  </m:d>
                </m:sub>
              </m:sSub>
              <m:r>
                <w:rPr>
                  <w:rFonts w:ascii="Cambria Math" w:hAnsi="Cambria Math" w:cs="Times New Roman"/>
                  <w:sz w:val="24"/>
                  <w:szCs w:val="24"/>
                  <w:lang w:val="en-US"/>
                </w:rPr>
                <m:t>(α</m:t>
              </m:r>
            </m:e>
            <m:sub>
              <m:r>
                <w:rPr>
                  <w:rFonts w:ascii="Cambria Math" w:hAnsi="Cambria Math" w:cs="Times New Roman"/>
                  <w:sz w:val="24"/>
                  <w:szCs w:val="24"/>
                  <w:lang w:val="en-US"/>
                </w:rPr>
                <m:t>e1</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e4</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sSub>
                <m:sSubPr>
                  <m:ctrlPr>
                    <w:rPr>
                      <w:rFonts w:ascii="Cambria Math" w:hAnsi="Cambria Math" w:cs="Times New Roman"/>
                      <w:bCs/>
                      <w:i/>
                      <w:sz w:val="24"/>
                      <w:szCs w:val="24"/>
                      <w:lang w:val="en-US"/>
                    </w:rPr>
                  </m:ctrlPr>
                </m:sSubPr>
                <m:e>
                  <m:r>
                    <w:rPr>
                      <w:rFonts w:ascii="Cambria Math" w:hAnsi="Cambria Math" w:cs="Times New Roman"/>
                      <w:sz w:val="24"/>
                      <w:szCs w:val="24"/>
                      <w:lang w:val="en-US"/>
                    </w:rPr>
                    <m:t>λ</m:t>
                  </m:r>
                </m:e>
                <m:sub>
                  <m:r>
                    <w:rPr>
                      <w:rFonts w:ascii="Cambria Math" w:hAnsi="Cambria Math" w:cs="Times New Roman"/>
                      <w:sz w:val="24"/>
                      <w:szCs w:val="24"/>
                      <w:lang w:val="en-US"/>
                    </w:rPr>
                    <m:t>i,2</m:t>
                  </m:r>
                  <m:d>
                    <m:dPr>
                      <m:ctrlPr>
                        <w:rPr>
                          <w:rFonts w:ascii="Cambria Math" w:hAnsi="Cambria Math" w:cs="Times New Roman"/>
                          <w:i/>
                          <w:sz w:val="24"/>
                          <w:szCs w:val="24"/>
                          <w:lang w:val="en-US"/>
                        </w:rPr>
                      </m:ctrlPr>
                    </m:dPr>
                    <m:e>
                      <m:r>
                        <w:rPr>
                          <w:rFonts w:ascii="Cambria Math" w:hAnsi="Cambria Math" w:cs="Times New Roman"/>
                          <w:sz w:val="24"/>
                          <w:szCs w:val="24"/>
                          <w:lang w:val="en-US"/>
                        </w:rPr>
                        <m:t>2*3</m:t>
                      </m:r>
                    </m:e>
                  </m:d>
                </m:sub>
              </m:sSub>
              <m:r>
                <w:rPr>
                  <w:rFonts w:ascii="Cambria Math" w:hAnsi="Cambria Math" w:cs="Times New Roman"/>
                  <w:sz w:val="24"/>
                  <w:szCs w:val="24"/>
                  <w:lang w:val="en-US"/>
                </w:rPr>
                <m:t>(α</m:t>
              </m:r>
            </m:e>
            <m:sub>
              <m:r>
                <w:rPr>
                  <w:rFonts w:ascii="Cambria Math" w:hAnsi="Cambria Math" w:cs="Times New Roman"/>
                  <w:sz w:val="24"/>
                  <w:szCs w:val="24"/>
                  <w:lang w:val="en-US"/>
                </w:rPr>
                <m:t>e2</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e3</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sSub>
                <m:sSubPr>
                  <m:ctrlPr>
                    <w:rPr>
                      <w:rFonts w:ascii="Cambria Math" w:hAnsi="Cambria Math" w:cs="Times New Roman"/>
                      <w:bCs/>
                      <w:i/>
                      <w:sz w:val="24"/>
                      <w:szCs w:val="24"/>
                      <w:lang w:val="en-US"/>
                    </w:rPr>
                  </m:ctrlPr>
                </m:sSubPr>
                <m:e>
                  <m:r>
                    <w:rPr>
                      <w:rFonts w:ascii="Cambria Math" w:hAnsi="Cambria Math" w:cs="Times New Roman"/>
                      <w:sz w:val="24"/>
                      <w:szCs w:val="24"/>
                      <w:lang w:val="en-US"/>
                    </w:rPr>
                    <m:t>λ</m:t>
                  </m:r>
                </m:e>
                <m:sub>
                  <m:r>
                    <w:rPr>
                      <w:rFonts w:ascii="Cambria Math" w:hAnsi="Cambria Math" w:cs="Times New Roman"/>
                      <w:sz w:val="24"/>
                      <w:szCs w:val="24"/>
                      <w:lang w:val="en-US"/>
                    </w:rPr>
                    <m:t>i,2</m:t>
                  </m:r>
                  <m:d>
                    <m:dPr>
                      <m:ctrlPr>
                        <w:rPr>
                          <w:rFonts w:ascii="Cambria Math" w:hAnsi="Cambria Math" w:cs="Times New Roman"/>
                          <w:i/>
                          <w:sz w:val="24"/>
                          <w:szCs w:val="24"/>
                          <w:lang w:val="en-US"/>
                        </w:rPr>
                      </m:ctrlPr>
                    </m:dPr>
                    <m:e>
                      <m:r>
                        <w:rPr>
                          <w:rFonts w:ascii="Cambria Math" w:hAnsi="Cambria Math" w:cs="Times New Roman"/>
                          <w:sz w:val="24"/>
                          <w:szCs w:val="24"/>
                          <w:lang w:val="en-US"/>
                        </w:rPr>
                        <m:t>2*4</m:t>
                      </m:r>
                    </m:e>
                  </m:d>
                </m:sub>
              </m:sSub>
              <m:r>
                <w:rPr>
                  <w:rFonts w:ascii="Cambria Math" w:hAnsi="Cambria Math" w:cs="Times New Roman"/>
                  <w:sz w:val="24"/>
                  <w:szCs w:val="24"/>
                  <w:lang w:val="en-US"/>
                </w:rPr>
                <m:t>(α</m:t>
              </m:r>
            </m:e>
            <m:sub>
              <m:r>
                <w:rPr>
                  <w:rFonts w:ascii="Cambria Math" w:hAnsi="Cambria Math" w:cs="Times New Roman"/>
                  <w:sz w:val="24"/>
                  <w:szCs w:val="24"/>
                  <w:lang w:val="en-US"/>
                </w:rPr>
                <m:t>e2</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e4</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sSub>
                <m:sSubPr>
                  <m:ctrlPr>
                    <w:rPr>
                      <w:rFonts w:ascii="Cambria Math" w:hAnsi="Cambria Math" w:cs="Times New Roman"/>
                      <w:bCs/>
                      <w:i/>
                      <w:sz w:val="24"/>
                      <w:szCs w:val="24"/>
                      <w:lang w:val="en-US"/>
                    </w:rPr>
                  </m:ctrlPr>
                </m:sSubPr>
                <m:e>
                  <m:r>
                    <w:rPr>
                      <w:rFonts w:ascii="Cambria Math" w:hAnsi="Cambria Math" w:cs="Times New Roman"/>
                      <w:sz w:val="24"/>
                      <w:szCs w:val="24"/>
                      <w:lang w:val="en-US"/>
                    </w:rPr>
                    <m:t>λ</m:t>
                  </m:r>
                </m:e>
                <m:sub>
                  <m:r>
                    <w:rPr>
                      <w:rFonts w:ascii="Cambria Math" w:hAnsi="Cambria Math" w:cs="Times New Roman"/>
                      <w:sz w:val="24"/>
                      <w:szCs w:val="24"/>
                      <w:lang w:val="en-US"/>
                    </w:rPr>
                    <m:t>i,2</m:t>
                  </m:r>
                  <m:d>
                    <m:dPr>
                      <m:ctrlPr>
                        <w:rPr>
                          <w:rFonts w:ascii="Cambria Math" w:hAnsi="Cambria Math" w:cs="Times New Roman"/>
                          <w:i/>
                          <w:sz w:val="24"/>
                          <w:szCs w:val="24"/>
                          <w:lang w:val="en-US"/>
                        </w:rPr>
                      </m:ctrlPr>
                    </m:dPr>
                    <m:e>
                      <m:r>
                        <w:rPr>
                          <w:rFonts w:ascii="Cambria Math" w:hAnsi="Cambria Math" w:cs="Times New Roman"/>
                          <w:sz w:val="24"/>
                          <w:szCs w:val="24"/>
                          <w:lang w:val="en-US"/>
                        </w:rPr>
                        <m:t>3*4</m:t>
                      </m:r>
                    </m:e>
                  </m:d>
                </m:sub>
              </m:sSub>
              <m:r>
                <w:rPr>
                  <w:rFonts w:ascii="Cambria Math" w:hAnsi="Cambria Math" w:cs="Times New Roman"/>
                  <w:sz w:val="24"/>
                  <w:szCs w:val="24"/>
                  <w:lang w:val="en-US"/>
                </w:rPr>
                <m:t>(α</m:t>
              </m:r>
            </m:e>
            <m:sub>
              <m:r>
                <w:rPr>
                  <w:rFonts w:ascii="Cambria Math" w:hAnsi="Cambria Math" w:cs="Times New Roman"/>
                  <w:sz w:val="24"/>
                  <w:szCs w:val="24"/>
                  <w:lang w:val="en-US"/>
                </w:rPr>
                <m:t>e3</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e4</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sSub>
                <m:sSubPr>
                  <m:ctrlPr>
                    <w:rPr>
                      <w:rFonts w:ascii="Cambria Math" w:hAnsi="Cambria Math" w:cs="Times New Roman"/>
                      <w:bCs/>
                      <w:i/>
                      <w:sz w:val="24"/>
                      <w:szCs w:val="24"/>
                      <w:lang w:val="en-US"/>
                    </w:rPr>
                  </m:ctrlPr>
                </m:sSubPr>
                <m:e>
                  <m:r>
                    <w:rPr>
                      <w:rFonts w:ascii="Cambria Math" w:hAnsi="Cambria Math" w:cs="Times New Roman"/>
                      <w:sz w:val="24"/>
                      <w:szCs w:val="24"/>
                      <w:lang w:val="en-US"/>
                    </w:rPr>
                    <m:t>λ</m:t>
                  </m:r>
                </m:e>
                <m:sub>
                  <m:r>
                    <w:rPr>
                      <w:rFonts w:ascii="Cambria Math" w:hAnsi="Cambria Math" w:cs="Times New Roman"/>
                      <w:sz w:val="24"/>
                      <w:szCs w:val="24"/>
                      <w:lang w:val="en-US"/>
                    </w:rPr>
                    <m:t>i,3</m:t>
                  </m:r>
                  <m:d>
                    <m:dPr>
                      <m:ctrlPr>
                        <w:rPr>
                          <w:rFonts w:ascii="Cambria Math" w:hAnsi="Cambria Math" w:cs="Times New Roman"/>
                          <w:i/>
                          <w:sz w:val="24"/>
                          <w:szCs w:val="24"/>
                          <w:lang w:val="en-US"/>
                        </w:rPr>
                      </m:ctrlPr>
                    </m:dPr>
                    <m:e>
                      <m:r>
                        <w:rPr>
                          <w:rFonts w:ascii="Cambria Math" w:hAnsi="Cambria Math" w:cs="Times New Roman"/>
                          <w:sz w:val="24"/>
                          <w:szCs w:val="24"/>
                          <w:lang w:val="en-US"/>
                        </w:rPr>
                        <m:t>1*2*3</m:t>
                      </m:r>
                    </m:e>
                  </m:d>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e1</m:t>
                  </m:r>
                </m:sub>
              </m:sSub>
              <m:r>
                <w:rPr>
                  <w:rFonts w:ascii="Cambria Math" w:hAnsi="Cambria Math" w:cs="Times New Roman"/>
                  <w:sz w:val="24"/>
                  <w:szCs w:val="24"/>
                  <w:lang w:val="en-US"/>
                </w:rPr>
                <m:t>α</m:t>
              </m:r>
            </m:e>
            <m:sub>
              <m:r>
                <w:rPr>
                  <w:rFonts w:ascii="Cambria Math" w:hAnsi="Cambria Math" w:cs="Times New Roman"/>
                  <w:sz w:val="24"/>
                  <w:szCs w:val="24"/>
                  <w:lang w:val="en-US"/>
                </w:rPr>
                <m:t>e2</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e3</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sSub>
                <m:sSubPr>
                  <m:ctrlPr>
                    <w:rPr>
                      <w:rFonts w:ascii="Cambria Math" w:hAnsi="Cambria Math" w:cs="Times New Roman"/>
                      <w:bCs/>
                      <w:i/>
                      <w:sz w:val="24"/>
                      <w:szCs w:val="24"/>
                      <w:lang w:val="en-US"/>
                    </w:rPr>
                  </m:ctrlPr>
                </m:sSubPr>
                <m:e>
                  <m:r>
                    <w:rPr>
                      <w:rFonts w:ascii="Cambria Math" w:hAnsi="Cambria Math" w:cs="Times New Roman"/>
                      <w:sz w:val="24"/>
                      <w:szCs w:val="24"/>
                      <w:lang w:val="en-US"/>
                    </w:rPr>
                    <m:t>λ</m:t>
                  </m:r>
                </m:e>
                <m:sub>
                  <m:r>
                    <w:rPr>
                      <w:rFonts w:ascii="Cambria Math" w:hAnsi="Cambria Math" w:cs="Times New Roman"/>
                      <w:sz w:val="24"/>
                      <w:szCs w:val="24"/>
                      <w:lang w:val="en-US"/>
                    </w:rPr>
                    <m:t>i,3</m:t>
                  </m:r>
                  <m:d>
                    <m:dPr>
                      <m:ctrlPr>
                        <w:rPr>
                          <w:rFonts w:ascii="Cambria Math" w:hAnsi="Cambria Math" w:cs="Times New Roman"/>
                          <w:i/>
                          <w:sz w:val="24"/>
                          <w:szCs w:val="24"/>
                          <w:lang w:val="en-US"/>
                        </w:rPr>
                      </m:ctrlPr>
                    </m:dPr>
                    <m:e>
                      <m:r>
                        <w:rPr>
                          <w:rFonts w:ascii="Cambria Math" w:hAnsi="Cambria Math" w:cs="Times New Roman"/>
                          <w:sz w:val="24"/>
                          <w:szCs w:val="24"/>
                          <w:lang w:val="en-US"/>
                        </w:rPr>
                        <m:t>1*2*4</m:t>
                      </m:r>
                    </m:e>
                  </m:d>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e1</m:t>
                  </m:r>
                </m:sub>
              </m:sSub>
              <m:r>
                <w:rPr>
                  <w:rFonts w:ascii="Cambria Math" w:hAnsi="Cambria Math" w:cs="Times New Roman"/>
                  <w:sz w:val="24"/>
                  <w:szCs w:val="24"/>
                  <w:lang w:val="en-US"/>
                </w:rPr>
                <m:t>α</m:t>
              </m:r>
            </m:e>
            <m:sub>
              <m:r>
                <w:rPr>
                  <w:rFonts w:ascii="Cambria Math" w:hAnsi="Cambria Math" w:cs="Times New Roman"/>
                  <w:sz w:val="24"/>
                  <w:szCs w:val="24"/>
                  <w:lang w:val="en-US"/>
                </w:rPr>
                <m:t>e2</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e4</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sSub>
                <m:sSubPr>
                  <m:ctrlPr>
                    <w:rPr>
                      <w:rFonts w:ascii="Cambria Math" w:hAnsi="Cambria Math" w:cs="Times New Roman"/>
                      <w:bCs/>
                      <w:i/>
                      <w:sz w:val="24"/>
                      <w:szCs w:val="24"/>
                      <w:lang w:val="en-US"/>
                    </w:rPr>
                  </m:ctrlPr>
                </m:sSubPr>
                <m:e>
                  <m:r>
                    <w:rPr>
                      <w:rFonts w:ascii="Cambria Math" w:hAnsi="Cambria Math" w:cs="Times New Roman"/>
                      <w:sz w:val="24"/>
                      <w:szCs w:val="24"/>
                      <w:lang w:val="en-US"/>
                    </w:rPr>
                    <m:t>λ</m:t>
                  </m:r>
                </m:e>
                <m:sub>
                  <m:r>
                    <w:rPr>
                      <w:rFonts w:ascii="Cambria Math" w:hAnsi="Cambria Math" w:cs="Times New Roman"/>
                      <w:sz w:val="24"/>
                      <w:szCs w:val="24"/>
                      <w:lang w:val="en-US"/>
                    </w:rPr>
                    <m:t>i,3</m:t>
                  </m:r>
                  <m:d>
                    <m:dPr>
                      <m:ctrlPr>
                        <w:rPr>
                          <w:rFonts w:ascii="Cambria Math" w:hAnsi="Cambria Math" w:cs="Times New Roman"/>
                          <w:i/>
                          <w:sz w:val="24"/>
                          <w:szCs w:val="24"/>
                          <w:lang w:val="en-US"/>
                        </w:rPr>
                      </m:ctrlPr>
                    </m:dPr>
                    <m:e>
                      <m:r>
                        <w:rPr>
                          <w:rFonts w:ascii="Cambria Math" w:hAnsi="Cambria Math" w:cs="Times New Roman"/>
                          <w:sz w:val="24"/>
                          <w:szCs w:val="24"/>
                          <w:lang w:val="en-US"/>
                        </w:rPr>
                        <m:t>1*3*4</m:t>
                      </m:r>
                    </m:e>
                  </m:d>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e1</m:t>
                  </m:r>
                </m:sub>
              </m:sSub>
              <m:r>
                <w:rPr>
                  <w:rFonts w:ascii="Cambria Math" w:hAnsi="Cambria Math" w:cs="Times New Roman"/>
                  <w:sz w:val="24"/>
                  <w:szCs w:val="24"/>
                  <w:lang w:val="en-US"/>
                </w:rPr>
                <m:t>α</m:t>
              </m:r>
            </m:e>
            <m:sub>
              <m:r>
                <w:rPr>
                  <w:rFonts w:ascii="Cambria Math" w:hAnsi="Cambria Math" w:cs="Times New Roman"/>
                  <w:sz w:val="24"/>
                  <w:szCs w:val="24"/>
                  <w:lang w:val="en-US"/>
                </w:rPr>
                <m:t>e3</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e4</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sSub>
                <m:sSubPr>
                  <m:ctrlPr>
                    <w:rPr>
                      <w:rFonts w:ascii="Cambria Math" w:hAnsi="Cambria Math" w:cs="Times New Roman"/>
                      <w:bCs/>
                      <w:i/>
                      <w:sz w:val="24"/>
                      <w:szCs w:val="24"/>
                      <w:lang w:val="en-US"/>
                    </w:rPr>
                  </m:ctrlPr>
                </m:sSubPr>
                <m:e>
                  <m:r>
                    <w:rPr>
                      <w:rFonts w:ascii="Cambria Math" w:hAnsi="Cambria Math" w:cs="Times New Roman"/>
                      <w:sz w:val="24"/>
                      <w:szCs w:val="24"/>
                      <w:lang w:val="en-US"/>
                    </w:rPr>
                    <m:t>λ</m:t>
                  </m:r>
                </m:e>
                <m:sub>
                  <m:r>
                    <w:rPr>
                      <w:rFonts w:ascii="Cambria Math" w:hAnsi="Cambria Math" w:cs="Times New Roman"/>
                      <w:sz w:val="24"/>
                      <w:szCs w:val="24"/>
                      <w:lang w:val="en-US"/>
                    </w:rPr>
                    <m:t>i,3</m:t>
                  </m:r>
                  <m:d>
                    <m:dPr>
                      <m:ctrlPr>
                        <w:rPr>
                          <w:rFonts w:ascii="Cambria Math" w:hAnsi="Cambria Math" w:cs="Times New Roman"/>
                          <w:i/>
                          <w:sz w:val="24"/>
                          <w:szCs w:val="24"/>
                          <w:lang w:val="en-US"/>
                        </w:rPr>
                      </m:ctrlPr>
                    </m:dPr>
                    <m:e>
                      <m:r>
                        <w:rPr>
                          <w:rFonts w:ascii="Cambria Math" w:hAnsi="Cambria Math" w:cs="Times New Roman"/>
                          <w:sz w:val="24"/>
                          <w:szCs w:val="24"/>
                          <w:lang w:val="en-US"/>
                        </w:rPr>
                        <m:t>2*3*4</m:t>
                      </m:r>
                    </m:e>
                  </m:d>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e2</m:t>
                  </m:r>
                </m:sub>
              </m:sSub>
              <m:r>
                <w:rPr>
                  <w:rFonts w:ascii="Cambria Math" w:hAnsi="Cambria Math" w:cs="Times New Roman"/>
                  <w:sz w:val="24"/>
                  <w:szCs w:val="24"/>
                  <w:lang w:val="en-US"/>
                </w:rPr>
                <m:t>α</m:t>
              </m:r>
            </m:e>
            <m:sub>
              <m:r>
                <w:rPr>
                  <w:rFonts w:ascii="Cambria Math" w:hAnsi="Cambria Math" w:cs="Times New Roman"/>
                  <w:sz w:val="24"/>
                  <w:szCs w:val="24"/>
                  <w:lang w:val="en-US"/>
                </w:rPr>
                <m:t>e3</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e4</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sSub>
                <m:sSubPr>
                  <m:ctrlPr>
                    <w:rPr>
                      <w:rFonts w:ascii="Cambria Math" w:hAnsi="Cambria Math" w:cs="Times New Roman"/>
                      <w:bCs/>
                      <w:i/>
                      <w:sz w:val="24"/>
                      <w:szCs w:val="24"/>
                      <w:lang w:val="en-US"/>
                    </w:rPr>
                  </m:ctrlPr>
                </m:sSubPr>
                <m:e>
                  <m:r>
                    <w:rPr>
                      <w:rFonts w:ascii="Cambria Math" w:hAnsi="Cambria Math" w:cs="Times New Roman"/>
                      <w:sz w:val="24"/>
                      <w:szCs w:val="24"/>
                      <w:lang w:val="en-US"/>
                    </w:rPr>
                    <m:t>λ</m:t>
                  </m:r>
                </m:e>
                <m:sub>
                  <m:r>
                    <w:rPr>
                      <w:rFonts w:ascii="Cambria Math" w:hAnsi="Cambria Math" w:cs="Times New Roman"/>
                      <w:sz w:val="24"/>
                      <w:szCs w:val="24"/>
                      <w:lang w:val="en-US"/>
                    </w:rPr>
                    <m:t>i,4</m:t>
                  </m:r>
                  <m:d>
                    <m:dPr>
                      <m:ctrlPr>
                        <w:rPr>
                          <w:rFonts w:ascii="Cambria Math" w:hAnsi="Cambria Math" w:cs="Times New Roman"/>
                          <w:i/>
                          <w:sz w:val="24"/>
                          <w:szCs w:val="24"/>
                          <w:lang w:val="en-US"/>
                        </w:rPr>
                      </m:ctrlPr>
                    </m:dPr>
                    <m:e>
                      <m:r>
                        <w:rPr>
                          <w:rFonts w:ascii="Cambria Math" w:hAnsi="Cambria Math" w:cs="Times New Roman"/>
                          <w:sz w:val="24"/>
                          <w:szCs w:val="24"/>
                          <w:lang w:val="en-US"/>
                        </w:rPr>
                        <m:t>1*2*3*4</m:t>
                      </m:r>
                    </m:e>
                  </m:d>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e1</m:t>
                  </m:r>
                </m:sub>
              </m:sSub>
              <m:r>
                <w:rPr>
                  <w:rFonts w:ascii="Cambria Math" w:hAnsi="Cambria Math" w:cs="Times New Roman"/>
                  <w:sz w:val="24"/>
                  <w:szCs w:val="24"/>
                  <w:lang w:val="en-US"/>
                </w:rPr>
                <m:t>α</m:t>
              </m:r>
            </m:e>
            <m:sub>
              <m:r>
                <w:rPr>
                  <w:rFonts w:ascii="Cambria Math" w:hAnsi="Cambria Math" w:cs="Times New Roman"/>
                  <w:sz w:val="24"/>
                  <w:szCs w:val="24"/>
                  <w:lang w:val="en-US"/>
                </w:rPr>
                <m:t>e2</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e3</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e4</m:t>
              </m:r>
            </m:sub>
          </m:sSub>
          <m:r>
            <w:rPr>
              <w:rFonts w:ascii="Cambria Math" w:hAnsi="Cambria Math" w:cs="Times New Roman"/>
              <w:sz w:val="24"/>
              <w:szCs w:val="24"/>
              <w:lang w:val="en-US"/>
            </w:rPr>
            <m:t>)</m:t>
          </m:r>
        </m:oMath>
      </m:oMathPara>
    </w:p>
    <w:p w14:paraId="4A2D74CD" w14:textId="477638D0" w:rsidR="004108F7" w:rsidRDefault="004108F7" w:rsidP="004108F7">
      <w:pPr>
        <w:spacing w:after="0" w:line="360" w:lineRule="auto"/>
        <w:jc w:val="both"/>
        <w:rPr>
          <w:rFonts w:ascii="Times New Roman" w:hAnsi="Times New Roman" w:cs="Times New Roman"/>
          <w:sz w:val="24"/>
          <w:szCs w:val="24"/>
        </w:rPr>
      </w:pPr>
      <w:r w:rsidRPr="004108F7">
        <w:rPr>
          <w:rFonts w:ascii="Times New Roman" w:hAnsi="Times New Roman" w:cs="Times New Roman"/>
          <w:sz w:val="24"/>
          <w:szCs w:val="24"/>
        </w:rPr>
        <w:t xml:space="preserve">denklemi kullanılarak Mplus 6.12 programı ile istenilen olasılıklar hesaplanmıştır. Burada örneğin, </w:t>
      </w:r>
      <m:oMath>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i,0</m:t>
            </m:r>
          </m:sub>
        </m:sSub>
      </m:oMath>
      <w:r w:rsidRPr="004108F7">
        <w:rPr>
          <w:rFonts w:ascii="Times New Roman" w:hAnsi="Times New Roman" w:cs="Times New Roman"/>
          <w:sz w:val="24"/>
          <w:szCs w:val="24"/>
        </w:rPr>
        <w:t xml:space="preserve"> parametresi LCDM’nin kesişim parametresidir ve hiçbir yeterliğe hâkim olmayan adaylar için doğru yanıtın tahmin edilen log-olasılıklarını temsil etmektedir. </w:t>
      </w:r>
      <m:oMath>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i,1</m:t>
            </m:r>
            <m:d>
              <m:dPr>
                <m:ctrlPr>
                  <w:rPr>
                    <w:rFonts w:ascii="Cambria Math" w:hAnsi="Cambria Math" w:cs="Times New Roman"/>
                    <w:i/>
                    <w:sz w:val="24"/>
                    <w:szCs w:val="24"/>
                  </w:rPr>
                </m:ctrlPr>
              </m:dPr>
              <m:e>
                <m:r>
                  <w:rPr>
                    <w:rFonts w:ascii="Cambria Math" w:hAnsi="Cambria Math" w:cs="Times New Roman"/>
                    <w:sz w:val="24"/>
                    <w:szCs w:val="24"/>
                  </w:rPr>
                  <m:t>1</m:t>
                </m:r>
              </m:e>
            </m:d>
            <m:r>
              <w:rPr>
                <w:rFonts w:ascii="Cambria Math" w:hAnsi="Cambria Math" w:cs="Times New Roman"/>
                <w:sz w:val="24"/>
                <w:szCs w:val="24"/>
              </w:rPr>
              <m:t xml:space="preserve">, </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i,1</m:t>
            </m:r>
            <m:d>
              <m:dPr>
                <m:ctrlPr>
                  <w:rPr>
                    <w:rFonts w:ascii="Cambria Math" w:hAnsi="Cambria Math" w:cs="Times New Roman"/>
                    <w:i/>
                    <w:sz w:val="24"/>
                    <w:szCs w:val="24"/>
                  </w:rPr>
                </m:ctrlPr>
              </m:dPr>
              <m:e>
                <m:r>
                  <w:rPr>
                    <w:rFonts w:ascii="Cambria Math" w:hAnsi="Cambria Math" w:cs="Times New Roman"/>
                    <w:sz w:val="24"/>
                    <w:szCs w:val="24"/>
                  </w:rPr>
                  <m:t>2</m:t>
                </m:r>
              </m:e>
            </m:d>
            <m:r>
              <w:rPr>
                <w:rFonts w:ascii="Cambria Math" w:hAnsi="Cambria Math" w:cs="Times New Roman"/>
                <w:sz w:val="24"/>
                <w:szCs w:val="24"/>
              </w:rPr>
              <m:t xml:space="preserve">, </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i,1</m:t>
            </m:r>
            <m:d>
              <m:dPr>
                <m:ctrlPr>
                  <w:rPr>
                    <w:rFonts w:ascii="Cambria Math" w:hAnsi="Cambria Math" w:cs="Times New Roman"/>
                    <w:i/>
                    <w:sz w:val="24"/>
                    <w:szCs w:val="24"/>
                  </w:rPr>
                </m:ctrlPr>
              </m:dPr>
              <m:e>
                <m:r>
                  <w:rPr>
                    <w:rFonts w:ascii="Cambria Math" w:hAnsi="Cambria Math" w:cs="Times New Roman"/>
                    <w:sz w:val="24"/>
                    <w:szCs w:val="24"/>
                  </w:rPr>
                  <m:t>3</m:t>
                </m:r>
              </m:e>
            </m:d>
            <m:r>
              <w:rPr>
                <w:rFonts w:ascii="Cambria Math" w:hAnsi="Cambria Math" w:cs="Times New Roman"/>
                <w:sz w:val="24"/>
                <w:szCs w:val="24"/>
              </w:rPr>
              <m:t xml:space="preserve">, </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i,1</m:t>
            </m:r>
            <m:d>
              <m:dPr>
                <m:ctrlPr>
                  <w:rPr>
                    <w:rFonts w:ascii="Cambria Math" w:hAnsi="Cambria Math" w:cs="Times New Roman"/>
                    <w:i/>
                    <w:sz w:val="24"/>
                    <w:szCs w:val="24"/>
                  </w:rPr>
                </m:ctrlPr>
              </m:dPr>
              <m:e>
                <m:r>
                  <w:rPr>
                    <w:rFonts w:ascii="Cambria Math" w:hAnsi="Cambria Math" w:cs="Times New Roman"/>
                    <w:sz w:val="24"/>
                    <w:szCs w:val="24"/>
                  </w:rPr>
                  <m:t>4</m:t>
                </m:r>
              </m:e>
            </m:d>
            <m:r>
              <w:rPr>
                <w:rFonts w:ascii="Cambria Math" w:hAnsi="Cambria Math" w:cs="Times New Roman"/>
                <w:sz w:val="24"/>
                <w:szCs w:val="24"/>
              </w:rPr>
              <m:t xml:space="preserve"> </m:t>
            </m:r>
          </m:sub>
        </m:sSub>
      </m:oMath>
      <w:r w:rsidRPr="004108F7">
        <w:rPr>
          <w:rFonts w:ascii="Times New Roman" w:hAnsi="Times New Roman" w:cs="Times New Roman"/>
          <w:sz w:val="24"/>
          <w:szCs w:val="24"/>
        </w:rPr>
        <w:t xml:space="preserve">parametreleri, temel etki parametreleridir ve örneğin </w:t>
      </w:r>
      <m:oMath>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i,1</m:t>
            </m:r>
            <m:d>
              <m:dPr>
                <m:ctrlPr>
                  <w:rPr>
                    <w:rFonts w:ascii="Cambria Math" w:hAnsi="Cambria Math" w:cs="Times New Roman"/>
                    <w:i/>
                    <w:sz w:val="24"/>
                    <w:szCs w:val="24"/>
                  </w:rPr>
                </m:ctrlPr>
              </m:dPr>
              <m:e>
                <m:r>
                  <w:rPr>
                    <w:rFonts w:ascii="Cambria Math" w:hAnsi="Cambria Math" w:cs="Times New Roman"/>
                    <w:sz w:val="24"/>
                    <w:szCs w:val="24"/>
                  </w:rPr>
                  <m:t>2</m:t>
                </m:r>
              </m:e>
            </m:d>
            <m:r>
              <w:rPr>
                <w:rFonts w:ascii="Cambria Math" w:hAnsi="Cambria Math" w:cs="Times New Roman"/>
                <w:sz w:val="24"/>
                <w:szCs w:val="24"/>
              </w:rPr>
              <m:t xml:space="preserve"> </m:t>
            </m:r>
          </m:sub>
        </m:sSub>
      </m:oMath>
      <w:r w:rsidRPr="004108F7">
        <w:rPr>
          <w:rFonts w:ascii="Times New Roman" w:hAnsi="Times New Roman" w:cs="Times New Roman"/>
          <w:sz w:val="24"/>
          <w:szCs w:val="24"/>
        </w:rPr>
        <w:t xml:space="preserve"> parametresi sadece Y2 yeterliğine </w:t>
      </w:r>
      <w:r w:rsidRPr="004108F7">
        <w:rPr>
          <w:rFonts w:ascii="Times New Roman" w:hAnsi="Times New Roman" w:cs="Times New Roman"/>
          <w:bCs/>
          <w:sz w:val="24"/>
          <w:szCs w:val="24"/>
        </w:rPr>
        <w:t xml:space="preserve">hakim adaylar için doğru yanıtın tahmin edilen log-olasılıklarını temsil etmektedir. </w:t>
      </w:r>
      <w:r w:rsidRPr="004108F7">
        <w:rPr>
          <w:rFonts w:ascii="Times New Roman" w:hAnsi="Times New Roman" w:cs="Times New Roman"/>
          <w:sz w:val="24"/>
          <w:szCs w:val="24"/>
        </w:rPr>
        <w:t xml:space="preserve">Diğer parametreler ise etkileşim etki parametreleridir ve örneğin  </w:t>
      </w:r>
      <m:oMath>
        <m:sSub>
          <m:sSubPr>
            <m:ctrlPr>
              <w:rPr>
                <w:rFonts w:ascii="Cambria Math" w:hAnsi="Cambria Math" w:cs="Times New Roman"/>
                <w:bCs/>
                <w:i/>
                <w:sz w:val="24"/>
                <w:szCs w:val="24"/>
              </w:rPr>
            </m:ctrlPr>
          </m:sSubPr>
          <m:e>
            <m:r>
              <w:rPr>
                <w:rFonts w:ascii="Cambria Math" w:hAnsi="Cambria Math" w:cs="Times New Roman"/>
                <w:sz w:val="24"/>
                <w:szCs w:val="24"/>
              </w:rPr>
              <m:t>λ</m:t>
            </m:r>
          </m:e>
          <m:sub>
            <m:r>
              <w:rPr>
                <w:rFonts w:ascii="Cambria Math" w:hAnsi="Cambria Math" w:cs="Times New Roman"/>
                <w:sz w:val="24"/>
                <w:szCs w:val="24"/>
              </w:rPr>
              <m:t>i,3</m:t>
            </m:r>
            <m:d>
              <m:dPr>
                <m:ctrlPr>
                  <w:rPr>
                    <w:rFonts w:ascii="Cambria Math" w:hAnsi="Cambria Math" w:cs="Times New Roman"/>
                    <w:i/>
                    <w:sz w:val="24"/>
                    <w:szCs w:val="24"/>
                  </w:rPr>
                </m:ctrlPr>
              </m:dPr>
              <m:e>
                <m:r>
                  <w:rPr>
                    <w:rFonts w:ascii="Cambria Math" w:hAnsi="Cambria Math" w:cs="Times New Roman"/>
                    <w:sz w:val="24"/>
                    <w:szCs w:val="24"/>
                  </w:rPr>
                  <m:t>2*3*4</m:t>
                </m:r>
              </m:e>
            </m:d>
          </m:sub>
        </m:sSub>
      </m:oMath>
      <w:r w:rsidRPr="004108F7">
        <w:rPr>
          <w:rFonts w:ascii="Times New Roman" w:hAnsi="Times New Roman" w:cs="Times New Roman"/>
          <w:bCs/>
          <w:sz w:val="24"/>
          <w:szCs w:val="24"/>
        </w:rPr>
        <w:t xml:space="preserve"> parametresi için adayın Y2, Y3 ve Y4 yeterliklerine hâkim Y1 yeterliğine ise hâkim adaylar için doğru yanıtın tahmin edilen log-olasılıklarını temsil etmektedir. Devamında ise, </w:t>
      </w:r>
      <w:r w:rsidRPr="004108F7">
        <w:rPr>
          <w:rFonts w:ascii="Times New Roman" w:hAnsi="Times New Roman" w:cs="Times New Roman"/>
          <w:sz w:val="24"/>
          <w:szCs w:val="24"/>
        </w:rPr>
        <w:t xml:space="preserve">en uyun LCDM modelinin belirlenmesi amacıyla MLR (Maximum Likelihood Robust-Maksimum Olasılık Gücü) ile log-olasılık değerleri kullanılarak (Satorra &amp; Bentler, 2010) ve ki-kare fark testi yapılarak üç model birbiri ile karşılaştırılmış ve elde edilen bulgular Tablo 3’te sunulmuştur. </w:t>
      </w:r>
    </w:p>
    <w:p w14:paraId="0BDEE8FB" w14:textId="77777777" w:rsidR="004108F7" w:rsidRDefault="004108F7" w:rsidP="004108F7">
      <w:pPr>
        <w:spacing w:after="0" w:line="240" w:lineRule="auto"/>
        <w:jc w:val="both"/>
        <w:rPr>
          <w:rFonts w:ascii="Times New Roman" w:hAnsi="Times New Roman" w:cs="Times New Roman"/>
          <w:sz w:val="24"/>
          <w:szCs w:val="24"/>
        </w:rPr>
      </w:pPr>
    </w:p>
    <w:p w14:paraId="1AFF4DAF" w14:textId="3A5A52A5" w:rsidR="004108F7" w:rsidRPr="004108F7" w:rsidRDefault="004108F7" w:rsidP="004108F7">
      <w:pPr>
        <w:pStyle w:val="01Metin"/>
        <w:spacing w:before="0" w:after="0"/>
        <w:rPr>
          <w:sz w:val="24"/>
          <w:szCs w:val="24"/>
          <w:lang w:val="tr-TR"/>
        </w:rPr>
      </w:pPr>
      <w:r w:rsidRPr="00E25099">
        <w:rPr>
          <w:b/>
          <w:color w:val="000000"/>
          <w:sz w:val="24"/>
          <w:szCs w:val="24"/>
          <w:lang w:val="tr-TR" w:eastAsia="tr-TR"/>
        </w:rPr>
        <w:t>Tablo 3.</w:t>
      </w:r>
      <w:r w:rsidRPr="004108F7">
        <w:rPr>
          <w:color w:val="000000"/>
          <w:sz w:val="24"/>
          <w:szCs w:val="24"/>
          <w:lang w:val="tr-TR" w:eastAsia="tr-TR"/>
        </w:rPr>
        <w:t xml:space="preserve"> Tek yönlü, iki yönlü ve üç yönlü modeller ve nihai model için model modifikasyonları ve uyum indeksleri</w:t>
      </w:r>
    </w:p>
    <w:tbl>
      <w:tblPr>
        <w:tblW w:w="5000" w:type="pct"/>
        <w:tblCellMar>
          <w:left w:w="70" w:type="dxa"/>
          <w:right w:w="70" w:type="dxa"/>
        </w:tblCellMar>
        <w:tblLook w:val="0420" w:firstRow="1" w:lastRow="0" w:firstColumn="0" w:lastColumn="0" w:noHBand="0" w:noVBand="1"/>
      </w:tblPr>
      <w:tblGrid>
        <w:gridCol w:w="871"/>
        <w:gridCol w:w="2294"/>
        <w:gridCol w:w="863"/>
        <w:gridCol w:w="863"/>
        <w:gridCol w:w="971"/>
        <w:gridCol w:w="1042"/>
        <w:gridCol w:w="585"/>
        <w:gridCol w:w="650"/>
        <w:gridCol w:w="345"/>
        <w:gridCol w:w="542"/>
      </w:tblGrid>
      <w:tr w:rsidR="004108F7" w:rsidRPr="00E25099" w14:paraId="2DB69D3C" w14:textId="77777777" w:rsidTr="00591E7F">
        <w:trPr>
          <w:trHeight w:val="65"/>
        </w:trPr>
        <w:tc>
          <w:tcPr>
            <w:tcW w:w="482" w:type="pct"/>
            <w:tcBorders>
              <w:top w:val="single" w:sz="4" w:space="0" w:color="auto"/>
              <w:bottom w:val="single" w:sz="4" w:space="0" w:color="auto"/>
            </w:tcBorders>
            <w:shd w:val="clear" w:color="auto" w:fill="auto"/>
            <w:vAlign w:val="center"/>
            <w:hideMark/>
          </w:tcPr>
          <w:p w14:paraId="267020B1" w14:textId="77777777" w:rsidR="004108F7" w:rsidRPr="00E25099" w:rsidRDefault="004108F7" w:rsidP="00591E7F">
            <w:pPr>
              <w:spacing w:after="0" w:line="240" w:lineRule="auto"/>
              <w:rPr>
                <w:rFonts w:ascii="Times New Roman" w:eastAsia="Times New Roman" w:hAnsi="Times New Roman" w:cs="Times New Roman"/>
                <w:color w:val="000000"/>
                <w:sz w:val="18"/>
                <w:szCs w:val="18"/>
                <w:lang w:eastAsia="tr-TR"/>
              </w:rPr>
            </w:pPr>
            <w:r w:rsidRPr="00E25099">
              <w:rPr>
                <w:rFonts w:ascii="Times New Roman" w:eastAsia="Times New Roman" w:hAnsi="Times New Roman" w:cs="Times New Roman"/>
                <w:color w:val="000000"/>
                <w:sz w:val="18"/>
                <w:szCs w:val="18"/>
                <w:lang w:eastAsia="tr-TR"/>
              </w:rPr>
              <w:t>Model</w:t>
            </w:r>
          </w:p>
        </w:tc>
        <w:tc>
          <w:tcPr>
            <w:tcW w:w="1271" w:type="pct"/>
            <w:tcBorders>
              <w:top w:val="single" w:sz="4" w:space="0" w:color="auto"/>
              <w:bottom w:val="single" w:sz="4" w:space="0" w:color="auto"/>
            </w:tcBorders>
            <w:shd w:val="clear" w:color="auto" w:fill="auto"/>
            <w:vAlign w:val="bottom"/>
            <w:hideMark/>
          </w:tcPr>
          <w:p w14:paraId="36A2DCC6" w14:textId="343D8787" w:rsidR="004108F7" w:rsidRPr="00E25099" w:rsidRDefault="00E25099" w:rsidP="00591E7F">
            <w:pPr>
              <w:spacing w:after="0" w:line="240" w:lineRule="auto"/>
              <w:rPr>
                <w:rFonts w:ascii="Times New Roman" w:eastAsia="Times New Roman" w:hAnsi="Times New Roman" w:cs="Times New Roman"/>
                <w:color w:val="000000"/>
                <w:sz w:val="18"/>
                <w:szCs w:val="18"/>
                <w:lang w:eastAsia="tr-TR"/>
              </w:rPr>
            </w:pPr>
            <w:r w:rsidRPr="00E25099">
              <w:rPr>
                <w:rFonts w:ascii="Times New Roman" w:eastAsia="Times New Roman" w:hAnsi="Times New Roman" w:cs="Times New Roman"/>
                <w:color w:val="000000"/>
                <w:sz w:val="18"/>
                <w:szCs w:val="18"/>
                <w:lang w:eastAsia="tr-TR"/>
              </w:rPr>
              <w:t>Tanımlamalar</w:t>
            </w:r>
          </w:p>
        </w:tc>
        <w:tc>
          <w:tcPr>
            <w:tcW w:w="478" w:type="pct"/>
            <w:tcBorders>
              <w:top w:val="single" w:sz="4" w:space="0" w:color="auto"/>
              <w:bottom w:val="single" w:sz="4" w:space="0" w:color="auto"/>
            </w:tcBorders>
            <w:shd w:val="clear" w:color="auto" w:fill="auto"/>
            <w:vAlign w:val="center"/>
            <w:hideMark/>
          </w:tcPr>
          <w:p w14:paraId="20FC73CB" w14:textId="77777777" w:rsidR="004108F7" w:rsidRPr="00E25099" w:rsidRDefault="004108F7" w:rsidP="00591E7F">
            <w:pPr>
              <w:spacing w:after="0" w:line="240" w:lineRule="auto"/>
              <w:jc w:val="center"/>
              <w:rPr>
                <w:rFonts w:ascii="Times New Roman" w:eastAsia="Times New Roman" w:hAnsi="Times New Roman" w:cs="Times New Roman"/>
                <w:color w:val="000000"/>
                <w:sz w:val="18"/>
                <w:szCs w:val="18"/>
                <w:lang w:eastAsia="tr-TR"/>
              </w:rPr>
            </w:pPr>
            <w:r w:rsidRPr="00E25099">
              <w:rPr>
                <w:rFonts w:ascii="Times New Roman" w:eastAsia="Times New Roman" w:hAnsi="Times New Roman" w:cs="Times New Roman"/>
                <w:color w:val="000000"/>
                <w:sz w:val="18"/>
                <w:szCs w:val="18"/>
                <w:lang w:eastAsia="tr-TR"/>
              </w:rPr>
              <w:t>AIC</w:t>
            </w:r>
          </w:p>
        </w:tc>
        <w:tc>
          <w:tcPr>
            <w:tcW w:w="478" w:type="pct"/>
            <w:tcBorders>
              <w:top w:val="single" w:sz="4" w:space="0" w:color="auto"/>
              <w:bottom w:val="single" w:sz="4" w:space="0" w:color="auto"/>
            </w:tcBorders>
            <w:shd w:val="clear" w:color="auto" w:fill="auto"/>
            <w:vAlign w:val="center"/>
            <w:hideMark/>
          </w:tcPr>
          <w:p w14:paraId="0FF300C0" w14:textId="77777777" w:rsidR="004108F7" w:rsidRPr="00E25099" w:rsidRDefault="004108F7" w:rsidP="00591E7F">
            <w:pPr>
              <w:spacing w:after="0" w:line="240" w:lineRule="auto"/>
              <w:jc w:val="center"/>
              <w:rPr>
                <w:rFonts w:ascii="Times New Roman" w:eastAsia="Times New Roman" w:hAnsi="Times New Roman" w:cs="Times New Roman"/>
                <w:color w:val="000000"/>
                <w:sz w:val="18"/>
                <w:szCs w:val="18"/>
                <w:lang w:eastAsia="tr-TR"/>
              </w:rPr>
            </w:pPr>
            <w:r w:rsidRPr="00E25099">
              <w:rPr>
                <w:rFonts w:ascii="Times New Roman" w:eastAsia="Times New Roman" w:hAnsi="Times New Roman" w:cs="Times New Roman"/>
                <w:color w:val="000000"/>
                <w:sz w:val="18"/>
                <w:szCs w:val="18"/>
                <w:lang w:eastAsia="tr-TR"/>
              </w:rPr>
              <w:t>BIC</w:t>
            </w:r>
          </w:p>
        </w:tc>
        <w:tc>
          <w:tcPr>
            <w:tcW w:w="538" w:type="pct"/>
            <w:tcBorders>
              <w:top w:val="single" w:sz="4" w:space="0" w:color="auto"/>
              <w:bottom w:val="single" w:sz="4" w:space="0" w:color="auto"/>
            </w:tcBorders>
            <w:shd w:val="clear" w:color="auto" w:fill="auto"/>
            <w:vAlign w:val="center"/>
            <w:hideMark/>
          </w:tcPr>
          <w:p w14:paraId="78707C98" w14:textId="77777777" w:rsidR="004108F7" w:rsidRPr="00E25099" w:rsidRDefault="004108F7" w:rsidP="00591E7F">
            <w:pPr>
              <w:spacing w:after="0" w:line="240" w:lineRule="auto"/>
              <w:jc w:val="center"/>
              <w:rPr>
                <w:rFonts w:ascii="Times New Roman" w:eastAsia="Times New Roman" w:hAnsi="Times New Roman" w:cs="Times New Roman"/>
                <w:color w:val="000000"/>
                <w:sz w:val="18"/>
                <w:szCs w:val="18"/>
                <w:lang w:eastAsia="tr-TR"/>
              </w:rPr>
            </w:pPr>
            <w:r w:rsidRPr="00E25099">
              <w:rPr>
                <w:rFonts w:ascii="Times New Roman" w:eastAsia="Times New Roman" w:hAnsi="Times New Roman" w:cs="Times New Roman"/>
                <w:color w:val="000000"/>
                <w:sz w:val="18"/>
                <w:szCs w:val="18"/>
                <w:lang w:eastAsia="tr-TR"/>
              </w:rPr>
              <w:t>SSA BIC</w:t>
            </w:r>
          </w:p>
        </w:tc>
        <w:tc>
          <w:tcPr>
            <w:tcW w:w="577" w:type="pct"/>
            <w:tcBorders>
              <w:top w:val="single" w:sz="4" w:space="0" w:color="auto"/>
              <w:bottom w:val="single" w:sz="4" w:space="0" w:color="auto"/>
            </w:tcBorders>
            <w:shd w:val="clear" w:color="auto" w:fill="auto"/>
            <w:vAlign w:val="center"/>
            <w:hideMark/>
          </w:tcPr>
          <w:p w14:paraId="0E68D1ED" w14:textId="77777777" w:rsidR="004108F7" w:rsidRPr="00E25099" w:rsidRDefault="004108F7" w:rsidP="00591E7F">
            <w:pPr>
              <w:spacing w:after="0" w:line="240" w:lineRule="auto"/>
              <w:jc w:val="center"/>
              <w:rPr>
                <w:rFonts w:ascii="Times New Roman" w:eastAsia="Times New Roman" w:hAnsi="Times New Roman" w:cs="Times New Roman"/>
                <w:color w:val="000000"/>
                <w:sz w:val="18"/>
                <w:szCs w:val="18"/>
                <w:lang w:eastAsia="tr-TR"/>
              </w:rPr>
            </w:pPr>
            <w:r w:rsidRPr="00E25099">
              <w:rPr>
                <w:rFonts w:ascii="Times New Roman" w:eastAsia="Times New Roman" w:hAnsi="Times New Roman" w:cs="Times New Roman"/>
                <w:color w:val="000000"/>
                <w:sz w:val="18"/>
                <w:szCs w:val="18"/>
                <w:lang w:eastAsia="tr-TR"/>
              </w:rPr>
              <w:t>LL</w:t>
            </w:r>
          </w:p>
        </w:tc>
        <w:tc>
          <w:tcPr>
            <w:tcW w:w="324" w:type="pct"/>
            <w:tcBorders>
              <w:top w:val="single" w:sz="4" w:space="0" w:color="auto"/>
              <w:bottom w:val="single" w:sz="4" w:space="0" w:color="auto"/>
            </w:tcBorders>
            <w:shd w:val="clear" w:color="auto" w:fill="auto"/>
            <w:vAlign w:val="center"/>
            <w:hideMark/>
          </w:tcPr>
          <w:p w14:paraId="664A2A91" w14:textId="77777777" w:rsidR="004108F7" w:rsidRPr="00E25099" w:rsidRDefault="004108F7" w:rsidP="00591E7F">
            <w:pPr>
              <w:spacing w:after="0" w:line="240" w:lineRule="auto"/>
              <w:jc w:val="center"/>
              <w:rPr>
                <w:rFonts w:ascii="Times New Roman" w:eastAsia="Times New Roman" w:hAnsi="Times New Roman" w:cs="Times New Roman"/>
                <w:color w:val="000000"/>
                <w:sz w:val="18"/>
                <w:szCs w:val="18"/>
                <w:lang w:eastAsia="tr-TR"/>
              </w:rPr>
            </w:pPr>
            <w:r w:rsidRPr="00E25099">
              <w:rPr>
                <w:rFonts w:ascii="Times New Roman" w:eastAsia="Times New Roman" w:hAnsi="Times New Roman" w:cs="Times New Roman"/>
                <w:color w:val="000000"/>
                <w:sz w:val="18"/>
                <w:szCs w:val="18"/>
                <w:lang w:eastAsia="tr-TR"/>
              </w:rPr>
              <w:t>NPR</w:t>
            </w:r>
          </w:p>
        </w:tc>
        <w:tc>
          <w:tcPr>
            <w:tcW w:w="360" w:type="pct"/>
            <w:tcBorders>
              <w:top w:val="single" w:sz="4" w:space="0" w:color="auto"/>
              <w:bottom w:val="single" w:sz="4" w:space="0" w:color="auto"/>
            </w:tcBorders>
            <w:shd w:val="clear" w:color="auto" w:fill="auto"/>
            <w:vAlign w:val="center"/>
            <w:hideMark/>
          </w:tcPr>
          <w:p w14:paraId="464FE2BA" w14:textId="77777777" w:rsidR="004108F7" w:rsidRPr="00E25099" w:rsidRDefault="004108F7" w:rsidP="00591E7F">
            <w:pPr>
              <w:spacing w:after="0" w:line="240" w:lineRule="auto"/>
              <w:jc w:val="center"/>
              <w:rPr>
                <w:rFonts w:ascii="Times New Roman" w:eastAsia="Times New Roman" w:hAnsi="Times New Roman" w:cs="Times New Roman"/>
                <w:color w:val="000000"/>
                <w:sz w:val="18"/>
                <w:szCs w:val="18"/>
                <w:lang w:eastAsia="tr-TR"/>
              </w:rPr>
            </w:pPr>
            <w:r w:rsidRPr="00E25099">
              <w:rPr>
                <w:rFonts w:ascii="Times New Roman" w:eastAsia="Times New Roman" w:hAnsi="Times New Roman" w:cs="Times New Roman"/>
                <w:color w:val="000000"/>
                <w:sz w:val="18"/>
                <w:szCs w:val="18"/>
                <w:lang w:eastAsia="tr-TR"/>
              </w:rPr>
              <w:t>Chd</w:t>
            </w:r>
          </w:p>
        </w:tc>
        <w:tc>
          <w:tcPr>
            <w:tcW w:w="191" w:type="pct"/>
            <w:tcBorders>
              <w:top w:val="single" w:sz="4" w:space="0" w:color="auto"/>
              <w:bottom w:val="single" w:sz="4" w:space="0" w:color="auto"/>
            </w:tcBorders>
            <w:shd w:val="clear" w:color="auto" w:fill="auto"/>
            <w:vAlign w:val="center"/>
            <w:hideMark/>
          </w:tcPr>
          <w:p w14:paraId="01B9E28D" w14:textId="77777777" w:rsidR="004108F7" w:rsidRPr="00E25099" w:rsidRDefault="004108F7" w:rsidP="00591E7F">
            <w:pPr>
              <w:spacing w:after="0" w:line="240" w:lineRule="auto"/>
              <w:jc w:val="center"/>
              <w:rPr>
                <w:rFonts w:ascii="Times New Roman" w:eastAsia="Times New Roman" w:hAnsi="Times New Roman" w:cs="Times New Roman"/>
                <w:color w:val="000000"/>
                <w:sz w:val="18"/>
                <w:szCs w:val="18"/>
                <w:lang w:eastAsia="tr-TR"/>
              </w:rPr>
            </w:pPr>
            <w:r w:rsidRPr="00E25099">
              <w:rPr>
                <w:rFonts w:ascii="Times New Roman" w:eastAsia="Times New Roman" w:hAnsi="Times New Roman" w:cs="Times New Roman"/>
                <w:color w:val="000000"/>
                <w:sz w:val="18"/>
                <w:szCs w:val="18"/>
                <w:lang w:eastAsia="tr-TR"/>
              </w:rPr>
              <w:t>df</w:t>
            </w:r>
          </w:p>
        </w:tc>
        <w:tc>
          <w:tcPr>
            <w:tcW w:w="300" w:type="pct"/>
            <w:tcBorders>
              <w:top w:val="single" w:sz="4" w:space="0" w:color="auto"/>
              <w:bottom w:val="single" w:sz="4" w:space="0" w:color="auto"/>
            </w:tcBorders>
            <w:shd w:val="clear" w:color="auto" w:fill="auto"/>
            <w:vAlign w:val="center"/>
            <w:hideMark/>
          </w:tcPr>
          <w:p w14:paraId="5334DAB1" w14:textId="77777777" w:rsidR="004108F7" w:rsidRPr="00E25099" w:rsidRDefault="004108F7" w:rsidP="00591E7F">
            <w:pPr>
              <w:spacing w:after="0" w:line="240" w:lineRule="auto"/>
              <w:jc w:val="center"/>
              <w:rPr>
                <w:rFonts w:ascii="Times New Roman" w:eastAsia="Times New Roman" w:hAnsi="Times New Roman" w:cs="Times New Roman"/>
                <w:color w:val="000000"/>
                <w:sz w:val="18"/>
                <w:szCs w:val="18"/>
                <w:lang w:eastAsia="tr-TR"/>
              </w:rPr>
            </w:pPr>
            <w:r w:rsidRPr="00E25099">
              <w:rPr>
                <w:rFonts w:ascii="Times New Roman" w:eastAsia="Times New Roman" w:hAnsi="Times New Roman" w:cs="Times New Roman"/>
                <w:color w:val="000000"/>
                <w:sz w:val="18"/>
                <w:szCs w:val="18"/>
                <w:lang w:eastAsia="tr-TR"/>
              </w:rPr>
              <w:t>p</w:t>
            </w:r>
          </w:p>
        </w:tc>
      </w:tr>
      <w:tr w:rsidR="004108F7" w:rsidRPr="00E25099" w14:paraId="664AFE44" w14:textId="77777777" w:rsidTr="00E25099">
        <w:trPr>
          <w:trHeight w:val="70"/>
        </w:trPr>
        <w:tc>
          <w:tcPr>
            <w:tcW w:w="482" w:type="pct"/>
            <w:tcBorders>
              <w:top w:val="single" w:sz="4" w:space="0" w:color="auto"/>
            </w:tcBorders>
            <w:shd w:val="clear" w:color="auto" w:fill="auto"/>
            <w:vAlign w:val="center"/>
            <w:hideMark/>
          </w:tcPr>
          <w:p w14:paraId="51BAC49D" w14:textId="77777777" w:rsidR="004108F7" w:rsidRPr="00E25099" w:rsidRDefault="004108F7" w:rsidP="00591E7F">
            <w:pPr>
              <w:spacing w:after="0" w:line="240" w:lineRule="auto"/>
              <w:rPr>
                <w:rFonts w:ascii="Times New Roman" w:eastAsia="Times New Roman" w:hAnsi="Times New Roman" w:cs="Times New Roman"/>
                <w:color w:val="000000"/>
                <w:sz w:val="18"/>
                <w:szCs w:val="18"/>
                <w:lang w:eastAsia="tr-TR"/>
              </w:rPr>
            </w:pPr>
            <w:r w:rsidRPr="00E25099">
              <w:rPr>
                <w:rFonts w:ascii="Times New Roman" w:eastAsia="Times New Roman" w:hAnsi="Times New Roman" w:cs="Times New Roman"/>
                <w:color w:val="000000"/>
                <w:sz w:val="18"/>
                <w:szCs w:val="18"/>
                <w:lang w:eastAsia="tr-TR"/>
              </w:rPr>
              <w:t>A</w:t>
            </w:r>
          </w:p>
        </w:tc>
        <w:tc>
          <w:tcPr>
            <w:tcW w:w="1271" w:type="pct"/>
            <w:tcBorders>
              <w:top w:val="single" w:sz="4" w:space="0" w:color="auto"/>
            </w:tcBorders>
            <w:shd w:val="clear" w:color="auto" w:fill="auto"/>
            <w:vAlign w:val="center"/>
          </w:tcPr>
          <w:p w14:paraId="05158F42" w14:textId="77777777" w:rsidR="004108F7" w:rsidRPr="00E25099" w:rsidRDefault="004108F7" w:rsidP="00591E7F">
            <w:pPr>
              <w:spacing w:after="0" w:line="240" w:lineRule="auto"/>
              <w:rPr>
                <w:rFonts w:ascii="Times New Roman" w:eastAsia="Times New Roman" w:hAnsi="Times New Roman" w:cs="Times New Roman"/>
                <w:color w:val="000000"/>
                <w:sz w:val="18"/>
                <w:szCs w:val="18"/>
                <w:lang w:eastAsia="tr-TR"/>
              </w:rPr>
            </w:pPr>
            <w:r w:rsidRPr="00E25099">
              <w:rPr>
                <w:rFonts w:ascii="Times New Roman" w:eastAsia="Times New Roman" w:hAnsi="Times New Roman" w:cs="Times New Roman"/>
                <w:color w:val="000000"/>
                <w:sz w:val="18"/>
                <w:szCs w:val="18"/>
                <w:lang w:eastAsia="tr-TR"/>
              </w:rPr>
              <w:t>Tek yönlü yapısal model</w:t>
            </w:r>
          </w:p>
        </w:tc>
        <w:tc>
          <w:tcPr>
            <w:tcW w:w="478" w:type="pct"/>
            <w:tcBorders>
              <w:top w:val="single" w:sz="4" w:space="0" w:color="auto"/>
            </w:tcBorders>
            <w:shd w:val="clear" w:color="auto" w:fill="auto"/>
            <w:vAlign w:val="center"/>
          </w:tcPr>
          <w:p w14:paraId="272590C0" w14:textId="77777777" w:rsidR="004108F7" w:rsidRPr="00E25099" w:rsidRDefault="004108F7" w:rsidP="00591E7F">
            <w:pPr>
              <w:spacing w:after="0" w:line="240" w:lineRule="auto"/>
              <w:jc w:val="center"/>
              <w:rPr>
                <w:rFonts w:ascii="Times New Roman" w:eastAsia="Times New Roman" w:hAnsi="Times New Roman" w:cs="Times New Roman"/>
                <w:color w:val="000000"/>
                <w:sz w:val="18"/>
                <w:szCs w:val="18"/>
                <w:lang w:eastAsia="tr-TR"/>
              </w:rPr>
            </w:pPr>
            <w:r w:rsidRPr="00E25099">
              <w:rPr>
                <w:rFonts w:ascii="Times New Roman" w:eastAsia="Times New Roman" w:hAnsi="Times New Roman" w:cs="Times New Roman"/>
                <w:color w:val="000000"/>
                <w:sz w:val="18"/>
                <w:szCs w:val="18"/>
                <w:lang w:eastAsia="tr-TR"/>
              </w:rPr>
              <w:t>5301,23</w:t>
            </w:r>
          </w:p>
        </w:tc>
        <w:tc>
          <w:tcPr>
            <w:tcW w:w="478" w:type="pct"/>
            <w:tcBorders>
              <w:top w:val="single" w:sz="4" w:space="0" w:color="auto"/>
            </w:tcBorders>
            <w:shd w:val="clear" w:color="auto" w:fill="auto"/>
            <w:vAlign w:val="center"/>
          </w:tcPr>
          <w:p w14:paraId="672ECAF2" w14:textId="77777777" w:rsidR="004108F7" w:rsidRPr="00E25099" w:rsidRDefault="004108F7" w:rsidP="00591E7F">
            <w:pPr>
              <w:spacing w:after="0" w:line="240" w:lineRule="auto"/>
              <w:jc w:val="center"/>
              <w:rPr>
                <w:rFonts w:ascii="Times New Roman" w:eastAsia="Times New Roman" w:hAnsi="Times New Roman" w:cs="Times New Roman"/>
                <w:color w:val="000000"/>
                <w:sz w:val="18"/>
                <w:szCs w:val="18"/>
                <w:lang w:eastAsia="tr-TR"/>
              </w:rPr>
            </w:pPr>
            <w:r w:rsidRPr="00E25099">
              <w:rPr>
                <w:rFonts w:ascii="Times New Roman" w:eastAsia="Times New Roman" w:hAnsi="Times New Roman" w:cs="Times New Roman"/>
                <w:color w:val="000000"/>
                <w:sz w:val="18"/>
                <w:szCs w:val="18"/>
                <w:lang w:eastAsia="tr-TR"/>
              </w:rPr>
              <w:t>5548,00</w:t>
            </w:r>
          </w:p>
        </w:tc>
        <w:tc>
          <w:tcPr>
            <w:tcW w:w="538" w:type="pct"/>
            <w:tcBorders>
              <w:top w:val="single" w:sz="4" w:space="0" w:color="auto"/>
            </w:tcBorders>
            <w:shd w:val="clear" w:color="auto" w:fill="auto"/>
            <w:vAlign w:val="center"/>
          </w:tcPr>
          <w:p w14:paraId="092CA4C5" w14:textId="77777777" w:rsidR="004108F7" w:rsidRPr="00E25099" w:rsidRDefault="004108F7" w:rsidP="00591E7F">
            <w:pPr>
              <w:spacing w:after="0" w:line="240" w:lineRule="auto"/>
              <w:jc w:val="center"/>
              <w:rPr>
                <w:rFonts w:ascii="Times New Roman" w:eastAsia="Times New Roman" w:hAnsi="Times New Roman" w:cs="Times New Roman"/>
                <w:color w:val="000000"/>
                <w:sz w:val="18"/>
                <w:szCs w:val="18"/>
                <w:lang w:eastAsia="tr-TR"/>
              </w:rPr>
            </w:pPr>
            <w:r w:rsidRPr="00E25099">
              <w:rPr>
                <w:rFonts w:ascii="Times New Roman" w:eastAsia="Times New Roman" w:hAnsi="Times New Roman" w:cs="Times New Roman"/>
                <w:color w:val="000000"/>
                <w:sz w:val="18"/>
                <w:szCs w:val="18"/>
                <w:lang w:eastAsia="tr-TR"/>
              </w:rPr>
              <w:t>5307,26</w:t>
            </w:r>
          </w:p>
        </w:tc>
        <w:tc>
          <w:tcPr>
            <w:tcW w:w="577" w:type="pct"/>
            <w:tcBorders>
              <w:top w:val="single" w:sz="4" w:space="0" w:color="auto"/>
            </w:tcBorders>
            <w:shd w:val="clear" w:color="auto" w:fill="auto"/>
            <w:vAlign w:val="center"/>
          </w:tcPr>
          <w:p w14:paraId="10B9E0E7" w14:textId="77777777" w:rsidR="004108F7" w:rsidRPr="00E25099" w:rsidRDefault="004108F7" w:rsidP="00591E7F">
            <w:pPr>
              <w:spacing w:after="0" w:line="240" w:lineRule="auto"/>
              <w:jc w:val="center"/>
              <w:rPr>
                <w:rFonts w:ascii="Times New Roman" w:eastAsia="Times New Roman" w:hAnsi="Times New Roman" w:cs="Times New Roman"/>
                <w:color w:val="000000"/>
                <w:sz w:val="18"/>
                <w:szCs w:val="18"/>
                <w:lang w:eastAsia="tr-TR"/>
              </w:rPr>
            </w:pPr>
            <w:r w:rsidRPr="00E25099">
              <w:rPr>
                <w:rFonts w:ascii="Times New Roman" w:eastAsia="Times New Roman" w:hAnsi="Times New Roman" w:cs="Times New Roman"/>
                <w:color w:val="000000"/>
                <w:sz w:val="18"/>
                <w:szCs w:val="18"/>
                <w:lang w:eastAsia="tr-TR"/>
              </w:rPr>
              <w:t>-2574,61</w:t>
            </w:r>
          </w:p>
        </w:tc>
        <w:tc>
          <w:tcPr>
            <w:tcW w:w="324" w:type="pct"/>
            <w:tcBorders>
              <w:top w:val="single" w:sz="4" w:space="0" w:color="auto"/>
            </w:tcBorders>
            <w:shd w:val="clear" w:color="auto" w:fill="auto"/>
            <w:vAlign w:val="center"/>
          </w:tcPr>
          <w:p w14:paraId="45F5AE66" w14:textId="77777777" w:rsidR="004108F7" w:rsidRPr="00E25099" w:rsidRDefault="004108F7" w:rsidP="00591E7F">
            <w:pPr>
              <w:spacing w:after="0" w:line="240" w:lineRule="auto"/>
              <w:jc w:val="center"/>
              <w:rPr>
                <w:rFonts w:ascii="Times New Roman" w:eastAsia="Times New Roman" w:hAnsi="Times New Roman" w:cs="Times New Roman"/>
                <w:color w:val="000000"/>
                <w:sz w:val="18"/>
                <w:szCs w:val="18"/>
                <w:lang w:eastAsia="tr-TR"/>
              </w:rPr>
            </w:pPr>
            <w:r w:rsidRPr="00E25099">
              <w:rPr>
                <w:rFonts w:ascii="Times New Roman" w:eastAsia="Times New Roman" w:hAnsi="Times New Roman" w:cs="Times New Roman"/>
                <w:color w:val="000000"/>
                <w:sz w:val="18"/>
                <w:szCs w:val="18"/>
                <w:lang w:eastAsia="tr-TR"/>
              </w:rPr>
              <w:t>76</w:t>
            </w:r>
          </w:p>
        </w:tc>
        <w:tc>
          <w:tcPr>
            <w:tcW w:w="360" w:type="pct"/>
            <w:tcBorders>
              <w:top w:val="single" w:sz="4" w:space="0" w:color="auto"/>
            </w:tcBorders>
            <w:shd w:val="clear" w:color="auto" w:fill="auto"/>
            <w:vAlign w:val="center"/>
          </w:tcPr>
          <w:p w14:paraId="7D304688" w14:textId="77777777" w:rsidR="004108F7" w:rsidRPr="00E25099" w:rsidRDefault="004108F7" w:rsidP="00591E7F">
            <w:pPr>
              <w:spacing w:after="0" w:line="240" w:lineRule="auto"/>
              <w:jc w:val="center"/>
              <w:rPr>
                <w:rFonts w:ascii="Times New Roman" w:eastAsia="Times New Roman" w:hAnsi="Times New Roman" w:cs="Times New Roman"/>
                <w:color w:val="000000"/>
                <w:sz w:val="18"/>
                <w:szCs w:val="18"/>
                <w:lang w:eastAsia="tr-TR"/>
              </w:rPr>
            </w:pPr>
            <w:r w:rsidRPr="00E25099">
              <w:rPr>
                <w:rFonts w:ascii="Times New Roman" w:eastAsia="Times New Roman" w:hAnsi="Times New Roman" w:cs="Times New Roman"/>
                <w:color w:val="000000"/>
                <w:sz w:val="18"/>
                <w:szCs w:val="18"/>
                <w:lang w:eastAsia="tr-TR"/>
              </w:rPr>
              <w:t>-</w:t>
            </w:r>
          </w:p>
        </w:tc>
        <w:tc>
          <w:tcPr>
            <w:tcW w:w="191" w:type="pct"/>
            <w:tcBorders>
              <w:top w:val="single" w:sz="4" w:space="0" w:color="auto"/>
            </w:tcBorders>
            <w:shd w:val="clear" w:color="auto" w:fill="auto"/>
            <w:vAlign w:val="center"/>
          </w:tcPr>
          <w:p w14:paraId="400EDA8C" w14:textId="77777777" w:rsidR="004108F7" w:rsidRPr="00E25099" w:rsidRDefault="004108F7" w:rsidP="00591E7F">
            <w:pPr>
              <w:spacing w:after="0" w:line="240" w:lineRule="auto"/>
              <w:jc w:val="center"/>
              <w:rPr>
                <w:rFonts w:ascii="Times New Roman" w:eastAsia="Times New Roman" w:hAnsi="Times New Roman" w:cs="Times New Roman"/>
                <w:sz w:val="18"/>
                <w:szCs w:val="18"/>
                <w:lang w:eastAsia="tr-TR"/>
              </w:rPr>
            </w:pPr>
            <w:r w:rsidRPr="00E25099">
              <w:rPr>
                <w:rFonts w:ascii="Times New Roman" w:eastAsia="Times New Roman" w:hAnsi="Times New Roman" w:cs="Times New Roman"/>
                <w:sz w:val="18"/>
                <w:szCs w:val="18"/>
                <w:lang w:eastAsia="tr-TR"/>
              </w:rPr>
              <w:t>-</w:t>
            </w:r>
          </w:p>
        </w:tc>
        <w:tc>
          <w:tcPr>
            <w:tcW w:w="300" w:type="pct"/>
            <w:tcBorders>
              <w:top w:val="single" w:sz="4" w:space="0" w:color="auto"/>
            </w:tcBorders>
            <w:shd w:val="clear" w:color="auto" w:fill="auto"/>
            <w:vAlign w:val="center"/>
          </w:tcPr>
          <w:p w14:paraId="14E3128A" w14:textId="77777777" w:rsidR="004108F7" w:rsidRPr="00E25099" w:rsidRDefault="004108F7" w:rsidP="00591E7F">
            <w:pPr>
              <w:spacing w:after="0" w:line="240" w:lineRule="auto"/>
              <w:jc w:val="center"/>
              <w:rPr>
                <w:rFonts w:ascii="Times New Roman" w:eastAsia="Times New Roman" w:hAnsi="Times New Roman" w:cs="Times New Roman"/>
                <w:sz w:val="18"/>
                <w:szCs w:val="18"/>
                <w:lang w:eastAsia="tr-TR"/>
              </w:rPr>
            </w:pPr>
            <w:r w:rsidRPr="00E25099">
              <w:rPr>
                <w:rFonts w:ascii="Times New Roman" w:eastAsia="Times New Roman" w:hAnsi="Times New Roman" w:cs="Times New Roman"/>
                <w:sz w:val="18"/>
                <w:szCs w:val="18"/>
                <w:lang w:eastAsia="tr-TR"/>
              </w:rPr>
              <w:t>-</w:t>
            </w:r>
          </w:p>
        </w:tc>
      </w:tr>
      <w:tr w:rsidR="004108F7" w:rsidRPr="00E25099" w14:paraId="7A585D19" w14:textId="77777777" w:rsidTr="00E25099">
        <w:trPr>
          <w:trHeight w:val="80"/>
        </w:trPr>
        <w:tc>
          <w:tcPr>
            <w:tcW w:w="482" w:type="pct"/>
            <w:shd w:val="clear" w:color="auto" w:fill="auto"/>
            <w:vAlign w:val="center"/>
            <w:hideMark/>
          </w:tcPr>
          <w:p w14:paraId="66095124" w14:textId="77777777" w:rsidR="004108F7" w:rsidRPr="00E25099" w:rsidRDefault="004108F7" w:rsidP="00591E7F">
            <w:pPr>
              <w:spacing w:after="0" w:line="240" w:lineRule="auto"/>
              <w:rPr>
                <w:rFonts w:ascii="Times New Roman" w:eastAsia="Times New Roman" w:hAnsi="Times New Roman" w:cs="Times New Roman"/>
                <w:color w:val="000000"/>
                <w:sz w:val="18"/>
                <w:szCs w:val="18"/>
                <w:lang w:eastAsia="tr-TR"/>
              </w:rPr>
            </w:pPr>
            <w:r w:rsidRPr="00E25099">
              <w:rPr>
                <w:rFonts w:ascii="Times New Roman" w:eastAsia="Times New Roman" w:hAnsi="Times New Roman" w:cs="Times New Roman"/>
                <w:color w:val="000000"/>
                <w:sz w:val="18"/>
                <w:szCs w:val="18"/>
                <w:lang w:eastAsia="tr-TR"/>
              </w:rPr>
              <w:t>B</w:t>
            </w:r>
          </w:p>
        </w:tc>
        <w:tc>
          <w:tcPr>
            <w:tcW w:w="1271" w:type="pct"/>
            <w:shd w:val="clear" w:color="auto" w:fill="auto"/>
            <w:vAlign w:val="center"/>
          </w:tcPr>
          <w:p w14:paraId="0E7AB523" w14:textId="77777777" w:rsidR="004108F7" w:rsidRPr="00E25099" w:rsidRDefault="004108F7" w:rsidP="00591E7F">
            <w:pPr>
              <w:spacing w:after="0" w:line="240" w:lineRule="auto"/>
              <w:rPr>
                <w:rFonts w:ascii="Times New Roman" w:eastAsia="Times New Roman" w:hAnsi="Times New Roman" w:cs="Times New Roman"/>
                <w:color w:val="000000"/>
                <w:sz w:val="18"/>
                <w:szCs w:val="18"/>
                <w:lang w:eastAsia="tr-TR"/>
              </w:rPr>
            </w:pPr>
            <w:r w:rsidRPr="00E25099">
              <w:rPr>
                <w:rFonts w:ascii="Times New Roman" w:eastAsia="Times New Roman" w:hAnsi="Times New Roman" w:cs="Times New Roman"/>
                <w:color w:val="000000"/>
                <w:sz w:val="18"/>
                <w:szCs w:val="18"/>
                <w:lang w:eastAsia="tr-TR"/>
              </w:rPr>
              <w:t>İki yönlü yapısal model</w:t>
            </w:r>
          </w:p>
        </w:tc>
        <w:tc>
          <w:tcPr>
            <w:tcW w:w="478" w:type="pct"/>
            <w:shd w:val="clear" w:color="auto" w:fill="auto"/>
            <w:vAlign w:val="center"/>
          </w:tcPr>
          <w:p w14:paraId="1483B824" w14:textId="77777777" w:rsidR="004108F7" w:rsidRPr="00E25099" w:rsidRDefault="004108F7" w:rsidP="00591E7F">
            <w:pPr>
              <w:spacing w:after="0" w:line="240" w:lineRule="auto"/>
              <w:jc w:val="center"/>
              <w:rPr>
                <w:rFonts w:ascii="Times New Roman" w:eastAsia="Times New Roman" w:hAnsi="Times New Roman" w:cs="Times New Roman"/>
                <w:color w:val="000000"/>
                <w:sz w:val="18"/>
                <w:szCs w:val="18"/>
                <w:lang w:eastAsia="tr-TR"/>
              </w:rPr>
            </w:pPr>
            <w:r w:rsidRPr="00E25099">
              <w:rPr>
                <w:rFonts w:ascii="Times New Roman" w:eastAsia="Times New Roman" w:hAnsi="Times New Roman" w:cs="Times New Roman"/>
                <w:color w:val="000000"/>
                <w:sz w:val="18"/>
                <w:szCs w:val="18"/>
                <w:lang w:eastAsia="tr-TR"/>
              </w:rPr>
              <w:t>5300,92</w:t>
            </w:r>
          </w:p>
        </w:tc>
        <w:tc>
          <w:tcPr>
            <w:tcW w:w="478" w:type="pct"/>
            <w:shd w:val="clear" w:color="auto" w:fill="auto"/>
            <w:vAlign w:val="center"/>
          </w:tcPr>
          <w:p w14:paraId="1C3BE7F1" w14:textId="77777777" w:rsidR="004108F7" w:rsidRPr="00E25099" w:rsidRDefault="004108F7" w:rsidP="00591E7F">
            <w:pPr>
              <w:spacing w:after="0" w:line="240" w:lineRule="auto"/>
              <w:jc w:val="center"/>
              <w:rPr>
                <w:rFonts w:ascii="Times New Roman" w:eastAsia="Times New Roman" w:hAnsi="Times New Roman" w:cs="Times New Roman"/>
                <w:color w:val="000000"/>
                <w:sz w:val="18"/>
                <w:szCs w:val="18"/>
                <w:lang w:eastAsia="tr-TR"/>
              </w:rPr>
            </w:pPr>
            <w:r w:rsidRPr="00E25099">
              <w:rPr>
                <w:rFonts w:ascii="Times New Roman" w:eastAsia="Times New Roman" w:hAnsi="Times New Roman" w:cs="Times New Roman"/>
                <w:color w:val="000000"/>
                <w:sz w:val="18"/>
                <w:szCs w:val="18"/>
                <w:lang w:eastAsia="tr-TR"/>
              </w:rPr>
              <w:t>5586,66</w:t>
            </w:r>
          </w:p>
        </w:tc>
        <w:tc>
          <w:tcPr>
            <w:tcW w:w="538" w:type="pct"/>
            <w:shd w:val="clear" w:color="auto" w:fill="auto"/>
            <w:vAlign w:val="center"/>
          </w:tcPr>
          <w:p w14:paraId="413DB821" w14:textId="77777777" w:rsidR="004108F7" w:rsidRPr="00E25099" w:rsidRDefault="004108F7" w:rsidP="00591E7F">
            <w:pPr>
              <w:spacing w:after="0" w:line="240" w:lineRule="auto"/>
              <w:jc w:val="center"/>
              <w:rPr>
                <w:rFonts w:ascii="Times New Roman" w:eastAsia="Times New Roman" w:hAnsi="Times New Roman" w:cs="Times New Roman"/>
                <w:color w:val="000000"/>
                <w:sz w:val="18"/>
                <w:szCs w:val="18"/>
                <w:lang w:eastAsia="tr-TR"/>
              </w:rPr>
            </w:pPr>
            <w:r w:rsidRPr="00E25099">
              <w:rPr>
                <w:rFonts w:ascii="Times New Roman" w:eastAsia="Times New Roman" w:hAnsi="Times New Roman" w:cs="Times New Roman"/>
                <w:color w:val="000000"/>
                <w:sz w:val="18"/>
                <w:szCs w:val="18"/>
                <w:lang w:eastAsia="tr-TR"/>
              </w:rPr>
              <w:t>5307,91</w:t>
            </w:r>
          </w:p>
        </w:tc>
        <w:tc>
          <w:tcPr>
            <w:tcW w:w="577" w:type="pct"/>
            <w:shd w:val="clear" w:color="auto" w:fill="auto"/>
            <w:vAlign w:val="center"/>
          </w:tcPr>
          <w:p w14:paraId="77CDB0F0" w14:textId="77777777" w:rsidR="004108F7" w:rsidRPr="00E25099" w:rsidRDefault="004108F7" w:rsidP="00591E7F">
            <w:pPr>
              <w:spacing w:after="0" w:line="240" w:lineRule="auto"/>
              <w:jc w:val="center"/>
              <w:rPr>
                <w:rFonts w:ascii="Times New Roman" w:eastAsia="Times New Roman" w:hAnsi="Times New Roman" w:cs="Times New Roman"/>
                <w:color w:val="000000"/>
                <w:sz w:val="18"/>
                <w:szCs w:val="18"/>
                <w:lang w:eastAsia="tr-TR"/>
              </w:rPr>
            </w:pPr>
            <w:r w:rsidRPr="00E25099">
              <w:rPr>
                <w:rFonts w:ascii="Times New Roman" w:eastAsia="Times New Roman" w:hAnsi="Times New Roman" w:cs="Times New Roman"/>
                <w:color w:val="000000"/>
                <w:sz w:val="18"/>
                <w:szCs w:val="18"/>
                <w:lang w:eastAsia="tr-TR"/>
              </w:rPr>
              <w:t>-2562,46</w:t>
            </w:r>
          </w:p>
        </w:tc>
        <w:tc>
          <w:tcPr>
            <w:tcW w:w="324" w:type="pct"/>
            <w:shd w:val="clear" w:color="auto" w:fill="auto"/>
            <w:vAlign w:val="center"/>
          </w:tcPr>
          <w:p w14:paraId="2909D70F" w14:textId="77777777" w:rsidR="004108F7" w:rsidRPr="00E25099" w:rsidRDefault="004108F7" w:rsidP="00591E7F">
            <w:pPr>
              <w:spacing w:after="0" w:line="240" w:lineRule="auto"/>
              <w:jc w:val="center"/>
              <w:rPr>
                <w:rFonts w:ascii="Times New Roman" w:eastAsia="Times New Roman" w:hAnsi="Times New Roman" w:cs="Times New Roman"/>
                <w:color w:val="000000"/>
                <w:sz w:val="18"/>
                <w:szCs w:val="18"/>
                <w:lang w:eastAsia="tr-TR"/>
              </w:rPr>
            </w:pPr>
            <w:r w:rsidRPr="00E25099">
              <w:rPr>
                <w:rFonts w:ascii="Times New Roman" w:eastAsia="Times New Roman" w:hAnsi="Times New Roman" w:cs="Times New Roman"/>
                <w:color w:val="000000"/>
                <w:sz w:val="18"/>
                <w:szCs w:val="18"/>
                <w:lang w:eastAsia="tr-TR"/>
              </w:rPr>
              <w:t>88</w:t>
            </w:r>
          </w:p>
        </w:tc>
        <w:tc>
          <w:tcPr>
            <w:tcW w:w="360" w:type="pct"/>
            <w:shd w:val="clear" w:color="auto" w:fill="auto"/>
            <w:vAlign w:val="center"/>
          </w:tcPr>
          <w:p w14:paraId="798C1544" w14:textId="77777777" w:rsidR="004108F7" w:rsidRPr="00E25099" w:rsidRDefault="004108F7" w:rsidP="00591E7F">
            <w:pPr>
              <w:spacing w:after="0" w:line="240" w:lineRule="auto"/>
              <w:jc w:val="center"/>
              <w:rPr>
                <w:rFonts w:ascii="Times New Roman" w:eastAsia="Times New Roman" w:hAnsi="Times New Roman" w:cs="Times New Roman"/>
                <w:color w:val="000000"/>
                <w:sz w:val="18"/>
                <w:szCs w:val="18"/>
                <w:lang w:eastAsia="tr-TR"/>
              </w:rPr>
            </w:pPr>
            <w:r w:rsidRPr="00E25099">
              <w:rPr>
                <w:rFonts w:ascii="Times New Roman" w:eastAsia="Times New Roman" w:hAnsi="Times New Roman" w:cs="Times New Roman"/>
                <w:color w:val="000000"/>
                <w:sz w:val="18"/>
                <w:szCs w:val="18"/>
                <w:lang w:eastAsia="tr-TR"/>
              </w:rPr>
              <w:t>22.35</w:t>
            </w:r>
          </w:p>
        </w:tc>
        <w:tc>
          <w:tcPr>
            <w:tcW w:w="191" w:type="pct"/>
            <w:shd w:val="clear" w:color="auto" w:fill="auto"/>
            <w:vAlign w:val="center"/>
          </w:tcPr>
          <w:p w14:paraId="0E18C219" w14:textId="77777777" w:rsidR="004108F7" w:rsidRPr="00E25099" w:rsidRDefault="004108F7" w:rsidP="00591E7F">
            <w:pPr>
              <w:spacing w:after="0" w:line="240" w:lineRule="auto"/>
              <w:jc w:val="center"/>
              <w:rPr>
                <w:rFonts w:ascii="Times New Roman" w:eastAsia="Times New Roman" w:hAnsi="Times New Roman" w:cs="Times New Roman"/>
                <w:sz w:val="18"/>
                <w:szCs w:val="18"/>
                <w:lang w:eastAsia="tr-TR"/>
              </w:rPr>
            </w:pPr>
            <w:r w:rsidRPr="00E25099">
              <w:rPr>
                <w:rFonts w:ascii="Times New Roman" w:eastAsia="Times New Roman" w:hAnsi="Times New Roman" w:cs="Times New Roman"/>
                <w:sz w:val="18"/>
                <w:szCs w:val="18"/>
                <w:lang w:eastAsia="tr-TR"/>
              </w:rPr>
              <w:t>1</w:t>
            </w:r>
          </w:p>
        </w:tc>
        <w:tc>
          <w:tcPr>
            <w:tcW w:w="300" w:type="pct"/>
            <w:shd w:val="clear" w:color="auto" w:fill="auto"/>
            <w:vAlign w:val="center"/>
          </w:tcPr>
          <w:p w14:paraId="66DAFE3D" w14:textId="77777777" w:rsidR="004108F7" w:rsidRPr="00E25099" w:rsidRDefault="004108F7" w:rsidP="00591E7F">
            <w:pPr>
              <w:spacing w:after="0" w:line="240" w:lineRule="auto"/>
              <w:jc w:val="center"/>
              <w:rPr>
                <w:rFonts w:ascii="Times New Roman" w:eastAsia="Times New Roman" w:hAnsi="Times New Roman" w:cs="Times New Roman"/>
                <w:sz w:val="18"/>
                <w:szCs w:val="18"/>
                <w:lang w:eastAsia="tr-TR"/>
              </w:rPr>
            </w:pPr>
            <w:r w:rsidRPr="00E25099">
              <w:rPr>
                <w:rFonts w:ascii="Times New Roman" w:eastAsia="Times New Roman" w:hAnsi="Times New Roman" w:cs="Times New Roman"/>
                <w:sz w:val="18"/>
                <w:szCs w:val="18"/>
                <w:lang w:eastAsia="tr-TR"/>
              </w:rPr>
              <w:t>.00</w:t>
            </w:r>
          </w:p>
        </w:tc>
      </w:tr>
      <w:tr w:rsidR="004108F7" w:rsidRPr="00E25099" w14:paraId="2F76747B" w14:textId="77777777" w:rsidTr="00E25099">
        <w:trPr>
          <w:trHeight w:val="80"/>
        </w:trPr>
        <w:tc>
          <w:tcPr>
            <w:tcW w:w="482" w:type="pct"/>
            <w:shd w:val="clear" w:color="auto" w:fill="auto"/>
            <w:vAlign w:val="center"/>
            <w:hideMark/>
          </w:tcPr>
          <w:p w14:paraId="2AF87A59" w14:textId="77777777" w:rsidR="004108F7" w:rsidRPr="00E25099" w:rsidRDefault="004108F7" w:rsidP="00591E7F">
            <w:pPr>
              <w:spacing w:after="0" w:line="240" w:lineRule="auto"/>
              <w:rPr>
                <w:rFonts w:ascii="Times New Roman" w:eastAsia="Times New Roman" w:hAnsi="Times New Roman" w:cs="Times New Roman"/>
                <w:color w:val="000000"/>
                <w:sz w:val="18"/>
                <w:szCs w:val="18"/>
                <w:lang w:eastAsia="tr-TR"/>
              </w:rPr>
            </w:pPr>
            <w:r w:rsidRPr="00E25099">
              <w:rPr>
                <w:rFonts w:ascii="Times New Roman" w:eastAsia="Times New Roman" w:hAnsi="Times New Roman" w:cs="Times New Roman"/>
                <w:color w:val="000000"/>
                <w:sz w:val="18"/>
                <w:szCs w:val="18"/>
                <w:lang w:eastAsia="tr-TR"/>
              </w:rPr>
              <w:t>C</w:t>
            </w:r>
          </w:p>
        </w:tc>
        <w:tc>
          <w:tcPr>
            <w:tcW w:w="1271" w:type="pct"/>
            <w:shd w:val="clear" w:color="auto" w:fill="auto"/>
            <w:vAlign w:val="center"/>
          </w:tcPr>
          <w:p w14:paraId="197A8253" w14:textId="77777777" w:rsidR="004108F7" w:rsidRPr="00E25099" w:rsidRDefault="004108F7" w:rsidP="00591E7F">
            <w:pPr>
              <w:spacing w:after="0" w:line="240" w:lineRule="auto"/>
              <w:rPr>
                <w:rFonts w:ascii="Times New Roman" w:eastAsia="Times New Roman" w:hAnsi="Times New Roman" w:cs="Times New Roman"/>
                <w:sz w:val="18"/>
                <w:szCs w:val="18"/>
                <w:lang w:eastAsia="tr-TR"/>
              </w:rPr>
            </w:pPr>
            <w:r w:rsidRPr="00E25099">
              <w:rPr>
                <w:rFonts w:ascii="Times New Roman" w:eastAsia="Times New Roman" w:hAnsi="Times New Roman" w:cs="Times New Roman"/>
                <w:sz w:val="18"/>
                <w:szCs w:val="18"/>
                <w:lang w:eastAsia="tr-TR"/>
              </w:rPr>
              <w:t>Üç yönlü yapısal model</w:t>
            </w:r>
          </w:p>
        </w:tc>
        <w:tc>
          <w:tcPr>
            <w:tcW w:w="478" w:type="pct"/>
            <w:shd w:val="clear" w:color="auto" w:fill="auto"/>
            <w:vAlign w:val="center"/>
          </w:tcPr>
          <w:p w14:paraId="0BE66367" w14:textId="77777777" w:rsidR="004108F7" w:rsidRPr="00E25099" w:rsidRDefault="004108F7" w:rsidP="00591E7F">
            <w:pPr>
              <w:spacing w:after="0" w:line="240" w:lineRule="auto"/>
              <w:jc w:val="center"/>
              <w:rPr>
                <w:rFonts w:ascii="Times New Roman" w:eastAsia="Times New Roman" w:hAnsi="Times New Roman" w:cs="Times New Roman"/>
                <w:color w:val="000000"/>
                <w:sz w:val="18"/>
                <w:szCs w:val="18"/>
                <w:lang w:eastAsia="tr-TR"/>
              </w:rPr>
            </w:pPr>
            <w:r w:rsidRPr="00E25099">
              <w:rPr>
                <w:rFonts w:ascii="Times New Roman" w:eastAsia="Times New Roman" w:hAnsi="Times New Roman" w:cs="Times New Roman"/>
                <w:color w:val="000000"/>
                <w:sz w:val="18"/>
                <w:szCs w:val="18"/>
                <w:lang w:eastAsia="tr-TR"/>
              </w:rPr>
              <w:t>5302,92</w:t>
            </w:r>
          </w:p>
        </w:tc>
        <w:tc>
          <w:tcPr>
            <w:tcW w:w="478" w:type="pct"/>
            <w:shd w:val="clear" w:color="auto" w:fill="auto"/>
            <w:vAlign w:val="center"/>
          </w:tcPr>
          <w:p w14:paraId="20801134" w14:textId="77777777" w:rsidR="004108F7" w:rsidRPr="00E25099" w:rsidRDefault="004108F7" w:rsidP="00591E7F">
            <w:pPr>
              <w:spacing w:after="0" w:line="240" w:lineRule="auto"/>
              <w:jc w:val="center"/>
              <w:rPr>
                <w:rFonts w:ascii="Times New Roman" w:eastAsia="Times New Roman" w:hAnsi="Times New Roman" w:cs="Times New Roman"/>
                <w:color w:val="000000"/>
                <w:sz w:val="18"/>
                <w:szCs w:val="18"/>
                <w:lang w:eastAsia="tr-TR"/>
              </w:rPr>
            </w:pPr>
            <w:r w:rsidRPr="00E25099">
              <w:rPr>
                <w:rFonts w:ascii="Times New Roman" w:eastAsia="Times New Roman" w:hAnsi="Times New Roman" w:cs="Times New Roman"/>
                <w:color w:val="000000"/>
                <w:sz w:val="18"/>
                <w:szCs w:val="18"/>
                <w:lang w:eastAsia="tr-TR"/>
              </w:rPr>
              <w:t>5591,91</w:t>
            </w:r>
          </w:p>
        </w:tc>
        <w:tc>
          <w:tcPr>
            <w:tcW w:w="538" w:type="pct"/>
            <w:shd w:val="clear" w:color="auto" w:fill="auto"/>
            <w:vAlign w:val="center"/>
          </w:tcPr>
          <w:p w14:paraId="6C20C6DD" w14:textId="77777777" w:rsidR="004108F7" w:rsidRPr="00E25099" w:rsidRDefault="004108F7" w:rsidP="00591E7F">
            <w:pPr>
              <w:spacing w:after="0" w:line="240" w:lineRule="auto"/>
              <w:jc w:val="center"/>
              <w:rPr>
                <w:rFonts w:ascii="Times New Roman" w:eastAsia="Times New Roman" w:hAnsi="Times New Roman" w:cs="Times New Roman"/>
                <w:color w:val="000000"/>
                <w:sz w:val="18"/>
                <w:szCs w:val="18"/>
                <w:lang w:eastAsia="tr-TR"/>
              </w:rPr>
            </w:pPr>
            <w:r w:rsidRPr="00E25099">
              <w:rPr>
                <w:rFonts w:ascii="Times New Roman" w:eastAsia="Times New Roman" w:hAnsi="Times New Roman" w:cs="Times New Roman"/>
                <w:color w:val="000000"/>
                <w:sz w:val="18"/>
                <w:szCs w:val="18"/>
                <w:lang w:eastAsia="tr-TR"/>
              </w:rPr>
              <w:t>5309,99</w:t>
            </w:r>
          </w:p>
        </w:tc>
        <w:tc>
          <w:tcPr>
            <w:tcW w:w="577" w:type="pct"/>
            <w:shd w:val="clear" w:color="auto" w:fill="auto"/>
            <w:vAlign w:val="center"/>
          </w:tcPr>
          <w:p w14:paraId="4079F75C" w14:textId="77777777" w:rsidR="004108F7" w:rsidRPr="00E25099" w:rsidRDefault="004108F7" w:rsidP="00591E7F">
            <w:pPr>
              <w:spacing w:after="0" w:line="240" w:lineRule="auto"/>
              <w:jc w:val="center"/>
              <w:rPr>
                <w:rFonts w:ascii="Times New Roman" w:eastAsia="Times New Roman" w:hAnsi="Times New Roman" w:cs="Times New Roman"/>
                <w:color w:val="000000"/>
                <w:sz w:val="18"/>
                <w:szCs w:val="18"/>
                <w:lang w:eastAsia="tr-TR"/>
              </w:rPr>
            </w:pPr>
            <w:r w:rsidRPr="00E25099">
              <w:rPr>
                <w:rFonts w:ascii="Times New Roman" w:eastAsia="Times New Roman" w:hAnsi="Times New Roman" w:cs="Times New Roman"/>
                <w:color w:val="000000"/>
                <w:sz w:val="18"/>
                <w:szCs w:val="18"/>
                <w:lang w:eastAsia="tr-TR"/>
              </w:rPr>
              <w:t>-2562,46</w:t>
            </w:r>
          </w:p>
        </w:tc>
        <w:tc>
          <w:tcPr>
            <w:tcW w:w="324" w:type="pct"/>
            <w:shd w:val="clear" w:color="auto" w:fill="auto"/>
            <w:vAlign w:val="center"/>
          </w:tcPr>
          <w:p w14:paraId="22134DA1" w14:textId="77777777" w:rsidR="004108F7" w:rsidRPr="00E25099" w:rsidRDefault="004108F7" w:rsidP="00591E7F">
            <w:pPr>
              <w:spacing w:after="0" w:line="240" w:lineRule="auto"/>
              <w:jc w:val="center"/>
              <w:rPr>
                <w:rFonts w:ascii="Times New Roman" w:eastAsia="Times New Roman" w:hAnsi="Times New Roman" w:cs="Times New Roman"/>
                <w:color w:val="000000"/>
                <w:sz w:val="18"/>
                <w:szCs w:val="18"/>
                <w:lang w:eastAsia="tr-TR"/>
              </w:rPr>
            </w:pPr>
            <w:r w:rsidRPr="00E25099">
              <w:rPr>
                <w:rFonts w:ascii="Times New Roman" w:eastAsia="Times New Roman" w:hAnsi="Times New Roman" w:cs="Times New Roman"/>
                <w:color w:val="000000"/>
                <w:sz w:val="18"/>
                <w:szCs w:val="18"/>
                <w:lang w:eastAsia="tr-TR"/>
              </w:rPr>
              <w:t>89</w:t>
            </w:r>
          </w:p>
        </w:tc>
        <w:tc>
          <w:tcPr>
            <w:tcW w:w="360" w:type="pct"/>
            <w:shd w:val="clear" w:color="auto" w:fill="auto"/>
            <w:vAlign w:val="center"/>
          </w:tcPr>
          <w:p w14:paraId="5995DEB9" w14:textId="77777777" w:rsidR="004108F7" w:rsidRPr="00E25099" w:rsidRDefault="004108F7" w:rsidP="00591E7F">
            <w:pPr>
              <w:spacing w:after="0" w:line="240" w:lineRule="auto"/>
              <w:jc w:val="center"/>
              <w:rPr>
                <w:rFonts w:ascii="Times New Roman" w:eastAsia="Times New Roman" w:hAnsi="Times New Roman" w:cs="Times New Roman"/>
                <w:sz w:val="18"/>
                <w:szCs w:val="18"/>
                <w:lang w:eastAsia="tr-TR"/>
              </w:rPr>
            </w:pPr>
            <w:r w:rsidRPr="00E25099">
              <w:rPr>
                <w:rFonts w:ascii="Times New Roman" w:eastAsia="Times New Roman" w:hAnsi="Times New Roman" w:cs="Times New Roman"/>
                <w:sz w:val="18"/>
                <w:szCs w:val="18"/>
                <w:lang w:eastAsia="tr-TR"/>
              </w:rPr>
              <w:t>0</w:t>
            </w:r>
          </w:p>
        </w:tc>
        <w:tc>
          <w:tcPr>
            <w:tcW w:w="191" w:type="pct"/>
            <w:shd w:val="clear" w:color="auto" w:fill="auto"/>
            <w:vAlign w:val="center"/>
          </w:tcPr>
          <w:p w14:paraId="658E32C0" w14:textId="77777777" w:rsidR="004108F7" w:rsidRPr="00E25099" w:rsidRDefault="004108F7" w:rsidP="00591E7F">
            <w:pPr>
              <w:spacing w:after="0" w:line="240" w:lineRule="auto"/>
              <w:jc w:val="center"/>
              <w:rPr>
                <w:rFonts w:ascii="Times New Roman" w:eastAsia="Times New Roman" w:hAnsi="Times New Roman" w:cs="Times New Roman"/>
                <w:sz w:val="18"/>
                <w:szCs w:val="18"/>
                <w:lang w:eastAsia="tr-TR"/>
              </w:rPr>
            </w:pPr>
            <w:r w:rsidRPr="00E25099">
              <w:rPr>
                <w:rFonts w:ascii="Times New Roman" w:eastAsia="Times New Roman" w:hAnsi="Times New Roman" w:cs="Times New Roman"/>
                <w:sz w:val="18"/>
                <w:szCs w:val="18"/>
                <w:lang w:eastAsia="tr-TR"/>
              </w:rPr>
              <w:t>1</w:t>
            </w:r>
          </w:p>
        </w:tc>
        <w:tc>
          <w:tcPr>
            <w:tcW w:w="300" w:type="pct"/>
            <w:shd w:val="clear" w:color="auto" w:fill="auto"/>
            <w:vAlign w:val="center"/>
          </w:tcPr>
          <w:p w14:paraId="1B3DDDE6" w14:textId="77777777" w:rsidR="004108F7" w:rsidRPr="00E25099" w:rsidRDefault="004108F7" w:rsidP="00591E7F">
            <w:pPr>
              <w:spacing w:after="0" w:line="240" w:lineRule="auto"/>
              <w:jc w:val="center"/>
              <w:rPr>
                <w:rFonts w:ascii="Times New Roman" w:eastAsia="Times New Roman" w:hAnsi="Times New Roman" w:cs="Times New Roman"/>
                <w:sz w:val="18"/>
                <w:szCs w:val="18"/>
                <w:lang w:eastAsia="tr-TR"/>
              </w:rPr>
            </w:pPr>
            <w:r w:rsidRPr="00E25099">
              <w:rPr>
                <w:rFonts w:ascii="Times New Roman" w:eastAsia="Times New Roman" w:hAnsi="Times New Roman" w:cs="Times New Roman"/>
                <w:sz w:val="18"/>
                <w:szCs w:val="18"/>
                <w:lang w:eastAsia="tr-TR"/>
              </w:rPr>
              <w:t>1.00</w:t>
            </w:r>
          </w:p>
        </w:tc>
      </w:tr>
      <w:tr w:rsidR="004108F7" w:rsidRPr="00E25099" w14:paraId="2A7A411E" w14:textId="77777777" w:rsidTr="00E25099">
        <w:trPr>
          <w:trHeight w:val="80"/>
        </w:trPr>
        <w:tc>
          <w:tcPr>
            <w:tcW w:w="482" w:type="pct"/>
            <w:tcBorders>
              <w:bottom w:val="single" w:sz="4" w:space="0" w:color="auto"/>
            </w:tcBorders>
            <w:shd w:val="clear" w:color="auto" w:fill="auto"/>
            <w:vAlign w:val="center"/>
            <w:hideMark/>
          </w:tcPr>
          <w:p w14:paraId="6E5F67CD" w14:textId="77777777" w:rsidR="004108F7" w:rsidRPr="00E25099" w:rsidRDefault="004108F7" w:rsidP="00591E7F">
            <w:pPr>
              <w:spacing w:after="0" w:line="240" w:lineRule="auto"/>
              <w:rPr>
                <w:rFonts w:ascii="Times New Roman" w:eastAsia="Times New Roman" w:hAnsi="Times New Roman" w:cs="Times New Roman"/>
                <w:color w:val="000000"/>
                <w:sz w:val="18"/>
                <w:szCs w:val="18"/>
                <w:lang w:eastAsia="tr-TR"/>
              </w:rPr>
            </w:pPr>
            <w:r w:rsidRPr="00E25099">
              <w:rPr>
                <w:rFonts w:ascii="Times New Roman" w:eastAsia="Times New Roman" w:hAnsi="Times New Roman" w:cs="Times New Roman"/>
                <w:color w:val="000000"/>
                <w:sz w:val="18"/>
                <w:szCs w:val="18"/>
                <w:lang w:eastAsia="tr-TR"/>
              </w:rPr>
              <w:t>X</w:t>
            </w:r>
          </w:p>
        </w:tc>
        <w:tc>
          <w:tcPr>
            <w:tcW w:w="1271" w:type="pct"/>
            <w:tcBorders>
              <w:bottom w:val="single" w:sz="4" w:space="0" w:color="auto"/>
            </w:tcBorders>
            <w:shd w:val="clear" w:color="auto" w:fill="auto"/>
            <w:vAlign w:val="center"/>
          </w:tcPr>
          <w:p w14:paraId="5D1E0A7F" w14:textId="77777777" w:rsidR="004108F7" w:rsidRPr="00E25099" w:rsidRDefault="004108F7" w:rsidP="00591E7F">
            <w:pPr>
              <w:spacing w:after="0" w:line="240" w:lineRule="auto"/>
              <w:rPr>
                <w:rFonts w:ascii="Times New Roman" w:eastAsia="Times New Roman" w:hAnsi="Times New Roman" w:cs="Times New Roman"/>
                <w:color w:val="000000"/>
                <w:sz w:val="18"/>
                <w:szCs w:val="18"/>
                <w:lang w:eastAsia="tr-TR"/>
              </w:rPr>
            </w:pPr>
            <w:r w:rsidRPr="00E25099">
              <w:rPr>
                <w:rFonts w:ascii="Times New Roman" w:eastAsia="Times New Roman" w:hAnsi="Times New Roman" w:cs="Times New Roman"/>
                <w:color w:val="000000"/>
                <w:sz w:val="18"/>
                <w:szCs w:val="18"/>
                <w:lang w:eastAsia="tr-TR"/>
              </w:rPr>
              <w:t>En uygun model</w:t>
            </w:r>
          </w:p>
        </w:tc>
        <w:tc>
          <w:tcPr>
            <w:tcW w:w="478" w:type="pct"/>
            <w:tcBorders>
              <w:bottom w:val="single" w:sz="4" w:space="0" w:color="auto"/>
            </w:tcBorders>
            <w:shd w:val="clear" w:color="auto" w:fill="auto"/>
            <w:vAlign w:val="center"/>
          </w:tcPr>
          <w:p w14:paraId="6485A10C" w14:textId="77777777" w:rsidR="004108F7" w:rsidRPr="00E25099" w:rsidRDefault="004108F7" w:rsidP="00591E7F">
            <w:pPr>
              <w:spacing w:after="0" w:line="240" w:lineRule="auto"/>
              <w:jc w:val="center"/>
              <w:rPr>
                <w:rFonts w:ascii="Times New Roman" w:eastAsia="Times New Roman" w:hAnsi="Times New Roman" w:cs="Times New Roman"/>
                <w:color w:val="000000"/>
                <w:sz w:val="18"/>
                <w:szCs w:val="18"/>
                <w:lang w:eastAsia="tr-TR"/>
              </w:rPr>
            </w:pPr>
            <w:r w:rsidRPr="00E25099">
              <w:rPr>
                <w:rFonts w:ascii="Times New Roman" w:eastAsia="Times New Roman" w:hAnsi="Times New Roman" w:cs="Times New Roman"/>
                <w:color w:val="000000"/>
                <w:sz w:val="18"/>
                <w:szCs w:val="18"/>
                <w:lang w:eastAsia="tr-TR"/>
              </w:rPr>
              <w:t>5280,83</w:t>
            </w:r>
          </w:p>
        </w:tc>
        <w:tc>
          <w:tcPr>
            <w:tcW w:w="478" w:type="pct"/>
            <w:tcBorders>
              <w:bottom w:val="single" w:sz="4" w:space="0" w:color="auto"/>
            </w:tcBorders>
            <w:shd w:val="clear" w:color="auto" w:fill="auto"/>
            <w:vAlign w:val="center"/>
          </w:tcPr>
          <w:p w14:paraId="75802D50" w14:textId="77777777" w:rsidR="004108F7" w:rsidRPr="00E25099" w:rsidRDefault="004108F7" w:rsidP="00591E7F">
            <w:pPr>
              <w:spacing w:after="0" w:line="240" w:lineRule="auto"/>
              <w:jc w:val="center"/>
              <w:rPr>
                <w:rFonts w:ascii="Times New Roman" w:eastAsia="Times New Roman" w:hAnsi="Times New Roman" w:cs="Times New Roman"/>
                <w:color w:val="000000"/>
                <w:sz w:val="18"/>
                <w:szCs w:val="18"/>
                <w:lang w:eastAsia="tr-TR"/>
              </w:rPr>
            </w:pPr>
            <w:r w:rsidRPr="00E25099">
              <w:rPr>
                <w:rFonts w:ascii="Times New Roman" w:eastAsia="Times New Roman" w:hAnsi="Times New Roman" w:cs="Times New Roman"/>
                <w:color w:val="000000"/>
                <w:sz w:val="18"/>
                <w:szCs w:val="18"/>
                <w:lang w:eastAsia="tr-TR"/>
              </w:rPr>
              <w:t>5530,85</w:t>
            </w:r>
          </w:p>
        </w:tc>
        <w:tc>
          <w:tcPr>
            <w:tcW w:w="538" w:type="pct"/>
            <w:tcBorders>
              <w:bottom w:val="single" w:sz="4" w:space="0" w:color="auto"/>
            </w:tcBorders>
            <w:shd w:val="clear" w:color="auto" w:fill="auto"/>
            <w:vAlign w:val="center"/>
          </w:tcPr>
          <w:p w14:paraId="51573BBD" w14:textId="77777777" w:rsidR="004108F7" w:rsidRPr="00E25099" w:rsidRDefault="004108F7" w:rsidP="00591E7F">
            <w:pPr>
              <w:spacing w:after="0" w:line="240" w:lineRule="auto"/>
              <w:jc w:val="center"/>
              <w:rPr>
                <w:rFonts w:ascii="Times New Roman" w:eastAsia="Times New Roman" w:hAnsi="Times New Roman" w:cs="Times New Roman"/>
                <w:color w:val="000000"/>
                <w:sz w:val="18"/>
                <w:szCs w:val="18"/>
                <w:lang w:eastAsia="tr-TR"/>
              </w:rPr>
            </w:pPr>
            <w:r w:rsidRPr="00E25099">
              <w:rPr>
                <w:rFonts w:ascii="Times New Roman" w:eastAsia="Times New Roman" w:hAnsi="Times New Roman" w:cs="Times New Roman"/>
                <w:color w:val="000000"/>
                <w:sz w:val="18"/>
                <w:szCs w:val="18"/>
                <w:lang w:eastAsia="tr-TR"/>
              </w:rPr>
              <w:t>5286,94</w:t>
            </w:r>
          </w:p>
        </w:tc>
        <w:tc>
          <w:tcPr>
            <w:tcW w:w="577" w:type="pct"/>
            <w:tcBorders>
              <w:bottom w:val="single" w:sz="4" w:space="0" w:color="auto"/>
            </w:tcBorders>
            <w:shd w:val="clear" w:color="auto" w:fill="auto"/>
            <w:vAlign w:val="center"/>
          </w:tcPr>
          <w:p w14:paraId="1A9BAE3C" w14:textId="77777777" w:rsidR="004108F7" w:rsidRPr="00E25099" w:rsidRDefault="004108F7" w:rsidP="00591E7F">
            <w:pPr>
              <w:spacing w:after="0" w:line="240" w:lineRule="auto"/>
              <w:jc w:val="center"/>
              <w:rPr>
                <w:rFonts w:ascii="Times New Roman" w:eastAsia="Times New Roman" w:hAnsi="Times New Roman" w:cs="Times New Roman"/>
                <w:color w:val="000000"/>
                <w:sz w:val="18"/>
                <w:szCs w:val="18"/>
                <w:lang w:eastAsia="tr-TR"/>
              </w:rPr>
            </w:pPr>
            <w:r w:rsidRPr="00E25099">
              <w:rPr>
                <w:rFonts w:ascii="Times New Roman" w:eastAsia="Times New Roman" w:hAnsi="Times New Roman" w:cs="Times New Roman"/>
                <w:color w:val="000000"/>
                <w:sz w:val="18"/>
                <w:szCs w:val="18"/>
                <w:lang w:eastAsia="tr-TR"/>
              </w:rPr>
              <w:t>-2562,46</w:t>
            </w:r>
          </w:p>
        </w:tc>
        <w:tc>
          <w:tcPr>
            <w:tcW w:w="324" w:type="pct"/>
            <w:tcBorders>
              <w:bottom w:val="single" w:sz="4" w:space="0" w:color="auto"/>
            </w:tcBorders>
            <w:shd w:val="clear" w:color="auto" w:fill="auto"/>
            <w:vAlign w:val="center"/>
          </w:tcPr>
          <w:p w14:paraId="6177EED7" w14:textId="77777777" w:rsidR="004108F7" w:rsidRPr="00E25099" w:rsidRDefault="004108F7" w:rsidP="00591E7F">
            <w:pPr>
              <w:spacing w:after="0" w:line="240" w:lineRule="auto"/>
              <w:jc w:val="center"/>
              <w:rPr>
                <w:rFonts w:ascii="Times New Roman" w:eastAsia="Times New Roman" w:hAnsi="Times New Roman" w:cs="Times New Roman"/>
                <w:color w:val="000000"/>
                <w:sz w:val="18"/>
                <w:szCs w:val="18"/>
                <w:lang w:eastAsia="tr-TR"/>
              </w:rPr>
            </w:pPr>
            <w:r w:rsidRPr="00E25099">
              <w:rPr>
                <w:rFonts w:ascii="Times New Roman" w:eastAsia="Times New Roman" w:hAnsi="Times New Roman" w:cs="Times New Roman"/>
                <w:color w:val="000000"/>
                <w:sz w:val="18"/>
                <w:szCs w:val="18"/>
                <w:lang w:eastAsia="tr-TR"/>
              </w:rPr>
              <w:t>77</w:t>
            </w:r>
          </w:p>
        </w:tc>
        <w:tc>
          <w:tcPr>
            <w:tcW w:w="360" w:type="pct"/>
            <w:tcBorders>
              <w:bottom w:val="single" w:sz="4" w:space="0" w:color="auto"/>
            </w:tcBorders>
            <w:shd w:val="clear" w:color="auto" w:fill="auto"/>
            <w:vAlign w:val="center"/>
          </w:tcPr>
          <w:p w14:paraId="51128D0A" w14:textId="77777777" w:rsidR="004108F7" w:rsidRPr="00E25099" w:rsidRDefault="004108F7" w:rsidP="00591E7F">
            <w:pPr>
              <w:spacing w:after="0" w:line="240" w:lineRule="auto"/>
              <w:jc w:val="center"/>
              <w:rPr>
                <w:rFonts w:ascii="Times New Roman" w:eastAsia="Times New Roman" w:hAnsi="Times New Roman" w:cs="Times New Roman"/>
                <w:color w:val="000000"/>
                <w:sz w:val="18"/>
                <w:szCs w:val="18"/>
                <w:lang w:eastAsia="tr-TR"/>
              </w:rPr>
            </w:pPr>
            <w:r w:rsidRPr="00E25099">
              <w:rPr>
                <w:rFonts w:ascii="Times New Roman" w:eastAsia="Times New Roman" w:hAnsi="Times New Roman" w:cs="Times New Roman"/>
                <w:color w:val="000000"/>
                <w:sz w:val="18"/>
                <w:szCs w:val="18"/>
                <w:lang w:eastAsia="tr-TR"/>
              </w:rPr>
              <w:t>-</w:t>
            </w:r>
          </w:p>
        </w:tc>
        <w:tc>
          <w:tcPr>
            <w:tcW w:w="191" w:type="pct"/>
            <w:tcBorders>
              <w:bottom w:val="single" w:sz="4" w:space="0" w:color="auto"/>
            </w:tcBorders>
            <w:shd w:val="clear" w:color="auto" w:fill="auto"/>
            <w:vAlign w:val="center"/>
          </w:tcPr>
          <w:p w14:paraId="4FB997CB" w14:textId="77777777" w:rsidR="004108F7" w:rsidRPr="00E25099" w:rsidRDefault="004108F7" w:rsidP="00591E7F">
            <w:pPr>
              <w:spacing w:after="0" w:line="240" w:lineRule="auto"/>
              <w:jc w:val="center"/>
              <w:rPr>
                <w:rFonts w:ascii="Times New Roman" w:eastAsia="Times New Roman" w:hAnsi="Times New Roman" w:cs="Times New Roman"/>
                <w:color w:val="000000"/>
                <w:sz w:val="18"/>
                <w:szCs w:val="18"/>
                <w:lang w:eastAsia="tr-TR"/>
              </w:rPr>
            </w:pPr>
            <w:r w:rsidRPr="00E25099">
              <w:rPr>
                <w:rFonts w:ascii="Times New Roman" w:eastAsia="Times New Roman" w:hAnsi="Times New Roman" w:cs="Times New Roman"/>
                <w:color w:val="000000"/>
                <w:sz w:val="18"/>
                <w:szCs w:val="18"/>
                <w:lang w:eastAsia="tr-TR"/>
              </w:rPr>
              <w:t>-</w:t>
            </w:r>
          </w:p>
        </w:tc>
        <w:tc>
          <w:tcPr>
            <w:tcW w:w="300" w:type="pct"/>
            <w:tcBorders>
              <w:bottom w:val="single" w:sz="4" w:space="0" w:color="auto"/>
            </w:tcBorders>
            <w:shd w:val="clear" w:color="auto" w:fill="auto"/>
            <w:vAlign w:val="center"/>
          </w:tcPr>
          <w:p w14:paraId="1E011473" w14:textId="77777777" w:rsidR="004108F7" w:rsidRPr="00E25099" w:rsidRDefault="004108F7" w:rsidP="00591E7F">
            <w:pPr>
              <w:spacing w:after="0" w:line="240" w:lineRule="auto"/>
              <w:jc w:val="center"/>
              <w:rPr>
                <w:rFonts w:ascii="Times New Roman" w:eastAsia="Times New Roman" w:hAnsi="Times New Roman" w:cs="Times New Roman"/>
                <w:color w:val="000000"/>
                <w:sz w:val="18"/>
                <w:szCs w:val="18"/>
                <w:lang w:eastAsia="tr-TR"/>
              </w:rPr>
            </w:pPr>
            <w:r w:rsidRPr="00E25099">
              <w:rPr>
                <w:rFonts w:ascii="Times New Roman" w:eastAsia="Times New Roman" w:hAnsi="Times New Roman" w:cs="Times New Roman"/>
                <w:color w:val="000000"/>
                <w:sz w:val="18"/>
                <w:szCs w:val="18"/>
                <w:lang w:eastAsia="tr-TR"/>
              </w:rPr>
              <w:t>-</w:t>
            </w:r>
          </w:p>
        </w:tc>
      </w:tr>
    </w:tbl>
    <w:p w14:paraId="0D14B8A6" w14:textId="77777777" w:rsidR="00E25099" w:rsidRPr="00E25099" w:rsidRDefault="00E25099" w:rsidP="00E25099">
      <w:pPr>
        <w:spacing w:after="0" w:line="240" w:lineRule="auto"/>
        <w:jc w:val="both"/>
        <w:rPr>
          <w:rFonts w:ascii="Times New Roman" w:eastAsia="Times New Roman" w:hAnsi="Times New Roman" w:cs="Times New Roman"/>
          <w:color w:val="000000"/>
          <w:sz w:val="18"/>
          <w:szCs w:val="18"/>
          <w:lang w:eastAsia="tr-TR"/>
        </w:rPr>
      </w:pPr>
      <w:r w:rsidRPr="00E25099">
        <w:rPr>
          <w:rFonts w:ascii="Times New Roman" w:eastAsia="Times New Roman" w:hAnsi="Times New Roman" w:cs="Times New Roman"/>
          <w:color w:val="000000"/>
          <w:sz w:val="18"/>
          <w:szCs w:val="18"/>
          <w:lang w:eastAsia="tr-TR"/>
        </w:rPr>
        <w:t>AIC: Akaike ölçütü (Akaike’s information criteria); BIC: Bayes bilgi kriteri (Bayesian information criteria); SSA BIC: örneklem büyüklüğü ayarlanmış Bayes bilgi kriteri (size adjusted Bayesian information criteria); LL: Log-olasılık (log-likelihood); NPR: Tahmini parametre sayısı (number of estimated parameters); Chd: Ki-kare farkı (Chi-square difference); df: Serbestlik derecesi (Degrees of freedom)</w:t>
      </w:r>
    </w:p>
    <w:p w14:paraId="49D387E2" w14:textId="77777777" w:rsidR="000E232B" w:rsidRDefault="000E232B" w:rsidP="00E25099">
      <w:pPr>
        <w:spacing w:after="0" w:line="240" w:lineRule="auto"/>
        <w:ind w:firstLine="567"/>
        <w:jc w:val="both"/>
        <w:rPr>
          <w:rFonts w:ascii="Times New Roman" w:hAnsi="Times New Roman" w:cs="Times New Roman"/>
          <w:sz w:val="24"/>
          <w:szCs w:val="24"/>
        </w:rPr>
      </w:pPr>
    </w:p>
    <w:p w14:paraId="27A5F3F0" w14:textId="5BEB262C" w:rsidR="00E25099" w:rsidRDefault="00E25099" w:rsidP="00E25099">
      <w:pPr>
        <w:spacing w:after="0" w:line="360" w:lineRule="auto"/>
        <w:ind w:firstLine="567"/>
        <w:jc w:val="both"/>
        <w:rPr>
          <w:rFonts w:ascii="Times New Roman" w:hAnsi="Times New Roman"/>
          <w:sz w:val="24"/>
          <w:szCs w:val="24"/>
        </w:rPr>
      </w:pPr>
      <w:r>
        <w:rPr>
          <w:rFonts w:ascii="Times New Roman" w:hAnsi="Times New Roman"/>
          <w:sz w:val="24"/>
          <w:szCs w:val="24"/>
        </w:rPr>
        <w:t xml:space="preserve">Ki-kare farkının istatistiksel açıdan anlamlı </w:t>
      </w:r>
      <w:r>
        <w:rPr>
          <w:rFonts w:ascii="Times New Roman" w:eastAsiaTheme="minorEastAsia" w:hAnsi="Times New Roman"/>
          <w:sz w:val="24"/>
          <w:szCs w:val="24"/>
        </w:rPr>
        <w:t xml:space="preserve">olması </w:t>
      </w:r>
      <w:r>
        <w:rPr>
          <w:rFonts w:ascii="Times New Roman" w:hAnsi="Times New Roman"/>
          <w:sz w:val="24"/>
          <w:szCs w:val="24"/>
        </w:rPr>
        <w:t>(</w:t>
      </w:r>
      <m:oMath>
        <m:r>
          <w:rPr>
            <w:rFonts w:ascii="Cambria Math" w:hAnsi="Cambria Math"/>
            <w:sz w:val="24"/>
            <w:szCs w:val="24"/>
          </w:rPr>
          <m:t>p&lt;.05</m:t>
        </m:r>
      </m:oMath>
      <w:r>
        <w:rPr>
          <w:rFonts w:ascii="Times New Roman" w:eastAsiaTheme="minorEastAsia" w:hAnsi="Times New Roman"/>
          <w:sz w:val="24"/>
          <w:szCs w:val="24"/>
        </w:rPr>
        <w:t xml:space="preserve">) temel, </w:t>
      </w:r>
      <w:r w:rsidRPr="001653EB">
        <w:rPr>
          <w:rFonts w:ascii="Times New Roman" w:eastAsiaTheme="minorEastAsia" w:hAnsi="Times New Roman"/>
          <w:sz w:val="24"/>
          <w:szCs w:val="24"/>
        </w:rPr>
        <w:t>iki yönlü v</w:t>
      </w:r>
      <w:r>
        <w:rPr>
          <w:rFonts w:ascii="Times New Roman" w:eastAsiaTheme="minorEastAsia" w:hAnsi="Times New Roman"/>
          <w:sz w:val="24"/>
          <w:szCs w:val="24"/>
        </w:rPr>
        <w:t xml:space="preserve">e üç yönlü etkileşim etkileri (interaction effects) gibi </w:t>
      </w:r>
      <w:r w:rsidRPr="001653EB">
        <w:rPr>
          <w:rFonts w:ascii="Times New Roman" w:eastAsiaTheme="minorEastAsia" w:hAnsi="Times New Roman"/>
          <w:sz w:val="24"/>
          <w:szCs w:val="24"/>
        </w:rPr>
        <w:t xml:space="preserve">daha serbest tahmin edilen parametrelere sahip daha büyük modelin daha az serbest tahmin edilen parametrelere sahip daha küçük modele göre </w:t>
      </w:r>
      <w:r>
        <w:rPr>
          <w:rFonts w:ascii="Times New Roman" w:eastAsiaTheme="minorEastAsia" w:hAnsi="Times New Roman"/>
          <w:sz w:val="24"/>
          <w:szCs w:val="24"/>
        </w:rPr>
        <w:t>verilere</w:t>
      </w:r>
      <w:r w:rsidRPr="001653EB">
        <w:rPr>
          <w:rFonts w:ascii="Times New Roman" w:eastAsiaTheme="minorEastAsia" w:hAnsi="Times New Roman"/>
          <w:sz w:val="24"/>
          <w:szCs w:val="24"/>
        </w:rPr>
        <w:t xml:space="preserve"> daha </w:t>
      </w:r>
      <w:r>
        <w:rPr>
          <w:rFonts w:ascii="Times New Roman" w:eastAsiaTheme="minorEastAsia" w:hAnsi="Times New Roman"/>
          <w:sz w:val="24"/>
          <w:szCs w:val="24"/>
        </w:rPr>
        <w:t>iyi uyacağını göstermektedir (</w:t>
      </w:r>
      <w:r>
        <w:rPr>
          <w:rFonts w:ascii="Times New Roman" w:hAnsi="Times New Roman"/>
          <w:sz w:val="24"/>
          <w:szCs w:val="24"/>
        </w:rPr>
        <w:t xml:space="preserve">Werner &amp; </w:t>
      </w:r>
      <w:r w:rsidRPr="00983423">
        <w:rPr>
          <w:rFonts w:ascii="Times New Roman" w:hAnsi="Times New Roman"/>
          <w:sz w:val="24"/>
          <w:szCs w:val="24"/>
        </w:rPr>
        <w:t>S</w:t>
      </w:r>
      <w:r>
        <w:rPr>
          <w:rFonts w:ascii="Times New Roman" w:hAnsi="Times New Roman"/>
          <w:sz w:val="24"/>
          <w:szCs w:val="24"/>
        </w:rPr>
        <w:t>chermelleh-Engel, 2</w:t>
      </w:r>
      <w:r w:rsidRPr="00983423">
        <w:rPr>
          <w:rFonts w:ascii="Times New Roman" w:hAnsi="Times New Roman"/>
          <w:sz w:val="24"/>
          <w:szCs w:val="24"/>
        </w:rPr>
        <w:t>010)</w:t>
      </w:r>
      <w:r>
        <w:rPr>
          <w:rFonts w:ascii="Times New Roman" w:eastAsiaTheme="minorEastAsia" w:hAnsi="Times New Roman"/>
          <w:sz w:val="24"/>
          <w:szCs w:val="24"/>
        </w:rPr>
        <w:t xml:space="preserve">. Diğer taraftan ise </w:t>
      </w:r>
      <m:oMath>
        <m:r>
          <w:rPr>
            <w:rFonts w:ascii="Cambria Math" w:hAnsi="Cambria Math"/>
            <w:sz w:val="24"/>
            <w:szCs w:val="24"/>
          </w:rPr>
          <m:t>p</m:t>
        </m:r>
      </m:oMath>
      <w:r>
        <w:rPr>
          <w:rFonts w:ascii="Times New Roman" w:eastAsiaTheme="minorEastAsia" w:hAnsi="Times New Roman"/>
          <w:sz w:val="24"/>
          <w:szCs w:val="24"/>
        </w:rPr>
        <w:t xml:space="preserve"> değerinin her iki modelde de anlamlı olması durumunda </w:t>
      </w:r>
      <w:r>
        <w:rPr>
          <w:rFonts w:ascii="Times New Roman" w:hAnsi="Times New Roman"/>
          <w:sz w:val="24"/>
          <w:szCs w:val="24"/>
        </w:rPr>
        <w:t xml:space="preserve">en tutucu modeli seçmek için </w:t>
      </w:r>
      <w:r w:rsidRPr="00983423">
        <w:rPr>
          <w:rFonts w:ascii="Times New Roman" w:hAnsi="Times New Roman"/>
          <w:sz w:val="24"/>
          <w:szCs w:val="24"/>
        </w:rPr>
        <w:t>bilgi kriterlerinin</w:t>
      </w:r>
      <w:r>
        <w:rPr>
          <w:rFonts w:ascii="Times New Roman" w:hAnsi="Times New Roman"/>
          <w:sz w:val="24"/>
          <w:szCs w:val="24"/>
        </w:rPr>
        <w:t xml:space="preserve"> </w:t>
      </w:r>
      <w:r w:rsidRPr="00983423">
        <w:rPr>
          <w:rFonts w:ascii="Times New Roman" w:hAnsi="Times New Roman"/>
          <w:sz w:val="24"/>
          <w:szCs w:val="24"/>
        </w:rPr>
        <w:t xml:space="preserve">(AIC ve BIC) </w:t>
      </w:r>
      <w:r>
        <w:rPr>
          <w:rFonts w:ascii="Times New Roman" w:hAnsi="Times New Roman"/>
          <w:sz w:val="24"/>
          <w:szCs w:val="24"/>
        </w:rPr>
        <w:t xml:space="preserve">incelenmesi </w:t>
      </w:r>
      <w:r w:rsidR="00F27B5C">
        <w:rPr>
          <w:rFonts w:ascii="Times New Roman" w:hAnsi="Times New Roman"/>
          <w:sz w:val="24"/>
          <w:szCs w:val="24"/>
        </w:rPr>
        <w:t>gerektiği vurgulanmıştır (Rupp v</w:t>
      </w:r>
      <w:r w:rsidR="00692214">
        <w:rPr>
          <w:rFonts w:ascii="Times New Roman" w:hAnsi="Times New Roman"/>
          <w:sz w:val="24"/>
          <w:szCs w:val="24"/>
        </w:rPr>
        <w:t>e diğ.</w:t>
      </w:r>
      <w:r w:rsidR="00F27B5C">
        <w:rPr>
          <w:rFonts w:ascii="Times New Roman" w:hAnsi="Times New Roman"/>
          <w:sz w:val="24"/>
          <w:szCs w:val="24"/>
        </w:rPr>
        <w:t xml:space="preserve">, </w:t>
      </w:r>
      <w:r>
        <w:rPr>
          <w:rFonts w:ascii="Times New Roman" w:hAnsi="Times New Roman"/>
          <w:sz w:val="24"/>
          <w:szCs w:val="24"/>
        </w:rPr>
        <w:t>2010). Bu bağlamda, Tablo 3 incelendiğinde Model B’nin tek yönlü yapısal model olan Model A ve üç yönlü yapısal model olan Model C’ye oranla verilere daha iyi uyduğu görülmektedir (</w:t>
      </w:r>
      <m:oMath>
        <m:r>
          <w:rPr>
            <w:rFonts w:ascii="Cambria Math" w:hAnsi="Cambria Math"/>
            <w:sz w:val="24"/>
            <w:szCs w:val="24"/>
          </w:rPr>
          <m:t>p&lt;.05</m:t>
        </m:r>
      </m:oMath>
      <w:r>
        <w:rPr>
          <w:rFonts w:ascii="Times New Roman" w:hAnsi="Times New Roman"/>
          <w:sz w:val="24"/>
          <w:szCs w:val="24"/>
        </w:rPr>
        <w:t xml:space="preserve">). Sonrasında Model B’deki en uygun modeli belirlemek amacıyla adayların yeterliğe hâkim olup olmamasının belirlenmesine katkı sağlamayan iki yönlü etkileşim etkileri, en yüksek </w:t>
      </w:r>
      <m:oMath>
        <m:r>
          <w:rPr>
            <w:rFonts w:ascii="Cambria Math" w:hAnsi="Cambria Math"/>
            <w:sz w:val="24"/>
            <w:szCs w:val="24"/>
          </w:rPr>
          <m:t>p</m:t>
        </m:r>
      </m:oMath>
      <w:r>
        <w:rPr>
          <w:rFonts w:ascii="Times New Roman" w:hAnsi="Times New Roman"/>
          <w:sz w:val="24"/>
          <w:szCs w:val="24"/>
        </w:rPr>
        <w:t xml:space="preserve"> değerinden başlanarak LCDM analizinden tek tek kaldırılmıştır. Her seferinde model tekrar çalıştırılarak analiz yapılmış, model uyum indeksleri kontrol edilmiş ve model uyumunun daha iyiye gidip gitmediği incelenmiştir. Model B’deki toplam 12 iki yönlü etkileşim etkilerinin içerisinden 5 etkileşim etkisinin</w:t>
      </w:r>
      <w:r w:rsidRPr="003A3D9A">
        <w:rPr>
          <w:rFonts w:ascii="Times New Roman" w:hAnsi="Times New Roman"/>
          <w:sz w:val="24"/>
          <w:szCs w:val="24"/>
        </w:rPr>
        <w:t xml:space="preserve"> kaldırılması</w:t>
      </w:r>
      <w:r>
        <w:rPr>
          <w:rFonts w:ascii="Times New Roman" w:hAnsi="Times New Roman"/>
          <w:sz w:val="24"/>
          <w:szCs w:val="24"/>
        </w:rPr>
        <w:t xml:space="preserve">nın model uyumunu iyileştirdiği gözlemlenmiş ve 7 tane </w:t>
      </w:r>
      <w:r w:rsidRPr="003A3D9A">
        <w:rPr>
          <w:rFonts w:ascii="Times New Roman" w:hAnsi="Times New Roman"/>
          <w:sz w:val="24"/>
          <w:szCs w:val="24"/>
        </w:rPr>
        <w:t xml:space="preserve">iki yönlü etkileşim etkisinin </w:t>
      </w:r>
      <w:r>
        <w:rPr>
          <w:rFonts w:ascii="Times New Roman" w:hAnsi="Times New Roman"/>
          <w:sz w:val="24"/>
          <w:szCs w:val="24"/>
        </w:rPr>
        <w:t xml:space="preserve">anlamlı </w:t>
      </w:r>
      <w:r w:rsidRPr="003A3D9A">
        <w:rPr>
          <w:rFonts w:ascii="Times New Roman" w:hAnsi="Times New Roman"/>
          <w:sz w:val="24"/>
          <w:szCs w:val="24"/>
        </w:rPr>
        <w:t xml:space="preserve">olduğu </w:t>
      </w:r>
      <w:r>
        <w:rPr>
          <w:rFonts w:ascii="Times New Roman" w:hAnsi="Times New Roman"/>
          <w:sz w:val="24"/>
          <w:szCs w:val="24"/>
        </w:rPr>
        <w:t xml:space="preserve">ortaya çıkmıştır. Ayrıca, Model B’de yer alan toplam 36 temel etkileşim etkileri içerisinden de 6’sının anlamlı olmadığı sonucuna ulaşılmış ve ortadan kaldırılmıştır. Böylece, </w:t>
      </w:r>
      <w:r w:rsidRPr="00636E41">
        <w:rPr>
          <w:rFonts w:ascii="Times New Roman" w:hAnsi="Times New Roman"/>
          <w:sz w:val="24"/>
          <w:szCs w:val="24"/>
        </w:rPr>
        <w:t>adayların yeterliklere sahip olma olasılıklarının hesaplanm</w:t>
      </w:r>
      <w:r>
        <w:rPr>
          <w:rFonts w:ascii="Times New Roman" w:hAnsi="Times New Roman"/>
          <w:sz w:val="24"/>
          <w:szCs w:val="24"/>
        </w:rPr>
        <w:t xml:space="preserve">asına anlamlı şekilde katkı sağlamayan </w:t>
      </w:r>
      <w:r w:rsidRPr="00636E41">
        <w:rPr>
          <w:rFonts w:ascii="Times New Roman" w:hAnsi="Times New Roman"/>
          <w:sz w:val="24"/>
          <w:szCs w:val="24"/>
        </w:rPr>
        <w:t>tek v</w:t>
      </w:r>
      <w:r>
        <w:rPr>
          <w:rFonts w:ascii="Times New Roman" w:hAnsi="Times New Roman"/>
          <w:sz w:val="24"/>
          <w:szCs w:val="24"/>
        </w:rPr>
        <w:t xml:space="preserve">e çift yönlü etkileşim etkileri </w:t>
      </w:r>
      <w:r w:rsidRPr="00636E41">
        <w:rPr>
          <w:rFonts w:ascii="Times New Roman" w:hAnsi="Times New Roman"/>
          <w:sz w:val="24"/>
          <w:szCs w:val="24"/>
        </w:rPr>
        <w:t>modelden çık</w:t>
      </w:r>
      <w:r>
        <w:rPr>
          <w:rFonts w:ascii="Times New Roman" w:hAnsi="Times New Roman"/>
          <w:sz w:val="24"/>
          <w:szCs w:val="24"/>
        </w:rPr>
        <w:t xml:space="preserve">arılarak </w:t>
      </w:r>
      <w:r w:rsidRPr="00636E41">
        <w:rPr>
          <w:rFonts w:ascii="Times New Roman" w:hAnsi="Times New Roman"/>
          <w:sz w:val="24"/>
          <w:szCs w:val="24"/>
        </w:rPr>
        <w:t>sınıflama problemleri</w:t>
      </w:r>
      <w:r>
        <w:rPr>
          <w:rFonts w:ascii="Times New Roman" w:hAnsi="Times New Roman"/>
          <w:sz w:val="24"/>
          <w:szCs w:val="24"/>
        </w:rPr>
        <w:t xml:space="preserve"> giderilmiştir. Ayrıca, i</w:t>
      </w:r>
      <w:r w:rsidRPr="00636E41">
        <w:rPr>
          <w:rFonts w:ascii="Times New Roman" w:hAnsi="Times New Roman"/>
          <w:sz w:val="24"/>
          <w:szCs w:val="24"/>
        </w:rPr>
        <w:t xml:space="preserve">ki </w:t>
      </w:r>
      <w:r>
        <w:rPr>
          <w:rFonts w:ascii="Times New Roman" w:hAnsi="Times New Roman"/>
          <w:sz w:val="24"/>
          <w:szCs w:val="24"/>
        </w:rPr>
        <w:t>değişkenli m</w:t>
      </w:r>
      <w:r w:rsidRPr="00636E41">
        <w:rPr>
          <w:rFonts w:ascii="Times New Roman" w:hAnsi="Times New Roman"/>
          <w:sz w:val="24"/>
          <w:szCs w:val="24"/>
        </w:rPr>
        <w:t xml:space="preserve">odel uyum bilgisi kullanılarak uyumsuz olan madde çiftleri belirlenmiş ve bunun </w:t>
      </w:r>
      <w:r w:rsidRPr="0086593C">
        <w:rPr>
          <w:rFonts w:ascii="Times New Roman" w:hAnsi="Times New Roman"/>
          <w:sz w:val="24"/>
          <w:szCs w:val="24"/>
        </w:rPr>
        <w:t>yalnızca %1.66’ya tekabül ettiği görülmüştür. Bu nedenle, bu çalışmada kullanılan test maddelerinin ve Q-matrisin</w:t>
      </w:r>
      <w:r>
        <w:rPr>
          <w:rFonts w:ascii="Times New Roman" w:hAnsi="Times New Roman"/>
          <w:sz w:val="24"/>
          <w:szCs w:val="24"/>
        </w:rPr>
        <w:t xml:space="preserve"> ölçülmek istenilen yeterlikleri hesaplamadaki uygunluğu sağlanmıştır. Yapılan analiz sonucunda Model X adı verilen yeni model ile daha küçük uyum indekslerinin (AIC=</w:t>
      </w:r>
      <w:r w:rsidRPr="00592DE9">
        <w:rPr>
          <w:rFonts w:ascii="Times New Roman" w:hAnsi="Times New Roman"/>
          <w:sz w:val="24"/>
          <w:szCs w:val="24"/>
        </w:rPr>
        <w:t>52</w:t>
      </w:r>
      <w:r>
        <w:rPr>
          <w:rFonts w:ascii="Times New Roman" w:hAnsi="Times New Roman"/>
          <w:sz w:val="24"/>
          <w:szCs w:val="24"/>
        </w:rPr>
        <w:t>80.</w:t>
      </w:r>
      <w:r w:rsidRPr="00592DE9">
        <w:rPr>
          <w:rFonts w:ascii="Times New Roman" w:hAnsi="Times New Roman"/>
          <w:sz w:val="24"/>
          <w:szCs w:val="24"/>
        </w:rPr>
        <w:t>83</w:t>
      </w:r>
      <w:r>
        <w:rPr>
          <w:rFonts w:ascii="Times New Roman" w:hAnsi="Times New Roman"/>
          <w:sz w:val="24"/>
          <w:szCs w:val="24"/>
        </w:rPr>
        <w:t xml:space="preserve">;  BIC: </w:t>
      </w:r>
      <w:r w:rsidRPr="00592DE9">
        <w:rPr>
          <w:rFonts w:ascii="Times New Roman" w:hAnsi="Times New Roman"/>
          <w:sz w:val="24"/>
          <w:szCs w:val="24"/>
        </w:rPr>
        <w:t>5</w:t>
      </w:r>
      <w:r>
        <w:rPr>
          <w:rFonts w:ascii="Times New Roman" w:hAnsi="Times New Roman"/>
          <w:sz w:val="24"/>
          <w:szCs w:val="24"/>
        </w:rPr>
        <w:t>530.</w:t>
      </w:r>
      <w:r w:rsidRPr="00592DE9">
        <w:rPr>
          <w:rFonts w:ascii="Times New Roman" w:hAnsi="Times New Roman"/>
          <w:sz w:val="24"/>
          <w:szCs w:val="24"/>
        </w:rPr>
        <w:t>85</w:t>
      </w:r>
      <w:r>
        <w:rPr>
          <w:rFonts w:ascii="Times New Roman" w:hAnsi="Times New Roman"/>
          <w:sz w:val="24"/>
          <w:szCs w:val="24"/>
        </w:rPr>
        <w:t>, SSA BIC: 5286.</w:t>
      </w:r>
      <w:r w:rsidRPr="00592DE9">
        <w:rPr>
          <w:rFonts w:ascii="Times New Roman" w:hAnsi="Times New Roman"/>
          <w:sz w:val="24"/>
          <w:szCs w:val="24"/>
        </w:rPr>
        <w:t>94</w:t>
      </w:r>
      <w:r>
        <w:rPr>
          <w:rFonts w:ascii="Times New Roman" w:hAnsi="Times New Roman"/>
          <w:sz w:val="24"/>
          <w:szCs w:val="24"/>
        </w:rPr>
        <w:t xml:space="preserve">)  indekslerinin ortaya çıktığı ve tahmini parametre sayısının 77 olduğu görülmüş, böylece bu yeni modelin kullanılmasına karar verilmiştir. </w:t>
      </w:r>
    </w:p>
    <w:p w14:paraId="248C18A1" w14:textId="77777777" w:rsidR="00E25099" w:rsidRDefault="00E25099" w:rsidP="00E25099">
      <w:pPr>
        <w:spacing w:after="0" w:line="360" w:lineRule="auto"/>
        <w:ind w:firstLine="567"/>
        <w:jc w:val="both"/>
        <w:rPr>
          <w:rFonts w:ascii="Times New Roman" w:hAnsi="Times New Roman"/>
          <w:sz w:val="24"/>
          <w:szCs w:val="24"/>
        </w:rPr>
      </w:pPr>
      <w:r>
        <w:rPr>
          <w:rFonts w:ascii="Times New Roman" w:hAnsi="Times New Roman"/>
          <w:sz w:val="24"/>
          <w:szCs w:val="24"/>
        </w:rPr>
        <w:t>Diğer taraftan, bu çalışmada, b</w:t>
      </w:r>
      <w:r w:rsidRPr="00137DDC">
        <w:rPr>
          <w:rFonts w:ascii="Times New Roman" w:hAnsi="Times New Roman"/>
          <w:sz w:val="24"/>
          <w:szCs w:val="24"/>
        </w:rPr>
        <w:t xml:space="preserve">ilişsel tanı modellerinde her bir maddenin </w:t>
      </w:r>
      <w:r>
        <w:rPr>
          <w:rFonts w:ascii="Times New Roman" w:hAnsi="Times New Roman"/>
          <w:sz w:val="24"/>
          <w:szCs w:val="24"/>
        </w:rPr>
        <w:t xml:space="preserve">istenilen yeterliğe </w:t>
      </w:r>
      <w:r w:rsidRPr="00137DDC">
        <w:rPr>
          <w:rFonts w:ascii="Times New Roman" w:hAnsi="Times New Roman"/>
          <w:sz w:val="24"/>
          <w:szCs w:val="24"/>
        </w:rPr>
        <w:t>sahip olan ve olmayan</w:t>
      </w:r>
      <w:r>
        <w:rPr>
          <w:rFonts w:ascii="Times New Roman" w:hAnsi="Times New Roman"/>
          <w:sz w:val="24"/>
          <w:szCs w:val="24"/>
        </w:rPr>
        <w:t xml:space="preserve"> adayları n</w:t>
      </w:r>
      <w:r w:rsidRPr="00137DDC">
        <w:rPr>
          <w:rFonts w:ascii="Times New Roman" w:hAnsi="Times New Roman"/>
          <w:sz w:val="24"/>
          <w:szCs w:val="24"/>
        </w:rPr>
        <w:t>e düzeyde ayırt ettiği</w:t>
      </w:r>
      <w:r>
        <w:rPr>
          <w:rFonts w:ascii="Times New Roman" w:hAnsi="Times New Roman"/>
          <w:sz w:val="24"/>
          <w:szCs w:val="24"/>
        </w:rPr>
        <w:t xml:space="preserve">ni belirlemek amacıyla </w:t>
      </w:r>
      <w:r w:rsidRPr="00137DDC">
        <w:rPr>
          <w:rFonts w:ascii="Times New Roman" w:hAnsi="Times New Roman"/>
          <w:sz w:val="24"/>
          <w:szCs w:val="24"/>
        </w:rPr>
        <w:t>madde-yeter</w:t>
      </w:r>
      <w:r>
        <w:rPr>
          <w:rFonts w:ascii="Times New Roman" w:hAnsi="Times New Roman"/>
          <w:sz w:val="24"/>
          <w:szCs w:val="24"/>
        </w:rPr>
        <w:t>lik ayırt edicilik indeksleri</w:t>
      </w:r>
      <w:r w:rsidRPr="00137DDC">
        <w:rPr>
          <w:rFonts w:ascii="Times New Roman" w:hAnsi="Times New Roman"/>
          <w:sz w:val="24"/>
          <w:szCs w:val="24"/>
        </w:rPr>
        <w:t xml:space="preserve"> hesaplanm</w:t>
      </w:r>
      <w:r>
        <w:rPr>
          <w:rFonts w:ascii="Times New Roman" w:hAnsi="Times New Roman"/>
          <w:sz w:val="24"/>
          <w:szCs w:val="24"/>
        </w:rPr>
        <w:t xml:space="preserve">ış ve elde edilen değerler Tablo 4’te ayrıntılı olarak sunulmuştur. </w:t>
      </w:r>
    </w:p>
    <w:p w14:paraId="53AAA990" w14:textId="77777777" w:rsidR="00E25099" w:rsidRDefault="00E25099" w:rsidP="00E25099">
      <w:pPr>
        <w:spacing w:after="0" w:line="240" w:lineRule="auto"/>
        <w:jc w:val="both"/>
        <w:rPr>
          <w:rFonts w:ascii="Times New Roman" w:hAnsi="Times New Roman" w:cs="Times New Roman"/>
          <w:b/>
          <w:sz w:val="24"/>
          <w:szCs w:val="24"/>
        </w:rPr>
      </w:pPr>
    </w:p>
    <w:p w14:paraId="62815044" w14:textId="5B16808B" w:rsidR="00E25099" w:rsidRDefault="00E25099" w:rsidP="00E25099">
      <w:pPr>
        <w:spacing w:after="0" w:line="240" w:lineRule="auto"/>
        <w:jc w:val="both"/>
        <w:rPr>
          <w:rFonts w:ascii="Times New Roman" w:hAnsi="Times New Roman"/>
          <w:sz w:val="24"/>
          <w:szCs w:val="24"/>
        </w:rPr>
      </w:pPr>
      <w:r w:rsidRPr="00E25099">
        <w:rPr>
          <w:rFonts w:ascii="Times New Roman" w:hAnsi="Times New Roman" w:cs="Times New Roman"/>
          <w:b/>
          <w:sz w:val="24"/>
          <w:szCs w:val="24"/>
        </w:rPr>
        <w:t>Tablo 4.</w:t>
      </w:r>
      <w:r w:rsidRPr="00E25099">
        <w:rPr>
          <w:rFonts w:ascii="Times New Roman" w:hAnsi="Times New Roman" w:cs="Times New Roman"/>
          <w:sz w:val="24"/>
          <w:szCs w:val="24"/>
        </w:rPr>
        <w:t xml:space="preserve"> Madde-yeterlik ayırt edicilik indeksleri</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1466"/>
        <w:gridCol w:w="1466"/>
        <w:gridCol w:w="1466"/>
        <w:gridCol w:w="1464"/>
      </w:tblGrid>
      <w:tr w:rsidR="00E25099" w:rsidRPr="00E25099" w14:paraId="14C4D728" w14:textId="77777777" w:rsidTr="00E25099">
        <w:trPr>
          <w:trHeight w:val="232"/>
        </w:trPr>
        <w:tc>
          <w:tcPr>
            <w:tcW w:w="1753" w:type="pct"/>
            <w:tcBorders>
              <w:top w:val="single" w:sz="4" w:space="0" w:color="auto"/>
              <w:bottom w:val="single" w:sz="4" w:space="0" w:color="auto"/>
            </w:tcBorders>
            <w:noWrap/>
            <w:hideMark/>
          </w:tcPr>
          <w:p w14:paraId="3BD6AD5C" w14:textId="77777777" w:rsidR="00E25099" w:rsidRPr="00E25099" w:rsidRDefault="00E25099" w:rsidP="0057101E">
            <w:pPr>
              <w:rPr>
                <w:rFonts w:ascii="Times New Roman" w:hAnsi="Times New Roman" w:cs="Times New Roman"/>
                <w:iCs/>
                <w:sz w:val="18"/>
                <w:szCs w:val="18"/>
              </w:rPr>
            </w:pPr>
            <w:r w:rsidRPr="00E25099">
              <w:rPr>
                <w:rFonts w:ascii="Times New Roman" w:hAnsi="Times New Roman" w:cs="Times New Roman"/>
                <w:iCs/>
                <w:sz w:val="18"/>
                <w:szCs w:val="18"/>
              </w:rPr>
              <w:t>Maddeler</w:t>
            </w:r>
          </w:p>
        </w:tc>
        <w:tc>
          <w:tcPr>
            <w:tcW w:w="812" w:type="pct"/>
            <w:tcBorders>
              <w:top w:val="single" w:sz="4" w:space="0" w:color="auto"/>
              <w:bottom w:val="single" w:sz="4" w:space="0" w:color="auto"/>
            </w:tcBorders>
            <w:noWrap/>
            <w:hideMark/>
          </w:tcPr>
          <w:p w14:paraId="35C5785E"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Y1</w:t>
            </w:r>
          </w:p>
        </w:tc>
        <w:tc>
          <w:tcPr>
            <w:tcW w:w="812" w:type="pct"/>
            <w:tcBorders>
              <w:top w:val="single" w:sz="4" w:space="0" w:color="auto"/>
              <w:bottom w:val="single" w:sz="4" w:space="0" w:color="auto"/>
            </w:tcBorders>
            <w:noWrap/>
            <w:hideMark/>
          </w:tcPr>
          <w:p w14:paraId="73A76EBC"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Y2</w:t>
            </w:r>
          </w:p>
        </w:tc>
        <w:tc>
          <w:tcPr>
            <w:tcW w:w="812" w:type="pct"/>
            <w:tcBorders>
              <w:top w:val="single" w:sz="4" w:space="0" w:color="auto"/>
              <w:bottom w:val="single" w:sz="4" w:space="0" w:color="auto"/>
            </w:tcBorders>
            <w:noWrap/>
            <w:hideMark/>
          </w:tcPr>
          <w:p w14:paraId="79501229"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Y3</w:t>
            </w:r>
          </w:p>
        </w:tc>
        <w:tc>
          <w:tcPr>
            <w:tcW w:w="811" w:type="pct"/>
            <w:tcBorders>
              <w:top w:val="single" w:sz="4" w:space="0" w:color="auto"/>
              <w:bottom w:val="single" w:sz="4" w:space="0" w:color="auto"/>
            </w:tcBorders>
            <w:noWrap/>
            <w:hideMark/>
          </w:tcPr>
          <w:p w14:paraId="0FD5B671"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Y4</w:t>
            </w:r>
          </w:p>
        </w:tc>
      </w:tr>
      <w:tr w:rsidR="00E25099" w:rsidRPr="00E25099" w14:paraId="5C153413" w14:textId="77777777" w:rsidTr="00E25099">
        <w:trPr>
          <w:trHeight w:val="232"/>
        </w:trPr>
        <w:tc>
          <w:tcPr>
            <w:tcW w:w="1753" w:type="pct"/>
            <w:tcBorders>
              <w:top w:val="single" w:sz="4" w:space="0" w:color="auto"/>
            </w:tcBorders>
            <w:noWrap/>
            <w:hideMark/>
          </w:tcPr>
          <w:p w14:paraId="5E7EE5A8"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Madde 1</w:t>
            </w:r>
          </w:p>
        </w:tc>
        <w:tc>
          <w:tcPr>
            <w:tcW w:w="812" w:type="pct"/>
            <w:tcBorders>
              <w:top w:val="single" w:sz="4" w:space="0" w:color="auto"/>
            </w:tcBorders>
            <w:noWrap/>
          </w:tcPr>
          <w:p w14:paraId="453D4CDA"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.82</w:t>
            </w:r>
          </w:p>
        </w:tc>
        <w:tc>
          <w:tcPr>
            <w:tcW w:w="812" w:type="pct"/>
            <w:tcBorders>
              <w:top w:val="single" w:sz="4" w:space="0" w:color="auto"/>
            </w:tcBorders>
            <w:noWrap/>
          </w:tcPr>
          <w:p w14:paraId="5BBA1379" w14:textId="77777777" w:rsidR="00E25099" w:rsidRPr="00E25099" w:rsidRDefault="00E25099" w:rsidP="0057101E">
            <w:pPr>
              <w:rPr>
                <w:rFonts w:ascii="Times New Roman" w:hAnsi="Times New Roman" w:cs="Times New Roman"/>
                <w:sz w:val="18"/>
                <w:szCs w:val="18"/>
              </w:rPr>
            </w:pPr>
          </w:p>
        </w:tc>
        <w:tc>
          <w:tcPr>
            <w:tcW w:w="812" w:type="pct"/>
            <w:tcBorders>
              <w:top w:val="single" w:sz="4" w:space="0" w:color="auto"/>
            </w:tcBorders>
            <w:noWrap/>
          </w:tcPr>
          <w:p w14:paraId="0C89DF5A" w14:textId="77777777" w:rsidR="00E25099" w:rsidRPr="00E25099" w:rsidRDefault="00E25099" w:rsidP="0057101E">
            <w:pPr>
              <w:rPr>
                <w:rFonts w:ascii="Times New Roman" w:hAnsi="Times New Roman" w:cs="Times New Roman"/>
                <w:sz w:val="18"/>
                <w:szCs w:val="18"/>
              </w:rPr>
            </w:pPr>
          </w:p>
        </w:tc>
        <w:tc>
          <w:tcPr>
            <w:tcW w:w="811" w:type="pct"/>
            <w:tcBorders>
              <w:top w:val="single" w:sz="4" w:space="0" w:color="auto"/>
            </w:tcBorders>
            <w:noWrap/>
          </w:tcPr>
          <w:p w14:paraId="204A43BC" w14:textId="77777777" w:rsidR="00E25099" w:rsidRPr="00E25099" w:rsidRDefault="00E25099" w:rsidP="0057101E">
            <w:pPr>
              <w:rPr>
                <w:rFonts w:ascii="Times New Roman" w:hAnsi="Times New Roman" w:cs="Times New Roman"/>
                <w:sz w:val="18"/>
                <w:szCs w:val="18"/>
              </w:rPr>
            </w:pPr>
          </w:p>
        </w:tc>
      </w:tr>
      <w:tr w:rsidR="00E25099" w:rsidRPr="00E25099" w14:paraId="54593C05" w14:textId="77777777" w:rsidTr="00E25099">
        <w:trPr>
          <w:trHeight w:val="232"/>
        </w:trPr>
        <w:tc>
          <w:tcPr>
            <w:tcW w:w="1753" w:type="pct"/>
            <w:noWrap/>
            <w:hideMark/>
          </w:tcPr>
          <w:p w14:paraId="347BA042"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Madde 2</w:t>
            </w:r>
          </w:p>
        </w:tc>
        <w:tc>
          <w:tcPr>
            <w:tcW w:w="812" w:type="pct"/>
            <w:noWrap/>
          </w:tcPr>
          <w:p w14:paraId="05BFD846" w14:textId="77777777" w:rsidR="00E25099" w:rsidRPr="00E25099" w:rsidRDefault="00E25099" w:rsidP="0057101E">
            <w:pPr>
              <w:rPr>
                <w:rFonts w:ascii="Times New Roman" w:hAnsi="Times New Roman" w:cs="Times New Roman"/>
                <w:sz w:val="18"/>
                <w:szCs w:val="18"/>
              </w:rPr>
            </w:pPr>
          </w:p>
        </w:tc>
        <w:tc>
          <w:tcPr>
            <w:tcW w:w="812" w:type="pct"/>
            <w:noWrap/>
          </w:tcPr>
          <w:p w14:paraId="2BD8B62B" w14:textId="77777777" w:rsidR="00E25099" w:rsidRPr="00E25099" w:rsidRDefault="00E25099" w:rsidP="0057101E">
            <w:pPr>
              <w:rPr>
                <w:rFonts w:ascii="Times New Roman" w:hAnsi="Times New Roman" w:cs="Times New Roman"/>
                <w:sz w:val="18"/>
                <w:szCs w:val="18"/>
              </w:rPr>
            </w:pPr>
          </w:p>
        </w:tc>
        <w:tc>
          <w:tcPr>
            <w:tcW w:w="812" w:type="pct"/>
            <w:noWrap/>
          </w:tcPr>
          <w:p w14:paraId="33D16710"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.69</w:t>
            </w:r>
          </w:p>
        </w:tc>
        <w:tc>
          <w:tcPr>
            <w:tcW w:w="811" w:type="pct"/>
            <w:noWrap/>
          </w:tcPr>
          <w:p w14:paraId="036BA9AE" w14:textId="77777777" w:rsidR="00E25099" w:rsidRPr="00E25099" w:rsidRDefault="00E25099" w:rsidP="0057101E">
            <w:pPr>
              <w:rPr>
                <w:rFonts w:ascii="Times New Roman" w:hAnsi="Times New Roman" w:cs="Times New Roman"/>
                <w:sz w:val="18"/>
                <w:szCs w:val="18"/>
              </w:rPr>
            </w:pPr>
          </w:p>
        </w:tc>
      </w:tr>
      <w:tr w:rsidR="00E25099" w:rsidRPr="00E25099" w14:paraId="216F3E4F" w14:textId="77777777" w:rsidTr="00E25099">
        <w:trPr>
          <w:trHeight w:val="232"/>
        </w:trPr>
        <w:tc>
          <w:tcPr>
            <w:tcW w:w="1753" w:type="pct"/>
            <w:noWrap/>
            <w:hideMark/>
          </w:tcPr>
          <w:p w14:paraId="7E60746A"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Madde 3</w:t>
            </w:r>
          </w:p>
        </w:tc>
        <w:tc>
          <w:tcPr>
            <w:tcW w:w="812" w:type="pct"/>
            <w:noWrap/>
          </w:tcPr>
          <w:p w14:paraId="555EF63A"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.47</w:t>
            </w:r>
          </w:p>
        </w:tc>
        <w:tc>
          <w:tcPr>
            <w:tcW w:w="812" w:type="pct"/>
            <w:noWrap/>
          </w:tcPr>
          <w:p w14:paraId="3718E251" w14:textId="77777777" w:rsidR="00E25099" w:rsidRPr="00E25099" w:rsidRDefault="00E25099" w:rsidP="0057101E">
            <w:pPr>
              <w:rPr>
                <w:rFonts w:ascii="Times New Roman" w:hAnsi="Times New Roman" w:cs="Times New Roman"/>
                <w:sz w:val="18"/>
                <w:szCs w:val="18"/>
              </w:rPr>
            </w:pPr>
          </w:p>
        </w:tc>
        <w:tc>
          <w:tcPr>
            <w:tcW w:w="812" w:type="pct"/>
            <w:noWrap/>
          </w:tcPr>
          <w:p w14:paraId="50AF0FB2" w14:textId="77777777" w:rsidR="00E25099" w:rsidRPr="00E25099" w:rsidRDefault="00E25099" w:rsidP="0057101E">
            <w:pPr>
              <w:rPr>
                <w:rFonts w:ascii="Times New Roman" w:hAnsi="Times New Roman" w:cs="Times New Roman"/>
                <w:sz w:val="18"/>
                <w:szCs w:val="18"/>
              </w:rPr>
            </w:pPr>
          </w:p>
        </w:tc>
        <w:tc>
          <w:tcPr>
            <w:tcW w:w="811" w:type="pct"/>
            <w:noWrap/>
          </w:tcPr>
          <w:p w14:paraId="66FA0A6F" w14:textId="77777777" w:rsidR="00E25099" w:rsidRPr="00E25099" w:rsidRDefault="00E25099" w:rsidP="0057101E">
            <w:pPr>
              <w:rPr>
                <w:rFonts w:ascii="Times New Roman" w:hAnsi="Times New Roman" w:cs="Times New Roman"/>
                <w:sz w:val="18"/>
                <w:szCs w:val="18"/>
              </w:rPr>
            </w:pPr>
          </w:p>
        </w:tc>
      </w:tr>
      <w:tr w:rsidR="00E25099" w:rsidRPr="00E25099" w14:paraId="1DC71C9D" w14:textId="77777777" w:rsidTr="00E25099">
        <w:trPr>
          <w:trHeight w:val="232"/>
        </w:trPr>
        <w:tc>
          <w:tcPr>
            <w:tcW w:w="1753" w:type="pct"/>
            <w:noWrap/>
            <w:hideMark/>
          </w:tcPr>
          <w:p w14:paraId="43B62B73"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Madde 4</w:t>
            </w:r>
          </w:p>
        </w:tc>
        <w:tc>
          <w:tcPr>
            <w:tcW w:w="812" w:type="pct"/>
            <w:noWrap/>
          </w:tcPr>
          <w:p w14:paraId="3EADB0F2" w14:textId="77777777" w:rsidR="00E25099" w:rsidRPr="00E25099" w:rsidRDefault="00E25099" w:rsidP="0057101E">
            <w:pPr>
              <w:rPr>
                <w:rFonts w:ascii="Times New Roman" w:hAnsi="Times New Roman" w:cs="Times New Roman"/>
                <w:sz w:val="18"/>
                <w:szCs w:val="18"/>
              </w:rPr>
            </w:pPr>
          </w:p>
        </w:tc>
        <w:tc>
          <w:tcPr>
            <w:tcW w:w="812" w:type="pct"/>
            <w:noWrap/>
          </w:tcPr>
          <w:p w14:paraId="286A0969" w14:textId="77777777" w:rsidR="00E25099" w:rsidRPr="00E25099" w:rsidRDefault="00E25099" w:rsidP="0057101E">
            <w:pPr>
              <w:rPr>
                <w:rFonts w:ascii="Times New Roman" w:hAnsi="Times New Roman" w:cs="Times New Roman"/>
                <w:sz w:val="18"/>
                <w:szCs w:val="18"/>
              </w:rPr>
            </w:pPr>
          </w:p>
        </w:tc>
        <w:tc>
          <w:tcPr>
            <w:tcW w:w="812" w:type="pct"/>
            <w:noWrap/>
          </w:tcPr>
          <w:p w14:paraId="06F7BE4A"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.57</w:t>
            </w:r>
          </w:p>
        </w:tc>
        <w:tc>
          <w:tcPr>
            <w:tcW w:w="811" w:type="pct"/>
            <w:noWrap/>
          </w:tcPr>
          <w:p w14:paraId="694BD8C0" w14:textId="77777777" w:rsidR="00E25099" w:rsidRPr="00E25099" w:rsidRDefault="00E25099" w:rsidP="0057101E">
            <w:pPr>
              <w:rPr>
                <w:rFonts w:ascii="Times New Roman" w:hAnsi="Times New Roman" w:cs="Times New Roman"/>
                <w:sz w:val="18"/>
                <w:szCs w:val="18"/>
              </w:rPr>
            </w:pPr>
          </w:p>
        </w:tc>
      </w:tr>
      <w:tr w:rsidR="00E25099" w:rsidRPr="00E25099" w14:paraId="23505058" w14:textId="77777777" w:rsidTr="00E25099">
        <w:trPr>
          <w:trHeight w:val="232"/>
        </w:trPr>
        <w:tc>
          <w:tcPr>
            <w:tcW w:w="1753" w:type="pct"/>
            <w:noWrap/>
            <w:hideMark/>
          </w:tcPr>
          <w:p w14:paraId="7AA164DC"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Madde 5</w:t>
            </w:r>
          </w:p>
        </w:tc>
        <w:tc>
          <w:tcPr>
            <w:tcW w:w="812" w:type="pct"/>
            <w:noWrap/>
          </w:tcPr>
          <w:p w14:paraId="1CA7441C" w14:textId="77777777" w:rsidR="00E25099" w:rsidRPr="00E25099" w:rsidRDefault="00E25099" w:rsidP="0057101E">
            <w:pPr>
              <w:rPr>
                <w:rFonts w:ascii="Times New Roman" w:hAnsi="Times New Roman" w:cs="Times New Roman"/>
                <w:sz w:val="18"/>
                <w:szCs w:val="18"/>
              </w:rPr>
            </w:pPr>
          </w:p>
        </w:tc>
        <w:tc>
          <w:tcPr>
            <w:tcW w:w="812" w:type="pct"/>
            <w:noWrap/>
          </w:tcPr>
          <w:p w14:paraId="57ECA722" w14:textId="77777777" w:rsidR="00E25099" w:rsidRPr="00E25099" w:rsidRDefault="00E25099" w:rsidP="0057101E">
            <w:pPr>
              <w:rPr>
                <w:rFonts w:ascii="Times New Roman" w:hAnsi="Times New Roman" w:cs="Times New Roman"/>
                <w:sz w:val="18"/>
                <w:szCs w:val="18"/>
              </w:rPr>
            </w:pPr>
          </w:p>
        </w:tc>
        <w:tc>
          <w:tcPr>
            <w:tcW w:w="812" w:type="pct"/>
            <w:noWrap/>
          </w:tcPr>
          <w:p w14:paraId="2CD4AFB3"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.67</w:t>
            </w:r>
          </w:p>
        </w:tc>
        <w:tc>
          <w:tcPr>
            <w:tcW w:w="811" w:type="pct"/>
            <w:noWrap/>
          </w:tcPr>
          <w:p w14:paraId="76653287" w14:textId="77777777" w:rsidR="00E25099" w:rsidRPr="00E25099" w:rsidRDefault="00E25099" w:rsidP="0057101E">
            <w:pPr>
              <w:rPr>
                <w:rFonts w:ascii="Times New Roman" w:hAnsi="Times New Roman" w:cs="Times New Roman"/>
                <w:sz w:val="18"/>
                <w:szCs w:val="18"/>
              </w:rPr>
            </w:pPr>
          </w:p>
        </w:tc>
      </w:tr>
      <w:tr w:rsidR="00E25099" w:rsidRPr="00E25099" w14:paraId="1CC6EC7E" w14:textId="77777777" w:rsidTr="00E25099">
        <w:trPr>
          <w:trHeight w:val="232"/>
        </w:trPr>
        <w:tc>
          <w:tcPr>
            <w:tcW w:w="1753" w:type="pct"/>
            <w:noWrap/>
            <w:hideMark/>
          </w:tcPr>
          <w:p w14:paraId="5B26F7A4"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Madde 6</w:t>
            </w:r>
          </w:p>
        </w:tc>
        <w:tc>
          <w:tcPr>
            <w:tcW w:w="812" w:type="pct"/>
            <w:noWrap/>
          </w:tcPr>
          <w:p w14:paraId="00F726D9" w14:textId="77777777" w:rsidR="00E25099" w:rsidRPr="00E25099" w:rsidRDefault="00E25099" w:rsidP="0057101E">
            <w:pPr>
              <w:rPr>
                <w:rFonts w:ascii="Times New Roman" w:hAnsi="Times New Roman" w:cs="Times New Roman"/>
                <w:sz w:val="18"/>
                <w:szCs w:val="18"/>
              </w:rPr>
            </w:pPr>
          </w:p>
        </w:tc>
        <w:tc>
          <w:tcPr>
            <w:tcW w:w="812" w:type="pct"/>
            <w:noWrap/>
          </w:tcPr>
          <w:p w14:paraId="249A0543"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.48</w:t>
            </w:r>
          </w:p>
        </w:tc>
        <w:tc>
          <w:tcPr>
            <w:tcW w:w="812" w:type="pct"/>
            <w:noWrap/>
          </w:tcPr>
          <w:p w14:paraId="43C8982F" w14:textId="77777777" w:rsidR="00E25099" w:rsidRPr="00E25099" w:rsidRDefault="00E25099" w:rsidP="0057101E">
            <w:pPr>
              <w:rPr>
                <w:rFonts w:ascii="Times New Roman" w:hAnsi="Times New Roman" w:cs="Times New Roman"/>
                <w:sz w:val="18"/>
                <w:szCs w:val="18"/>
              </w:rPr>
            </w:pPr>
          </w:p>
        </w:tc>
        <w:tc>
          <w:tcPr>
            <w:tcW w:w="811" w:type="pct"/>
            <w:noWrap/>
          </w:tcPr>
          <w:p w14:paraId="018314F0" w14:textId="77777777" w:rsidR="00E25099" w:rsidRPr="00E25099" w:rsidRDefault="00E25099" w:rsidP="0057101E">
            <w:pPr>
              <w:rPr>
                <w:rFonts w:ascii="Times New Roman" w:hAnsi="Times New Roman" w:cs="Times New Roman"/>
                <w:sz w:val="18"/>
                <w:szCs w:val="18"/>
              </w:rPr>
            </w:pPr>
          </w:p>
        </w:tc>
      </w:tr>
      <w:tr w:rsidR="00E25099" w:rsidRPr="00E25099" w14:paraId="1B93D583" w14:textId="77777777" w:rsidTr="00E25099">
        <w:trPr>
          <w:trHeight w:val="232"/>
        </w:trPr>
        <w:tc>
          <w:tcPr>
            <w:tcW w:w="1753" w:type="pct"/>
            <w:noWrap/>
            <w:hideMark/>
          </w:tcPr>
          <w:p w14:paraId="166B652F"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Madde 7</w:t>
            </w:r>
          </w:p>
        </w:tc>
        <w:tc>
          <w:tcPr>
            <w:tcW w:w="812" w:type="pct"/>
            <w:noWrap/>
          </w:tcPr>
          <w:p w14:paraId="31157F06" w14:textId="77777777" w:rsidR="00E25099" w:rsidRPr="00E25099" w:rsidRDefault="00E25099" w:rsidP="0057101E">
            <w:pPr>
              <w:rPr>
                <w:rFonts w:ascii="Times New Roman" w:hAnsi="Times New Roman" w:cs="Times New Roman"/>
                <w:sz w:val="18"/>
                <w:szCs w:val="18"/>
              </w:rPr>
            </w:pPr>
          </w:p>
        </w:tc>
        <w:tc>
          <w:tcPr>
            <w:tcW w:w="812" w:type="pct"/>
            <w:noWrap/>
          </w:tcPr>
          <w:p w14:paraId="20B6DB31"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.64</w:t>
            </w:r>
          </w:p>
        </w:tc>
        <w:tc>
          <w:tcPr>
            <w:tcW w:w="812" w:type="pct"/>
            <w:noWrap/>
          </w:tcPr>
          <w:p w14:paraId="2203A601"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.54</w:t>
            </w:r>
          </w:p>
        </w:tc>
        <w:tc>
          <w:tcPr>
            <w:tcW w:w="811" w:type="pct"/>
            <w:noWrap/>
          </w:tcPr>
          <w:p w14:paraId="0104433B" w14:textId="77777777" w:rsidR="00E25099" w:rsidRPr="00E25099" w:rsidRDefault="00E25099" w:rsidP="0057101E">
            <w:pPr>
              <w:rPr>
                <w:rFonts w:ascii="Times New Roman" w:hAnsi="Times New Roman" w:cs="Times New Roman"/>
                <w:sz w:val="18"/>
                <w:szCs w:val="18"/>
              </w:rPr>
            </w:pPr>
          </w:p>
        </w:tc>
      </w:tr>
      <w:tr w:rsidR="00E25099" w:rsidRPr="00E25099" w14:paraId="76655193" w14:textId="77777777" w:rsidTr="00E25099">
        <w:trPr>
          <w:trHeight w:val="232"/>
        </w:trPr>
        <w:tc>
          <w:tcPr>
            <w:tcW w:w="1753" w:type="pct"/>
            <w:noWrap/>
            <w:hideMark/>
          </w:tcPr>
          <w:p w14:paraId="1172BEB9"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Madde 8</w:t>
            </w:r>
          </w:p>
        </w:tc>
        <w:tc>
          <w:tcPr>
            <w:tcW w:w="812" w:type="pct"/>
            <w:noWrap/>
          </w:tcPr>
          <w:p w14:paraId="7A0B8869" w14:textId="77777777" w:rsidR="00E25099" w:rsidRPr="00E25099" w:rsidRDefault="00E25099" w:rsidP="0057101E">
            <w:pPr>
              <w:rPr>
                <w:rFonts w:ascii="Times New Roman" w:hAnsi="Times New Roman" w:cs="Times New Roman"/>
                <w:sz w:val="18"/>
                <w:szCs w:val="18"/>
              </w:rPr>
            </w:pPr>
          </w:p>
        </w:tc>
        <w:tc>
          <w:tcPr>
            <w:tcW w:w="812" w:type="pct"/>
            <w:noWrap/>
          </w:tcPr>
          <w:p w14:paraId="277D0FBE"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.67</w:t>
            </w:r>
          </w:p>
        </w:tc>
        <w:tc>
          <w:tcPr>
            <w:tcW w:w="812" w:type="pct"/>
            <w:noWrap/>
          </w:tcPr>
          <w:p w14:paraId="03D1BF93"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.71</w:t>
            </w:r>
          </w:p>
        </w:tc>
        <w:tc>
          <w:tcPr>
            <w:tcW w:w="811" w:type="pct"/>
            <w:noWrap/>
          </w:tcPr>
          <w:p w14:paraId="20AF0BD3" w14:textId="77777777" w:rsidR="00E25099" w:rsidRPr="00E25099" w:rsidRDefault="00E25099" w:rsidP="0057101E">
            <w:pPr>
              <w:rPr>
                <w:rFonts w:ascii="Times New Roman" w:hAnsi="Times New Roman" w:cs="Times New Roman"/>
                <w:sz w:val="18"/>
                <w:szCs w:val="18"/>
              </w:rPr>
            </w:pPr>
          </w:p>
        </w:tc>
      </w:tr>
      <w:tr w:rsidR="00E25099" w:rsidRPr="00E25099" w14:paraId="62444565" w14:textId="77777777" w:rsidTr="00E25099">
        <w:trPr>
          <w:trHeight w:val="232"/>
        </w:trPr>
        <w:tc>
          <w:tcPr>
            <w:tcW w:w="1753" w:type="pct"/>
            <w:noWrap/>
            <w:hideMark/>
          </w:tcPr>
          <w:p w14:paraId="27F76FE3"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Madde 9</w:t>
            </w:r>
          </w:p>
        </w:tc>
        <w:tc>
          <w:tcPr>
            <w:tcW w:w="812" w:type="pct"/>
            <w:noWrap/>
          </w:tcPr>
          <w:p w14:paraId="5A8C1820" w14:textId="77777777" w:rsidR="00E25099" w:rsidRPr="00E25099" w:rsidRDefault="00E25099" w:rsidP="0057101E">
            <w:pPr>
              <w:rPr>
                <w:rFonts w:ascii="Times New Roman" w:hAnsi="Times New Roman" w:cs="Times New Roman"/>
                <w:sz w:val="18"/>
                <w:szCs w:val="18"/>
              </w:rPr>
            </w:pPr>
          </w:p>
        </w:tc>
        <w:tc>
          <w:tcPr>
            <w:tcW w:w="812" w:type="pct"/>
            <w:noWrap/>
          </w:tcPr>
          <w:p w14:paraId="4B867A76"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.82</w:t>
            </w:r>
          </w:p>
        </w:tc>
        <w:tc>
          <w:tcPr>
            <w:tcW w:w="812" w:type="pct"/>
            <w:noWrap/>
          </w:tcPr>
          <w:p w14:paraId="0114DDDB"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.76</w:t>
            </w:r>
          </w:p>
        </w:tc>
        <w:tc>
          <w:tcPr>
            <w:tcW w:w="811" w:type="pct"/>
            <w:noWrap/>
          </w:tcPr>
          <w:p w14:paraId="188FDDFF" w14:textId="77777777" w:rsidR="00E25099" w:rsidRPr="00E25099" w:rsidRDefault="00E25099" w:rsidP="0057101E">
            <w:pPr>
              <w:rPr>
                <w:rFonts w:ascii="Times New Roman" w:hAnsi="Times New Roman" w:cs="Times New Roman"/>
                <w:sz w:val="18"/>
                <w:szCs w:val="18"/>
              </w:rPr>
            </w:pPr>
          </w:p>
        </w:tc>
      </w:tr>
      <w:tr w:rsidR="00E25099" w:rsidRPr="00E25099" w14:paraId="0DDC6E39" w14:textId="77777777" w:rsidTr="00E25099">
        <w:trPr>
          <w:trHeight w:val="232"/>
        </w:trPr>
        <w:tc>
          <w:tcPr>
            <w:tcW w:w="1753" w:type="pct"/>
            <w:noWrap/>
            <w:hideMark/>
          </w:tcPr>
          <w:p w14:paraId="70271D26"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Madde 10</w:t>
            </w:r>
          </w:p>
        </w:tc>
        <w:tc>
          <w:tcPr>
            <w:tcW w:w="812" w:type="pct"/>
            <w:noWrap/>
          </w:tcPr>
          <w:p w14:paraId="27964114" w14:textId="77777777" w:rsidR="00E25099" w:rsidRPr="00E25099" w:rsidRDefault="00E25099" w:rsidP="0057101E">
            <w:pPr>
              <w:rPr>
                <w:rFonts w:ascii="Times New Roman" w:hAnsi="Times New Roman" w:cs="Times New Roman"/>
                <w:sz w:val="18"/>
                <w:szCs w:val="18"/>
              </w:rPr>
            </w:pPr>
          </w:p>
        </w:tc>
        <w:tc>
          <w:tcPr>
            <w:tcW w:w="812" w:type="pct"/>
            <w:noWrap/>
          </w:tcPr>
          <w:p w14:paraId="4A4B62EC"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.91</w:t>
            </w:r>
          </w:p>
        </w:tc>
        <w:tc>
          <w:tcPr>
            <w:tcW w:w="812" w:type="pct"/>
            <w:noWrap/>
          </w:tcPr>
          <w:p w14:paraId="491EDC96"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.93</w:t>
            </w:r>
          </w:p>
        </w:tc>
        <w:tc>
          <w:tcPr>
            <w:tcW w:w="811" w:type="pct"/>
            <w:noWrap/>
          </w:tcPr>
          <w:p w14:paraId="40015310" w14:textId="77777777" w:rsidR="00E25099" w:rsidRPr="00E25099" w:rsidRDefault="00E25099" w:rsidP="0057101E">
            <w:pPr>
              <w:rPr>
                <w:rFonts w:ascii="Times New Roman" w:hAnsi="Times New Roman" w:cs="Times New Roman"/>
                <w:sz w:val="18"/>
                <w:szCs w:val="18"/>
              </w:rPr>
            </w:pPr>
          </w:p>
        </w:tc>
      </w:tr>
      <w:tr w:rsidR="00E25099" w:rsidRPr="00E25099" w14:paraId="11B38E28" w14:textId="77777777" w:rsidTr="00E25099">
        <w:trPr>
          <w:trHeight w:val="232"/>
        </w:trPr>
        <w:tc>
          <w:tcPr>
            <w:tcW w:w="1753" w:type="pct"/>
            <w:noWrap/>
            <w:hideMark/>
          </w:tcPr>
          <w:p w14:paraId="5C7D3947"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Madde 11</w:t>
            </w:r>
          </w:p>
        </w:tc>
        <w:tc>
          <w:tcPr>
            <w:tcW w:w="812" w:type="pct"/>
            <w:noWrap/>
          </w:tcPr>
          <w:p w14:paraId="4B0B37F4" w14:textId="77777777" w:rsidR="00E25099" w:rsidRPr="00E25099" w:rsidRDefault="00E25099" w:rsidP="0057101E">
            <w:pPr>
              <w:rPr>
                <w:rFonts w:ascii="Times New Roman" w:hAnsi="Times New Roman" w:cs="Times New Roman"/>
                <w:sz w:val="18"/>
                <w:szCs w:val="18"/>
              </w:rPr>
            </w:pPr>
          </w:p>
        </w:tc>
        <w:tc>
          <w:tcPr>
            <w:tcW w:w="812" w:type="pct"/>
            <w:noWrap/>
          </w:tcPr>
          <w:p w14:paraId="086E5958"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.69</w:t>
            </w:r>
          </w:p>
        </w:tc>
        <w:tc>
          <w:tcPr>
            <w:tcW w:w="812" w:type="pct"/>
            <w:noWrap/>
          </w:tcPr>
          <w:p w14:paraId="0C66464F"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.71</w:t>
            </w:r>
          </w:p>
        </w:tc>
        <w:tc>
          <w:tcPr>
            <w:tcW w:w="811" w:type="pct"/>
            <w:noWrap/>
          </w:tcPr>
          <w:p w14:paraId="4AA40729" w14:textId="77777777" w:rsidR="00E25099" w:rsidRPr="00E25099" w:rsidRDefault="00E25099" w:rsidP="0057101E">
            <w:pPr>
              <w:rPr>
                <w:rFonts w:ascii="Times New Roman" w:hAnsi="Times New Roman" w:cs="Times New Roman"/>
                <w:sz w:val="18"/>
                <w:szCs w:val="18"/>
              </w:rPr>
            </w:pPr>
          </w:p>
        </w:tc>
      </w:tr>
      <w:tr w:rsidR="00E25099" w:rsidRPr="00E25099" w14:paraId="02B884B9" w14:textId="77777777" w:rsidTr="00E25099">
        <w:trPr>
          <w:trHeight w:val="232"/>
        </w:trPr>
        <w:tc>
          <w:tcPr>
            <w:tcW w:w="1753" w:type="pct"/>
            <w:noWrap/>
            <w:hideMark/>
          </w:tcPr>
          <w:p w14:paraId="30615B57"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Madde 12</w:t>
            </w:r>
          </w:p>
        </w:tc>
        <w:tc>
          <w:tcPr>
            <w:tcW w:w="812" w:type="pct"/>
            <w:noWrap/>
          </w:tcPr>
          <w:p w14:paraId="21F9E509" w14:textId="77777777" w:rsidR="00E25099" w:rsidRPr="00E25099" w:rsidRDefault="00E25099" w:rsidP="0057101E">
            <w:pPr>
              <w:rPr>
                <w:rFonts w:ascii="Times New Roman" w:hAnsi="Times New Roman" w:cs="Times New Roman"/>
                <w:sz w:val="18"/>
                <w:szCs w:val="18"/>
              </w:rPr>
            </w:pPr>
          </w:p>
        </w:tc>
        <w:tc>
          <w:tcPr>
            <w:tcW w:w="812" w:type="pct"/>
            <w:noWrap/>
          </w:tcPr>
          <w:p w14:paraId="0AD4483D"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.78</w:t>
            </w:r>
          </w:p>
        </w:tc>
        <w:tc>
          <w:tcPr>
            <w:tcW w:w="812" w:type="pct"/>
            <w:noWrap/>
          </w:tcPr>
          <w:p w14:paraId="0CE407F5" w14:textId="77777777" w:rsidR="00E25099" w:rsidRPr="00E25099" w:rsidRDefault="00E25099" w:rsidP="0057101E">
            <w:pPr>
              <w:rPr>
                <w:rFonts w:ascii="Times New Roman" w:hAnsi="Times New Roman" w:cs="Times New Roman"/>
                <w:sz w:val="18"/>
                <w:szCs w:val="18"/>
              </w:rPr>
            </w:pPr>
          </w:p>
        </w:tc>
        <w:tc>
          <w:tcPr>
            <w:tcW w:w="811" w:type="pct"/>
            <w:noWrap/>
          </w:tcPr>
          <w:p w14:paraId="2311F389" w14:textId="77777777" w:rsidR="00E25099" w:rsidRPr="00E25099" w:rsidRDefault="00E25099" w:rsidP="0057101E">
            <w:pPr>
              <w:rPr>
                <w:rFonts w:ascii="Times New Roman" w:hAnsi="Times New Roman" w:cs="Times New Roman"/>
                <w:sz w:val="18"/>
                <w:szCs w:val="18"/>
              </w:rPr>
            </w:pPr>
          </w:p>
        </w:tc>
      </w:tr>
      <w:tr w:rsidR="00E25099" w:rsidRPr="00E25099" w14:paraId="0DE333F3" w14:textId="77777777" w:rsidTr="00E25099">
        <w:trPr>
          <w:trHeight w:val="232"/>
        </w:trPr>
        <w:tc>
          <w:tcPr>
            <w:tcW w:w="1753" w:type="pct"/>
            <w:noWrap/>
            <w:hideMark/>
          </w:tcPr>
          <w:p w14:paraId="7BC8584A"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Madde 13</w:t>
            </w:r>
          </w:p>
        </w:tc>
        <w:tc>
          <w:tcPr>
            <w:tcW w:w="812" w:type="pct"/>
            <w:noWrap/>
          </w:tcPr>
          <w:p w14:paraId="4FEFF9BB" w14:textId="77777777" w:rsidR="00E25099" w:rsidRPr="00E25099" w:rsidRDefault="00E25099" w:rsidP="0057101E">
            <w:pPr>
              <w:rPr>
                <w:rFonts w:ascii="Times New Roman" w:hAnsi="Times New Roman" w:cs="Times New Roman"/>
                <w:sz w:val="18"/>
                <w:szCs w:val="18"/>
              </w:rPr>
            </w:pPr>
          </w:p>
        </w:tc>
        <w:tc>
          <w:tcPr>
            <w:tcW w:w="812" w:type="pct"/>
            <w:noWrap/>
          </w:tcPr>
          <w:p w14:paraId="444C6C9A" w14:textId="77777777" w:rsidR="00E25099" w:rsidRPr="00E25099" w:rsidRDefault="00E25099" w:rsidP="0057101E">
            <w:pPr>
              <w:rPr>
                <w:rFonts w:ascii="Times New Roman" w:hAnsi="Times New Roman" w:cs="Times New Roman"/>
                <w:sz w:val="18"/>
                <w:szCs w:val="18"/>
              </w:rPr>
            </w:pPr>
          </w:p>
        </w:tc>
        <w:tc>
          <w:tcPr>
            <w:tcW w:w="812" w:type="pct"/>
            <w:noWrap/>
          </w:tcPr>
          <w:p w14:paraId="42EF187A"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.61</w:t>
            </w:r>
          </w:p>
        </w:tc>
        <w:tc>
          <w:tcPr>
            <w:tcW w:w="811" w:type="pct"/>
            <w:noWrap/>
          </w:tcPr>
          <w:p w14:paraId="698AD390"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.76</w:t>
            </w:r>
          </w:p>
        </w:tc>
      </w:tr>
      <w:tr w:rsidR="00E25099" w:rsidRPr="00E25099" w14:paraId="2209B26E" w14:textId="77777777" w:rsidTr="00E25099">
        <w:trPr>
          <w:trHeight w:val="232"/>
        </w:trPr>
        <w:tc>
          <w:tcPr>
            <w:tcW w:w="1753" w:type="pct"/>
            <w:noWrap/>
            <w:hideMark/>
          </w:tcPr>
          <w:p w14:paraId="604CB5AF"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Madde 14</w:t>
            </w:r>
          </w:p>
        </w:tc>
        <w:tc>
          <w:tcPr>
            <w:tcW w:w="812" w:type="pct"/>
            <w:noWrap/>
          </w:tcPr>
          <w:p w14:paraId="79E2F48E" w14:textId="77777777" w:rsidR="00E25099" w:rsidRPr="00E25099" w:rsidRDefault="00E25099" w:rsidP="0057101E">
            <w:pPr>
              <w:rPr>
                <w:rFonts w:ascii="Times New Roman" w:hAnsi="Times New Roman" w:cs="Times New Roman"/>
                <w:sz w:val="18"/>
                <w:szCs w:val="18"/>
              </w:rPr>
            </w:pPr>
          </w:p>
        </w:tc>
        <w:tc>
          <w:tcPr>
            <w:tcW w:w="812" w:type="pct"/>
            <w:noWrap/>
          </w:tcPr>
          <w:p w14:paraId="12CCE0B4" w14:textId="77777777" w:rsidR="00E25099" w:rsidRPr="00E25099" w:rsidRDefault="00E25099" w:rsidP="0057101E">
            <w:pPr>
              <w:rPr>
                <w:rFonts w:ascii="Times New Roman" w:hAnsi="Times New Roman" w:cs="Times New Roman"/>
                <w:sz w:val="18"/>
                <w:szCs w:val="18"/>
              </w:rPr>
            </w:pPr>
          </w:p>
        </w:tc>
        <w:tc>
          <w:tcPr>
            <w:tcW w:w="812" w:type="pct"/>
            <w:noWrap/>
          </w:tcPr>
          <w:p w14:paraId="58D50945"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.81</w:t>
            </w:r>
          </w:p>
        </w:tc>
        <w:tc>
          <w:tcPr>
            <w:tcW w:w="811" w:type="pct"/>
            <w:noWrap/>
          </w:tcPr>
          <w:p w14:paraId="7FD17886" w14:textId="77777777" w:rsidR="00E25099" w:rsidRPr="00E25099" w:rsidRDefault="00E25099" w:rsidP="0057101E">
            <w:pPr>
              <w:rPr>
                <w:rFonts w:ascii="Times New Roman" w:hAnsi="Times New Roman" w:cs="Times New Roman"/>
                <w:sz w:val="18"/>
                <w:szCs w:val="18"/>
              </w:rPr>
            </w:pPr>
          </w:p>
        </w:tc>
      </w:tr>
      <w:tr w:rsidR="00E25099" w:rsidRPr="00E25099" w14:paraId="0F52C2B2" w14:textId="77777777" w:rsidTr="00E25099">
        <w:trPr>
          <w:trHeight w:val="232"/>
        </w:trPr>
        <w:tc>
          <w:tcPr>
            <w:tcW w:w="1753" w:type="pct"/>
            <w:noWrap/>
            <w:hideMark/>
          </w:tcPr>
          <w:p w14:paraId="690EE247"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Madde 15</w:t>
            </w:r>
          </w:p>
        </w:tc>
        <w:tc>
          <w:tcPr>
            <w:tcW w:w="812" w:type="pct"/>
            <w:noWrap/>
          </w:tcPr>
          <w:p w14:paraId="7B0BA018" w14:textId="77777777" w:rsidR="00E25099" w:rsidRPr="00E25099" w:rsidRDefault="00E25099" w:rsidP="0057101E">
            <w:pPr>
              <w:rPr>
                <w:rFonts w:ascii="Times New Roman" w:hAnsi="Times New Roman" w:cs="Times New Roman"/>
                <w:sz w:val="18"/>
                <w:szCs w:val="18"/>
              </w:rPr>
            </w:pPr>
          </w:p>
        </w:tc>
        <w:tc>
          <w:tcPr>
            <w:tcW w:w="812" w:type="pct"/>
            <w:noWrap/>
          </w:tcPr>
          <w:p w14:paraId="0809C4EA"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.57</w:t>
            </w:r>
          </w:p>
        </w:tc>
        <w:tc>
          <w:tcPr>
            <w:tcW w:w="812" w:type="pct"/>
            <w:noWrap/>
          </w:tcPr>
          <w:p w14:paraId="79D3F2C9" w14:textId="77777777" w:rsidR="00E25099" w:rsidRPr="00E25099" w:rsidRDefault="00E25099" w:rsidP="0057101E">
            <w:pPr>
              <w:rPr>
                <w:rFonts w:ascii="Times New Roman" w:hAnsi="Times New Roman" w:cs="Times New Roman"/>
                <w:sz w:val="18"/>
                <w:szCs w:val="18"/>
              </w:rPr>
            </w:pPr>
          </w:p>
        </w:tc>
        <w:tc>
          <w:tcPr>
            <w:tcW w:w="811" w:type="pct"/>
            <w:noWrap/>
          </w:tcPr>
          <w:p w14:paraId="5316088C" w14:textId="77777777" w:rsidR="00E25099" w:rsidRPr="00E25099" w:rsidRDefault="00E25099" w:rsidP="0057101E">
            <w:pPr>
              <w:rPr>
                <w:rFonts w:ascii="Times New Roman" w:hAnsi="Times New Roman" w:cs="Times New Roman"/>
                <w:sz w:val="18"/>
                <w:szCs w:val="18"/>
              </w:rPr>
            </w:pPr>
          </w:p>
        </w:tc>
      </w:tr>
      <w:tr w:rsidR="00E25099" w:rsidRPr="00E25099" w14:paraId="0B00424A" w14:textId="77777777" w:rsidTr="00E25099">
        <w:trPr>
          <w:trHeight w:val="232"/>
        </w:trPr>
        <w:tc>
          <w:tcPr>
            <w:tcW w:w="1753" w:type="pct"/>
            <w:noWrap/>
          </w:tcPr>
          <w:p w14:paraId="7503E65A"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Madde 16</w:t>
            </w:r>
          </w:p>
        </w:tc>
        <w:tc>
          <w:tcPr>
            <w:tcW w:w="812" w:type="pct"/>
            <w:noWrap/>
          </w:tcPr>
          <w:p w14:paraId="31A8F3AC" w14:textId="77777777" w:rsidR="00E25099" w:rsidRPr="00E25099" w:rsidRDefault="00E25099" w:rsidP="0057101E">
            <w:pPr>
              <w:rPr>
                <w:rFonts w:ascii="Times New Roman" w:hAnsi="Times New Roman" w:cs="Times New Roman"/>
                <w:sz w:val="18"/>
                <w:szCs w:val="18"/>
              </w:rPr>
            </w:pPr>
          </w:p>
        </w:tc>
        <w:tc>
          <w:tcPr>
            <w:tcW w:w="812" w:type="pct"/>
            <w:noWrap/>
          </w:tcPr>
          <w:p w14:paraId="3998D365"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.91</w:t>
            </w:r>
          </w:p>
        </w:tc>
        <w:tc>
          <w:tcPr>
            <w:tcW w:w="812" w:type="pct"/>
            <w:noWrap/>
          </w:tcPr>
          <w:p w14:paraId="36F28F3A"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.93</w:t>
            </w:r>
          </w:p>
        </w:tc>
        <w:tc>
          <w:tcPr>
            <w:tcW w:w="811" w:type="pct"/>
            <w:noWrap/>
          </w:tcPr>
          <w:p w14:paraId="126D6D21" w14:textId="77777777" w:rsidR="00E25099" w:rsidRPr="00E25099" w:rsidRDefault="00E25099" w:rsidP="0057101E">
            <w:pPr>
              <w:rPr>
                <w:rFonts w:ascii="Times New Roman" w:hAnsi="Times New Roman" w:cs="Times New Roman"/>
                <w:sz w:val="18"/>
                <w:szCs w:val="18"/>
              </w:rPr>
            </w:pPr>
          </w:p>
        </w:tc>
      </w:tr>
      <w:tr w:rsidR="00E25099" w:rsidRPr="00E25099" w14:paraId="3E94D97C" w14:textId="77777777" w:rsidTr="00E25099">
        <w:trPr>
          <w:trHeight w:val="232"/>
        </w:trPr>
        <w:tc>
          <w:tcPr>
            <w:tcW w:w="1753" w:type="pct"/>
            <w:noWrap/>
          </w:tcPr>
          <w:p w14:paraId="23FBC64F"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Madde 17</w:t>
            </w:r>
          </w:p>
        </w:tc>
        <w:tc>
          <w:tcPr>
            <w:tcW w:w="812" w:type="pct"/>
            <w:noWrap/>
          </w:tcPr>
          <w:p w14:paraId="0CF38BBC"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.88</w:t>
            </w:r>
          </w:p>
        </w:tc>
        <w:tc>
          <w:tcPr>
            <w:tcW w:w="812" w:type="pct"/>
            <w:noWrap/>
          </w:tcPr>
          <w:p w14:paraId="76446643" w14:textId="77777777" w:rsidR="00E25099" w:rsidRPr="00E25099" w:rsidRDefault="00E25099" w:rsidP="0057101E">
            <w:pPr>
              <w:rPr>
                <w:rFonts w:ascii="Times New Roman" w:hAnsi="Times New Roman" w:cs="Times New Roman"/>
                <w:sz w:val="18"/>
                <w:szCs w:val="18"/>
              </w:rPr>
            </w:pPr>
          </w:p>
        </w:tc>
        <w:tc>
          <w:tcPr>
            <w:tcW w:w="812" w:type="pct"/>
            <w:noWrap/>
          </w:tcPr>
          <w:p w14:paraId="391416AB" w14:textId="77777777" w:rsidR="00E25099" w:rsidRPr="00E25099" w:rsidRDefault="00E25099" w:rsidP="0057101E">
            <w:pPr>
              <w:rPr>
                <w:rFonts w:ascii="Times New Roman" w:hAnsi="Times New Roman" w:cs="Times New Roman"/>
                <w:sz w:val="18"/>
                <w:szCs w:val="18"/>
              </w:rPr>
            </w:pPr>
          </w:p>
        </w:tc>
        <w:tc>
          <w:tcPr>
            <w:tcW w:w="811" w:type="pct"/>
            <w:noWrap/>
          </w:tcPr>
          <w:p w14:paraId="52B6818D" w14:textId="77777777" w:rsidR="00E25099" w:rsidRPr="00E25099" w:rsidRDefault="00E25099" w:rsidP="0057101E">
            <w:pPr>
              <w:rPr>
                <w:rFonts w:ascii="Times New Roman" w:hAnsi="Times New Roman" w:cs="Times New Roman"/>
                <w:sz w:val="18"/>
                <w:szCs w:val="18"/>
              </w:rPr>
            </w:pPr>
          </w:p>
        </w:tc>
      </w:tr>
      <w:tr w:rsidR="00E25099" w:rsidRPr="00E25099" w14:paraId="5AC9247C" w14:textId="77777777" w:rsidTr="00E25099">
        <w:trPr>
          <w:trHeight w:val="232"/>
        </w:trPr>
        <w:tc>
          <w:tcPr>
            <w:tcW w:w="1753" w:type="pct"/>
            <w:noWrap/>
          </w:tcPr>
          <w:p w14:paraId="6F684D06"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Madde 18</w:t>
            </w:r>
          </w:p>
        </w:tc>
        <w:tc>
          <w:tcPr>
            <w:tcW w:w="812" w:type="pct"/>
            <w:noWrap/>
          </w:tcPr>
          <w:p w14:paraId="0F5FDD5D" w14:textId="77777777" w:rsidR="00E25099" w:rsidRPr="00E25099" w:rsidRDefault="00E25099" w:rsidP="0057101E">
            <w:pPr>
              <w:rPr>
                <w:rFonts w:ascii="Times New Roman" w:hAnsi="Times New Roman" w:cs="Times New Roman"/>
                <w:sz w:val="18"/>
                <w:szCs w:val="18"/>
              </w:rPr>
            </w:pPr>
          </w:p>
        </w:tc>
        <w:tc>
          <w:tcPr>
            <w:tcW w:w="812" w:type="pct"/>
            <w:noWrap/>
          </w:tcPr>
          <w:p w14:paraId="6BBBE7C3"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.49</w:t>
            </w:r>
          </w:p>
        </w:tc>
        <w:tc>
          <w:tcPr>
            <w:tcW w:w="812" w:type="pct"/>
            <w:noWrap/>
          </w:tcPr>
          <w:p w14:paraId="22B71FC6" w14:textId="77777777" w:rsidR="00E25099" w:rsidRPr="00E25099" w:rsidRDefault="00E25099" w:rsidP="0057101E">
            <w:pPr>
              <w:rPr>
                <w:rFonts w:ascii="Times New Roman" w:hAnsi="Times New Roman" w:cs="Times New Roman"/>
                <w:sz w:val="18"/>
                <w:szCs w:val="18"/>
              </w:rPr>
            </w:pPr>
          </w:p>
        </w:tc>
        <w:tc>
          <w:tcPr>
            <w:tcW w:w="811" w:type="pct"/>
            <w:noWrap/>
          </w:tcPr>
          <w:p w14:paraId="664AB330" w14:textId="77777777" w:rsidR="00E25099" w:rsidRPr="00E25099" w:rsidRDefault="00E25099" w:rsidP="0057101E">
            <w:pPr>
              <w:rPr>
                <w:rFonts w:ascii="Times New Roman" w:hAnsi="Times New Roman" w:cs="Times New Roman"/>
                <w:sz w:val="18"/>
                <w:szCs w:val="18"/>
              </w:rPr>
            </w:pPr>
          </w:p>
        </w:tc>
      </w:tr>
      <w:tr w:rsidR="00E25099" w:rsidRPr="00E25099" w14:paraId="4FE4E6B6" w14:textId="77777777" w:rsidTr="00E25099">
        <w:trPr>
          <w:trHeight w:val="232"/>
        </w:trPr>
        <w:tc>
          <w:tcPr>
            <w:tcW w:w="1753" w:type="pct"/>
            <w:noWrap/>
          </w:tcPr>
          <w:p w14:paraId="71898009"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Madde 19</w:t>
            </w:r>
          </w:p>
        </w:tc>
        <w:tc>
          <w:tcPr>
            <w:tcW w:w="812" w:type="pct"/>
            <w:noWrap/>
          </w:tcPr>
          <w:p w14:paraId="4301D50D" w14:textId="77777777" w:rsidR="00E25099" w:rsidRPr="00E25099" w:rsidRDefault="00E25099" w:rsidP="0057101E">
            <w:pPr>
              <w:rPr>
                <w:rFonts w:ascii="Times New Roman" w:hAnsi="Times New Roman" w:cs="Times New Roman"/>
                <w:sz w:val="18"/>
                <w:szCs w:val="18"/>
              </w:rPr>
            </w:pPr>
          </w:p>
        </w:tc>
        <w:tc>
          <w:tcPr>
            <w:tcW w:w="812" w:type="pct"/>
            <w:noWrap/>
          </w:tcPr>
          <w:p w14:paraId="38573043"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.18</w:t>
            </w:r>
          </w:p>
        </w:tc>
        <w:tc>
          <w:tcPr>
            <w:tcW w:w="812" w:type="pct"/>
            <w:noWrap/>
          </w:tcPr>
          <w:p w14:paraId="03E33A55"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.01</w:t>
            </w:r>
          </w:p>
        </w:tc>
        <w:tc>
          <w:tcPr>
            <w:tcW w:w="811" w:type="pct"/>
            <w:noWrap/>
          </w:tcPr>
          <w:p w14:paraId="3F418700"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.64</w:t>
            </w:r>
          </w:p>
        </w:tc>
      </w:tr>
      <w:tr w:rsidR="00E25099" w:rsidRPr="00E25099" w14:paraId="2FD5D51B" w14:textId="77777777" w:rsidTr="00E25099">
        <w:trPr>
          <w:trHeight w:val="232"/>
        </w:trPr>
        <w:tc>
          <w:tcPr>
            <w:tcW w:w="1753" w:type="pct"/>
            <w:noWrap/>
          </w:tcPr>
          <w:p w14:paraId="1B73BA8C"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Madde 20</w:t>
            </w:r>
          </w:p>
        </w:tc>
        <w:tc>
          <w:tcPr>
            <w:tcW w:w="812" w:type="pct"/>
            <w:noWrap/>
          </w:tcPr>
          <w:p w14:paraId="41C84BF3" w14:textId="77777777" w:rsidR="00E25099" w:rsidRPr="00E25099" w:rsidRDefault="00E25099" w:rsidP="0057101E">
            <w:pPr>
              <w:rPr>
                <w:rFonts w:ascii="Times New Roman" w:hAnsi="Times New Roman" w:cs="Times New Roman"/>
                <w:sz w:val="18"/>
                <w:szCs w:val="18"/>
              </w:rPr>
            </w:pPr>
          </w:p>
        </w:tc>
        <w:tc>
          <w:tcPr>
            <w:tcW w:w="812" w:type="pct"/>
            <w:noWrap/>
          </w:tcPr>
          <w:p w14:paraId="3C1680DE" w14:textId="77777777" w:rsidR="00E25099" w:rsidRPr="00E25099" w:rsidRDefault="00E25099" w:rsidP="0057101E">
            <w:pPr>
              <w:rPr>
                <w:rFonts w:ascii="Times New Roman" w:hAnsi="Times New Roman" w:cs="Times New Roman"/>
                <w:sz w:val="18"/>
                <w:szCs w:val="18"/>
              </w:rPr>
            </w:pPr>
          </w:p>
        </w:tc>
        <w:tc>
          <w:tcPr>
            <w:tcW w:w="812" w:type="pct"/>
            <w:noWrap/>
          </w:tcPr>
          <w:p w14:paraId="465AAB73"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.76</w:t>
            </w:r>
          </w:p>
        </w:tc>
        <w:tc>
          <w:tcPr>
            <w:tcW w:w="811" w:type="pct"/>
            <w:noWrap/>
          </w:tcPr>
          <w:p w14:paraId="1F703CB6"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1.00</w:t>
            </w:r>
          </w:p>
        </w:tc>
      </w:tr>
      <w:tr w:rsidR="00E25099" w:rsidRPr="00E25099" w14:paraId="5603F3CD" w14:textId="77777777" w:rsidTr="00E25099">
        <w:trPr>
          <w:trHeight w:val="232"/>
        </w:trPr>
        <w:tc>
          <w:tcPr>
            <w:tcW w:w="1753" w:type="pct"/>
            <w:noWrap/>
          </w:tcPr>
          <w:p w14:paraId="395D2F1F"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Madde 21</w:t>
            </w:r>
          </w:p>
        </w:tc>
        <w:tc>
          <w:tcPr>
            <w:tcW w:w="812" w:type="pct"/>
            <w:noWrap/>
          </w:tcPr>
          <w:p w14:paraId="46E58896" w14:textId="77777777" w:rsidR="00E25099" w:rsidRPr="00E25099" w:rsidRDefault="00E25099" w:rsidP="0057101E">
            <w:pPr>
              <w:rPr>
                <w:rFonts w:ascii="Times New Roman" w:hAnsi="Times New Roman" w:cs="Times New Roman"/>
                <w:sz w:val="18"/>
                <w:szCs w:val="18"/>
              </w:rPr>
            </w:pPr>
          </w:p>
        </w:tc>
        <w:tc>
          <w:tcPr>
            <w:tcW w:w="812" w:type="pct"/>
            <w:noWrap/>
          </w:tcPr>
          <w:p w14:paraId="6EB5B18A" w14:textId="77777777" w:rsidR="00E25099" w:rsidRPr="00E25099" w:rsidRDefault="00E25099" w:rsidP="0057101E">
            <w:pPr>
              <w:rPr>
                <w:rFonts w:ascii="Times New Roman" w:hAnsi="Times New Roman" w:cs="Times New Roman"/>
                <w:sz w:val="18"/>
                <w:szCs w:val="18"/>
              </w:rPr>
            </w:pPr>
          </w:p>
        </w:tc>
        <w:tc>
          <w:tcPr>
            <w:tcW w:w="812" w:type="pct"/>
            <w:noWrap/>
          </w:tcPr>
          <w:p w14:paraId="4B68ED2C" w14:textId="77777777" w:rsidR="00E25099" w:rsidRPr="00E25099" w:rsidRDefault="00E25099" w:rsidP="0057101E">
            <w:pPr>
              <w:rPr>
                <w:rFonts w:ascii="Times New Roman" w:hAnsi="Times New Roman" w:cs="Times New Roman"/>
                <w:sz w:val="18"/>
                <w:szCs w:val="18"/>
              </w:rPr>
            </w:pPr>
          </w:p>
        </w:tc>
        <w:tc>
          <w:tcPr>
            <w:tcW w:w="811" w:type="pct"/>
            <w:noWrap/>
          </w:tcPr>
          <w:p w14:paraId="135F9C82"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.84</w:t>
            </w:r>
          </w:p>
        </w:tc>
      </w:tr>
      <w:tr w:rsidR="00E25099" w:rsidRPr="00E25099" w14:paraId="53911791" w14:textId="77777777" w:rsidTr="00E25099">
        <w:trPr>
          <w:trHeight w:val="232"/>
        </w:trPr>
        <w:tc>
          <w:tcPr>
            <w:tcW w:w="1753" w:type="pct"/>
            <w:noWrap/>
          </w:tcPr>
          <w:p w14:paraId="70ACF1BC"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Madde 22</w:t>
            </w:r>
          </w:p>
        </w:tc>
        <w:tc>
          <w:tcPr>
            <w:tcW w:w="812" w:type="pct"/>
            <w:noWrap/>
          </w:tcPr>
          <w:p w14:paraId="35C2B993" w14:textId="77777777" w:rsidR="00E25099" w:rsidRPr="00E25099" w:rsidRDefault="00E25099" w:rsidP="0057101E">
            <w:pPr>
              <w:rPr>
                <w:rFonts w:ascii="Times New Roman" w:hAnsi="Times New Roman" w:cs="Times New Roman"/>
                <w:sz w:val="18"/>
                <w:szCs w:val="18"/>
              </w:rPr>
            </w:pPr>
          </w:p>
        </w:tc>
        <w:tc>
          <w:tcPr>
            <w:tcW w:w="812" w:type="pct"/>
            <w:noWrap/>
          </w:tcPr>
          <w:p w14:paraId="0A56150C"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.57</w:t>
            </w:r>
          </w:p>
        </w:tc>
        <w:tc>
          <w:tcPr>
            <w:tcW w:w="812" w:type="pct"/>
            <w:noWrap/>
          </w:tcPr>
          <w:p w14:paraId="23721C44" w14:textId="77777777" w:rsidR="00E25099" w:rsidRPr="00E25099" w:rsidRDefault="00E25099" w:rsidP="0057101E">
            <w:pPr>
              <w:rPr>
                <w:rFonts w:ascii="Times New Roman" w:hAnsi="Times New Roman" w:cs="Times New Roman"/>
                <w:sz w:val="18"/>
                <w:szCs w:val="18"/>
              </w:rPr>
            </w:pPr>
          </w:p>
        </w:tc>
        <w:tc>
          <w:tcPr>
            <w:tcW w:w="811" w:type="pct"/>
            <w:noWrap/>
          </w:tcPr>
          <w:p w14:paraId="6BB32B4D" w14:textId="77777777" w:rsidR="00E25099" w:rsidRPr="00E25099" w:rsidRDefault="00E25099" w:rsidP="0057101E">
            <w:pPr>
              <w:rPr>
                <w:rFonts w:ascii="Times New Roman" w:hAnsi="Times New Roman" w:cs="Times New Roman"/>
                <w:sz w:val="18"/>
                <w:szCs w:val="18"/>
              </w:rPr>
            </w:pPr>
          </w:p>
        </w:tc>
      </w:tr>
      <w:tr w:rsidR="00E25099" w:rsidRPr="00E25099" w14:paraId="2DDF0E3E" w14:textId="77777777" w:rsidTr="00E25099">
        <w:trPr>
          <w:trHeight w:val="232"/>
        </w:trPr>
        <w:tc>
          <w:tcPr>
            <w:tcW w:w="1753" w:type="pct"/>
            <w:noWrap/>
          </w:tcPr>
          <w:p w14:paraId="0041F36A"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Madde 23</w:t>
            </w:r>
          </w:p>
        </w:tc>
        <w:tc>
          <w:tcPr>
            <w:tcW w:w="812" w:type="pct"/>
            <w:noWrap/>
          </w:tcPr>
          <w:p w14:paraId="7D23E5E6" w14:textId="77777777" w:rsidR="00E25099" w:rsidRPr="00E25099" w:rsidRDefault="00E25099" w:rsidP="0057101E">
            <w:pPr>
              <w:rPr>
                <w:rFonts w:ascii="Times New Roman" w:hAnsi="Times New Roman" w:cs="Times New Roman"/>
                <w:sz w:val="18"/>
                <w:szCs w:val="18"/>
              </w:rPr>
            </w:pPr>
          </w:p>
        </w:tc>
        <w:tc>
          <w:tcPr>
            <w:tcW w:w="812" w:type="pct"/>
            <w:noWrap/>
          </w:tcPr>
          <w:p w14:paraId="653791D4" w14:textId="77777777" w:rsidR="00E25099" w:rsidRPr="00E25099" w:rsidRDefault="00E25099" w:rsidP="0057101E">
            <w:pPr>
              <w:rPr>
                <w:rFonts w:ascii="Times New Roman" w:hAnsi="Times New Roman" w:cs="Times New Roman"/>
                <w:sz w:val="18"/>
                <w:szCs w:val="18"/>
              </w:rPr>
            </w:pPr>
          </w:p>
        </w:tc>
        <w:tc>
          <w:tcPr>
            <w:tcW w:w="812" w:type="pct"/>
            <w:noWrap/>
          </w:tcPr>
          <w:p w14:paraId="1FE26230" w14:textId="77777777" w:rsidR="00E25099" w:rsidRPr="00E25099" w:rsidRDefault="00E25099" w:rsidP="0057101E">
            <w:pPr>
              <w:rPr>
                <w:rFonts w:ascii="Times New Roman" w:hAnsi="Times New Roman" w:cs="Times New Roman"/>
                <w:sz w:val="18"/>
                <w:szCs w:val="18"/>
              </w:rPr>
            </w:pPr>
          </w:p>
        </w:tc>
        <w:tc>
          <w:tcPr>
            <w:tcW w:w="811" w:type="pct"/>
            <w:noWrap/>
          </w:tcPr>
          <w:p w14:paraId="4ADD7BB1"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.92</w:t>
            </w:r>
          </w:p>
        </w:tc>
      </w:tr>
      <w:tr w:rsidR="00E25099" w:rsidRPr="00E25099" w14:paraId="2BA3D7EA" w14:textId="77777777" w:rsidTr="00E25099">
        <w:trPr>
          <w:trHeight w:val="232"/>
        </w:trPr>
        <w:tc>
          <w:tcPr>
            <w:tcW w:w="1753" w:type="pct"/>
            <w:noWrap/>
          </w:tcPr>
          <w:p w14:paraId="61322B4D"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Madde 24</w:t>
            </w:r>
          </w:p>
        </w:tc>
        <w:tc>
          <w:tcPr>
            <w:tcW w:w="812" w:type="pct"/>
            <w:noWrap/>
          </w:tcPr>
          <w:p w14:paraId="5CB40D73"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.77</w:t>
            </w:r>
          </w:p>
        </w:tc>
        <w:tc>
          <w:tcPr>
            <w:tcW w:w="812" w:type="pct"/>
            <w:noWrap/>
          </w:tcPr>
          <w:p w14:paraId="0274E4E0"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.45</w:t>
            </w:r>
          </w:p>
        </w:tc>
        <w:tc>
          <w:tcPr>
            <w:tcW w:w="812" w:type="pct"/>
            <w:noWrap/>
          </w:tcPr>
          <w:p w14:paraId="597D0EA9" w14:textId="77777777" w:rsidR="00E25099" w:rsidRPr="00E25099" w:rsidRDefault="00E25099" w:rsidP="0057101E">
            <w:pPr>
              <w:rPr>
                <w:rFonts w:ascii="Times New Roman" w:hAnsi="Times New Roman" w:cs="Times New Roman"/>
                <w:sz w:val="18"/>
                <w:szCs w:val="18"/>
              </w:rPr>
            </w:pPr>
          </w:p>
        </w:tc>
        <w:tc>
          <w:tcPr>
            <w:tcW w:w="811" w:type="pct"/>
            <w:noWrap/>
          </w:tcPr>
          <w:p w14:paraId="2DA84676" w14:textId="77777777" w:rsidR="00E25099" w:rsidRPr="00E25099" w:rsidRDefault="00E25099" w:rsidP="0057101E">
            <w:pPr>
              <w:rPr>
                <w:rFonts w:ascii="Times New Roman" w:hAnsi="Times New Roman" w:cs="Times New Roman"/>
                <w:sz w:val="18"/>
                <w:szCs w:val="18"/>
              </w:rPr>
            </w:pPr>
          </w:p>
        </w:tc>
      </w:tr>
      <w:tr w:rsidR="00E25099" w:rsidRPr="00E25099" w14:paraId="7501B070" w14:textId="77777777" w:rsidTr="00E25099">
        <w:trPr>
          <w:trHeight w:val="232"/>
        </w:trPr>
        <w:tc>
          <w:tcPr>
            <w:tcW w:w="1753" w:type="pct"/>
            <w:tcBorders>
              <w:bottom w:val="single" w:sz="4" w:space="0" w:color="auto"/>
            </w:tcBorders>
            <w:noWrap/>
          </w:tcPr>
          <w:p w14:paraId="479EE494"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Madde 25</w:t>
            </w:r>
          </w:p>
        </w:tc>
        <w:tc>
          <w:tcPr>
            <w:tcW w:w="812" w:type="pct"/>
            <w:tcBorders>
              <w:bottom w:val="single" w:sz="4" w:space="0" w:color="auto"/>
            </w:tcBorders>
            <w:noWrap/>
          </w:tcPr>
          <w:p w14:paraId="35B3E0ED"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.47</w:t>
            </w:r>
          </w:p>
        </w:tc>
        <w:tc>
          <w:tcPr>
            <w:tcW w:w="812" w:type="pct"/>
            <w:tcBorders>
              <w:bottom w:val="single" w:sz="4" w:space="0" w:color="auto"/>
            </w:tcBorders>
            <w:noWrap/>
          </w:tcPr>
          <w:p w14:paraId="50C8B1CC" w14:textId="77777777" w:rsidR="00E25099" w:rsidRPr="00E25099" w:rsidRDefault="00E25099" w:rsidP="0057101E">
            <w:pPr>
              <w:rPr>
                <w:rFonts w:ascii="Times New Roman" w:hAnsi="Times New Roman" w:cs="Times New Roman"/>
                <w:sz w:val="18"/>
                <w:szCs w:val="18"/>
              </w:rPr>
            </w:pPr>
            <w:r w:rsidRPr="00E25099">
              <w:rPr>
                <w:rFonts w:ascii="Times New Roman" w:hAnsi="Times New Roman" w:cs="Times New Roman"/>
                <w:sz w:val="18"/>
                <w:szCs w:val="18"/>
              </w:rPr>
              <w:t>.41</w:t>
            </w:r>
          </w:p>
        </w:tc>
        <w:tc>
          <w:tcPr>
            <w:tcW w:w="812" w:type="pct"/>
            <w:tcBorders>
              <w:bottom w:val="single" w:sz="4" w:space="0" w:color="auto"/>
            </w:tcBorders>
            <w:noWrap/>
          </w:tcPr>
          <w:p w14:paraId="3E59C6D0" w14:textId="77777777" w:rsidR="00E25099" w:rsidRPr="00E25099" w:rsidRDefault="00E25099" w:rsidP="0057101E">
            <w:pPr>
              <w:rPr>
                <w:rFonts w:ascii="Times New Roman" w:hAnsi="Times New Roman" w:cs="Times New Roman"/>
                <w:sz w:val="18"/>
                <w:szCs w:val="18"/>
              </w:rPr>
            </w:pPr>
          </w:p>
        </w:tc>
        <w:tc>
          <w:tcPr>
            <w:tcW w:w="811" w:type="pct"/>
            <w:tcBorders>
              <w:bottom w:val="single" w:sz="4" w:space="0" w:color="auto"/>
            </w:tcBorders>
            <w:noWrap/>
          </w:tcPr>
          <w:p w14:paraId="152CDC07" w14:textId="77777777" w:rsidR="00E25099" w:rsidRPr="00E25099" w:rsidRDefault="00E25099" w:rsidP="0057101E">
            <w:pPr>
              <w:rPr>
                <w:rFonts w:ascii="Times New Roman" w:hAnsi="Times New Roman" w:cs="Times New Roman"/>
                <w:sz w:val="18"/>
                <w:szCs w:val="18"/>
              </w:rPr>
            </w:pPr>
          </w:p>
        </w:tc>
      </w:tr>
    </w:tbl>
    <w:p w14:paraId="42A863E8" w14:textId="77777777" w:rsidR="00E25099" w:rsidRDefault="00E25099" w:rsidP="00E25099">
      <w:pPr>
        <w:spacing w:after="0" w:line="240" w:lineRule="auto"/>
        <w:jc w:val="both"/>
        <w:rPr>
          <w:rFonts w:ascii="Times New Roman" w:hAnsi="Times New Roman"/>
          <w:sz w:val="24"/>
          <w:szCs w:val="24"/>
        </w:rPr>
      </w:pPr>
    </w:p>
    <w:p w14:paraId="5CDAA5DB" w14:textId="5086A540" w:rsidR="00E25099" w:rsidRDefault="00E25099" w:rsidP="00E25099">
      <w:pPr>
        <w:spacing w:after="0" w:line="360" w:lineRule="auto"/>
        <w:ind w:firstLine="567"/>
        <w:jc w:val="both"/>
        <w:rPr>
          <w:rFonts w:ascii="Times New Roman" w:hAnsi="Times New Roman"/>
          <w:sz w:val="24"/>
          <w:szCs w:val="24"/>
        </w:rPr>
      </w:pPr>
      <w:r>
        <w:rPr>
          <w:rFonts w:ascii="Times New Roman" w:hAnsi="Times New Roman"/>
          <w:sz w:val="24"/>
          <w:szCs w:val="24"/>
        </w:rPr>
        <w:t xml:space="preserve">Alanyazında </w:t>
      </w:r>
      <w:r w:rsidRPr="00044668">
        <w:rPr>
          <w:rFonts w:ascii="Times New Roman" w:hAnsi="Times New Roman"/>
          <w:sz w:val="24"/>
          <w:szCs w:val="24"/>
        </w:rPr>
        <w:t>madde-yeter</w:t>
      </w:r>
      <w:r>
        <w:rPr>
          <w:rFonts w:ascii="Times New Roman" w:hAnsi="Times New Roman"/>
          <w:sz w:val="24"/>
          <w:szCs w:val="24"/>
        </w:rPr>
        <w:t xml:space="preserve">lik ayırt edicilik indekslerine </w:t>
      </w:r>
      <w:r w:rsidRPr="00044668">
        <w:rPr>
          <w:rFonts w:ascii="Times New Roman" w:hAnsi="Times New Roman"/>
          <w:sz w:val="24"/>
          <w:szCs w:val="24"/>
        </w:rPr>
        <w:t xml:space="preserve">bağlı </w:t>
      </w:r>
      <w:r>
        <w:rPr>
          <w:rFonts w:ascii="Times New Roman" w:hAnsi="Times New Roman"/>
          <w:sz w:val="24"/>
          <w:szCs w:val="24"/>
        </w:rPr>
        <w:t xml:space="preserve">olarak test maddelerinin </w:t>
      </w:r>
      <w:r w:rsidRPr="00044668">
        <w:rPr>
          <w:rFonts w:ascii="Times New Roman" w:hAnsi="Times New Roman"/>
          <w:sz w:val="24"/>
          <w:szCs w:val="24"/>
        </w:rPr>
        <w:t xml:space="preserve">çıkarılması için </w:t>
      </w:r>
      <w:r>
        <w:rPr>
          <w:rFonts w:ascii="Times New Roman" w:hAnsi="Times New Roman"/>
          <w:sz w:val="24"/>
          <w:szCs w:val="24"/>
        </w:rPr>
        <w:t xml:space="preserve">bir kritik aralık belirtilmemiş, ancak .31’den aşağı değerlerin düşük değerler </w:t>
      </w:r>
      <w:r w:rsidRPr="00044668">
        <w:rPr>
          <w:rFonts w:ascii="Times New Roman" w:hAnsi="Times New Roman"/>
          <w:sz w:val="24"/>
          <w:szCs w:val="24"/>
        </w:rPr>
        <w:t>ol</w:t>
      </w:r>
      <w:r>
        <w:rPr>
          <w:rFonts w:ascii="Times New Roman" w:hAnsi="Times New Roman"/>
          <w:sz w:val="24"/>
          <w:szCs w:val="24"/>
        </w:rPr>
        <w:t xml:space="preserve">duğu vurgulanmıştır (de la Torre, </w:t>
      </w:r>
      <w:r w:rsidRPr="00044668">
        <w:rPr>
          <w:rFonts w:ascii="Times New Roman" w:hAnsi="Times New Roman"/>
          <w:sz w:val="24"/>
          <w:szCs w:val="24"/>
        </w:rPr>
        <w:t>2008)</w:t>
      </w:r>
      <w:r>
        <w:rPr>
          <w:rFonts w:ascii="Times New Roman" w:hAnsi="Times New Roman"/>
          <w:sz w:val="24"/>
          <w:szCs w:val="24"/>
        </w:rPr>
        <w:t>. Tablo 4 incelendiğinde ise, bu çalışmada 19. madde haricinde diğer bütün maddelerin madde-yeterlik ayırt edicilik indekslerinin yüksek olduğu görülmüştür. Ayrıca</w:t>
      </w:r>
      <w:r w:rsidR="00415214">
        <w:rPr>
          <w:rFonts w:ascii="Times New Roman" w:hAnsi="Times New Roman"/>
          <w:sz w:val="24"/>
          <w:szCs w:val="24"/>
        </w:rPr>
        <w:t xml:space="preserve"> R-3.3.3 paket programı ile </w:t>
      </w:r>
      <w:r>
        <w:rPr>
          <w:rFonts w:ascii="Times New Roman" w:hAnsi="Times New Roman"/>
          <w:sz w:val="24"/>
          <w:szCs w:val="24"/>
        </w:rPr>
        <w:t xml:space="preserve">yapılan analizler sonucunda, bu testin </w:t>
      </w:r>
      <w:r w:rsidRPr="00415214">
        <w:rPr>
          <w:rFonts w:ascii="Times New Roman" w:hAnsi="Times New Roman"/>
          <w:sz w:val="24"/>
          <w:szCs w:val="24"/>
        </w:rPr>
        <w:t xml:space="preserve">her bir yeterliği sırasıyla </w:t>
      </w:r>
      <w:r w:rsidR="00415214" w:rsidRPr="00415214">
        <w:rPr>
          <w:rFonts w:ascii="Times New Roman" w:hAnsi="Times New Roman"/>
          <w:sz w:val="24"/>
          <w:szCs w:val="24"/>
        </w:rPr>
        <w:t>.99, .98, .99, ve .95</w:t>
      </w:r>
      <w:r w:rsidRPr="00415214">
        <w:rPr>
          <w:rFonts w:ascii="Times New Roman" w:hAnsi="Times New Roman"/>
          <w:sz w:val="24"/>
          <w:szCs w:val="24"/>
        </w:rPr>
        <w:t xml:space="preserve"> güvenirlikle ölçtüğü belirlenmiştir. Sonuç olarak, dört kritik yeterliği (Y1: Belirli ve belirsiz integral kavramını açıklar; Y2: Belirli ve belirsiz integral alma yöntemlerini</w:t>
      </w:r>
      <w:r w:rsidRPr="00E80FAC">
        <w:rPr>
          <w:rFonts w:ascii="Times New Roman" w:hAnsi="Times New Roman"/>
          <w:sz w:val="24"/>
          <w:szCs w:val="24"/>
        </w:rPr>
        <w:t xml:space="preserve"> bilir</w:t>
      </w:r>
      <w:r>
        <w:rPr>
          <w:rFonts w:ascii="Times New Roman" w:hAnsi="Times New Roman"/>
          <w:sz w:val="24"/>
          <w:szCs w:val="24"/>
        </w:rPr>
        <w:t xml:space="preserve">; Y3: Belirsiz integral hesabı yapar; Y4: </w:t>
      </w:r>
      <w:r w:rsidRPr="00E80FAC">
        <w:rPr>
          <w:rFonts w:ascii="Times New Roman" w:hAnsi="Times New Roman"/>
          <w:sz w:val="24"/>
          <w:szCs w:val="24"/>
        </w:rPr>
        <w:t>Belirli integralle</w:t>
      </w:r>
      <w:r>
        <w:rPr>
          <w:rFonts w:ascii="Times New Roman" w:hAnsi="Times New Roman"/>
          <w:sz w:val="24"/>
          <w:szCs w:val="24"/>
        </w:rPr>
        <w:t xml:space="preserve">ri kullanarak uygulamalar yapar) ölçen ve yüksek madde-yeterlik ayırt edicilik indekslerine sahip olan “İntegral Yeterlik İnceleme </w:t>
      </w:r>
      <w:r w:rsidR="00F27B5C">
        <w:rPr>
          <w:rFonts w:ascii="Times New Roman" w:hAnsi="Times New Roman"/>
          <w:sz w:val="24"/>
          <w:szCs w:val="24"/>
        </w:rPr>
        <w:t>Testi (İYİT)” elde edilmiştir (b</w:t>
      </w:r>
      <w:r>
        <w:rPr>
          <w:rFonts w:ascii="Times New Roman" w:hAnsi="Times New Roman"/>
          <w:sz w:val="24"/>
          <w:szCs w:val="24"/>
        </w:rPr>
        <w:t xml:space="preserve">kz., Ek 1). </w:t>
      </w:r>
    </w:p>
    <w:p w14:paraId="4B19B56C" w14:textId="665D9BC0" w:rsidR="00E25099" w:rsidRDefault="00E25099" w:rsidP="00E25099">
      <w:pPr>
        <w:spacing w:after="0" w:line="360" w:lineRule="auto"/>
        <w:ind w:firstLine="567"/>
        <w:jc w:val="both"/>
        <w:rPr>
          <w:rFonts w:ascii="Times New Roman" w:hAnsi="Times New Roman"/>
          <w:sz w:val="24"/>
          <w:szCs w:val="24"/>
        </w:rPr>
      </w:pPr>
      <w:r>
        <w:rPr>
          <w:rFonts w:ascii="Times New Roman" w:hAnsi="Times New Roman"/>
          <w:sz w:val="24"/>
          <w:szCs w:val="24"/>
        </w:rPr>
        <w:t xml:space="preserve">Diğer taraftan, bu çalışmada, matematik ve fen bilgisi öğretmeni adaylarının integral konusundaki yeterliklere sahip olma olasılıklarının araştırılması amacıyla test maddelerine verilen yanıtlar </w:t>
      </w:r>
      <w:r w:rsidRPr="005847C6">
        <w:rPr>
          <w:rFonts w:ascii="Times New Roman" w:hAnsi="Times New Roman"/>
          <w:sz w:val="24"/>
          <w:szCs w:val="24"/>
        </w:rPr>
        <w:t>0 (yanlış cevap), 1 (doğru cevap) ve 9 (eksik cevap) şeklinde</w:t>
      </w:r>
      <w:r>
        <w:rPr>
          <w:rFonts w:ascii="Times New Roman" w:hAnsi="Times New Roman"/>
          <w:sz w:val="24"/>
          <w:szCs w:val="24"/>
        </w:rPr>
        <w:t xml:space="preserve"> kodlanmıştır. Kodlanmış yanıtlar ve Tablo 2’de sunulan Q-matris </w:t>
      </w:r>
      <w:r w:rsidR="00F219E7">
        <w:rPr>
          <w:rFonts w:ascii="Times New Roman" w:hAnsi="Times New Roman"/>
          <w:sz w:val="24"/>
          <w:szCs w:val="24"/>
        </w:rPr>
        <w:t xml:space="preserve">ile birlikte </w:t>
      </w:r>
      <w:r>
        <w:rPr>
          <w:rFonts w:ascii="Times New Roman" w:hAnsi="Times New Roman"/>
          <w:sz w:val="24"/>
          <w:szCs w:val="24"/>
        </w:rPr>
        <w:t xml:space="preserve">MPlus 6.12 programına aktarılmış ve LCDM </w:t>
      </w:r>
      <w:r w:rsidR="00F219E7">
        <w:rPr>
          <w:rFonts w:ascii="Times New Roman" w:hAnsi="Times New Roman"/>
          <w:sz w:val="24"/>
          <w:szCs w:val="24"/>
        </w:rPr>
        <w:t xml:space="preserve">kullanılarak </w:t>
      </w:r>
      <w:r>
        <w:rPr>
          <w:rFonts w:ascii="Times New Roman" w:hAnsi="Times New Roman"/>
          <w:sz w:val="24"/>
          <w:szCs w:val="24"/>
        </w:rPr>
        <w:t>her bir adayın ilgili yeterliğe bireysel olarak sahip olma olasılıkları hesaplanmıştır. H</w:t>
      </w:r>
      <w:r w:rsidRPr="00664163">
        <w:rPr>
          <w:rFonts w:ascii="Times New Roman" w:hAnsi="Times New Roman"/>
          <w:sz w:val="24"/>
          <w:szCs w:val="24"/>
        </w:rPr>
        <w:t>erhangi bir yeterlik ile ilişkili maddelerden al</w:t>
      </w:r>
      <w:r>
        <w:rPr>
          <w:rFonts w:ascii="Times New Roman" w:hAnsi="Times New Roman"/>
          <w:sz w:val="24"/>
          <w:szCs w:val="24"/>
        </w:rPr>
        <w:t xml:space="preserve">ınan toplam ya da ortalama puanlar ilgili yeterliğe sahip olunup olunmadığını tam olarak açıklayamadığından bu çalışmada, teste verilen cevaplar doğrudan SPSS programına aktarılmamış ve </w:t>
      </w:r>
      <w:r w:rsidRPr="00664163">
        <w:rPr>
          <w:rFonts w:ascii="Times New Roman" w:hAnsi="Times New Roman"/>
          <w:sz w:val="24"/>
          <w:szCs w:val="24"/>
        </w:rPr>
        <w:t>her bir yeterlik için al</w:t>
      </w:r>
      <w:r>
        <w:rPr>
          <w:rFonts w:ascii="Times New Roman" w:hAnsi="Times New Roman"/>
          <w:sz w:val="24"/>
          <w:szCs w:val="24"/>
        </w:rPr>
        <w:t xml:space="preserve">ınan toplam ve ortalama puanlar dikkate alınmamıştır. </w:t>
      </w:r>
      <w:r w:rsidR="00F22AE8">
        <w:rPr>
          <w:rFonts w:ascii="Times New Roman" w:hAnsi="Times New Roman"/>
          <w:sz w:val="24"/>
          <w:szCs w:val="24"/>
        </w:rPr>
        <w:t>Örneğin, b</w:t>
      </w:r>
      <w:r>
        <w:rPr>
          <w:rFonts w:ascii="Times New Roman" w:hAnsi="Times New Roman"/>
          <w:sz w:val="24"/>
          <w:szCs w:val="24"/>
        </w:rPr>
        <w:t xml:space="preserve">azı adayların her bir yeterlik ile ilişkili maddelerden aldıkları toplam ve ortalama madde puanlar ile yeterliğe sahip olma olasılıkları Tablo 5’te ayrıntılı şekilde sunulmuştur. </w:t>
      </w:r>
    </w:p>
    <w:p w14:paraId="2B93258B" w14:textId="77777777" w:rsidR="00E25099" w:rsidRDefault="00E25099" w:rsidP="00E25099">
      <w:pPr>
        <w:spacing w:after="0" w:line="240" w:lineRule="auto"/>
        <w:jc w:val="both"/>
        <w:rPr>
          <w:rFonts w:ascii="Times New Roman" w:hAnsi="Times New Roman"/>
          <w:b/>
          <w:sz w:val="24"/>
        </w:rPr>
      </w:pPr>
    </w:p>
    <w:p w14:paraId="3451DB88" w14:textId="7B34D1C3" w:rsidR="00E25099" w:rsidRPr="00E25099" w:rsidRDefault="00E25099" w:rsidP="00E25099">
      <w:pPr>
        <w:spacing w:after="0" w:line="240" w:lineRule="auto"/>
        <w:jc w:val="both"/>
        <w:rPr>
          <w:rFonts w:ascii="Times New Roman" w:hAnsi="Times New Roman"/>
          <w:sz w:val="24"/>
        </w:rPr>
      </w:pPr>
      <w:r w:rsidRPr="00E25099">
        <w:rPr>
          <w:rFonts w:ascii="Times New Roman" w:hAnsi="Times New Roman"/>
          <w:b/>
          <w:sz w:val="24"/>
        </w:rPr>
        <w:t>Tablo 5.</w:t>
      </w:r>
      <w:r w:rsidRPr="00E25099">
        <w:rPr>
          <w:rFonts w:ascii="Times New Roman" w:hAnsi="Times New Roman"/>
          <w:sz w:val="24"/>
        </w:rPr>
        <w:t xml:space="preserve"> Bazı </w:t>
      </w:r>
      <w:r w:rsidR="00924DA4" w:rsidRPr="00E25099">
        <w:rPr>
          <w:rFonts w:ascii="Times New Roman" w:hAnsi="Times New Roman"/>
          <w:sz w:val="24"/>
        </w:rPr>
        <w:t>adayların her bir yeterlik ile ilişkili olan maddelerden aldıkları puanların dağılımı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466"/>
        <w:gridCol w:w="326"/>
        <w:gridCol w:w="621"/>
        <w:gridCol w:w="531"/>
        <w:gridCol w:w="396"/>
        <w:gridCol w:w="531"/>
        <w:gridCol w:w="532"/>
        <w:gridCol w:w="326"/>
        <w:gridCol w:w="531"/>
        <w:gridCol w:w="621"/>
        <w:gridCol w:w="326"/>
        <w:gridCol w:w="531"/>
        <w:gridCol w:w="621"/>
      </w:tblGrid>
      <w:tr w:rsidR="00702070" w:rsidRPr="007E2A90" w14:paraId="61C11816" w14:textId="77777777" w:rsidTr="00702070">
        <w:trPr>
          <w:trHeight w:val="70"/>
        </w:trPr>
        <w:tc>
          <w:tcPr>
            <w:tcW w:w="370" w:type="pct"/>
            <w:vMerge w:val="restart"/>
            <w:tcBorders>
              <w:left w:val="nil"/>
              <w:right w:val="nil"/>
            </w:tcBorders>
            <w:shd w:val="clear" w:color="auto" w:fill="auto"/>
            <w:vAlign w:val="center"/>
          </w:tcPr>
          <w:p w14:paraId="435FCE71" w14:textId="35071154" w:rsidR="006C7335" w:rsidRPr="007E2A90" w:rsidRDefault="00702070" w:rsidP="0070207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No</w:t>
            </w:r>
          </w:p>
        </w:tc>
        <w:tc>
          <w:tcPr>
            <w:tcW w:w="1366" w:type="pct"/>
            <w:vMerge w:val="restart"/>
            <w:tcBorders>
              <w:left w:val="nil"/>
              <w:right w:val="nil"/>
            </w:tcBorders>
            <w:vAlign w:val="center"/>
          </w:tcPr>
          <w:p w14:paraId="702D9E35" w14:textId="28FA4B3D" w:rsidR="006C7335" w:rsidRPr="007E2A90" w:rsidRDefault="006C7335" w:rsidP="006C7335">
            <w:pPr>
              <w:autoSpaceDE w:val="0"/>
              <w:autoSpaceDN w:val="0"/>
              <w:adjustRightInd w:val="0"/>
              <w:spacing w:after="0" w:line="240" w:lineRule="auto"/>
              <w:ind w:hanging="266"/>
              <w:jc w:val="center"/>
              <w:rPr>
                <w:rFonts w:ascii="Times New Roman" w:hAnsi="Times New Roman" w:cs="Times New Roman"/>
                <w:sz w:val="18"/>
                <w:szCs w:val="18"/>
              </w:rPr>
            </w:pPr>
            <w:r>
              <w:rPr>
                <w:rFonts w:ascii="Times New Roman" w:hAnsi="Times New Roman" w:cs="Times New Roman"/>
                <w:sz w:val="18"/>
                <w:szCs w:val="18"/>
              </w:rPr>
              <w:t>Yanıtlar</w:t>
            </w:r>
          </w:p>
        </w:tc>
        <w:tc>
          <w:tcPr>
            <w:tcW w:w="819" w:type="pct"/>
            <w:gridSpan w:val="3"/>
            <w:tcBorders>
              <w:left w:val="nil"/>
              <w:bottom w:val="nil"/>
              <w:right w:val="nil"/>
            </w:tcBorders>
            <w:shd w:val="clear" w:color="auto" w:fill="auto"/>
            <w:vAlign w:val="center"/>
          </w:tcPr>
          <w:p w14:paraId="4D7F9D51" w14:textId="792DE16A" w:rsidR="006C7335" w:rsidRPr="007E2A90" w:rsidRDefault="006C7335" w:rsidP="007E2A90">
            <w:pPr>
              <w:autoSpaceDE w:val="0"/>
              <w:autoSpaceDN w:val="0"/>
              <w:adjustRightInd w:val="0"/>
              <w:spacing w:after="0" w:line="240" w:lineRule="auto"/>
              <w:ind w:hanging="266"/>
              <w:jc w:val="center"/>
              <w:rPr>
                <w:rFonts w:ascii="Times New Roman" w:hAnsi="Times New Roman" w:cs="Times New Roman"/>
                <w:sz w:val="18"/>
                <w:szCs w:val="18"/>
              </w:rPr>
            </w:pPr>
            <w:r w:rsidRPr="007E2A90">
              <w:rPr>
                <w:rFonts w:ascii="Times New Roman" w:hAnsi="Times New Roman" w:cs="Times New Roman"/>
                <w:sz w:val="18"/>
                <w:szCs w:val="18"/>
              </w:rPr>
              <w:t>Y1</w:t>
            </w:r>
          </w:p>
        </w:tc>
        <w:tc>
          <w:tcPr>
            <w:tcW w:w="808" w:type="pct"/>
            <w:gridSpan w:val="3"/>
            <w:tcBorders>
              <w:left w:val="nil"/>
              <w:bottom w:val="nil"/>
              <w:right w:val="nil"/>
            </w:tcBorders>
            <w:shd w:val="clear" w:color="auto" w:fill="auto"/>
            <w:vAlign w:val="center"/>
          </w:tcPr>
          <w:p w14:paraId="33C30538" w14:textId="77777777" w:rsidR="006C7335" w:rsidRPr="007E2A90" w:rsidRDefault="006C7335" w:rsidP="007E2A90">
            <w:pPr>
              <w:autoSpaceDE w:val="0"/>
              <w:autoSpaceDN w:val="0"/>
              <w:adjustRightInd w:val="0"/>
              <w:spacing w:after="0" w:line="240" w:lineRule="auto"/>
              <w:ind w:hanging="325"/>
              <w:jc w:val="center"/>
              <w:rPr>
                <w:rFonts w:ascii="Times New Roman" w:hAnsi="Times New Roman" w:cs="Times New Roman"/>
                <w:sz w:val="18"/>
                <w:szCs w:val="18"/>
              </w:rPr>
            </w:pPr>
            <w:r w:rsidRPr="007E2A90">
              <w:rPr>
                <w:rFonts w:ascii="Times New Roman" w:hAnsi="Times New Roman" w:cs="Times New Roman"/>
                <w:sz w:val="18"/>
                <w:szCs w:val="18"/>
              </w:rPr>
              <w:t>Y2</w:t>
            </w:r>
          </w:p>
        </w:tc>
        <w:tc>
          <w:tcPr>
            <w:tcW w:w="819" w:type="pct"/>
            <w:gridSpan w:val="3"/>
            <w:tcBorders>
              <w:left w:val="nil"/>
              <w:bottom w:val="nil"/>
              <w:right w:val="nil"/>
            </w:tcBorders>
            <w:shd w:val="clear" w:color="auto" w:fill="auto"/>
            <w:vAlign w:val="center"/>
          </w:tcPr>
          <w:p w14:paraId="5BABF22F" w14:textId="77777777" w:rsidR="006C7335" w:rsidRPr="007E2A90" w:rsidRDefault="006C7335" w:rsidP="007E2A90">
            <w:pPr>
              <w:autoSpaceDE w:val="0"/>
              <w:autoSpaceDN w:val="0"/>
              <w:adjustRightInd w:val="0"/>
              <w:spacing w:after="0" w:line="240" w:lineRule="auto"/>
              <w:ind w:hanging="241"/>
              <w:jc w:val="center"/>
              <w:rPr>
                <w:rFonts w:ascii="Times New Roman" w:hAnsi="Times New Roman" w:cs="Times New Roman"/>
                <w:sz w:val="18"/>
                <w:szCs w:val="18"/>
              </w:rPr>
            </w:pPr>
            <w:r w:rsidRPr="007E2A90">
              <w:rPr>
                <w:rFonts w:ascii="Times New Roman" w:hAnsi="Times New Roman" w:cs="Times New Roman"/>
                <w:sz w:val="18"/>
                <w:szCs w:val="18"/>
              </w:rPr>
              <w:t>Y3</w:t>
            </w:r>
          </w:p>
        </w:tc>
        <w:tc>
          <w:tcPr>
            <w:tcW w:w="819" w:type="pct"/>
            <w:gridSpan w:val="3"/>
            <w:tcBorders>
              <w:left w:val="nil"/>
              <w:bottom w:val="nil"/>
              <w:right w:val="nil"/>
            </w:tcBorders>
            <w:shd w:val="clear" w:color="auto" w:fill="auto"/>
            <w:vAlign w:val="center"/>
          </w:tcPr>
          <w:p w14:paraId="6E76E1CB" w14:textId="77777777" w:rsidR="006C7335" w:rsidRPr="007E2A90" w:rsidRDefault="006C7335" w:rsidP="007E2A90">
            <w:pPr>
              <w:autoSpaceDE w:val="0"/>
              <w:autoSpaceDN w:val="0"/>
              <w:adjustRightInd w:val="0"/>
              <w:spacing w:after="0" w:line="240" w:lineRule="auto"/>
              <w:ind w:hanging="298"/>
              <w:jc w:val="center"/>
              <w:rPr>
                <w:rFonts w:ascii="Times New Roman" w:hAnsi="Times New Roman" w:cs="Times New Roman"/>
                <w:sz w:val="18"/>
                <w:szCs w:val="18"/>
              </w:rPr>
            </w:pPr>
            <w:r w:rsidRPr="007E2A90">
              <w:rPr>
                <w:rFonts w:ascii="Times New Roman" w:hAnsi="Times New Roman" w:cs="Times New Roman"/>
                <w:sz w:val="18"/>
                <w:szCs w:val="18"/>
              </w:rPr>
              <w:t>Y4</w:t>
            </w:r>
          </w:p>
        </w:tc>
      </w:tr>
      <w:tr w:rsidR="00702070" w:rsidRPr="007E2A90" w14:paraId="1D4B72C9" w14:textId="77777777" w:rsidTr="00702070">
        <w:trPr>
          <w:trHeight w:val="70"/>
        </w:trPr>
        <w:tc>
          <w:tcPr>
            <w:tcW w:w="370" w:type="pct"/>
            <w:vMerge/>
            <w:tcBorders>
              <w:left w:val="nil"/>
              <w:bottom w:val="single" w:sz="4" w:space="0" w:color="auto"/>
              <w:right w:val="nil"/>
            </w:tcBorders>
            <w:shd w:val="clear" w:color="auto" w:fill="auto"/>
          </w:tcPr>
          <w:p w14:paraId="47C60132" w14:textId="77777777" w:rsidR="006C7335" w:rsidRPr="007E2A90" w:rsidRDefault="006C7335" w:rsidP="007E2A90">
            <w:pPr>
              <w:autoSpaceDE w:val="0"/>
              <w:autoSpaceDN w:val="0"/>
              <w:adjustRightInd w:val="0"/>
              <w:spacing w:after="0" w:line="240" w:lineRule="auto"/>
              <w:rPr>
                <w:rFonts w:ascii="Times New Roman" w:hAnsi="Times New Roman" w:cs="Times New Roman"/>
                <w:sz w:val="18"/>
                <w:szCs w:val="18"/>
              </w:rPr>
            </w:pPr>
          </w:p>
        </w:tc>
        <w:tc>
          <w:tcPr>
            <w:tcW w:w="1366" w:type="pct"/>
            <w:vMerge/>
            <w:tcBorders>
              <w:left w:val="nil"/>
              <w:bottom w:val="single" w:sz="4" w:space="0" w:color="auto"/>
              <w:right w:val="nil"/>
            </w:tcBorders>
          </w:tcPr>
          <w:p w14:paraId="31DCEAE8"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p>
        </w:tc>
        <w:tc>
          <w:tcPr>
            <w:tcW w:w="181" w:type="pct"/>
            <w:tcBorders>
              <w:top w:val="nil"/>
              <w:left w:val="nil"/>
              <w:bottom w:val="single" w:sz="4" w:space="0" w:color="auto"/>
              <w:right w:val="nil"/>
            </w:tcBorders>
            <w:shd w:val="clear" w:color="auto" w:fill="auto"/>
            <w:vAlign w:val="center"/>
          </w:tcPr>
          <w:p w14:paraId="1228C903" w14:textId="211B5D74"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T</w:t>
            </w:r>
          </w:p>
        </w:tc>
        <w:tc>
          <w:tcPr>
            <w:tcW w:w="344" w:type="pct"/>
            <w:tcBorders>
              <w:top w:val="nil"/>
              <w:left w:val="nil"/>
              <w:bottom w:val="single" w:sz="4" w:space="0" w:color="auto"/>
              <w:right w:val="nil"/>
            </w:tcBorders>
            <w:shd w:val="clear" w:color="auto" w:fill="auto"/>
            <w:vAlign w:val="center"/>
          </w:tcPr>
          <w:p w14:paraId="41B43681"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O</w:t>
            </w:r>
          </w:p>
        </w:tc>
        <w:tc>
          <w:tcPr>
            <w:tcW w:w="294" w:type="pct"/>
            <w:tcBorders>
              <w:top w:val="nil"/>
              <w:left w:val="nil"/>
              <w:bottom w:val="single" w:sz="4" w:space="0" w:color="auto"/>
              <w:right w:val="nil"/>
            </w:tcBorders>
            <w:shd w:val="clear" w:color="auto" w:fill="auto"/>
            <w:vAlign w:val="center"/>
          </w:tcPr>
          <w:p w14:paraId="399BD877"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Y</w:t>
            </w:r>
          </w:p>
        </w:tc>
        <w:tc>
          <w:tcPr>
            <w:tcW w:w="219" w:type="pct"/>
            <w:tcBorders>
              <w:top w:val="nil"/>
              <w:left w:val="nil"/>
              <w:bottom w:val="single" w:sz="4" w:space="0" w:color="auto"/>
              <w:right w:val="nil"/>
            </w:tcBorders>
            <w:shd w:val="clear" w:color="auto" w:fill="auto"/>
            <w:vAlign w:val="center"/>
          </w:tcPr>
          <w:p w14:paraId="2ACC32C3"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T</w:t>
            </w:r>
          </w:p>
        </w:tc>
        <w:tc>
          <w:tcPr>
            <w:tcW w:w="294" w:type="pct"/>
            <w:tcBorders>
              <w:top w:val="nil"/>
              <w:left w:val="nil"/>
              <w:bottom w:val="single" w:sz="4" w:space="0" w:color="auto"/>
              <w:right w:val="nil"/>
            </w:tcBorders>
            <w:shd w:val="clear" w:color="auto" w:fill="auto"/>
            <w:vAlign w:val="center"/>
          </w:tcPr>
          <w:p w14:paraId="76C41B08"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O</w:t>
            </w:r>
          </w:p>
        </w:tc>
        <w:tc>
          <w:tcPr>
            <w:tcW w:w="294" w:type="pct"/>
            <w:tcBorders>
              <w:top w:val="nil"/>
              <w:left w:val="nil"/>
              <w:bottom w:val="single" w:sz="4" w:space="0" w:color="auto"/>
              <w:right w:val="nil"/>
            </w:tcBorders>
            <w:shd w:val="clear" w:color="auto" w:fill="auto"/>
            <w:vAlign w:val="center"/>
          </w:tcPr>
          <w:p w14:paraId="5C4E0AF3"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Y</w:t>
            </w:r>
          </w:p>
        </w:tc>
        <w:tc>
          <w:tcPr>
            <w:tcW w:w="181" w:type="pct"/>
            <w:tcBorders>
              <w:top w:val="nil"/>
              <w:left w:val="nil"/>
              <w:bottom w:val="single" w:sz="4" w:space="0" w:color="auto"/>
              <w:right w:val="nil"/>
            </w:tcBorders>
            <w:shd w:val="clear" w:color="auto" w:fill="auto"/>
            <w:vAlign w:val="center"/>
          </w:tcPr>
          <w:p w14:paraId="3906EEA9"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T</w:t>
            </w:r>
          </w:p>
        </w:tc>
        <w:tc>
          <w:tcPr>
            <w:tcW w:w="294" w:type="pct"/>
            <w:tcBorders>
              <w:top w:val="nil"/>
              <w:left w:val="nil"/>
              <w:bottom w:val="single" w:sz="4" w:space="0" w:color="auto"/>
              <w:right w:val="nil"/>
            </w:tcBorders>
            <w:shd w:val="clear" w:color="auto" w:fill="auto"/>
            <w:vAlign w:val="center"/>
          </w:tcPr>
          <w:p w14:paraId="59FE8FD3"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O</w:t>
            </w:r>
          </w:p>
        </w:tc>
        <w:tc>
          <w:tcPr>
            <w:tcW w:w="344" w:type="pct"/>
            <w:tcBorders>
              <w:top w:val="nil"/>
              <w:left w:val="nil"/>
              <w:bottom w:val="single" w:sz="4" w:space="0" w:color="auto"/>
              <w:right w:val="nil"/>
            </w:tcBorders>
            <w:shd w:val="clear" w:color="auto" w:fill="auto"/>
            <w:vAlign w:val="center"/>
          </w:tcPr>
          <w:p w14:paraId="15E087F8"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Y</w:t>
            </w:r>
          </w:p>
        </w:tc>
        <w:tc>
          <w:tcPr>
            <w:tcW w:w="181" w:type="pct"/>
            <w:tcBorders>
              <w:top w:val="nil"/>
              <w:left w:val="nil"/>
              <w:bottom w:val="single" w:sz="4" w:space="0" w:color="auto"/>
              <w:right w:val="nil"/>
            </w:tcBorders>
            <w:shd w:val="clear" w:color="auto" w:fill="auto"/>
            <w:vAlign w:val="center"/>
          </w:tcPr>
          <w:p w14:paraId="61CCE14D"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T</w:t>
            </w:r>
          </w:p>
        </w:tc>
        <w:tc>
          <w:tcPr>
            <w:tcW w:w="294" w:type="pct"/>
            <w:tcBorders>
              <w:top w:val="nil"/>
              <w:left w:val="nil"/>
              <w:bottom w:val="single" w:sz="4" w:space="0" w:color="auto"/>
              <w:right w:val="nil"/>
            </w:tcBorders>
            <w:shd w:val="clear" w:color="auto" w:fill="auto"/>
            <w:vAlign w:val="center"/>
          </w:tcPr>
          <w:p w14:paraId="0BEC2742"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O</w:t>
            </w:r>
          </w:p>
        </w:tc>
        <w:tc>
          <w:tcPr>
            <w:tcW w:w="344" w:type="pct"/>
            <w:tcBorders>
              <w:top w:val="nil"/>
              <w:left w:val="nil"/>
              <w:bottom w:val="single" w:sz="4" w:space="0" w:color="auto"/>
              <w:right w:val="nil"/>
            </w:tcBorders>
            <w:shd w:val="clear" w:color="auto" w:fill="auto"/>
            <w:vAlign w:val="center"/>
          </w:tcPr>
          <w:p w14:paraId="7DAAD21C"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Y</w:t>
            </w:r>
          </w:p>
        </w:tc>
      </w:tr>
      <w:tr w:rsidR="00702070" w:rsidRPr="007E2A90" w14:paraId="25A10511" w14:textId="77777777" w:rsidTr="00702070">
        <w:trPr>
          <w:trHeight w:val="70"/>
        </w:trPr>
        <w:tc>
          <w:tcPr>
            <w:tcW w:w="370" w:type="pct"/>
            <w:tcBorders>
              <w:left w:val="nil"/>
              <w:bottom w:val="nil"/>
              <w:right w:val="nil"/>
            </w:tcBorders>
            <w:shd w:val="clear" w:color="auto" w:fill="auto"/>
            <w:vAlign w:val="center"/>
          </w:tcPr>
          <w:p w14:paraId="727F512C" w14:textId="44B3112F" w:rsidR="006C7335" w:rsidRPr="007E2A90" w:rsidRDefault="006C7335" w:rsidP="007E2A90">
            <w:pPr>
              <w:autoSpaceDE w:val="0"/>
              <w:autoSpaceDN w:val="0"/>
              <w:adjustRightInd w:val="0"/>
              <w:spacing w:after="0" w:line="240" w:lineRule="auto"/>
              <w:rPr>
                <w:rFonts w:ascii="Times New Roman" w:hAnsi="Times New Roman" w:cs="Times New Roman"/>
                <w:sz w:val="18"/>
                <w:szCs w:val="18"/>
              </w:rPr>
            </w:pPr>
            <w:r w:rsidRPr="007E2A90">
              <w:rPr>
                <w:rFonts w:ascii="Times New Roman" w:hAnsi="Times New Roman" w:cs="Times New Roman"/>
                <w:sz w:val="18"/>
                <w:szCs w:val="18"/>
              </w:rPr>
              <w:t>25</w:t>
            </w:r>
          </w:p>
        </w:tc>
        <w:tc>
          <w:tcPr>
            <w:tcW w:w="1366" w:type="pct"/>
            <w:tcBorders>
              <w:left w:val="nil"/>
              <w:bottom w:val="nil"/>
              <w:right w:val="nil"/>
            </w:tcBorders>
          </w:tcPr>
          <w:p w14:paraId="5F97D2FF" w14:textId="51DA54EE" w:rsidR="006C7335" w:rsidRPr="007E2A90" w:rsidRDefault="00702070" w:rsidP="007E2A90">
            <w:pPr>
              <w:autoSpaceDE w:val="0"/>
              <w:autoSpaceDN w:val="0"/>
              <w:adjustRightInd w:val="0"/>
              <w:spacing w:after="0" w:line="240" w:lineRule="auto"/>
              <w:jc w:val="center"/>
              <w:rPr>
                <w:rFonts w:ascii="Times New Roman" w:hAnsi="Times New Roman" w:cs="Times New Roman"/>
                <w:sz w:val="18"/>
                <w:szCs w:val="18"/>
              </w:rPr>
            </w:pPr>
            <w:r w:rsidRPr="00702070">
              <w:rPr>
                <w:rFonts w:ascii="Times New Roman" w:hAnsi="Times New Roman" w:cs="Times New Roman"/>
                <w:sz w:val="18"/>
                <w:szCs w:val="18"/>
              </w:rPr>
              <w:t>0111011001111111000010011</w:t>
            </w:r>
          </w:p>
        </w:tc>
        <w:tc>
          <w:tcPr>
            <w:tcW w:w="181" w:type="pct"/>
            <w:tcBorders>
              <w:left w:val="nil"/>
              <w:bottom w:val="nil"/>
              <w:right w:val="nil"/>
            </w:tcBorders>
            <w:shd w:val="clear" w:color="auto" w:fill="auto"/>
            <w:vAlign w:val="center"/>
          </w:tcPr>
          <w:p w14:paraId="195A021E" w14:textId="032C8FDD"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3</w:t>
            </w:r>
          </w:p>
        </w:tc>
        <w:tc>
          <w:tcPr>
            <w:tcW w:w="344" w:type="pct"/>
            <w:tcBorders>
              <w:left w:val="nil"/>
              <w:bottom w:val="nil"/>
              <w:right w:val="nil"/>
            </w:tcBorders>
            <w:shd w:val="clear" w:color="auto" w:fill="auto"/>
            <w:vAlign w:val="center"/>
          </w:tcPr>
          <w:p w14:paraId="2D0FF990"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.750</w:t>
            </w:r>
          </w:p>
        </w:tc>
        <w:tc>
          <w:tcPr>
            <w:tcW w:w="294" w:type="pct"/>
            <w:tcBorders>
              <w:left w:val="nil"/>
              <w:bottom w:val="nil"/>
              <w:right w:val="nil"/>
            </w:tcBorders>
            <w:shd w:val="clear" w:color="auto" w:fill="auto"/>
            <w:vAlign w:val="center"/>
          </w:tcPr>
          <w:p w14:paraId="58E5D9C9"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.594</w:t>
            </w:r>
          </w:p>
        </w:tc>
        <w:tc>
          <w:tcPr>
            <w:tcW w:w="219" w:type="pct"/>
            <w:tcBorders>
              <w:left w:val="nil"/>
              <w:bottom w:val="nil"/>
              <w:right w:val="nil"/>
            </w:tcBorders>
            <w:shd w:val="clear" w:color="auto" w:fill="auto"/>
            <w:vAlign w:val="center"/>
          </w:tcPr>
          <w:p w14:paraId="04E0D102"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8</w:t>
            </w:r>
          </w:p>
        </w:tc>
        <w:tc>
          <w:tcPr>
            <w:tcW w:w="294" w:type="pct"/>
            <w:tcBorders>
              <w:left w:val="nil"/>
              <w:bottom w:val="nil"/>
              <w:right w:val="nil"/>
            </w:tcBorders>
            <w:shd w:val="clear" w:color="auto" w:fill="auto"/>
            <w:vAlign w:val="center"/>
          </w:tcPr>
          <w:p w14:paraId="3FBEFD2A"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.571</w:t>
            </w:r>
          </w:p>
        </w:tc>
        <w:tc>
          <w:tcPr>
            <w:tcW w:w="294" w:type="pct"/>
            <w:tcBorders>
              <w:left w:val="nil"/>
              <w:bottom w:val="nil"/>
              <w:right w:val="nil"/>
            </w:tcBorders>
            <w:shd w:val="clear" w:color="auto" w:fill="auto"/>
            <w:vAlign w:val="center"/>
          </w:tcPr>
          <w:p w14:paraId="1D02FA05"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.594</w:t>
            </w:r>
          </w:p>
        </w:tc>
        <w:tc>
          <w:tcPr>
            <w:tcW w:w="181" w:type="pct"/>
            <w:tcBorders>
              <w:left w:val="nil"/>
              <w:bottom w:val="nil"/>
              <w:right w:val="nil"/>
            </w:tcBorders>
            <w:shd w:val="clear" w:color="auto" w:fill="auto"/>
            <w:vAlign w:val="center"/>
          </w:tcPr>
          <w:p w14:paraId="163E496B"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8</w:t>
            </w:r>
          </w:p>
        </w:tc>
        <w:tc>
          <w:tcPr>
            <w:tcW w:w="294" w:type="pct"/>
            <w:tcBorders>
              <w:left w:val="nil"/>
              <w:bottom w:val="nil"/>
              <w:right w:val="nil"/>
            </w:tcBorders>
            <w:shd w:val="clear" w:color="auto" w:fill="auto"/>
            <w:vAlign w:val="center"/>
          </w:tcPr>
          <w:p w14:paraId="6E9338CD"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.615</w:t>
            </w:r>
          </w:p>
        </w:tc>
        <w:tc>
          <w:tcPr>
            <w:tcW w:w="344" w:type="pct"/>
            <w:tcBorders>
              <w:left w:val="nil"/>
              <w:bottom w:val="nil"/>
              <w:right w:val="nil"/>
            </w:tcBorders>
            <w:shd w:val="clear" w:color="auto" w:fill="auto"/>
            <w:vAlign w:val="center"/>
          </w:tcPr>
          <w:p w14:paraId="20F713C0"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.406</w:t>
            </w:r>
          </w:p>
        </w:tc>
        <w:tc>
          <w:tcPr>
            <w:tcW w:w="181" w:type="pct"/>
            <w:tcBorders>
              <w:left w:val="nil"/>
              <w:bottom w:val="nil"/>
              <w:right w:val="nil"/>
            </w:tcBorders>
            <w:shd w:val="clear" w:color="auto" w:fill="auto"/>
            <w:vAlign w:val="center"/>
          </w:tcPr>
          <w:p w14:paraId="41BD6938"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2</w:t>
            </w:r>
          </w:p>
        </w:tc>
        <w:tc>
          <w:tcPr>
            <w:tcW w:w="294" w:type="pct"/>
            <w:tcBorders>
              <w:left w:val="nil"/>
              <w:bottom w:val="nil"/>
              <w:right w:val="nil"/>
            </w:tcBorders>
            <w:shd w:val="clear" w:color="auto" w:fill="auto"/>
            <w:vAlign w:val="center"/>
          </w:tcPr>
          <w:p w14:paraId="1A7A533A"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.400</w:t>
            </w:r>
          </w:p>
        </w:tc>
        <w:tc>
          <w:tcPr>
            <w:tcW w:w="344" w:type="pct"/>
            <w:tcBorders>
              <w:left w:val="nil"/>
              <w:bottom w:val="nil"/>
              <w:right w:val="nil"/>
            </w:tcBorders>
            <w:shd w:val="clear" w:color="auto" w:fill="auto"/>
            <w:vAlign w:val="center"/>
          </w:tcPr>
          <w:p w14:paraId="61D78F4A"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.365</w:t>
            </w:r>
          </w:p>
        </w:tc>
      </w:tr>
      <w:tr w:rsidR="00702070" w:rsidRPr="007E2A90" w14:paraId="56BC01A9" w14:textId="77777777" w:rsidTr="00702070">
        <w:trPr>
          <w:trHeight w:val="80"/>
        </w:trPr>
        <w:tc>
          <w:tcPr>
            <w:tcW w:w="370" w:type="pct"/>
            <w:tcBorders>
              <w:top w:val="nil"/>
              <w:left w:val="nil"/>
              <w:bottom w:val="nil"/>
              <w:right w:val="nil"/>
            </w:tcBorders>
            <w:shd w:val="clear" w:color="auto" w:fill="auto"/>
            <w:vAlign w:val="center"/>
          </w:tcPr>
          <w:p w14:paraId="2D4C2855" w14:textId="24A70301" w:rsidR="006C7335" w:rsidRPr="007E2A90" w:rsidRDefault="006C7335" w:rsidP="007E2A90">
            <w:pPr>
              <w:autoSpaceDE w:val="0"/>
              <w:autoSpaceDN w:val="0"/>
              <w:adjustRightInd w:val="0"/>
              <w:spacing w:after="0" w:line="240" w:lineRule="auto"/>
              <w:rPr>
                <w:rFonts w:ascii="Times New Roman" w:hAnsi="Times New Roman" w:cs="Times New Roman"/>
                <w:sz w:val="18"/>
                <w:szCs w:val="18"/>
              </w:rPr>
            </w:pPr>
            <w:r w:rsidRPr="007E2A90">
              <w:rPr>
                <w:rFonts w:ascii="Times New Roman" w:hAnsi="Times New Roman" w:cs="Times New Roman"/>
                <w:sz w:val="18"/>
                <w:szCs w:val="18"/>
              </w:rPr>
              <w:t>38</w:t>
            </w:r>
          </w:p>
        </w:tc>
        <w:tc>
          <w:tcPr>
            <w:tcW w:w="1366" w:type="pct"/>
            <w:tcBorders>
              <w:top w:val="nil"/>
              <w:left w:val="nil"/>
              <w:bottom w:val="nil"/>
              <w:right w:val="nil"/>
            </w:tcBorders>
          </w:tcPr>
          <w:p w14:paraId="6501AF35" w14:textId="399F3035" w:rsidR="006C7335" w:rsidRPr="007E2A90" w:rsidRDefault="00702070" w:rsidP="007E2A90">
            <w:pPr>
              <w:autoSpaceDE w:val="0"/>
              <w:autoSpaceDN w:val="0"/>
              <w:adjustRightInd w:val="0"/>
              <w:spacing w:after="0" w:line="240" w:lineRule="auto"/>
              <w:jc w:val="center"/>
              <w:rPr>
                <w:rFonts w:ascii="Times New Roman" w:hAnsi="Times New Roman" w:cs="Times New Roman"/>
                <w:sz w:val="18"/>
                <w:szCs w:val="18"/>
              </w:rPr>
            </w:pPr>
            <w:r w:rsidRPr="00702070">
              <w:rPr>
                <w:rFonts w:ascii="Times New Roman" w:hAnsi="Times New Roman" w:cs="Times New Roman"/>
                <w:sz w:val="18"/>
                <w:szCs w:val="18"/>
              </w:rPr>
              <w:t>1110010000100010010000111</w:t>
            </w:r>
          </w:p>
        </w:tc>
        <w:tc>
          <w:tcPr>
            <w:tcW w:w="181" w:type="pct"/>
            <w:tcBorders>
              <w:top w:val="nil"/>
              <w:left w:val="nil"/>
              <w:bottom w:val="nil"/>
              <w:right w:val="nil"/>
            </w:tcBorders>
            <w:shd w:val="clear" w:color="auto" w:fill="auto"/>
            <w:vAlign w:val="center"/>
          </w:tcPr>
          <w:p w14:paraId="5DB3FF79" w14:textId="5E8665F1"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4</w:t>
            </w:r>
          </w:p>
        </w:tc>
        <w:tc>
          <w:tcPr>
            <w:tcW w:w="344" w:type="pct"/>
            <w:tcBorders>
              <w:top w:val="nil"/>
              <w:left w:val="nil"/>
              <w:bottom w:val="nil"/>
              <w:right w:val="nil"/>
            </w:tcBorders>
            <w:shd w:val="clear" w:color="auto" w:fill="auto"/>
            <w:vAlign w:val="center"/>
          </w:tcPr>
          <w:p w14:paraId="5D5CA071"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1.000</w:t>
            </w:r>
          </w:p>
        </w:tc>
        <w:tc>
          <w:tcPr>
            <w:tcW w:w="294" w:type="pct"/>
            <w:tcBorders>
              <w:top w:val="nil"/>
              <w:left w:val="nil"/>
              <w:bottom w:val="nil"/>
              <w:right w:val="nil"/>
            </w:tcBorders>
            <w:shd w:val="clear" w:color="auto" w:fill="auto"/>
            <w:vAlign w:val="center"/>
          </w:tcPr>
          <w:p w14:paraId="458406F0"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.032</w:t>
            </w:r>
          </w:p>
        </w:tc>
        <w:tc>
          <w:tcPr>
            <w:tcW w:w="219" w:type="pct"/>
            <w:tcBorders>
              <w:top w:val="nil"/>
              <w:left w:val="nil"/>
              <w:bottom w:val="nil"/>
              <w:right w:val="nil"/>
            </w:tcBorders>
            <w:shd w:val="clear" w:color="auto" w:fill="auto"/>
            <w:vAlign w:val="center"/>
          </w:tcPr>
          <w:p w14:paraId="750AF0A3"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5</w:t>
            </w:r>
          </w:p>
        </w:tc>
        <w:tc>
          <w:tcPr>
            <w:tcW w:w="294" w:type="pct"/>
            <w:tcBorders>
              <w:top w:val="nil"/>
              <w:left w:val="nil"/>
              <w:bottom w:val="nil"/>
              <w:right w:val="nil"/>
            </w:tcBorders>
            <w:shd w:val="clear" w:color="auto" w:fill="auto"/>
            <w:vAlign w:val="center"/>
          </w:tcPr>
          <w:p w14:paraId="3FBE9A0C"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.357</w:t>
            </w:r>
          </w:p>
        </w:tc>
        <w:tc>
          <w:tcPr>
            <w:tcW w:w="294" w:type="pct"/>
            <w:tcBorders>
              <w:top w:val="nil"/>
              <w:left w:val="nil"/>
              <w:bottom w:val="nil"/>
              <w:right w:val="nil"/>
            </w:tcBorders>
            <w:shd w:val="clear" w:color="auto" w:fill="auto"/>
            <w:vAlign w:val="center"/>
          </w:tcPr>
          <w:p w14:paraId="0E288984"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.032</w:t>
            </w:r>
          </w:p>
        </w:tc>
        <w:tc>
          <w:tcPr>
            <w:tcW w:w="181" w:type="pct"/>
            <w:tcBorders>
              <w:top w:val="nil"/>
              <w:left w:val="nil"/>
              <w:bottom w:val="nil"/>
              <w:right w:val="nil"/>
            </w:tcBorders>
            <w:shd w:val="clear" w:color="auto" w:fill="auto"/>
            <w:vAlign w:val="center"/>
          </w:tcPr>
          <w:p w14:paraId="4430478C"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2</w:t>
            </w:r>
          </w:p>
        </w:tc>
        <w:tc>
          <w:tcPr>
            <w:tcW w:w="294" w:type="pct"/>
            <w:tcBorders>
              <w:top w:val="nil"/>
              <w:left w:val="nil"/>
              <w:bottom w:val="nil"/>
              <w:right w:val="nil"/>
            </w:tcBorders>
            <w:shd w:val="clear" w:color="auto" w:fill="auto"/>
            <w:vAlign w:val="center"/>
          </w:tcPr>
          <w:p w14:paraId="0B35A15A"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.154</w:t>
            </w:r>
          </w:p>
        </w:tc>
        <w:tc>
          <w:tcPr>
            <w:tcW w:w="344" w:type="pct"/>
            <w:tcBorders>
              <w:top w:val="nil"/>
              <w:left w:val="nil"/>
              <w:bottom w:val="nil"/>
              <w:right w:val="nil"/>
            </w:tcBorders>
            <w:shd w:val="clear" w:color="auto" w:fill="auto"/>
            <w:vAlign w:val="center"/>
          </w:tcPr>
          <w:p w14:paraId="237BA4DB"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.1000</w:t>
            </w:r>
          </w:p>
        </w:tc>
        <w:tc>
          <w:tcPr>
            <w:tcW w:w="181" w:type="pct"/>
            <w:tcBorders>
              <w:top w:val="nil"/>
              <w:left w:val="nil"/>
              <w:bottom w:val="nil"/>
              <w:right w:val="nil"/>
            </w:tcBorders>
            <w:shd w:val="clear" w:color="auto" w:fill="auto"/>
            <w:vAlign w:val="center"/>
          </w:tcPr>
          <w:p w14:paraId="59703103"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1</w:t>
            </w:r>
          </w:p>
        </w:tc>
        <w:tc>
          <w:tcPr>
            <w:tcW w:w="294" w:type="pct"/>
            <w:tcBorders>
              <w:top w:val="nil"/>
              <w:left w:val="nil"/>
              <w:bottom w:val="nil"/>
              <w:right w:val="nil"/>
            </w:tcBorders>
            <w:shd w:val="clear" w:color="auto" w:fill="auto"/>
            <w:vAlign w:val="center"/>
          </w:tcPr>
          <w:p w14:paraId="4015168F"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.200</w:t>
            </w:r>
          </w:p>
        </w:tc>
        <w:tc>
          <w:tcPr>
            <w:tcW w:w="344" w:type="pct"/>
            <w:tcBorders>
              <w:top w:val="nil"/>
              <w:left w:val="nil"/>
              <w:bottom w:val="nil"/>
              <w:right w:val="nil"/>
            </w:tcBorders>
            <w:shd w:val="clear" w:color="auto" w:fill="auto"/>
            <w:vAlign w:val="center"/>
          </w:tcPr>
          <w:p w14:paraId="040F36F5"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.1000</w:t>
            </w:r>
          </w:p>
        </w:tc>
      </w:tr>
      <w:tr w:rsidR="00702070" w:rsidRPr="007E2A90" w14:paraId="05B0BBEE" w14:textId="77777777" w:rsidTr="00702070">
        <w:trPr>
          <w:trHeight w:val="80"/>
        </w:trPr>
        <w:tc>
          <w:tcPr>
            <w:tcW w:w="370" w:type="pct"/>
            <w:tcBorders>
              <w:top w:val="nil"/>
              <w:left w:val="nil"/>
              <w:bottom w:val="nil"/>
              <w:right w:val="nil"/>
            </w:tcBorders>
            <w:shd w:val="clear" w:color="auto" w:fill="auto"/>
            <w:vAlign w:val="center"/>
          </w:tcPr>
          <w:p w14:paraId="05989421" w14:textId="362B096B" w:rsidR="006C7335" w:rsidRPr="007E2A90" w:rsidRDefault="006C7335" w:rsidP="007E2A90">
            <w:pPr>
              <w:autoSpaceDE w:val="0"/>
              <w:autoSpaceDN w:val="0"/>
              <w:adjustRightInd w:val="0"/>
              <w:spacing w:after="0" w:line="240" w:lineRule="auto"/>
              <w:rPr>
                <w:rFonts w:ascii="Times New Roman" w:hAnsi="Times New Roman" w:cs="Times New Roman"/>
                <w:sz w:val="18"/>
                <w:szCs w:val="18"/>
              </w:rPr>
            </w:pPr>
            <w:r w:rsidRPr="007E2A90">
              <w:rPr>
                <w:rFonts w:ascii="Times New Roman" w:hAnsi="Times New Roman" w:cs="Times New Roman"/>
                <w:sz w:val="18"/>
                <w:szCs w:val="18"/>
              </w:rPr>
              <w:t>73</w:t>
            </w:r>
          </w:p>
        </w:tc>
        <w:tc>
          <w:tcPr>
            <w:tcW w:w="1366" w:type="pct"/>
            <w:tcBorders>
              <w:top w:val="nil"/>
              <w:left w:val="nil"/>
              <w:bottom w:val="nil"/>
              <w:right w:val="nil"/>
            </w:tcBorders>
          </w:tcPr>
          <w:p w14:paraId="27173B71" w14:textId="1328521B" w:rsidR="006C7335" w:rsidRPr="007E2A90" w:rsidRDefault="00702070" w:rsidP="007E2A90">
            <w:pPr>
              <w:autoSpaceDE w:val="0"/>
              <w:autoSpaceDN w:val="0"/>
              <w:adjustRightInd w:val="0"/>
              <w:spacing w:after="0" w:line="240" w:lineRule="auto"/>
              <w:jc w:val="center"/>
              <w:rPr>
                <w:rFonts w:ascii="Times New Roman" w:hAnsi="Times New Roman" w:cs="Times New Roman"/>
                <w:sz w:val="18"/>
                <w:szCs w:val="18"/>
              </w:rPr>
            </w:pPr>
            <w:r w:rsidRPr="00702070">
              <w:rPr>
                <w:rFonts w:ascii="Times New Roman" w:hAnsi="Times New Roman" w:cs="Times New Roman"/>
                <w:sz w:val="18"/>
                <w:szCs w:val="18"/>
              </w:rPr>
              <w:t>0110011010111011111001101</w:t>
            </w:r>
          </w:p>
        </w:tc>
        <w:tc>
          <w:tcPr>
            <w:tcW w:w="181" w:type="pct"/>
            <w:tcBorders>
              <w:top w:val="nil"/>
              <w:left w:val="nil"/>
              <w:bottom w:val="nil"/>
              <w:right w:val="nil"/>
            </w:tcBorders>
            <w:shd w:val="clear" w:color="auto" w:fill="auto"/>
            <w:vAlign w:val="center"/>
          </w:tcPr>
          <w:p w14:paraId="49776066" w14:textId="0CAB6A3C"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2</w:t>
            </w:r>
          </w:p>
        </w:tc>
        <w:tc>
          <w:tcPr>
            <w:tcW w:w="344" w:type="pct"/>
            <w:tcBorders>
              <w:top w:val="nil"/>
              <w:left w:val="nil"/>
              <w:bottom w:val="nil"/>
              <w:right w:val="nil"/>
            </w:tcBorders>
            <w:shd w:val="clear" w:color="auto" w:fill="auto"/>
            <w:vAlign w:val="center"/>
          </w:tcPr>
          <w:p w14:paraId="03B9FB8E"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.500</w:t>
            </w:r>
          </w:p>
        </w:tc>
        <w:tc>
          <w:tcPr>
            <w:tcW w:w="294" w:type="pct"/>
            <w:tcBorders>
              <w:top w:val="nil"/>
              <w:left w:val="nil"/>
              <w:bottom w:val="nil"/>
              <w:right w:val="nil"/>
            </w:tcBorders>
            <w:shd w:val="clear" w:color="auto" w:fill="auto"/>
            <w:vAlign w:val="center"/>
          </w:tcPr>
          <w:p w14:paraId="10F4298A"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.090</w:t>
            </w:r>
          </w:p>
        </w:tc>
        <w:tc>
          <w:tcPr>
            <w:tcW w:w="219" w:type="pct"/>
            <w:tcBorders>
              <w:top w:val="nil"/>
              <w:left w:val="nil"/>
              <w:bottom w:val="nil"/>
              <w:right w:val="nil"/>
            </w:tcBorders>
            <w:shd w:val="clear" w:color="auto" w:fill="auto"/>
            <w:vAlign w:val="center"/>
          </w:tcPr>
          <w:p w14:paraId="01EA5A65"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11</w:t>
            </w:r>
          </w:p>
        </w:tc>
        <w:tc>
          <w:tcPr>
            <w:tcW w:w="294" w:type="pct"/>
            <w:tcBorders>
              <w:top w:val="nil"/>
              <w:left w:val="nil"/>
              <w:bottom w:val="nil"/>
              <w:right w:val="nil"/>
            </w:tcBorders>
            <w:shd w:val="clear" w:color="auto" w:fill="auto"/>
            <w:vAlign w:val="center"/>
          </w:tcPr>
          <w:p w14:paraId="169A7E34"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.786</w:t>
            </w:r>
          </w:p>
        </w:tc>
        <w:tc>
          <w:tcPr>
            <w:tcW w:w="294" w:type="pct"/>
            <w:tcBorders>
              <w:top w:val="nil"/>
              <w:left w:val="nil"/>
              <w:bottom w:val="nil"/>
              <w:right w:val="nil"/>
            </w:tcBorders>
            <w:shd w:val="clear" w:color="auto" w:fill="auto"/>
            <w:vAlign w:val="center"/>
          </w:tcPr>
          <w:p w14:paraId="3FE85C7F"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.987</w:t>
            </w:r>
          </w:p>
        </w:tc>
        <w:tc>
          <w:tcPr>
            <w:tcW w:w="181" w:type="pct"/>
            <w:tcBorders>
              <w:top w:val="nil"/>
              <w:left w:val="nil"/>
              <w:bottom w:val="nil"/>
              <w:right w:val="nil"/>
            </w:tcBorders>
            <w:shd w:val="clear" w:color="auto" w:fill="auto"/>
            <w:vAlign w:val="center"/>
          </w:tcPr>
          <w:p w14:paraId="5031492E"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7</w:t>
            </w:r>
          </w:p>
        </w:tc>
        <w:tc>
          <w:tcPr>
            <w:tcW w:w="294" w:type="pct"/>
            <w:tcBorders>
              <w:top w:val="nil"/>
              <w:left w:val="nil"/>
              <w:bottom w:val="nil"/>
              <w:right w:val="nil"/>
            </w:tcBorders>
            <w:shd w:val="clear" w:color="auto" w:fill="auto"/>
            <w:vAlign w:val="center"/>
          </w:tcPr>
          <w:p w14:paraId="0DD149C6"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.538</w:t>
            </w:r>
          </w:p>
        </w:tc>
        <w:tc>
          <w:tcPr>
            <w:tcW w:w="344" w:type="pct"/>
            <w:tcBorders>
              <w:top w:val="nil"/>
              <w:left w:val="nil"/>
              <w:bottom w:val="nil"/>
              <w:right w:val="nil"/>
            </w:tcBorders>
            <w:shd w:val="clear" w:color="auto" w:fill="auto"/>
            <w:vAlign w:val="center"/>
          </w:tcPr>
          <w:p w14:paraId="3107DF29"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.910</w:t>
            </w:r>
          </w:p>
        </w:tc>
        <w:tc>
          <w:tcPr>
            <w:tcW w:w="181" w:type="pct"/>
            <w:tcBorders>
              <w:top w:val="nil"/>
              <w:left w:val="nil"/>
              <w:bottom w:val="nil"/>
              <w:right w:val="nil"/>
            </w:tcBorders>
            <w:shd w:val="clear" w:color="auto" w:fill="auto"/>
            <w:vAlign w:val="center"/>
          </w:tcPr>
          <w:p w14:paraId="16090482"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3</w:t>
            </w:r>
          </w:p>
        </w:tc>
        <w:tc>
          <w:tcPr>
            <w:tcW w:w="294" w:type="pct"/>
            <w:tcBorders>
              <w:top w:val="nil"/>
              <w:left w:val="nil"/>
              <w:bottom w:val="nil"/>
              <w:right w:val="nil"/>
            </w:tcBorders>
            <w:shd w:val="clear" w:color="auto" w:fill="auto"/>
            <w:vAlign w:val="center"/>
          </w:tcPr>
          <w:p w14:paraId="72FEB62E"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.600</w:t>
            </w:r>
          </w:p>
        </w:tc>
        <w:tc>
          <w:tcPr>
            <w:tcW w:w="344" w:type="pct"/>
            <w:tcBorders>
              <w:top w:val="nil"/>
              <w:left w:val="nil"/>
              <w:bottom w:val="nil"/>
              <w:right w:val="nil"/>
            </w:tcBorders>
            <w:shd w:val="clear" w:color="auto" w:fill="auto"/>
            <w:vAlign w:val="center"/>
          </w:tcPr>
          <w:p w14:paraId="30A00370"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.013</w:t>
            </w:r>
          </w:p>
        </w:tc>
      </w:tr>
      <w:tr w:rsidR="00702070" w:rsidRPr="007E2A90" w14:paraId="5D0E1A73" w14:textId="77777777" w:rsidTr="00702070">
        <w:trPr>
          <w:trHeight w:val="80"/>
        </w:trPr>
        <w:tc>
          <w:tcPr>
            <w:tcW w:w="370" w:type="pct"/>
            <w:tcBorders>
              <w:top w:val="nil"/>
              <w:left w:val="nil"/>
              <w:bottom w:val="nil"/>
              <w:right w:val="nil"/>
            </w:tcBorders>
            <w:shd w:val="clear" w:color="auto" w:fill="auto"/>
            <w:vAlign w:val="center"/>
          </w:tcPr>
          <w:p w14:paraId="68263D93" w14:textId="2C150F5C" w:rsidR="006C7335" w:rsidRPr="007E2A90" w:rsidRDefault="006C7335" w:rsidP="007E2A90">
            <w:pPr>
              <w:autoSpaceDE w:val="0"/>
              <w:autoSpaceDN w:val="0"/>
              <w:adjustRightInd w:val="0"/>
              <w:spacing w:after="0" w:line="240" w:lineRule="auto"/>
              <w:rPr>
                <w:rFonts w:ascii="Times New Roman" w:hAnsi="Times New Roman" w:cs="Times New Roman"/>
                <w:sz w:val="18"/>
                <w:szCs w:val="18"/>
              </w:rPr>
            </w:pPr>
            <w:r w:rsidRPr="007E2A90">
              <w:rPr>
                <w:rFonts w:ascii="Times New Roman" w:hAnsi="Times New Roman" w:cs="Times New Roman"/>
                <w:sz w:val="18"/>
                <w:szCs w:val="18"/>
              </w:rPr>
              <w:t>112</w:t>
            </w:r>
          </w:p>
        </w:tc>
        <w:tc>
          <w:tcPr>
            <w:tcW w:w="1366" w:type="pct"/>
            <w:tcBorders>
              <w:top w:val="nil"/>
              <w:left w:val="nil"/>
              <w:bottom w:val="nil"/>
              <w:right w:val="nil"/>
            </w:tcBorders>
          </w:tcPr>
          <w:p w14:paraId="3B1B92EB" w14:textId="25CB20AB" w:rsidR="006C7335" w:rsidRPr="007E2A90" w:rsidRDefault="00702070" w:rsidP="007E2A90">
            <w:pPr>
              <w:autoSpaceDE w:val="0"/>
              <w:autoSpaceDN w:val="0"/>
              <w:adjustRightInd w:val="0"/>
              <w:spacing w:after="0" w:line="240" w:lineRule="auto"/>
              <w:jc w:val="center"/>
              <w:rPr>
                <w:rFonts w:ascii="Times New Roman" w:hAnsi="Times New Roman" w:cs="Times New Roman"/>
                <w:sz w:val="18"/>
                <w:szCs w:val="18"/>
              </w:rPr>
            </w:pPr>
            <w:r w:rsidRPr="00702070">
              <w:rPr>
                <w:rFonts w:ascii="Times New Roman" w:hAnsi="Times New Roman" w:cs="Times New Roman"/>
                <w:sz w:val="18"/>
                <w:szCs w:val="18"/>
              </w:rPr>
              <w:t>1011011010011110100100101</w:t>
            </w:r>
          </w:p>
        </w:tc>
        <w:tc>
          <w:tcPr>
            <w:tcW w:w="181" w:type="pct"/>
            <w:tcBorders>
              <w:top w:val="nil"/>
              <w:left w:val="nil"/>
              <w:bottom w:val="nil"/>
              <w:right w:val="nil"/>
            </w:tcBorders>
            <w:shd w:val="clear" w:color="auto" w:fill="auto"/>
            <w:vAlign w:val="center"/>
          </w:tcPr>
          <w:p w14:paraId="1E151F60" w14:textId="41502801"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3</w:t>
            </w:r>
          </w:p>
        </w:tc>
        <w:tc>
          <w:tcPr>
            <w:tcW w:w="344" w:type="pct"/>
            <w:tcBorders>
              <w:top w:val="nil"/>
              <w:left w:val="nil"/>
              <w:bottom w:val="nil"/>
              <w:right w:val="nil"/>
            </w:tcBorders>
            <w:shd w:val="clear" w:color="auto" w:fill="auto"/>
            <w:vAlign w:val="center"/>
          </w:tcPr>
          <w:p w14:paraId="2B6159BA"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.750</w:t>
            </w:r>
          </w:p>
        </w:tc>
        <w:tc>
          <w:tcPr>
            <w:tcW w:w="294" w:type="pct"/>
            <w:tcBorders>
              <w:top w:val="nil"/>
              <w:left w:val="nil"/>
              <w:bottom w:val="nil"/>
              <w:right w:val="nil"/>
            </w:tcBorders>
            <w:shd w:val="clear" w:color="auto" w:fill="auto"/>
            <w:vAlign w:val="center"/>
          </w:tcPr>
          <w:p w14:paraId="50BC02B8"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.688</w:t>
            </w:r>
          </w:p>
        </w:tc>
        <w:tc>
          <w:tcPr>
            <w:tcW w:w="219" w:type="pct"/>
            <w:tcBorders>
              <w:top w:val="nil"/>
              <w:left w:val="nil"/>
              <w:bottom w:val="nil"/>
              <w:right w:val="nil"/>
            </w:tcBorders>
            <w:shd w:val="clear" w:color="auto" w:fill="auto"/>
            <w:vAlign w:val="center"/>
          </w:tcPr>
          <w:p w14:paraId="57C137FD"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6</w:t>
            </w:r>
          </w:p>
        </w:tc>
        <w:tc>
          <w:tcPr>
            <w:tcW w:w="294" w:type="pct"/>
            <w:tcBorders>
              <w:top w:val="nil"/>
              <w:left w:val="nil"/>
              <w:bottom w:val="nil"/>
              <w:right w:val="nil"/>
            </w:tcBorders>
            <w:shd w:val="clear" w:color="auto" w:fill="auto"/>
            <w:vAlign w:val="center"/>
          </w:tcPr>
          <w:p w14:paraId="2A8DDB60"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.429</w:t>
            </w:r>
          </w:p>
        </w:tc>
        <w:tc>
          <w:tcPr>
            <w:tcW w:w="294" w:type="pct"/>
            <w:tcBorders>
              <w:top w:val="nil"/>
              <w:left w:val="nil"/>
              <w:bottom w:val="nil"/>
              <w:right w:val="nil"/>
            </w:tcBorders>
            <w:shd w:val="clear" w:color="auto" w:fill="auto"/>
            <w:vAlign w:val="center"/>
          </w:tcPr>
          <w:p w14:paraId="1F25AC06"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.027</w:t>
            </w:r>
          </w:p>
        </w:tc>
        <w:tc>
          <w:tcPr>
            <w:tcW w:w="181" w:type="pct"/>
            <w:tcBorders>
              <w:top w:val="nil"/>
              <w:left w:val="nil"/>
              <w:bottom w:val="nil"/>
              <w:right w:val="nil"/>
            </w:tcBorders>
            <w:shd w:val="clear" w:color="auto" w:fill="auto"/>
            <w:vAlign w:val="center"/>
          </w:tcPr>
          <w:p w14:paraId="034513DC"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6</w:t>
            </w:r>
          </w:p>
        </w:tc>
        <w:tc>
          <w:tcPr>
            <w:tcW w:w="294" w:type="pct"/>
            <w:tcBorders>
              <w:top w:val="nil"/>
              <w:left w:val="nil"/>
              <w:bottom w:val="nil"/>
              <w:right w:val="nil"/>
            </w:tcBorders>
            <w:shd w:val="clear" w:color="auto" w:fill="auto"/>
            <w:vAlign w:val="center"/>
          </w:tcPr>
          <w:p w14:paraId="0C17A2CF"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.462</w:t>
            </w:r>
          </w:p>
        </w:tc>
        <w:tc>
          <w:tcPr>
            <w:tcW w:w="344" w:type="pct"/>
            <w:tcBorders>
              <w:top w:val="nil"/>
              <w:left w:val="nil"/>
              <w:bottom w:val="nil"/>
              <w:right w:val="nil"/>
            </w:tcBorders>
            <w:shd w:val="clear" w:color="auto" w:fill="auto"/>
            <w:vAlign w:val="center"/>
          </w:tcPr>
          <w:p w14:paraId="01CDA869"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.330</w:t>
            </w:r>
          </w:p>
        </w:tc>
        <w:tc>
          <w:tcPr>
            <w:tcW w:w="181" w:type="pct"/>
            <w:tcBorders>
              <w:top w:val="nil"/>
              <w:left w:val="nil"/>
              <w:bottom w:val="nil"/>
              <w:right w:val="nil"/>
            </w:tcBorders>
            <w:shd w:val="clear" w:color="auto" w:fill="auto"/>
            <w:vAlign w:val="center"/>
          </w:tcPr>
          <w:p w14:paraId="49C27A02"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3</w:t>
            </w:r>
          </w:p>
        </w:tc>
        <w:tc>
          <w:tcPr>
            <w:tcW w:w="294" w:type="pct"/>
            <w:tcBorders>
              <w:top w:val="nil"/>
              <w:left w:val="nil"/>
              <w:bottom w:val="nil"/>
              <w:right w:val="nil"/>
            </w:tcBorders>
            <w:shd w:val="clear" w:color="auto" w:fill="auto"/>
            <w:vAlign w:val="center"/>
          </w:tcPr>
          <w:p w14:paraId="44CF8050"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.600</w:t>
            </w:r>
          </w:p>
        </w:tc>
        <w:tc>
          <w:tcPr>
            <w:tcW w:w="344" w:type="pct"/>
            <w:tcBorders>
              <w:top w:val="nil"/>
              <w:left w:val="nil"/>
              <w:bottom w:val="nil"/>
              <w:right w:val="nil"/>
            </w:tcBorders>
            <w:shd w:val="clear" w:color="auto" w:fill="auto"/>
            <w:vAlign w:val="center"/>
          </w:tcPr>
          <w:p w14:paraId="677A61FD"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.137</w:t>
            </w:r>
          </w:p>
        </w:tc>
      </w:tr>
      <w:tr w:rsidR="00702070" w:rsidRPr="007E2A90" w14:paraId="414618A5" w14:textId="77777777" w:rsidTr="00702070">
        <w:trPr>
          <w:trHeight w:val="80"/>
        </w:trPr>
        <w:tc>
          <w:tcPr>
            <w:tcW w:w="370" w:type="pct"/>
            <w:tcBorders>
              <w:top w:val="nil"/>
              <w:left w:val="nil"/>
              <w:bottom w:val="single" w:sz="4" w:space="0" w:color="auto"/>
              <w:right w:val="nil"/>
            </w:tcBorders>
            <w:shd w:val="clear" w:color="auto" w:fill="auto"/>
            <w:vAlign w:val="center"/>
          </w:tcPr>
          <w:p w14:paraId="01198B11" w14:textId="3EFB0CD2" w:rsidR="006C7335" w:rsidRPr="007E2A90" w:rsidRDefault="006C7335" w:rsidP="007E2A90">
            <w:pPr>
              <w:autoSpaceDE w:val="0"/>
              <w:autoSpaceDN w:val="0"/>
              <w:adjustRightInd w:val="0"/>
              <w:spacing w:after="0" w:line="240" w:lineRule="auto"/>
              <w:rPr>
                <w:rFonts w:ascii="Times New Roman" w:hAnsi="Times New Roman" w:cs="Times New Roman"/>
                <w:sz w:val="18"/>
                <w:szCs w:val="18"/>
              </w:rPr>
            </w:pPr>
            <w:r w:rsidRPr="007E2A90">
              <w:rPr>
                <w:rFonts w:ascii="Times New Roman" w:hAnsi="Times New Roman" w:cs="Times New Roman"/>
                <w:sz w:val="18"/>
                <w:szCs w:val="18"/>
              </w:rPr>
              <w:t>164</w:t>
            </w:r>
          </w:p>
        </w:tc>
        <w:tc>
          <w:tcPr>
            <w:tcW w:w="1366" w:type="pct"/>
            <w:tcBorders>
              <w:top w:val="nil"/>
              <w:left w:val="nil"/>
              <w:bottom w:val="single" w:sz="4" w:space="0" w:color="auto"/>
              <w:right w:val="nil"/>
            </w:tcBorders>
          </w:tcPr>
          <w:p w14:paraId="4E220811" w14:textId="63981164" w:rsidR="006C7335" w:rsidRPr="007E2A90" w:rsidRDefault="00702070" w:rsidP="007E2A90">
            <w:pPr>
              <w:autoSpaceDE w:val="0"/>
              <w:autoSpaceDN w:val="0"/>
              <w:adjustRightInd w:val="0"/>
              <w:spacing w:after="0" w:line="240" w:lineRule="auto"/>
              <w:jc w:val="center"/>
              <w:rPr>
                <w:rFonts w:ascii="Times New Roman" w:hAnsi="Times New Roman" w:cs="Times New Roman"/>
                <w:sz w:val="18"/>
                <w:szCs w:val="18"/>
              </w:rPr>
            </w:pPr>
            <w:r w:rsidRPr="00702070">
              <w:rPr>
                <w:rFonts w:ascii="Times New Roman" w:hAnsi="Times New Roman" w:cs="Times New Roman"/>
                <w:sz w:val="18"/>
                <w:szCs w:val="18"/>
              </w:rPr>
              <w:t>1011111010111010100101111</w:t>
            </w:r>
          </w:p>
        </w:tc>
        <w:tc>
          <w:tcPr>
            <w:tcW w:w="181" w:type="pct"/>
            <w:tcBorders>
              <w:top w:val="nil"/>
              <w:left w:val="nil"/>
              <w:bottom w:val="single" w:sz="4" w:space="0" w:color="auto"/>
              <w:right w:val="nil"/>
            </w:tcBorders>
            <w:shd w:val="clear" w:color="auto" w:fill="auto"/>
            <w:vAlign w:val="center"/>
          </w:tcPr>
          <w:p w14:paraId="4BF8C41F" w14:textId="2BE01212"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4</w:t>
            </w:r>
          </w:p>
        </w:tc>
        <w:tc>
          <w:tcPr>
            <w:tcW w:w="344" w:type="pct"/>
            <w:tcBorders>
              <w:top w:val="nil"/>
              <w:left w:val="nil"/>
              <w:bottom w:val="single" w:sz="4" w:space="0" w:color="auto"/>
              <w:right w:val="nil"/>
            </w:tcBorders>
            <w:shd w:val="clear" w:color="auto" w:fill="auto"/>
            <w:vAlign w:val="center"/>
          </w:tcPr>
          <w:p w14:paraId="2188B4E7"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.1000</w:t>
            </w:r>
          </w:p>
        </w:tc>
        <w:tc>
          <w:tcPr>
            <w:tcW w:w="294" w:type="pct"/>
            <w:tcBorders>
              <w:top w:val="nil"/>
              <w:left w:val="nil"/>
              <w:bottom w:val="single" w:sz="4" w:space="0" w:color="auto"/>
              <w:right w:val="nil"/>
            </w:tcBorders>
            <w:shd w:val="clear" w:color="auto" w:fill="auto"/>
            <w:vAlign w:val="center"/>
          </w:tcPr>
          <w:p w14:paraId="1490C67B"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.953</w:t>
            </w:r>
          </w:p>
        </w:tc>
        <w:tc>
          <w:tcPr>
            <w:tcW w:w="219" w:type="pct"/>
            <w:tcBorders>
              <w:top w:val="nil"/>
              <w:left w:val="nil"/>
              <w:bottom w:val="single" w:sz="4" w:space="0" w:color="auto"/>
              <w:right w:val="nil"/>
            </w:tcBorders>
            <w:shd w:val="clear" w:color="auto" w:fill="auto"/>
            <w:vAlign w:val="center"/>
          </w:tcPr>
          <w:p w14:paraId="111B17E1"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9</w:t>
            </w:r>
          </w:p>
        </w:tc>
        <w:tc>
          <w:tcPr>
            <w:tcW w:w="294" w:type="pct"/>
            <w:tcBorders>
              <w:top w:val="nil"/>
              <w:left w:val="nil"/>
              <w:bottom w:val="single" w:sz="4" w:space="0" w:color="auto"/>
              <w:right w:val="nil"/>
            </w:tcBorders>
            <w:shd w:val="clear" w:color="auto" w:fill="auto"/>
            <w:vAlign w:val="center"/>
          </w:tcPr>
          <w:p w14:paraId="576FD93F"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.643</w:t>
            </w:r>
          </w:p>
        </w:tc>
        <w:tc>
          <w:tcPr>
            <w:tcW w:w="294" w:type="pct"/>
            <w:tcBorders>
              <w:top w:val="nil"/>
              <w:left w:val="nil"/>
              <w:bottom w:val="single" w:sz="4" w:space="0" w:color="auto"/>
              <w:right w:val="nil"/>
            </w:tcBorders>
            <w:shd w:val="clear" w:color="auto" w:fill="auto"/>
            <w:vAlign w:val="center"/>
          </w:tcPr>
          <w:p w14:paraId="78EE1CCD"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.487</w:t>
            </w:r>
          </w:p>
        </w:tc>
        <w:tc>
          <w:tcPr>
            <w:tcW w:w="181" w:type="pct"/>
            <w:tcBorders>
              <w:top w:val="nil"/>
              <w:left w:val="nil"/>
              <w:bottom w:val="single" w:sz="4" w:space="0" w:color="auto"/>
              <w:right w:val="nil"/>
            </w:tcBorders>
            <w:shd w:val="clear" w:color="auto" w:fill="auto"/>
            <w:vAlign w:val="center"/>
          </w:tcPr>
          <w:p w14:paraId="61D3D949"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7</w:t>
            </w:r>
          </w:p>
        </w:tc>
        <w:tc>
          <w:tcPr>
            <w:tcW w:w="294" w:type="pct"/>
            <w:tcBorders>
              <w:top w:val="nil"/>
              <w:left w:val="nil"/>
              <w:bottom w:val="single" w:sz="4" w:space="0" w:color="auto"/>
              <w:right w:val="nil"/>
            </w:tcBorders>
            <w:shd w:val="clear" w:color="auto" w:fill="auto"/>
            <w:vAlign w:val="center"/>
          </w:tcPr>
          <w:p w14:paraId="1743A641"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.538</w:t>
            </w:r>
          </w:p>
        </w:tc>
        <w:tc>
          <w:tcPr>
            <w:tcW w:w="344" w:type="pct"/>
            <w:tcBorders>
              <w:top w:val="nil"/>
              <w:left w:val="nil"/>
              <w:bottom w:val="single" w:sz="4" w:space="0" w:color="auto"/>
              <w:right w:val="nil"/>
            </w:tcBorders>
            <w:shd w:val="clear" w:color="auto" w:fill="auto"/>
            <w:vAlign w:val="center"/>
          </w:tcPr>
          <w:p w14:paraId="194DD233"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.191</w:t>
            </w:r>
          </w:p>
        </w:tc>
        <w:tc>
          <w:tcPr>
            <w:tcW w:w="181" w:type="pct"/>
            <w:tcBorders>
              <w:top w:val="nil"/>
              <w:left w:val="nil"/>
              <w:bottom w:val="single" w:sz="4" w:space="0" w:color="auto"/>
              <w:right w:val="nil"/>
            </w:tcBorders>
            <w:shd w:val="clear" w:color="auto" w:fill="auto"/>
            <w:vAlign w:val="center"/>
          </w:tcPr>
          <w:p w14:paraId="5985A60C"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3</w:t>
            </w:r>
          </w:p>
        </w:tc>
        <w:tc>
          <w:tcPr>
            <w:tcW w:w="294" w:type="pct"/>
            <w:tcBorders>
              <w:top w:val="nil"/>
              <w:left w:val="nil"/>
              <w:bottom w:val="single" w:sz="4" w:space="0" w:color="auto"/>
              <w:right w:val="nil"/>
            </w:tcBorders>
            <w:shd w:val="clear" w:color="auto" w:fill="auto"/>
            <w:vAlign w:val="center"/>
          </w:tcPr>
          <w:p w14:paraId="77400B0C"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.600</w:t>
            </w:r>
          </w:p>
        </w:tc>
        <w:tc>
          <w:tcPr>
            <w:tcW w:w="344" w:type="pct"/>
            <w:tcBorders>
              <w:top w:val="nil"/>
              <w:left w:val="nil"/>
              <w:bottom w:val="single" w:sz="4" w:space="0" w:color="auto"/>
              <w:right w:val="nil"/>
            </w:tcBorders>
            <w:shd w:val="clear" w:color="auto" w:fill="auto"/>
            <w:vAlign w:val="center"/>
          </w:tcPr>
          <w:p w14:paraId="6EF4D2C1" w14:textId="77777777" w:rsidR="006C7335" w:rsidRPr="007E2A90" w:rsidRDefault="006C7335" w:rsidP="007E2A90">
            <w:pPr>
              <w:autoSpaceDE w:val="0"/>
              <w:autoSpaceDN w:val="0"/>
              <w:adjustRightInd w:val="0"/>
              <w:spacing w:after="0" w:line="240" w:lineRule="auto"/>
              <w:jc w:val="center"/>
              <w:rPr>
                <w:rFonts w:ascii="Times New Roman" w:hAnsi="Times New Roman" w:cs="Times New Roman"/>
                <w:sz w:val="18"/>
                <w:szCs w:val="18"/>
              </w:rPr>
            </w:pPr>
            <w:r w:rsidRPr="007E2A90">
              <w:rPr>
                <w:rFonts w:ascii="Times New Roman" w:hAnsi="Times New Roman" w:cs="Times New Roman"/>
                <w:sz w:val="18"/>
                <w:szCs w:val="18"/>
              </w:rPr>
              <w:t>.162</w:t>
            </w:r>
          </w:p>
        </w:tc>
      </w:tr>
    </w:tbl>
    <w:p w14:paraId="28F62A43" w14:textId="13696B83" w:rsidR="00E25099" w:rsidRDefault="007E2A90" w:rsidP="00E25099">
      <w:pPr>
        <w:spacing w:after="0" w:line="240" w:lineRule="auto"/>
        <w:jc w:val="both"/>
        <w:rPr>
          <w:rFonts w:ascii="Times New Roman" w:hAnsi="Times New Roman" w:cs="Times New Roman"/>
          <w:sz w:val="18"/>
          <w:szCs w:val="18"/>
        </w:rPr>
      </w:pPr>
      <w:r w:rsidRPr="007E2A90">
        <w:rPr>
          <w:rFonts w:ascii="Times New Roman" w:hAnsi="Times New Roman" w:cs="Times New Roman"/>
          <w:sz w:val="18"/>
          <w:szCs w:val="18"/>
        </w:rPr>
        <w:t>T: Toplam madde puanı; O: Ortalama madde puanı; Y: Yeterliğe sahip olma olasılığı</w:t>
      </w:r>
    </w:p>
    <w:p w14:paraId="4E4E4D8A" w14:textId="77777777" w:rsidR="007E2A90" w:rsidRDefault="007E2A90" w:rsidP="00E25099">
      <w:pPr>
        <w:spacing w:after="0" w:line="240" w:lineRule="auto"/>
        <w:jc w:val="both"/>
        <w:rPr>
          <w:rFonts w:ascii="Times New Roman" w:hAnsi="Times New Roman"/>
          <w:sz w:val="24"/>
          <w:szCs w:val="24"/>
        </w:rPr>
      </w:pPr>
    </w:p>
    <w:p w14:paraId="5BF8ECC7" w14:textId="77777777" w:rsidR="00E25099" w:rsidRDefault="00E25099" w:rsidP="00E25099">
      <w:pPr>
        <w:spacing w:after="0" w:line="360" w:lineRule="auto"/>
        <w:ind w:firstLine="567"/>
        <w:jc w:val="both"/>
        <w:rPr>
          <w:rFonts w:ascii="Times New Roman" w:hAnsi="Times New Roman"/>
          <w:sz w:val="24"/>
          <w:szCs w:val="24"/>
        </w:rPr>
      </w:pPr>
      <w:r>
        <w:rPr>
          <w:rFonts w:ascii="Times New Roman" w:hAnsi="Times New Roman"/>
          <w:sz w:val="24"/>
          <w:szCs w:val="24"/>
        </w:rPr>
        <w:t xml:space="preserve">Bu çalışmada, adayların Y1, Y2, Y3 ve Y4 yeterlikleri ile ilişkili maddelerden alınabileceği toplam maksimum puanların sırasıyla 4, 14, 13 ve 5 olduğu görülmektedir (Tablo 2). Tablo incelendiğinde ise, Aday 25’in toplam ya da ortalama puanları dikkate alınırsa Aday 38’e oranla </w:t>
      </w:r>
      <w:r w:rsidRPr="00A44025">
        <w:rPr>
          <w:rFonts w:ascii="Times New Roman" w:hAnsi="Times New Roman"/>
          <w:sz w:val="24"/>
          <w:szCs w:val="24"/>
        </w:rPr>
        <w:t>Y1</w:t>
      </w:r>
      <w:r>
        <w:rPr>
          <w:rFonts w:ascii="Times New Roman" w:hAnsi="Times New Roman"/>
          <w:sz w:val="24"/>
          <w:szCs w:val="24"/>
        </w:rPr>
        <w:t xml:space="preserve"> yeterliğine sahip olma olasılığının daha düşük olduğu görülse de, LCDM analizi sonucunda Aday 25’in Y1 yeterliğine sahip olma olasılığının (%59), Aday 38’in Y1 yeterliğine sahip olma olasılığından (%3) gerçekte daha yüksek olduğu belirlenmiştir. Örneğin, Aday 73, Aday 112 ve Aday 164’ün toplam ve ortalama puanları incelendiğinde, adayların Y4 yeterliğine aynı düzeyde sahip olduğu görülmektedir. Oysaki LCDM analizi sonucunda, gerçekte</w:t>
      </w:r>
      <w:r w:rsidRPr="00102CD3">
        <w:rPr>
          <w:rFonts w:ascii="Times New Roman" w:hAnsi="Times New Roman"/>
          <w:sz w:val="24"/>
          <w:szCs w:val="24"/>
        </w:rPr>
        <w:t xml:space="preserve"> </w:t>
      </w:r>
      <w:r>
        <w:rPr>
          <w:rFonts w:ascii="Times New Roman" w:hAnsi="Times New Roman"/>
          <w:sz w:val="24"/>
          <w:szCs w:val="24"/>
        </w:rPr>
        <w:t xml:space="preserve">Y4 yeterliğine sahip olma olasılıklarının farklı olduğu ve Aday 164’ün Y4 yeterliğine sahip olma olasılığının (%16) Aday 73 (%13) ve Aday 112 (%1)’ye oranla daha yüksek olduğu belirlenmiştir. Ortaya çıkan bu farklılığın nedeni ise, LCDM analizinde bir adayın herhangi bir yeterlik ile ilişkili olan maddelere verilen yanıtların yanı sıra </w:t>
      </w:r>
      <w:r w:rsidRPr="00FF0611">
        <w:rPr>
          <w:rFonts w:ascii="Times New Roman" w:hAnsi="Times New Roman"/>
          <w:sz w:val="24"/>
          <w:szCs w:val="24"/>
        </w:rPr>
        <w:t xml:space="preserve">o yeterlik ile </w:t>
      </w:r>
      <w:r w:rsidRPr="00A44025">
        <w:rPr>
          <w:rFonts w:ascii="Times New Roman" w:hAnsi="Times New Roman"/>
          <w:sz w:val="24"/>
          <w:szCs w:val="24"/>
        </w:rPr>
        <w:t>o yeterlik ile</w:t>
      </w:r>
      <w:r>
        <w:rPr>
          <w:rFonts w:ascii="Times New Roman" w:hAnsi="Times New Roman"/>
          <w:sz w:val="24"/>
          <w:szCs w:val="24"/>
        </w:rPr>
        <w:t xml:space="preserve"> ilişkili olmayan maddelere verilen yanıtlarında </w:t>
      </w:r>
      <w:r w:rsidRPr="00A44025">
        <w:rPr>
          <w:rFonts w:ascii="Times New Roman" w:hAnsi="Times New Roman"/>
          <w:sz w:val="24"/>
          <w:szCs w:val="24"/>
        </w:rPr>
        <w:t xml:space="preserve">adayların yeterliklere sahip olma olasılıklarının hesaplanmasına etki etmektedir. </w:t>
      </w:r>
      <w:r>
        <w:rPr>
          <w:rFonts w:ascii="Times New Roman" w:hAnsi="Times New Roman"/>
          <w:sz w:val="24"/>
          <w:szCs w:val="24"/>
        </w:rPr>
        <w:t>Diğer taraftan, bu çalışmada matematik ve fen bilgisi öğretmeni adaylarının i</w:t>
      </w:r>
      <w:r w:rsidRPr="0056330B">
        <w:rPr>
          <w:rFonts w:ascii="Times New Roman" w:hAnsi="Times New Roman"/>
          <w:sz w:val="24"/>
          <w:szCs w:val="24"/>
        </w:rPr>
        <w:t>ntegral konusundaki yeterliklere sahip olma olasılıkları</w:t>
      </w:r>
      <w:r>
        <w:rPr>
          <w:rFonts w:ascii="Times New Roman" w:hAnsi="Times New Roman"/>
          <w:sz w:val="24"/>
          <w:szCs w:val="24"/>
        </w:rPr>
        <w:t xml:space="preserve"> incelenmiş, öğrenim gördükleri bölüme göre istatiksel açıdan farklılaşmanın olup olmadığı araştırılmış ve elde edilen bulgular Tablo 6’da sunulmuştur. </w:t>
      </w:r>
    </w:p>
    <w:p w14:paraId="53FFC2E3" w14:textId="77777777" w:rsidR="00924DA4" w:rsidRDefault="00924DA4" w:rsidP="00924DA4">
      <w:pPr>
        <w:spacing w:after="0" w:line="240" w:lineRule="auto"/>
        <w:ind w:firstLine="567"/>
        <w:jc w:val="both"/>
        <w:rPr>
          <w:rFonts w:ascii="Times New Roman" w:hAnsi="Times New Roman"/>
          <w:sz w:val="24"/>
          <w:szCs w:val="24"/>
        </w:rPr>
      </w:pPr>
    </w:p>
    <w:p w14:paraId="77A067FB" w14:textId="16DCFD85" w:rsidR="00E25099" w:rsidRPr="00924DA4" w:rsidRDefault="00E25099" w:rsidP="005B207D">
      <w:pPr>
        <w:spacing w:after="0" w:line="240" w:lineRule="auto"/>
        <w:jc w:val="both"/>
        <w:rPr>
          <w:rFonts w:ascii="Times New Roman" w:hAnsi="Times New Roman"/>
          <w:sz w:val="24"/>
          <w:szCs w:val="24"/>
        </w:rPr>
      </w:pPr>
      <w:r w:rsidRPr="00924DA4">
        <w:rPr>
          <w:rFonts w:ascii="Times New Roman" w:hAnsi="Times New Roman"/>
          <w:b/>
          <w:sz w:val="24"/>
          <w:szCs w:val="24"/>
        </w:rPr>
        <w:t>Tablo 6.</w:t>
      </w:r>
      <w:r w:rsidRPr="00924DA4">
        <w:rPr>
          <w:rFonts w:ascii="Times New Roman" w:hAnsi="Times New Roman"/>
          <w:sz w:val="24"/>
          <w:szCs w:val="24"/>
        </w:rPr>
        <w:t xml:space="preserve"> </w:t>
      </w:r>
      <w:r w:rsidRPr="00924DA4">
        <w:rPr>
          <w:rFonts w:ascii="Times New Roman" w:hAnsi="Times New Roman" w:cs="Times New Roman"/>
          <w:sz w:val="24"/>
          <w:szCs w:val="24"/>
        </w:rPr>
        <w:t xml:space="preserve">İntegral </w:t>
      </w:r>
      <w:r w:rsidR="00924DA4" w:rsidRPr="00924DA4">
        <w:rPr>
          <w:rFonts w:ascii="Times New Roman" w:hAnsi="Times New Roman" w:cs="Times New Roman"/>
          <w:sz w:val="24"/>
          <w:szCs w:val="24"/>
        </w:rPr>
        <w:t xml:space="preserve">konusundaki yeterliklere sahip olma olasılıklarının bölüme göre </w:t>
      </w:r>
      <w:r w:rsidR="005B207D">
        <w:rPr>
          <w:rFonts w:ascii="Times New Roman" w:hAnsi="Times New Roman" w:cs="Times New Roman"/>
          <w:sz w:val="24"/>
          <w:szCs w:val="24"/>
        </w:rPr>
        <w:t>M</w:t>
      </w:r>
      <w:r w:rsidR="00924DA4" w:rsidRPr="00924DA4">
        <w:rPr>
          <w:rFonts w:ascii="Times New Roman" w:hAnsi="Times New Roman" w:cs="Times New Roman"/>
          <w:sz w:val="24"/>
          <w:szCs w:val="24"/>
        </w:rPr>
        <w:t>ann-</w:t>
      </w:r>
      <w:r w:rsidR="005B207D">
        <w:rPr>
          <w:rFonts w:ascii="Times New Roman" w:hAnsi="Times New Roman" w:cs="Times New Roman"/>
          <w:sz w:val="24"/>
          <w:szCs w:val="24"/>
        </w:rPr>
        <w:t>W</w:t>
      </w:r>
      <w:r w:rsidR="00924DA4" w:rsidRPr="00924DA4">
        <w:rPr>
          <w:rFonts w:ascii="Times New Roman" w:hAnsi="Times New Roman" w:cs="Times New Roman"/>
          <w:sz w:val="24"/>
          <w:szCs w:val="24"/>
        </w:rPr>
        <w:t xml:space="preserve">hitney </w:t>
      </w:r>
      <w:r w:rsidR="005B207D">
        <w:rPr>
          <w:rFonts w:ascii="Times New Roman" w:hAnsi="Times New Roman" w:cs="Times New Roman"/>
          <w:sz w:val="24"/>
          <w:szCs w:val="24"/>
        </w:rPr>
        <w:t>U</w:t>
      </w:r>
      <w:r w:rsidR="00924DA4" w:rsidRPr="00924DA4">
        <w:rPr>
          <w:rFonts w:ascii="Times New Roman" w:hAnsi="Times New Roman" w:cs="Times New Roman"/>
          <w:sz w:val="24"/>
          <w:szCs w:val="24"/>
        </w:rPr>
        <w:t xml:space="preserve"> testi sonuçları</w:t>
      </w:r>
    </w:p>
    <w:tbl>
      <w:tblPr>
        <w:tblpPr w:leftFromText="141" w:rightFromText="141" w:vertAnchor="text" w:horzAnchor="margin" w:tblpY="26"/>
        <w:tblW w:w="5000" w:type="pct"/>
        <w:tblBorders>
          <w:bottom w:val="single" w:sz="4" w:space="0" w:color="auto"/>
          <w:insideH w:val="single" w:sz="4" w:space="0" w:color="auto"/>
        </w:tblBorders>
        <w:tblLook w:val="04A0" w:firstRow="1" w:lastRow="0" w:firstColumn="1" w:lastColumn="0" w:noHBand="0" w:noVBand="1"/>
      </w:tblPr>
      <w:tblGrid>
        <w:gridCol w:w="608"/>
        <w:gridCol w:w="1140"/>
        <w:gridCol w:w="1870"/>
        <w:gridCol w:w="1870"/>
        <w:gridCol w:w="1619"/>
        <w:gridCol w:w="1094"/>
        <w:gridCol w:w="825"/>
      </w:tblGrid>
      <w:tr w:rsidR="00E25099" w:rsidRPr="00591E7F" w14:paraId="22E12637" w14:textId="77777777" w:rsidTr="005E7B42">
        <w:trPr>
          <w:trHeight w:val="65"/>
        </w:trPr>
        <w:tc>
          <w:tcPr>
            <w:tcW w:w="336" w:type="pct"/>
            <w:tcBorders>
              <w:top w:val="single" w:sz="4" w:space="0" w:color="auto"/>
              <w:bottom w:val="single" w:sz="4" w:space="0" w:color="auto"/>
            </w:tcBorders>
            <w:shd w:val="clear" w:color="auto" w:fill="auto"/>
          </w:tcPr>
          <w:p w14:paraId="5FC1F248" w14:textId="77777777" w:rsidR="00E25099" w:rsidRPr="00591E7F" w:rsidRDefault="00E25099" w:rsidP="005E7B42">
            <w:pPr>
              <w:spacing w:after="0" w:line="240" w:lineRule="auto"/>
              <w:rPr>
                <w:rFonts w:ascii="Times New Roman" w:hAnsi="Times New Roman" w:cs="Times New Roman"/>
                <w:sz w:val="18"/>
                <w:szCs w:val="18"/>
              </w:rPr>
            </w:pPr>
          </w:p>
        </w:tc>
        <w:tc>
          <w:tcPr>
            <w:tcW w:w="631" w:type="pct"/>
            <w:tcBorders>
              <w:top w:val="single" w:sz="4" w:space="0" w:color="auto"/>
              <w:bottom w:val="single" w:sz="4" w:space="0" w:color="auto"/>
            </w:tcBorders>
            <w:shd w:val="clear" w:color="auto" w:fill="auto"/>
            <w:vAlign w:val="center"/>
          </w:tcPr>
          <w:p w14:paraId="2E7895CA" w14:textId="77777777" w:rsidR="00E25099" w:rsidRPr="00591E7F" w:rsidRDefault="00E25099" w:rsidP="005E7B42">
            <w:pPr>
              <w:spacing w:after="0" w:line="240" w:lineRule="auto"/>
              <w:rPr>
                <w:rFonts w:ascii="Times New Roman" w:hAnsi="Times New Roman" w:cs="Times New Roman"/>
                <w:sz w:val="18"/>
                <w:szCs w:val="18"/>
              </w:rPr>
            </w:pPr>
            <w:r w:rsidRPr="00591E7F">
              <w:rPr>
                <w:rFonts w:ascii="Times New Roman" w:hAnsi="Times New Roman" w:cs="Times New Roman"/>
                <w:sz w:val="18"/>
                <w:szCs w:val="18"/>
              </w:rPr>
              <w:t>Cinsiyet</w:t>
            </w:r>
          </w:p>
        </w:tc>
        <w:tc>
          <w:tcPr>
            <w:tcW w:w="1036" w:type="pct"/>
            <w:tcBorders>
              <w:top w:val="single" w:sz="4" w:space="0" w:color="auto"/>
              <w:bottom w:val="single" w:sz="4" w:space="0" w:color="auto"/>
            </w:tcBorders>
            <w:vAlign w:val="center"/>
          </w:tcPr>
          <w:p w14:paraId="631733DB" w14:textId="77777777" w:rsidR="00E25099" w:rsidRPr="00591E7F" w:rsidRDefault="00E25099" w:rsidP="005E7B42">
            <w:pPr>
              <w:spacing w:after="0" w:line="240" w:lineRule="auto"/>
              <w:jc w:val="center"/>
              <w:rPr>
                <w:rFonts w:ascii="Times New Roman" w:hAnsi="Times New Roman" w:cs="Times New Roman"/>
                <w:sz w:val="18"/>
                <w:szCs w:val="18"/>
              </w:rPr>
            </w:pPr>
            <w:r w:rsidRPr="00591E7F">
              <w:rPr>
                <w:rFonts w:ascii="Times New Roman" w:hAnsi="Times New Roman" w:cs="Times New Roman"/>
                <w:sz w:val="18"/>
                <w:szCs w:val="18"/>
              </w:rPr>
              <w:t>Olasılık</w:t>
            </w:r>
          </w:p>
        </w:tc>
        <w:tc>
          <w:tcPr>
            <w:tcW w:w="1036" w:type="pct"/>
            <w:tcBorders>
              <w:top w:val="single" w:sz="4" w:space="0" w:color="auto"/>
              <w:bottom w:val="single" w:sz="4" w:space="0" w:color="auto"/>
            </w:tcBorders>
            <w:shd w:val="clear" w:color="auto" w:fill="auto"/>
            <w:vAlign w:val="center"/>
          </w:tcPr>
          <w:p w14:paraId="0C2D51B9" w14:textId="77777777" w:rsidR="00E25099" w:rsidRPr="00591E7F" w:rsidRDefault="00E25099" w:rsidP="005E7B42">
            <w:pPr>
              <w:spacing w:after="0" w:line="240" w:lineRule="auto"/>
              <w:jc w:val="center"/>
              <w:rPr>
                <w:rFonts w:ascii="Times New Roman" w:hAnsi="Times New Roman" w:cs="Times New Roman"/>
                <w:sz w:val="18"/>
                <w:szCs w:val="18"/>
              </w:rPr>
            </w:pPr>
            <w:r w:rsidRPr="00591E7F">
              <w:rPr>
                <w:rFonts w:ascii="Times New Roman" w:hAnsi="Times New Roman" w:cs="Times New Roman"/>
                <w:sz w:val="18"/>
                <w:szCs w:val="18"/>
              </w:rPr>
              <w:t>Sıra Ortalaması</w:t>
            </w:r>
          </w:p>
        </w:tc>
        <w:tc>
          <w:tcPr>
            <w:tcW w:w="897" w:type="pct"/>
            <w:tcBorders>
              <w:top w:val="single" w:sz="4" w:space="0" w:color="auto"/>
              <w:bottom w:val="single" w:sz="4" w:space="0" w:color="auto"/>
            </w:tcBorders>
            <w:shd w:val="clear" w:color="auto" w:fill="auto"/>
            <w:vAlign w:val="center"/>
          </w:tcPr>
          <w:p w14:paraId="41A4CEAB" w14:textId="77777777" w:rsidR="00E25099" w:rsidRPr="00591E7F" w:rsidRDefault="00E25099" w:rsidP="005E7B42">
            <w:pPr>
              <w:spacing w:after="0" w:line="240" w:lineRule="auto"/>
              <w:jc w:val="center"/>
              <w:rPr>
                <w:rFonts w:ascii="Times New Roman" w:hAnsi="Times New Roman" w:cs="Times New Roman"/>
                <w:sz w:val="18"/>
                <w:szCs w:val="18"/>
              </w:rPr>
            </w:pPr>
            <w:r w:rsidRPr="00591E7F">
              <w:rPr>
                <w:rFonts w:ascii="Times New Roman" w:hAnsi="Times New Roman" w:cs="Times New Roman"/>
                <w:sz w:val="18"/>
                <w:szCs w:val="18"/>
              </w:rPr>
              <w:t>Sıra Toplamı</w:t>
            </w:r>
          </w:p>
        </w:tc>
        <w:tc>
          <w:tcPr>
            <w:tcW w:w="606" w:type="pct"/>
            <w:tcBorders>
              <w:top w:val="single" w:sz="4" w:space="0" w:color="auto"/>
              <w:bottom w:val="single" w:sz="4" w:space="0" w:color="auto"/>
            </w:tcBorders>
            <w:shd w:val="clear" w:color="auto" w:fill="auto"/>
            <w:vAlign w:val="center"/>
          </w:tcPr>
          <w:p w14:paraId="6A995341" w14:textId="77777777" w:rsidR="00E25099" w:rsidRPr="00591E7F" w:rsidRDefault="00E25099" w:rsidP="005E7B42">
            <w:pPr>
              <w:spacing w:after="0" w:line="240" w:lineRule="auto"/>
              <w:ind w:hanging="108"/>
              <w:jc w:val="center"/>
              <w:rPr>
                <w:rFonts w:ascii="Times New Roman" w:hAnsi="Times New Roman" w:cs="Times New Roman"/>
                <w:sz w:val="18"/>
                <w:szCs w:val="18"/>
              </w:rPr>
            </w:pPr>
            <w:r w:rsidRPr="00591E7F">
              <w:rPr>
                <w:rFonts w:ascii="Times New Roman" w:hAnsi="Times New Roman" w:cs="Times New Roman"/>
                <w:sz w:val="18"/>
                <w:szCs w:val="18"/>
              </w:rPr>
              <w:t>U</w:t>
            </w:r>
          </w:p>
        </w:tc>
        <w:tc>
          <w:tcPr>
            <w:tcW w:w="457" w:type="pct"/>
            <w:tcBorders>
              <w:top w:val="single" w:sz="4" w:space="0" w:color="auto"/>
              <w:bottom w:val="single" w:sz="4" w:space="0" w:color="auto"/>
            </w:tcBorders>
            <w:shd w:val="clear" w:color="auto" w:fill="auto"/>
            <w:vAlign w:val="center"/>
          </w:tcPr>
          <w:p w14:paraId="171BDC5A" w14:textId="77777777" w:rsidR="00E25099" w:rsidRPr="00591E7F" w:rsidRDefault="00E25099" w:rsidP="005E7B42">
            <w:pPr>
              <w:spacing w:after="0" w:line="240" w:lineRule="auto"/>
              <w:jc w:val="center"/>
              <w:rPr>
                <w:rFonts w:ascii="Times New Roman" w:hAnsi="Times New Roman" w:cs="Times New Roman"/>
                <w:sz w:val="18"/>
                <w:szCs w:val="18"/>
              </w:rPr>
            </w:pPr>
            <w:r w:rsidRPr="00591E7F">
              <w:rPr>
                <w:rFonts w:ascii="Times New Roman" w:hAnsi="Times New Roman" w:cs="Times New Roman"/>
                <w:sz w:val="18"/>
                <w:szCs w:val="18"/>
              </w:rPr>
              <w:t>z</w:t>
            </w:r>
          </w:p>
        </w:tc>
      </w:tr>
      <w:tr w:rsidR="00E25099" w:rsidRPr="00591E7F" w14:paraId="2D4EE502" w14:textId="77777777" w:rsidTr="00591E7F">
        <w:trPr>
          <w:trHeight w:val="70"/>
        </w:trPr>
        <w:tc>
          <w:tcPr>
            <w:tcW w:w="336" w:type="pct"/>
            <w:vMerge w:val="restart"/>
            <w:tcBorders>
              <w:top w:val="single" w:sz="4" w:space="0" w:color="auto"/>
              <w:bottom w:val="nil"/>
            </w:tcBorders>
            <w:shd w:val="clear" w:color="auto" w:fill="auto"/>
          </w:tcPr>
          <w:p w14:paraId="3283C454" w14:textId="77777777" w:rsidR="00E25099" w:rsidRPr="00591E7F" w:rsidRDefault="00E25099" w:rsidP="005E7B42">
            <w:pPr>
              <w:spacing w:after="0" w:line="240" w:lineRule="auto"/>
              <w:rPr>
                <w:rFonts w:ascii="Times New Roman" w:hAnsi="Times New Roman" w:cs="Times New Roman"/>
                <w:sz w:val="18"/>
                <w:szCs w:val="18"/>
              </w:rPr>
            </w:pPr>
            <w:r w:rsidRPr="00591E7F">
              <w:rPr>
                <w:rFonts w:ascii="Times New Roman" w:hAnsi="Times New Roman" w:cs="Times New Roman"/>
                <w:sz w:val="18"/>
                <w:szCs w:val="18"/>
              </w:rPr>
              <w:t>Y1</w:t>
            </w:r>
          </w:p>
        </w:tc>
        <w:tc>
          <w:tcPr>
            <w:tcW w:w="631" w:type="pct"/>
            <w:tcBorders>
              <w:top w:val="single" w:sz="4" w:space="0" w:color="auto"/>
              <w:bottom w:val="nil"/>
            </w:tcBorders>
            <w:shd w:val="clear" w:color="auto" w:fill="auto"/>
            <w:vAlign w:val="center"/>
          </w:tcPr>
          <w:p w14:paraId="040F94C6" w14:textId="77777777" w:rsidR="00E25099" w:rsidRPr="00591E7F" w:rsidRDefault="00E25099" w:rsidP="005E7B42">
            <w:pPr>
              <w:spacing w:after="0" w:line="240" w:lineRule="auto"/>
              <w:rPr>
                <w:rFonts w:ascii="Times New Roman" w:hAnsi="Times New Roman" w:cs="Times New Roman"/>
                <w:sz w:val="18"/>
                <w:szCs w:val="18"/>
              </w:rPr>
            </w:pPr>
            <w:r w:rsidRPr="00591E7F">
              <w:rPr>
                <w:rFonts w:ascii="Times New Roman" w:hAnsi="Times New Roman" w:cs="Times New Roman"/>
                <w:sz w:val="18"/>
                <w:szCs w:val="18"/>
              </w:rPr>
              <w:t>Matematik</w:t>
            </w:r>
          </w:p>
        </w:tc>
        <w:tc>
          <w:tcPr>
            <w:tcW w:w="1036" w:type="pct"/>
            <w:tcBorders>
              <w:top w:val="single" w:sz="4" w:space="0" w:color="auto"/>
              <w:bottom w:val="nil"/>
            </w:tcBorders>
            <w:vAlign w:val="center"/>
          </w:tcPr>
          <w:p w14:paraId="64CB23A1" w14:textId="77777777" w:rsidR="00E25099" w:rsidRPr="00591E7F" w:rsidRDefault="00E25099" w:rsidP="005E7B42">
            <w:pPr>
              <w:spacing w:after="0" w:line="240" w:lineRule="auto"/>
              <w:jc w:val="center"/>
              <w:rPr>
                <w:rFonts w:ascii="Times New Roman" w:hAnsi="Times New Roman" w:cs="Times New Roman"/>
                <w:sz w:val="18"/>
                <w:szCs w:val="18"/>
              </w:rPr>
            </w:pPr>
            <w:r w:rsidRPr="00591E7F">
              <w:rPr>
                <w:rFonts w:ascii="Times New Roman" w:hAnsi="Times New Roman" w:cs="Times New Roman"/>
                <w:sz w:val="18"/>
                <w:szCs w:val="18"/>
              </w:rPr>
              <w:t>.992</w:t>
            </w:r>
          </w:p>
        </w:tc>
        <w:tc>
          <w:tcPr>
            <w:tcW w:w="1036" w:type="pct"/>
            <w:tcBorders>
              <w:top w:val="single" w:sz="4" w:space="0" w:color="auto"/>
              <w:bottom w:val="nil"/>
            </w:tcBorders>
            <w:shd w:val="clear" w:color="auto" w:fill="auto"/>
            <w:vAlign w:val="center"/>
          </w:tcPr>
          <w:p w14:paraId="6022BE10" w14:textId="77777777" w:rsidR="00E25099" w:rsidRPr="00591E7F" w:rsidRDefault="00E25099" w:rsidP="005E7B42">
            <w:pPr>
              <w:spacing w:after="0" w:line="240" w:lineRule="auto"/>
              <w:ind w:hanging="21"/>
              <w:jc w:val="center"/>
              <w:rPr>
                <w:rFonts w:ascii="Times New Roman" w:hAnsi="Times New Roman" w:cs="Times New Roman"/>
                <w:sz w:val="18"/>
                <w:szCs w:val="18"/>
              </w:rPr>
            </w:pPr>
            <w:r w:rsidRPr="00591E7F">
              <w:rPr>
                <w:rFonts w:ascii="Times New Roman" w:hAnsi="Times New Roman" w:cs="Times New Roman"/>
                <w:sz w:val="18"/>
                <w:szCs w:val="18"/>
              </w:rPr>
              <w:t>150.63</w:t>
            </w:r>
          </w:p>
        </w:tc>
        <w:tc>
          <w:tcPr>
            <w:tcW w:w="897" w:type="pct"/>
            <w:tcBorders>
              <w:top w:val="single" w:sz="4" w:space="0" w:color="auto"/>
              <w:bottom w:val="nil"/>
            </w:tcBorders>
            <w:shd w:val="clear" w:color="auto" w:fill="auto"/>
            <w:vAlign w:val="center"/>
          </w:tcPr>
          <w:p w14:paraId="2FE25F34" w14:textId="77777777" w:rsidR="00E25099" w:rsidRPr="00591E7F" w:rsidRDefault="00E25099" w:rsidP="005E7B42">
            <w:pPr>
              <w:spacing w:after="0" w:line="240" w:lineRule="auto"/>
              <w:jc w:val="center"/>
              <w:rPr>
                <w:rFonts w:ascii="Times New Roman" w:hAnsi="Times New Roman" w:cs="Times New Roman"/>
                <w:sz w:val="18"/>
                <w:szCs w:val="18"/>
              </w:rPr>
            </w:pPr>
            <w:r w:rsidRPr="00591E7F">
              <w:rPr>
                <w:rFonts w:ascii="Times New Roman" w:hAnsi="Times New Roman" w:cs="Times New Roman"/>
                <w:sz w:val="18"/>
                <w:szCs w:val="18"/>
              </w:rPr>
              <w:t>10092.50</w:t>
            </w:r>
          </w:p>
        </w:tc>
        <w:tc>
          <w:tcPr>
            <w:tcW w:w="606" w:type="pct"/>
            <w:vMerge w:val="restart"/>
            <w:tcBorders>
              <w:top w:val="single" w:sz="4" w:space="0" w:color="auto"/>
              <w:bottom w:val="nil"/>
            </w:tcBorders>
            <w:shd w:val="clear" w:color="auto" w:fill="auto"/>
          </w:tcPr>
          <w:p w14:paraId="1A6B1D3E" w14:textId="77777777" w:rsidR="00E25099" w:rsidRPr="00591E7F" w:rsidRDefault="00E25099" w:rsidP="005E7B42">
            <w:pPr>
              <w:spacing w:after="0" w:line="240" w:lineRule="auto"/>
              <w:ind w:hanging="108"/>
              <w:jc w:val="center"/>
              <w:rPr>
                <w:rFonts w:ascii="Times New Roman" w:hAnsi="Times New Roman" w:cs="Times New Roman"/>
                <w:sz w:val="18"/>
                <w:szCs w:val="18"/>
                <w:vertAlign w:val="superscript"/>
              </w:rPr>
            </w:pPr>
            <w:r w:rsidRPr="00591E7F">
              <w:rPr>
                <w:rFonts w:ascii="Times New Roman" w:hAnsi="Times New Roman" w:cs="Times New Roman"/>
                <w:sz w:val="18"/>
                <w:szCs w:val="18"/>
              </w:rPr>
              <w:t>426.500</w:t>
            </w:r>
            <w:r w:rsidRPr="00591E7F">
              <w:rPr>
                <w:rFonts w:ascii="Times New Roman" w:hAnsi="Times New Roman" w:cs="Times New Roman"/>
                <w:sz w:val="18"/>
                <w:szCs w:val="18"/>
                <w:vertAlign w:val="superscript"/>
              </w:rPr>
              <w:t>*</w:t>
            </w:r>
          </w:p>
        </w:tc>
        <w:tc>
          <w:tcPr>
            <w:tcW w:w="457" w:type="pct"/>
            <w:vMerge w:val="restart"/>
            <w:tcBorders>
              <w:top w:val="single" w:sz="4" w:space="0" w:color="auto"/>
              <w:bottom w:val="nil"/>
            </w:tcBorders>
            <w:shd w:val="clear" w:color="auto" w:fill="auto"/>
          </w:tcPr>
          <w:p w14:paraId="1A4D94B7" w14:textId="77777777" w:rsidR="00E25099" w:rsidRPr="00591E7F" w:rsidRDefault="00E25099" w:rsidP="005E7B42">
            <w:pPr>
              <w:spacing w:after="0" w:line="240" w:lineRule="auto"/>
              <w:jc w:val="center"/>
              <w:rPr>
                <w:rFonts w:ascii="Times New Roman" w:hAnsi="Times New Roman" w:cs="Times New Roman"/>
                <w:sz w:val="18"/>
                <w:szCs w:val="18"/>
              </w:rPr>
            </w:pPr>
            <w:r w:rsidRPr="00591E7F">
              <w:rPr>
                <w:rFonts w:ascii="Times New Roman" w:hAnsi="Times New Roman" w:cs="Times New Roman"/>
                <w:sz w:val="18"/>
                <w:szCs w:val="18"/>
              </w:rPr>
              <w:t>-10.349</w:t>
            </w:r>
          </w:p>
        </w:tc>
      </w:tr>
      <w:tr w:rsidR="00E25099" w:rsidRPr="00591E7F" w14:paraId="3D406AAD" w14:textId="77777777" w:rsidTr="00591E7F">
        <w:trPr>
          <w:trHeight w:val="70"/>
        </w:trPr>
        <w:tc>
          <w:tcPr>
            <w:tcW w:w="336" w:type="pct"/>
            <w:vMerge/>
            <w:tcBorders>
              <w:top w:val="nil"/>
              <w:bottom w:val="nil"/>
            </w:tcBorders>
            <w:shd w:val="clear" w:color="auto" w:fill="auto"/>
          </w:tcPr>
          <w:p w14:paraId="46B43DDD" w14:textId="77777777" w:rsidR="00E25099" w:rsidRPr="00591E7F" w:rsidRDefault="00E25099" w:rsidP="005E7B42">
            <w:pPr>
              <w:spacing w:after="0" w:line="240" w:lineRule="auto"/>
              <w:rPr>
                <w:rFonts w:ascii="Times New Roman" w:hAnsi="Times New Roman" w:cs="Times New Roman"/>
                <w:sz w:val="18"/>
                <w:szCs w:val="18"/>
              </w:rPr>
            </w:pPr>
          </w:p>
        </w:tc>
        <w:tc>
          <w:tcPr>
            <w:tcW w:w="631" w:type="pct"/>
            <w:tcBorders>
              <w:top w:val="nil"/>
              <w:bottom w:val="nil"/>
            </w:tcBorders>
            <w:shd w:val="clear" w:color="auto" w:fill="auto"/>
            <w:vAlign w:val="center"/>
          </w:tcPr>
          <w:p w14:paraId="0BB633B6" w14:textId="77777777" w:rsidR="00E25099" w:rsidRPr="00591E7F" w:rsidRDefault="00E25099" w:rsidP="005E7B42">
            <w:pPr>
              <w:spacing w:after="0" w:line="240" w:lineRule="auto"/>
              <w:rPr>
                <w:rFonts w:ascii="Times New Roman" w:hAnsi="Times New Roman" w:cs="Times New Roman"/>
                <w:sz w:val="18"/>
                <w:szCs w:val="18"/>
              </w:rPr>
            </w:pPr>
            <w:r w:rsidRPr="00591E7F">
              <w:rPr>
                <w:rFonts w:ascii="Times New Roman" w:hAnsi="Times New Roman" w:cs="Times New Roman"/>
                <w:sz w:val="18"/>
                <w:szCs w:val="18"/>
              </w:rPr>
              <w:t>Fen Bilgisi</w:t>
            </w:r>
          </w:p>
        </w:tc>
        <w:tc>
          <w:tcPr>
            <w:tcW w:w="1036" w:type="pct"/>
            <w:tcBorders>
              <w:top w:val="nil"/>
              <w:bottom w:val="nil"/>
            </w:tcBorders>
            <w:vAlign w:val="center"/>
          </w:tcPr>
          <w:p w14:paraId="67EA7A39" w14:textId="77777777" w:rsidR="00E25099" w:rsidRPr="00591E7F" w:rsidRDefault="00E25099" w:rsidP="005E7B42">
            <w:pPr>
              <w:spacing w:after="0" w:line="240" w:lineRule="auto"/>
              <w:jc w:val="center"/>
              <w:rPr>
                <w:rFonts w:ascii="Times New Roman" w:hAnsi="Times New Roman" w:cs="Times New Roman"/>
                <w:sz w:val="18"/>
                <w:szCs w:val="18"/>
              </w:rPr>
            </w:pPr>
            <w:r w:rsidRPr="00591E7F">
              <w:rPr>
                <w:rFonts w:ascii="Times New Roman" w:hAnsi="Times New Roman" w:cs="Times New Roman"/>
                <w:sz w:val="18"/>
                <w:szCs w:val="18"/>
              </w:rPr>
              <w:t>.180</w:t>
            </w:r>
          </w:p>
        </w:tc>
        <w:tc>
          <w:tcPr>
            <w:tcW w:w="1036" w:type="pct"/>
            <w:tcBorders>
              <w:top w:val="nil"/>
              <w:bottom w:val="nil"/>
            </w:tcBorders>
            <w:shd w:val="clear" w:color="auto" w:fill="auto"/>
            <w:vAlign w:val="center"/>
          </w:tcPr>
          <w:p w14:paraId="295FC3E3" w14:textId="77777777" w:rsidR="00E25099" w:rsidRPr="00591E7F" w:rsidRDefault="00E25099" w:rsidP="005E7B42">
            <w:pPr>
              <w:spacing w:after="0" w:line="240" w:lineRule="auto"/>
              <w:ind w:hanging="21"/>
              <w:jc w:val="center"/>
              <w:rPr>
                <w:rFonts w:ascii="Times New Roman" w:hAnsi="Times New Roman" w:cs="Times New Roman"/>
                <w:sz w:val="18"/>
                <w:szCs w:val="18"/>
              </w:rPr>
            </w:pPr>
            <w:r w:rsidRPr="00591E7F">
              <w:rPr>
                <w:rFonts w:ascii="Times New Roman" w:hAnsi="Times New Roman" w:cs="Times New Roman"/>
                <w:sz w:val="18"/>
                <w:szCs w:val="18"/>
              </w:rPr>
              <w:t>65.47</w:t>
            </w:r>
          </w:p>
        </w:tc>
        <w:tc>
          <w:tcPr>
            <w:tcW w:w="897" w:type="pct"/>
            <w:tcBorders>
              <w:top w:val="nil"/>
              <w:bottom w:val="nil"/>
            </w:tcBorders>
            <w:shd w:val="clear" w:color="auto" w:fill="auto"/>
            <w:vAlign w:val="center"/>
          </w:tcPr>
          <w:p w14:paraId="59EA9383" w14:textId="77777777" w:rsidR="00E25099" w:rsidRPr="00591E7F" w:rsidRDefault="00E25099" w:rsidP="005E7B42">
            <w:pPr>
              <w:spacing w:after="0" w:line="240" w:lineRule="auto"/>
              <w:jc w:val="center"/>
              <w:rPr>
                <w:rFonts w:ascii="Times New Roman" w:hAnsi="Times New Roman" w:cs="Times New Roman"/>
                <w:sz w:val="18"/>
                <w:szCs w:val="18"/>
              </w:rPr>
            </w:pPr>
            <w:r w:rsidRPr="00591E7F">
              <w:rPr>
                <w:rFonts w:ascii="Times New Roman" w:hAnsi="Times New Roman" w:cs="Times New Roman"/>
                <w:sz w:val="18"/>
                <w:szCs w:val="18"/>
              </w:rPr>
              <w:t>8052.50</w:t>
            </w:r>
          </w:p>
        </w:tc>
        <w:tc>
          <w:tcPr>
            <w:tcW w:w="606" w:type="pct"/>
            <w:vMerge/>
            <w:tcBorders>
              <w:top w:val="nil"/>
              <w:bottom w:val="nil"/>
            </w:tcBorders>
            <w:shd w:val="clear" w:color="auto" w:fill="auto"/>
          </w:tcPr>
          <w:p w14:paraId="1729DD56" w14:textId="77777777" w:rsidR="00E25099" w:rsidRPr="00591E7F" w:rsidRDefault="00E25099" w:rsidP="005E7B42">
            <w:pPr>
              <w:spacing w:after="0" w:line="240" w:lineRule="auto"/>
              <w:ind w:hanging="108"/>
              <w:jc w:val="center"/>
              <w:rPr>
                <w:rFonts w:ascii="Times New Roman" w:hAnsi="Times New Roman" w:cs="Times New Roman"/>
                <w:sz w:val="18"/>
                <w:szCs w:val="18"/>
              </w:rPr>
            </w:pPr>
          </w:p>
        </w:tc>
        <w:tc>
          <w:tcPr>
            <w:tcW w:w="457" w:type="pct"/>
            <w:vMerge/>
            <w:tcBorders>
              <w:top w:val="nil"/>
              <w:bottom w:val="nil"/>
            </w:tcBorders>
            <w:shd w:val="clear" w:color="auto" w:fill="auto"/>
          </w:tcPr>
          <w:p w14:paraId="3C1CF06D" w14:textId="77777777" w:rsidR="00E25099" w:rsidRPr="00591E7F" w:rsidRDefault="00E25099" w:rsidP="005E7B42">
            <w:pPr>
              <w:spacing w:after="0" w:line="240" w:lineRule="auto"/>
              <w:jc w:val="center"/>
              <w:rPr>
                <w:rFonts w:ascii="Times New Roman" w:hAnsi="Times New Roman" w:cs="Times New Roman"/>
                <w:sz w:val="18"/>
                <w:szCs w:val="18"/>
              </w:rPr>
            </w:pPr>
          </w:p>
        </w:tc>
      </w:tr>
      <w:tr w:rsidR="00E25099" w:rsidRPr="00591E7F" w14:paraId="17731833" w14:textId="77777777" w:rsidTr="00591E7F">
        <w:trPr>
          <w:trHeight w:val="70"/>
        </w:trPr>
        <w:tc>
          <w:tcPr>
            <w:tcW w:w="336" w:type="pct"/>
            <w:vMerge w:val="restart"/>
            <w:tcBorders>
              <w:top w:val="nil"/>
              <w:bottom w:val="nil"/>
            </w:tcBorders>
            <w:shd w:val="clear" w:color="auto" w:fill="auto"/>
          </w:tcPr>
          <w:p w14:paraId="6B4949F5" w14:textId="77777777" w:rsidR="00E25099" w:rsidRPr="00591E7F" w:rsidRDefault="00E25099" w:rsidP="005E7B42">
            <w:pPr>
              <w:spacing w:after="0" w:line="240" w:lineRule="auto"/>
              <w:rPr>
                <w:rFonts w:ascii="Times New Roman" w:hAnsi="Times New Roman" w:cs="Times New Roman"/>
                <w:sz w:val="18"/>
                <w:szCs w:val="18"/>
              </w:rPr>
            </w:pPr>
            <w:r w:rsidRPr="00591E7F">
              <w:rPr>
                <w:rFonts w:ascii="Times New Roman" w:hAnsi="Times New Roman" w:cs="Times New Roman"/>
                <w:sz w:val="18"/>
                <w:szCs w:val="18"/>
              </w:rPr>
              <w:t>Y2</w:t>
            </w:r>
          </w:p>
        </w:tc>
        <w:tc>
          <w:tcPr>
            <w:tcW w:w="631" w:type="pct"/>
            <w:tcBorders>
              <w:top w:val="nil"/>
              <w:bottom w:val="nil"/>
            </w:tcBorders>
            <w:shd w:val="clear" w:color="auto" w:fill="auto"/>
            <w:vAlign w:val="center"/>
          </w:tcPr>
          <w:p w14:paraId="75A73768" w14:textId="77777777" w:rsidR="00E25099" w:rsidRPr="00591E7F" w:rsidRDefault="00E25099" w:rsidP="005E7B42">
            <w:pPr>
              <w:spacing w:after="0" w:line="240" w:lineRule="auto"/>
              <w:rPr>
                <w:rFonts w:ascii="Times New Roman" w:hAnsi="Times New Roman" w:cs="Times New Roman"/>
                <w:sz w:val="18"/>
                <w:szCs w:val="18"/>
              </w:rPr>
            </w:pPr>
            <w:r w:rsidRPr="00591E7F">
              <w:rPr>
                <w:rFonts w:ascii="Times New Roman" w:hAnsi="Times New Roman" w:cs="Times New Roman"/>
                <w:sz w:val="18"/>
                <w:szCs w:val="18"/>
              </w:rPr>
              <w:t>Matematik</w:t>
            </w:r>
          </w:p>
        </w:tc>
        <w:tc>
          <w:tcPr>
            <w:tcW w:w="1036" w:type="pct"/>
            <w:tcBorders>
              <w:top w:val="nil"/>
              <w:bottom w:val="nil"/>
            </w:tcBorders>
            <w:vAlign w:val="center"/>
          </w:tcPr>
          <w:p w14:paraId="2B059747" w14:textId="77777777" w:rsidR="00E25099" w:rsidRPr="00591E7F" w:rsidRDefault="00E25099" w:rsidP="005E7B42">
            <w:pPr>
              <w:spacing w:after="0" w:line="240" w:lineRule="auto"/>
              <w:jc w:val="center"/>
              <w:rPr>
                <w:rFonts w:ascii="Times New Roman" w:hAnsi="Times New Roman" w:cs="Times New Roman"/>
                <w:sz w:val="18"/>
                <w:szCs w:val="18"/>
              </w:rPr>
            </w:pPr>
            <w:r w:rsidRPr="00591E7F">
              <w:rPr>
                <w:rFonts w:ascii="Times New Roman" w:hAnsi="Times New Roman" w:cs="Times New Roman"/>
                <w:sz w:val="18"/>
                <w:szCs w:val="18"/>
              </w:rPr>
              <w:t>.886</w:t>
            </w:r>
          </w:p>
        </w:tc>
        <w:tc>
          <w:tcPr>
            <w:tcW w:w="1036" w:type="pct"/>
            <w:tcBorders>
              <w:top w:val="nil"/>
              <w:bottom w:val="nil"/>
            </w:tcBorders>
            <w:shd w:val="clear" w:color="auto" w:fill="auto"/>
            <w:vAlign w:val="center"/>
          </w:tcPr>
          <w:p w14:paraId="10895A6F" w14:textId="77777777" w:rsidR="00E25099" w:rsidRPr="00591E7F" w:rsidRDefault="00E25099" w:rsidP="005E7B42">
            <w:pPr>
              <w:spacing w:after="0" w:line="240" w:lineRule="auto"/>
              <w:ind w:hanging="21"/>
              <w:jc w:val="center"/>
              <w:rPr>
                <w:rFonts w:ascii="Times New Roman" w:hAnsi="Times New Roman" w:cs="Times New Roman"/>
                <w:sz w:val="18"/>
                <w:szCs w:val="18"/>
              </w:rPr>
            </w:pPr>
            <w:r w:rsidRPr="00591E7F">
              <w:rPr>
                <w:rFonts w:ascii="Times New Roman" w:hAnsi="Times New Roman" w:cs="Times New Roman"/>
                <w:sz w:val="18"/>
                <w:szCs w:val="18"/>
              </w:rPr>
              <w:t>148.69</w:t>
            </w:r>
          </w:p>
        </w:tc>
        <w:tc>
          <w:tcPr>
            <w:tcW w:w="897" w:type="pct"/>
            <w:tcBorders>
              <w:top w:val="nil"/>
              <w:bottom w:val="nil"/>
            </w:tcBorders>
            <w:shd w:val="clear" w:color="auto" w:fill="auto"/>
            <w:vAlign w:val="center"/>
          </w:tcPr>
          <w:p w14:paraId="005F0D6C" w14:textId="77777777" w:rsidR="00E25099" w:rsidRPr="00591E7F" w:rsidRDefault="00E25099" w:rsidP="005E7B42">
            <w:pPr>
              <w:spacing w:after="0" w:line="240" w:lineRule="auto"/>
              <w:jc w:val="center"/>
              <w:rPr>
                <w:rFonts w:ascii="Times New Roman" w:hAnsi="Times New Roman" w:cs="Times New Roman"/>
                <w:sz w:val="18"/>
                <w:szCs w:val="18"/>
              </w:rPr>
            </w:pPr>
            <w:r w:rsidRPr="00591E7F">
              <w:rPr>
                <w:rFonts w:ascii="Times New Roman" w:hAnsi="Times New Roman" w:cs="Times New Roman"/>
                <w:sz w:val="18"/>
                <w:szCs w:val="18"/>
              </w:rPr>
              <w:t>9962.50</w:t>
            </w:r>
          </w:p>
        </w:tc>
        <w:tc>
          <w:tcPr>
            <w:tcW w:w="606" w:type="pct"/>
            <w:vMerge w:val="restart"/>
            <w:tcBorders>
              <w:top w:val="nil"/>
              <w:bottom w:val="nil"/>
            </w:tcBorders>
            <w:shd w:val="clear" w:color="auto" w:fill="auto"/>
          </w:tcPr>
          <w:p w14:paraId="5992AB72" w14:textId="77777777" w:rsidR="00E25099" w:rsidRPr="00591E7F" w:rsidRDefault="00E25099" w:rsidP="005E7B42">
            <w:pPr>
              <w:spacing w:after="0" w:line="240" w:lineRule="auto"/>
              <w:ind w:hanging="108"/>
              <w:jc w:val="center"/>
              <w:rPr>
                <w:rFonts w:ascii="Times New Roman" w:hAnsi="Times New Roman" w:cs="Times New Roman"/>
                <w:sz w:val="18"/>
                <w:szCs w:val="18"/>
              </w:rPr>
            </w:pPr>
            <w:r w:rsidRPr="00591E7F">
              <w:rPr>
                <w:rFonts w:ascii="Times New Roman" w:hAnsi="Times New Roman" w:cs="Times New Roman"/>
                <w:sz w:val="18"/>
                <w:szCs w:val="18"/>
              </w:rPr>
              <w:t>556.500</w:t>
            </w:r>
            <w:r w:rsidRPr="00591E7F">
              <w:rPr>
                <w:rFonts w:ascii="Times New Roman" w:hAnsi="Times New Roman" w:cs="Times New Roman"/>
                <w:sz w:val="18"/>
                <w:szCs w:val="18"/>
                <w:vertAlign w:val="superscript"/>
              </w:rPr>
              <w:t>*</w:t>
            </w:r>
          </w:p>
        </w:tc>
        <w:tc>
          <w:tcPr>
            <w:tcW w:w="457" w:type="pct"/>
            <w:vMerge w:val="restart"/>
            <w:tcBorders>
              <w:top w:val="nil"/>
              <w:bottom w:val="nil"/>
            </w:tcBorders>
            <w:shd w:val="clear" w:color="auto" w:fill="auto"/>
          </w:tcPr>
          <w:p w14:paraId="6AC80BA1" w14:textId="77777777" w:rsidR="00E25099" w:rsidRPr="00591E7F" w:rsidRDefault="00E25099" w:rsidP="005E7B42">
            <w:pPr>
              <w:spacing w:after="0" w:line="240" w:lineRule="auto"/>
              <w:jc w:val="center"/>
              <w:rPr>
                <w:rFonts w:ascii="Times New Roman" w:hAnsi="Times New Roman" w:cs="Times New Roman"/>
                <w:sz w:val="18"/>
                <w:szCs w:val="18"/>
              </w:rPr>
            </w:pPr>
            <w:r w:rsidRPr="00591E7F">
              <w:rPr>
                <w:rFonts w:ascii="Times New Roman" w:hAnsi="Times New Roman" w:cs="Times New Roman"/>
                <w:sz w:val="18"/>
                <w:szCs w:val="18"/>
              </w:rPr>
              <w:t>-9.899</w:t>
            </w:r>
          </w:p>
        </w:tc>
      </w:tr>
      <w:tr w:rsidR="00E25099" w:rsidRPr="00591E7F" w14:paraId="0A7DF3E2" w14:textId="77777777" w:rsidTr="00591E7F">
        <w:trPr>
          <w:trHeight w:val="70"/>
        </w:trPr>
        <w:tc>
          <w:tcPr>
            <w:tcW w:w="336" w:type="pct"/>
            <w:vMerge/>
            <w:tcBorders>
              <w:top w:val="nil"/>
              <w:bottom w:val="nil"/>
            </w:tcBorders>
            <w:shd w:val="clear" w:color="auto" w:fill="auto"/>
          </w:tcPr>
          <w:p w14:paraId="357427FB" w14:textId="77777777" w:rsidR="00E25099" w:rsidRPr="00591E7F" w:rsidRDefault="00E25099" w:rsidP="005E7B42">
            <w:pPr>
              <w:spacing w:after="0" w:line="240" w:lineRule="auto"/>
              <w:rPr>
                <w:rFonts w:ascii="Times New Roman" w:hAnsi="Times New Roman" w:cs="Times New Roman"/>
                <w:sz w:val="18"/>
                <w:szCs w:val="18"/>
              </w:rPr>
            </w:pPr>
          </w:p>
        </w:tc>
        <w:tc>
          <w:tcPr>
            <w:tcW w:w="631" w:type="pct"/>
            <w:tcBorders>
              <w:top w:val="nil"/>
              <w:bottom w:val="nil"/>
            </w:tcBorders>
            <w:shd w:val="clear" w:color="auto" w:fill="auto"/>
            <w:vAlign w:val="center"/>
          </w:tcPr>
          <w:p w14:paraId="442E9EA7" w14:textId="77777777" w:rsidR="00E25099" w:rsidRPr="00591E7F" w:rsidRDefault="00E25099" w:rsidP="005E7B42">
            <w:pPr>
              <w:spacing w:after="0" w:line="240" w:lineRule="auto"/>
              <w:rPr>
                <w:rFonts w:ascii="Times New Roman" w:hAnsi="Times New Roman" w:cs="Times New Roman"/>
                <w:sz w:val="18"/>
                <w:szCs w:val="18"/>
              </w:rPr>
            </w:pPr>
            <w:r w:rsidRPr="00591E7F">
              <w:rPr>
                <w:rFonts w:ascii="Times New Roman" w:hAnsi="Times New Roman" w:cs="Times New Roman"/>
                <w:sz w:val="18"/>
                <w:szCs w:val="18"/>
              </w:rPr>
              <w:t>Fen Bilgisi</w:t>
            </w:r>
          </w:p>
        </w:tc>
        <w:tc>
          <w:tcPr>
            <w:tcW w:w="1036" w:type="pct"/>
            <w:tcBorders>
              <w:top w:val="nil"/>
              <w:bottom w:val="nil"/>
            </w:tcBorders>
            <w:vAlign w:val="center"/>
          </w:tcPr>
          <w:p w14:paraId="4B8937AC" w14:textId="77777777" w:rsidR="00E25099" w:rsidRPr="00591E7F" w:rsidRDefault="00E25099" w:rsidP="005E7B42">
            <w:pPr>
              <w:spacing w:after="0" w:line="240" w:lineRule="auto"/>
              <w:jc w:val="center"/>
              <w:rPr>
                <w:rFonts w:ascii="Times New Roman" w:hAnsi="Times New Roman" w:cs="Times New Roman"/>
                <w:sz w:val="18"/>
                <w:szCs w:val="18"/>
              </w:rPr>
            </w:pPr>
            <w:r w:rsidRPr="00591E7F">
              <w:rPr>
                <w:rFonts w:ascii="Times New Roman" w:hAnsi="Times New Roman" w:cs="Times New Roman"/>
                <w:sz w:val="18"/>
                <w:szCs w:val="18"/>
              </w:rPr>
              <w:t>.207</w:t>
            </w:r>
          </w:p>
        </w:tc>
        <w:tc>
          <w:tcPr>
            <w:tcW w:w="1036" w:type="pct"/>
            <w:tcBorders>
              <w:top w:val="nil"/>
              <w:bottom w:val="nil"/>
            </w:tcBorders>
            <w:shd w:val="clear" w:color="auto" w:fill="auto"/>
            <w:vAlign w:val="center"/>
          </w:tcPr>
          <w:p w14:paraId="6A299481" w14:textId="77777777" w:rsidR="00E25099" w:rsidRPr="00591E7F" w:rsidRDefault="00E25099" w:rsidP="005E7B42">
            <w:pPr>
              <w:spacing w:after="0" w:line="240" w:lineRule="auto"/>
              <w:ind w:hanging="21"/>
              <w:jc w:val="center"/>
              <w:rPr>
                <w:rFonts w:ascii="Times New Roman" w:hAnsi="Times New Roman" w:cs="Times New Roman"/>
                <w:sz w:val="18"/>
                <w:szCs w:val="18"/>
              </w:rPr>
            </w:pPr>
            <w:r w:rsidRPr="00591E7F">
              <w:rPr>
                <w:rFonts w:ascii="Times New Roman" w:hAnsi="Times New Roman" w:cs="Times New Roman"/>
                <w:sz w:val="18"/>
                <w:szCs w:val="18"/>
              </w:rPr>
              <w:t>66.52</w:t>
            </w:r>
          </w:p>
        </w:tc>
        <w:tc>
          <w:tcPr>
            <w:tcW w:w="897" w:type="pct"/>
            <w:tcBorders>
              <w:top w:val="nil"/>
              <w:bottom w:val="nil"/>
            </w:tcBorders>
            <w:shd w:val="clear" w:color="auto" w:fill="auto"/>
            <w:vAlign w:val="center"/>
          </w:tcPr>
          <w:p w14:paraId="5832FC97" w14:textId="77777777" w:rsidR="00E25099" w:rsidRPr="00591E7F" w:rsidRDefault="00E25099" w:rsidP="005E7B42">
            <w:pPr>
              <w:spacing w:after="0" w:line="240" w:lineRule="auto"/>
              <w:jc w:val="center"/>
              <w:rPr>
                <w:rFonts w:ascii="Times New Roman" w:hAnsi="Times New Roman" w:cs="Times New Roman"/>
                <w:sz w:val="18"/>
                <w:szCs w:val="18"/>
              </w:rPr>
            </w:pPr>
            <w:r w:rsidRPr="00591E7F">
              <w:rPr>
                <w:rFonts w:ascii="Times New Roman" w:hAnsi="Times New Roman" w:cs="Times New Roman"/>
                <w:sz w:val="18"/>
                <w:szCs w:val="18"/>
              </w:rPr>
              <w:t>8182.50</w:t>
            </w:r>
          </w:p>
        </w:tc>
        <w:tc>
          <w:tcPr>
            <w:tcW w:w="606" w:type="pct"/>
            <w:vMerge/>
            <w:tcBorders>
              <w:top w:val="nil"/>
              <w:bottom w:val="nil"/>
            </w:tcBorders>
            <w:shd w:val="clear" w:color="auto" w:fill="auto"/>
          </w:tcPr>
          <w:p w14:paraId="371123FE" w14:textId="77777777" w:rsidR="00E25099" w:rsidRPr="00591E7F" w:rsidRDefault="00E25099" w:rsidP="005E7B42">
            <w:pPr>
              <w:spacing w:after="0" w:line="240" w:lineRule="auto"/>
              <w:ind w:hanging="108"/>
              <w:jc w:val="center"/>
              <w:rPr>
                <w:rFonts w:ascii="Times New Roman" w:hAnsi="Times New Roman" w:cs="Times New Roman"/>
                <w:sz w:val="18"/>
                <w:szCs w:val="18"/>
              </w:rPr>
            </w:pPr>
          </w:p>
        </w:tc>
        <w:tc>
          <w:tcPr>
            <w:tcW w:w="457" w:type="pct"/>
            <w:vMerge/>
            <w:tcBorders>
              <w:top w:val="nil"/>
              <w:bottom w:val="nil"/>
            </w:tcBorders>
            <w:shd w:val="clear" w:color="auto" w:fill="auto"/>
          </w:tcPr>
          <w:p w14:paraId="279E99C5" w14:textId="77777777" w:rsidR="00E25099" w:rsidRPr="00591E7F" w:rsidRDefault="00E25099" w:rsidP="005E7B42">
            <w:pPr>
              <w:spacing w:after="0" w:line="240" w:lineRule="auto"/>
              <w:jc w:val="center"/>
              <w:rPr>
                <w:rFonts w:ascii="Times New Roman" w:hAnsi="Times New Roman" w:cs="Times New Roman"/>
                <w:sz w:val="18"/>
                <w:szCs w:val="18"/>
              </w:rPr>
            </w:pPr>
          </w:p>
        </w:tc>
      </w:tr>
      <w:tr w:rsidR="00E25099" w:rsidRPr="00591E7F" w14:paraId="39B7C8C4" w14:textId="77777777" w:rsidTr="00591E7F">
        <w:trPr>
          <w:trHeight w:val="70"/>
        </w:trPr>
        <w:tc>
          <w:tcPr>
            <w:tcW w:w="336" w:type="pct"/>
            <w:vMerge w:val="restart"/>
            <w:tcBorders>
              <w:top w:val="nil"/>
              <w:bottom w:val="nil"/>
            </w:tcBorders>
            <w:shd w:val="clear" w:color="auto" w:fill="auto"/>
          </w:tcPr>
          <w:p w14:paraId="1D01EC5C" w14:textId="77777777" w:rsidR="00E25099" w:rsidRPr="00591E7F" w:rsidRDefault="00E25099" w:rsidP="005E7B42">
            <w:pPr>
              <w:spacing w:after="0" w:line="240" w:lineRule="auto"/>
              <w:rPr>
                <w:rFonts w:ascii="Times New Roman" w:hAnsi="Times New Roman" w:cs="Times New Roman"/>
                <w:sz w:val="18"/>
                <w:szCs w:val="18"/>
              </w:rPr>
            </w:pPr>
            <w:r w:rsidRPr="00591E7F">
              <w:rPr>
                <w:rFonts w:ascii="Times New Roman" w:hAnsi="Times New Roman" w:cs="Times New Roman"/>
                <w:sz w:val="18"/>
                <w:szCs w:val="18"/>
              </w:rPr>
              <w:t>Y3</w:t>
            </w:r>
          </w:p>
        </w:tc>
        <w:tc>
          <w:tcPr>
            <w:tcW w:w="631" w:type="pct"/>
            <w:tcBorders>
              <w:top w:val="nil"/>
              <w:bottom w:val="nil"/>
            </w:tcBorders>
            <w:shd w:val="clear" w:color="auto" w:fill="auto"/>
            <w:vAlign w:val="center"/>
          </w:tcPr>
          <w:p w14:paraId="6DD5554B" w14:textId="77777777" w:rsidR="00E25099" w:rsidRPr="00591E7F" w:rsidRDefault="00E25099" w:rsidP="005E7B42">
            <w:pPr>
              <w:spacing w:after="0" w:line="240" w:lineRule="auto"/>
              <w:rPr>
                <w:rFonts w:ascii="Times New Roman" w:hAnsi="Times New Roman" w:cs="Times New Roman"/>
                <w:sz w:val="18"/>
                <w:szCs w:val="18"/>
              </w:rPr>
            </w:pPr>
            <w:r w:rsidRPr="00591E7F">
              <w:rPr>
                <w:rFonts w:ascii="Times New Roman" w:hAnsi="Times New Roman" w:cs="Times New Roman"/>
                <w:sz w:val="18"/>
                <w:szCs w:val="18"/>
              </w:rPr>
              <w:t>Matematik</w:t>
            </w:r>
          </w:p>
        </w:tc>
        <w:tc>
          <w:tcPr>
            <w:tcW w:w="1036" w:type="pct"/>
            <w:tcBorders>
              <w:top w:val="nil"/>
              <w:bottom w:val="nil"/>
            </w:tcBorders>
            <w:vAlign w:val="center"/>
          </w:tcPr>
          <w:p w14:paraId="2C361037" w14:textId="77777777" w:rsidR="00E25099" w:rsidRPr="00591E7F" w:rsidRDefault="00E25099" w:rsidP="005E7B42">
            <w:pPr>
              <w:spacing w:after="0" w:line="240" w:lineRule="auto"/>
              <w:jc w:val="center"/>
              <w:rPr>
                <w:rFonts w:ascii="Times New Roman" w:hAnsi="Times New Roman" w:cs="Times New Roman"/>
                <w:sz w:val="18"/>
                <w:szCs w:val="18"/>
              </w:rPr>
            </w:pPr>
            <w:r w:rsidRPr="00591E7F">
              <w:rPr>
                <w:rFonts w:ascii="Times New Roman" w:hAnsi="Times New Roman" w:cs="Times New Roman"/>
                <w:sz w:val="18"/>
                <w:szCs w:val="18"/>
              </w:rPr>
              <w:t>.104</w:t>
            </w:r>
          </w:p>
        </w:tc>
        <w:tc>
          <w:tcPr>
            <w:tcW w:w="1036" w:type="pct"/>
            <w:tcBorders>
              <w:top w:val="nil"/>
              <w:bottom w:val="nil"/>
            </w:tcBorders>
            <w:shd w:val="clear" w:color="auto" w:fill="auto"/>
            <w:vAlign w:val="center"/>
          </w:tcPr>
          <w:p w14:paraId="3118CC19" w14:textId="77777777" w:rsidR="00E25099" w:rsidRPr="00591E7F" w:rsidRDefault="00E25099" w:rsidP="005E7B42">
            <w:pPr>
              <w:spacing w:after="0" w:line="240" w:lineRule="auto"/>
              <w:ind w:hanging="21"/>
              <w:jc w:val="center"/>
              <w:rPr>
                <w:rFonts w:ascii="Times New Roman" w:hAnsi="Times New Roman" w:cs="Times New Roman"/>
                <w:sz w:val="18"/>
                <w:szCs w:val="18"/>
              </w:rPr>
            </w:pPr>
            <w:r w:rsidRPr="00591E7F">
              <w:rPr>
                <w:rFonts w:ascii="Times New Roman" w:hAnsi="Times New Roman" w:cs="Times New Roman"/>
                <w:sz w:val="18"/>
                <w:szCs w:val="18"/>
              </w:rPr>
              <w:t>125.71</w:t>
            </w:r>
          </w:p>
        </w:tc>
        <w:tc>
          <w:tcPr>
            <w:tcW w:w="897" w:type="pct"/>
            <w:tcBorders>
              <w:top w:val="nil"/>
              <w:bottom w:val="nil"/>
            </w:tcBorders>
            <w:shd w:val="clear" w:color="auto" w:fill="auto"/>
            <w:vAlign w:val="center"/>
          </w:tcPr>
          <w:p w14:paraId="1F5AA4D0" w14:textId="77777777" w:rsidR="00E25099" w:rsidRPr="00591E7F" w:rsidRDefault="00E25099" w:rsidP="005E7B42">
            <w:pPr>
              <w:spacing w:after="0" w:line="240" w:lineRule="auto"/>
              <w:jc w:val="center"/>
              <w:rPr>
                <w:rFonts w:ascii="Times New Roman" w:hAnsi="Times New Roman" w:cs="Times New Roman"/>
                <w:sz w:val="18"/>
                <w:szCs w:val="18"/>
              </w:rPr>
            </w:pPr>
            <w:r w:rsidRPr="00591E7F">
              <w:rPr>
                <w:rFonts w:ascii="Times New Roman" w:hAnsi="Times New Roman" w:cs="Times New Roman"/>
                <w:sz w:val="18"/>
                <w:szCs w:val="18"/>
              </w:rPr>
              <w:t>2682.50</w:t>
            </w:r>
          </w:p>
        </w:tc>
        <w:tc>
          <w:tcPr>
            <w:tcW w:w="606" w:type="pct"/>
            <w:vMerge w:val="restart"/>
            <w:tcBorders>
              <w:top w:val="nil"/>
              <w:bottom w:val="nil"/>
            </w:tcBorders>
            <w:shd w:val="clear" w:color="auto" w:fill="auto"/>
          </w:tcPr>
          <w:p w14:paraId="73718F35" w14:textId="77777777" w:rsidR="00E25099" w:rsidRPr="00591E7F" w:rsidRDefault="00E25099" w:rsidP="005E7B42">
            <w:pPr>
              <w:spacing w:after="0" w:line="240" w:lineRule="auto"/>
              <w:ind w:hanging="108"/>
              <w:jc w:val="center"/>
              <w:rPr>
                <w:rFonts w:ascii="Times New Roman" w:hAnsi="Times New Roman" w:cs="Times New Roman"/>
                <w:sz w:val="18"/>
                <w:szCs w:val="18"/>
              </w:rPr>
            </w:pPr>
            <w:r w:rsidRPr="00591E7F">
              <w:rPr>
                <w:rFonts w:ascii="Times New Roman" w:hAnsi="Times New Roman" w:cs="Times New Roman"/>
                <w:sz w:val="18"/>
                <w:szCs w:val="18"/>
              </w:rPr>
              <w:t>404.500</w:t>
            </w:r>
            <w:r w:rsidRPr="00591E7F">
              <w:rPr>
                <w:rFonts w:ascii="Times New Roman" w:hAnsi="Times New Roman" w:cs="Times New Roman"/>
                <w:sz w:val="18"/>
                <w:szCs w:val="18"/>
                <w:vertAlign w:val="superscript"/>
              </w:rPr>
              <w:t>*</w:t>
            </w:r>
          </w:p>
        </w:tc>
        <w:tc>
          <w:tcPr>
            <w:tcW w:w="457" w:type="pct"/>
            <w:vMerge w:val="restart"/>
            <w:tcBorders>
              <w:top w:val="nil"/>
              <w:bottom w:val="nil"/>
            </w:tcBorders>
            <w:shd w:val="clear" w:color="auto" w:fill="auto"/>
          </w:tcPr>
          <w:p w14:paraId="668FE7AD" w14:textId="77777777" w:rsidR="00E25099" w:rsidRPr="00591E7F" w:rsidRDefault="00E25099" w:rsidP="005E7B42">
            <w:pPr>
              <w:spacing w:after="0" w:line="240" w:lineRule="auto"/>
              <w:jc w:val="center"/>
              <w:rPr>
                <w:rFonts w:ascii="Times New Roman" w:hAnsi="Times New Roman" w:cs="Times New Roman"/>
                <w:sz w:val="18"/>
                <w:szCs w:val="18"/>
              </w:rPr>
            </w:pPr>
            <w:r w:rsidRPr="00591E7F">
              <w:rPr>
                <w:rFonts w:ascii="Times New Roman" w:hAnsi="Times New Roman" w:cs="Times New Roman"/>
                <w:sz w:val="18"/>
                <w:szCs w:val="18"/>
              </w:rPr>
              <w:t>-10.449</w:t>
            </w:r>
          </w:p>
        </w:tc>
      </w:tr>
      <w:tr w:rsidR="00E25099" w:rsidRPr="00591E7F" w14:paraId="1E727DD8" w14:textId="77777777" w:rsidTr="00591E7F">
        <w:trPr>
          <w:trHeight w:val="70"/>
        </w:trPr>
        <w:tc>
          <w:tcPr>
            <w:tcW w:w="336" w:type="pct"/>
            <w:vMerge/>
            <w:tcBorders>
              <w:top w:val="nil"/>
              <w:bottom w:val="nil"/>
            </w:tcBorders>
            <w:shd w:val="clear" w:color="auto" w:fill="auto"/>
          </w:tcPr>
          <w:p w14:paraId="5A9DD6C7" w14:textId="77777777" w:rsidR="00E25099" w:rsidRPr="00591E7F" w:rsidRDefault="00E25099" w:rsidP="005E7B42">
            <w:pPr>
              <w:spacing w:after="0" w:line="240" w:lineRule="auto"/>
              <w:rPr>
                <w:rFonts w:ascii="Times New Roman" w:hAnsi="Times New Roman" w:cs="Times New Roman"/>
                <w:sz w:val="18"/>
                <w:szCs w:val="18"/>
              </w:rPr>
            </w:pPr>
          </w:p>
        </w:tc>
        <w:tc>
          <w:tcPr>
            <w:tcW w:w="631" w:type="pct"/>
            <w:tcBorders>
              <w:top w:val="nil"/>
              <w:bottom w:val="nil"/>
            </w:tcBorders>
            <w:shd w:val="clear" w:color="auto" w:fill="auto"/>
            <w:vAlign w:val="center"/>
          </w:tcPr>
          <w:p w14:paraId="74456662" w14:textId="77777777" w:rsidR="00E25099" w:rsidRPr="00591E7F" w:rsidRDefault="00E25099" w:rsidP="005E7B42">
            <w:pPr>
              <w:spacing w:after="0" w:line="240" w:lineRule="auto"/>
              <w:rPr>
                <w:rFonts w:ascii="Times New Roman" w:hAnsi="Times New Roman" w:cs="Times New Roman"/>
                <w:sz w:val="18"/>
                <w:szCs w:val="18"/>
              </w:rPr>
            </w:pPr>
            <w:r w:rsidRPr="00591E7F">
              <w:rPr>
                <w:rFonts w:ascii="Times New Roman" w:hAnsi="Times New Roman" w:cs="Times New Roman"/>
                <w:sz w:val="18"/>
                <w:szCs w:val="18"/>
              </w:rPr>
              <w:t>Fen Bilgisi</w:t>
            </w:r>
          </w:p>
        </w:tc>
        <w:tc>
          <w:tcPr>
            <w:tcW w:w="1036" w:type="pct"/>
            <w:tcBorders>
              <w:top w:val="nil"/>
              <w:bottom w:val="nil"/>
            </w:tcBorders>
            <w:vAlign w:val="center"/>
          </w:tcPr>
          <w:p w14:paraId="2575B27E" w14:textId="77777777" w:rsidR="00E25099" w:rsidRPr="00591E7F" w:rsidRDefault="00E25099" w:rsidP="005E7B42">
            <w:pPr>
              <w:spacing w:after="0" w:line="240" w:lineRule="auto"/>
              <w:jc w:val="center"/>
              <w:rPr>
                <w:rFonts w:ascii="Times New Roman" w:hAnsi="Times New Roman" w:cs="Times New Roman"/>
                <w:sz w:val="18"/>
                <w:szCs w:val="18"/>
              </w:rPr>
            </w:pPr>
            <w:r w:rsidRPr="00591E7F">
              <w:rPr>
                <w:rFonts w:ascii="Times New Roman" w:hAnsi="Times New Roman" w:cs="Times New Roman"/>
                <w:sz w:val="18"/>
                <w:szCs w:val="18"/>
              </w:rPr>
              <w:t>.875</w:t>
            </w:r>
          </w:p>
        </w:tc>
        <w:tc>
          <w:tcPr>
            <w:tcW w:w="1036" w:type="pct"/>
            <w:tcBorders>
              <w:top w:val="nil"/>
              <w:bottom w:val="nil"/>
            </w:tcBorders>
            <w:shd w:val="clear" w:color="auto" w:fill="auto"/>
            <w:vAlign w:val="center"/>
          </w:tcPr>
          <w:p w14:paraId="2F4D4D0A" w14:textId="77777777" w:rsidR="00E25099" w:rsidRPr="00591E7F" w:rsidRDefault="00E25099" w:rsidP="005E7B42">
            <w:pPr>
              <w:spacing w:after="0" w:line="240" w:lineRule="auto"/>
              <w:ind w:hanging="21"/>
              <w:jc w:val="center"/>
              <w:rPr>
                <w:rFonts w:ascii="Times New Roman" w:hAnsi="Times New Roman" w:cs="Times New Roman"/>
                <w:sz w:val="18"/>
                <w:szCs w:val="18"/>
              </w:rPr>
            </w:pPr>
            <w:r w:rsidRPr="00591E7F">
              <w:rPr>
                <w:rFonts w:ascii="Times New Roman" w:hAnsi="Times New Roman" w:cs="Times New Roman"/>
                <w:sz w:val="18"/>
                <w:szCs w:val="18"/>
              </w:rPr>
              <w:t>40.04</w:t>
            </w:r>
          </w:p>
        </w:tc>
        <w:tc>
          <w:tcPr>
            <w:tcW w:w="897" w:type="pct"/>
            <w:tcBorders>
              <w:top w:val="nil"/>
              <w:bottom w:val="nil"/>
            </w:tcBorders>
            <w:shd w:val="clear" w:color="auto" w:fill="auto"/>
            <w:vAlign w:val="center"/>
          </w:tcPr>
          <w:p w14:paraId="43913420" w14:textId="77777777" w:rsidR="00E25099" w:rsidRPr="00591E7F" w:rsidRDefault="00E25099" w:rsidP="005E7B42">
            <w:pPr>
              <w:spacing w:after="0" w:line="240" w:lineRule="auto"/>
              <w:jc w:val="center"/>
              <w:rPr>
                <w:rFonts w:ascii="Times New Roman" w:hAnsi="Times New Roman" w:cs="Times New Roman"/>
                <w:sz w:val="18"/>
                <w:szCs w:val="18"/>
              </w:rPr>
            </w:pPr>
            <w:r w:rsidRPr="00591E7F">
              <w:rPr>
                <w:rFonts w:ascii="Times New Roman" w:hAnsi="Times New Roman" w:cs="Times New Roman"/>
                <w:sz w:val="18"/>
                <w:szCs w:val="18"/>
              </w:rPr>
              <w:t>15462.50</w:t>
            </w:r>
          </w:p>
        </w:tc>
        <w:tc>
          <w:tcPr>
            <w:tcW w:w="606" w:type="pct"/>
            <w:vMerge/>
            <w:tcBorders>
              <w:top w:val="nil"/>
              <w:bottom w:val="nil"/>
            </w:tcBorders>
            <w:shd w:val="clear" w:color="auto" w:fill="auto"/>
          </w:tcPr>
          <w:p w14:paraId="34899202" w14:textId="77777777" w:rsidR="00E25099" w:rsidRPr="00591E7F" w:rsidRDefault="00E25099" w:rsidP="005E7B42">
            <w:pPr>
              <w:spacing w:after="0" w:line="240" w:lineRule="auto"/>
              <w:ind w:hanging="108"/>
              <w:jc w:val="center"/>
              <w:rPr>
                <w:rFonts w:ascii="Times New Roman" w:hAnsi="Times New Roman" w:cs="Times New Roman"/>
                <w:sz w:val="18"/>
                <w:szCs w:val="18"/>
              </w:rPr>
            </w:pPr>
          </w:p>
        </w:tc>
        <w:tc>
          <w:tcPr>
            <w:tcW w:w="457" w:type="pct"/>
            <w:vMerge/>
            <w:tcBorders>
              <w:top w:val="nil"/>
              <w:bottom w:val="nil"/>
            </w:tcBorders>
            <w:shd w:val="clear" w:color="auto" w:fill="auto"/>
          </w:tcPr>
          <w:p w14:paraId="1CB31D29" w14:textId="77777777" w:rsidR="00E25099" w:rsidRPr="00591E7F" w:rsidRDefault="00E25099" w:rsidP="005E7B42">
            <w:pPr>
              <w:spacing w:after="0" w:line="240" w:lineRule="auto"/>
              <w:jc w:val="center"/>
              <w:rPr>
                <w:rFonts w:ascii="Times New Roman" w:hAnsi="Times New Roman" w:cs="Times New Roman"/>
                <w:sz w:val="18"/>
                <w:szCs w:val="18"/>
              </w:rPr>
            </w:pPr>
          </w:p>
        </w:tc>
      </w:tr>
      <w:tr w:rsidR="00E25099" w:rsidRPr="00591E7F" w14:paraId="1B0E4459" w14:textId="77777777" w:rsidTr="00591E7F">
        <w:trPr>
          <w:trHeight w:val="70"/>
        </w:trPr>
        <w:tc>
          <w:tcPr>
            <w:tcW w:w="336" w:type="pct"/>
            <w:vMerge w:val="restart"/>
            <w:tcBorders>
              <w:top w:val="nil"/>
            </w:tcBorders>
            <w:shd w:val="clear" w:color="auto" w:fill="auto"/>
          </w:tcPr>
          <w:p w14:paraId="29529A0B" w14:textId="77777777" w:rsidR="00E25099" w:rsidRPr="00591E7F" w:rsidRDefault="00E25099" w:rsidP="005E7B42">
            <w:pPr>
              <w:spacing w:after="0" w:line="240" w:lineRule="auto"/>
              <w:rPr>
                <w:rFonts w:ascii="Times New Roman" w:hAnsi="Times New Roman" w:cs="Times New Roman"/>
                <w:sz w:val="18"/>
                <w:szCs w:val="18"/>
              </w:rPr>
            </w:pPr>
            <w:r w:rsidRPr="00591E7F">
              <w:rPr>
                <w:rFonts w:ascii="Times New Roman" w:hAnsi="Times New Roman" w:cs="Times New Roman"/>
                <w:sz w:val="18"/>
                <w:szCs w:val="18"/>
              </w:rPr>
              <w:t>Y4</w:t>
            </w:r>
          </w:p>
        </w:tc>
        <w:tc>
          <w:tcPr>
            <w:tcW w:w="631" w:type="pct"/>
            <w:tcBorders>
              <w:top w:val="nil"/>
              <w:bottom w:val="nil"/>
            </w:tcBorders>
            <w:shd w:val="clear" w:color="auto" w:fill="auto"/>
            <w:vAlign w:val="center"/>
          </w:tcPr>
          <w:p w14:paraId="60EC51EA" w14:textId="77777777" w:rsidR="00E25099" w:rsidRPr="00591E7F" w:rsidRDefault="00E25099" w:rsidP="005E7B42">
            <w:pPr>
              <w:spacing w:after="0" w:line="240" w:lineRule="auto"/>
              <w:rPr>
                <w:rFonts w:ascii="Times New Roman" w:hAnsi="Times New Roman" w:cs="Times New Roman"/>
                <w:sz w:val="18"/>
                <w:szCs w:val="18"/>
              </w:rPr>
            </w:pPr>
            <w:r w:rsidRPr="00591E7F">
              <w:rPr>
                <w:rFonts w:ascii="Times New Roman" w:hAnsi="Times New Roman" w:cs="Times New Roman"/>
                <w:sz w:val="18"/>
                <w:szCs w:val="18"/>
              </w:rPr>
              <w:t>Matematik</w:t>
            </w:r>
          </w:p>
        </w:tc>
        <w:tc>
          <w:tcPr>
            <w:tcW w:w="1036" w:type="pct"/>
            <w:tcBorders>
              <w:top w:val="nil"/>
              <w:bottom w:val="nil"/>
            </w:tcBorders>
            <w:vAlign w:val="center"/>
          </w:tcPr>
          <w:p w14:paraId="650F6781" w14:textId="77777777" w:rsidR="00E25099" w:rsidRPr="00591E7F" w:rsidRDefault="00E25099" w:rsidP="005E7B42">
            <w:pPr>
              <w:spacing w:after="0" w:line="240" w:lineRule="auto"/>
              <w:jc w:val="center"/>
              <w:rPr>
                <w:rFonts w:ascii="Times New Roman" w:hAnsi="Times New Roman" w:cs="Times New Roman"/>
                <w:sz w:val="18"/>
                <w:szCs w:val="18"/>
              </w:rPr>
            </w:pPr>
            <w:r w:rsidRPr="00591E7F">
              <w:rPr>
                <w:rFonts w:ascii="Times New Roman" w:hAnsi="Times New Roman" w:cs="Times New Roman"/>
                <w:sz w:val="18"/>
                <w:szCs w:val="18"/>
              </w:rPr>
              <w:t>.063</w:t>
            </w:r>
          </w:p>
        </w:tc>
        <w:tc>
          <w:tcPr>
            <w:tcW w:w="1036" w:type="pct"/>
            <w:tcBorders>
              <w:top w:val="nil"/>
              <w:bottom w:val="nil"/>
            </w:tcBorders>
            <w:shd w:val="clear" w:color="auto" w:fill="auto"/>
            <w:vAlign w:val="center"/>
          </w:tcPr>
          <w:p w14:paraId="1B02B67A" w14:textId="77777777" w:rsidR="00E25099" w:rsidRPr="00591E7F" w:rsidRDefault="00E25099" w:rsidP="005E7B42">
            <w:pPr>
              <w:spacing w:after="0" w:line="240" w:lineRule="auto"/>
              <w:ind w:hanging="21"/>
              <w:jc w:val="center"/>
              <w:rPr>
                <w:rFonts w:ascii="Times New Roman" w:hAnsi="Times New Roman" w:cs="Times New Roman"/>
                <w:sz w:val="18"/>
                <w:szCs w:val="18"/>
              </w:rPr>
            </w:pPr>
            <w:r w:rsidRPr="00591E7F">
              <w:rPr>
                <w:rFonts w:ascii="Times New Roman" w:hAnsi="Times New Roman" w:cs="Times New Roman"/>
                <w:sz w:val="18"/>
                <w:szCs w:val="18"/>
              </w:rPr>
              <w:t>125.87</w:t>
            </w:r>
          </w:p>
        </w:tc>
        <w:tc>
          <w:tcPr>
            <w:tcW w:w="897" w:type="pct"/>
            <w:tcBorders>
              <w:top w:val="nil"/>
              <w:bottom w:val="nil"/>
            </w:tcBorders>
            <w:shd w:val="clear" w:color="auto" w:fill="auto"/>
            <w:vAlign w:val="center"/>
          </w:tcPr>
          <w:p w14:paraId="521F2E67" w14:textId="77777777" w:rsidR="00E25099" w:rsidRPr="00591E7F" w:rsidRDefault="00E25099" w:rsidP="005E7B42">
            <w:pPr>
              <w:spacing w:after="0" w:line="240" w:lineRule="auto"/>
              <w:jc w:val="center"/>
              <w:rPr>
                <w:rFonts w:ascii="Times New Roman" w:hAnsi="Times New Roman" w:cs="Times New Roman"/>
                <w:sz w:val="18"/>
                <w:szCs w:val="18"/>
              </w:rPr>
            </w:pPr>
            <w:r w:rsidRPr="00591E7F">
              <w:rPr>
                <w:rFonts w:ascii="Times New Roman" w:hAnsi="Times New Roman" w:cs="Times New Roman"/>
                <w:sz w:val="18"/>
                <w:szCs w:val="18"/>
              </w:rPr>
              <w:t>2663.00</w:t>
            </w:r>
          </w:p>
        </w:tc>
        <w:tc>
          <w:tcPr>
            <w:tcW w:w="606" w:type="pct"/>
            <w:vMerge w:val="restart"/>
            <w:tcBorders>
              <w:top w:val="nil"/>
            </w:tcBorders>
            <w:shd w:val="clear" w:color="auto" w:fill="auto"/>
          </w:tcPr>
          <w:p w14:paraId="1143F538" w14:textId="77777777" w:rsidR="00E25099" w:rsidRPr="00591E7F" w:rsidRDefault="00E25099" w:rsidP="005E7B42">
            <w:pPr>
              <w:spacing w:after="0" w:line="240" w:lineRule="auto"/>
              <w:ind w:hanging="108"/>
              <w:jc w:val="center"/>
              <w:rPr>
                <w:rFonts w:ascii="Times New Roman" w:hAnsi="Times New Roman" w:cs="Times New Roman"/>
                <w:sz w:val="18"/>
                <w:szCs w:val="18"/>
              </w:rPr>
            </w:pPr>
            <w:r w:rsidRPr="00591E7F">
              <w:rPr>
                <w:rFonts w:ascii="Times New Roman" w:hAnsi="Times New Roman" w:cs="Times New Roman"/>
                <w:sz w:val="18"/>
                <w:szCs w:val="18"/>
              </w:rPr>
              <w:t>385.000</w:t>
            </w:r>
            <w:r w:rsidRPr="00591E7F">
              <w:rPr>
                <w:rFonts w:ascii="Times New Roman" w:hAnsi="Times New Roman" w:cs="Times New Roman"/>
                <w:sz w:val="18"/>
                <w:szCs w:val="18"/>
                <w:vertAlign w:val="superscript"/>
              </w:rPr>
              <w:t>*</w:t>
            </w:r>
          </w:p>
        </w:tc>
        <w:tc>
          <w:tcPr>
            <w:tcW w:w="457" w:type="pct"/>
            <w:vMerge w:val="restart"/>
            <w:tcBorders>
              <w:top w:val="nil"/>
            </w:tcBorders>
            <w:shd w:val="clear" w:color="auto" w:fill="auto"/>
          </w:tcPr>
          <w:p w14:paraId="772329FA" w14:textId="77777777" w:rsidR="00E25099" w:rsidRPr="00591E7F" w:rsidRDefault="00E25099" w:rsidP="005E7B42">
            <w:pPr>
              <w:spacing w:after="0" w:line="240" w:lineRule="auto"/>
              <w:jc w:val="center"/>
              <w:rPr>
                <w:rFonts w:ascii="Times New Roman" w:hAnsi="Times New Roman" w:cs="Times New Roman"/>
                <w:sz w:val="18"/>
                <w:szCs w:val="18"/>
              </w:rPr>
            </w:pPr>
            <w:r w:rsidRPr="00591E7F">
              <w:rPr>
                <w:rFonts w:ascii="Times New Roman" w:hAnsi="Times New Roman" w:cs="Times New Roman"/>
                <w:sz w:val="18"/>
                <w:szCs w:val="18"/>
              </w:rPr>
              <w:t>-10.387</w:t>
            </w:r>
          </w:p>
        </w:tc>
      </w:tr>
      <w:tr w:rsidR="00E25099" w:rsidRPr="00591E7F" w14:paraId="0031B916" w14:textId="77777777" w:rsidTr="0057101E">
        <w:trPr>
          <w:trHeight w:val="70"/>
        </w:trPr>
        <w:tc>
          <w:tcPr>
            <w:tcW w:w="336" w:type="pct"/>
            <w:vMerge/>
            <w:shd w:val="clear" w:color="auto" w:fill="auto"/>
          </w:tcPr>
          <w:p w14:paraId="0D60CCCC" w14:textId="77777777" w:rsidR="00E25099" w:rsidRPr="00591E7F" w:rsidRDefault="00E25099" w:rsidP="005E7B42">
            <w:pPr>
              <w:spacing w:after="0" w:line="240" w:lineRule="auto"/>
              <w:rPr>
                <w:rFonts w:ascii="Times New Roman" w:hAnsi="Times New Roman" w:cs="Times New Roman"/>
                <w:sz w:val="18"/>
                <w:szCs w:val="18"/>
              </w:rPr>
            </w:pPr>
          </w:p>
        </w:tc>
        <w:tc>
          <w:tcPr>
            <w:tcW w:w="631" w:type="pct"/>
            <w:tcBorders>
              <w:top w:val="nil"/>
              <w:bottom w:val="single" w:sz="4" w:space="0" w:color="auto"/>
            </w:tcBorders>
            <w:shd w:val="clear" w:color="auto" w:fill="auto"/>
            <w:vAlign w:val="center"/>
          </w:tcPr>
          <w:p w14:paraId="559D6601" w14:textId="77777777" w:rsidR="00E25099" w:rsidRPr="00591E7F" w:rsidRDefault="00E25099" w:rsidP="005E7B42">
            <w:pPr>
              <w:spacing w:after="0" w:line="240" w:lineRule="auto"/>
              <w:rPr>
                <w:rFonts w:ascii="Times New Roman" w:hAnsi="Times New Roman" w:cs="Times New Roman"/>
                <w:sz w:val="18"/>
                <w:szCs w:val="18"/>
              </w:rPr>
            </w:pPr>
            <w:r w:rsidRPr="00591E7F">
              <w:rPr>
                <w:rFonts w:ascii="Times New Roman" w:hAnsi="Times New Roman" w:cs="Times New Roman"/>
                <w:sz w:val="18"/>
                <w:szCs w:val="18"/>
              </w:rPr>
              <w:t>Fen Bilgisi</w:t>
            </w:r>
          </w:p>
        </w:tc>
        <w:tc>
          <w:tcPr>
            <w:tcW w:w="1036" w:type="pct"/>
            <w:tcBorders>
              <w:top w:val="nil"/>
              <w:bottom w:val="single" w:sz="4" w:space="0" w:color="auto"/>
            </w:tcBorders>
            <w:vAlign w:val="center"/>
          </w:tcPr>
          <w:p w14:paraId="125F2189" w14:textId="77777777" w:rsidR="00E25099" w:rsidRPr="00591E7F" w:rsidRDefault="00E25099" w:rsidP="005E7B42">
            <w:pPr>
              <w:spacing w:after="0" w:line="240" w:lineRule="auto"/>
              <w:jc w:val="center"/>
              <w:rPr>
                <w:rFonts w:ascii="Times New Roman" w:hAnsi="Times New Roman" w:cs="Times New Roman"/>
                <w:sz w:val="18"/>
                <w:szCs w:val="18"/>
              </w:rPr>
            </w:pPr>
            <w:r w:rsidRPr="00591E7F">
              <w:rPr>
                <w:rFonts w:ascii="Times New Roman" w:hAnsi="Times New Roman" w:cs="Times New Roman"/>
                <w:sz w:val="18"/>
                <w:szCs w:val="18"/>
              </w:rPr>
              <w:t>.764</w:t>
            </w:r>
          </w:p>
        </w:tc>
        <w:tc>
          <w:tcPr>
            <w:tcW w:w="1036" w:type="pct"/>
            <w:tcBorders>
              <w:top w:val="nil"/>
              <w:bottom w:val="single" w:sz="4" w:space="0" w:color="auto"/>
            </w:tcBorders>
            <w:shd w:val="clear" w:color="auto" w:fill="auto"/>
            <w:vAlign w:val="center"/>
          </w:tcPr>
          <w:p w14:paraId="66965132" w14:textId="77777777" w:rsidR="00E25099" w:rsidRPr="00591E7F" w:rsidRDefault="00E25099" w:rsidP="005E7B42">
            <w:pPr>
              <w:spacing w:after="0" w:line="240" w:lineRule="auto"/>
              <w:ind w:hanging="21"/>
              <w:jc w:val="center"/>
              <w:rPr>
                <w:rFonts w:ascii="Times New Roman" w:hAnsi="Times New Roman" w:cs="Times New Roman"/>
                <w:sz w:val="18"/>
                <w:szCs w:val="18"/>
              </w:rPr>
            </w:pPr>
            <w:r w:rsidRPr="00591E7F">
              <w:rPr>
                <w:rFonts w:ascii="Times New Roman" w:hAnsi="Times New Roman" w:cs="Times New Roman"/>
                <w:sz w:val="18"/>
                <w:szCs w:val="18"/>
              </w:rPr>
              <w:t>39.75</w:t>
            </w:r>
          </w:p>
        </w:tc>
        <w:tc>
          <w:tcPr>
            <w:tcW w:w="897" w:type="pct"/>
            <w:tcBorders>
              <w:top w:val="nil"/>
              <w:bottom w:val="single" w:sz="4" w:space="0" w:color="auto"/>
            </w:tcBorders>
            <w:shd w:val="clear" w:color="auto" w:fill="auto"/>
            <w:vAlign w:val="center"/>
          </w:tcPr>
          <w:p w14:paraId="2FB5CF7F" w14:textId="77777777" w:rsidR="00E25099" w:rsidRPr="00591E7F" w:rsidRDefault="00E25099" w:rsidP="005E7B42">
            <w:pPr>
              <w:spacing w:after="0" w:line="240" w:lineRule="auto"/>
              <w:jc w:val="center"/>
              <w:rPr>
                <w:rFonts w:ascii="Times New Roman" w:hAnsi="Times New Roman" w:cs="Times New Roman"/>
                <w:sz w:val="18"/>
                <w:szCs w:val="18"/>
              </w:rPr>
            </w:pPr>
            <w:r w:rsidRPr="00591E7F">
              <w:rPr>
                <w:rFonts w:ascii="Times New Roman" w:hAnsi="Times New Roman" w:cs="Times New Roman"/>
                <w:sz w:val="18"/>
                <w:szCs w:val="18"/>
              </w:rPr>
              <w:t>15482.00</w:t>
            </w:r>
          </w:p>
        </w:tc>
        <w:tc>
          <w:tcPr>
            <w:tcW w:w="606" w:type="pct"/>
            <w:vMerge/>
            <w:shd w:val="clear" w:color="auto" w:fill="auto"/>
            <w:vAlign w:val="center"/>
          </w:tcPr>
          <w:p w14:paraId="6CE5F6ED" w14:textId="77777777" w:rsidR="00E25099" w:rsidRPr="00591E7F" w:rsidRDefault="00E25099" w:rsidP="005E7B42">
            <w:pPr>
              <w:spacing w:after="0" w:line="240" w:lineRule="auto"/>
              <w:ind w:hanging="108"/>
              <w:rPr>
                <w:rFonts w:ascii="Times New Roman" w:hAnsi="Times New Roman" w:cs="Times New Roman"/>
                <w:sz w:val="18"/>
                <w:szCs w:val="18"/>
              </w:rPr>
            </w:pPr>
          </w:p>
        </w:tc>
        <w:tc>
          <w:tcPr>
            <w:tcW w:w="457" w:type="pct"/>
            <w:vMerge/>
            <w:shd w:val="clear" w:color="auto" w:fill="auto"/>
          </w:tcPr>
          <w:p w14:paraId="4D3EE05A" w14:textId="77777777" w:rsidR="00E25099" w:rsidRPr="00591E7F" w:rsidRDefault="00E25099" w:rsidP="005E7B42">
            <w:pPr>
              <w:spacing w:after="0" w:line="240" w:lineRule="auto"/>
              <w:rPr>
                <w:rFonts w:ascii="Times New Roman" w:hAnsi="Times New Roman" w:cs="Times New Roman"/>
                <w:sz w:val="18"/>
                <w:szCs w:val="18"/>
              </w:rPr>
            </w:pPr>
          </w:p>
        </w:tc>
      </w:tr>
    </w:tbl>
    <w:p w14:paraId="0E96330C" w14:textId="77777777" w:rsidR="00E25099" w:rsidRPr="003078A6" w:rsidRDefault="00E25099" w:rsidP="002F55A5">
      <w:pPr>
        <w:spacing w:after="0" w:line="240" w:lineRule="auto"/>
        <w:jc w:val="both"/>
        <w:rPr>
          <w:rFonts w:ascii="Times New Roman" w:hAnsi="Times New Roman"/>
          <w:sz w:val="24"/>
          <w:szCs w:val="24"/>
        </w:rPr>
      </w:pPr>
      <w:r>
        <w:rPr>
          <w:rFonts w:ascii="Times New Roman" w:hAnsi="Times New Roman" w:cs="Times New Roman"/>
          <w:sz w:val="18"/>
          <w:szCs w:val="18"/>
          <w:vertAlign w:val="superscript"/>
        </w:rPr>
        <w:t>*</w:t>
      </w:r>
      <w:r>
        <w:rPr>
          <w:rFonts w:ascii="Times New Roman" w:hAnsi="Times New Roman" w:cs="Times New Roman"/>
          <w:sz w:val="18"/>
          <w:szCs w:val="18"/>
        </w:rPr>
        <w:t>p&lt;.05</w:t>
      </w:r>
    </w:p>
    <w:p w14:paraId="2B6E4633" w14:textId="77777777" w:rsidR="005E7B42" w:rsidRDefault="005E7B42" w:rsidP="002F55A5">
      <w:pPr>
        <w:spacing w:after="0" w:line="240" w:lineRule="auto"/>
        <w:jc w:val="both"/>
        <w:rPr>
          <w:rFonts w:ascii="Times New Roman" w:hAnsi="Times New Roman"/>
          <w:sz w:val="24"/>
          <w:szCs w:val="24"/>
        </w:rPr>
      </w:pPr>
    </w:p>
    <w:p w14:paraId="333113BA" w14:textId="3E74065F" w:rsidR="00E25099" w:rsidRDefault="00E25099" w:rsidP="003257F4">
      <w:pPr>
        <w:spacing w:after="0" w:line="360" w:lineRule="auto"/>
        <w:ind w:firstLine="567"/>
        <w:jc w:val="both"/>
        <w:rPr>
          <w:rFonts w:ascii="Times New Roman" w:hAnsi="Times New Roman"/>
          <w:sz w:val="24"/>
          <w:szCs w:val="24"/>
        </w:rPr>
      </w:pPr>
      <w:r>
        <w:rPr>
          <w:rFonts w:ascii="Times New Roman" w:hAnsi="Times New Roman"/>
          <w:sz w:val="24"/>
          <w:szCs w:val="24"/>
        </w:rPr>
        <w:t>Tablo 6 incelendiğinde, matematik öğretmeni adaylarının Y1 (%99) ve Y2 (%88)  yeterliklerine sahip olma olasılıklarının çok yüksek; Y3 (%10) ve Y4 (%6) yeterliklerine sahip olma olasılıklarının çok düşük olduğu görülmüştür. Fen bilgisi öğretmen adaylarının ise Y1 (%18) yeterliğine sahip olma olasılıklarının çok düşük; Y2 (%20) yeterliğine sahip olma olasılıklarının düşük, Y3 (%87) yeterliğine sahip olma olasılıklarının çok yüksek ve Y4 (%76) yeterliğine sahip olma olasılıklarının yüksek olduğu belirlenmiştir. A</w:t>
      </w:r>
      <w:r>
        <w:rPr>
          <w:rFonts w:ascii="Times New Roman" w:hAnsi="Times New Roman" w:cs="Times New Roman"/>
          <w:sz w:val="24"/>
          <w:szCs w:val="24"/>
        </w:rPr>
        <w:t>dayların integral konusundaki yeterliklere sahip olma olasılıklarının ise öğrenim gördükleri bölüme göre istatistiksel açıdan anlamlı olarak farklılaştığı görülmüştür (p&lt;.05). Bu farklılaşmanın Y1 ve Y2 yeterlikleri için matematik öğretmeni adaylarının lehine, Y3 ve Y4 yeterlikleri için ise fen bilgisi öğretmeni adaylarının lehine olduğu belirlenmiştir. M</w:t>
      </w:r>
      <w:r>
        <w:rPr>
          <w:rFonts w:ascii="Times New Roman" w:hAnsi="Times New Roman"/>
          <w:sz w:val="24"/>
          <w:szCs w:val="24"/>
        </w:rPr>
        <w:t xml:space="preserve">atematik öğretmeni adaylarının Y1 ve Y2 yeterliklerine sahip olma olasılığı diğer yeterliklere oranla daha yüksek iken, Y3 ve Y4 yeterliklerine sahip olma olasılıklarının diğer yeterliklere oranla daha düşük olduğu görülmüştür. Fen bilgisi öğretmeni adaylarının ise matematik öğretmeni adaylarının aksine Y1 ve Y2 yeterliklerine sahip olma olasılıklarının diğer yeterliklere oranla daha yüksek olduğu, Y3 ve Y4 yeterliklerine sahip olma olasılıklarının ise daha düşük olduğu belirlenmiştir. Diğer taraftan, </w:t>
      </w:r>
      <w:r w:rsidRPr="00B737D7">
        <w:rPr>
          <w:rFonts w:ascii="Times New Roman" w:hAnsi="Times New Roman"/>
          <w:sz w:val="24"/>
          <w:szCs w:val="24"/>
        </w:rPr>
        <w:t>adaylarının integral konusundaki yeterlik</w:t>
      </w:r>
      <w:r>
        <w:rPr>
          <w:rFonts w:ascii="Times New Roman" w:hAnsi="Times New Roman"/>
          <w:sz w:val="24"/>
          <w:szCs w:val="24"/>
        </w:rPr>
        <w:t>lere</w:t>
      </w:r>
      <w:r w:rsidRPr="00B737D7">
        <w:rPr>
          <w:rFonts w:ascii="Times New Roman" w:hAnsi="Times New Roman"/>
          <w:sz w:val="24"/>
          <w:szCs w:val="24"/>
        </w:rPr>
        <w:t xml:space="preserve"> sahip olma olasılıklarının cinsiyetlerine göre istatistiksel açı</w:t>
      </w:r>
      <w:r>
        <w:rPr>
          <w:rFonts w:ascii="Times New Roman" w:hAnsi="Times New Roman"/>
          <w:sz w:val="24"/>
          <w:szCs w:val="24"/>
        </w:rPr>
        <w:t>dan farklılaşıp farklılaşmadığı Mann-Whitney U testi</w:t>
      </w:r>
      <w:r w:rsidRPr="00B737D7">
        <w:rPr>
          <w:rFonts w:ascii="Times New Roman" w:hAnsi="Times New Roman"/>
          <w:sz w:val="24"/>
          <w:szCs w:val="24"/>
        </w:rPr>
        <w:t xml:space="preserve"> ile araştırılmış ve elde edilen bulgular Tablo 7’de sunulmuştur</w:t>
      </w:r>
      <w:r>
        <w:rPr>
          <w:rFonts w:ascii="Times New Roman" w:hAnsi="Times New Roman"/>
          <w:sz w:val="24"/>
          <w:szCs w:val="24"/>
        </w:rPr>
        <w:t>.</w:t>
      </w:r>
    </w:p>
    <w:p w14:paraId="48EDDDB1" w14:textId="17770967" w:rsidR="003257F4" w:rsidRDefault="003257F4" w:rsidP="005E7B42">
      <w:pPr>
        <w:spacing w:line="360" w:lineRule="auto"/>
        <w:ind w:firstLine="567"/>
        <w:jc w:val="both"/>
        <w:rPr>
          <w:rFonts w:ascii="Times New Roman" w:hAnsi="Times New Roman"/>
          <w:sz w:val="24"/>
          <w:szCs w:val="24"/>
        </w:rPr>
      </w:pPr>
      <w:r>
        <w:rPr>
          <w:rFonts w:ascii="Times New Roman" w:hAnsi="Times New Roman" w:cs="Times New Roman"/>
          <w:sz w:val="24"/>
          <w:szCs w:val="24"/>
        </w:rPr>
        <w:t>Tablo 7 incelendiğinde, kadın matematik öğretmeni adaylarının integral konusundaki Y1, Y2, Y3 ve Y4 yeterliklerine sahip olma olasılıklarının sırasıyla %93, %90, %10 ve %5 olduğu görülürken, erkek adayların bu yeterliklere sahip olma olasılıklarının %88, %83, %11 ve %9 olduğu belirlenmiştir. Kadın fen bilgisi öğretmen adaylarının integral konusundaki yeterliklere sahip olma olasılıkları ise sırasıyla %19, %21, %86 ve %76 olarak bulunurken, erkek adayların bu yeterliklere sahip olma olasılıklarının %7, %12, %92 ve %77 olduğu görülmüştür.</w:t>
      </w:r>
      <w:r>
        <w:rPr>
          <w:rFonts w:ascii="Times New Roman" w:hAnsi="Times New Roman" w:cs="Times New Roman"/>
          <w:sz w:val="24"/>
          <w:szCs w:val="24"/>
        </w:rPr>
        <w:t xml:space="preserve"> </w:t>
      </w:r>
    </w:p>
    <w:p w14:paraId="7CCE8989" w14:textId="17EF2C92" w:rsidR="00E25099" w:rsidRPr="002F55A5" w:rsidRDefault="00E25099" w:rsidP="002F55A5">
      <w:pPr>
        <w:spacing w:after="0" w:line="240" w:lineRule="auto"/>
        <w:jc w:val="both"/>
        <w:rPr>
          <w:rFonts w:ascii="Times New Roman" w:hAnsi="Times New Roman" w:cs="Times New Roman"/>
          <w:sz w:val="24"/>
          <w:szCs w:val="24"/>
        </w:rPr>
      </w:pPr>
      <w:r w:rsidRPr="002F55A5">
        <w:rPr>
          <w:rFonts w:ascii="Times New Roman" w:hAnsi="Times New Roman" w:cs="Times New Roman"/>
          <w:b/>
          <w:sz w:val="24"/>
          <w:szCs w:val="24"/>
        </w:rPr>
        <w:t>Tablo 7.</w:t>
      </w:r>
      <w:r w:rsidRPr="002F55A5">
        <w:rPr>
          <w:rFonts w:ascii="Times New Roman" w:hAnsi="Times New Roman" w:cs="Times New Roman"/>
          <w:sz w:val="24"/>
          <w:szCs w:val="24"/>
        </w:rPr>
        <w:t xml:space="preserve"> İntegral </w:t>
      </w:r>
      <w:r w:rsidR="002F55A5" w:rsidRPr="002F55A5">
        <w:rPr>
          <w:rFonts w:ascii="Times New Roman" w:hAnsi="Times New Roman" w:cs="Times New Roman"/>
          <w:sz w:val="24"/>
          <w:szCs w:val="24"/>
        </w:rPr>
        <w:t xml:space="preserve">konusundaki yeterliklere sahip olma olasılıklarının cinsiyete göre </w:t>
      </w:r>
      <w:r w:rsidRPr="002F55A5">
        <w:rPr>
          <w:rFonts w:ascii="Times New Roman" w:hAnsi="Times New Roman" w:cs="Times New Roman"/>
          <w:sz w:val="24"/>
          <w:szCs w:val="24"/>
        </w:rPr>
        <w:t xml:space="preserve">Mann-Whitney U </w:t>
      </w:r>
      <w:r w:rsidR="002F55A5" w:rsidRPr="002F55A5">
        <w:rPr>
          <w:rFonts w:ascii="Times New Roman" w:hAnsi="Times New Roman" w:cs="Times New Roman"/>
          <w:sz w:val="24"/>
          <w:szCs w:val="24"/>
        </w:rPr>
        <w:t>testi s</w:t>
      </w:r>
      <w:r w:rsidRPr="002F55A5">
        <w:rPr>
          <w:rFonts w:ascii="Times New Roman" w:hAnsi="Times New Roman" w:cs="Times New Roman"/>
          <w:sz w:val="24"/>
          <w:szCs w:val="24"/>
        </w:rPr>
        <w:t>onuçları</w:t>
      </w:r>
    </w:p>
    <w:tbl>
      <w:tblPr>
        <w:tblpPr w:leftFromText="141" w:rightFromText="141" w:vertAnchor="text" w:horzAnchor="margin" w:tblpY="26"/>
        <w:tblW w:w="5000" w:type="pct"/>
        <w:tblBorders>
          <w:bottom w:val="single" w:sz="4" w:space="0" w:color="auto"/>
          <w:insideH w:val="single" w:sz="4" w:space="0" w:color="auto"/>
        </w:tblBorders>
        <w:tblLook w:val="04A0" w:firstRow="1" w:lastRow="0" w:firstColumn="1" w:lastColumn="0" w:noHBand="0" w:noVBand="1"/>
      </w:tblPr>
      <w:tblGrid>
        <w:gridCol w:w="1205"/>
        <w:gridCol w:w="1186"/>
        <w:gridCol w:w="973"/>
        <w:gridCol w:w="937"/>
        <w:gridCol w:w="1598"/>
        <w:gridCol w:w="1383"/>
        <w:gridCol w:w="933"/>
        <w:gridCol w:w="811"/>
      </w:tblGrid>
      <w:tr w:rsidR="00E25099" w:rsidRPr="002F55A5" w14:paraId="1CE50320" w14:textId="77777777" w:rsidTr="002F55A5">
        <w:trPr>
          <w:trHeight w:val="65"/>
        </w:trPr>
        <w:tc>
          <w:tcPr>
            <w:tcW w:w="667" w:type="pct"/>
            <w:tcBorders>
              <w:top w:val="single" w:sz="4" w:space="0" w:color="auto"/>
              <w:bottom w:val="single" w:sz="4" w:space="0" w:color="auto"/>
            </w:tcBorders>
            <w:vAlign w:val="center"/>
          </w:tcPr>
          <w:p w14:paraId="1A7F3D51" w14:textId="77777777" w:rsidR="00E25099" w:rsidRPr="002F55A5" w:rsidRDefault="00E25099" w:rsidP="002F55A5">
            <w:pPr>
              <w:spacing w:after="0" w:line="240" w:lineRule="auto"/>
              <w:rPr>
                <w:rFonts w:ascii="Times New Roman" w:hAnsi="Times New Roman" w:cs="Times New Roman"/>
                <w:sz w:val="18"/>
                <w:szCs w:val="18"/>
              </w:rPr>
            </w:pPr>
            <w:r w:rsidRPr="002F55A5">
              <w:rPr>
                <w:rFonts w:ascii="Times New Roman" w:hAnsi="Times New Roman" w:cs="Times New Roman"/>
                <w:sz w:val="18"/>
                <w:szCs w:val="18"/>
              </w:rPr>
              <w:t>Bölüm</w:t>
            </w:r>
          </w:p>
        </w:tc>
        <w:tc>
          <w:tcPr>
            <w:tcW w:w="657" w:type="pct"/>
            <w:tcBorders>
              <w:top w:val="single" w:sz="4" w:space="0" w:color="auto"/>
              <w:bottom w:val="single" w:sz="4" w:space="0" w:color="auto"/>
            </w:tcBorders>
            <w:shd w:val="clear" w:color="auto" w:fill="auto"/>
            <w:vAlign w:val="center"/>
          </w:tcPr>
          <w:p w14:paraId="1E5FF94F" w14:textId="77777777" w:rsidR="00E25099" w:rsidRPr="002F55A5" w:rsidRDefault="00E25099" w:rsidP="002F55A5">
            <w:pPr>
              <w:spacing w:after="0" w:line="240" w:lineRule="auto"/>
              <w:rPr>
                <w:rFonts w:ascii="Times New Roman" w:hAnsi="Times New Roman" w:cs="Times New Roman"/>
                <w:sz w:val="18"/>
                <w:szCs w:val="18"/>
              </w:rPr>
            </w:pPr>
            <w:r w:rsidRPr="002F55A5">
              <w:rPr>
                <w:rFonts w:ascii="Times New Roman" w:hAnsi="Times New Roman" w:cs="Times New Roman"/>
                <w:sz w:val="18"/>
                <w:szCs w:val="18"/>
              </w:rPr>
              <w:t>Yeterlikler</w:t>
            </w:r>
          </w:p>
        </w:tc>
        <w:tc>
          <w:tcPr>
            <w:tcW w:w="539" w:type="pct"/>
            <w:tcBorders>
              <w:top w:val="single" w:sz="4" w:space="0" w:color="auto"/>
              <w:bottom w:val="single" w:sz="4" w:space="0" w:color="auto"/>
            </w:tcBorders>
            <w:shd w:val="clear" w:color="auto" w:fill="auto"/>
            <w:vAlign w:val="center"/>
          </w:tcPr>
          <w:p w14:paraId="62EC1DF8" w14:textId="77777777" w:rsidR="00E25099" w:rsidRPr="002F55A5" w:rsidRDefault="00E25099" w:rsidP="002F55A5">
            <w:pPr>
              <w:spacing w:after="0" w:line="240" w:lineRule="auto"/>
              <w:rPr>
                <w:rFonts w:ascii="Times New Roman" w:hAnsi="Times New Roman" w:cs="Times New Roman"/>
                <w:sz w:val="18"/>
                <w:szCs w:val="18"/>
              </w:rPr>
            </w:pPr>
            <w:r w:rsidRPr="002F55A5">
              <w:rPr>
                <w:rFonts w:ascii="Times New Roman" w:hAnsi="Times New Roman" w:cs="Times New Roman"/>
                <w:sz w:val="18"/>
                <w:szCs w:val="18"/>
              </w:rPr>
              <w:t>Cinsiyet</w:t>
            </w:r>
          </w:p>
        </w:tc>
        <w:tc>
          <w:tcPr>
            <w:tcW w:w="519" w:type="pct"/>
            <w:tcBorders>
              <w:top w:val="single" w:sz="4" w:space="0" w:color="auto"/>
              <w:bottom w:val="single" w:sz="4" w:space="0" w:color="auto"/>
            </w:tcBorders>
            <w:vAlign w:val="center"/>
          </w:tcPr>
          <w:p w14:paraId="17469DDF"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Olasılık</w:t>
            </w:r>
          </w:p>
        </w:tc>
        <w:tc>
          <w:tcPr>
            <w:tcW w:w="885" w:type="pct"/>
            <w:tcBorders>
              <w:top w:val="single" w:sz="4" w:space="0" w:color="auto"/>
              <w:bottom w:val="single" w:sz="4" w:space="0" w:color="auto"/>
            </w:tcBorders>
            <w:shd w:val="clear" w:color="auto" w:fill="auto"/>
            <w:vAlign w:val="center"/>
          </w:tcPr>
          <w:p w14:paraId="0B232146"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Sıra Ortalaması</w:t>
            </w:r>
          </w:p>
        </w:tc>
        <w:tc>
          <w:tcPr>
            <w:tcW w:w="766" w:type="pct"/>
            <w:tcBorders>
              <w:top w:val="single" w:sz="4" w:space="0" w:color="auto"/>
              <w:bottom w:val="single" w:sz="4" w:space="0" w:color="auto"/>
            </w:tcBorders>
            <w:shd w:val="clear" w:color="auto" w:fill="auto"/>
            <w:vAlign w:val="center"/>
          </w:tcPr>
          <w:p w14:paraId="5DC022D1"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Sıra Toplamı</w:t>
            </w:r>
          </w:p>
        </w:tc>
        <w:tc>
          <w:tcPr>
            <w:tcW w:w="517" w:type="pct"/>
            <w:tcBorders>
              <w:top w:val="single" w:sz="4" w:space="0" w:color="auto"/>
              <w:bottom w:val="single" w:sz="4" w:space="0" w:color="auto"/>
            </w:tcBorders>
            <w:shd w:val="clear" w:color="auto" w:fill="auto"/>
            <w:vAlign w:val="center"/>
          </w:tcPr>
          <w:p w14:paraId="2F048218" w14:textId="77777777" w:rsidR="00E25099" w:rsidRPr="002F55A5" w:rsidRDefault="00E25099" w:rsidP="002F55A5">
            <w:pPr>
              <w:spacing w:after="0" w:line="240" w:lineRule="auto"/>
              <w:ind w:hanging="108"/>
              <w:jc w:val="center"/>
              <w:rPr>
                <w:rFonts w:ascii="Times New Roman" w:hAnsi="Times New Roman" w:cs="Times New Roman"/>
                <w:sz w:val="18"/>
                <w:szCs w:val="18"/>
              </w:rPr>
            </w:pPr>
            <w:r w:rsidRPr="002F55A5">
              <w:rPr>
                <w:rFonts w:ascii="Times New Roman" w:hAnsi="Times New Roman" w:cs="Times New Roman"/>
                <w:sz w:val="18"/>
                <w:szCs w:val="18"/>
              </w:rPr>
              <w:t>U</w:t>
            </w:r>
          </w:p>
        </w:tc>
        <w:tc>
          <w:tcPr>
            <w:tcW w:w="449" w:type="pct"/>
            <w:tcBorders>
              <w:top w:val="single" w:sz="4" w:space="0" w:color="auto"/>
              <w:bottom w:val="single" w:sz="4" w:space="0" w:color="auto"/>
            </w:tcBorders>
            <w:shd w:val="clear" w:color="auto" w:fill="auto"/>
            <w:vAlign w:val="center"/>
          </w:tcPr>
          <w:p w14:paraId="5AFFA836"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Z</w:t>
            </w:r>
          </w:p>
        </w:tc>
      </w:tr>
      <w:tr w:rsidR="00E25099" w:rsidRPr="002F55A5" w14:paraId="30051C6E" w14:textId="77777777" w:rsidTr="002F55A5">
        <w:trPr>
          <w:trHeight w:val="70"/>
        </w:trPr>
        <w:tc>
          <w:tcPr>
            <w:tcW w:w="667" w:type="pct"/>
            <w:vMerge w:val="restart"/>
            <w:tcBorders>
              <w:top w:val="single" w:sz="4" w:space="0" w:color="auto"/>
              <w:bottom w:val="nil"/>
            </w:tcBorders>
          </w:tcPr>
          <w:p w14:paraId="18B59E7F" w14:textId="77777777" w:rsidR="00E25099" w:rsidRPr="002F55A5" w:rsidRDefault="00E25099" w:rsidP="002F55A5">
            <w:pPr>
              <w:spacing w:after="0" w:line="240" w:lineRule="auto"/>
              <w:rPr>
                <w:rFonts w:ascii="Times New Roman" w:hAnsi="Times New Roman" w:cs="Times New Roman"/>
                <w:sz w:val="18"/>
                <w:szCs w:val="18"/>
              </w:rPr>
            </w:pPr>
            <w:r w:rsidRPr="002F55A5">
              <w:rPr>
                <w:rFonts w:ascii="Times New Roman" w:hAnsi="Times New Roman" w:cs="Times New Roman"/>
                <w:sz w:val="18"/>
                <w:szCs w:val="18"/>
              </w:rPr>
              <w:t xml:space="preserve">Matematik </w:t>
            </w:r>
          </w:p>
        </w:tc>
        <w:tc>
          <w:tcPr>
            <w:tcW w:w="657" w:type="pct"/>
            <w:vMerge w:val="restart"/>
            <w:tcBorders>
              <w:top w:val="single" w:sz="4" w:space="0" w:color="auto"/>
              <w:bottom w:val="nil"/>
            </w:tcBorders>
            <w:shd w:val="clear" w:color="auto" w:fill="auto"/>
          </w:tcPr>
          <w:p w14:paraId="0A8E26A3" w14:textId="77777777" w:rsidR="00E25099" w:rsidRPr="002F55A5" w:rsidRDefault="00E25099" w:rsidP="002F55A5">
            <w:pPr>
              <w:spacing w:after="0" w:line="240" w:lineRule="auto"/>
              <w:rPr>
                <w:rFonts w:ascii="Times New Roman" w:hAnsi="Times New Roman" w:cs="Times New Roman"/>
                <w:sz w:val="18"/>
                <w:szCs w:val="18"/>
              </w:rPr>
            </w:pPr>
            <w:r w:rsidRPr="002F55A5">
              <w:rPr>
                <w:rFonts w:ascii="Times New Roman" w:hAnsi="Times New Roman" w:cs="Times New Roman"/>
                <w:sz w:val="18"/>
                <w:szCs w:val="18"/>
              </w:rPr>
              <w:t>Y1</w:t>
            </w:r>
          </w:p>
        </w:tc>
        <w:tc>
          <w:tcPr>
            <w:tcW w:w="539" w:type="pct"/>
            <w:tcBorders>
              <w:top w:val="single" w:sz="4" w:space="0" w:color="auto"/>
              <w:bottom w:val="nil"/>
            </w:tcBorders>
            <w:shd w:val="clear" w:color="auto" w:fill="auto"/>
            <w:vAlign w:val="center"/>
          </w:tcPr>
          <w:p w14:paraId="0A6CED0C" w14:textId="77777777" w:rsidR="00E25099" w:rsidRPr="002F55A5" w:rsidRDefault="00E25099" w:rsidP="002F55A5">
            <w:pPr>
              <w:spacing w:after="0" w:line="240" w:lineRule="auto"/>
              <w:rPr>
                <w:rFonts w:ascii="Times New Roman" w:hAnsi="Times New Roman" w:cs="Times New Roman"/>
                <w:sz w:val="18"/>
                <w:szCs w:val="18"/>
              </w:rPr>
            </w:pPr>
            <w:r w:rsidRPr="002F55A5">
              <w:rPr>
                <w:rFonts w:ascii="Times New Roman" w:hAnsi="Times New Roman" w:cs="Times New Roman"/>
                <w:sz w:val="18"/>
                <w:szCs w:val="18"/>
              </w:rPr>
              <w:t>Kadın</w:t>
            </w:r>
          </w:p>
        </w:tc>
        <w:tc>
          <w:tcPr>
            <w:tcW w:w="519" w:type="pct"/>
            <w:tcBorders>
              <w:top w:val="single" w:sz="4" w:space="0" w:color="auto"/>
              <w:bottom w:val="nil"/>
            </w:tcBorders>
            <w:vAlign w:val="center"/>
          </w:tcPr>
          <w:p w14:paraId="0FCE90D2"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.936</w:t>
            </w:r>
          </w:p>
        </w:tc>
        <w:tc>
          <w:tcPr>
            <w:tcW w:w="885" w:type="pct"/>
            <w:tcBorders>
              <w:top w:val="single" w:sz="4" w:space="0" w:color="auto"/>
              <w:bottom w:val="nil"/>
            </w:tcBorders>
            <w:shd w:val="clear" w:color="auto" w:fill="auto"/>
            <w:vAlign w:val="center"/>
          </w:tcPr>
          <w:p w14:paraId="02968942" w14:textId="77777777" w:rsidR="00E25099" w:rsidRPr="002F55A5" w:rsidRDefault="00E25099" w:rsidP="002F55A5">
            <w:pPr>
              <w:spacing w:after="0" w:line="240" w:lineRule="auto"/>
              <w:ind w:hanging="21"/>
              <w:jc w:val="center"/>
              <w:rPr>
                <w:rFonts w:ascii="Times New Roman" w:hAnsi="Times New Roman" w:cs="Times New Roman"/>
                <w:sz w:val="18"/>
                <w:szCs w:val="18"/>
              </w:rPr>
            </w:pPr>
            <w:r w:rsidRPr="002F55A5">
              <w:rPr>
                <w:rFonts w:ascii="Times New Roman" w:hAnsi="Times New Roman" w:cs="Times New Roman"/>
                <w:sz w:val="18"/>
                <w:szCs w:val="18"/>
              </w:rPr>
              <w:t>35.02</w:t>
            </w:r>
          </w:p>
        </w:tc>
        <w:tc>
          <w:tcPr>
            <w:tcW w:w="766" w:type="pct"/>
            <w:tcBorders>
              <w:top w:val="single" w:sz="4" w:space="0" w:color="auto"/>
              <w:bottom w:val="nil"/>
            </w:tcBorders>
            <w:shd w:val="clear" w:color="auto" w:fill="auto"/>
            <w:vAlign w:val="center"/>
          </w:tcPr>
          <w:p w14:paraId="641C4898"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1681.00</w:t>
            </w:r>
          </w:p>
        </w:tc>
        <w:tc>
          <w:tcPr>
            <w:tcW w:w="517" w:type="pct"/>
            <w:vMerge w:val="restart"/>
            <w:tcBorders>
              <w:top w:val="single" w:sz="4" w:space="0" w:color="auto"/>
              <w:bottom w:val="nil"/>
            </w:tcBorders>
            <w:shd w:val="clear" w:color="auto" w:fill="auto"/>
          </w:tcPr>
          <w:p w14:paraId="2C19E216" w14:textId="77777777" w:rsidR="00E25099" w:rsidRPr="002F55A5" w:rsidRDefault="00E25099" w:rsidP="002F55A5">
            <w:pPr>
              <w:spacing w:after="0" w:line="240" w:lineRule="auto"/>
              <w:ind w:hanging="108"/>
              <w:jc w:val="center"/>
              <w:rPr>
                <w:rFonts w:ascii="Times New Roman" w:hAnsi="Times New Roman" w:cs="Times New Roman"/>
                <w:sz w:val="18"/>
                <w:szCs w:val="18"/>
              </w:rPr>
            </w:pPr>
            <w:r w:rsidRPr="002F55A5">
              <w:rPr>
                <w:rFonts w:ascii="Times New Roman" w:hAnsi="Times New Roman" w:cs="Times New Roman"/>
                <w:sz w:val="18"/>
                <w:szCs w:val="18"/>
              </w:rPr>
              <w:t>407.000</w:t>
            </w:r>
          </w:p>
        </w:tc>
        <w:tc>
          <w:tcPr>
            <w:tcW w:w="449" w:type="pct"/>
            <w:vMerge w:val="restart"/>
            <w:tcBorders>
              <w:top w:val="single" w:sz="4" w:space="0" w:color="auto"/>
              <w:bottom w:val="nil"/>
            </w:tcBorders>
            <w:shd w:val="clear" w:color="auto" w:fill="auto"/>
          </w:tcPr>
          <w:p w14:paraId="780341ED"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-.715</w:t>
            </w:r>
          </w:p>
        </w:tc>
      </w:tr>
      <w:tr w:rsidR="00E25099" w:rsidRPr="002F55A5" w14:paraId="2BEC0F37" w14:textId="77777777" w:rsidTr="002F55A5">
        <w:trPr>
          <w:trHeight w:val="70"/>
        </w:trPr>
        <w:tc>
          <w:tcPr>
            <w:tcW w:w="667" w:type="pct"/>
            <w:vMerge/>
            <w:tcBorders>
              <w:top w:val="nil"/>
              <w:bottom w:val="nil"/>
            </w:tcBorders>
          </w:tcPr>
          <w:p w14:paraId="4F208133" w14:textId="77777777" w:rsidR="00E25099" w:rsidRPr="002F55A5" w:rsidRDefault="00E25099" w:rsidP="002F55A5">
            <w:pPr>
              <w:spacing w:after="0" w:line="240" w:lineRule="auto"/>
              <w:rPr>
                <w:rFonts w:ascii="Times New Roman" w:hAnsi="Times New Roman" w:cs="Times New Roman"/>
                <w:sz w:val="18"/>
                <w:szCs w:val="18"/>
              </w:rPr>
            </w:pPr>
          </w:p>
        </w:tc>
        <w:tc>
          <w:tcPr>
            <w:tcW w:w="657" w:type="pct"/>
            <w:vMerge/>
            <w:tcBorders>
              <w:top w:val="nil"/>
              <w:bottom w:val="nil"/>
            </w:tcBorders>
            <w:shd w:val="clear" w:color="auto" w:fill="auto"/>
          </w:tcPr>
          <w:p w14:paraId="2D09682E" w14:textId="77777777" w:rsidR="00E25099" w:rsidRPr="002F55A5" w:rsidRDefault="00E25099" w:rsidP="002F55A5">
            <w:pPr>
              <w:spacing w:after="0" w:line="240" w:lineRule="auto"/>
              <w:rPr>
                <w:rFonts w:ascii="Times New Roman" w:hAnsi="Times New Roman" w:cs="Times New Roman"/>
                <w:sz w:val="18"/>
                <w:szCs w:val="18"/>
              </w:rPr>
            </w:pPr>
          </w:p>
        </w:tc>
        <w:tc>
          <w:tcPr>
            <w:tcW w:w="539" w:type="pct"/>
            <w:tcBorders>
              <w:top w:val="nil"/>
              <w:bottom w:val="nil"/>
            </w:tcBorders>
            <w:shd w:val="clear" w:color="auto" w:fill="auto"/>
            <w:vAlign w:val="center"/>
          </w:tcPr>
          <w:p w14:paraId="5CEE80B4" w14:textId="77777777" w:rsidR="00E25099" w:rsidRPr="002F55A5" w:rsidRDefault="00E25099" w:rsidP="002F55A5">
            <w:pPr>
              <w:spacing w:after="0" w:line="240" w:lineRule="auto"/>
              <w:rPr>
                <w:rFonts w:ascii="Times New Roman" w:hAnsi="Times New Roman" w:cs="Times New Roman"/>
                <w:sz w:val="18"/>
                <w:szCs w:val="18"/>
              </w:rPr>
            </w:pPr>
            <w:r w:rsidRPr="002F55A5">
              <w:rPr>
                <w:rFonts w:ascii="Times New Roman" w:hAnsi="Times New Roman" w:cs="Times New Roman"/>
                <w:sz w:val="18"/>
                <w:szCs w:val="18"/>
              </w:rPr>
              <w:t>Erkek</w:t>
            </w:r>
          </w:p>
        </w:tc>
        <w:tc>
          <w:tcPr>
            <w:tcW w:w="519" w:type="pct"/>
            <w:tcBorders>
              <w:top w:val="nil"/>
              <w:bottom w:val="nil"/>
            </w:tcBorders>
            <w:vAlign w:val="center"/>
          </w:tcPr>
          <w:p w14:paraId="44CC6AFB"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.886</w:t>
            </w:r>
          </w:p>
        </w:tc>
        <w:tc>
          <w:tcPr>
            <w:tcW w:w="885" w:type="pct"/>
            <w:tcBorders>
              <w:top w:val="nil"/>
              <w:bottom w:val="nil"/>
            </w:tcBorders>
            <w:shd w:val="clear" w:color="auto" w:fill="auto"/>
            <w:vAlign w:val="center"/>
          </w:tcPr>
          <w:p w14:paraId="7131071B" w14:textId="77777777" w:rsidR="00E25099" w:rsidRPr="002F55A5" w:rsidRDefault="00E25099" w:rsidP="002F55A5">
            <w:pPr>
              <w:spacing w:after="0" w:line="240" w:lineRule="auto"/>
              <w:ind w:hanging="21"/>
              <w:jc w:val="center"/>
              <w:rPr>
                <w:rFonts w:ascii="Times New Roman" w:hAnsi="Times New Roman" w:cs="Times New Roman"/>
                <w:sz w:val="18"/>
                <w:szCs w:val="18"/>
              </w:rPr>
            </w:pPr>
            <w:r w:rsidRPr="002F55A5">
              <w:rPr>
                <w:rFonts w:ascii="Times New Roman" w:hAnsi="Times New Roman" w:cs="Times New Roman"/>
                <w:sz w:val="18"/>
                <w:szCs w:val="18"/>
              </w:rPr>
              <w:t>31.42</w:t>
            </w:r>
          </w:p>
        </w:tc>
        <w:tc>
          <w:tcPr>
            <w:tcW w:w="766" w:type="pct"/>
            <w:tcBorders>
              <w:top w:val="nil"/>
              <w:bottom w:val="nil"/>
            </w:tcBorders>
            <w:shd w:val="clear" w:color="auto" w:fill="auto"/>
            <w:vAlign w:val="center"/>
          </w:tcPr>
          <w:p w14:paraId="00EA948B"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597.00</w:t>
            </w:r>
          </w:p>
        </w:tc>
        <w:tc>
          <w:tcPr>
            <w:tcW w:w="517" w:type="pct"/>
            <w:vMerge/>
            <w:tcBorders>
              <w:top w:val="nil"/>
              <w:bottom w:val="nil"/>
            </w:tcBorders>
            <w:shd w:val="clear" w:color="auto" w:fill="auto"/>
          </w:tcPr>
          <w:p w14:paraId="4251442E" w14:textId="77777777" w:rsidR="00E25099" w:rsidRPr="002F55A5" w:rsidRDefault="00E25099" w:rsidP="002F55A5">
            <w:pPr>
              <w:spacing w:after="0" w:line="240" w:lineRule="auto"/>
              <w:ind w:hanging="108"/>
              <w:jc w:val="center"/>
              <w:rPr>
                <w:rFonts w:ascii="Times New Roman" w:hAnsi="Times New Roman" w:cs="Times New Roman"/>
                <w:sz w:val="18"/>
                <w:szCs w:val="18"/>
              </w:rPr>
            </w:pPr>
          </w:p>
        </w:tc>
        <w:tc>
          <w:tcPr>
            <w:tcW w:w="449" w:type="pct"/>
            <w:vMerge/>
            <w:tcBorders>
              <w:top w:val="nil"/>
              <w:bottom w:val="nil"/>
            </w:tcBorders>
            <w:shd w:val="clear" w:color="auto" w:fill="auto"/>
          </w:tcPr>
          <w:p w14:paraId="42B16E95" w14:textId="77777777" w:rsidR="00E25099" w:rsidRPr="002F55A5" w:rsidRDefault="00E25099" w:rsidP="002F55A5">
            <w:pPr>
              <w:spacing w:after="0" w:line="240" w:lineRule="auto"/>
              <w:jc w:val="center"/>
              <w:rPr>
                <w:rFonts w:ascii="Times New Roman" w:hAnsi="Times New Roman" w:cs="Times New Roman"/>
                <w:sz w:val="18"/>
                <w:szCs w:val="18"/>
              </w:rPr>
            </w:pPr>
          </w:p>
        </w:tc>
      </w:tr>
      <w:tr w:rsidR="00E25099" w:rsidRPr="002F55A5" w14:paraId="469DC4F4" w14:textId="77777777" w:rsidTr="002F55A5">
        <w:trPr>
          <w:trHeight w:val="70"/>
        </w:trPr>
        <w:tc>
          <w:tcPr>
            <w:tcW w:w="667" w:type="pct"/>
            <w:vMerge/>
            <w:tcBorders>
              <w:top w:val="nil"/>
              <w:bottom w:val="nil"/>
            </w:tcBorders>
          </w:tcPr>
          <w:p w14:paraId="1A107697" w14:textId="77777777" w:rsidR="00E25099" w:rsidRPr="002F55A5" w:rsidRDefault="00E25099" w:rsidP="002F55A5">
            <w:pPr>
              <w:spacing w:after="0" w:line="240" w:lineRule="auto"/>
              <w:rPr>
                <w:rFonts w:ascii="Times New Roman" w:hAnsi="Times New Roman" w:cs="Times New Roman"/>
                <w:sz w:val="18"/>
                <w:szCs w:val="18"/>
              </w:rPr>
            </w:pPr>
          </w:p>
        </w:tc>
        <w:tc>
          <w:tcPr>
            <w:tcW w:w="657" w:type="pct"/>
            <w:vMerge w:val="restart"/>
            <w:tcBorders>
              <w:top w:val="nil"/>
              <w:bottom w:val="nil"/>
            </w:tcBorders>
            <w:shd w:val="clear" w:color="auto" w:fill="auto"/>
          </w:tcPr>
          <w:p w14:paraId="04A24EE2" w14:textId="77777777" w:rsidR="00E25099" w:rsidRPr="002F55A5" w:rsidRDefault="00E25099" w:rsidP="002F55A5">
            <w:pPr>
              <w:spacing w:after="0" w:line="240" w:lineRule="auto"/>
              <w:rPr>
                <w:rFonts w:ascii="Times New Roman" w:hAnsi="Times New Roman" w:cs="Times New Roman"/>
                <w:sz w:val="18"/>
                <w:szCs w:val="18"/>
              </w:rPr>
            </w:pPr>
            <w:r w:rsidRPr="002F55A5">
              <w:rPr>
                <w:rFonts w:ascii="Times New Roman" w:hAnsi="Times New Roman" w:cs="Times New Roman"/>
                <w:sz w:val="18"/>
                <w:szCs w:val="18"/>
              </w:rPr>
              <w:t>Y2</w:t>
            </w:r>
          </w:p>
        </w:tc>
        <w:tc>
          <w:tcPr>
            <w:tcW w:w="539" w:type="pct"/>
            <w:tcBorders>
              <w:top w:val="nil"/>
              <w:bottom w:val="nil"/>
            </w:tcBorders>
            <w:shd w:val="clear" w:color="auto" w:fill="auto"/>
            <w:vAlign w:val="center"/>
          </w:tcPr>
          <w:p w14:paraId="61B8E747" w14:textId="77777777" w:rsidR="00E25099" w:rsidRPr="002F55A5" w:rsidRDefault="00E25099" w:rsidP="002F55A5">
            <w:pPr>
              <w:spacing w:after="0" w:line="240" w:lineRule="auto"/>
              <w:rPr>
                <w:rFonts w:ascii="Times New Roman" w:hAnsi="Times New Roman" w:cs="Times New Roman"/>
                <w:sz w:val="18"/>
                <w:szCs w:val="18"/>
              </w:rPr>
            </w:pPr>
            <w:r w:rsidRPr="002F55A5">
              <w:rPr>
                <w:rFonts w:ascii="Times New Roman" w:hAnsi="Times New Roman" w:cs="Times New Roman"/>
                <w:sz w:val="18"/>
                <w:szCs w:val="18"/>
              </w:rPr>
              <w:t>Kadın</w:t>
            </w:r>
          </w:p>
        </w:tc>
        <w:tc>
          <w:tcPr>
            <w:tcW w:w="519" w:type="pct"/>
            <w:tcBorders>
              <w:top w:val="nil"/>
              <w:bottom w:val="nil"/>
            </w:tcBorders>
            <w:vAlign w:val="center"/>
          </w:tcPr>
          <w:p w14:paraId="0D8D6AF5"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.905</w:t>
            </w:r>
          </w:p>
        </w:tc>
        <w:tc>
          <w:tcPr>
            <w:tcW w:w="885" w:type="pct"/>
            <w:tcBorders>
              <w:top w:val="nil"/>
              <w:bottom w:val="nil"/>
            </w:tcBorders>
            <w:shd w:val="clear" w:color="auto" w:fill="auto"/>
            <w:vAlign w:val="center"/>
          </w:tcPr>
          <w:p w14:paraId="054CFC85" w14:textId="77777777" w:rsidR="00E25099" w:rsidRPr="002F55A5" w:rsidRDefault="00E25099" w:rsidP="002F55A5">
            <w:pPr>
              <w:spacing w:after="0" w:line="240" w:lineRule="auto"/>
              <w:ind w:hanging="21"/>
              <w:jc w:val="center"/>
              <w:rPr>
                <w:rFonts w:ascii="Times New Roman" w:hAnsi="Times New Roman" w:cs="Times New Roman"/>
                <w:sz w:val="18"/>
                <w:szCs w:val="18"/>
              </w:rPr>
            </w:pPr>
            <w:r w:rsidRPr="002F55A5">
              <w:rPr>
                <w:rFonts w:ascii="Times New Roman" w:hAnsi="Times New Roman" w:cs="Times New Roman"/>
                <w:sz w:val="18"/>
                <w:szCs w:val="18"/>
              </w:rPr>
              <w:t>33.97</w:t>
            </w:r>
          </w:p>
        </w:tc>
        <w:tc>
          <w:tcPr>
            <w:tcW w:w="766" w:type="pct"/>
            <w:tcBorders>
              <w:top w:val="nil"/>
              <w:bottom w:val="nil"/>
            </w:tcBorders>
            <w:shd w:val="clear" w:color="auto" w:fill="auto"/>
            <w:vAlign w:val="center"/>
          </w:tcPr>
          <w:p w14:paraId="758020AD"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1630.50</w:t>
            </w:r>
          </w:p>
        </w:tc>
        <w:tc>
          <w:tcPr>
            <w:tcW w:w="517" w:type="pct"/>
            <w:vMerge w:val="restart"/>
            <w:tcBorders>
              <w:top w:val="nil"/>
              <w:bottom w:val="nil"/>
            </w:tcBorders>
            <w:shd w:val="clear" w:color="auto" w:fill="auto"/>
          </w:tcPr>
          <w:p w14:paraId="4F728D0D" w14:textId="77777777" w:rsidR="00E25099" w:rsidRPr="002F55A5" w:rsidRDefault="00E25099" w:rsidP="002F55A5">
            <w:pPr>
              <w:spacing w:after="0" w:line="240" w:lineRule="auto"/>
              <w:ind w:hanging="108"/>
              <w:jc w:val="center"/>
              <w:rPr>
                <w:rFonts w:ascii="Times New Roman" w:hAnsi="Times New Roman" w:cs="Times New Roman"/>
                <w:sz w:val="18"/>
                <w:szCs w:val="18"/>
              </w:rPr>
            </w:pPr>
            <w:r w:rsidRPr="002F55A5">
              <w:rPr>
                <w:rFonts w:ascii="Times New Roman" w:hAnsi="Times New Roman" w:cs="Times New Roman"/>
                <w:sz w:val="18"/>
                <w:szCs w:val="18"/>
              </w:rPr>
              <w:t>454.500</w:t>
            </w:r>
          </w:p>
        </w:tc>
        <w:tc>
          <w:tcPr>
            <w:tcW w:w="449" w:type="pct"/>
            <w:vMerge w:val="restart"/>
            <w:tcBorders>
              <w:top w:val="nil"/>
              <w:bottom w:val="nil"/>
            </w:tcBorders>
            <w:shd w:val="clear" w:color="auto" w:fill="auto"/>
          </w:tcPr>
          <w:p w14:paraId="7899FD77"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-.021</w:t>
            </w:r>
          </w:p>
        </w:tc>
      </w:tr>
      <w:tr w:rsidR="00E25099" w:rsidRPr="002F55A5" w14:paraId="3413847B" w14:textId="77777777" w:rsidTr="002F55A5">
        <w:trPr>
          <w:trHeight w:val="70"/>
        </w:trPr>
        <w:tc>
          <w:tcPr>
            <w:tcW w:w="667" w:type="pct"/>
            <w:vMerge/>
            <w:tcBorders>
              <w:top w:val="nil"/>
              <w:bottom w:val="nil"/>
            </w:tcBorders>
          </w:tcPr>
          <w:p w14:paraId="2D998EE5" w14:textId="77777777" w:rsidR="00E25099" w:rsidRPr="002F55A5" w:rsidRDefault="00E25099" w:rsidP="002F55A5">
            <w:pPr>
              <w:spacing w:after="0" w:line="240" w:lineRule="auto"/>
              <w:rPr>
                <w:rFonts w:ascii="Times New Roman" w:hAnsi="Times New Roman" w:cs="Times New Roman"/>
                <w:sz w:val="18"/>
                <w:szCs w:val="18"/>
              </w:rPr>
            </w:pPr>
          </w:p>
        </w:tc>
        <w:tc>
          <w:tcPr>
            <w:tcW w:w="657" w:type="pct"/>
            <w:vMerge/>
            <w:tcBorders>
              <w:top w:val="nil"/>
              <w:bottom w:val="nil"/>
            </w:tcBorders>
            <w:shd w:val="clear" w:color="auto" w:fill="auto"/>
          </w:tcPr>
          <w:p w14:paraId="770BC141" w14:textId="77777777" w:rsidR="00E25099" w:rsidRPr="002F55A5" w:rsidRDefault="00E25099" w:rsidP="002F55A5">
            <w:pPr>
              <w:spacing w:after="0" w:line="240" w:lineRule="auto"/>
              <w:rPr>
                <w:rFonts w:ascii="Times New Roman" w:hAnsi="Times New Roman" w:cs="Times New Roman"/>
                <w:sz w:val="18"/>
                <w:szCs w:val="18"/>
              </w:rPr>
            </w:pPr>
          </w:p>
        </w:tc>
        <w:tc>
          <w:tcPr>
            <w:tcW w:w="539" w:type="pct"/>
            <w:tcBorders>
              <w:top w:val="nil"/>
              <w:bottom w:val="nil"/>
            </w:tcBorders>
            <w:shd w:val="clear" w:color="auto" w:fill="auto"/>
            <w:vAlign w:val="center"/>
          </w:tcPr>
          <w:p w14:paraId="1901C131" w14:textId="77777777" w:rsidR="00E25099" w:rsidRPr="002F55A5" w:rsidRDefault="00E25099" w:rsidP="002F55A5">
            <w:pPr>
              <w:spacing w:after="0" w:line="240" w:lineRule="auto"/>
              <w:rPr>
                <w:rFonts w:ascii="Times New Roman" w:hAnsi="Times New Roman" w:cs="Times New Roman"/>
                <w:sz w:val="18"/>
                <w:szCs w:val="18"/>
              </w:rPr>
            </w:pPr>
            <w:r w:rsidRPr="002F55A5">
              <w:rPr>
                <w:rFonts w:ascii="Times New Roman" w:hAnsi="Times New Roman" w:cs="Times New Roman"/>
                <w:sz w:val="18"/>
                <w:szCs w:val="18"/>
              </w:rPr>
              <w:t>Erkek</w:t>
            </w:r>
          </w:p>
        </w:tc>
        <w:tc>
          <w:tcPr>
            <w:tcW w:w="519" w:type="pct"/>
            <w:tcBorders>
              <w:top w:val="nil"/>
              <w:bottom w:val="nil"/>
            </w:tcBorders>
            <w:vAlign w:val="center"/>
          </w:tcPr>
          <w:p w14:paraId="735D41E6"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.837</w:t>
            </w:r>
          </w:p>
        </w:tc>
        <w:tc>
          <w:tcPr>
            <w:tcW w:w="885" w:type="pct"/>
            <w:tcBorders>
              <w:top w:val="nil"/>
              <w:bottom w:val="nil"/>
            </w:tcBorders>
            <w:shd w:val="clear" w:color="auto" w:fill="auto"/>
            <w:vAlign w:val="center"/>
          </w:tcPr>
          <w:p w14:paraId="5BB6113C" w14:textId="77777777" w:rsidR="00E25099" w:rsidRPr="002F55A5" w:rsidRDefault="00E25099" w:rsidP="002F55A5">
            <w:pPr>
              <w:spacing w:after="0" w:line="240" w:lineRule="auto"/>
              <w:ind w:hanging="21"/>
              <w:jc w:val="center"/>
              <w:rPr>
                <w:rFonts w:ascii="Times New Roman" w:hAnsi="Times New Roman" w:cs="Times New Roman"/>
                <w:sz w:val="18"/>
                <w:szCs w:val="18"/>
              </w:rPr>
            </w:pPr>
            <w:r w:rsidRPr="002F55A5">
              <w:rPr>
                <w:rFonts w:ascii="Times New Roman" w:hAnsi="Times New Roman" w:cs="Times New Roman"/>
                <w:sz w:val="18"/>
                <w:szCs w:val="18"/>
              </w:rPr>
              <w:t>34.08</w:t>
            </w:r>
          </w:p>
        </w:tc>
        <w:tc>
          <w:tcPr>
            <w:tcW w:w="766" w:type="pct"/>
            <w:tcBorders>
              <w:top w:val="nil"/>
              <w:bottom w:val="nil"/>
            </w:tcBorders>
            <w:shd w:val="clear" w:color="auto" w:fill="auto"/>
            <w:vAlign w:val="center"/>
          </w:tcPr>
          <w:p w14:paraId="72C00E39"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647.50</w:t>
            </w:r>
          </w:p>
        </w:tc>
        <w:tc>
          <w:tcPr>
            <w:tcW w:w="517" w:type="pct"/>
            <w:vMerge/>
            <w:tcBorders>
              <w:top w:val="nil"/>
              <w:bottom w:val="nil"/>
            </w:tcBorders>
            <w:shd w:val="clear" w:color="auto" w:fill="auto"/>
          </w:tcPr>
          <w:p w14:paraId="4CEEA255" w14:textId="77777777" w:rsidR="00E25099" w:rsidRPr="002F55A5" w:rsidRDefault="00E25099" w:rsidP="002F55A5">
            <w:pPr>
              <w:spacing w:after="0" w:line="240" w:lineRule="auto"/>
              <w:ind w:hanging="108"/>
              <w:jc w:val="center"/>
              <w:rPr>
                <w:rFonts w:ascii="Times New Roman" w:hAnsi="Times New Roman" w:cs="Times New Roman"/>
                <w:sz w:val="18"/>
                <w:szCs w:val="18"/>
              </w:rPr>
            </w:pPr>
          </w:p>
        </w:tc>
        <w:tc>
          <w:tcPr>
            <w:tcW w:w="449" w:type="pct"/>
            <w:vMerge/>
            <w:tcBorders>
              <w:top w:val="nil"/>
              <w:bottom w:val="nil"/>
            </w:tcBorders>
            <w:shd w:val="clear" w:color="auto" w:fill="auto"/>
          </w:tcPr>
          <w:p w14:paraId="79D67A01" w14:textId="77777777" w:rsidR="00E25099" w:rsidRPr="002F55A5" w:rsidRDefault="00E25099" w:rsidP="002F55A5">
            <w:pPr>
              <w:spacing w:after="0" w:line="240" w:lineRule="auto"/>
              <w:jc w:val="center"/>
              <w:rPr>
                <w:rFonts w:ascii="Times New Roman" w:hAnsi="Times New Roman" w:cs="Times New Roman"/>
                <w:sz w:val="18"/>
                <w:szCs w:val="18"/>
              </w:rPr>
            </w:pPr>
          </w:p>
        </w:tc>
      </w:tr>
      <w:tr w:rsidR="00E25099" w:rsidRPr="002F55A5" w14:paraId="7B9896F8" w14:textId="77777777" w:rsidTr="002F55A5">
        <w:trPr>
          <w:trHeight w:val="70"/>
        </w:trPr>
        <w:tc>
          <w:tcPr>
            <w:tcW w:w="667" w:type="pct"/>
            <w:vMerge/>
            <w:tcBorders>
              <w:top w:val="nil"/>
              <w:bottom w:val="nil"/>
            </w:tcBorders>
          </w:tcPr>
          <w:p w14:paraId="6BCE2FEF" w14:textId="77777777" w:rsidR="00E25099" w:rsidRPr="002F55A5" w:rsidRDefault="00E25099" w:rsidP="002F55A5">
            <w:pPr>
              <w:spacing w:after="0" w:line="240" w:lineRule="auto"/>
              <w:rPr>
                <w:rFonts w:ascii="Times New Roman" w:hAnsi="Times New Roman" w:cs="Times New Roman"/>
                <w:sz w:val="18"/>
                <w:szCs w:val="18"/>
              </w:rPr>
            </w:pPr>
          </w:p>
        </w:tc>
        <w:tc>
          <w:tcPr>
            <w:tcW w:w="657" w:type="pct"/>
            <w:vMerge w:val="restart"/>
            <w:tcBorders>
              <w:top w:val="nil"/>
              <w:bottom w:val="nil"/>
            </w:tcBorders>
            <w:shd w:val="clear" w:color="auto" w:fill="auto"/>
          </w:tcPr>
          <w:p w14:paraId="6011C814" w14:textId="77777777" w:rsidR="00E25099" w:rsidRPr="002F55A5" w:rsidRDefault="00E25099" w:rsidP="002F55A5">
            <w:pPr>
              <w:spacing w:after="0" w:line="240" w:lineRule="auto"/>
              <w:rPr>
                <w:rFonts w:ascii="Times New Roman" w:hAnsi="Times New Roman" w:cs="Times New Roman"/>
                <w:sz w:val="18"/>
                <w:szCs w:val="18"/>
              </w:rPr>
            </w:pPr>
            <w:r w:rsidRPr="002F55A5">
              <w:rPr>
                <w:rFonts w:ascii="Times New Roman" w:hAnsi="Times New Roman" w:cs="Times New Roman"/>
                <w:sz w:val="18"/>
                <w:szCs w:val="18"/>
              </w:rPr>
              <w:t>Y3</w:t>
            </w:r>
          </w:p>
        </w:tc>
        <w:tc>
          <w:tcPr>
            <w:tcW w:w="539" w:type="pct"/>
            <w:tcBorders>
              <w:top w:val="nil"/>
              <w:bottom w:val="nil"/>
            </w:tcBorders>
            <w:shd w:val="clear" w:color="auto" w:fill="auto"/>
            <w:vAlign w:val="center"/>
          </w:tcPr>
          <w:p w14:paraId="2535829B" w14:textId="77777777" w:rsidR="00E25099" w:rsidRPr="002F55A5" w:rsidRDefault="00E25099" w:rsidP="002F55A5">
            <w:pPr>
              <w:spacing w:after="0" w:line="240" w:lineRule="auto"/>
              <w:rPr>
                <w:rFonts w:ascii="Times New Roman" w:hAnsi="Times New Roman" w:cs="Times New Roman"/>
                <w:sz w:val="18"/>
                <w:szCs w:val="18"/>
              </w:rPr>
            </w:pPr>
            <w:r w:rsidRPr="002F55A5">
              <w:rPr>
                <w:rFonts w:ascii="Times New Roman" w:hAnsi="Times New Roman" w:cs="Times New Roman"/>
                <w:sz w:val="18"/>
                <w:szCs w:val="18"/>
              </w:rPr>
              <w:t>Kadın</w:t>
            </w:r>
          </w:p>
        </w:tc>
        <w:tc>
          <w:tcPr>
            <w:tcW w:w="519" w:type="pct"/>
            <w:tcBorders>
              <w:top w:val="nil"/>
              <w:bottom w:val="nil"/>
            </w:tcBorders>
            <w:vAlign w:val="center"/>
          </w:tcPr>
          <w:p w14:paraId="10E037E6"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.100</w:t>
            </w:r>
          </w:p>
        </w:tc>
        <w:tc>
          <w:tcPr>
            <w:tcW w:w="885" w:type="pct"/>
            <w:tcBorders>
              <w:top w:val="nil"/>
              <w:bottom w:val="nil"/>
            </w:tcBorders>
            <w:shd w:val="clear" w:color="auto" w:fill="auto"/>
            <w:vAlign w:val="center"/>
          </w:tcPr>
          <w:p w14:paraId="04CD1FE4" w14:textId="77777777" w:rsidR="00E25099" w:rsidRPr="002F55A5" w:rsidRDefault="00E25099" w:rsidP="002F55A5">
            <w:pPr>
              <w:spacing w:after="0" w:line="240" w:lineRule="auto"/>
              <w:ind w:hanging="21"/>
              <w:jc w:val="center"/>
              <w:rPr>
                <w:rFonts w:ascii="Times New Roman" w:hAnsi="Times New Roman" w:cs="Times New Roman"/>
                <w:sz w:val="18"/>
                <w:szCs w:val="18"/>
              </w:rPr>
            </w:pPr>
            <w:r w:rsidRPr="002F55A5">
              <w:rPr>
                <w:rFonts w:ascii="Times New Roman" w:hAnsi="Times New Roman" w:cs="Times New Roman"/>
                <w:sz w:val="18"/>
                <w:szCs w:val="18"/>
              </w:rPr>
              <w:t>33.26</w:t>
            </w:r>
          </w:p>
        </w:tc>
        <w:tc>
          <w:tcPr>
            <w:tcW w:w="766" w:type="pct"/>
            <w:tcBorders>
              <w:top w:val="nil"/>
              <w:bottom w:val="nil"/>
            </w:tcBorders>
            <w:shd w:val="clear" w:color="auto" w:fill="auto"/>
            <w:vAlign w:val="center"/>
          </w:tcPr>
          <w:p w14:paraId="4C4D1D2F"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1596.50</w:t>
            </w:r>
          </w:p>
        </w:tc>
        <w:tc>
          <w:tcPr>
            <w:tcW w:w="517" w:type="pct"/>
            <w:vMerge w:val="restart"/>
            <w:tcBorders>
              <w:top w:val="nil"/>
              <w:bottom w:val="nil"/>
            </w:tcBorders>
            <w:shd w:val="clear" w:color="auto" w:fill="auto"/>
          </w:tcPr>
          <w:p w14:paraId="4565661F" w14:textId="77777777" w:rsidR="00E25099" w:rsidRPr="002F55A5" w:rsidRDefault="00E25099" w:rsidP="002F55A5">
            <w:pPr>
              <w:spacing w:after="0" w:line="240" w:lineRule="auto"/>
              <w:ind w:hanging="108"/>
              <w:jc w:val="center"/>
              <w:rPr>
                <w:rFonts w:ascii="Times New Roman" w:hAnsi="Times New Roman" w:cs="Times New Roman"/>
                <w:sz w:val="18"/>
                <w:szCs w:val="18"/>
              </w:rPr>
            </w:pPr>
            <w:r w:rsidRPr="002F55A5">
              <w:rPr>
                <w:rFonts w:ascii="Times New Roman" w:hAnsi="Times New Roman" w:cs="Times New Roman"/>
                <w:sz w:val="18"/>
                <w:szCs w:val="18"/>
              </w:rPr>
              <w:t>420.500</w:t>
            </w:r>
          </w:p>
        </w:tc>
        <w:tc>
          <w:tcPr>
            <w:tcW w:w="449" w:type="pct"/>
            <w:vMerge w:val="restart"/>
            <w:tcBorders>
              <w:top w:val="nil"/>
              <w:bottom w:val="nil"/>
            </w:tcBorders>
            <w:shd w:val="clear" w:color="auto" w:fill="auto"/>
          </w:tcPr>
          <w:p w14:paraId="5E0B8921"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-.518</w:t>
            </w:r>
          </w:p>
        </w:tc>
      </w:tr>
      <w:tr w:rsidR="00E25099" w:rsidRPr="002F55A5" w14:paraId="261E6B40" w14:textId="77777777" w:rsidTr="002F55A5">
        <w:trPr>
          <w:trHeight w:val="70"/>
        </w:trPr>
        <w:tc>
          <w:tcPr>
            <w:tcW w:w="667" w:type="pct"/>
            <w:vMerge/>
            <w:tcBorders>
              <w:top w:val="nil"/>
              <w:bottom w:val="nil"/>
            </w:tcBorders>
          </w:tcPr>
          <w:p w14:paraId="27E49C16" w14:textId="77777777" w:rsidR="00E25099" w:rsidRPr="002F55A5" w:rsidRDefault="00E25099" w:rsidP="002F55A5">
            <w:pPr>
              <w:spacing w:after="0" w:line="240" w:lineRule="auto"/>
              <w:rPr>
                <w:rFonts w:ascii="Times New Roman" w:hAnsi="Times New Roman" w:cs="Times New Roman"/>
                <w:sz w:val="18"/>
                <w:szCs w:val="18"/>
              </w:rPr>
            </w:pPr>
          </w:p>
        </w:tc>
        <w:tc>
          <w:tcPr>
            <w:tcW w:w="657" w:type="pct"/>
            <w:vMerge/>
            <w:tcBorders>
              <w:top w:val="nil"/>
              <w:bottom w:val="nil"/>
            </w:tcBorders>
            <w:shd w:val="clear" w:color="auto" w:fill="auto"/>
          </w:tcPr>
          <w:p w14:paraId="0844B25D" w14:textId="77777777" w:rsidR="00E25099" w:rsidRPr="002F55A5" w:rsidRDefault="00E25099" w:rsidP="002F55A5">
            <w:pPr>
              <w:spacing w:after="0" w:line="240" w:lineRule="auto"/>
              <w:rPr>
                <w:rFonts w:ascii="Times New Roman" w:hAnsi="Times New Roman" w:cs="Times New Roman"/>
                <w:sz w:val="18"/>
                <w:szCs w:val="18"/>
              </w:rPr>
            </w:pPr>
          </w:p>
        </w:tc>
        <w:tc>
          <w:tcPr>
            <w:tcW w:w="539" w:type="pct"/>
            <w:tcBorders>
              <w:top w:val="nil"/>
              <w:bottom w:val="nil"/>
            </w:tcBorders>
            <w:shd w:val="clear" w:color="auto" w:fill="auto"/>
            <w:vAlign w:val="center"/>
          </w:tcPr>
          <w:p w14:paraId="4E7B605E" w14:textId="77777777" w:rsidR="00E25099" w:rsidRPr="002F55A5" w:rsidRDefault="00E25099" w:rsidP="002F55A5">
            <w:pPr>
              <w:spacing w:after="0" w:line="240" w:lineRule="auto"/>
              <w:rPr>
                <w:rFonts w:ascii="Times New Roman" w:hAnsi="Times New Roman" w:cs="Times New Roman"/>
                <w:sz w:val="18"/>
                <w:szCs w:val="18"/>
              </w:rPr>
            </w:pPr>
            <w:r w:rsidRPr="002F55A5">
              <w:rPr>
                <w:rFonts w:ascii="Times New Roman" w:hAnsi="Times New Roman" w:cs="Times New Roman"/>
                <w:sz w:val="18"/>
                <w:szCs w:val="18"/>
              </w:rPr>
              <w:t>Erkek</w:t>
            </w:r>
          </w:p>
        </w:tc>
        <w:tc>
          <w:tcPr>
            <w:tcW w:w="519" w:type="pct"/>
            <w:tcBorders>
              <w:top w:val="nil"/>
              <w:bottom w:val="nil"/>
            </w:tcBorders>
            <w:vAlign w:val="center"/>
          </w:tcPr>
          <w:p w14:paraId="6E2CD408"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.113</w:t>
            </w:r>
          </w:p>
        </w:tc>
        <w:tc>
          <w:tcPr>
            <w:tcW w:w="885" w:type="pct"/>
            <w:tcBorders>
              <w:top w:val="nil"/>
              <w:bottom w:val="nil"/>
            </w:tcBorders>
            <w:shd w:val="clear" w:color="auto" w:fill="auto"/>
            <w:vAlign w:val="center"/>
          </w:tcPr>
          <w:p w14:paraId="48CF2799" w14:textId="77777777" w:rsidR="00E25099" w:rsidRPr="002F55A5" w:rsidRDefault="00E25099" w:rsidP="002F55A5">
            <w:pPr>
              <w:spacing w:after="0" w:line="240" w:lineRule="auto"/>
              <w:ind w:hanging="21"/>
              <w:jc w:val="center"/>
              <w:rPr>
                <w:rFonts w:ascii="Times New Roman" w:hAnsi="Times New Roman" w:cs="Times New Roman"/>
                <w:sz w:val="18"/>
                <w:szCs w:val="18"/>
              </w:rPr>
            </w:pPr>
            <w:r w:rsidRPr="002F55A5">
              <w:rPr>
                <w:rFonts w:ascii="Times New Roman" w:hAnsi="Times New Roman" w:cs="Times New Roman"/>
                <w:sz w:val="18"/>
                <w:szCs w:val="18"/>
              </w:rPr>
              <w:t>35.87</w:t>
            </w:r>
          </w:p>
        </w:tc>
        <w:tc>
          <w:tcPr>
            <w:tcW w:w="766" w:type="pct"/>
            <w:tcBorders>
              <w:top w:val="nil"/>
              <w:bottom w:val="nil"/>
            </w:tcBorders>
            <w:shd w:val="clear" w:color="auto" w:fill="auto"/>
            <w:vAlign w:val="center"/>
          </w:tcPr>
          <w:p w14:paraId="4E2EF99D"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681.50</w:t>
            </w:r>
          </w:p>
        </w:tc>
        <w:tc>
          <w:tcPr>
            <w:tcW w:w="517" w:type="pct"/>
            <w:vMerge/>
            <w:tcBorders>
              <w:top w:val="nil"/>
              <w:bottom w:val="nil"/>
            </w:tcBorders>
            <w:shd w:val="clear" w:color="auto" w:fill="auto"/>
          </w:tcPr>
          <w:p w14:paraId="7B2ADE7D" w14:textId="77777777" w:rsidR="00E25099" w:rsidRPr="002F55A5" w:rsidRDefault="00E25099" w:rsidP="002F55A5">
            <w:pPr>
              <w:spacing w:after="0" w:line="240" w:lineRule="auto"/>
              <w:ind w:hanging="108"/>
              <w:jc w:val="center"/>
              <w:rPr>
                <w:rFonts w:ascii="Times New Roman" w:hAnsi="Times New Roman" w:cs="Times New Roman"/>
                <w:sz w:val="18"/>
                <w:szCs w:val="18"/>
              </w:rPr>
            </w:pPr>
          </w:p>
        </w:tc>
        <w:tc>
          <w:tcPr>
            <w:tcW w:w="449" w:type="pct"/>
            <w:vMerge/>
            <w:tcBorders>
              <w:top w:val="nil"/>
              <w:bottom w:val="nil"/>
            </w:tcBorders>
            <w:shd w:val="clear" w:color="auto" w:fill="auto"/>
          </w:tcPr>
          <w:p w14:paraId="36A6552D" w14:textId="77777777" w:rsidR="00E25099" w:rsidRPr="002F55A5" w:rsidRDefault="00E25099" w:rsidP="002F55A5">
            <w:pPr>
              <w:spacing w:after="0" w:line="240" w:lineRule="auto"/>
              <w:jc w:val="center"/>
              <w:rPr>
                <w:rFonts w:ascii="Times New Roman" w:hAnsi="Times New Roman" w:cs="Times New Roman"/>
                <w:sz w:val="18"/>
                <w:szCs w:val="18"/>
              </w:rPr>
            </w:pPr>
          </w:p>
        </w:tc>
      </w:tr>
      <w:tr w:rsidR="00E25099" w:rsidRPr="002F55A5" w14:paraId="56AB7E0B" w14:textId="77777777" w:rsidTr="002F55A5">
        <w:trPr>
          <w:trHeight w:val="70"/>
        </w:trPr>
        <w:tc>
          <w:tcPr>
            <w:tcW w:w="667" w:type="pct"/>
            <w:vMerge/>
            <w:tcBorders>
              <w:top w:val="nil"/>
              <w:bottom w:val="nil"/>
            </w:tcBorders>
          </w:tcPr>
          <w:p w14:paraId="78055029" w14:textId="77777777" w:rsidR="00E25099" w:rsidRPr="002F55A5" w:rsidRDefault="00E25099" w:rsidP="002F55A5">
            <w:pPr>
              <w:spacing w:after="0" w:line="240" w:lineRule="auto"/>
              <w:rPr>
                <w:rFonts w:ascii="Times New Roman" w:hAnsi="Times New Roman" w:cs="Times New Roman"/>
                <w:sz w:val="18"/>
                <w:szCs w:val="18"/>
              </w:rPr>
            </w:pPr>
          </w:p>
        </w:tc>
        <w:tc>
          <w:tcPr>
            <w:tcW w:w="657" w:type="pct"/>
            <w:vMerge w:val="restart"/>
            <w:tcBorders>
              <w:top w:val="nil"/>
              <w:bottom w:val="nil"/>
            </w:tcBorders>
            <w:shd w:val="clear" w:color="auto" w:fill="auto"/>
          </w:tcPr>
          <w:p w14:paraId="7EE133E5" w14:textId="77777777" w:rsidR="00E25099" w:rsidRPr="002F55A5" w:rsidRDefault="00E25099" w:rsidP="002F55A5">
            <w:pPr>
              <w:spacing w:after="0" w:line="240" w:lineRule="auto"/>
              <w:rPr>
                <w:rFonts w:ascii="Times New Roman" w:hAnsi="Times New Roman" w:cs="Times New Roman"/>
                <w:sz w:val="18"/>
                <w:szCs w:val="18"/>
              </w:rPr>
            </w:pPr>
            <w:r w:rsidRPr="002F55A5">
              <w:rPr>
                <w:rFonts w:ascii="Times New Roman" w:hAnsi="Times New Roman" w:cs="Times New Roman"/>
                <w:sz w:val="18"/>
                <w:szCs w:val="18"/>
              </w:rPr>
              <w:t>Y4</w:t>
            </w:r>
          </w:p>
        </w:tc>
        <w:tc>
          <w:tcPr>
            <w:tcW w:w="539" w:type="pct"/>
            <w:tcBorders>
              <w:top w:val="nil"/>
              <w:bottom w:val="nil"/>
            </w:tcBorders>
            <w:shd w:val="clear" w:color="auto" w:fill="auto"/>
            <w:vAlign w:val="center"/>
          </w:tcPr>
          <w:p w14:paraId="2090D3E6" w14:textId="77777777" w:rsidR="00E25099" w:rsidRPr="002F55A5" w:rsidRDefault="00E25099" w:rsidP="002F55A5">
            <w:pPr>
              <w:spacing w:after="0" w:line="240" w:lineRule="auto"/>
              <w:rPr>
                <w:rFonts w:ascii="Times New Roman" w:hAnsi="Times New Roman" w:cs="Times New Roman"/>
                <w:sz w:val="18"/>
                <w:szCs w:val="18"/>
              </w:rPr>
            </w:pPr>
            <w:r w:rsidRPr="002F55A5">
              <w:rPr>
                <w:rFonts w:ascii="Times New Roman" w:hAnsi="Times New Roman" w:cs="Times New Roman"/>
                <w:sz w:val="18"/>
                <w:szCs w:val="18"/>
              </w:rPr>
              <w:t>Kadın</w:t>
            </w:r>
          </w:p>
        </w:tc>
        <w:tc>
          <w:tcPr>
            <w:tcW w:w="519" w:type="pct"/>
            <w:tcBorders>
              <w:top w:val="nil"/>
              <w:bottom w:val="nil"/>
            </w:tcBorders>
            <w:vAlign w:val="center"/>
          </w:tcPr>
          <w:p w14:paraId="6F1DF432"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.050</w:t>
            </w:r>
          </w:p>
        </w:tc>
        <w:tc>
          <w:tcPr>
            <w:tcW w:w="885" w:type="pct"/>
            <w:tcBorders>
              <w:top w:val="nil"/>
              <w:bottom w:val="nil"/>
            </w:tcBorders>
            <w:shd w:val="clear" w:color="auto" w:fill="auto"/>
            <w:vAlign w:val="center"/>
          </w:tcPr>
          <w:p w14:paraId="6B2E139A" w14:textId="77777777" w:rsidR="00E25099" w:rsidRPr="002F55A5" w:rsidRDefault="00E25099" w:rsidP="002F55A5">
            <w:pPr>
              <w:spacing w:after="0" w:line="240" w:lineRule="auto"/>
              <w:ind w:hanging="21"/>
              <w:jc w:val="center"/>
              <w:rPr>
                <w:rFonts w:ascii="Times New Roman" w:hAnsi="Times New Roman" w:cs="Times New Roman"/>
                <w:sz w:val="18"/>
                <w:szCs w:val="18"/>
              </w:rPr>
            </w:pPr>
            <w:r w:rsidRPr="002F55A5">
              <w:rPr>
                <w:rFonts w:ascii="Times New Roman" w:hAnsi="Times New Roman" w:cs="Times New Roman"/>
                <w:sz w:val="18"/>
                <w:szCs w:val="18"/>
              </w:rPr>
              <w:t>33.48</w:t>
            </w:r>
          </w:p>
        </w:tc>
        <w:tc>
          <w:tcPr>
            <w:tcW w:w="766" w:type="pct"/>
            <w:tcBorders>
              <w:top w:val="nil"/>
              <w:bottom w:val="nil"/>
            </w:tcBorders>
            <w:shd w:val="clear" w:color="auto" w:fill="auto"/>
            <w:vAlign w:val="center"/>
          </w:tcPr>
          <w:p w14:paraId="61B2FB72"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1607.00</w:t>
            </w:r>
          </w:p>
        </w:tc>
        <w:tc>
          <w:tcPr>
            <w:tcW w:w="517" w:type="pct"/>
            <w:vMerge w:val="restart"/>
            <w:tcBorders>
              <w:top w:val="nil"/>
              <w:bottom w:val="nil"/>
            </w:tcBorders>
            <w:shd w:val="clear" w:color="auto" w:fill="auto"/>
          </w:tcPr>
          <w:p w14:paraId="2A653209" w14:textId="77777777" w:rsidR="00E25099" w:rsidRPr="002F55A5" w:rsidRDefault="00E25099" w:rsidP="002F55A5">
            <w:pPr>
              <w:spacing w:after="0" w:line="240" w:lineRule="auto"/>
              <w:ind w:hanging="108"/>
              <w:jc w:val="center"/>
              <w:rPr>
                <w:rFonts w:ascii="Times New Roman" w:hAnsi="Times New Roman" w:cs="Times New Roman"/>
                <w:sz w:val="18"/>
                <w:szCs w:val="18"/>
              </w:rPr>
            </w:pPr>
            <w:r w:rsidRPr="002F55A5">
              <w:rPr>
                <w:rFonts w:ascii="Times New Roman" w:hAnsi="Times New Roman" w:cs="Times New Roman"/>
                <w:sz w:val="18"/>
                <w:szCs w:val="18"/>
              </w:rPr>
              <w:t>431.000</w:t>
            </w:r>
          </w:p>
        </w:tc>
        <w:tc>
          <w:tcPr>
            <w:tcW w:w="449" w:type="pct"/>
            <w:vMerge w:val="restart"/>
            <w:tcBorders>
              <w:top w:val="nil"/>
              <w:bottom w:val="nil"/>
            </w:tcBorders>
            <w:shd w:val="clear" w:color="auto" w:fill="auto"/>
          </w:tcPr>
          <w:p w14:paraId="073D5326"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-.369</w:t>
            </w:r>
          </w:p>
        </w:tc>
      </w:tr>
      <w:tr w:rsidR="00E25099" w:rsidRPr="002F55A5" w14:paraId="716C1B43" w14:textId="77777777" w:rsidTr="002F55A5">
        <w:trPr>
          <w:trHeight w:val="70"/>
        </w:trPr>
        <w:tc>
          <w:tcPr>
            <w:tcW w:w="667" w:type="pct"/>
            <w:vMerge/>
            <w:tcBorders>
              <w:top w:val="nil"/>
              <w:bottom w:val="nil"/>
            </w:tcBorders>
          </w:tcPr>
          <w:p w14:paraId="0C0F5067" w14:textId="77777777" w:rsidR="00E25099" w:rsidRPr="002F55A5" w:rsidRDefault="00E25099" w:rsidP="002F55A5">
            <w:pPr>
              <w:spacing w:after="0" w:line="240" w:lineRule="auto"/>
              <w:rPr>
                <w:rFonts w:ascii="Times New Roman" w:hAnsi="Times New Roman" w:cs="Times New Roman"/>
                <w:sz w:val="18"/>
                <w:szCs w:val="18"/>
              </w:rPr>
            </w:pPr>
          </w:p>
        </w:tc>
        <w:tc>
          <w:tcPr>
            <w:tcW w:w="657" w:type="pct"/>
            <w:vMerge/>
            <w:tcBorders>
              <w:top w:val="nil"/>
              <w:bottom w:val="nil"/>
            </w:tcBorders>
            <w:shd w:val="clear" w:color="auto" w:fill="auto"/>
          </w:tcPr>
          <w:p w14:paraId="428C422E" w14:textId="77777777" w:rsidR="00E25099" w:rsidRPr="002F55A5" w:rsidRDefault="00E25099" w:rsidP="002F55A5">
            <w:pPr>
              <w:spacing w:after="0" w:line="240" w:lineRule="auto"/>
              <w:rPr>
                <w:rFonts w:ascii="Times New Roman" w:hAnsi="Times New Roman" w:cs="Times New Roman"/>
                <w:sz w:val="18"/>
                <w:szCs w:val="18"/>
              </w:rPr>
            </w:pPr>
          </w:p>
        </w:tc>
        <w:tc>
          <w:tcPr>
            <w:tcW w:w="539" w:type="pct"/>
            <w:tcBorders>
              <w:top w:val="nil"/>
              <w:bottom w:val="nil"/>
            </w:tcBorders>
            <w:shd w:val="clear" w:color="auto" w:fill="auto"/>
            <w:vAlign w:val="center"/>
          </w:tcPr>
          <w:p w14:paraId="19D3B27C" w14:textId="77777777" w:rsidR="00E25099" w:rsidRPr="002F55A5" w:rsidRDefault="00E25099" w:rsidP="002F55A5">
            <w:pPr>
              <w:spacing w:after="0" w:line="240" w:lineRule="auto"/>
              <w:rPr>
                <w:rFonts w:ascii="Times New Roman" w:hAnsi="Times New Roman" w:cs="Times New Roman"/>
                <w:sz w:val="18"/>
                <w:szCs w:val="18"/>
              </w:rPr>
            </w:pPr>
            <w:r w:rsidRPr="002F55A5">
              <w:rPr>
                <w:rFonts w:ascii="Times New Roman" w:hAnsi="Times New Roman" w:cs="Times New Roman"/>
                <w:sz w:val="18"/>
                <w:szCs w:val="18"/>
              </w:rPr>
              <w:t>Erkek</w:t>
            </w:r>
          </w:p>
        </w:tc>
        <w:tc>
          <w:tcPr>
            <w:tcW w:w="519" w:type="pct"/>
            <w:tcBorders>
              <w:top w:val="nil"/>
              <w:bottom w:val="nil"/>
            </w:tcBorders>
            <w:vAlign w:val="center"/>
          </w:tcPr>
          <w:p w14:paraId="6972F55E"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.097</w:t>
            </w:r>
          </w:p>
        </w:tc>
        <w:tc>
          <w:tcPr>
            <w:tcW w:w="885" w:type="pct"/>
            <w:tcBorders>
              <w:top w:val="nil"/>
              <w:bottom w:val="nil"/>
            </w:tcBorders>
            <w:shd w:val="clear" w:color="auto" w:fill="auto"/>
            <w:vAlign w:val="center"/>
          </w:tcPr>
          <w:p w14:paraId="7A3C0B6F" w14:textId="77777777" w:rsidR="00E25099" w:rsidRPr="002F55A5" w:rsidRDefault="00E25099" w:rsidP="002F55A5">
            <w:pPr>
              <w:spacing w:after="0" w:line="240" w:lineRule="auto"/>
              <w:ind w:hanging="21"/>
              <w:jc w:val="center"/>
              <w:rPr>
                <w:rFonts w:ascii="Times New Roman" w:hAnsi="Times New Roman" w:cs="Times New Roman"/>
                <w:sz w:val="18"/>
                <w:szCs w:val="18"/>
              </w:rPr>
            </w:pPr>
            <w:r w:rsidRPr="002F55A5">
              <w:rPr>
                <w:rFonts w:ascii="Times New Roman" w:hAnsi="Times New Roman" w:cs="Times New Roman"/>
                <w:sz w:val="18"/>
                <w:szCs w:val="18"/>
              </w:rPr>
              <w:t>35.32</w:t>
            </w:r>
          </w:p>
        </w:tc>
        <w:tc>
          <w:tcPr>
            <w:tcW w:w="766" w:type="pct"/>
            <w:tcBorders>
              <w:top w:val="nil"/>
              <w:bottom w:val="nil"/>
            </w:tcBorders>
            <w:shd w:val="clear" w:color="auto" w:fill="auto"/>
            <w:vAlign w:val="center"/>
          </w:tcPr>
          <w:p w14:paraId="6C8F9DED"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671.00</w:t>
            </w:r>
          </w:p>
        </w:tc>
        <w:tc>
          <w:tcPr>
            <w:tcW w:w="517" w:type="pct"/>
            <w:vMerge/>
            <w:tcBorders>
              <w:top w:val="nil"/>
              <w:bottom w:val="nil"/>
            </w:tcBorders>
            <w:shd w:val="clear" w:color="auto" w:fill="auto"/>
            <w:vAlign w:val="center"/>
          </w:tcPr>
          <w:p w14:paraId="5CAA8FFF" w14:textId="77777777" w:rsidR="00E25099" w:rsidRPr="002F55A5" w:rsidRDefault="00E25099" w:rsidP="002F55A5">
            <w:pPr>
              <w:spacing w:after="0" w:line="240" w:lineRule="auto"/>
              <w:ind w:hanging="108"/>
              <w:rPr>
                <w:rFonts w:ascii="Times New Roman" w:hAnsi="Times New Roman" w:cs="Times New Roman"/>
                <w:sz w:val="18"/>
                <w:szCs w:val="18"/>
              </w:rPr>
            </w:pPr>
          </w:p>
        </w:tc>
        <w:tc>
          <w:tcPr>
            <w:tcW w:w="449" w:type="pct"/>
            <w:vMerge/>
            <w:tcBorders>
              <w:top w:val="nil"/>
              <w:bottom w:val="nil"/>
            </w:tcBorders>
            <w:shd w:val="clear" w:color="auto" w:fill="auto"/>
          </w:tcPr>
          <w:p w14:paraId="16631011" w14:textId="77777777" w:rsidR="00E25099" w:rsidRPr="002F55A5" w:rsidRDefault="00E25099" w:rsidP="002F55A5">
            <w:pPr>
              <w:spacing w:after="0" w:line="240" w:lineRule="auto"/>
              <w:rPr>
                <w:rFonts w:ascii="Times New Roman" w:hAnsi="Times New Roman" w:cs="Times New Roman"/>
                <w:sz w:val="18"/>
                <w:szCs w:val="18"/>
              </w:rPr>
            </w:pPr>
          </w:p>
        </w:tc>
      </w:tr>
      <w:tr w:rsidR="00E25099" w:rsidRPr="002F55A5" w14:paraId="52BE9BD4" w14:textId="77777777" w:rsidTr="002F55A5">
        <w:trPr>
          <w:trHeight w:val="70"/>
        </w:trPr>
        <w:tc>
          <w:tcPr>
            <w:tcW w:w="667" w:type="pct"/>
            <w:vMerge w:val="restart"/>
            <w:tcBorders>
              <w:top w:val="nil"/>
              <w:bottom w:val="nil"/>
            </w:tcBorders>
          </w:tcPr>
          <w:p w14:paraId="5B5ED74B" w14:textId="77777777" w:rsidR="00E25099" w:rsidRPr="002F55A5" w:rsidRDefault="00E25099" w:rsidP="002F55A5">
            <w:pPr>
              <w:spacing w:after="0" w:line="240" w:lineRule="auto"/>
              <w:rPr>
                <w:rFonts w:ascii="Times New Roman" w:hAnsi="Times New Roman" w:cs="Times New Roman"/>
                <w:sz w:val="18"/>
                <w:szCs w:val="18"/>
              </w:rPr>
            </w:pPr>
            <w:r w:rsidRPr="002F55A5">
              <w:rPr>
                <w:rFonts w:ascii="Times New Roman" w:hAnsi="Times New Roman" w:cs="Times New Roman"/>
                <w:sz w:val="18"/>
                <w:szCs w:val="18"/>
              </w:rPr>
              <w:t>Fen Bilgisi</w:t>
            </w:r>
          </w:p>
        </w:tc>
        <w:tc>
          <w:tcPr>
            <w:tcW w:w="657" w:type="pct"/>
            <w:vMerge w:val="restart"/>
            <w:tcBorders>
              <w:top w:val="nil"/>
              <w:bottom w:val="nil"/>
            </w:tcBorders>
            <w:shd w:val="clear" w:color="auto" w:fill="auto"/>
          </w:tcPr>
          <w:p w14:paraId="60763F1F" w14:textId="77777777" w:rsidR="00E25099" w:rsidRPr="002F55A5" w:rsidRDefault="00E25099" w:rsidP="002F55A5">
            <w:pPr>
              <w:spacing w:after="0" w:line="240" w:lineRule="auto"/>
              <w:rPr>
                <w:rFonts w:ascii="Times New Roman" w:hAnsi="Times New Roman" w:cs="Times New Roman"/>
                <w:sz w:val="18"/>
                <w:szCs w:val="18"/>
              </w:rPr>
            </w:pPr>
            <w:r w:rsidRPr="002F55A5">
              <w:rPr>
                <w:rFonts w:ascii="Times New Roman" w:hAnsi="Times New Roman" w:cs="Times New Roman"/>
                <w:sz w:val="18"/>
                <w:szCs w:val="18"/>
              </w:rPr>
              <w:t>Y1</w:t>
            </w:r>
          </w:p>
        </w:tc>
        <w:tc>
          <w:tcPr>
            <w:tcW w:w="539" w:type="pct"/>
            <w:tcBorders>
              <w:top w:val="nil"/>
              <w:bottom w:val="nil"/>
            </w:tcBorders>
            <w:shd w:val="clear" w:color="auto" w:fill="auto"/>
            <w:vAlign w:val="center"/>
          </w:tcPr>
          <w:p w14:paraId="3360712A" w14:textId="77777777" w:rsidR="00E25099" w:rsidRPr="002F55A5" w:rsidRDefault="00E25099" w:rsidP="002F55A5">
            <w:pPr>
              <w:spacing w:after="0" w:line="240" w:lineRule="auto"/>
              <w:rPr>
                <w:rFonts w:ascii="Times New Roman" w:hAnsi="Times New Roman" w:cs="Times New Roman"/>
                <w:sz w:val="18"/>
                <w:szCs w:val="18"/>
              </w:rPr>
            </w:pPr>
            <w:r w:rsidRPr="002F55A5">
              <w:rPr>
                <w:rFonts w:ascii="Times New Roman" w:hAnsi="Times New Roman" w:cs="Times New Roman"/>
                <w:sz w:val="18"/>
                <w:szCs w:val="18"/>
              </w:rPr>
              <w:t>Kadın</w:t>
            </w:r>
          </w:p>
        </w:tc>
        <w:tc>
          <w:tcPr>
            <w:tcW w:w="519" w:type="pct"/>
            <w:tcBorders>
              <w:top w:val="nil"/>
              <w:bottom w:val="nil"/>
            </w:tcBorders>
            <w:vAlign w:val="center"/>
          </w:tcPr>
          <w:p w14:paraId="15E21720"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.194</w:t>
            </w:r>
          </w:p>
        </w:tc>
        <w:tc>
          <w:tcPr>
            <w:tcW w:w="885" w:type="pct"/>
            <w:tcBorders>
              <w:top w:val="nil"/>
              <w:bottom w:val="nil"/>
            </w:tcBorders>
            <w:shd w:val="clear" w:color="auto" w:fill="auto"/>
            <w:vAlign w:val="center"/>
          </w:tcPr>
          <w:p w14:paraId="1D9DE950" w14:textId="77777777" w:rsidR="00E25099" w:rsidRPr="002F55A5" w:rsidRDefault="00E25099" w:rsidP="002F55A5">
            <w:pPr>
              <w:spacing w:after="0" w:line="240" w:lineRule="auto"/>
              <w:ind w:hanging="21"/>
              <w:jc w:val="center"/>
              <w:rPr>
                <w:rFonts w:ascii="Times New Roman" w:hAnsi="Times New Roman" w:cs="Times New Roman"/>
                <w:sz w:val="18"/>
                <w:szCs w:val="18"/>
              </w:rPr>
            </w:pPr>
            <w:r w:rsidRPr="002F55A5">
              <w:rPr>
                <w:rFonts w:ascii="Times New Roman" w:hAnsi="Times New Roman" w:cs="Times New Roman"/>
                <w:sz w:val="18"/>
                <w:szCs w:val="18"/>
              </w:rPr>
              <w:t>65.18</w:t>
            </w:r>
          </w:p>
        </w:tc>
        <w:tc>
          <w:tcPr>
            <w:tcW w:w="766" w:type="pct"/>
            <w:tcBorders>
              <w:top w:val="nil"/>
              <w:bottom w:val="nil"/>
            </w:tcBorders>
            <w:shd w:val="clear" w:color="auto" w:fill="auto"/>
            <w:vAlign w:val="center"/>
          </w:tcPr>
          <w:p w14:paraId="4E0C6EDD"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7105.00</w:t>
            </w:r>
          </w:p>
        </w:tc>
        <w:tc>
          <w:tcPr>
            <w:tcW w:w="517" w:type="pct"/>
            <w:vMerge w:val="restart"/>
            <w:tcBorders>
              <w:top w:val="nil"/>
              <w:bottom w:val="nil"/>
            </w:tcBorders>
            <w:shd w:val="clear" w:color="auto" w:fill="auto"/>
          </w:tcPr>
          <w:p w14:paraId="4E05F518" w14:textId="77777777" w:rsidR="00E25099" w:rsidRPr="002F55A5" w:rsidRDefault="00E25099" w:rsidP="002F55A5">
            <w:pPr>
              <w:spacing w:after="0" w:line="240" w:lineRule="auto"/>
              <w:ind w:hanging="108"/>
              <w:jc w:val="center"/>
              <w:rPr>
                <w:rFonts w:ascii="Times New Roman" w:hAnsi="Times New Roman" w:cs="Times New Roman"/>
                <w:sz w:val="18"/>
                <w:szCs w:val="18"/>
                <w:vertAlign w:val="superscript"/>
              </w:rPr>
            </w:pPr>
            <w:r w:rsidRPr="002F55A5">
              <w:rPr>
                <w:rFonts w:ascii="Times New Roman" w:hAnsi="Times New Roman" w:cs="Times New Roman"/>
                <w:sz w:val="18"/>
                <w:szCs w:val="18"/>
              </w:rPr>
              <w:t>416.000</w:t>
            </w:r>
            <w:r w:rsidRPr="002F55A5">
              <w:rPr>
                <w:rFonts w:ascii="Times New Roman" w:hAnsi="Times New Roman" w:cs="Times New Roman"/>
                <w:sz w:val="18"/>
                <w:szCs w:val="18"/>
                <w:vertAlign w:val="superscript"/>
              </w:rPr>
              <w:t>*</w:t>
            </w:r>
          </w:p>
        </w:tc>
        <w:tc>
          <w:tcPr>
            <w:tcW w:w="449" w:type="pct"/>
            <w:vMerge w:val="restart"/>
            <w:tcBorders>
              <w:top w:val="nil"/>
              <w:bottom w:val="nil"/>
            </w:tcBorders>
            <w:shd w:val="clear" w:color="auto" w:fill="auto"/>
          </w:tcPr>
          <w:p w14:paraId="55986745"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-2.888</w:t>
            </w:r>
          </w:p>
        </w:tc>
      </w:tr>
      <w:tr w:rsidR="00E25099" w:rsidRPr="002F55A5" w14:paraId="2F44AB64" w14:textId="77777777" w:rsidTr="002F55A5">
        <w:trPr>
          <w:trHeight w:val="70"/>
        </w:trPr>
        <w:tc>
          <w:tcPr>
            <w:tcW w:w="667" w:type="pct"/>
            <w:vMerge/>
            <w:tcBorders>
              <w:top w:val="nil"/>
              <w:bottom w:val="nil"/>
            </w:tcBorders>
          </w:tcPr>
          <w:p w14:paraId="756D0514" w14:textId="77777777" w:rsidR="00E25099" w:rsidRPr="002F55A5" w:rsidRDefault="00E25099" w:rsidP="002F55A5">
            <w:pPr>
              <w:spacing w:after="0" w:line="240" w:lineRule="auto"/>
              <w:rPr>
                <w:rFonts w:ascii="Times New Roman" w:hAnsi="Times New Roman" w:cs="Times New Roman"/>
                <w:sz w:val="18"/>
                <w:szCs w:val="18"/>
              </w:rPr>
            </w:pPr>
          </w:p>
        </w:tc>
        <w:tc>
          <w:tcPr>
            <w:tcW w:w="657" w:type="pct"/>
            <w:vMerge/>
            <w:tcBorders>
              <w:top w:val="nil"/>
              <w:bottom w:val="nil"/>
            </w:tcBorders>
            <w:shd w:val="clear" w:color="auto" w:fill="auto"/>
          </w:tcPr>
          <w:p w14:paraId="7268D423" w14:textId="77777777" w:rsidR="00E25099" w:rsidRPr="002F55A5" w:rsidRDefault="00E25099" w:rsidP="002F55A5">
            <w:pPr>
              <w:spacing w:after="0" w:line="240" w:lineRule="auto"/>
              <w:rPr>
                <w:rFonts w:ascii="Times New Roman" w:hAnsi="Times New Roman" w:cs="Times New Roman"/>
                <w:sz w:val="18"/>
                <w:szCs w:val="18"/>
              </w:rPr>
            </w:pPr>
          </w:p>
        </w:tc>
        <w:tc>
          <w:tcPr>
            <w:tcW w:w="539" w:type="pct"/>
            <w:tcBorders>
              <w:top w:val="nil"/>
              <w:bottom w:val="nil"/>
            </w:tcBorders>
            <w:shd w:val="clear" w:color="auto" w:fill="auto"/>
            <w:vAlign w:val="center"/>
          </w:tcPr>
          <w:p w14:paraId="3A9F36EE" w14:textId="77777777" w:rsidR="00E25099" w:rsidRPr="002F55A5" w:rsidRDefault="00E25099" w:rsidP="002F55A5">
            <w:pPr>
              <w:spacing w:after="0" w:line="240" w:lineRule="auto"/>
              <w:rPr>
                <w:rFonts w:ascii="Times New Roman" w:hAnsi="Times New Roman" w:cs="Times New Roman"/>
                <w:sz w:val="18"/>
                <w:szCs w:val="18"/>
              </w:rPr>
            </w:pPr>
            <w:r w:rsidRPr="002F55A5">
              <w:rPr>
                <w:rFonts w:ascii="Times New Roman" w:hAnsi="Times New Roman" w:cs="Times New Roman"/>
                <w:sz w:val="18"/>
                <w:szCs w:val="18"/>
              </w:rPr>
              <w:t>Erkek</w:t>
            </w:r>
          </w:p>
        </w:tc>
        <w:tc>
          <w:tcPr>
            <w:tcW w:w="519" w:type="pct"/>
            <w:tcBorders>
              <w:top w:val="nil"/>
              <w:bottom w:val="nil"/>
            </w:tcBorders>
            <w:vAlign w:val="center"/>
          </w:tcPr>
          <w:p w14:paraId="090B17D0"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.071</w:t>
            </w:r>
          </w:p>
        </w:tc>
        <w:tc>
          <w:tcPr>
            <w:tcW w:w="885" w:type="pct"/>
            <w:tcBorders>
              <w:top w:val="nil"/>
              <w:bottom w:val="nil"/>
            </w:tcBorders>
            <w:shd w:val="clear" w:color="auto" w:fill="auto"/>
            <w:vAlign w:val="center"/>
          </w:tcPr>
          <w:p w14:paraId="099D47C1" w14:textId="77777777" w:rsidR="00E25099" w:rsidRPr="002F55A5" w:rsidRDefault="00E25099" w:rsidP="002F55A5">
            <w:pPr>
              <w:spacing w:after="0" w:line="240" w:lineRule="auto"/>
              <w:ind w:hanging="21"/>
              <w:jc w:val="center"/>
              <w:rPr>
                <w:rFonts w:ascii="Times New Roman" w:hAnsi="Times New Roman" w:cs="Times New Roman"/>
                <w:sz w:val="18"/>
                <w:szCs w:val="18"/>
              </w:rPr>
            </w:pPr>
            <w:r w:rsidRPr="002F55A5">
              <w:rPr>
                <w:rFonts w:ascii="Times New Roman" w:hAnsi="Times New Roman" w:cs="Times New Roman"/>
                <w:sz w:val="18"/>
                <w:szCs w:val="18"/>
              </w:rPr>
              <w:t>37.21</w:t>
            </w:r>
          </w:p>
        </w:tc>
        <w:tc>
          <w:tcPr>
            <w:tcW w:w="766" w:type="pct"/>
            <w:tcBorders>
              <w:top w:val="nil"/>
              <w:bottom w:val="nil"/>
            </w:tcBorders>
            <w:shd w:val="clear" w:color="auto" w:fill="auto"/>
            <w:vAlign w:val="center"/>
          </w:tcPr>
          <w:p w14:paraId="71D66BA3"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521.00</w:t>
            </w:r>
          </w:p>
        </w:tc>
        <w:tc>
          <w:tcPr>
            <w:tcW w:w="517" w:type="pct"/>
            <w:vMerge/>
            <w:tcBorders>
              <w:top w:val="nil"/>
              <w:bottom w:val="nil"/>
            </w:tcBorders>
            <w:shd w:val="clear" w:color="auto" w:fill="auto"/>
          </w:tcPr>
          <w:p w14:paraId="49EC32B7" w14:textId="77777777" w:rsidR="00E25099" w:rsidRPr="002F55A5" w:rsidRDefault="00E25099" w:rsidP="002F55A5">
            <w:pPr>
              <w:spacing w:after="0" w:line="240" w:lineRule="auto"/>
              <w:ind w:hanging="108"/>
              <w:jc w:val="center"/>
              <w:rPr>
                <w:rFonts w:ascii="Times New Roman" w:hAnsi="Times New Roman" w:cs="Times New Roman"/>
                <w:sz w:val="18"/>
                <w:szCs w:val="18"/>
              </w:rPr>
            </w:pPr>
          </w:p>
        </w:tc>
        <w:tc>
          <w:tcPr>
            <w:tcW w:w="449" w:type="pct"/>
            <w:vMerge/>
            <w:tcBorders>
              <w:top w:val="nil"/>
              <w:bottom w:val="nil"/>
            </w:tcBorders>
            <w:shd w:val="clear" w:color="auto" w:fill="auto"/>
          </w:tcPr>
          <w:p w14:paraId="056282E8" w14:textId="77777777" w:rsidR="00E25099" w:rsidRPr="002F55A5" w:rsidRDefault="00E25099" w:rsidP="002F55A5">
            <w:pPr>
              <w:spacing w:after="0" w:line="240" w:lineRule="auto"/>
              <w:jc w:val="center"/>
              <w:rPr>
                <w:rFonts w:ascii="Times New Roman" w:hAnsi="Times New Roman" w:cs="Times New Roman"/>
                <w:sz w:val="18"/>
                <w:szCs w:val="18"/>
              </w:rPr>
            </w:pPr>
          </w:p>
        </w:tc>
      </w:tr>
      <w:tr w:rsidR="00E25099" w:rsidRPr="002F55A5" w14:paraId="1D62D679" w14:textId="77777777" w:rsidTr="002F55A5">
        <w:trPr>
          <w:trHeight w:val="70"/>
        </w:trPr>
        <w:tc>
          <w:tcPr>
            <w:tcW w:w="667" w:type="pct"/>
            <w:vMerge/>
            <w:tcBorders>
              <w:top w:val="nil"/>
              <w:bottom w:val="nil"/>
            </w:tcBorders>
          </w:tcPr>
          <w:p w14:paraId="786FDC23" w14:textId="77777777" w:rsidR="00E25099" w:rsidRPr="002F55A5" w:rsidRDefault="00E25099" w:rsidP="002F55A5">
            <w:pPr>
              <w:spacing w:after="0" w:line="240" w:lineRule="auto"/>
              <w:rPr>
                <w:rFonts w:ascii="Times New Roman" w:hAnsi="Times New Roman" w:cs="Times New Roman"/>
                <w:sz w:val="18"/>
                <w:szCs w:val="18"/>
              </w:rPr>
            </w:pPr>
          </w:p>
        </w:tc>
        <w:tc>
          <w:tcPr>
            <w:tcW w:w="657" w:type="pct"/>
            <w:vMerge w:val="restart"/>
            <w:tcBorders>
              <w:top w:val="nil"/>
              <w:bottom w:val="nil"/>
            </w:tcBorders>
            <w:shd w:val="clear" w:color="auto" w:fill="auto"/>
          </w:tcPr>
          <w:p w14:paraId="765D2F7C" w14:textId="77777777" w:rsidR="00E25099" w:rsidRPr="002F55A5" w:rsidRDefault="00E25099" w:rsidP="002F55A5">
            <w:pPr>
              <w:spacing w:after="0" w:line="240" w:lineRule="auto"/>
              <w:rPr>
                <w:rFonts w:ascii="Times New Roman" w:hAnsi="Times New Roman" w:cs="Times New Roman"/>
                <w:sz w:val="18"/>
                <w:szCs w:val="18"/>
              </w:rPr>
            </w:pPr>
            <w:r w:rsidRPr="002F55A5">
              <w:rPr>
                <w:rFonts w:ascii="Times New Roman" w:hAnsi="Times New Roman" w:cs="Times New Roman"/>
                <w:sz w:val="18"/>
                <w:szCs w:val="18"/>
              </w:rPr>
              <w:t>Y2</w:t>
            </w:r>
          </w:p>
        </w:tc>
        <w:tc>
          <w:tcPr>
            <w:tcW w:w="539" w:type="pct"/>
            <w:tcBorders>
              <w:top w:val="nil"/>
              <w:bottom w:val="nil"/>
            </w:tcBorders>
            <w:shd w:val="clear" w:color="auto" w:fill="auto"/>
            <w:vAlign w:val="center"/>
          </w:tcPr>
          <w:p w14:paraId="6FF3A327" w14:textId="77777777" w:rsidR="00E25099" w:rsidRPr="002F55A5" w:rsidRDefault="00E25099" w:rsidP="002F55A5">
            <w:pPr>
              <w:spacing w:after="0" w:line="240" w:lineRule="auto"/>
              <w:rPr>
                <w:rFonts w:ascii="Times New Roman" w:hAnsi="Times New Roman" w:cs="Times New Roman"/>
                <w:sz w:val="18"/>
                <w:szCs w:val="18"/>
              </w:rPr>
            </w:pPr>
            <w:r w:rsidRPr="002F55A5">
              <w:rPr>
                <w:rFonts w:ascii="Times New Roman" w:hAnsi="Times New Roman" w:cs="Times New Roman"/>
                <w:sz w:val="18"/>
                <w:szCs w:val="18"/>
              </w:rPr>
              <w:t>Kadın</w:t>
            </w:r>
          </w:p>
        </w:tc>
        <w:tc>
          <w:tcPr>
            <w:tcW w:w="519" w:type="pct"/>
            <w:tcBorders>
              <w:top w:val="nil"/>
              <w:bottom w:val="nil"/>
            </w:tcBorders>
            <w:vAlign w:val="center"/>
          </w:tcPr>
          <w:p w14:paraId="70C6F9CA"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.218</w:t>
            </w:r>
          </w:p>
        </w:tc>
        <w:tc>
          <w:tcPr>
            <w:tcW w:w="885" w:type="pct"/>
            <w:tcBorders>
              <w:top w:val="nil"/>
              <w:bottom w:val="nil"/>
            </w:tcBorders>
            <w:shd w:val="clear" w:color="auto" w:fill="auto"/>
            <w:vAlign w:val="center"/>
          </w:tcPr>
          <w:p w14:paraId="1C69A682" w14:textId="77777777" w:rsidR="00E25099" w:rsidRPr="002F55A5" w:rsidRDefault="00E25099" w:rsidP="002F55A5">
            <w:pPr>
              <w:spacing w:after="0" w:line="240" w:lineRule="auto"/>
              <w:ind w:hanging="21"/>
              <w:jc w:val="center"/>
              <w:rPr>
                <w:rFonts w:ascii="Times New Roman" w:hAnsi="Times New Roman" w:cs="Times New Roman"/>
                <w:sz w:val="18"/>
                <w:szCs w:val="18"/>
              </w:rPr>
            </w:pPr>
            <w:r w:rsidRPr="002F55A5">
              <w:rPr>
                <w:rFonts w:ascii="Times New Roman" w:hAnsi="Times New Roman" w:cs="Times New Roman"/>
                <w:sz w:val="18"/>
                <w:szCs w:val="18"/>
              </w:rPr>
              <w:t>64.44</w:t>
            </w:r>
          </w:p>
        </w:tc>
        <w:tc>
          <w:tcPr>
            <w:tcW w:w="766" w:type="pct"/>
            <w:tcBorders>
              <w:top w:val="nil"/>
              <w:bottom w:val="nil"/>
            </w:tcBorders>
            <w:shd w:val="clear" w:color="auto" w:fill="auto"/>
            <w:vAlign w:val="center"/>
          </w:tcPr>
          <w:p w14:paraId="1C2580E7"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7023.50</w:t>
            </w:r>
          </w:p>
        </w:tc>
        <w:tc>
          <w:tcPr>
            <w:tcW w:w="517" w:type="pct"/>
            <w:vMerge w:val="restart"/>
            <w:tcBorders>
              <w:top w:val="nil"/>
              <w:bottom w:val="nil"/>
            </w:tcBorders>
            <w:shd w:val="clear" w:color="auto" w:fill="auto"/>
          </w:tcPr>
          <w:p w14:paraId="65CECFD1" w14:textId="77777777" w:rsidR="00E25099" w:rsidRPr="002F55A5" w:rsidRDefault="00E25099" w:rsidP="002F55A5">
            <w:pPr>
              <w:spacing w:after="0" w:line="240" w:lineRule="auto"/>
              <w:ind w:hanging="108"/>
              <w:jc w:val="center"/>
              <w:rPr>
                <w:rFonts w:ascii="Times New Roman" w:hAnsi="Times New Roman" w:cs="Times New Roman"/>
                <w:sz w:val="18"/>
                <w:szCs w:val="18"/>
                <w:vertAlign w:val="superscript"/>
              </w:rPr>
            </w:pPr>
            <w:r w:rsidRPr="002F55A5">
              <w:rPr>
                <w:rFonts w:ascii="Times New Roman" w:hAnsi="Times New Roman" w:cs="Times New Roman"/>
                <w:sz w:val="18"/>
                <w:szCs w:val="18"/>
              </w:rPr>
              <w:t>497.500</w:t>
            </w:r>
            <w:r w:rsidRPr="002F55A5">
              <w:rPr>
                <w:rFonts w:ascii="Times New Roman" w:hAnsi="Times New Roman" w:cs="Times New Roman"/>
                <w:sz w:val="18"/>
                <w:szCs w:val="18"/>
                <w:vertAlign w:val="superscript"/>
              </w:rPr>
              <w:t>*</w:t>
            </w:r>
          </w:p>
        </w:tc>
        <w:tc>
          <w:tcPr>
            <w:tcW w:w="449" w:type="pct"/>
            <w:vMerge w:val="restart"/>
            <w:tcBorders>
              <w:top w:val="nil"/>
              <w:bottom w:val="nil"/>
            </w:tcBorders>
            <w:shd w:val="clear" w:color="auto" w:fill="auto"/>
          </w:tcPr>
          <w:p w14:paraId="4A078414"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-2.155</w:t>
            </w:r>
          </w:p>
        </w:tc>
      </w:tr>
      <w:tr w:rsidR="00E25099" w:rsidRPr="002F55A5" w14:paraId="5109DA98" w14:textId="77777777" w:rsidTr="002F55A5">
        <w:trPr>
          <w:trHeight w:val="70"/>
        </w:trPr>
        <w:tc>
          <w:tcPr>
            <w:tcW w:w="667" w:type="pct"/>
            <w:vMerge/>
            <w:tcBorders>
              <w:top w:val="nil"/>
              <w:bottom w:val="nil"/>
            </w:tcBorders>
          </w:tcPr>
          <w:p w14:paraId="73CAA650" w14:textId="77777777" w:rsidR="00E25099" w:rsidRPr="002F55A5" w:rsidRDefault="00E25099" w:rsidP="002F55A5">
            <w:pPr>
              <w:spacing w:after="0" w:line="240" w:lineRule="auto"/>
              <w:rPr>
                <w:rFonts w:ascii="Times New Roman" w:hAnsi="Times New Roman" w:cs="Times New Roman"/>
                <w:sz w:val="18"/>
                <w:szCs w:val="18"/>
              </w:rPr>
            </w:pPr>
          </w:p>
        </w:tc>
        <w:tc>
          <w:tcPr>
            <w:tcW w:w="657" w:type="pct"/>
            <w:vMerge/>
            <w:tcBorders>
              <w:top w:val="nil"/>
              <w:bottom w:val="nil"/>
            </w:tcBorders>
            <w:shd w:val="clear" w:color="auto" w:fill="auto"/>
          </w:tcPr>
          <w:p w14:paraId="405B3A68" w14:textId="77777777" w:rsidR="00E25099" w:rsidRPr="002F55A5" w:rsidRDefault="00E25099" w:rsidP="002F55A5">
            <w:pPr>
              <w:spacing w:after="0" w:line="240" w:lineRule="auto"/>
              <w:rPr>
                <w:rFonts w:ascii="Times New Roman" w:hAnsi="Times New Roman" w:cs="Times New Roman"/>
                <w:sz w:val="18"/>
                <w:szCs w:val="18"/>
              </w:rPr>
            </w:pPr>
          </w:p>
        </w:tc>
        <w:tc>
          <w:tcPr>
            <w:tcW w:w="539" w:type="pct"/>
            <w:tcBorders>
              <w:top w:val="nil"/>
              <w:bottom w:val="nil"/>
            </w:tcBorders>
            <w:shd w:val="clear" w:color="auto" w:fill="auto"/>
            <w:vAlign w:val="center"/>
          </w:tcPr>
          <w:p w14:paraId="06DC7EA1" w14:textId="77777777" w:rsidR="00E25099" w:rsidRPr="002F55A5" w:rsidRDefault="00E25099" w:rsidP="002F55A5">
            <w:pPr>
              <w:spacing w:after="0" w:line="240" w:lineRule="auto"/>
              <w:rPr>
                <w:rFonts w:ascii="Times New Roman" w:hAnsi="Times New Roman" w:cs="Times New Roman"/>
                <w:sz w:val="18"/>
                <w:szCs w:val="18"/>
              </w:rPr>
            </w:pPr>
            <w:r w:rsidRPr="002F55A5">
              <w:rPr>
                <w:rFonts w:ascii="Times New Roman" w:hAnsi="Times New Roman" w:cs="Times New Roman"/>
                <w:sz w:val="18"/>
                <w:szCs w:val="18"/>
              </w:rPr>
              <w:t>Erkek</w:t>
            </w:r>
          </w:p>
        </w:tc>
        <w:tc>
          <w:tcPr>
            <w:tcW w:w="519" w:type="pct"/>
            <w:tcBorders>
              <w:top w:val="nil"/>
              <w:bottom w:val="nil"/>
            </w:tcBorders>
            <w:vAlign w:val="center"/>
          </w:tcPr>
          <w:p w14:paraId="53F2879B"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.122</w:t>
            </w:r>
          </w:p>
        </w:tc>
        <w:tc>
          <w:tcPr>
            <w:tcW w:w="885" w:type="pct"/>
            <w:tcBorders>
              <w:top w:val="nil"/>
              <w:bottom w:val="nil"/>
            </w:tcBorders>
            <w:shd w:val="clear" w:color="auto" w:fill="auto"/>
            <w:vAlign w:val="center"/>
          </w:tcPr>
          <w:p w14:paraId="1A492A17" w14:textId="77777777" w:rsidR="00E25099" w:rsidRPr="002F55A5" w:rsidRDefault="00E25099" w:rsidP="002F55A5">
            <w:pPr>
              <w:spacing w:after="0" w:line="240" w:lineRule="auto"/>
              <w:ind w:hanging="21"/>
              <w:jc w:val="center"/>
              <w:rPr>
                <w:rFonts w:ascii="Times New Roman" w:hAnsi="Times New Roman" w:cs="Times New Roman"/>
                <w:sz w:val="18"/>
                <w:szCs w:val="18"/>
              </w:rPr>
            </w:pPr>
            <w:r w:rsidRPr="002F55A5">
              <w:rPr>
                <w:rFonts w:ascii="Times New Roman" w:hAnsi="Times New Roman" w:cs="Times New Roman"/>
                <w:sz w:val="18"/>
                <w:szCs w:val="18"/>
              </w:rPr>
              <w:t>43.04</w:t>
            </w:r>
          </w:p>
        </w:tc>
        <w:tc>
          <w:tcPr>
            <w:tcW w:w="766" w:type="pct"/>
            <w:tcBorders>
              <w:top w:val="nil"/>
              <w:bottom w:val="nil"/>
            </w:tcBorders>
            <w:shd w:val="clear" w:color="auto" w:fill="auto"/>
            <w:vAlign w:val="center"/>
          </w:tcPr>
          <w:p w14:paraId="03E07399"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602.50</w:t>
            </w:r>
          </w:p>
        </w:tc>
        <w:tc>
          <w:tcPr>
            <w:tcW w:w="517" w:type="pct"/>
            <w:vMerge/>
            <w:tcBorders>
              <w:top w:val="nil"/>
              <w:bottom w:val="nil"/>
            </w:tcBorders>
            <w:shd w:val="clear" w:color="auto" w:fill="auto"/>
          </w:tcPr>
          <w:p w14:paraId="54BF73BF" w14:textId="77777777" w:rsidR="00E25099" w:rsidRPr="002F55A5" w:rsidRDefault="00E25099" w:rsidP="002F55A5">
            <w:pPr>
              <w:spacing w:after="0" w:line="240" w:lineRule="auto"/>
              <w:ind w:hanging="108"/>
              <w:jc w:val="center"/>
              <w:rPr>
                <w:rFonts w:ascii="Times New Roman" w:hAnsi="Times New Roman" w:cs="Times New Roman"/>
                <w:sz w:val="18"/>
                <w:szCs w:val="18"/>
              </w:rPr>
            </w:pPr>
          </w:p>
        </w:tc>
        <w:tc>
          <w:tcPr>
            <w:tcW w:w="449" w:type="pct"/>
            <w:vMerge/>
            <w:tcBorders>
              <w:top w:val="nil"/>
              <w:bottom w:val="nil"/>
            </w:tcBorders>
            <w:shd w:val="clear" w:color="auto" w:fill="auto"/>
          </w:tcPr>
          <w:p w14:paraId="4FC844F2" w14:textId="77777777" w:rsidR="00E25099" w:rsidRPr="002F55A5" w:rsidRDefault="00E25099" w:rsidP="002F55A5">
            <w:pPr>
              <w:spacing w:after="0" w:line="240" w:lineRule="auto"/>
              <w:jc w:val="center"/>
              <w:rPr>
                <w:rFonts w:ascii="Times New Roman" w:hAnsi="Times New Roman" w:cs="Times New Roman"/>
                <w:sz w:val="18"/>
                <w:szCs w:val="18"/>
              </w:rPr>
            </w:pPr>
          </w:p>
        </w:tc>
      </w:tr>
      <w:tr w:rsidR="00E25099" w:rsidRPr="002F55A5" w14:paraId="3EBE247E" w14:textId="77777777" w:rsidTr="002F55A5">
        <w:trPr>
          <w:trHeight w:val="70"/>
        </w:trPr>
        <w:tc>
          <w:tcPr>
            <w:tcW w:w="667" w:type="pct"/>
            <w:vMerge/>
            <w:tcBorders>
              <w:top w:val="nil"/>
            </w:tcBorders>
          </w:tcPr>
          <w:p w14:paraId="0213DB87" w14:textId="77777777" w:rsidR="00E25099" w:rsidRPr="002F55A5" w:rsidRDefault="00E25099" w:rsidP="002F55A5">
            <w:pPr>
              <w:spacing w:after="0" w:line="240" w:lineRule="auto"/>
              <w:rPr>
                <w:rFonts w:ascii="Times New Roman" w:hAnsi="Times New Roman" w:cs="Times New Roman"/>
                <w:sz w:val="18"/>
                <w:szCs w:val="18"/>
              </w:rPr>
            </w:pPr>
          </w:p>
        </w:tc>
        <w:tc>
          <w:tcPr>
            <w:tcW w:w="657" w:type="pct"/>
            <w:vMerge w:val="restart"/>
            <w:tcBorders>
              <w:top w:val="nil"/>
              <w:bottom w:val="nil"/>
            </w:tcBorders>
            <w:shd w:val="clear" w:color="auto" w:fill="auto"/>
          </w:tcPr>
          <w:p w14:paraId="4ED98982" w14:textId="77777777" w:rsidR="00E25099" w:rsidRPr="002F55A5" w:rsidRDefault="00E25099" w:rsidP="002F55A5">
            <w:pPr>
              <w:spacing w:after="0" w:line="240" w:lineRule="auto"/>
              <w:rPr>
                <w:rFonts w:ascii="Times New Roman" w:hAnsi="Times New Roman" w:cs="Times New Roman"/>
                <w:sz w:val="18"/>
                <w:szCs w:val="18"/>
              </w:rPr>
            </w:pPr>
            <w:r w:rsidRPr="002F55A5">
              <w:rPr>
                <w:rFonts w:ascii="Times New Roman" w:hAnsi="Times New Roman" w:cs="Times New Roman"/>
                <w:sz w:val="18"/>
                <w:szCs w:val="18"/>
              </w:rPr>
              <w:t>Y3</w:t>
            </w:r>
          </w:p>
        </w:tc>
        <w:tc>
          <w:tcPr>
            <w:tcW w:w="539" w:type="pct"/>
            <w:tcBorders>
              <w:top w:val="nil"/>
              <w:bottom w:val="nil"/>
            </w:tcBorders>
            <w:shd w:val="clear" w:color="auto" w:fill="auto"/>
            <w:vAlign w:val="center"/>
          </w:tcPr>
          <w:p w14:paraId="0A7D144D" w14:textId="77777777" w:rsidR="00E25099" w:rsidRPr="002F55A5" w:rsidRDefault="00E25099" w:rsidP="002F55A5">
            <w:pPr>
              <w:spacing w:after="0" w:line="240" w:lineRule="auto"/>
              <w:rPr>
                <w:rFonts w:ascii="Times New Roman" w:hAnsi="Times New Roman" w:cs="Times New Roman"/>
                <w:sz w:val="18"/>
                <w:szCs w:val="18"/>
              </w:rPr>
            </w:pPr>
            <w:r w:rsidRPr="002F55A5">
              <w:rPr>
                <w:rFonts w:ascii="Times New Roman" w:hAnsi="Times New Roman" w:cs="Times New Roman"/>
                <w:sz w:val="18"/>
                <w:szCs w:val="18"/>
              </w:rPr>
              <w:t>Kadın</w:t>
            </w:r>
          </w:p>
        </w:tc>
        <w:tc>
          <w:tcPr>
            <w:tcW w:w="519" w:type="pct"/>
            <w:tcBorders>
              <w:top w:val="nil"/>
              <w:bottom w:val="nil"/>
            </w:tcBorders>
            <w:vAlign w:val="center"/>
          </w:tcPr>
          <w:p w14:paraId="7B8090CE"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.868</w:t>
            </w:r>
          </w:p>
        </w:tc>
        <w:tc>
          <w:tcPr>
            <w:tcW w:w="885" w:type="pct"/>
            <w:tcBorders>
              <w:top w:val="nil"/>
              <w:bottom w:val="nil"/>
            </w:tcBorders>
            <w:shd w:val="clear" w:color="auto" w:fill="auto"/>
            <w:vAlign w:val="center"/>
          </w:tcPr>
          <w:p w14:paraId="0E402FF1" w14:textId="77777777" w:rsidR="00E25099" w:rsidRPr="002F55A5" w:rsidRDefault="00E25099" w:rsidP="002F55A5">
            <w:pPr>
              <w:spacing w:after="0" w:line="240" w:lineRule="auto"/>
              <w:ind w:hanging="21"/>
              <w:jc w:val="center"/>
              <w:rPr>
                <w:rFonts w:ascii="Times New Roman" w:hAnsi="Times New Roman" w:cs="Times New Roman"/>
                <w:sz w:val="18"/>
                <w:szCs w:val="18"/>
              </w:rPr>
            </w:pPr>
            <w:r w:rsidRPr="002F55A5">
              <w:rPr>
                <w:rFonts w:ascii="Times New Roman" w:hAnsi="Times New Roman" w:cs="Times New Roman"/>
                <w:sz w:val="18"/>
                <w:szCs w:val="18"/>
              </w:rPr>
              <w:t>59.99</w:t>
            </w:r>
          </w:p>
        </w:tc>
        <w:tc>
          <w:tcPr>
            <w:tcW w:w="766" w:type="pct"/>
            <w:tcBorders>
              <w:top w:val="nil"/>
              <w:bottom w:val="nil"/>
            </w:tcBorders>
            <w:shd w:val="clear" w:color="auto" w:fill="auto"/>
            <w:vAlign w:val="center"/>
          </w:tcPr>
          <w:p w14:paraId="4F7BE2D4"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6538.50</w:t>
            </w:r>
          </w:p>
        </w:tc>
        <w:tc>
          <w:tcPr>
            <w:tcW w:w="517" w:type="pct"/>
            <w:vMerge w:val="restart"/>
            <w:tcBorders>
              <w:top w:val="nil"/>
              <w:bottom w:val="nil"/>
            </w:tcBorders>
            <w:shd w:val="clear" w:color="auto" w:fill="auto"/>
          </w:tcPr>
          <w:p w14:paraId="5EB9B448" w14:textId="77777777" w:rsidR="00E25099" w:rsidRPr="002F55A5" w:rsidRDefault="00E25099" w:rsidP="002F55A5">
            <w:pPr>
              <w:spacing w:after="0" w:line="240" w:lineRule="auto"/>
              <w:ind w:hanging="108"/>
              <w:jc w:val="center"/>
              <w:rPr>
                <w:rFonts w:ascii="Times New Roman" w:hAnsi="Times New Roman" w:cs="Times New Roman"/>
                <w:sz w:val="18"/>
                <w:szCs w:val="18"/>
              </w:rPr>
            </w:pPr>
            <w:r w:rsidRPr="002F55A5">
              <w:rPr>
                <w:rFonts w:ascii="Times New Roman" w:hAnsi="Times New Roman" w:cs="Times New Roman"/>
                <w:sz w:val="18"/>
                <w:szCs w:val="18"/>
              </w:rPr>
              <w:t>543.500</w:t>
            </w:r>
          </w:p>
        </w:tc>
        <w:tc>
          <w:tcPr>
            <w:tcW w:w="449" w:type="pct"/>
            <w:vMerge w:val="restart"/>
            <w:tcBorders>
              <w:top w:val="nil"/>
              <w:bottom w:val="nil"/>
            </w:tcBorders>
            <w:shd w:val="clear" w:color="auto" w:fill="auto"/>
          </w:tcPr>
          <w:p w14:paraId="1546231F"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-1.853</w:t>
            </w:r>
          </w:p>
        </w:tc>
      </w:tr>
      <w:tr w:rsidR="00E25099" w:rsidRPr="002F55A5" w14:paraId="06F77BA8" w14:textId="77777777" w:rsidTr="0057101E">
        <w:trPr>
          <w:trHeight w:val="70"/>
        </w:trPr>
        <w:tc>
          <w:tcPr>
            <w:tcW w:w="667" w:type="pct"/>
            <w:vMerge/>
          </w:tcPr>
          <w:p w14:paraId="1F8AD383" w14:textId="77777777" w:rsidR="00E25099" w:rsidRPr="002F55A5" w:rsidRDefault="00E25099" w:rsidP="002F55A5">
            <w:pPr>
              <w:spacing w:after="0" w:line="240" w:lineRule="auto"/>
              <w:rPr>
                <w:rFonts w:ascii="Times New Roman" w:hAnsi="Times New Roman" w:cs="Times New Roman"/>
                <w:sz w:val="18"/>
                <w:szCs w:val="18"/>
              </w:rPr>
            </w:pPr>
          </w:p>
        </w:tc>
        <w:tc>
          <w:tcPr>
            <w:tcW w:w="657" w:type="pct"/>
            <w:vMerge/>
            <w:tcBorders>
              <w:top w:val="nil"/>
              <w:bottom w:val="nil"/>
            </w:tcBorders>
            <w:shd w:val="clear" w:color="auto" w:fill="auto"/>
          </w:tcPr>
          <w:p w14:paraId="2BE104FC" w14:textId="77777777" w:rsidR="00E25099" w:rsidRPr="002F55A5" w:rsidRDefault="00E25099" w:rsidP="002F55A5">
            <w:pPr>
              <w:spacing w:after="0" w:line="240" w:lineRule="auto"/>
              <w:rPr>
                <w:rFonts w:ascii="Times New Roman" w:hAnsi="Times New Roman" w:cs="Times New Roman"/>
                <w:sz w:val="18"/>
                <w:szCs w:val="18"/>
              </w:rPr>
            </w:pPr>
          </w:p>
        </w:tc>
        <w:tc>
          <w:tcPr>
            <w:tcW w:w="539" w:type="pct"/>
            <w:tcBorders>
              <w:top w:val="nil"/>
              <w:bottom w:val="nil"/>
            </w:tcBorders>
            <w:shd w:val="clear" w:color="auto" w:fill="auto"/>
            <w:vAlign w:val="center"/>
          </w:tcPr>
          <w:p w14:paraId="7288FA75" w14:textId="77777777" w:rsidR="00E25099" w:rsidRPr="002F55A5" w:rsidRDefault="00E25099" w:rsidP="002F55A5">
            <w:pPr>
              <w:spacing w:after="0" w:line="240" w:lineRule="auto"/>
              <w:rPr>
                <w:rFonts w:ascii="Times New Roman" w:hAnsi="Times New Roman" w:cs="Times New Roman"/>
                <w:sz w:val="18"/>
                <w:szCs w:val="18"/>
              </w:rPr>
            </w:pPr>
            <w:r w:rsidRPr="002F55A5">
              <w:rPr>
                <w:rFonts w:ascii="Times New Roman" w:hAnsi="Times New Roman" w:cs="Times New Roman"/>
                <w:sz w:val="18"/>
                <w:szCs w:val="18"/>
              </w:rPr>
              <w:t>Erkek</w:t>
            </w:r>
          </w:p>
        </w:tc>
        <w:tc>
          <w:tcPr>
            <w:tcW w:w="519" w:type="pct"/>
            <w:tcBorders>
              <w:top w:val="nil"/>
              <w:bottom w:val="nil"/>
            </w:tcBorders>
            <w:vAlign w:val="center"/>
          </w:tcPr>
          <w:p w14:paraId="0BFD3C37"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.928</w:t>
            </w:r>
          </w:p>
        </w:tc>
        <w:tc>
          <w:tcPr>
            <w:tcW w:w="885" w:type="pct"/>
            <w:tcBorders>
              <w:top w:val="nil"/>
              <w:bottom w:val="nil"/>
            </w:tcBorders>
            <w:shd w:val="clear" w:color="auto" w:fill="auto"/>
            <w:vAlign w:val="center"/>
          </w:tcPr>
          <w:p w14:paraId="0CFBB811" w14:textId="77777777" w:rsidR="00E25099" w:rsidRPr="002F55A5" w:rsidRDefault="00E25099" w:rsidP="002F55A5">
            <w:pPr>
              <w:spacing w:after="0" w:line="240" w:lineRule="auto"/>
              <w:ind w:hanging="21"/>
              <w:jc w:val="center"/>
              <w:rPr>
                <w:rFonts w:ascii="Times New Roman" w:hAnsi="Times New Roman" w:cs="Times New Roman"/>
                <w:sz w:val="18"/>
                <w:szCs w:val="18"/>
              </w:rPr>
            </w:pPr>
            <w:r w:rsidRPr="002F55A5">
              <w:rPr>
                <w:rFonts w:ascii="Times New Roman" w:hAnsi="Times New Roman" w:cs="Times New Roman"/>
                <w:sz w:val="18"/>
                <w:szCs w:val="18"/>
              </w:rPr>
              <w:t>77.68</w:t>
            </w:r>
          </w:p>
        </w:tc>
        <w:tc>
          <w:tcPr>
            <w:tcW w:w="766" w:type="pct"/>
            <w:tcBorders>
              <w:top w:val="nil"/>
              <w:bottom w:val="nil"/>
            </w:tcBorders>
            <w:shd w:val="clear" w:color="auto" w:fill="auto"/>
            <w:vAlign w:val="center"/>
          </w:tcPr>
          <w:p w14:paraId="2FD10C7D"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1087.50</w:t>
            </w:r>
          </w:p>
        </w:tc>
        <w:tc>
          <w:tcPr>
            <w:tcW w:w="517" w:type="pct"/>
            <w:vMerge/>
            <w:tcBorders>
              <w:top w:val="nil"/>
              <w:bottom w:val="nil"/>
            </w:tcBorders>
            <w:shd w:val="clear" w:color="auto" w:fill="auto"/>
          </w:tcPr>
          <w:p w14:paraId="01D8E69D" w14:textId="77777777" w:rsidR="00E25099" w:rsidRPr="002F55A5" w:rsidRDefault="00E25099" w:rsidP="002F55A5">
            <w:pPr>
              <w:spacing w:after="0" w:line="240" w:lineRule="auto"/>
              <w:ind w:hanging="108"/>
              <w:jc w:val="center"/>
              <w:rPr>
                <w:rFonts w:ascii="Times New Roman" w:hAnsi="Times New Roman" w:cs="Times New Roman"/>
                <w:sz w:val="18"/>
                <w:szCs w:val="18"/>
              </w:rPr>
            </w:pPr>
          </w:p>
        </w:tc>
        <w:tc>
          <w:tcPr>
            <w:tcW w:w="449" w:type="pct"/>
            <w:vMerge/>
            <w:tcBorders>
              <w:top w:val="nil"/>
              <w:bottom w:val="nil"/>
            </w:tcBorders>
            <w:shd w:val="clear" w:color="auto" w:fill="auto"/>
          </w:tcPr>
          <w:p w14:paraId="7913C848" w14:textId="77777777" w:rsidR="00E25099" w:rsidRPr="002F55A5" w:rsidRDefault="00E25099" w:rsidP="002F55A5">
            <w:pPr>
              <w:spacing w:after="0" w:line="240" w:lineRule="auto"/>
              <w:jc w:val="center"/>
              <w:rPr>
                <w:rFonts w:ascii="Times New Roman" w:hAnsi="Times New Roman" w:cs="Times New Roman"/>
                <w:sz w:val="18"/>
                <w:szCs w:val="18"/>
              </w:rPr>
            </w:pPr>
          </w:p>
        </w:tc>
      </w:tr>
      <w:tr w:rsidR="00E25099" w:rsidRPr="002F55A5" w14:paraId="41AA6A7B" w14:textId="77777777" w:rsidTr="0057101E">
        <w:trPr>
          <w:trHeight w:val="70"/>
        </w:trPr>
        <w:tc>
          <w:tcPr>
            <w:tcW w:w="667" w:type="pct"/>
            <w:vMerge/>
          </w:tcPr>
          <w:p w14:paraId="5F4F8C0F" w14:textId="77777777" w:rsidR="00E25099" w:rsidRPr="002F55A5" w:rsidRDefault="00E25099" w:rsidP="002F55A5">
            <w:pPr>
              <w:spacing w:after="0" w:line="240" w:lineRule="auto"/>
              <w:rPr>
                <w:rFonts w:ascii="Times New Roman" w:hAnsi="Times New Roman" w:cs="Times New Roman"/>
                <w:sz w:val="18"/>
                <w:szCs w:val="18"/>
              </w:rPr>
            </w:pPr>
          </w:p>
        </w:tc>
        <w:tc>
          <w:tcPr>
            <w:tcW w:w="657" w:type="pct"/>
            <w:vMerge w:val="restart"/>
            <w:tcBorders>
              <w:top w:val="nil"/>
            </w:tcBorders>
            <w:shd w:val="clear" w:color="auto" w:fill="auto"/>
          </w:tcPr>
          <w:p w14:paraId="09BD05DA" w14:textId="77777777" w:rsidR="00E25099" w:rsidRPr="002F55A5" w:rsidRDefault="00E25099" w:rsidP="002F55A5">
            <w:pPr>
              <w:spacing w:after="0" w:line="240" w:lineRule="auto"/>
              <w:rPr>
                <w:rFonts w:ascii="Times New Roman" w:hAnsi="Times New Roman" w:cs="Times New Roman"/>
                <w:sz w:val="18"/>
                <w:szCs w:val="18"/>
              </w:rPr>
            </w:pPr>
            <w:r w:rsidRPr="002F55A5">
              <w:rPr>
                <w:rFonts w:ascii="Times New Roman" w:hAnsi="Times New Roman" w:cs="Times New Roman"/>
                <w:sz w:val="18"/>
                <w:szCs w:val="18"/>
              </w:rPr>
              <w:t>Y4</w:t>
            </w:r>
          </w:p>
        </w:tc>
        <w:tc>
          <w:tcPr>
            <w:tcW w:w="539" w:type="pct"/>
            <w:tcBorders>
              <w:top w:val="nil"/>
              <w:bottom w:val="nil"/>
            </w:tcBorders>
            <w:shd w:val="clear" w:color="auto" w:fill="auto"/>
            <w:vAlign w:val="center"/>
          </w:tcPr>
          <w:p w14:paraId="33962CFA" w14:textId="77777777" w:rsidR="00E25099" w:rsidRPr="002F55A5" w:rsidRDefault="00E25099" w:rsidP="002F55A5">
            <w:pPr>
              <w:spacing w:after="0" w:line="240" w:lineRule="auto"/>
              <w:rPr>
                <w:rFonts w:ascii="Times New Roman" w:hAnsi="Times New Roman" w:cs="Times New Roman"/>
                <w:sz w:val="18"/>
                <w:szCs w:val="18"/>
              </w:rPr>
            </w:pPr>
            <w:r w:rsidRPr="002F55A5">
              <w:rPr>
                <w:rFonts w:ascii="Times New Roman" w:hAnsi="Times New Roman" w:cs="Times New Roman"/>
                <w:sz w:val="18"/>
                <w:szCs w:val="18"/>
              </w:rPr>
              <w:t>Kadın</w:t>
            </w:r>
          </w:p>
        </w:tc>
        <w:tc>
          <w:tcPr>
            <w:tcW w:w="519" w:type="pct"/>
            <w:tcBorders>
              <w:top w:val="nil"/>
              <w:bottom w:val="nil"/>
            </w:tcBorders>
            <w:vAlign w:val="center"/>
          </w:tcPr>
          <w:p w14:paraId="23482FD0"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.763</w:t>
            </w:r>
          </w:p>
        </w:tc>
        <w:tc>
          <w:tcPr>
            <w:tcW w:w="885" w:type="pct"/>
            <w:tcBorders>
              <w:top w:val="nil"/>
              <w:bottom w:val="nil"/>
            </w:tcBorders>
            <w:shd w:val="clear" w:color="auto" w:fill="auto"/>
            <w:vAlign w:val="center"/>
          </w:tcPr>
          <w:p w14:paraId="235F12DC" w14:textId="77777777" w:rsidR="00E25099" w:rsidRPr="002F55A5" w:rsidRDefault="00E25099" w:rsidP="002F55A5">
            <w:pPr>
              <w:spacing w:after="0" w:line="240" w:lineRule="auto"/>
              <w:ind w:hanging="21"/>
              <w:jc w:val="center"/>
              <w:rPr>
                <w:rFonts w:ascii="Times New Roman" w:hAnsi="Times New Roman" w:cs="Times New Roman"/>
                <w:sz w:val="18"/>
                <w:szCs w:val="18"/>
              </w:rPr>
            </w:pPr>
            <w:r w:rsidRPr="002F55A5">
              <w:rPr>
                <w:rFonts w:ascii="Times New Roman" w:hAnsi="Times New Roman" w:cs="Times New Roman"/>
                <w:sz w:val="18"/>
                <w:szCs w:val="18"/>
              </w:rPr>
              <w:t>60.87</w:t>
            </w:r>
          </w:p>
        </w:tc>
        <w:tc>
          <w:tcPr>
            <w:tcW w:w="766" w:type="pct"/>
            <w:tcBorders>
              <w:top w:val="nil"/>
              <w:bottom w:val="nil"/>
            </w:tcBorders>
            <w:shd w:val="clear" w:color="auto" w:fill="auto"/>
            <w:vAlign w:val="center"/>
          </w:tcPr>
          <w:p w14:paraId="116342AA"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6634.50</w:t>
            </w:r>
          </w:p>
        </w:tc>
        <w:tc>
          <w:tcPr>
            <w:tcW w:w="517" w:type="pct"/>
            <w:vMerge w:val="restart"/>
            <w:tcBorders>
              <w:top w:val="nil"/>
            </w:tcBorders>
            <w:shd w:val="clear" w:color="auto" w:fill="auto"/>
          </w:tcPr>
          <w:p w14:paraId="280124D6" w14:textId="77777777" w:rsidR="00E25099" w:rsidRPr="002F55A5" w:rsidRDefault="00E25099" w:rsidP="002F55A5">
            <w:pPr>
              <w:spacing w:after="0" w:line="240" w:lineRule="auto"/>
              <w:ind w:hanging="108"/>
              <w:jc w:val="center"/>
              <w:rPr>
                <w:rFonts w:ascii="Times New Roman" w:hAnsi="Times New Roman" w:cs="Times New Roman"/>
                <w:sz w:val="18"/>
                <w:szCs w:val="18"/>
              </w:rPr>
            </w:pPr>
            <w:r w:rsidRPr="002F55A5">
              <w:rPr>
                <w:rFonts w:ascii="Times New Roman" w:hAnsi="Times New Roman" w:cs="Times New Roman"/>
                <w:sz w:val="18"/>
                <w:szCs w:val="18"/>
              </w:rPr>
              <w:t>639.500</w:t>
            </w:r>
          </w:p>
        </w:tc>
        <w:tc>
          <w:tcPr>
            <w:tcW w:w="449" w:type="pct"/>
            <w:vMerge w:val="restart"/>
            <w:tcBorders>
              <w:top w:val="nil"/>
            </w:tcBorders>
            <w:shd w:val="clear" w:color="auto" w:fill="auto"/>
          </w:tcPr>
          <w:p w14:paraId="4EEEFE9B"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-.998</w:t>
            </w:r>
          </w:p>
        </w:tc>
      </w:tr>
      <w:tr w:rsidR="00E25099" w:rsidRPr="002F55A5" w14:paraId="5F26C89C" w14:textId="77777777" w:rsidTr="0057101E">
        <w:trPr>
          <w:trHeight w:val="70"/>
        </w:trPr>
        <w:tc>
          <w:tcPr>
            <w:tcW w:w="667" w:type="pct"/>
            <w:vMerge/>
          </w:tcPr>
          <w:p w14:paraId="41C3D949" w14:textId="77777777" w:rsidR="00E25099" w:rsidRPr="002F55A5" w:rsidRDefault="00E25099" w:rsidP="002F55A5">
            <w:pPr>
              <w:spacing w:after="0" w:line="240" w:lineRule="auto"/>
              <w:rPr>
                <w:rFonts w:ascii="Times New Roman" w:hAnsi="Times New Roman" w:cs="Times New Roman"/>
                <w:sz w:val="18"/>
                <w:szCs w:val="18"/>
              </w:rPr>
            </w:pPr>
          </w:p>
        </w:tc>
        <w:tc>
          <w:tcPr>
            <w:tcW w:w="657" w:type="pct"/>
            <w:vMerge/>
            <w:shd w:val="clear" w:color="auto" w:fill="auto"/>
          </w:tcPr>
          <w:p w14:paraId="11738EE1" w14:textId="77777777" w:rsidR="00E25099" w:rsidRPr="002F55A5" w:rsidRDefault="00E25099" w:rsidP="002F55A5">
            <w:pPr>
              <w:spacing w:after="0" w:line="240" w:lineRule="auto"/>
              <w:rPr>
                <w:rFonts w:ascii="Times New Roman" w:hAnsi="Times New Roman" w:cs="Times New Roman"/>
                <w:sz w:val="18"/>
                <w:szCs w:val="18"/>
              </w:rPr>
            </w:pPr>
          </w:p>
        </w:tc>
        <w:tc>
          <w:tcPr>
            <w:tcW w:w="539" w:type="pct"/>
            <w:tcBorders>
              <w:top w:val="nil"/>
              <w:bottom w:val="single" w:sz="4" w:space="0" w:color="auto"/>
            </w:tcBorders>
            <w:shd w:val="clear" w:color="auto" w:fill="auto"/>
            <w:vAlign w:val="center"/>
          </w:tcPr>
          <w:p w14:paraId="193CFA8C" w14:textId="77777777" w:rsidR="00E25099" w:rsidRPr="002F55A5" w:rsidRDefault="00E25099" w:rsidP="002F55A5">
            <w:pPr>
              <w:spacing w:after="0" w:line="240" w:lineRule="auto"/>
              <w:rPr>
                <w:rFonts w:ascii="Times New Roman" w:hAnsi="Times New Roman" w:cs="Times New Roman"/>
                <w:sz w:val="18"/>
                <w:szCs w:val="18"/>
              </w:rPr>
            </w:pPr>
            <w:r w:rsidRPr="002F55A5">
              <w:rPr>
                <w:rFonts w:ascii="Times New Roman" w:hAnsi="Times New Roman" w:cs="Times New Roman"/>
                <w:sz w:val="18"/>
                <w:szCs w:val="18"/>
              </w:rPr>
              <w:t>Erkek</w:t>
            </w:r>
          </w:p>
        </w:tc>
        <w:tc>
          <w:tcPr>
            <w:tcW w:w="519" w:type="pct"/>
            <w:tcBorders>
              <w:top w:val="nil"/>
              <w:bottom w:val="single" w:sz="4" w:space="0" w:color="auto"/>
            </w:tcBorders>
            <w:vAlign w:val="center"/>
          </w:tcPr>
          <w:p w14:paraId="53649829"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.775</w:t>
            </w:r>
          </w:p>
        </w:tc>
        <w:tc>
          <w:tcPr>
            <w:tcW w:w="885" w:type="pct"/>
            <w:tcBorders>
              <w:top w:val="nil"/>
              <w:bottom w:val="single" w:sz="4" w:space="0" w:color="auto"/>
            </w:tcBorders>
            <w:shd w:val="clear" w:color="auto" w:fill="auto"/>
            <w:vAlign w:val="center"/>
          </w:tcPr>
          <w:p w14:paraId="552E4BCA" w14:textId="77777777" w:rsidR="00E25099" w:rsidRPr="002F55A5" w:rsidRDefault="00E25099" w:rsidP="002F55A5">
            <w:pPr>
              <w:spacing w:after="0" w:line="240" w:lineRule="auto"/>
              <w:ind w:hanging="21"/>
              <w:jc w:val="center"/>
              <w:rPr>
                <w:rFonts w:ascii="Times New Roman" w:hAnsi="Times New Roman" w:cs="Times New Roman"/>
                <w:sz w:val="18"/>
                <w:szCs w:val="18"/>
              </w:rPr>
            </w:pPr>
            <w:r w:rsidRPr="002F55A5">
              <w:rPr>
                <w:rFonts w:ascii="Times New Roman" w:hAnsi="Times New Roman" w:cs="Times New Roman"/>
                <w:sz w:val="18"/>
                <w:szCs w:val="18"/>
              </w:rPr>
              <w:t>70.82</w:t>
            </w:r>
          </w:p>
        </w:tc>
        <w:tc>
          <w:tcPr>
            <w:tcW w:w="766" w:type="pct"/>
            <w:tcBorders>
              <w:top w:val="nil"/>
              <w:bottom w:val="single" w:sz="4" w:space="0" w:color="auto"/>
            </w:tcBorders>
            <w:shd w:val="clear" w:color="auto" w:fill="auto"/>
            <w:vAlign w:val="center"/>
          </w:tcPr>
          <w:p w14:paraId="6C1E57A0" w14:textId="77777777" w:rsidR="00E25099" w:rsidRPr="002F55A5" w:rsidRDefault="00E25099" w:rsidP="002F55A5">
            <w:pPr>
              <w:spacing w:after="0" w:line="240" w:lineRule="auto"/>
              <w:jc w:val="center"/>
              <w:rPr>
                <w:rFonts w:ascii="Times New Roman" w:hAnsi="Times New Roman" w:cs="Times New Roman"/>
                <w:sz w:val="18"/>
                <w:szCs w:val="18"/>
              </w:rPr>
            </w:pPr>
            <w:r w:rsidRPr="002F55A5">
              <w:rPr>
                <w:rFonts w:ascii="Times New Roman" w:hAnsi="Times New Roman" w:cs="Times New Roman"/>
                <w:sz w:val="18"/>
                <w:szCs w:val="18"/>
              </w:rPr>
              <w:t>991.50</w:t>
            </w:r>
          </w:p>
        </w:tc>
        <w:tc>
          <w:tcPr>
            <w:tcW w:w="517" w:type="pct"/>
            <w:vMerge/>
            <w:shd w:val="clear" w:color="auto" w:fill="auto"/>
            <w:vAlign w:val="center"/>
          </w:tcPr>
          <w:p w14:paraId="63148DC2" w14:textId="77777777" w:rsidR="00E25099" w:rsidRPr="002F55A5" w:rsidRDefault="00E25099" w:rsidP="002F55A5">
            <w:pPr>
              <w:spacing w:after="0" w:line="240" w:lineRule="auto"/>
              <w:ind w:hanging="108"/>
              <w:rPr>
                <w:rFonts w:ascii="Times New Roman" w:hAnsi="Times New Roman" w:cs="Times New Roman"/>
                <w:sz w:val="18"/>
                <w:szCs w:val="18"/>
              </w:rPr>
            </w:pPr>
          </w:p>
        </w:tc>
        <w:tc>
          <w:tcPr>
            <w:tcW w:w="449" w:type="pct"/>
            <w:vMerge/>
            <w:shd w:val="clear" w:color="auto" w:fill="auto"/>
          </w:tcPr>
          <w:p w14:paraId="268F3667" w14:textId="77777777" w:rsidR="00E25099" w:rsidRPr="002F55A5" w:rsidRDefault="00E25099" w:rsidP="002F55A5">
            <w:pPr>
              <w:spacing w:after="0" w:line="240" w:lineRule="auto"/>
              <w:rPr>
                <w:rFonts w:ascii="Times New Roman" w:hAnsi="Times New Roman" w:cs="Times New Roman"/>
                <w:sz w:val="18"/>
                <w:szCs w:val="18"/>
              </w:rPr>
            </w:pPr>
          </w:p>
        </w:tc>
      </w:tr>
    </w:tbl>
    <w:p w14:paraId="6DEAF58A" w14:textId="77777777" w:rsidR="00E25099" w:rsidRDefault="00E25099" w:rsidP="002F55A5">
      <w:pPr>
        <w:spacing w:after="0" w:line="240" w:lineRule="auto"/>
        <w:jc w:val="both"/>
        <w:rPr>
          <w:rFonts w:ascii="Times New Roman" w:hAnsi="Times New Roman" w:cs="Times New Roman"/>
          <w:sz w:val="18"/>
          <w:szCs w:val="18"/>
        </w:rPr>
      </w:pPr>
      <w:r w:rsidRPr="00B737D7">
        <w:rPr>
          <w:rFonts w:ascii="Times New Roman" w:hAnsi="Times New Roman" w:cs="Times New Roman"/>
          <w:sz w:val="18"/>
          <w:szCs w:val="18"/>
          <w:vertAlign w:val="superscript"/>
        </w:rPr>
        <w:t>*</w:t>
      </w:r>
      <w:r w:rsidRPr="00B737D7">
        <w:rPr>
          <w:rFonts w:ascii="Times New Roman" w:hAnsi="Times New Roman" w:cs="Times New Roman"/>
          <w:sz w:val="18"/>
          <w:szCs w:val="18"/>
        </w:rPr>
        <w:t xml:space="preserve">p&lt;.05 </w:t>
      </w:r>
    </w:p>
    <w:p w14:paraId="5DAD7E27" w14:textId="77777777" w:rsidR="002F55A5" w:rsidRDefault="002F55A5" w:rsidP="002F55A5">
      <w:pPr>
        <w:spacing w:after="0" w:line="240" w:lineRule="auto"/>
        <w:ind w:firstLine="567"/>
        <w:jc w:val="both"/>
        <w:rPr>
          <w:rFonts w:ascii="Times New Roman" w:hAnsi="Times New Roman" w:cs="Times New Roman"/>
          <w:sz w:val="24"/>
          <w:szCs w:val="24"/>
        </w:rPr>
      </w:pPr>
    </w:p>
    <w:p w14:paraId="69DAAC69" w14:textId="14014AF1" w:rsidR="00E25099" w:rsidRDefault="00E25099" w:rsidP="002F55A5">
      <w:pPr>
        <w:spacing w:after="0" w:line="360" w:lineRule="auto"/>
        <w:ind w:firstLine="567"/>
        <w:jc w:val="both"/>
        <w:rPr>
          <w:rFonts w:ascii="Times New Roman" w:hAnsi="Times New Roman"/>
          <w:sz w:val="24"/>
          <w:szCs w:val="24"/>
        </w:rPr>
      </w:pPr>
      <w:r>
        <w:rPr>
          <w:rFonts w:ascii="Times New Roman" w:hAnsi="Times New Roman" w:cs="Times New Roman"/>
          <w:sz w:val="24"/>
          <w:szCs w:val="24"/>
        </w:rPr>
        <w:t xml:space="preserve">Yapılan analizler sonucunda, matematik öğretmeni adaylarının integral konusundaki yeterliklere sahip olma olasılıklarının cinsiyete göre istatistiksel açıdan anlamlı olarak farklılaşmadığı belirlenmiştir (p&gt;.05). Buna göre, integral </w:t>
      </w:r>
      <w:r>
        <w:rPr>
          <w:rFonts w:ascii="Times New Roman" w:hAnsi="Times New Roman"/>
          <w:sz w:val="24"/>
          <w:szCs w:val="24"/>
        </w:rPr>
        <w:t xml:space="preserve">kavramını açıklama ve integral alma yöntemlerini bilme </w:t>
      </w:r>
      <w:r w:rsidRPr="00615A58">
        <w:rPr>
          <w:rFonts w:ascii="Times New Roman" w:hAnsi="Times New Roman"/>
          <w:sz w:val="24"/>
          <w:szCs w:val="24"/>
        </w:rPr>
        <w:t>yeterliklerine hem kadın hem de erkek matematik öğretmeni adaylarının daha yüksek olasılıkla sahip olduğu, Y3 ve Y4 yeterliklerine sahip olma olasılıklarının ise daha düşük olduğu görülmüştür</w:t>
      </w:r>
      <w:r>
        <w:rPr>
          <w:rFonts w:ascii="Times New Roman" w:hAnsi="Times New Roman"/>
          <w:sz w:val="24"/>
          <w:szCs w:val="24"/>
        </w:rPr>
        <w:t>. Böylece hem kadın hem de erkek matematik öğretmeni adaylarının integral konusuna yönelik kavram ve yöntem bilgisinin işlem bilgisine oranla daha yüksek olduğu ortaya çıkmıştır. D</w:t>
      </w:r>
      <w:r>
        <w:rPr>
          <w:rFonts w:ascii="Times New Roman" w:hAnsi="Times New Roman" w:cs="Times New Roman"/>
          <w:sz w:val="24"/>
          <w:szCs w:val="24"/>
        </w:rPr>
        <w:t xml:space="preserve">iğer taraftan, fen bilgisi öğretmeni adayları için Y1 ve Y2 yeterliklerine sahip olma olasılıklarında kadınların lehine istatistiksel açıdan anlamlı bir farklılık görülmüşken (p&lt;.05); Y3 ve Y4 yeterliklerine sahip olma olasılıklarında ise cinsiyete göre anlamlı bir farklılaşmanın olmadığı görülmüştür. </w:t>
      </w:r>
      <w:r>
        <w:rPr>
          <w:rFonts w:ascii="Times New Roman" w:hAnsi="Times New Roman"/>
          <w:sz w:val="24"/>
          <w:szCs w:val="24"/>
        </w:rPr>
        <w:t xml:space="preserve">Bu durumda, kadın fen bilgisi öğretmeni adaylarının integral kavramını açıklama ve integral alma yöntemlerini bilme yeterliklerine erkek fen bilgisi öğretmeni adaylarına oranla daha yüksek olasılıkla sahip olduğu belirlenmiştir. Hem kadın hem de erkek fen bilgisi </w:t>
      </w:r>
      <w:r w:rsidRPr="007E2362">
        <w:rPr>
          <w:rFonts w:ascii="Times New Roman" w:hAnsi="Times New Roman"/>
          <w:sz w:val="24"/>
          <w:szCs w:val="24"/>
        </w:rPr>
        <w:t xml:space="preserve">öğretmeni adaylarının integral konusuna yönelik </w:t>
      </w:r>
      <w:r>
        <w:rPr>
          <w:rFonts w:ascii="Times New Roman" w:hAnsi="Times New Roman"/>
          <w:sz w:val="24"/>
          <w:szCs w:val="24"/>
        </w:rPr>
        <w:t xml:space="preserve">işlem bilgisinin </w:t>
      </w:r>
      <w:r w:rsidRPr="007E2362">
        <w:rPr>
          <w:rFonts w:ascii="Times New Roman" w:hAnsi="Times New Roman"/>
          <w:sz w:val="24"/>
          <w:szCs w:val="24"/>
        </w:rPr>
        <w:t>kavram ve yöntem bilgisin</w:t>
      </w:r>
      <w:r>
        <w:rPr>
          <w:rFonts w:ascii="Times New Roman" w:hAnsi="Times New Roman"/>
          <w:sz w:val="24"/>
          <w:szCs w:val="24"/>
        </w:rPr>
        <w:t xml:space="preserve">e </w:t>
      </w:r>
      <w:r w:rsidRPr="007E2362">
        <w:rPr>
          <w:rFonts w:ascii="Times New Roman" w:hAnsi="Times New Roman"/>
          <w:sz w:val="24"/>
          <w:szCs w:val="24"/>
        </w:rPr>
        <w:t xml:space="preserve">oranla daha </w:t>
      </w:r>
      <w:r>
        <w:rPr>
          <w:rFonts w:ascii="Times New Roman" w:hAnsi="Times New Roman"/>
          <w:sz w:val="24"/>
          <w:szCs w:val="24"/>
        </w:rPr>
        <w:t>yüksek olduğu ortaya çıksa da kadın fen bilgisi öğretmen adaylarının erkek adaylara oranla olgusal ve kavramsal bilgiye daha çok yoğunlaştığı, teori ve yöntem bilgisinin daha yüksek olduğu ortaya çıkmıştır.</w:t>
      </w:r>
      <w:r w:rsidRPr="00AA2580">
        <w:rPr>
          <w:rFonts w:ascii="Times New Roman" w:hAnsi="Times New Roman"/>
          <w:sz w:val="24"/>
          <w:szCs w:val="24"/>
        </w:rPr>
        <w:t xml:space="preserve"> Diğer taraftan, adaylarının integral konusundaki yeterliklere sahip olma olasılıklarının </w:t>
      </w:r>
      <w:r>
        <w:rPr>
          <w:rFonts w:ascii="Times New Roman" w:hAnsi="Times New Roman"/>
          <w:sz w:val="24"/>
          <w:szCs w:val="24"/>
        </w:rPr>
        <w:t>sınıf düzeyine g</w:t>
      </w:r>
      <w:r w:rsidRPr="00AA2580">
        <w:rPr>
          <w:rFonts w:ascii="Times New Roman" w:hAnsi="Times New Roman"/>
          <w:sz w:val="24"/>
          <w:szCs w:val="24"/>
        </w:rPr>
        <w:t xml:space="preserve">öre istatistiksel açıdan farklılaşıp farklılaşmadığı </w:t>
      </w:r>
      <w:r>
        <w:rPr>
          <w:rFonts w:ascii="Times New Roman" w:hAnsi="Times New Roman"/>
          <w:sz w:val="24"/>
          <w:szCs w:val="24"/>
        </w:rPr>
        <w:t xml:space="preserve">Kruskal-Wallis H testi ile; farklılaşmanın hangi gruplar arasında olduğunu belirlemek için ise Mann-Whitney U testi ile araştırılmış ve </w:t>
      </w:r>
      <w:r w:rsidRPr="00AA2580">
        <w:rPr>
          <w:rFonts w:ascii="Times New Roman" w:hAnsi="Times New Roman"/>
          <w:sz w:val="24"/>
          <w:szCs w:val="24"/>
        </w:rPr>
        <w:t>elde edilen</w:t>
      </w:r>
      <w:r>
        <w:rPr>
          <w:rFonts w:ascii="Times New Roman" w:hAnsi="Times New Roman"/>
          <w:sz w:val="24"/>
          <w:szCs w:val="24"/>
        </w:rPr>
        <w:t xml:space="preserve"> bulgular Tablo 8’de sunulmuştur.</w:t>
      </w:r>
    </w:p>
    <w:p w14:paraId="5C16ED09" w14:textId="77777777" w:rsidR="002F55A5" w:rsidRDefault="002F55A5" w:rsidP="002F55A5">
      <w:pPr>
        <w:spacing w:after="0" w:line="240" w:lineRule="auto"/>
        <w:jc w:val="both"/>
        <w:rPr>
          <w:rFonts w:ascii="Times New Roman" w:hAnsi="Times New Roman" w:cs="Times New Roman"/>
          <w:b/>
          <w:sz w:val="24"/>
          <w:szCs w:val="24"/>
        </w:rPr>
      </w:pPr>
    </w:p>
    <w:p w14:paraId="05152CF6" w14:textId="111C1C4A" w:rsidR="00E25099" w:rsidRPr="002F55A5" w:rsidRDefault="00E25099" w:rsidP="002F55A5">
      <w:pPr>
        <w:spacing w:after="0" w:line="240" w:lineRule="auto"/>
        <w:jc w:val="both"/>
        <w:rPr>
          <w:rFonts w:ascii="Times New Roman" w:hAnsi="Times New Roman"/>
          <w:sz w:val="24"/>
          <w:szCs w:val="24"/>
        </w:rPr>
      </w:pPr>
      <w:r w:rsidRPr="002F55A5">
        <w:rPr>
          <w:rFonts w:ascii="Times New Roman" w:hAnsi="Times New Roman" w:cs="Times New Roman"/>
          <w:b/>
          <w:sz w:val="24"/>
          <w:szCs w:val="24"/>
        </w:rPr>
        <w:t>Tablo 8.</w:t>
      </w:r>
      <w:r w:rsidRPr="002F55A5">
        <w:rPr>
          <w:rFonts w:ascii="Times New Roman" w:hAnsi="Times New Roman" w:cs="Times New Roman"/>
          <w:sz w:val="24"/>
          <w:szCs w:val="24"/>
        </w:rPr>
        <w:t xml:space="preserve"> İntegral </w:t>
      </w:r>
      <w:r w:rsidR="002F55A5" w:rsidRPr="002F55A5">
        <w:rPr>
          <w:rFonts w:ascii="Times New Roman" w:hAnsi="Times New Roman" w:cs="Times New Roman"/>
          <w:sz w:val="24"/>
          <w:szCs w:val="24"/>
        </w:rPr>
        <w:t xml:space="preserve">konusundaki yeterliklere sahip olma olasılıklarının sınıf düzeyine göre </w:t>
      </w:r>
      <w:r w:rsidRPr="002F55A5">
        <w:rPr>
          <w:rFonts w:ascii="Times New Roman" w:hAnsi="Times New Roman" w:cs="Times New Roman"/>
          <w:sz w:val="24"/>
          <w:szCs w:val="24"/>
        </w:rPr>
        <w:t xml:space="preserve">Kruskal-Wallis H </w:t>
      </w:r>
      <w:r w:rsidR="002F55A5" w:rsidRPr="002F55A5">
        <w:rPr>
          <w:rFonts w:ascii="Times New Roman" w:hAnsi="Times New Roman" w:cs="Times New Roman"/>
          <w:sz w:val="24"/>
          <w:szCs w:val="24"/>
        </w:rPr>
        <w:t>testi sonuçları</w:t>
      </w:r>
    </w:p>
    <w:tbl>
      <w:tblPr>
        <w:tblW w:w="5000" w:type="pct"/>
        <w:tblBorders>
          <w:bottom w:val="single" w:sz="4" w:space="0" w:color="auto"/>
          <w:insideH w:val="single" w:sz="4" w:space="0" w:color="auto"/>
        </w:tblBorders>
        <w:tblLook w:val="04A0" w:firstRow="1" w:lastRow="0" w:firstColumn="1" w:lastColumn="0" w:noHBand="0" w:noVBand="1"/>
      </w:tblPr>
      <w:tblGrid>
        <w:gridCol w:w="1559"/>
        <w:gridCol w:w="672"/>
        <w:gridCol w:w="872"/>
        <w:gridCol w:w="1209"/>
        <w:gridCol w:w="2063"/>
        <w:gridCol w:w="626"/>
        <w:gridCol w:w="1186"/>
        <w:gridCol w:w="839"/>
      </w:tblGrid>
      <w:tr w:rsidR="00E25099" w:rsidRPr="0008214B" w14:paraId="7E99E846" w14:textId="77777777" w:rsidTr="002F55A5">
        <w:trPr>
          <w:trHeight w:val="70"/>
        </w:trPr>
        <w:tc>
          <w:tcPr>
            <w:tcW w:w="863" w:type="pct"/>
            <w:tcBorders>
              <w:top w:val="single" w:sz="4" w:space="0" w:color="auto"/>
              <w:bottom w:val="single" w:sz="4" w:space="0" w:color="auto"/>
            </w:tcBorders>
          </w:tcPr>
          <w:p w14:paraId="186A93AA"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372" w:type="pct"/>
            <w:tcBorders>
              <w:top w:val="single" w:sz="4" w:space="0" w:color="auto"/>
              <w:bottom w:val="single" w:sz="4" w:space="0" w:color="auto"/>
            </w:tcBorders>
            <w:shd w:val="clear" w:color="auto" w:fill="auto"/>
          </w:tcPr>
          <w:p w14:paraId="4BAFA05F"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483" w:type="pct"/>
            <w:tcBorders>
              <w:top w:val="single" w:sz="4" w:space="0" w:color="auto"/>
              <w:bottom w:val="single" w:sz="4" w:space="0" w:color="auto"/>
            </w:tcBorders>
            <w:shd w:val="clear" w:color="auto" w:fill="auto"/>
            <w:vAlign w:val="center"/>
          </w:tcPr>
          <w:p w14:paraId="2BA83E85"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sidRPr="0008214B">
              <w:rPr>
                <w:rFonts w:ascii="Times New Roman" w:hAnsi="Times New Roman" w:cs="Times New Roman"/>
                <w:sz w:val="18"/>
                <w:szCs w:val="18"/>
              </w:rPr>
              <w:t>Sınıf</w:t>
            </w:r>
          </w:p>
        </w:tc>
        <w:tc>
          <w:tcPr>
            <w:tcW w:w="670" w:type="pct"/>
            <w:tcBorders>
              <w:top w:val="single" w:sz="4" w:space="0" w:color="auto"/>
              <w:bottom w:val="single" w:sz="4" w:space="0" w:color="auto"/>
            </w:tcBorders>
            <w:shd w:val="clear" w:color="auto" w:fill="auto"/>
            <w:vAlign w:val="center"/>
          </w:tcPr>
          <w:p w14:paraId="70733E45"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Olasılık</w:t>
            </w:r>
          </w:p>
        </w:tc>
        <w:tc>
          <w:tcPr>
            <w:tcW w:w="1143" w:type="pct"/>
            <w:tcBorders>
              <w:top w:val="single" w:sz="4" w:space="0" w:color="auto"/>
              <w:bottom w:val="single" w:sz="4" w:space="0" w:color="auto"/>
            </w:tcBorders>
            <w:shd w:val="clear" w:color="auto" w:fill="auto"/>
            <w:vAlign w:val="center"/>
          </w:tcPr>
          <w:p w14:paraId="1028C1A0"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sidRPr="0008214B">
              <w:rPr>
                <w:rFonts w:ascii="Times New Roman" w:hAnsi="Times New Roman" w:cs="Times New Roman"/>
                <w:sz w:val="18"/>
                <w:szCs w:val="18"/>
              </w:rPr>
              <w:t>Sıra Ortalaması</w:t>
            </w:r>
          </w:p>
        </w:tc>
        <w:tc>
          <w:tcPr>
            <w:tcW w:w="347" w:type="pct"/>
            <w:tcBorders>
              <w:top w:val="single" w:sz="4" w:space="0" w:color="auto"/>
              <w:bottom w:val="single" w:sz="4" w:space="0" w:color="auto"/>
            </w:tcBorders>
            <w:shd w:val="clear" w:color="auto" w:fill="auto"/>
            <w:vAlign w:val="center"/>
          </w:tcPr>
          <w:p w14:paraId="0698C19D"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sidRPr="0008214B">
              <w:rPr>
                <w:rFonts w:ascii="Times New Roman" w:hAnsi="Times New Roman" w:cs="Times New Roman"/>
                <w:sz w:val="18"/>
                <w:szCs w:val="18"/>
              </w:rPr>
              <w:t>Sd</w:t>
            </w:r>
          </w:p>
        </w:tc>
        <w:tc>
          <w:tcPr>
            <w:tcW w:w="657" w:type="pct"/>
            <w:tcBorders>
              <w:top w:val="single" w:sz="4" w:space="0" w:color="auto"/>
              <w:bottom w:val="single" w:sz="4" w:space="0" w:color="auto"/>
            </w:tcBorders>
            <w:shd w:val="clear" w:color="auto" w:fill="auto"/>
            <w:vAlign w:val="center"/>
          </w:tcPr>
          <w:p w14:paraId="2D485723" w14:textId="77777777" w:rsidR="00E25099" w:rsidRPr="0008214B" w:rsidRDefault="006C7335" w:rsidP="0057101E">
            <w:pPr>
              <w:autoSpaceDE w:val="0"/>
              <w:autoSpaceDN w:val="0"/>
              <w:adjustRightInd w:val="0"/>
              <w:spacing w:after="0" w:line="240" w:lineRule="auto"/>
              <w:jc w:val="center"/>
              <w:rPr>
                <w:rFonts w:ascii="Times New Roman" w:hAnsi="Times New Roman" w:cs="Times New Roman"/>
                <w:sz w:val="18"/>
                <w:szCs w:val="18"/>
              </w:rPr>
            </w:pPr>
            <m:oMathPara>
              <m:oMath>
                <m:sSup>
                  <m:sSupPr>
                    <m:ctrlPr>
                      <w:rPr>
                        <w:rFonts w:ascii="Cambria Math" w:hAnsi="Cambria Math" w:cs="Times New Roman"/>
                        <w:sz w:val="18"/>
                        <w:szCs w:val="18"/>
                      </w:rPr>
                    </m:ctrlPr>
                  </m:sSupPr>
                  <m:e>
                    <m:r>
                      <w:rPr>
                        <w:rFonts w:ascii="Cambria Math" w:hAnsi="Cambria Math" w:cs="Times New Roman"/>
                        <w:sz w:val="18"/>
                        <w:szCs w:val="18"/>
                      </w:rPr>
                      <m:t>χ</m:t>
                    </m:r>
                  </m:e>
                  <m:sup>
                    <m:r>
                      <m:rPr>
                        <m:sty m:val="p"/>
                      </m:rPr>
                      <w:rPr>
                        <w:rFonts w:ascii="Cambria Math" w:hAnsi="Cambria Math" w:cs="Times New Roman"/>
                        <w:sz w:val="18"/>
                        <w:szCs w:val="18"/>
                      </w:rPr>
                      <m:t>2</m:t>
                    </m:r>
                  </m:sup>
                </m:sSup>
              </m:oMath>
            </m:oMathPara>
          </w:p>
        </w:tc>
        <w:tc>
          <w:tcPr>
            <w:tcW w:w="465" w:type="pct"/>
            <w:tcBorders>
              <w:top w:val="single" w:sz="4" w:space="0" w:color="auto"/>
              <w:bottom w:val="single" w:sz="4" w:space="0" w:color="auto"/>
            </w:tcBorders>
            <w:shd w:val="clear" w:color="auto" w:fill="auto"/>
            <w:vAlign w:val="center"/>
          </w:tcPr>
          <w:p w14:paraId="4B43AEE8"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sidRPr="0008214B">
              <w:rPr>
                <w:rFonts w:ascii="Times New Roman" w:hAnsi="Times New Roman" w:cs="Times New Roman"/>
                <w:sz w:val="18"/>
                <w:szCs w:val="18"/>
              </w:rPr>
              <w:t>Fark</w:t>
            </w:r>
          </w:p>
        </w:tc>
      </w:tr>
      <w:tr w:rsidR="00E25099" w:rsidRPr="0008214B" w14:paraId="7DDDD1EC" w14:textId="77777777" w:rsidTr="0003640B">
        <w:trPr>
          <w:trHeight w:val="70"/>
        </w:trPr>
        <w:tc>
          <w:tcPr>
            <w:tcW w:w="863" w:type="pct"/>
            <w:vMerge w:val="restart"/>
            <w:tcBorders>
              <w:top w:val="single" w:sz="4" w:space="0" w:color="auto"/>
              <w:bottom w:val="nil"/>
            </w:tcBorders>
          </w:tcPr>
          <w:p w14:paraId="7170B824"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Matematik</w:t>
            </w:r>
          </w:p>
        </w:tc>
        <w:tc>
          <w:tcPr>
            <w:tcW w:w="372" w:type="pct"/>
            <w:vMerge w:val="restart"/>
            <w:tcBorders>
              <w:top w:val="single" w:sz="4" w:space="0" w:color="auto"/>
              <w:bottom w:val="nil"/>
            </w:tcBorders>
            <w:shd w:val="clear" w:color="auto" w:fill="auto"/>
          </w:tcPr>
          <w:p w14:paraId="0C5540E1"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r w:rsidRPr="0008214B">
              <w:rPr>
                <w:rFonts w:ascii="Times New Roman" w:hAnsi="Times New Roman" w:cs="Times New Roman"/>
                <w:sz w:val="18"/>
                <w:szCs w:val="18"/>
              </w:rPr>
              <w:t>Y1</w:t>
            </w:r>
          </w:p>
        </w:tc>
        <w:tc>
          <w:tcPr>
            <w:tcW w:w="483" w:type="pct"/>
            <w:tcBorders>
              <w:top w:val="single" w:sz="4" w:space="0" w:color="auto"/>
              <w:bottom w:val="nil"/>
            </w:tcBorders>
            <w:shd w:val="clear" w:color="auto" w:fill="auto"/>
            <w:vAlign w:val="center"/>
          </w:tcPr>
          <w:p w14:paraId="3DA6BEB2"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sidRPr="0008214B">
              <w:rPr>
                <w:rFonts w:ascii="Times New Roman" w:hAnsi="Times New Roman" w:cs="Times New Roman"/>
                <w:sz w:val="18"/>
                <w:szCs w:val="18"/>
              </w:rPr>
              <w:t>1</w:t>
            </w:r>
          </w:p>
        </w:tc>
        <w:tc>
          <w:tcPr>
            <w:tcW w:w="670" w:type="pct"/>
            <w:tcBorders>
              <w:top w:val="single" w:sz="4" w:space="0" w:color="auto"/>
              <w:bottom w:val="nil"/>
            </w:tcBorders>
            <w:shd w:val="clear" w:color="auto" w:fill="auto"/>
            <w:vAlign w:val="center"/>
          </w:tcPr>
          <w:p w14:paraId="40EE8D07"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.605</w:t>
            </w:r>
          </w:p>
        </w:tc>
        <w:tc>
          <w:tcPr>
            <w:tcW w:w="1143" w:type="pct"/>
            <w:tcBorders>
              <w:top w:val="single" w:sz="4" w:space="0" w:color="auto"/>
              <w:bottom w:val="nil"/>
            </w:tcBorders>
            <w:shd w:val="clear" w:color="auto" w:fill="auto"/>
            <w:vAlign w:val="center"/>
          </w:tcPr>
          <w:p w14:paraId="1AA521A2"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18.90</w:t>
            </w:r>
          </w:p>
        </w:tc>
        <w:tc>
          <w:tcPr>
            <w:tcW w:w="347" w:type="pct"/>
            <w:vMerge w:val="restart"/>
            <w:tcBorders>
              <w:top w:val="single" w:sz="4" w:space="0" w:color="auto"/>
              <w:bottom w:val="nil"/>
            </w:tcBorders>
            <w:shd w:val="clear" w:color="auto" w:fill="auto"/>
          </w:tcPr>
          <w:p w14:paraId="4C080065"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657" w:type="pct"/>
            <w:vMerge w:val="restart"/>
            <w:tcBorders>
              <w:top w:val="single" w:sz="4" w:space="0" w:color="auto"/>
              <w:bottom w:val="nil"/>
            </w:tcBorders>
            <w:shd w:val="clear" w:color="auto" w:fill="auto"/>
          </w:tcPr>
          <w:p w14:paraId="6A03F389"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9.855</w:t>
            </w:r>
            <w:r>
              <w:rPr>
                <w:rFonts w:ascii="Times New Roman" w:hAnsi="Times New Roman" w:cs="Times New Roman"/>
                <w:sz w:val="18"/>
                <w:szCs w:val="18"/>
                <w:vertAlign w:val="superscript"/>
              </w:rPr>
              <w:t>*</w:t>
            </w:r>
          </w:p>
        </w:tc>
        <w:tc>
          <w:tcPr>
            <w:tcW w:w="465" w:type="pct"/>
            <w:vMerge w:val="restart"/>
            <w:tcBorders>
              <w:top w:val="single" w:sz="4" w:space="0" w:color="auto"/>
              <w:bottom w:val="nil"/>
            </w:tcBorders>
            <w:shd w:val="clear" w:color="auto" w:fill="auto"/>
          </w:tcPr>
          <w:p w14:paraId="34A2CE99" w14:textId="77777777" w:rsidR="00E25099" w:rsidRDefault="00E25099" w:rsidP="000364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p w14:paraId="64DC98C6" w14:textId="77777777" w:rsidR="00E25099" w:rsidRPr="0008214B" w:rsidRDefault="00E25099" w:rsidP="000364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2-4</w:t>
            </w:r>
          </w:p>
        </w:tc>
      </w:tr>
      <w:tr w:rsidR="00E25099" w:rsidRPr="0008214B" w14:paraId="1D4D7EAE" w14:textId="77777777" w:rsidTr="0003640B">
        <w:trPr>
          <w:trHeight w:val="70"/>
        </w:trPr>
        <w:tc>
          <w:tcPr>
            <w:tcW w:w="863" w:type="pct"/>
            <w:vMerge/>
            <w:tcBorders>
              <w:top w:val="nil"/>
              <w:bottom w:val="nil"/>
            </w:tcBorders>
          </w:tcPr>
          <w:p w14:paraId="41CB3D73"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372" w:type="pct"/>
            <w:vMerge/>
            <w:tcBorders>
              <w:top w:val="nil"/>
              <w:bottom w:val="nil"/>
            </w:tcBorders>
            <w:shd w:val="clear" w:color="auto" w:fill="auto"/>
          </w:tcPr>
          <w:p w14:paraId="2D014237"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2455FEDD"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sidRPr="0008214B">
              <w:rPr>
                <w:rFonts w:ascii="Times New Roman" w:hAnsi="Times New Roman" w:cs="Times New Roman"/>
                <w:sz w:val="18"/>
                <w:szCs w:val="18"/>
              </w:rPr>
              <w:t>2</w:t>
            </w:r>
          </w:p>
        </w:tc>
        <w:tc>
          <w:tcPr>
            <w:tcW w:w="670" w:type="pct"/>
            <w:tcBorders>
              <w:top w:val="nil"/>
              <w:bottom w:val="nil"/>
            </w:tcBorders>
            <w:shd w:val="clear" w:color="auto" w:fill="auto"/>
            <w:vAlign w:val="center"/>
          </w:tcPr>
          <w:p w14:paraId="121F37AF"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.972</w:t>
            </w:r>
          </w:p>
        </w:tc>
        <w:tc>
          <w:tcPr>
            <w:tcW w:w="1143" w:type="pct"/>
            <w:tcBorders>
              <w:top w:val="nil"/>
              <w:bottom w:val="nil"/>
            </w:tcBorders>
            <w:shd w:val="clear" w:color="auto" w:fill="auto"/>
            <w:vAlign w:val="center"/>
          </w:tcPr>
          <w:p w14:paraId="52A7EE6B"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37.94</w:t>
            </w:r>
          </w:p>
        </w:tc>
        <w:tc>
          <w:tcPr>
            <w:tcW w:w="347" w:type="pct"/>
            <w:vMerge/>
            <w:tcBorders>
              <w:top w:val="nil"/>
              <w:bottom w:val="nil"/>
            </w:tcBorders>
            <w:shd w:val="clear" w:color="auto" w:fill="auto"/>
          </w:tcPr>
          <w:p w14:paraId="0F726168"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p>
        </w:tc>
        <w:tc>
          <w:tcPr>
            <w:tcW w:w="657" w:type="pct"/>
            <w:vMerge/>
            <w:tcBorders>
              <w:top w:val="nil"/>
              <w:bottom w:val="nil"/>
            </w:tcBorders>
            <w:shd w:val="clear" w:color="auto" w:fill="auto"/>
          </w:tcPr>
          <w:p w14:paraId="320F80CA"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p>
        </w:tc>
        <w:tc>
          <w:tcPr>
            <w:tcW w:w="465" w:type="pct"/>
            <w:vMerge/>
            <w:tcBorders>
              <w:top w:val="nil"/>
              <w:bottom w:val="nil"/>
            </w:tcBorders>
            <w:shd w:val="clear" w:color="auto" w:fill="auto"/>
          </w:tcPr>
          <w:p w14:paraId="17CC8D18" w14:textId="77777777" w:rsidR="00E25099" w:rsidRPr="0008214B" w:rsidRDefault="00E25099" w:rsidP="0003640B">
            <w:pPr>
              <w:autoSpaceDE w:val="0"/>
              <w:autoSpaceDN w:val="0"/>
              <w:adjustRightInd w:val="0"/>
              <w:spacing w:after="0" w:line="240" w:lineRule="auto"/>
              <w:jc w:val="center"/>
              <w:rPr>
                <w:rFonts w:ascii="Times New Roman" w:hAnsi="Times New Roman" w:cs="Times New Roman"/>
                <w:sz w:val="18"/>
                <w:szCs w:val="18"/>
              </w:rPr>
            </w:pPr>
          </w:p>
        </w:tc>
      </w:tr>
      <w:tr w:rsidR="00E25099" w:rsidRPr="0008214B" w14:paraId="6754FB35" w14:textId="77777777" w:rsidTr="0003640B">
        <w:trPr>
          <w:trHeight w:val="70"/>
        </w:trPr>
        <w:tc>
          <w:tcPr>
            <w:tcW w:w="863" w:type="pct"/>
            <w:vMerge/>
            <w:tcBorders>
              <w:top w:val="nil"/>
              <w:bottom w:val="nil"/>
            </w:tcBorders>
          </w:tcPr>
          <w:p w14:paraId="41018C16"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372" w:type="pct"/>
            <w:vMerge/>
            <w:tcBorders>
              <w:top w:val="nil"/>
              <w:bottom w:val="nil"/>
            </w:tcBorders>
            <w:shd w:val="clear" w:color="auto" w:fill="auto"/>
          </w:tcPr>
          <w:p w14:paraId="73680EA4"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7A06A3EF"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sidRPr="0008214B">
              <w:rPr>
                <w:rFonts w:ascii="Times New Roman" w:hAnsi="Times New Roman" w:cs="Times New Roman"/>
                <w:sz w:val="18"/>
                <w:szCs w:val="18"/>
              </w:rPr>
              <w:t>3</w:t>
            </w:r>
          </w:p>
        </w:tc>
        <w:tc>
          <w:tcPr>
            <w:tcW w:w="670" w:type="pct"/>
            <w:tcBorders>
              <w:top w:val="nil"/>
              <w:bottom w:val="nil"/>
            </w:tcBorders>
            <w:shd w:val="clear" w:color="auto" w:fill="auto"/>
            <w:vAlign w:val="center"/>
          </w:tcPr>
          <w:p w14:paraId="6BCBF97D"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.932</w:t>
            </w:r>
          </w:p>
        </w:tc>
        <w:tc>
          <w:tcPr>
            <w:tcW w:w="1143" w:type="pct"/>
            <w:tcBorders>
              <w:top w:val="nil"/>
              <w:bottom w:val="nil"/>
            </w:tcBorders>
            <w:shd w:val="clear" w:color="auto" w:fill="auto"/>
            <w:vAlign w:val="center"/>
          </w:tcPr>
          <w:p w14:paraId="0B2F1F62"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31.46</w:t>
            </w:r>
          </w:p>
        </w:tc>
        <w:tc>
          <w:tcPr>
            <w:tcW w:w="347" w:type="pct"/>
            <w:vMerge/>
            <w:tcBorders>
              <w:top w:val="nil"/>
              <w:bottom w:val="nil"/>
            </w:tcBorders>
            <w:shd w:val="clear" w:color="auto" w:fill="auto"/>
          </w:tcPr>
          <w:p w14:paraId="29D3A687"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p>
        </w:tc>
        <w:tc>
          <w:tcPr>
            <w:tcW w:w="657" w:type="pct"/>
            <w:vMerge/>
            <w:tcBorders>
              <w:top w:val="nil"/>
              <w:bottom w:val="nil"/>
            </w:tcBorders>
            <w:shd w:val="clear" w:color="auto" w:fill="auto"/>
          </w:tcPr>
          <w:p w14:paraId="37A85E2A"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p>
        </w:tc>
        <w:tc>
          <w:tcPr>
            <w:tcW w:w="465" w:type="pct"/>
            <w:vMerge/>
            <w:tcBorders>
              <w:top w:val="nil"/>
              <w:bottom w:val="nil"/>
            </w:tcBorders>
            <w:shd w:val="clear" w:color="auto" w:fill="auto"/>
          </w:tcPr>
          <w:p w14:paraId="513131EC" w14:textId="77777777" w:rsidR="00E25099" w:rsidRPr="0008214B" w:rsidRDefault="00E25099" w:rsidP="0003640B">
            <w:pPr>
              <w:autoSpaceDE w:val="0"/>
              <w:autoSpaceDN w:val="0"/>
              <w:adjustRightInd w:val="0"/>
              <w:spacing w:after="0" w:line="240" w:lineRule="auto"/>
              <w:jc w:val="center"/>
              <w:rPr>
                <w:rFonts w:ascii="Times New Roman" w:hAnsi="Times New Roman" w:cs="Times New Roman"/>
                <w:sz w:val="18"/>
                <w:szCs w:val="18"/>
              </w:rPr>
            </w:pPr>
          </w:p>
        </w:tc>
      </w:tr>
      <w:tr w:rsidR="00E25099" w:rsidRPr="0008214B" w14:paraId="76970106" w14:textId="77777777" w:rsidTr="0003640B">
        <w:trPr>
          <w:trHeight w:val="70"/>
        </w:trPr>
        <w:tc>
          <w:tcPr>
            <w:tcW w:w="863" w:type="pct"/>
            <w:vMerge/>
            <w:tcBorders>
              <w:top w:val="nil"/>
              <w:bottom w:val="nil"/>
            </w:tcBorders>
          </w:tcPr>
          <w:p w14:paraId="4235FD3D"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372" w:type="pct"/>
            <w:vMerge/>
            <w:tcBorders>
              <w:top w:val="nil"/>
              <w:bottom w:val="nil"/>
            </w:tcBorders>
            <w:shd w:val="clear" w:color="auto" w:fill="auto"/>
          </w:tcPr>
          <w:p w14:paraId="2C40F6F6"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534F0120"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sidRPr="0008214B">
              <w:rPr>
                <w:rFonts w:ascii="Times New Roman" w:hAnsi="Times New Roman" w:cs="Times New Roman"/>
                <w:sz w:val="18"/>
                <w:szCs w:val="18"/>
              </w:rPr>
              <w:t>4</w:t>
            </w:r>
          </w:p>
        </w:tc>
        <w:tc>
          <w:tcPr>
            <w:tcW w:w="670" w:type="pct"/>
            <w:tcBorders>
              <w:top w:val="nil"/>
              <w:bottom w:val="nil"/>
            </w:tcBorders>
            <w:shd w:val="clear" w:color="auto" w:fill="auto"/>
            <w:vAlign w:val="center"/>
          </w:tcPr>
          <w:p w14:paraId="18EB0696"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.644</w:t>
            </w:r>
          </w:p>
        </w:tc>
        <w:tc>
          <w:tcPr>
            <w:tcW w:w="1143" w:type="pct"/>
            <w:tcBorders>
              <w:top w:val="nil"/>
              <w:bottom w:val="nil"/>
            </w:tcBorders>
            <w:shd w:val="clear" w:color="auto" w:fill="auto"/>
            <w:vAlign w:val="center"/>
          </w:tcPr>
          <w:p w14:paraId="0B6879CB"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11.83</w:t>
            </w:r>
          </w:p>
        </w:tc>
        <w:tc>
          <w:tcPr>
            <w:tcW w:w="347" w:type="pct"/>
            <w:vMerge/>
            <w:tcBorders>
              <w:top w:val="nil"/>
              <w:bottom w:val="nil"/>
            </w:tcBorders>
            <w:shd w:val="clear" w:color="auto" w:fill="auto"/>
          </w:tcPr>
          <w:p w14:paraId="4215174B"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p>
        </w:tc>
        <w:tc>
          <w:tcPr>
            <w:tcW w:w="657" w:type="pct"/>
            <w:vMerge/>
            <w:tcBorders>
              <w:top w:val="nil"/>
              <w:bottom w:val="nil"/>
            </w:tcBorders>
            <w:shd w:val="clear" w:color="auto" w:fill="auto"/>
          </w:tcPr>
          <w:p w14:paraId="3E2B7B14"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p>
        </w:tc>
        <w:tc>
          <w:tcPr>
            <w:tcW w:w="465" w:type="pct"/>
            <w:vMerge/>
            <w:tcBorders>
              <w:top w:val="nil"/>
              <w:bottom w:val="nil"/>
            </w:tcBorders>
            <w:shd w:val="clear" w:color="auto" w:fill="auto"/>
          </w:tcPr>
          <w:p w14:paraId="251D7826" w14:textId="77777777" w:rsidR="00E25099" w:rsidRPr="0008214B" w:rsidRDefault="00E25099" w:rsidP="0003640B">
            <w:pPr>
              <w:autoSpaceDE w:val="0"/>
              <w:autoSpaceDN w:val="0"/>
              <w:adjustRightInd w:val="0"/>
              <w:spacing w:after="0" w:line="240" w:lineRule="auto"/>
              <w:jc w:val="center"/>
              <w:rPr>
                <w:rFonts w:ascii="Times New Roman" w:hAnsi="Times New Roman" w:cs="Times New Roman"/>
                <w:sz w:val="18"/>
                <w:szCs w:val="18"/>
              </w:rPr>
            </w:pPr>
          </w:p>
        </w:tc>
      </w:tr>
      <w:tr w:rsidR="00E25099" w:rsidRPr="0008214B" w14:paraId="3250C6FF" w14:textId="77777777" w:rsidTr="0003640B">
        <w:trPr>
          <w:trHeight w:val="70"/>
        </w:trPr>
        <w:tc>
          <w:tcPr>
            <w:tcW w:w="863" w:type="pct"/>
            <w:vMerge/>
            <w:tcBorders>
              <w:top w:val="nil"/>
              <w:bottom w:val="nil"/>
            </w:tcBorders>
          </w:tcPr>
          <w:p w14:paraId="1A0F3E5D"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372" w:type="pct"/>
            <w:vMerge w:val="restart"/>
            <w:tcBorders>
              <w:top w:val="nil"/>
              <w:bottom w:val="nil"/>
            </w:tcBorders>
            <w:shd w:val="clear" w:color="auto" w:fill="auto"/>
          </w:tcPr>
          <w:p w14:paraId="55D840F0"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r w:rsidRPr="0008214B">
              <w:rPr>
                <w:rFonts w:ascii="Times New Roman" w:hAnsi="Times New Roman" w:cs="Times New Roman"/>
                <w:sz w:val="18"/>
                <w:szCs w:val="18"/>
              </w:rPr>
              <w:t>Y2</w:t>
            </w:r>
          </w:p>
        </w:tc>
        <w:tc>
          <w:tcPr>
            <w:tcW w:w="483" w:type="pct"/>
            <w:tcBorders>
              <w:top w:val="nil"/>
              <w:bottom w:val="nil"/>
            </w:tcBorders>
            <w:shd w:val="clear" w:color="auto" w:fill="auto"/>
            <w:vAlign w:val="center"/>
          </w:tcPr>
          <w:p w14:paraId="64401825"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sidRPr="0008214B">
              <w:rPr>
                <w:rFonts w:ascii="Times New Roman" w:hAnsi="Times New Roman" w:cs="Times New Roman"/>
                <w:sz w:val="18"/>
                <w:szCs w:val="18"/>
              </w:rPr>
              <w:t>1</w:t>
            </w:r>
          </w:p>
        </w:tc>
        <w:tc>
          <w:tcPr>
            <w:tcW w:w="670" w:type="pct"/>
            <w:tcBorders>
              <w:top w:val="nil"/>
              <w:bottom w:val="nil"/>
            </w:tcBorders>
            <w:shd w:val="clear" w:color="auto" w:fill="auto"/>
            <w:vAlign w:val="center"/>
          </w:tcPr>
          <w:p w14:paraId="09EB1EEF"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.606</w:t>
            </w:r>
          </w:p>
        </w:tc>
        <w:tc>
          <w:tcPr>
            <w:tcW w:w="1143" w:type="pct"/>
            <w:tcBorders>
              <w:top w:val="nil"/>
              <w:bottom w:val="nil"/>
            </w:tcBorders>
            <w:shd w:val="clear" w:color="auto" w:fill="auto"/>
            <w:vAlign w:val="center"/>
          </w:tcPr>
          <w:p w14:paraId="1C0E61FC"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16.40</w:t>
            </w:r>
          </w:p>
        </w:tc>
        <w:tc>
          <w:tcPr>
            <w:tcW w:w="347" w:type="pct"/>
            <w:vMerge w:val="restart"/>
            <w:tcBorders>
              <w:top w:val="nil"/>
              <w:bottom w:val="nil"/>
            </w:tcBorders>
            <w:shd w:val="clear" w:color="auto" w:fill="auto"/>
          </w:tcPr>
          <w:p w14:paraId="6ED1CBFF"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657" w:type="pct"/>
            <w:vMerge w:val="restart"/>
            <w:tcBorders>
              <w:top w:val="nil"/>
              <w:bottom w:val="nil"/>
            </w:tcBorders>
            <w:shd w:val="clear" w:color="auto" w:fill="auto"/>
          </w:tcPr>
          <w:p w14:paraId="018BF279"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11.969</w:t>
            </w:r>
            <w:r>
              <w:rPr>
                <w:rFonts w:ascii="Times New Roman" w:hAnsi="Times New Roman" w:cs="Times New Roman"/>
                <w:sz w:val="18"/>
                <w:szCs w:val="18"/>
                <w:vertAlign w:val="superscript"/>
              </w:rPr>
              <w:t>*</w:t>
            </w:r>
          </w:p>
        </w:tc>
        <w:tc>
          <w:tcPr>
            <w:tcW w:w="465" w:type="pct"/>
            <w:vMerge w:val="restart"/>
            <w:tcBorders>
              <w:top w:val="nil"/>
              <w:bottom w:val="nil"/>
            </w:tcBorders>
            <w:shd w:val="clear" w:color="auto" w:fill="auto"/>
          </w:tcPr>
          <w:p w14:paraId="70E1B0BF" w14:textId="77777777" w:rsidR="00E25099" w:rsidRDefault="00E25099" w:rsidP="000364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p w14:paraId="1D467059" w14:textId="77777777" w:rsidR="00E25099" w:rsidRPr="0008214B" w:rsidRDefault="00E25099" w:rsidP="000364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2-4</w:t>
            </w:r>
          </w:p>
        </w:tc>
      </w:tr>
      <w:tr w:rsidR="00E25099" w:rsidRPr="0008214B" w14:paraId="3BB97972" w14:textId="77777777" w:rsidTr="0003640B">
        <w:trPr>
          <w:trHeight w:val="70"/>
        </w:trPr>
        <w:tc>
          <w:tcPr>
            <w:tcW w:w="863" w:type="pct"/>
            <w:vMerge/>
            <w:tcBorders>
              <w:top w:val="nil"/>
              <w:bottom w:val="nil"/>
            </w:tcBorders>
          </w:tcPr>
          <w:p w14:paraId="5FEEF51C"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372" w:type="pct"/>
            <w:vMerge/>
            <w:tcBorders>
              <w:top w:val="nil"/>
              <w:bottom w:val="nil"/>
            </w:tcBorders>
            <w:shd w:val="clear" w:color="auto" w:fill="auto"/>
          </w:tcPr>
          <w:p w14:paraId="6D3E1028"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00FEB856"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sidRPr="0008214B">
              <w:rPr>
                <w:rFonts w:ascii="Times New Roman" w:hAnsi="Times New Roman" w:cs="Times New Roman"/>
                <w:sz w:val="18"/>
                <w:szCs w:val="18"/>
              </w:rPr>
              <w:t>2</w:t>
            </w:r>
          </w:p>
        </w:tc>
        <w:tc>
          <w:tcPr>
            <w:tcW w:w="670" w:type="pct"/>
            <w:tcBorders>
              <w:top w:val="nil"/>
              <w:bottom w:val="nil"/>
            </w:tcBorders>
            <w:shd w:val="clear" w:color="auto" w:fill="auto"/>
            <w:vAlign w:val="center"/>
          </w:tcPr>
          <w:p w14:paraId="46F25AA3"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.936</w:t>
            </w:r>
          </w:p>
        </w:tc>
        <w:tc>
          <w:tcPr>
            <w:tcW w:w="1143" w:type="pct"/>
            <w:tcBorders>
              <w:top w:val="nil"/>
              <w:bottom w:val="nil"/>
            </w:tcBorders>
            <w:shd w:val="clear" w:color="auto" w:fill="auto"/>
            <w:vAlign w:val="center"/>
          </w:tcPr>
          <w:p w14:paraId="5A8BFD2D"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38.46</w:t>
            </w:r>
          </w:p>
        </w:tc>
        <w:tc>
          <w:tcPr>
            <w:tcW w:w="347" w:type="pct"/>
            <w:vMerge/>
            <w:tcBorders>
              <w:top w:val="nil"/>
              <w:bottom w:val="nil"/>
            </w:tcBorders>
            <w:shd w:val="clear" w:color="auto" w:fill="auto"/>
          </w:tcPr>
          <w:p w14:paraId="477C841C"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p>
        </w:tc>
        <w:tc>
          <w:tcPr>
            <w:tcW w:w="657" w:type="pct"/>
            <w:vMerge/>
            <w:tcBorders>
              <w:top w:val="nil"/>
              <w:bottom w:val="nil"/>
            </w:tcBorders>
            <w:shd w:val="clear" w:color="auto" w:fill="auto"/>
          </w:tcPr>
          <w:p w14:paraId="0EE4FB12"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p>
        </w:tc>
        <w:tc>
          <w:tcPr>
            <w:tcW w:w="465" w:type="pct"/>
            <w:vMerge/>
            <w:tcBorders>
              <w:top w:val="nil"/>
              <w:bottom w:val="nil"/>
            </w:tcBorders>
            <w:shd w:val="clear" w:color="auto" w:fill="auto"/>
          </w:tcPr>
          <w:p w14:paraId="01808D4D" w14:textId="77777777" w:rsidR="00E25099" w:rsidRPr="0008214B" w:rsidRDefault="00E25099" w:rsidP="0003640B">
            <w:pPr>
              <w:autoSpaceDE w:val="0"/>
              <w:autoSpaceDN w:val="0"/>
              <w:adjustRightInd w:val="0"/>
              <w:spacing w:after="0" w:line="240" w:lineRule="auto"/>
              <w:jc w:val="center"/>
              <w:rPr>
                <w:rFonts w:ascii="Times New Roman" w:hAnsi="Times New Roman" w:cs="Times New Roman"/>
                <w:sz w:val="18"/>
                <w:szCs w:val="18"/>
              </w:rPr>
            </w:pPr>
          </w:p>
        </w:tc>
      </w:tr>
      <w:tr w:rsidR="00E25099" w:rsidRPr="0008214B" w14:paraId="71AA4E0D" w14:textId="77777777" w:rsidTr="0003640B">
        <w:trPr>
          <w:trHeight w:val="70"/>
        </w:trPr>
        <w:tc>
          <w:tcPr>
            <w:tcW w:w="863" w:type="pct"/>
            <w:vMerge/>
            <w:tcBorders>
              <w:top w:val="nil"/>
              <w:bottom w:val="nil"/>
            </w:tcBorders>
          </w:tcPr>
          <w:p w14:paraId="5574E647"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372" w:type="pct"/>
            <w:vMerge/>
            <w:tcBorders>
              <w:top w:val="nil"/>
              <w:bottom w:val="nil"/>
            </w:tcBorders>
            <w:shd w:val="clear" w:color="auto" w:fill="auto"/>
          </w:tcPr>
          <w:p w14:paraId="00B30B43"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6FC3B82B"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sidRPr="0008214B">
              <w:rPr>
                <w:rFonts w:ascii="Times New Roman" w:hAnsi="Times New Roman" w:cs="Times New Roman"/>
                <w:sz w:val="18"/>
                <w:szCs w:val="18"/>
              </w:rPr>
              <w:t>3</w:t>
            </w:r>
          </w:p>
        </w:tc>
        <w:tc>
          <w:tcPr>
            <w:tcW w:w="670" w:type="pct"/>
            <w:tcBorders>
              <w:top w:val="nil"/>
              <w:bottom w:val="nil"/>
            </w:tcBorders>
            <w:shd w:val="clear" w:color="auto" w:fill="auto"/>
            <w:vAlign w:val="center"/>
          </w:tcPr>
          <w:p w14:paraId="427D379E"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.856</w:t>
            </w:r>
          </w:p>
        </w:tc>
        <w:tc>
          <w:tcPr>
            <w:tcW w:w="1143" w:type="pct"/>
            <w:tcBorders>
              <w:top w:val="nil"/>
              <w:bottom w:val="nil"/>
            </w:tcBorders>
            <w:shd w:val="clear" w:color="auto" w:fill="auto"/>
            <w:vAlign w:val="center"/>
          </w:tcPr>
          <w:p w14:paraId="58CB804A"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31.36</w:t>
            </w:r>
          </w:p>
        </w:tc>
        <w:tc>
          <w:tcPr>
            <w:tcW w:w="347" w:type="pct"/>
            <w:vMerge/>
            <w:tcBorders>
              <w:top w:val="nil"/>
              <w:bottom w:val="nil"/>
            </w:tcBorders>
            <w:shd w:val="clear" w:color="auto" w:fill="auto"/>
          </w:tcPr>
          <w:p w14:paraId="12057333"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p>
        </w:tc>
        <w:tc>
          <w:tcPr>
            <w:tcW w:w="657" w:type="pct"/>
            <w:vMerge/>
            <w:tcBorders>
              <w:top w:val="nil"/>
              <w:bottom w:val="nil"/>
            </w:tcBorders>
            <w:shd w:val="clear" w:color="auto" w:fill="auto"/>
          </w:tcPr>
          <w:p w14:paraId="7621169C"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p>
        </w:tc>
        <w:tc>
          <w:tcPr>
            <w:tcW w:w="465" w:type="pct"/>
            <w:vMerge/>
            <w:tcBorders>
              <w:top w:val="nil"/>
              <w:bottom w:val="nil"/>
            </w:tcBorders>
            <w:shd w:val="clear" w:color="auto" w:fill="auto"/>
          </w:tcPr>
          <w:p w14:paraId="6E6D4984" w14:textId="77777777" w:rsidR="00E25099" w:rsidRPr="0008214B" w:rsidRDefault="00E25099" w:rsidP="0003640B">
            <w:pPr>
              <w:autoSpaceDE w:val="0"/>
              <w:autoSpaceDN w:val="0"/>
              <w:adjustRightInd w:val="0"/>
              <w:spacing w:after="0" w:line="240" w:lineRule="auto"/>
              <w:jc w:val="center"/>
              <w:rPr>
                <w:rFonts w:ascii="Times New Roman" w:hAnsi="Times New Roman" w:cs="Times New Roman"/>
                <w:sz w:val="18"/>
                <w:szCs w:val="18"/>
              </w:rPr>
            </w:pPr>
          </w:p>
        </w:tc>
      </w:tr>
      <w:tr w:rsidR="00E25099" w:rsidRPr="0008214B" w14:paraId="7487E9B4" w14:textId="77777777" w:rsidTr="0003640B">
        <w:trPr>
          <w:trHeight w:val="70"/>
        </w:trPr>
        <w:tc>
          <w:tcPr>
            <w:tcW w:w="863" w:type="pct"/>
            <w:vMerge/>
            <w:tcBorders>
              <w:top w:val="nil"/>
              <w:bottom w:val="nil"/>
            </w:tcBorders>
          </w:tcPr>
          <w:p w14:paraId="2D8147BA"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372" w:type="pct"/>
            <w:vMerge/>
            <w:tcBorders>
              <w:top w:val="nil"/>
              <w:bottom w:val="nil"/>
            </w:tcBorders>
            <w:shd w:val="clear" w:color="auto" w:fill="auto"/>
          </w:tcPr>
          <w:p w14:paraId="53A97FEA"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289D0994"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sidRPr="0008214B">
              <w:rPr>
                <w:rFonts w:ascii="Times New Roman" w:hAnsi="Times New Roman" w:cs="Times New Roman"/>
                <w:sz w:val="18"/>
                <w:szCs w:val="18"/>
              </w:rPr>
              <w:t>4</w:t>
            </w:r>
          </w:p>
        </w:tc>
        <w:tc>
          <w:tcPr>
            <w:tcW w:w="670" w:type="pct"/>
            <w:tcBorders>
              <w:top w:val="nil"/>
              <w:bottom w:val="nil"/>
            </w:tcBorders>
            <w:shd w:val="clear" w:color="auto" w:fill="auto"/>
            <w:vAlign w:val="center"/>
          </w:tcPr>
          <w:p w14:paraId="2B8536E1"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.333</w:t>
            </w:r>
          </w:p>
        </w:tc>
        <w:tc>
          <w:tcPr>
            <w:tcW w:w="1143" w:type="pct"/>
            <w:tcBorders>
              <w:top w:val="nil"/>
              <w:bottom w:val="nil"/>
            </w:tcBorders>
            <w:shd w:val="clear" w:color="auto" w:fill="auto"/>
            <w:vAlign w:val="center"/>
          </w:tcPr>
          <w:p w14:paraId="30970D7C"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8.83</w:t>
            </w:r>
          </w:p>
        </w:tc>
        <w:tc>
          <w:tcPr>
            <w:tcW w:w="347" w:type="pct"/>
            <w:vMerge/>
            <w:tcBorders>
              <w:top w:val="nil"/>
              <w:bottom w:val="nil"/>
            </w:tcBorders>
            <w:shd w:val="clear" w:color="auto" w:fill="auto"/>
          </w:tcPr>
          <w:p w14:paraId="2DED2D48"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p>
        </w:tc>
        <w:tc>
          <w:tcPr>
            <w:tcW w:w="657" w:type="pct"/>
            <w:vMerge/>
            <w:tcBorders>
              <w:top w:val="nil"/>
              <w:bottom w:val="nil"/>
            </w:tcBorders>
            <w:shd w:val="clear" w:color="auto" w:fill="auto"/>
          </w:tcPr>
          <w:p w14:paraId="7EEEF7D2"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p>
        </w:tc>
        <w:tc>
          <w:tcPr>
            <w:tcW w:w="465" w:type="pct"/>
            <w:vMerge/>
            <w:tcBorders>
              <w:top w:val="nil"/>
              <w:bottom w:val="nil"/>
            </w:tcBorders>
            <w:shd w:val="clear" w:color="auto" w:fill="auto"/>
          </w:tcPr>
          <w:p w14:paraId="30A63D3C" w14:textId="77777777" w:rsidR="00E25099" w:rsidRPr="0008214B" w:rsidRDefault="00E25099" w:rsidP="0003640B">
            <w:pPr>
              <w:autoSpaceDE w:val="0"/>
              <w:autoSpaceDN w:val="0"/>
              <w:adjustRightInd w:val="0"/>
              <w:spacing w:after="0" w:line="240" w:lineRule="auto"/>
              <w:jc w:val="center"/>
              <w:rPr>
                <w:rFonts w:ascii="Times New Roman" w:hAnsi="Times New Roman" w:cs="Times New Roman"/>
                <w:sz w:val="18"/>
                <w:szCs w:val="18"/>
              </w:rPr>
            </w:pPr>
          </w:p>
        </w:tc>
      </w:tr>
      <w:tr w:rsidR="00E25099" w:rsidRPr="0008214B" w14:paraId="4B6DE2D0" w14:textId="77777777" w:rsidTr="0003640B">
        <w:trPr>
          <w:trHeight w:val="70"/>
        </w:trPr>
        <w:tc>
          <w:tcPr>
            <w:tcW w:w="863" w:type="pct"/>
            <w:vMerge/>
            <w:tcBorders>
              <w:top w:val="nil"/>
              <w:bottom w:val="nil"/>
            </w:tcBorders>
          </w:tcPr>
          <w:p w14:paraId="1D1DA676"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372" w:type="pct"/>
            <w:vMerge w:val="restart"/>
            <w:tcBorders>
              <w:top w:val="nil"/>
              <w:bottom w:val="nil"/>
            </w:tcBorders>
            <w:shd w:val="clear" w:color="auto" w:fill="auto"/>
          </w:tcPr>
          <w:p w14:paraId="1587D150"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r w:rsidRPr="0008214B">
              <w:rPr>
                <w:rFonts w:ascii="Times New Roman" w:hAnsi="Times New Roman" w:cs="Times New Roman"/>
                <w:sz w:val="18"/>
                <w:szCs w:val="18"/>
              </w:rPr>
              <w:t>Y3</w:t>
            </w:r>
          </w:p>
        </w:tc>
        <w:tc>
          <w:tcPr>
            <w:tcW w:w="483" w:type="pct"/>
            <w:tcBorders>
              <w:top w:val="nil"/>
              <w:bottom w:val="nil"/>
            </w:tcBorders>
            <w:shd w:val="clear" w:color="auto" w:fill="auto"/>
            <w:vAlign w:val="center"/>
          </w:tcPr>
          <w:p w14:paraId="1675B8BD"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sidRPr="0008214B">
              <w:rPr>
                <w:rFonts w:ascii="Times New Roman" w:hAnsi="Times New Roman" w:cs="Times New Roman"/>
                <w:sz w:val="18"/>
                <w:szCs w:val="18"/>
              </w:rPr>
              <w:t>1</w:t>
            </w:r>
          </w:p>
        </w:tc>
        <w:tc>
          <w:tcPr>
            <w:tcW w:w="670" w:type="pct"/>
            <w:tcBorders>
              <w:top w:val="nil"/>
              <w:bottom w:val="nil"/>
            </w:tcBorders>
            <w:shd w:val="clear" w:color="auto" w:fill="auto"/>
            <w:vAlign w:val="center"/>
          </w:tcPr>
          <w:p w14:paraId="3D3CF9DC"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.395</w:t>
            </w:r>
          </w:p>
        </w:tc>
        <w:tc>
          <w:tcPr>
            <w:tcW w:w="1143" w:type="pct"/>
            <w:tcBorders>
              <w:top w:val="nil"/>
              <w:bottom w:val="nil"/>
            </w:tcBorders>
            <w:shd w:val="clear" w:color="auto" w:fill="auto"/>
            <w:vAlign w:val="center"/>
          </w:tcPr>
          <w:p w14:paraId="674A4689"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49.10</w:t>
            </w:r>
          </w:p>
        </w:tc>
        <w:tc>
          <w:tcPr>
            <w:tcW w:w="347" w:type="pct"/>
            <w:vMerge w:val="restart"/>
            <w:tcBorders>
              <w:top w:val="nil"/>
              <w:bottom w:val="nil"/>
            </w:tcBorders>
            <w:shd w:val="clear" w:color="auto" w:fill="auto"/>
          </w:tcPr>
          <w:p w14:paraId="2780D8E7"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657" w:type="pct"/>
            <w:vMerge w:val="restart"/>
            <w:tcBorders>
              <w:top w:val="nil"/>
              <w:bottom w:val="nil"/>
            </w:tcBorders>
            <w:shd w:val="clear" w:color="auto" w:fill="auto"/>
          </w:tcPr>
          <w:p w14:paraId="150DD54F"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9.849</w:t>
            </w:r>
            <w:r>
              <w:rPr>
                <w:rFonts w:ascii="Times New Roman" w:hAnsi="Times New Roman" w:cs="Times New Roman"/>
                <w:sz w:val="18"/>
                <w:szCs w:val="18"/>
                <w:vertAlign w:val="superscript"/>
              </w:rPr>
              <w:t>*</w:t>
            </w:r>
          </w:p>
        </w:tc>
        <w:tc>
          <w:tcPr>
            <w:tcW w:w="465" w:type="pct"/>
            <w:vMerge w:val="restart"/>
            <w:tcBorders>
              <w:top w:val="nil"/>
              <w:bottom w:val="nil"/>
            </w:tcBorders>
            <w:shd w:val="clear" w:color="auto" w:fill="auto"/>
          </w:tcPr>
          <w:p w14:paraId="4EBD04CD" w14:textId="77777777" w:rsidR="00E25099" w:rsidRDefault="00E25099" w:rsidP="000364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p w14:paraId="446E02CA" w14:textId="77777777" w:rsidR="00E25099" w:rsidRPr="0008214B" w:rsidRDefault="00E25099" w:rsidP="000364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2-4</w:t>
            </w:r>
          </w:p>
        </w:tc>
      </w:tr>
      <w:tr w:rsidR="00E25099" w:rsidRPr="0008214B" w14:paraId="217551BB" w14:textId="77777777" w:rsidTr="0003640B">
        <w:trPr>
          <w:trHeight w:val="70"/>
        </w:trPr>
        <w:tc>
          <w:tcPr>
            <w:tcW w:w="863" w:type="pct"/>
            <w:vMerge/>
            <w:tcBorders>
              <w:top w:val="nil"/>
              <w:bottom w:val="nil"/>
            </w:tcBorders>
          </w:tcPr>
          <w:p w14:paraId="51A320D3"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372" w:type="pct"/>
            <w:vMerge/>
            <w:tcBorders>
              <w:top w:val="nil"/>
              <w:bottom w:val="nil"/>
            </w:tcBorders>
            <w:shd w:val="clear" w:color="auto" w:fill="auto"/>
          </w:tcPr>
          <w:p w14:paraId="7A2F21A1"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7D2A1BAA"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sidRPr="0008214B">
              <w:rPr>
                <w:rFonts w:ascii="Times New Roman" w:hAnsi="Times New Roman" w:cs="Times New Roman"/>
                <w:sz w:val="18"/>
                <w:szCs w:val="18"/>
              </w:rPr>
              <w:t>2</w:t>
            </w:r>
          </w:p>
        </w:tc>
        <w:tc>
          <w:tcPr>
            <w:tcW w:w="670" w:type="pct"/>
            <w:tcBorders>
              <w:top w:val="nil"/>
              <w:bottom w:val="nil"/>
            </w:tcBorders>
            <w:shd w:val="clear" w:color="auto" w:fill="auto"/>
            <w:vAlign w:val="center"/>
          </w:tcPr>
          <w:p w14:paraId="53744477"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.051</w:t>
            </w:r>
          </w:p>
        </w:tc>
        <w:tc>
          <w:tcPr>
            <w:tcW w:w="1143" w:type="pct"/>
            <w:tcBorders>
              <w:top w:val="nil"/>
              <w:bottom w:val="nil"/>
            </w:tcBorders>
            <w:shd w:val="clear" w:color="auto" w:fill="auto"/>
            <w:vAlign w:val="center"/>
          </w:tcPr>
          <w:p w14:paraId="2E735EE0"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29.88</w:t>
            </w:r>
          </w:p>
        </w:tc>
        <w:tc>
          <w:tcPr>
            <w:tcW w:w="347" w:type="pct"/>
            <w:vMerge/>
            <w:tcBorders>
              <w:top w:val="nil"/>
              <w:bottom w:val="nil"/>
            </w:tcBorders>
            <w:shd w:val="clear" w:color="auto" w:fill="auto"/>
          </w:tcPr>
          <w:p w14:paraId="1B0B8275"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p>
        </w:tc>
        <w:tc>
          <w:tcPr>
            <w:tcW w:w="657" w:type="pct"/>
            <w:vMerge/>
            <w:tcBorders>
              <w:top w:val="nil"/>
              <w:bottom w:val="nil"/>
            </w:tcBorders>
            <w:shd w:val="clear" w:color="auto" w:fill="auto"/>
          </w:tcPr>
          <w:p w14:paraId="23987622"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p>
        </w:tc>
        <w:tc>
          <w:tcPr>
            <w:tcW w:w="465" w:type="pct"/>
            <w:vMerge/>
            <w:tcBorders>
              <w:top w:val="nil"/>
              <w:bottom w:val="nil"/>
            </w:tcBorders>
            <w:shd w:val="clear" w:color="auto" w:fill="auto"/>
          </w:tcPr>
          <w:p w14:paraId="2AF8AF99" w14:textId="77777777" w:rsidR="00E25099" w:rsidRPr="0008214B" w:rsidRDefault="00E25099" w:rsidP="0003640B">
            <w:pPr>
              <w:autoSpaceDE w:val="0"/>
              <w:autoSpaceDN w:val="0"/>
              <w:adjustRightInd w:val="0"/>
              <w:spacing w:after="0" w:line="240" w:lineRule="auto"/>
              <w:jc w:val="center"/>
              <w:rPr>
                <w:rFonts w:ascii="Times New Roman" w:hAnsi="Times New Roman" w:cs="Times New Roman"/>
                <w:sz w:val="18"/>
                <w:szCs w:val="18"/>
              </w:rPr>
            </w:pPr>
          </w:p>
        </w:tc>
      </w:tr>
      <w:tr w:rsidR="00E25099" w:rsidRPr="0008214B" w14:paraId="3226F444" w14:textId="77777777" w:rsidTr="0003640B">
        <w:trPr>
          <w:trHeight w:val="70"/>
        </w:trPr>
        <w:tc>
          <w:tcPr>
            <w:tcW w:w="863" w:type="pct"/>
            <w:vMerge/>
            <w:tcBorders>
              <w:top w:val="nil"/>
              <w:bottom w:val="nil"/>
            </w:tcBorders>
          </w:tcPr>
          <w:p w14:paraId="2CCD41E9"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372" w:type="pct"/>
            <w:vMerge/>
            <w:tcBorders>
              <w:top w:val="nil"/>
              <w:bottom w:val="nil"/>
            </w:tcBorders>
            <w:shd w:val="clear" w:color="auto" w:fill="auto"/>
          </w:tcPr>
          <w:p w14:paraId="59664C5A"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448C0830"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sidRPr="0008214B">
              <w:rPr>
                <w:rFonts w:ascii="Times New Roman" w:hAnsi="Times New Roman" w:cs="Times New Roman"/>
                <w:sz w:val="18"/>
                <w:szCs w:val="18"/>
              </w:rPr>
              <w:t>3</w:t>
            </w:r>
          </w:p>
        </w:tc>
        <w:tc>
          <w:tcPr>
            <w:tcW w:w="670" w:type="pct"/>
            <w:tcBorders>
              <w:top w:val="nil"/>
              <w:bottom w:val="nil"/>
            </w:tcBorders>
            <w:shd w:val="clear" w:color="auto" w:fill="auto"/>
            <w:vAlign w:val="center"/>
          </w:tcPr>
          <w:p w14:paraId="4B22FE11"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.115</w:t>
            </w:r>
          </w:p>
        </w:tc>
        <w:tc>
          <w:tcPr>
            <w:tcW w:w="1143" w:type="pct"/>
            <w:tcBorders>
              <w:top w:val="nil"/>
              <w:bottom w:val="nil"/>
            </w:tcBorders>
            <w:shd w:val="clear" w:color="auto" w:fill="auto"/>
            <w:vAlign w:val="center"/>
          </w:tcPr>
          <w:p w14:paraId="1879A9D8"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37.32</w:t>
            </w:r>
          </w:p>
        </w:tc>
        <w:tc>
          <w:tcPr>
            <w:tcW w:w="347" w:type="pct"/>
            <w:vMerge/>
            <w:tcBorders>
              <w:top w:val="nil"/>
              <w:bottom w:val="nil"/>
            </w:tcBorders>
            <w:shd w:val="clear" w:color="auto" w:fill="auto"/>
          </w:tcPr>
          <w:p w14:paraId="0E758AE1"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p>
        </w:tc>
        <w:tc>
          <w:tcPr>
            <w:tcW w:w="657" w:type="pct"/>
            <w:vMerge/>
            <w:tcBorders>
              <w:top w:val="nil"/>
              <w:bottom w:val="nil"/>
            </w:tcBorders>
            <w:shd w:val="clear" w:color="auto" w:fill="auto"/>
          </w:tcPr>
          <w:p w14:paraId="4E5D912F"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p>
        </w:tc>
        <w:tc>
          <w:tcPr>
            <w:tcW w:w="465" w:type="pct"/>
            <w:vMerge/>
            <w:tcBorders>
              <w:top w:val="nil"/>
              <w:bottom w:val="nil"/>
            </w:tcBorders>
            <w:shd w:val="clear" w:color="auto" w:fill="auto"/>
          </w:tcPr>
          <w:p w14:paraId="7697A1CC" w14:textId="77777777" w:rsidR="00E25099" w:rsidRPr="0008214B" w:rsidRDefault="00E25099" w:rsidP="0003640B">
            <w:pPr>
              <w:autoSpaceDE w:val="0"/>
              <w:autoSpaceDN w:val="0"/>
              <w:adjustRightInd w:val="0"/>
              <w:spacing w:after="0" w:line="240" w:lineRule="auto"/>
              <w:jc w:val="center"/>
              <w:rPr>
                <w:rFonts w:ascii="Times New Roman" w:hAnsi="Times New Roman" w:cs="Times New Roman"/>
                <w:sz w:val="18"/>
                <w:szCs w:val="18"/>
              </w:rPr>
            </w:pPr>
          </w:p>
        </w:tc>
      </w:tr>
      <w:tr w:rsidR="00E25099" w:rsidRPr="0008214B" w14:paraId="707ED9B6" w14:textId="77777777" w:rsidTr="0003640B">
        <w:trPr>
          <w:trHeight w:val="70"/>
        </w:trPr>
        <w:tc>
          <w:tcPr>
            <w:tcW w:w="863" w:type="pct"/>
            <w:vMerge/>
            <w:tcBorders>
              <w:top w:val="nil"/>
              <w:bottom w:val="nil"/>
            </w:tcBorders>
          </w:tcPr>
          <w:p w14:paraId="1B759093"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372" w:type="pct"/>
            <w:vMerge/>
            <w:tcBorders>
              <w:top w:val="nil"/>
              <w:bottom w:val="nil"/>
            </w:tcBorders>
            <w:shd w:val="clear" w:color="auto" w:fill="auto"/>
          </w:tcPr>
          <w:p w14:paraId="08380FE7"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69C6C2BE"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sidRPr="0008214B">
              <w:rPr>
                <w:rFonts w:ascii="Times New Roman" w:hAnsi="Times New Roman" w:cs="Times New Roman"/>
                <w:sz w:val="18"/>
                <w:szCs w:val="18"/>
              </w:rPr>
              <w:t>4</w:t>
            </w:r>
          </w:p>
        </w:tc>
        <w:tc>
          <w:tcPr>
            <w:tcW w:w="670" w:type="pct"/>
            <w:tcBorders>
              <w:top w:val="nil"/>
              <w:bottom w:val="nil"/>
            </w:tcBorders>
            <w:shd w:val="clear" w:color="auto" w:fill="auto"/>
            <w:vAlign w:val="center"/>
          </w:tcPr>
          <w:p w14:paraId="0929EB36"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.355</w:t>
            </w:r>
          </w:p>
        </w:tc>
        <w:tc>
          <w:tcPr>
            <w:tcW w:w="1143" w:type="pct"/>
            <w:tcBorders>
              <w:top w:val="nil"/>
              <w:bottom w:val="nil"/>
            </w:tcBorders>
            <w:shd w:val="clear" w:color="auto" w:fill="auto"/>
            <w:vAlign w:val="center"/>
          </w:tcPr>
          <w:p w14:paraId="28313795"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55.17</w:t>
            </w:r>
          </w:p>
        </w:tc>
        <w:tc>
          <w:tcPr>
            <w:tcW w:w="347" w:type="pct"/>
            <w:vMerge/>
            <w:tcBorders>
              <w:top w:val="nil"/>
              <w:bottom w:val="nil"/>
            </w:tcBorders>
            <w:shd w:val="clear" w:color="auto" w:fill="auto"/>
          </w:tcPr>
          <w:p w14:paraId="032E151E"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p>
        </w:tc>
        <w:tc>
          <w:tcPr>
            <w:tcW w:w="657" w:type="pct"/>
            <w:vMerge/>
            <w:tcBorders>
              <w:top w:val="nil"/>
              <w:bottom w:val="nil"/>
            </w:tcBorders>
            <w:shd w:val="clear" w:color="auto" w:fill="auto"/>
          </w:tcPr>
          <w:p w14:paraId="19ECC60A"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p>
        </w:tc>
        <w:tc>
          <w:tcPr>
            <w:tcW w:w="465" w:type="pct"/>
            <w:vMerge/>
            <w:tcBorders>
              <w:top w:val="nil"/>
              <w:bottom w:val="nil"/>
            </w:tcBorders>
            <w:shd w:val="clear" w:color="auto" w:fill="auto"/>
          </w:tcPr>
          <w:p w14:paraId="2B763292" w14:textId="77777777" w:rsidR="00E25099" w:rsidRPr="0008214B" w:rsidRDefault="00E25099" w:rsidP="0003640B">
            <w:pPr>
              <w:autoSpaceDE w:val="0"/>
              <w:autoSpaceDN w:val="0"/>
              <w:adjustRightInd w:val="0"/>
              <w:spacing w:after="0" w:line="240" w:lineRule="auto"/>
              <w:jc w:val="center"/>
              <w:rPr>
                <w:rFonts w:ascii="Times New Roman" w:hAnsi="Times New Roman" w:cs="Times New Roman"/>
                <w:sz w:val="18"/>
                <w:szCs w:val="18"/>
              </w:rPr>
            </w:pPr>
          </w:p>
        </w:tc>
      </w:tr>
      <w:tr w:rsidR="00E25099" w:rsidRPr="0008214B" w14:paraId="7E272FFE" w14:textId="77777777" w:rsidTr="0003640B">
        <w:trPr>
          <w:trHeight w:val="70"/>
        </w:trPr>
        <w:tc>
          <w:tcPr>
            <w:tcW w:w="863" w:type="pct"/>
            <w:vMerge/>
            <w:tcBorders>
              <w:top w:val="nil"/>
              <w:bottom w:val="nil"/>
            </w:tcBorders>
          </w:tcPr>
          <w:p w14:paraId="4D7310AE"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372" w:type="pct"/>
            <w:vMerge w:val="restart"/>
            <w:tcBorders>
              <w:top w:val="nil"/>
              <w:bottom w:val="nil"/>
            </w:tcBorders>
            <w:shd w:val="clear" w:color="auto" w:fill="auto"/>
          </w:tcPr>
          <w:p w14:paraId="5253BCE6"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r w:rsidRPr="0008214B">
              <w:rPr>
                <w:rFonts w:ascii="Times New Roman" w:hAnsi="Times New Roman" w:cs="Times New Roman"/>
                <w:sz w:val="18"/>
                <w:szCs w:val="18"/>
              </w:rPr>
              <w:t>Y4</w:t>
            </w:r>
          </w:p>
        </w:tc>
        <w:tc>
          <w:tcPr>
            <w:tcW w:w="483" w:type="pct"/>
            <w:tcBorders>
              <w:top w:val="nil"/>
              <w:bottom w:val="nil"/>
            </w:tcBorders>
            <w:shd w:val="clear" w:color="auto" w:fill="auto"/>
            <w:vAlign w:val="center"/>
          </w:tcPr>
          <w:p w14:paraId="7182ADA7"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sidRPr="0008214B">
              <w:rPr>
                <w:rFonts w:ascii="Times New Roman" w:hAnsi="Times New Roman" w:cs="Times New Roman"/>
                <w:sz w:val="18"/>
                <w:szCs w:val="18"/>
              </w:rPr>
              <w:t>1</w:t>
            </w:r>
          </w:p>
        </w:tc>
        <w:tc>
          <w:tcPr>
            <w:tcW w:w="670" w:type="pct"/>
            <w:tcBorders>
              <w:top w:val="nil"/>
              <w:bottom w:val="nil"/>
            </w:tcBorders>
            <w:shd w:val="clear" w:color="auto" w:fill="auto"/>
            <w:vAlign w:val="center"/>
          </w:tcPr>
          <w:p w14:paraId="3D4CC14D"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.084</w:t>
            </w:r>
          </w:p>
        </w:tc>
        <w:tc>
          <w:tcPr>
            <w:tcW w:w="1143" w:type="pct"/>
            <w:tcBorders>
              <w:top w:val="nil"/>
              <w:bottom w:val="nil"/>
            </w:tcBorders>
            <w:shd w:val="clear" w:color="auto" w:fill="auto"/>
            <w:vAlign w:val="center"/>
          </w:tcPr>
          <w:p w14:paraId="44A07486"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47.90</w:t>
            </w:r>
          </w:p>
        </w:tc>
        <w:tc>
          <w:tcPr>
            <w:tcW w:w="347" w:type="pct"/>
            <w:vMerge w:val="restart"/>
            <w:tcBorders>
              <w:top w:val="nil"/>
              <w:bottom w:val="nil"/>
            </w:tcBorders>
            <w:shd w:val="clear" w:color="auto" w:fill="auto"/>
          </w:tcPr>
          <w:p w14:paraId="5AA31271"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657" w:type="pct"/>
            <w:vMerge w:val="restart"/>
            <w:tcBorders>
              <w:top w:val="nil"/>
              <w:bottom w:val="nil"/>
            </w:tcBorders>
            <w:shd w:val="clear" w:color="auto" w:fill="auto"/>
          </w:tcPr>
          <w:p w14:paraId="3D076A1E"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9.241</w:t>
            </w:r>
            <w:r>
              <w:rPr>
                <w:rFonts w:ascii="Times New Roman" w:hAnsi="Times New Roman" w:cs="Times New Roman"/>
                <w:sz w:val="18"/>
                <w:szCs w:val="18"/>
                <w:vertAlign w:val="superscript"/>
              </w:rPr>
              <w:t>*</w:t>
            </w:r>
          </w:p>
        </w:tc>
        <w:tc>
          <w:tcPr>
            <w:tcW w:w="465" w:type="pct"/>
            <w:vMerge w:val="restart"/>
            <w:tcBorders>
              <w:top w:val="nil"/>
              <w:bottom w:val="nil"/>
            </w:tcBorders>
            <w:shd w:val="clear" w:color="auto" w:fill="auto"/>
          </w:tcPr>
          <w:p w14:paraId="607EDE68" w14:textId="77777777" w:rsidR="00E25099" w:rsidRPr="0008214B" w:rsidRDefault="00E25099" w:rsidP="000364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2-4</w:t>
            </w:r>
          </w:p>
        </w:tc>
      </w:tr>
      <w:tr w:rsidR="00E25099" w:rsidRPr="0008214B" w14:paraId="5AC11643" w14:textId="77777777" w:rsidTr="0003640B">
        <w:trPr>
          <w:trHeight w:val="70"/>
        </w:trPr>
        <w:tc>
          <w:tcPr>
            <w:tcW w:w="863" w:type="pct"/>
            <w:vMerge/>
            <w:tcBorders>
              <w:top w:val="nil"/>
              <w:bottom w:val="nil"/>
            </w:tcBorders>
          </w:tcPr>
          <w:p w14:paraId="406918E9"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372" w:type="pct"/>
            <w:vMerge/>
            <w:tcBorders>
              <w:top w:val="nil"/>
              <w:bottom w:val="nil"/>
            </w:tcBorders>
            <w:shd w:val="clear" w:color="auto" w:fill="auto"/>
          </w:tcPr>
          <w:p w14:paraId="1AED8361"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24D5E6D3"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sidRPr="0008214B">
              <w:rPr>
                <w:rFonts w:ascii="Times New Roman" w:hAnsi="Times New Roman" w:cs="Times New Roman"/>
                <w:sz w:val="18"/>
                <w:szCs w:val="18"/>
              </w:rPr>
              <w:t>2</w:t>
            </w:r>
          </w:p>
        </w:tc>
        <w:tc>
          <w:tcPr>
            <w:tcW w:w="670" w:type="pct"/>
            <w:tcBorders>
              <w:top w:val="nil"/>
              <w:bottom w:val="nil"/>
            </w:tcBorders>
            <w:shd w:val="clear" w:color="auto" w:fill="auto"/>
            <w:vAlign w:val="center"/>
          </w:tcPr>
          <w:p w14:paraId="3D04E42D"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.043</w:t>
            </w:r>
          </w:p>
        </w:tc>
        <w:tc>
          <w:tcPr>
            <w:tcW w:w="1143" w:type="pct"/>
            <w:tcBorders>
              <w:top w:val="nil"/>
              <w:bottom w:val="nil"/>
            </w:tcBorders>
            <w:shd w:val="clear" w:color="auto" w:fill="auto"/>
            <w:vAlign w:val="center"/>
          </w:tcPr>
          <w:p w14:paraId="7FB25CAC"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29.86</w:t>
            </w:r>
          </w:p>
        </w:tc>
        <w:tc>
          <w:tcPr>
            <w:tcW w:w="347" w:type="pct"/>
            <w:vMerge/>
            <w:tcBorders>
              <w:top w:val="nil"/>
              <w:bottom w:val="nil"/>
            </w:tcBorders>
            <w:shd w:val="clear" w:color="auto" w:fill="auto"/>
          </w:tcPr>
          <w:p w14:paraId="789A39E0"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p>
        </w:tc>
        <w:tc>
          <w:tcPr>
            <w:tcW w:w="657" w:type="pct"/>
            <w:vMerge/>
            <w:tcBorders>
              <w:top w:val="nil"/>
              <w:bottom w:val="nil"/>
            </w:tcBorders>
            <w:shd w:val="clear" w:color="auto" w:fill="auto"/>
          </w:tcPr>
          <w:p w14:paraId="4FAB4F45"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p>
        </w:tc>
        <w:tc>
          <w:tcPr>
            <w:tcW w:w="465" w:type="pct"/>
            <w:vMerge/>
            <w:tcBorders>
              <w:top w:val="nil"/>
              <w:bottom w:val="nil"/>
            </w:tcBorders>
            <w:shd w:val="clear" w:color="auto" w:fill="auto"/>
          </w:tcPr>
          <w:p w14:paraId="7A0CDE82" w14:textId="77777777" w:rsidR="00E25099" w:rsidRPr="0008214B" w:rsidRDefault="00E25099" w:rsidP="0003640B">
            <w:pPr>
              <w:autoSpaceDE w:val="0"/>
              <w:autoSpaceDN w:val="0"/>
              <w:adjustRightInd w:val="0"/>
              <w:spacing w:after="0" w:line="240" w:lineRule="auto"/>
              <w:jc w:val="center"/>
              <w:rPr>
                <w:rFonts w:ascii="Times New Roman" w:hAnsi="Times New Roman" w:cs="Times New Roman"/>
                <w:sz w:val="18"/>
                <w:szCs w:val="18"/>
              </w:rPr>
            </w:pPr>
          </w:p>
        </w:tc>
      </w:tr>
      <w:tr w:rsidR="00E25099" w:rsidRPr="0008214B" w14:paraId="7C4AC025" w14:textId="77777777" w:rsidTr="0003640B">
        <w:trPr>
          <w:trHeight w:val="70"/>
        </w:trPr>
        <w:tc>
          <w:tcPr>
            <w:tcW w:w="863" w:type="pct"/>
            <w:vMerge/>
            <w:tcBorders>
              <w:top w:val="nil"/>
              <w:bottom w:val="nil"/>
            </w:tcBorders>
          </w:tcPr>
          <w:p w14:paraId="3C7FFE0D"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372" w:type="pct"/>
            <w:vMerge/>
            <w:tcBorders>
              <w:top w:val="nil"/>
              <w:bottom w:val="nil"/>
            </w:tcBorders>
            <w:shd w:val="clear" w:color="auto" w:fill="auto"/>
          </w:tcPr>
          <w:p w14:paraId="15422047"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24DCF852"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sidRPr="0008214B">
              <w:rPr>
                <w:rFonts w:ascii="Times New Roman" w:hAnsi="Times New Roman" w:cs="Times New Roman"/>
                <w:sz w:val="18"/>
                <w:szCs w:val="18"/>
              </w:rPr>
              <w:t>3</w:t>
            </w:r>
          </w:p>
        </w:tc>
        <w:tc>
          <w:tcPr>
            <w:tcW w:w="670" w:type="pct"/>
            <w:tcBorders>
              <w:top w:val="nil"/>
              <w:bottom w:val="nil"/>
            </w:tcBorders>
            <w:shd w:val="clear" w:color="auto" w:fill="auto"/>
            <w:vAlign w:val="center"/>
          </w:tcPr>
          <w:p w14:paraId="4C2F21ED"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.060</w:t>
            </w:r>
          </w:p>
        </w:tc>
        <w:tc>
          <w:tcPr>
            <w:tcW w:w="1143" w:type="pct"/>
            <w:tcBorders>
              <w:top w:val="nil"/>
              <w:bottom w:val="nil"/>
            </w:tcBorders>
            <w:shd w:val="clear" w:color="auto" w:fill="auto"/>
            <w:vAlign w:val="center"/>
          </w:tcPr>
          <w:p w14:paraId="47356D85"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38.18</w:t>
            </w:r>
          </w:p>
        </w:tc>
        <w:tc>
          <w:tcPr>
            <w:tcW w:w="347" w:type="pct"/>
            <w:vMerge/>
            <w:tcBorders>
              <w:top w:val="nil"/>
              <w:bottom w:val="nil"/>
            </w:tcBorders>
            <w:shd w:val="clear" w:color="auto" w:fill="auto"/>
          </w:tcPr>
          <w:p w14:paraId="67B75AC9"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p>
        </w:tc>
        <w:tc>
          <w:tcPr>
            <w:tcW w:w="657" w:type="pct"/>
            <w:vMerge/>
            <w:tcBorders>
              <w:top w:val="nil"/>
              <w:bottom w:val="nil"/>
            </w:tcBorders>
            <w:shd w:val="clear" w:color="auto" w:fill="auto"/>
          </w:tcPr>
          <w:p w14:paraId="0022B833"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p>
        </w:tc>
        <w:tc>
          <w:tcPr>
            <w:tcW w:w="465" w:type="pct"/>
            <w:vMerge/>
            <w:tcBorders>
              <w:top w:val="nil"/>
              <w:bottom w:val="nil"/>
            </w:tcBorders>
            <w:shd w:val="clear" w:color="auto" w:fill="auto"/>
          </w:tcPr>
          <w:p w14:paraId="4F013493" w14:textId="77777777" w:rsidR="00E25099" w:rsidRPr="0008214B" w:rsidRDefault="00E25099" w:rsidP="0003640B">
            <w:pPr>
              <w:autoSpaceDE w:val="0"/>
              <w:autoSpaceDN w:val="0"/>
              <w:adjustRightInd w:val="0"/>
              <w:spacing w:after="0" w:line="240" w:lineRule="auto"/>
              <w:jc w:val="center"/>
              <w:rPr>
                <w:rFonts w:ascii="Times New Roman" w:hAnsi="Times New Roman" w:cs="Times New Roman"/>
                <w:sz w:val="18"/>
                <w:szCs w:val="18"/>
              </w:rPr>
            </w:pPr>
          </w:p>
        </w:tc>
      </w:tr>
      <w:tr w:rsidR="00E25099" w:rsidRPr="0008214B" w14:paraId="55F1AE05" w14:textId="77777777" w:rsidTr="0003640B">
        <w:trPr>
          <w:trHeight w:val="70"/>
        </w:trPr>
        <w:tc>
          <w:tcPr>
            <w:tcW w:w="863" w:type="pct"/>
            <w:vMerge/>
            <w:tcBorders>
              <w:top w:val="nil"/>
              <w:bottom w:val="nil"/>
            </w:tcBorders>
          </w:tcPr>
          <w:p w14:paraId="5ABA4460"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372" w:type="pct"/>
            <w:vMerge/>
            <w:tcBorders>
              <w:top w:val="nil"/>
              <w:bottom w:val="nil"/>
            </w:tcBorders>
            <w:shd w:val="clear" w:color="auto" w:fill="auto"/>
          </w:tcPr>
          <w:p w14:paraId="36DDF74F"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7C6562C5"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sidRPr="0008214B">
              <w:rPr>
                <w:rFonts w:ascii="Times New Roman" w:hAnsi="Times New Roman" w:cs="Times New Roman"/>
                <w:sz w:val="18"/>
                <w:szCs w:val="18"/>
              </w:rPr>
              <w:t>4</w:t>
            </w:r>
          </w:p>
        </w:tc>
        <w:tc>
          <w:tcPr>
            <w:tcW w:w="670" w:type="pct"/>
            <w:tcBorders>
              <w:top w:val="nil"/>
              <w:bottom w:val="nil"/>
            </w:tcBorders>
            <w:shd w:val="clear" w:color="auto" w:fill="auto"/>
            <w:vAlign w:val="center"/>
          </w:tcPr>
          <w:p w14:paraId="588B0DEF"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.340</w:t>
            </w:r>
          </w:p>
        </w:tc>
        <w:tc>
          <w:tcPr>
            <w:tcW w:w="1143" w:type="pct"/>
            <w:tcBorders>
              <w:top w:val="nil"/>
              <w:bottom w:val="nil"/>
            </w:tcBorders>
            <w:shd w:val="clear" w:color="auto" w:fill="auto"/>
            <w:vAlign w:val="center"/>
          </w:tcPr>
          <w:p w14:paraId="69A27917"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53.50</w:t>
            </w:r>
          </w:p>
        </w:tc>
        <w:tc>
          <w:tcPr>
            <w:tcW w:w="347" w:type="pct"/>
            <w:vMerge/>
            <w:tcBorders>
              <w:top w:val="nil"/>
              <w:bottom w:val="nil"/>
            </w:tcBorders>
            <w:shd w:val="clear" w:color="auto" w:fill="auto"/>
          </w:tcPr>
          <w:p w14:paraId="190C5D72"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p>
        </w:tc>
        <w:tc>
          <w:tcPr>
            <w:tcW w:w="657" w:type="pct"/>
            <w:vMerge/>
            <w:tcBorders>
              <w:top w:val="nil"/>
              <w:bottom w:val="nil"/>
            </w:tcBorders>
            <w:shd w:val="clear" w:color="auto" w:fill="auto"/>
          </w:tcPr>
          <w:p w14:paraId="0A699C15"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p>
        </w:tc>
        <w:tc>
          <w:tcPr>
            <w:tcW w:w="465" w:type="pct"/>
            <w:vMerge/>
            <w:tcBorders>
              <w:top w:val="nil"/>
              <w:bottom w:val="nil"/>
            </w:tcBorders>
            <w:shd w:val="clear" w:color="auto" w:fill="auto"/>
          </w:tcPr>
          <w:p w14:paraId="109597EA" w14:textId="77777777" w:rsidR="00E25099" w:rsidRPr="0008214B" w:rsidRDefault="00E25099" w:rsidP="0003640B">
            <w:pPr>
              <w:autoSpaceDE w:val="0"/>
              <w:autoSpaceDN w:val="0"/>
              <w:adjustRightInd w:val="0"/>
              <w:spacing w:after="0" w:line="240" w:lineRule="auto"/>
              <w:jc w:val="center"/>
              <w:rPr>
                <w:rFonts w:ascii="Times New Roman" w:hAnsi="Times New Roman" w:cs="Times New Roman"/>
                <w:sz w:val="18"/>
                <w:szCs w:val="18"/>
              </w:rPr>
            </w:pPr>
          </w:p>
        </w:tc>
      </w:tr>
      <w:tr w:rsidR="00E25099" w:rsidRPr="0008214B" w14:paraId="5BAFC887" w14:textId="77777777" w:rsidTr="0003640B">
        <w:trPr>
          <w:trHeight w:val="70"/>
        </w:trPr>
        <w:tc>
          <w:tcPr>
            <w:tcW w:w="863" w:type="pct"/>
            <w:vMerge w:val="restart"/>
            <w:tcBorders>
              <w:top w:val="nil"/>
            </w:tcBorders>
          </w:tcPr>
          <w:p w14:paraId="33ADD0A1"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Fen Bilgisi</w:t>
            </w:r>
          </w:p>
        </w:tc>
        <w:tc>
          <w:tcPr>
            <w:tcW w:w="372" w:type="pct"/>
            <w:vMerge w:val="restart"/>
            <w:tcBorders>
              <w:top w:val="nil"/>
              <w:bottom w:val="nil"/>
            </w:tcBorders>
            <w:shd w:val="clear" w:color="auto" w:fill="auto"/>
          </w:tcPr>
          <w:p w14:paraId="2E299006"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r w:rsidRPr="0008214B">
              <w:rPr>
                <w:rFonts w:ascii="Times New Roman" w:hAnsi="Times New Roman" w:cs="Times New Roman"/>
                <w:sz w:val="18"/>
                <w:szCs w:val="18"/>
              </w:rPr>
              <w:t>Y1</w:t>
            </w:r>
          </w:p>
        </w:tc>
        <w:tc>
          <w:tcPr>
            <w:tcW w:w="483" w:type="pct"/>
            <w:tcBorders>
              <w:top w:val="nil"/>
              <w:bottom w:val="nil"/>
            </w:tcBorders>
            <w:shd w:val="clear" w:color="auto" w:fill="auto"/>
            <w:vAlign w:val="center"/>
          </w:tcPr>
          <w:p w14:paraId="0B87005D"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sidRPr="0008214B">
              <w:rPr>
                <w:rFonts w:ascii="Times New Roman" w:hAnsi="Times New Roman" w:cs="Times New Roman"/>
                <w:sz w:val="18"/>
                <w:szCs w:val="18"/>
              </w:rPr>
              <w:t>1</w:t>
            </w:r>
          </w:p>
        </w:tc>
        <w:tc>
          <w:tcPr>
            <w:tcW w:w="670" w:type="pct"/>
            <w:tcBorders>
              <w:top w:val="nil"/>
              <w:bottom w:val="nil"/>
            </w:tcBorders>
            <w:shd w:val="clear" w:color="auto" w:fill="auto"/>
            <w:vAlign w:val="center"/>
          </w:tcPr>
          <w:p w14:paraId="55259C84"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.208</w:t>
            </w:r>
          </w:p>
        </w:tc>
        <w:tc>
          <w:tcPr>
            <w:tcW w:w="1143" w:type="pct"/>
            <w:tcBorders>
              <w:top w:val="nil"/>
              <w:bottom w:val="nil"/>
            </w:tcBorders>
            <w:shd w:val="clear" w:color="auto" w:fill="auto"/>
            <w:vAlign w:val="center"/>
          </w:tcPr>
          <w:p w14:paraId="1EF25EA7"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66.02</w:t>
            </w:r>
          </w:p>
        </w:tc>
        <w:tc>
          <w:tcPr>
            <w:tcW w:w="347" w:type="pct"/>
            <w:vMerge w:val="restart"/>
            <w:tcBorders>
              <w:top w:val="nil"/>
              <w:bottom w:val="nil"/>
            </w:tcBorders>
            <w:shd w:val="clear" w:color="auto" w:fill="auto"/>
          </w:tcPr>
          <w:p w14:paraId="5325F952"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657" w:type="pct"/>
            <w:vMerge w:val="restart"/>
            <w:tcBorders>
              <w:top w:val="nil"/>
              <w:bottom w:val="nil"/>
            </w:tcBorders>
            <w:shd w:val="clear" w:color="auto" w:fill="auto"/>
          </w:tcPr>
          <w:p w14:paraId="72DA91A8"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8.925</w:t>
            </w:r>
            <w:r>
              <w:rPr>
                <w:rFonts w:ascii="Times New Roman" w:hAnsi="Times New Roman" w:cs="Times New Roman"/>
                <w:sz w:val="18"/>
                <w:szCs w:val="18"/>
                <w:vertAlign w:val="superscript"/>
              </w:rPr>
              <w:t>*</w:t>
            </w:r>
          </w:p>
        </w:tc>
        <w:tc>
          <w:tcPr>
            <w:tcW w:w="465" w:type="pct"/>
            <w:vMerge w:val="restart"/>
            <w:tcBorders>
              <w:top w:val="nil"/>
              <w:bottom w:val="nil"/>
            </w:tcBorders>
            <w:shd w:val="clear" w:color="auto" w:fill="auto"/>
          </w:tcPr>
          <w:p w14:paraId="4612D630" w14:textId="77777777" w:rsidR="00E25099" w:rsidRPr="0008214B" w:rsidRDefault="00E25099" w:rsidP="000364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w:t>
            </w:r>
          </w:p>
        </w:tc>
      </w:tr>
      <w:tr w:rsidR="00E25099" w:rsidRPr="0008214B" w14:paraId="28CF03DE" w14:textId="77777777" w:rsidTr="0003640B">
        <w:trPr>
          <w:trHeight w:val="70"/>
        </w:trPr>
        <w:tc>
          <w:tcPr>
            <w:tcW w:w="863" w:type="pct"/>
            <w:vMerge/>
          </w:tcPr>
          <w:p w14:paraId="01ACBBC3"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372" w:type="pct"/>
            <w:vMerge/>
            <w:tcBorders>
              <w:top w:val="nil"/>
              <w:bottom w:val="nil"/>
            </w:tcBorders>
            <w:shd w:val="clear" w:color="auto" w:fill="auto"/>
          </w:tcPr>
          <w:p w14:paraId="5AABDDB6"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0E657FF7"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sidRPr="0008214B">
              <w:rPr>
                <w:rFonts w:ascii="Times New Roman" w:hAnsi="Times New Roman" w:cs="Times New Roman"/>
                <w:sz w:val="18"/>
                <w:szCs w:val="18"/>
              </w:rPr>
              <w:t>2</w:t>
            </w:r>
          </w:p>
        </w:tc>
        <w:tc>
          <w:tcPr>
            <w:tcW w:w="670" w:type="pct"/>
            <w:tcBorders>
              <w:top w:val="nil"/>
              <w:bottom w:val="nil"/>
            </w:tcBorders>
            <w:shd w:val="clear" w:color="auto" w:fill="auto"/>
            <w:vAlign w:val="center"/>
          </w:tcPr>
          <w:p w14:paraId="66EADFF9"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.039</w:t>
            </w:r>
          </w:p>
        </w:tc>
        <w:tc>
          <w:tcPr>
            <w:tcW w:w="1143" w:type="pct"/>
            <w:tcBorders>
              <w:top w:val="nil"/>
              <w:bottom w:val="nil"/>
            </w:tcBorders>
            <w:shd w:val="clear" w:color="auto" w:fill="auto"/>
            <w:vAlign w:val="center"/>
          </w:tcPr>
          <w:p w14:paraId="5B9F4AF7"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46.21</w:t>
            </w:r>
          </w:p>
        </w:tc>
        <w:tc>
          <w:tcPr>
            <w:tcW w:w="347" w:type="pct"/>
            <w:vMerge/>
            <w:tcBorders>
              <w:top w:val="nil"/>
              <w:bottom w:val="nil"/>
            </w:tcBorders>
            <w:shd w:val="clear" w:color="auto" w:fill="auto"/>
          </w:tcPr>
          <w:p w14:paraId="090BDB12"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p>
        </w:tc>
        <w:tc>
          <w:tcPr>
            <w:tcW w:w="657" w:type="pct"/>
            <w:vMerge/>
            <w:tcBorders>
              <w:top w:val="nil"/>
              <w:bottom w:val="nil"/>
            </w:tcBorders>
            <w:shd w:val="clear" w:color="auto" w:fill="auto"/>
          </w:tcPr>
          <w:p w14:paraId="26E00640"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p>
        </w:tc>
        <w:tc>
          <w:tcPr>
            <w:tcW w:w="465" w:type="pct"/>
            <w:vMerge/>
            <w:tcBorders>
              <w:top w:val="nil"/>
              <w:bottom w:val="nil"/>
            </w:tcBorders>
            <w:shd w:val="clear" w:color="auto" w:fill="auto"/>
          </w:tcPr>
          <w:p w14:paraId="7B5C8E60" w14:textId="77777777" w:rsidR="00E25099" w:rsidRPr="0008214B" w:rsidRDefault="00E25099" w:rsidP="0003640B">
            <w:pPr>
              <w:autoSpaceDE w:val="0"/>
              <w:autoSpaceDN w:val="0"/>
              <w:adjustRightInd w:val="0"/>
              <w:spacing w:after="0" w:line="240" w:lineRule="auto"/>
              <w:jc w:val="center"/>
              <w:rPr>
                <w:rFonts w:ascii="Times New Roman" w:hAnsi="Times New Roman" w:cs="Times New Roman"/>
                <w:sz w:val="18"/>
                <w:szCs w:val="18"/>
              </w:rPr>
            </w:pPr>
          </w:p>
        </w:tc>
      </w:tr>
      <w:tr w:rsidR="00E25099" w:rsidRPr="0008214B" w14:paraId="40C4FD0A" w14:textId="77777777" w:rsidTr="0003640B">
        <w:trPr>
          <w:trHeight w:val="70"/>
        </w:trPr>
        <w:tc>
          <w:tcPr>
            <w:tcW w:w="863" w:type="pct"/>
            <w:vMerge/>
          </w:tcPr>
          <w:p w14:paraId="28D43364"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372" w:type="pct"/>
            <w:vMerge/>
            <w:tcBorders>
              <w:top w:val="nil"/>
              <w:bottom w:val="nil"/>
            </w:tcBorders>
            <w:shd w:val="clear" w:color="auto" w:fill="auto"/>
          </w:tcPr>
          <w:p w14:paraId="6FC451B3"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597F4014"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sidRPr="0008214B">
              <w:rPr>
                <w:rFonts w:ascii="Times New Roman" w:hAnsi="Times New Roman" w:cs="Times New Roman"/>
                <w:sz w:val="18"/>
                <w:szCs w:val="18"/>
              </w:rPr>
              <w:t>3</w:t>
            </w:r>
          </w:p>
        </w:tc>
        <w:tc>
          <w:tcPr>
            <w:tcW w:w="670" w:type="pct"/>
            <w:tcBorders>
              <w:top w:val="nil"/>
              <w:bottom w:val="nil"/>
            </w:tcBorders>
            <w:shd w:val="clear" w:color="auto" w:fill="auto"/>
            <w:vAlign w:val="center"/>
          </w:tcPr>
          <w:p w14:paraId="01CA2971"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1143" w:type="pct"/>
            <w:tcBorders>
              <w:top w:val="nil"/>
              <w:bottom w:val="nil"/>
            </w:tcBorders>
            <w:shd w:val="clear" w:color="auto" w:fill="auto"/>
            <w:vAlign w:val="center"/>
          </w:tcPr>
          <w:p w14:paraId="43A4964A"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34.14</w:t>
            </w:r>
          </w:p>
        </w:tc>
        <w:tc>
          <w:tcPr>
            <w:tcW w:w="347" w:type="pct"/>
            <w:vMerge/>
            <w:tcBorders>
              <w:top w:val="nil"/>
              <w:bottom w:val="nil"/>
            </w:tcBorders>
            <w:shd w:val="clear" w:color="auto" w:fill="auto"/>
          </w:tcPr>
          <w:p w14:paraId="1C265E3E"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p>
        </w:tc>
        <w:tc>
          <w:tcPr>
            <w:tcW w:w="657" w:type="pct"/>
            <w:vMerge/>
            <w:tcBorders>
              <w:top w:val="nil"/>
              <w:bottom w:val="nil"/>
            </w:tcBorders>
            <w:shd w:val="clear" w:color="auto" w:fill="auto"/>
          </w:tcPr>
          <w:p w14:paraId="06FA3456"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p>
        </w:tc>
        <w:tc>
          <w:tcPr>
            <w:tcW w:w="465" w:type="pct"/>
            <w:vMerge/>
            <w:tcBorders>
              <w:top w:val="nil"/>
              <w:bottom w:val="nil"/>
            </w:tcBorders>
            <w:shd w:val="clear" w:color="auto" w:fill="auto"/>
          </w:tcPr>
          <w:p w14:paraId="47B6897B" w14:textId="77777777" w:rsidR="00E25099" w:rsidRPr="0008214B" w:rsidRDefault="00E25099" w:rsidP="0003640B">
            <w:pPr>
              <w:autoSpaceDE w:val="0"/>
              <w:autoSpaceDN w:val="0"/>
              <w:adjustRightInd w:val="0"/>
              <w:spacing w:after="0" w:line="240" w:lineRule="auto"/>
              <w:jc w:val="center"/>
              <w:rPr>
                <w:rFonts w:ascii="Times New Roman" w:hAnsi="Times New Roman" w:cs="Times New Roman"/>
                <w:sz w:val="18"/>
                <w:szCs w:val="18"/>
              </w:rPr>
            </w:pPr>
          </w:p>
        </w:tc>
      </w:tr>
      <w:tr w:rsidR="00E25099" w:rsidRPr="0008214B" w14:paraId="0CBBC685" w14:textId="77777777" w:rsidTr="0003640B">
        <w:trPr>
          <w:trHeight w:val="70"/>
        </w:trPr>
        <w:tc>
          <w:tcPr>
            <w:tcW w:w="863" w:type="pct"/>
            <w:vMerge/>
          </w:tcPr>
          <w:p w14:paraId="602C3BCD"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372" w:type="pct"/>
            <w:vMerge/>
            <w:tcBorders>
              <w:top w:val="nil"/>
              <w:bottom w:val="nil"/>
            </w:tcBorders>
            <w:shd w:val="clear" w:color="auto" w:fill="auto"/>
          </w:tcPr>
          <w:p w14:paraId="1BFF1924"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2474429C"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sidRPr="0008214B">
              <w:rPr>
                <w:rFonts w:ascii="Times New Roman" w:hAnsi="Times New Roman" w:cs="Times New Roman"/>
                <w:sz w:val="18"/>
                <w:szCs w:val="18"/>
              </w:rPr>
              <w:t>4</w:t>
            </w:r>
          </w:p>
        </w:tc>
        <w:tc>
          <w:tcPr>
            <w:tcW w:w="670" w:type="pct"/>
            <w:tcBorders>
              <w:top w:val="nil"/>
              <w:bottom w:val="nil"/>
            </w:tcBorders>
            <w:shd w:val="clear" w:color="auto" w:fill="auto"/>
            <w:vAlign w:val="center"/>
          </w:tcPr>
          <w:p w14:paraId="1B2C2DEB"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.099</w:t>
            </w:r>
          </w:p>
        </w:tc>
        <w:tc>
          <w:tcPr>
            <w:tcW w:w="1143" w:type="pct"/>
            <w:tcBorders>
              <w:top w:val="nil"/>
              <w:bottom w:val="nil"/>
            </w:tcBorders>
            <w:shd w:val="clear" w:color="auto" w:fill="auto"/>
            <w:vAlign w:val="center"/>
          </w:tcPr>
          <w:p w14:paraId="08EA62A5"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47.07</w:t>
            </w:r>
          </w:p>
        </w:tc>
        <w:tc>
          <w:tcPr>
            <w:tcW w:w="347" w:type="pct"/>
            <w:vMerge/>
            <w:tcBorders>
              <w:top w:val="nil"/>
              <w:bottom w:val="nil"/>
            </w:tcBorders>
            <w:shd w:val="clear" w:color="auto" w:fill="auto"/>
          </w:tcPr>
          <w:p w14:paraId="22D7185A"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p>
        </w:tc>
        <w:tc>
          <w:tcPr>
            <w:tcW w:w="657" w:type="pct"/>
            <w:vMerge/>
            <w:tcBorders>
              <w:top w:val="nil"/>
              <w:bottom w:val="nil"/>
            </w:tcBorders>
            <w:shd w:val="clear" w:color="auto" w:fill="auto"/>
          </w:tcPr>
          <w:p w14:paraId="30CE0851"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p>
        </w:tc>
        <w:tc>
          <w:tcPr>
            <w:tcW w:w="465" w:type="pct"/>
            <w:vMerge/>
            <w:tcBorders>
              <w:top w:val="nil"/>
              <w:bottom w:val="nil"/>
            </w:tcBorders>
            <w:shd w:val="clear" w:color="auto" w:fill="auto"/>
          </w:tcPr>
          <w:p w14:paraId="6B21DA2C" w14:textId="77777777" w:rsidR="00E25099" w:rsidRPr="0008214B" w:rsidRDefault="00E25099" w:rsidP="0003640B">
            <w:pPr>
              <w:autoSpaceDE w:val="0"/>
              <w:autoSpaceDN w:val="0"/>
              <w:adjustRightInd w:val="0"/>
              <w:spacing w:after="0" w:line="240" w:lineRule="auto"/>
              <w:jc w:val="center"/>
              <w:rPr>
                <w:rFonts w:ascii="Times New Roman" w:hAnsi="Times New Roman" w:cs="Times New Roman"/>
                <w:sz w:val="18"/>
                <w:szCs w:val="18"/>
              </w:rPr>
            </w:pPr>
          </w:p>
        </w:tc>
      </w:tr>
      <w:tr w:rsidR="00E25099" w:rsidRPr="0008214B" w14:paraId="3D94366A" w14:textId="77777777" w:rsidTr="0003640B">
        <w:trPr>
          <w:trHeight w:val="70"/>
        </w:trPr>
        <w:tc>
          <w:tcPr>
            <w:tcW w:w="863" w:type="pct"/>
            <w:vMerge/>
          </w:tcPr>
          <w:p w14:paraId="1ABB8B99"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372" w:type="pct"/>
            <w:vMerge w:val="restart"/>
            <w:tcBorders>
              <w:top w:val="nil"/>
              <w:bottom w:val="nil"/>
            </w:tcBorders>
            <w:shd w:val="clear" w:color="auto" w:fill="auto"/>
          </w:tcPr>
          <w:p w14:paraId="27E737A9"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r w:rsidRPr="0008214B">
              <w:rPr>
                <w:rFonts w:ascii="Times New Roman" w:hAnsi="Times New Roman" w:cs="Times New Roman"/>
                <w:sz w:val="18"/>
                <w:szCs w:val="18"/>
              </w:rPr>
              <w:t>Y2</w:t>
            </w:r>
          </w:p>
        </w:tc>
        <w:tc>
          <w:tcPr>
            <w:tcW w:w="483" w:type="pct"/>
            <w:tcBorders>
              <w:top w:val="nil"/>
              <w:bottom w:val="nil"/>
            </w:tcBorders>
            <w:shd w:val="clear" w:color="auto" w:fill="auto"/>
            <w:vAlign w:val="center"/>
          </w:tcPr>
          <w:p w14:paraId="6C4F2862"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sidRPr="0008214B">
              <w:rPr>
                <w:rFonts w:ascii="Times New Roman" w:hAnsi="Times New Roman" w:cs="Times New Roman"/>
                <w:sz w:val="18"/>
                <w:szCs w:val="18"/>
              </w:rPr>
              <w:t>1</w:t>
            </w:r>
          </w:p>
        </w:tc>
        <w:tc>
          <w:tcPr>
            <w:tcW w:w="670" w:type="pct"/>
            <w:tcBorders>
              <w:top w:val="nil"/>
              <w:bottom w:val="nil"/>
            </w:tcBorders>
            <w:shd w:val="clear" w:color="auto" w:fill="auto"/>
            <w:vAlign w:val="center"/>
          </w:tcPr>
          <w:p w14:paraId="33CD1736"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.226</w:t>
            </w:r>
          </w:p>
        </w:tc>
        <w:tc>
          <w:tcPr>
            <w:tcW w:w="1143" w:type="pct"/>
            <w:tcBorders>
              <w:top w:val="nil"/>
              <w:bottom w:val="nil"/>
            </w:tcBorders>
            <w:shd w:val="clear" w:color="auto" w:fill="auto"/>
            <w:vAlign w:val="center"/>
          </w:tcPr>
          <w:p w14:paraId="5E0043C3"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65.14</w:t>
            </w:r>
          </w:p>
        </w:tc>
        <w:tc>
          <w:tcPr>
            <w:tcW w:w="347" w:type="pct"/>
            <w:vMerge w:val="restart"/>
            <w:tcBorders>
              <w:top w:val="nil"/>
              <w:bottom w:val="nil"/>
            </w:tcBorders>
            <w:shd w:val="clear" w:color="auto" w:fill="auto"/>
          </w:tcPr>
          <w:p w14:paraId="4B34852D"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657" w:type="pct"/>
            <w:vMerge w:val="restart"/>
            <w:tcBorders>
              <w:top w:val="nil"/>
              <w:bottom w:val="nil"/>
            </w:tcBorders>
            <w:shd w:val="clear" w:color="auto" w:fill="auto"/>
          </w:tcPr>
          <w:p w14:paraId="38E5FA6C"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4.928</w:t>
            </w:r>
          </w:p>
        </w:tc>
        <w:tc>
          <w:tcPr>
            <w:tcW w:w="465" w:type="pct"/>
            <w:vMerge w:val="restart"/>
            <w:tcBorders>
              <w:top w:val="nil"/>
              <w:bottom w:val="nil"/>
            </w:tcBorders>
            <w:shd w:val="clear" w:color="auto" w:fill="auto"/>
          </w:tcPr>
          <w:p w14:paraId="69C4CA5D" w14:textId="77777777" w:rsidR="00E25099" w:rsidRPr="0008214B" w:rsidRDefault="00E25099" w:rsidP="000364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E25099" w:rsidRPr="0008214B" w14:paraId="566762D9" w14:textId="77777777" w:rsidTr="0003640B">
        <w:trPr>
          <w:trHeight w:val="70"/>
        </w:trPr>
        <w:tc>
          <w:tcPr>
            <w:tcW w:w="863" w:type="pct"/>
            <w:vMerge/>
          </w:tcPr>
          <w:p w14:paraId="79F8582C"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372" w:type="pct"/>
            <w:vMerge/>
            <w:tcBorders>
              <w:top w:val="nil"/>
              <w:bottom w:val="nil"/>
            </w:tcBorders>
            <w:shd w:val="clear" w:color="auto" w:fill="auto"/>
          </w:tcPr>
          <w:p w14:paraId="475B7DC1"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1BF43300"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sidRPr="0008214B">
              <w:rPr>
                <w:rFonts w:ascii="Times New Roman" w:hAnsi="Times New Roman" w:cs="Times New Roman"/>
                <w:sz w:val="18"/>
                <w:szCs w:val="18"/>
              </w:rPr>
              <w:t>2</w:t>
            </w:r>
          </w:p>
        </w:tc>
        <w:tc>
          <w:tcPr>
            <w:tcW w:w="670" w:type="pct"/>
            <w:tcBorders>
              <w:top w:val="nil"/>
              <w:bottom w:val="nil"/>
            </w:tcBorders>
            <w:shd w:val="clear" w:color="auto" w:fill="auto"/>
            <w:vAlign w:val="center"/>
          </w:tcPr>
          <w:p w14:paraId="02555155"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.141</w:t>
            </w:r>
          </w:p>
        </w:tc>
        <w:tc>
          <w:tcPr>
            <w:tcW w:w="1143" w:type="pct"/>
            <w:tcBorders>
              <w:top w:val="nil"/>
              <w:bottom w:val="nil"/>
            </w:tcBorders>
            <w:shd w:val="clear" w:color="auto" w:fill="auto"/>
            <w:vAlign w:val="center"/>
          </w:tcPr>
          <w:p w14:paraId="1E1DE48D"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46.86</w:t>
            </w:r>
          </w:p>
        </w:tc>
        <w:tc>
          <w:tcPr>
            <w:tcW w:w="347" w:type="pct"/>
            <w:vMerge/>
            <w:tcBorders>
              <w:top w:val="nil"/>
              <w:bottom w:val="nil"/>
            </w:tcBorders>
            <w:shd w:val="clear" w:color="auto" w:fill="auto"/>
          </w:tcPr>
          <w:p w14:paraId="7BD5B150"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p>
        </w:tc>
        <w:tc>
          <w:tcPr>
            <w:tcW w:w="657" w:type="pct"/>
            <w:vMerge/>
            <w:tcBorders>
              <w:top w:val="nil"/>
              <w:bottom w:val="nil"/>
            </w:tcBorders>
            <w:shd w:val="clear" w:color="auto" w:fill="auto"/>
          </w:tcPr>
          <w:p w14:paraId="500054D4"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p>
        </w:tc>
        <w:tc>
          <w:tcPr>
            <w:tcW w:w="465" w:type="pct"/>
            <w:vMerge/>
            <w:tcBorders>
              <w:top w:val="nil"/>
              <w:bottom w:val="nil"/>
            </w:tcBorders>
            <w:shd w:val="clear" w:color="auto" w:fill="auto"/>
          </w:tcPr>
          <w:p w14:paraId="37C33224" w14:textId="77777777" w:rsidR="00E25099" w:rsidRPr="0008214B" w:rsidRDefault="00E25099" w:rsidP="0003640B">
            <w:pPr>
              <w:autoSpaceDE w:val="0"/>
              <w:autoSpaceDN w:val="0"/>
              <w:adjustRightInd w:val="0"/>
              <w:spacing w:after="0" w:line="240" w:lineRule="auto"/>
              <w:jc w:val="center"/>
              <w:rPr>
                <w:rFonts w:ascii="Times New Roman" w:hAnsi="Times New Roman" w:cs="Times New Roman"/>
                <w:sz w:val="18"/>
                <w:szCs w:val="18"/>
              </w:rPr>
            </w:pPr>
          </w:p>
        </w:tc>
      </w:tr>
      <w:tr w:rsidR="00E25099" w:rsidRPr="0008214B" w14:paraId="3A1BA7D2" w14:textId="77777777" w:rsidTr="0003640B">
        <w:trPr>
          <w:trHeight w:val="70"/>
        </w:trPr>
        <w:tc>
          <w:tcPr>
            <w:tcW w:w="863" w:type="pct"/>
            <w:vMerge/>
          </w:tcPr>
          <w:p w14:paraId="5747FB84"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372" w:type="pct"/>
            <w:vMerge/>
            <w:tcBorders>
              <w:top w:val="nil"/>
              <w:bottom w:val="nil"/>
            </w:tcBorders>
            <w:shd w:val="clear" w:color="auto" w:fill="auto"/>
          </w:tcPr>
          <w:p w14:paraId="7F88EB3D"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42B57FC4"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sidRPr="0008214B">
              <w:rPr>
                <w:rFonts w:ascii="Times New Roman" w:hAnsi="Times New Roman" w:cs="Times New Roman"/>
                <w:sz w:val="18"/>
                <w:szCs w:val="18"/>
              </w:rPr>
              <w:t>3</w:t>
            </w:r>
          </w:p>
        </w:tc>
        <w:tc>
          <w:tcPr>
            <w:tcW w:w="670" w:type="pct"/>
            <w:tcBorders>
              <w:top w:val="nil"/>
              <w:bottom w:val="nil"/>
            </w:tcBorders>
            <w:shd w:val="clear" w:color="auto" w:fill="auto"/>
            <w:vAlign w:val="center"/>
          </w:tcPr>
          <w:p w14:paraId="47F35EBD"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.105</w:t>
            </w:r>
          </w:p>
        </w:tc>
        <w:tc>
          <w:tcPr>
            <w:tcW w:w="1143" w:type="pct"/>
            <w:tcBorders>
              <w:top w:val="nil"/>
              <w:bottom w:val="nil"/>
            </w:tcBorders>
            <w:shd w:val="clear" w:color="auto" w:fill="auto"/>
            <w:vAlign w:val="center"/>
          </w:tcPr>
          <w:p w14:paraId="5E865F03"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43.64</w:t>
            </w:r>
          </w:p>
        </w:tc>
        <w:tc>
          <w:tcPr>
            <w:tcW w:w="347" w:type="pct"/>
            <w:vMerge/>
            <w:tcBorders>
              <w:top w:val="nil"/>
              <w:bottom w:val="nil"/>
            </w:tcBorders>
            <w:shd w:val="clear" w:color="auto" w:fill="auto"/>
          </w:tcPr>
          <w:p w14:paraId="63F7D493"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p>
        </w:tc>
        <w:tc>
          <w:tcPr>
            <w:tcW w:w="657" w:type="pct"/>
            <w:vMerge/>
            <w:tcBorders>
              <w:top w:val="nil"/>
              <w:bottom w:val="nil"/>
            </w:tcBorders>
            <w:shd w:val="clear" w:color="auto" w:fill="auto"/>
          </w:tcPr>
          <w:p w14:paraId="35A2E71E"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p>
        </w:tc>
        <w:tc>
          <w:tcPr>
            <w:tcW w:w="465" w:type="pct"/>
            <w:vMerge/>
            <w:tcBorders>
              <w:top w:val="nil"/>
              <w:bottom w:val="nil"/>
            </w:tcBorders>
            <w:shd w:val="clear" w:color="auto" w:fill="auto"/>
          </w:tcPr>
          <w:p w14:paraId="458929F6" w14:textId="77777777" w:rsidR="00E25099" w:rsidRPr="0008214B" w:rsidRDefault="00E25099" w:rsidP="0003640B">
            <w:pPr>
              <w:autoSpaceDE w:val="0"/>
              <w:autoSpaceDN w:val="0"/>
              <w:adjustRightInd w:val="0"/>
              <w:spacing w:after="0" w:line="240" w:lineRule="auto"/>
              <w:jc w:val="center"/>
              <w:rPr>
                <w:rFonts w:ascii="Times New Roman" w:hAnsi="Times New Roman" w:cs="Times New Roman"/>
                <w:sz w:val="18"/>
                <w:szCs w:val="18"/>
              </w:rPr>
            </w:pPr>
          </w:p>
        </w:tc>
      </w:tr>
      <w:tr w:rsidR="00E25099" w:rsidRPr="0008214B" w14:paraId="5374E03E" w14:textId="77777777" w:rsidTr="0003640B">
        <w:trPr>
          <w:trHeight w:val="70"/>
        </w:trPr>
        <w:tc>
          <w:tcPr>
            <w:tcW w:w="863" w:type="pct"/>
            <w:vMerge/>
          </w:tcPr>
          <w:p w14:paraId="5201FAE1"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372" w:type="pct"/>
            <w:vMerge/>
            <w:tcBorders>
              <w:top w:val="nil"/>
              <w:bottom w:val="nil"/>
            </w:tcBorders>
            <w:shd w:val="clear" w:color="auto" w:fill="auto"/>
          </w:tcPr>
          <w:p w14:paraId="3102708B"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45A44010"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sidRPr="0008214B">
              <w:rPr>
                <w:rFonts w:ascii="Times New Roman" w:hAnsi="Times New Roman" w:cs="Times New Roman"/>
                <w:sz w:val="18"/>
                <w:szCs w:val="18"/>
              </w:rPr>
              <w:t>4</w:t>
            </w:r>
          </w:p>
        </w:tc>
        <w:tc>
          <w:tcPr>
            <w:tcW w:w="670" w:type="pct"/>
            <w:tcBorders>
              <w:top w:val="nil"/>
              <w:bottom w:val="nil"/>
            </w:tcBorders>
            <w:shd w:val="clear" w:color="auto" w:fill="auto"/>
            <w:vAlign w:val="center"/>
          </w:tcPr>
          <w:p w14:paraId="493A8F29"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.101</w:t>
            </w:r>
          </w:p>
        </w:tc>
        <w:tc>
          <w:tcPr>
            <w:tcW w:w="1143" w:type="pct"/>
            <w:tcBorders>
              <w:top w:val="nil"/>
              <w:bottom w:val="nil"/>
            </w:tcBorders>
            <w:shd w:val="clear" w:color="auto" w:fill="auto"/>
            <w:vAlign w:val="center"/>
          </w:tcPr>
          <w:p w14:paraId="66930091"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49.71</w:t>
            </w:r>
          </w:p>
        </w:tc>
        <w:tc>
          <w:tcPr>
            <w:tcW w:w="347" w:type="pct"/>
            <w:vMerge/>
            <w:tcBorders>
              <w:top w:val="nil"/>
              <w:bottom w:val="nil"/>
            </w:tcBorders>
            <w:shd w:val="clear" w:color="auto" w:fill="auto"/>
          </w:tcPr>
          <w:p w14:paraId="3089B15D"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p>
        </w:tc>
        <w:tc>
          <w:tcPr>
            <w:tcW w:w="657" w:type="pct"/>
            <w:vMerge/>
            <w:tcBorders>
              <w:top w:val="nil"/>
              <w:bottom w:val="nil"/>
            </w:tcBorders>
            <w:shd w:val="clear" w:color="auto" w:fill="auto"/>
          </w:tcPr>
          <w:p w14:paraId="2D660BD6"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p>
        </w:tc>
        <w:tc>
          <w:tcPr>
            <w:tcW w:w="465" w:type="pct"/>
            <w:vMerge/>
            <w:tcBorders>
              <w:top w:val="nil"/>
              <w:bottom w:val="nil"/>
            </w:tcBorders>
            <w:shd w:val="clear" w:color="auto" w:fill="auto"/>
          </w:tcPr>
          <w:p w14:paraId="3EE0DC6C" w14:textId="77777777" w:rsidR="00E25099" w:rsidRPr="0008214B" w:rsidRDefault="00E25099" w:rsidP="0003640B">
            <w:pPr>
              <w:autoSpaceDE w:val="0"/>
              <w:autoSpaceDN w:val="0"/>
              <w:adjustRightInd w:val="0"/>
              <w:spacing w:after="0" w:line="240" w:lineRule="auto"/>
              <w:jc w:val="center"/>
              <w:rPr>
                <w:rFonts w:ascii="Times New Roman" w:hAnsi="Times New Roman" w:cs="Times New Roman"/>
                <w:sz w:val="18"/>
                <w:szCs w:val="18"/>
              </w:rPr>
            </w:pPr>
          </w:p>
        </w:tc>
      </w:tr>
      <w:tr w:rsidR="00E25099" w:rsidRPr="0008214B" w14:paraId="001E3ACB" w14:textId="77777777" w:rsidTr="0003640B">
        <w:trPr>
          <w:trHeight w:val="70"/>
        </w:trPr>
        <w:tc>
          <w:tcPr>
            <w:tcW w:w="863" w:type="pct"/>
            <w:vMerge/>
          </w:tcPr>
          <w:p w14:paraId="45CB8F87"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372" w:type="pct"/>
            <w:vMerge w:val="restart"/>
            <w:tcBorders>
              <w:top w:val="nil"/>
              <w:bottom w:val="nil"/>
            </w:tcBorders>
            <w:shd w:val="clear" w:color="auto" w:fill="auto"/>
          </w:tcPr>
          <w:p w14:paraId="2D4E0230"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r w:rsidRPr="0008214B">
              <w:rPr>
                <w:rFonts w:ascii="Times New Roman" w:hAnsi="Times New Roman" w:cs="Times New Roman"/>
                <w:sz w:val="18"/>
                <w:szCs w:val="18"/>
              </w:rPr>
              <w:t>Y3</w:t>
            </w:r>
          </w:p>
        </w:tc>
        <w:tc>
          <w:tcPr>
            <w:tcW w:w="483" w:type="pct"/>
            <w:tcBorders>
              <w:top w:val="nil"/>
              <w:bottom w:val="nil"/>
            </w:tcBorders>
            <w:shd w:val="clear" w:color="auto" w:fill="auto"/>
            <w:vAlign w:val="center"/>
          </w:tcPr>
          <w:p w14:paraId="24B6C49B"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sidRPr="0008214B">
              <w:rPr>
                <w:rFonts w:ascii="Times New Roman" w:hAnsi="Times New Roman" w:cs="Times New Roman"/>
                <w:sz w:val="18"/>
                <w:szCs w:val="18"/>
              </w:rPr>
              <w:t>1</w:t>
            </w:r>
          </w:p>
        </w:tc>
        <w:tc>
          <w:tcPr>
            <w:tcW w:w="670" w:type="pct"/>
            <w:tcBorders>
              <w:top w:val="nil"/>
              <w:bottom w:val="nil"/>
            </w:tcBorders>
            <w:shd w:val="clear" w:color="auto" w:fill="auto"/>
            <w:vAlign w:val="center"/>
          </w:tcPr>
          <w:p w14:paraId="12A127A2"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.859</w:t>
            </w:r>
          </w:p>
        </w:tc>
        <w:tc>
          <w:tcPr>
            <w:tcW w:w="1143" w:type="pct"/>
            <w:tcBorders>
              <w:top w:val="nil"/>
              <w:bottom w:val="nil"/>
            </w:tcBorders>
            <w:shd w:val="clear" w:color="auto" w:fill="auto"/>
            <w:vAlign w:val="center"/>
          </w:tcPr>
          <w:p w14:paraId="4B7A239B"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58.26</w:t>
            </w:r>
          </w:p>
        </w:tc>
        <w:tc>
          <w:tcPr>
            <w:tcW w:w="347" w:type="pct"/>
            <w:vMerge w:val="restart"/>
            <w:tcBorders>
              <w:top w:val="nil"/>
              <w:bottom w:val="nil"/>
            </w:tcBorders>
            <w:shd w:val="clear" w:color="auto" w:fill="auto"/>
          </w:tcPr>
          <w:p w14:paraId="27B4BC2A"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657" w:type="pct"/>
            <w:vMerge w:val="restart"/>
            <w:tcBorders>
              <w:top w:val="nil"/>
              <w:bottom w:val="nil"/>
            </w:tcBorders>
            <w:shd w:val="clear" w:color="auto" w:fill="auto"/>
          </w:tcPr>
          <w:p w14:paraId="5BA35C57"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7.999</w:t>
            </w:r>
            <w:r>
              <w:rPr>
                <w:rFonts w:ascii="Times New Roman" w:hAnsi="Times New Roman" w:cs="Times New Roman"/>
                <w:sz w:val="18"/>
                <w:szCs w:val="18"/>
                <w:vertAlign w:val="superscript"/>
              </w:rPr>
              <w:t>*</w:t>
            </w:r>
          </w:p>
        </w:tc>
        <w:tc>
          <w:tcPr>
            <w:tcW w:w="465" w:type="pct"/>
            <w:vMerge w:val="restart"/>
            <w:tcBorders>
              <w:top w:val="nil"/>
              <w:bottom w:val="nil"/>
            </w:tcBorders>
            <w:shd w:val="clear" w:color="auto" w:fill="auto"/>
          </w:tcPr>
          <w:p w14:paraId="251A6194" w14:textId="77777777" w:rsidR="00E25099" w:rsidRPr="0008214B" w:rsidRDefault="00E25099" w:rsidP="000364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w:t>
            </w:r>
          </w:p>
        </w:tc>
      </w:tr>
      <w:tr w:rsidR="00E25099" w:rsidRPr="0008214B" w14:paraId="18F367AF" w14:textId="77777777" w:rsidTr="0003640B">
        <w:trPr>
          <w:trHeight w:val="70"/>
        </w:trPr>
        <w:tc>
          <w:tcPr>
            <w:tcW w:w="863" w:type="pct"/>
            <w:vMerge/>
          </w:tcPr>
          <w:p w14:paraId="22C230ED"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372" w:type="pct"/>
            <w:vMerge/>
            <w:tcBorders>
              <w:top w:val="nil"/>
              <w:bottom w:val="nil"/>
            </w:tcBorders>
            <w:shd w:val="clear" w:color="auto" w:fill="auto"/>
          </w:tcPr>
          <w:p w14:paraId="0EDBA9E7"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1C11AE74"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sidRPr="0008214B">
              <w:rPr>
                <w:rFonts w:ascii="Times New Roman" w:hAnsi="Times New Roman" w:cs="Times New Roman"/>
                <w:sz w:val="18"/>
                <w:szCs w:val="18"/>
              </w:rPr>
              <w:t>2</w:t>
            </w:r>
          </w:p>
        </w:tc>
        <w:tc>
          <w:tcPr>
            <w:tcW w:w="670" w:type="pct"/>
            <w:tcBorders>
              <w:top w:val="nil"/>
              <w:bottom w:val="nil"/>
            </w:tcBorders>
            <w:shd w:val="clear" w:color="auto" w:fill="auto"/>
            <w:vAlign w:val="center"/>
          </w:tcPr>
          <w:p w14:paraId="6D5E6012"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.884</w:t>
            </w:r>
          </w:p>
        </w:tc>
        <w:tc>
          <w:tcPr>
            <w:tcW w:w="1143" w:type="pct"/>
            <w:tcBorders>
              <w:top w:val="nil"/>
              <w:bottom w:val="nil"/>
            </w:tcBorders>
            <w:shd w:val="clear" w:color="auto" w:fill="auto"/>
            <w:vAlign w:val="center"/>
          </w:tcPr>
          <w:p w14:paraId="58987AC3"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72.00</w:t>
            </w:r>
          </w:p>
        </w:tc>
        <w:tc>
          <w:tcPr>
            <w:tcW w:w="347" w:type="pct"/>
            <w:vMerge/>
            <w:tcBorders>
              <w:top w:val="nil"/>
              <w:bottom w:val="nil"/>
            </w:tcBorders>
            <w:shd w:val="clear" w:color="auto" w:fill="auto"/>
          </w:tcPr>
          <w:p w14:paraId="6CAA7E27"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p>
        </w:tc>
        <w:tc>
          <w:tcPr>
            <w:tcW w:w="657" w:type="pct"/>
            <w:vMerge/>
            <w:tcBorders>
              <w:top w:val="nil"/>
              <w:bottom w:val="nil"/>
            </w:tcBorders>
            <w:shd w:val="clear" w:color="auto" w:fill="auto"/>
          </w:tcPr>
          <w:p w14:paraId="63B68CE9"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p>
        </w:tc>
        <w:tc>
          <w:tcPr>
            <w:tcW w:w="465" w:type="pct"/>
            <w:vMerge/>
            <w:tcBorders>
              <w:top w:val="nil"/>
              <w:bottom w:val="nil"/>
            </w:tcBorders>
            <w:shd w:val="clear" w:color="auto" w:fill="auto"/>
          </w:tcPr>
          <w:p w14:paraId="6D48B277" w14:textId="77777777" w:rsidR="00E25099" w:rsidRPr="0008214B" w:rsidRDefault="00E25099" w:rsidP="0003640B">
            <w:pPr>
              <w:autoSpaceDE w:val="0"/>
              <w:autoSpaceDN w:val="0"/>
              <w:adjustRightInd w:val="0"/>
              <w:spacing w:after="0" w:line="240" w:lineRule="auto"/>
              <w:jc w:val="center"/>
              <w:rPr>
                <w:rFonts w:ascii="Times New Roman" w:hAnsi="Times New Roman" w:cs="Times New Roman"/>
                <w:sz w:val="18"/>
                <w:szCs w:val="18"/>
              </w:rPr>
            </w:pPr>
          </w:p>
        </w:tc>
      </w:tr>
      <w:tr w:rsidR="00E25099" w:rsidRPr="0008214B" w14:paraId="5ACCE28C" w14:textId="77777777" w:rsidTr="0003640B">
        <w:trPr>
          <w:trHeight w:val="70"/>
        </w:trPr>
        <w:tc>
          <w:tcPr>
            <w:tcW w:w="863" w:type="pct"/>
            <w:vMerge/>
          </w:tcPr>
          <w:p w14:paraId="4CDD6024"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372" w:type="pct"/>
            <w:vMerge/>
            <w:tcBorders>
              <w:top w:val="nil"/>
              <w:bottom w:val="nil"/>
            </w:tcBorders>
            <w:shd w:val="clear" w:color="auto" w:fill="auto"/>
          </w:tcPr>
          <w:p w14:paraId="63BE2E6D"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1207F447"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sidRPr="0008214B">
              <w:rPr>
                <w:rFonts w:ascii="Times New Roman" w:hAnsi="Times New Roman" w:cs="Times New Roman"/>
                <w:sz w:val="18"/>
                <w:szCs w:val="18"/>
              </w:rPr>
              <w:t>3</w:t>
            </w:r>
          </w:p>
        </w:tc>
        <w:tc>
          <w:tcPr>
            <w:tcW w:w="670" w:type="pct"/>
            <w:tcBorders>
              <w:top w:val="nil"/>
              <w:bottom w:val="nil"/>
            </w:tcBorders>
            <w:shd w:val="clear" w:color="auto" w:fill="auto"/>
            <w:vAlign w:val="center"/>
          </w:tcPr>
          <w:p w14:paraId="5632F1C0"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.999</w:t>
            </w:r>
          </w:p>
        </w:tc>
        <w:tc>
          <w:tcPr>
            <w:tcW w:w="1143" w:type="pct"/>
            <w:tcBorders>
              <w:top w:val="nil"/>
              <w:bottom w:val="nil"/>
            </w:tcBorders>
            <w:shd w:val="clear" w:color="auto" w:fill="auto"/>
            <w:vAlign w:val="center"/>
          </w:tcPr>
          <w:p w14:paraId="7B714829"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85.14</w:t>
            </w:r>
          </w:p>
        </w:tc>
        <w:tc>
          <w:tcPr>
            <w:tcW w:w="347" w:type="pct"/>
            <w:vMerge/>
            <w:tcBorders>
              <w:top w:val="nil"/>
              <w:bottom w:val="nil"/>
            </w:tcBorders>
            <w:shd w:val="clear" w:color="auto" w:fill="auto"/>
          </w:tcPr>
          <w:p w14:paraId="43EA3EEF"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p>
        </w:tc>
        <w:tc>
          <w:tcPr>
            <w:tcW w:w="657" w:type="pct"/>
            <w:vMerge/>
            <w:tcBorders>
              <w:top w:val="nil"/>
              <w:bottom w:val="nil"/>
            </w:tcBorders>
            <w:shd w:val="clear" w:color="auto" w:fill="auto"/>
          </w:tcPr>
          <w:p w14:paraId="0C7D425A"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p>
        </w:tc>
        <w:tc>
          <w:tcPr>
            <w:tcW w:w="465" w:type="pct"/>
            <w:vMerge/>
            <w:tcBorders>
              <w:top w:val="nil"/>
              <w:bottom w:val="nil"/>
            </w:tcBorders>
            <w:shd w:val="clear" w:color="auto" w:fill="auto"/>
          </w:tcPr>
          <w:p w14:paraId="3C671CE9" w14:textId="77777777" w:rsidR="00E25099" w:rsidRPr="0008214B" w:rsidRDefault="00E25099" w:rsidP="0003640B">
            <w:pPr>
              <w:autoSpaceDE w:val="0"/>
              <w:autoSpaceDN w:val="0"/>
              <w:adjustRightInd w:val="0"/>
              <w:spacing w:after="0" w:line="240" w:lineRule="auto"/>
              <w:jc w:val="center"/>
              <w:rPr>
                <w:rFonts w:ascii="Times New Roman" w:hAnsi="Times New Roman" w:cs="Times New Roman"/>
                <w:sz w:val="18"/>
                <w:szCs w:val="18"/>
              </w:rPr>
            </w:pPr>
          </w:p>
        </w:tc>
      </w:tr>
      <w:tr w:rsidR="00E25099" w:rsidRPr="0008214B" w14:paraId="60421A5C" w14:textId="77777777" w:rsidTr="0003640B">
        <w:trPr>
          <w:trHeight w:val="70"/>
        </w:trPr>
        <w:tc>
          <w:tcPr>
            <w:tcW w:w="863" w:type="pct"/>
            <w:vMerge/>
          </w:tcPr>
          <w:p w14:paraId="011BEEC7"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372" w:type="pct"/>
            <w:vMerge/>
            <w:tcBorders>
              <w:top w:val="nil"/>
              <w:bottom w:val="nil"/>
            </w:tcBorders>
            <w:shd w:val="clear" w:color="auto" w:fill="auto"/>
          </w:tcPr>
          <w:p w14:paraId="27A3FA92"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58D0884F"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sidRPr="0008214B">
              <w:rPr>
                <w:rFonts w:ascii="Times New Roman" w:hAnsi="Times New Roman" w:cs="Times New Roman"/>
                <w:sz w:val="18"/>
                <w:szCs w:val="18"/>
              </w:rPr>
              <w:t>4</w:t>
            </w:r>
          </w:p>
        </w:tc>
        <w:tc>
          <w:tcPr>
            <w:tcW w:w="670" w:type="pct"/>
            <w:tcBorders>
              <w:top w:val="nil"/>
              <w:bottom w:val="nil"/>
            </w:tcBorders>
            <w:shd w:val="clear" w:color="auto" w:fill="auto"/>
            <w:vAlign w:val="center"/>
          </w:tcPr>
          <w:p w14:paraId="530A18CD"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.964</w:t>
            </w:r>
          </w:p>
        </w:tc>
        <w:tc>
          <w:tcPr>
            <w:tcW w:w="1143" w:type="pct"/>
            <w:tcBorders>
              <w:top w:val="nil"/>
              <w:bottom w:val="nil"/>
            </w:tcBorders>
            <w:shd w:val="clear" w:color="auto" w:fill="auto"/>
            <w:vAlign w:val="center"/>
          </w:tcPr>
          <w:p w14:paraId="45664764"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83.29</w:t>
            </w:r>
          </w:p>
        </w:tc>
        <w:tc>
          <w:tcPr>
            <w:tcW w:w="347" w:type="pct"/>
            <w:vMerge/>
            <w:tcBorders>
              <w:top w:val="nil"/>
              <w:bottom w:val="nil"/>
            </w:tcBorders>
            <w:shd w:val="clear" w:color="auto" w:fill="auto"/>
          </w:tcPr>
          <w:p w14:paraId="7FCD95C6"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p>
        </w:tc>
        <w:tc>
          <w:tcPr>
            <w:tcW w:w="657" w:type="pct"/>
            <w:vMerge/>
            <w:tcBorders>
              <w:top w:val="nil"/>
              <w:bottom w:val="nil"/>
            </w:tcBorders>
            <w:shd w:val="clear" w:color="auto" w:fill="auto"/>
          </w:tcPr>
          <w:p w14:paraId="0CF7D3F4"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p>
        </w:tc>
        <w:tc>
          <w:tcPr>
            <w:tcW w:w="465" w:type="pct"/>
            <w:vMerge/>
            <w:tcBorders>
              <w:top w:val="nil"/>
              <w:bottom w:val="nil"/>
            </w:tcBorders>
            <w:shd w:val="clear" w:color="auto" w:fill="auto"/>
          </w:tcPr>
          <w:p w14:paraId="1A8AF768" w14:textId="77777777" w:rsidR="00E25099" w:rsidRPr="0008214B" w:rsidRDefault="00E25099" w:rsidP="0003640B">
            <w:pPr>
              <w:autoSpaceDE w:val="0"/>
              <w:autoSpaceDN w:val="0"/>
              <w:adjustRightInd w:val="0"/>
              <w:spacing w:after="0" w:line="240" w:lineRule="auto"/>
              <w:jc w:val="center"/>
              <w:rPr>
                <w:rFonts w:ascii="Times New Roman" w:hAnsi="Times New Roman" w:cs="Times New Roman"/>
                <w:sz w:val="18"/>
                <w:szCs w:val="18"/>
              </w:rPr>
            </w:pPr>
          </w:p>
        </w:tc>
      </w:tr>
      <w:tr w:rsidR="00E25099" w:rsidRPr="0008214B" w14:paraId="45803926" w14:textId="77777777" w:rsidTr="0003640B">
        <w:trPr>
          <w:trHeight w:val="70"/>
        </w:trPr>
        <w:tc>
          <w:tcPr>
            <w:tcW w:w="863" w:type="pct"/>
            <w:vMerge/>
          </w:tcPr>
          <w:p w14:paraId="62FA237F"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372" w:type="pct"/>
            <w:vMerge w:val="restart"/>
            <w:tcBorders>
              <w:top w:val="nil"/>
            </w:tcBorders>
            <w:shd w:val="clear" w:color="auto" w:fill="auto"/>
          </w:tcPr>
          <w:p w14:paraId="3130A471"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r w:rsidRPr="0008214B">
              <w:rPr>
                <w:rFonts w:ascii="Times New Roman" w:hAnsi="Times New Roman" w:cs="Times New Roman"/>
                <w:sz w:val="18"/>
                <w:szCs w:val="18"/>
              </w:rPr>
              <w:t>Y4</w:t>
            </w:r>
          </w:p>
        </w:tc>
        <w:tc>
          <w:tcPr>
            <w:tcW w:w="483" w:type="pct"/>
            <w:tcBorders>
              <w:top w:val="nil"/>
              <w:bottom w:val="nil"/>
            </w:tcBorders>
            <w:shd w:val="clear" w:color="auto" w:fill="auto"/>
            <w:vAlign w:val="center"/>
          </w:tcPr>
          <w:p w14:paraId="32214CB5"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sidRPr="0008214B">
              <w:rPr>
                <w:rFonts w:ascii="Times New Roman" w:hAnsi="Times New Roman" w:cs="Times New Roman"/>
                <w:sz w:val="18"/>
                <w:szCs w:val="18"/>
              </w:rPr>
              <w:t>1</w:t>
            </w:r>
          </w:p>
        </w:tc>
        <w:tc>
          <w:tcPr>
            <w:tcW w:w="670" w:type="pct"/>
            <w:tcBorders>
              <w:top w:val="nil"/>
              <w:bottom w:val="nil"/>
            </w:tcBorders>
            <w:shd w:val="clear" w:color="auto" w:fill="auto"/>
            <w:vAlign w:val="center"/>
          </w:tcPr>
          <w:p w14:paraId="4288846F"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.749</w:t>
            </w:r>
          </w:p>
        </w:tc>
        <w:tc>
          <w:tcPr>
            <w:tcW w:w="1143" w:type="pct"/>
            <w:tcBorders>
              <w:top w:val="nil"/>
              <w:bottom w:val="nil"/>
            </w:tcBorders>
            <w:shd w:val="clear" w:color="auto" w:fill="auto"/>
            <w:vAlign w:val="center"/>
          </w:tcPr>
          <w:p w14:paraId="0A4D7783"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59.85</w:t>
            </w:r>
          </w:p>
        </w:tc>
        <w:tc>
          <w:tcPr>
            <w:tcW w:w="347" w:type="pct"/>
            <w:vMerge w:val="restart"/>
            <w:tcBorders>
              <w:top w:val="nil"/>
            </w:tcBorders>
            <w:shd w:val="clear" w:color="auto" w:fill="auto"/>
          </w:tcPr>
          <w:p w14:paraId="58EE8041"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657" w:type="pct"/>
            <w:vMerge w:val="restart"/>
            <w:tcBorders>
              <w:top w:val="nil"/>
            </w:tcBorders>
            <w:shd w:val="clear" w:color="auto" w:fill="auto"/>
          </w:tcPr>
          <w:p w14:paraId="50BB2922"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2.633</w:t>
            </w:r>
          </w:p>
        </w:tc>
        <w:tc>
          <w:tcPr>
            <w:tcW w:w="465" w:type="pct"/>
            <w:vMerge w:val="restart"/>
            <w:tcBorders>
              <w:top w:val="nil"/>
            </w:tcBorders>
            <w:shd w:val="clear" w:color="auto" w:fill="auto"/>
          </w:tcPr>
          <w:p w14:paraId="3725F04B" w14:textId="77777777" w:rsidR="00E25099" w:rsidRPr="0008214B" w:rsidRDefault="00E25099" w:rsidP="000364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E25099" w:rsidRPr="0008214B" w14:paraId="0F820FCF" w14:textId="77777777" w:rsidTr="002F55A5">
        <w:trPr>
          <w:trHeight w:val="70"/>
        </w:trPr>
        <w:tc>
          <w:tcPr>
            <w:tcW w:w="863" w:type="pct"/>
            <w:vMerge/>
          </w:tcPr>
          <w:p w14:paraId="631D40B8"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372" w:type="pct"/>
            <w:vMerge/>
            <w:shd w:val="clear" w:color="auto" w:fill="auto"/>
          </w:tcPr>
          <w:p w14:paraId="7448AB7B"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22E78951"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sidRPr="0008214B">
              <w:rPr>
                <w:rFonts w:ascii="Times New Roman" w:hAnsi="Times New Roman" w:cs="Times New Roman"/>
                <w:sz w:val="18"/>
                <w:szCs w:val="18"/>
              </w:rPr>
              <w:t>2</w:t>
            </w:r>
          </w:p>
        </w:tc>
        <w:tc>
          <w:tcPr>
            <w:tcW w:w="670" w:type="pct"/>
            <w:tcBorders>
              <w:top w:val="nil"/>
              <w:bottom w:val="nil"/>
            </w:tcBorders>
            <w:shd w:val="clear" w:color="auto" w:fill="auto"/>
            <w:vAlign w:val="center"/>
          </w:tcPr>
          <w:p w14:paraId="278BB72D"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.865</w:t>
            </w:r>
          </w:p>
        </w:tc>
        <w:tc>
          <w:tcPr>
            <w:tcW w:w="1143" w:type="pct"/>
            <w:tcBorders>
              <w:top w:val="nil"/>
              <w:bottom w:val="nil"/>
            </w:tcBorders>
            <w:shd w:val="clear" w:color="auto" w:fill="auto"/>
            <w:vAlign w:val="center"/>
          </w:tcPr>
          <w:p w14:paraId="35FF0F84"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78.93</w:t>
            </w:r>
          </w:p>
        </w:tc>
        <w:tc>
          <w:tcPr>
            <w:tcW w:w="347" w:type="pct"/>
            <w:vMerge/>
            <w:shd w:val="clear" w:color="auto" w:fill="auto"/>
          </w:tcPr>
          <w:p w14:paraId="15031073"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657" w:type="pct"/>
            <w:vMerge/>
            <w:shd w:val="clear" w:color="auto" w:fill="auto"/>
          </w:tcPr>
          <w:p w14:paraId="319AC8EC"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465" w:type="pct"/>
            <w:vMerge/>
            <w:shd w:val="clear" w:color="auto" w:fill="auto"/>
          </w:tcPr>
          <w:p w14:paraId="1A1AC19B"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r>
      <w:tr w:rsidR="00E25099" w:rsidRPr="0008214B" w14:paraId="2B3AC4F4" w14:textId="77777777" w:rsidTr="002F55A5">
        <w:trPr>
          <w:trHeight w:val="70"/>
        </w:trPr>
        <w:tc>
          <w:tcPr>
            <w:tcW w:w="863" w:type="pct"/>
            <w:vMerge/>
          </w:tcPr>
          <w:p w14:paraId="0BA52A08"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372" w:type="pct"/>
            <w:vMerge/>
            <w:shd w:val="clear" w:color="auto" w:fill="auto"/>
          </w:tcPr>
          <w:p w14:paraId="5A4A205D"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483" w:type="pct"/>
            <w:tcBorders>
              <w:top w:val="nil"/>
              <w:bottom w:val="nil"/>
            </w:tcBorders>
            <w:shd w:val="clear" w:color="auto" w:fill="auto"/>
            <w:vAlign w:val="center"/>
          </w:tcPr>
          <w:p w14:paraId="68C8771C"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sidRPr="0008214B">
              <w:rPr>
                <w:rFonts w:ascii="Times New Roman" w:hAnsi="Times New Roman" w:cs="Times New Roman"/>
                <w:sz w:val="18"/>
                <w:szCs w:val="18"/>
              </w:rPr>
              <w:t>3</w:t>
            </w:r>
          </w:p>
        </w:tc>
        <w:tc>
          <w:tcPr>
            <w:tcW w:w="670" w:type="pct"/>
            <w:tcBorders>
              <w:top w:val="nil"/>
              <w:bottom w:val="nil"/>
            </w:tcBorders>
            <w:shd w:val="clear" w:color="auto" w:fill="auto"/>
            <w:vAlign w:val="center"/>
          </w:tcPr>
          <w:p w14:paraId="6D8E5984"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.829</w:t>
            </w:r>
          </w:p>
        </w:tc>
        <w:tc>
          <w:tcPr>
            <w:tcW w:w="1143" w:type="pct"/>
            <w:tcBorders>
              <w:top w:val="nil"/>
              <w:bottom w:val="nil"/>
            </w:tcBorders>
            <w:shd w:val="clear" w:color="auto" w:fill="auto"/>
            <w:vAlign w:val="center"/>
          </w:tcPr>
          <w:p w14:paraId="090D0FD2"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70.93</w:t>
            </w:r>
          </w:p>
        </w:tc>
        <w:tc>
          <w:tcPr>
            <w:tcW w:w="347" w:type="pct"/>
            <w:vMerge/>
            <w:shd w:val="clear" w:color="auto" w:fill="auto"/>
          </w:tcPr>
          <w:p w14:paraId="5524B04C"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657" w:type="pct"/>
            <w:vMerge/>
            <w:shd w:val="clear" w:color="auto" w:fill="auto"/>
          </w:tcPr>
          <w:p w14:paraId="7B8C389C"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465" w:type="pct"/>
            <w:vMerge/>
            <w:shd w:val="clear" w:color="auto" w:fill="auto"/>
          </w:tcPr>
          <w:p w14:paraId="4D64B32E"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r>
      <w:tr w:rsidR="00E25099" w:rsidRPr="0008214B" w14:paraId="22ADF617" w14:textId="77777777" w:rsidTr="002F55A5">
        <w:trPr>
          <w:trHeight w:val="70"/>
        </w:trPr>
        <w:tc>
          <w:tcPr>
            <w:tcW w:w="863" w:type="pct"/>
            <w:vMerge/>
          </w:tcPr>
          <w:p w14:paraId="08A284EF"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372" w:type="pct"/>
            <w:vMerge/>
            <w:shd w:val="clear" w:color="auto" w:fill="auto"/>
          </w:tcPr>
          <w:p w14:paraId="5DD27274"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483" w:type="pct"/>
            <w:tcBorders>
              <w:top w:val="nil"/>
            </w:tcBorders>
            <w:shd w:val="clear" w:color="auto" w:fill="auto"/>
            <w:vAlign w:val="center"/>
          </w:tcPr>
          <w:p w14:paraId="6D7DBDBB"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sidRPr="0008214B">
              <w:rPr>
                <w:rFonts w:ascii="Times New Roman" w:hAnsi="Times New Roman" w:cs="Times New Roman"/>
                <w:sz w:val="18"/>
                <w:szCs w:val="18"/>
              </w:rPr>
              <w:t>4</w:t>
            </w:r>
          </w:p>
        </w:tc>
        <w:tc>
          <w:tcPr>
            <w:tcW w:w="670" w:type="pct"/>
            <w:tcBorders>
              <w:top w:val="nil"/>
            </w:tcBorders>
            <w:shd w:val="clear" w:color="auto" w:fill="auto"/>
            <w:vAlign w:val="center"/>
          </w:tcPr>
          <w:p w14:paraId="0BE496DD"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.810</w:t>
            </w:r>
          </w:p>
        </w:tc>
        <w:tc>
          <w:tcPr>
            <w:tcW w:w="1143" w:type="pct"/>
            <w:tcBorders>
              <w:top w:val="nil"/>
            </w:tcBorders>
            <w:shd w:val="clear" w:color="auto" w:fill="auto"/>
            <w:vAlign w:val="center"/>
          </w:tcPr>
          <w:p w14:paraId="5B7C4D5D" w14:textId="77777777" w:rsidR="00E25099" w:rsidRPr="0008214B" w:rsidRDefault="00E25099" w:rsidP="0057101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67.50</w:t>
            </w:r>
          </w:p>
        </w:tc>
        <w:tc>
          <w:tcPr>
            <w:tcW w:w="347" w:type="pct"/>
            <w:vMerge/>
            <w:shd w:val="clear" w:color="auto" w:fill="auto"/>
          </w:tcPr>
          <w:p w14:paraId="4AB0C1A6"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657" w:type="pct"/>
            <w:vMerge/>
            <w:shd w:val="clear" w:color="auto" w:fill="auto"/>
          </w:tcPr>
          <w:p w14:paraId="7A01E77A"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c>
          <w:tcPr>
            <w:tcW w:w="465" w:type="pct"/>
            <w:vMerge/>
            <w:shd w:val="clear" w:color="auto" w:fill="auto"/>
          </w:tcPr>
          <w:p w14:paraId="361A1BEC" w14:textId="77777777" w:rsidR="00E25099" w:rsidRPr="0008214B" w:rsidRDefault="00E25099" w:rsidP="0057101E">
            <w:pPr>
              <w:autoSpaceDE w:val="0"/>
              <w:autoSpaceDN w:val="0"/>
              <w:adjustRightInd w:val="0"/>
              <w:spacing w:after="0" w:line="240" w:lineRule="auto"/>
              <w:rPr>
                <w:rFonts w:ascii="Times New Roman" w:hAnsi="Times New Roman" w:cs="Times New Roman"/>
                <w:sz w:val="18"/>
                <w:szCs w:val="18"/>
              </w:rPr>
            </w:pPr>
          </w:p>
        </w:tc>
      </w:tr>
    </w:tbl>
    <w:p w14:paraId="06C6A388" w14:textId="77777777" w:rsidR="00E25099" w:rsidRDefault="00E25099" w:rsidP="002F55A5">
      <w:pPr>
        <w:spacing w:after="0" w:line="240" w:lineRule="auto"/>
        <w:jc w:val="both"/>
        <w:rPr>
          <w:rFonts w:ascii="Times New Roman" w:hAnsi="Times New Roman" w:cs="Times New Roman"/>
          <w:sz w:val="24"/>
          <w:szCs w:val="24"/>
        </w:rPr>
      </w:pPr>
    </w:p>
    <w:p w14:paraId="0D7C3D59" w14:textId="7188DFD8" w:rsidR="00E25099" w:rsidRDefault="00E25099" w:rsidP="002F55A5">
      <w:pPr>
        <w:spacing w:line="360" w:lineRule="auto"/>
        <w:ind w:firstLine="567"/>
        <w:jc w:val="both"/>
        <w:rPr>
          <w:rFonts w:ascii="Times New Roman" w:hAnsi="Times New Roman"/>
          <w:sz w:val="24"/>
          <w:szCs w:val="24"/>
        </w:rPr>
      </w:pPr>
      <w:r>
        <w:rPr>
          <w:rFonts w:ascii="Times New Roman" w:hAnsi="Times New Roman" w:cs="Times New Roman"/>
          <w:sz w:val="24"/>
          <w:szCs w:val="24"/>
        </w:rPr>
        <w:t xml:space="preserve">Tablo 8 incelendiğinde, matematik öğretmeni adayları için </w:t>
      </w:r>
      <w:r>
        <w:rPr>
          <w:rFonts w:ascii="Times New Roman" w:hAnsi="Times New Roman"/>
          <w:sz w:val="24"/>
          <w:szCs w:val="24"/>
        </w:rPr>
        <w:t xml:space="preserve">Y1 ve Y2 yeterliklerine sahip olma olasılıklarının en yüksek 2. ve 3. sınıf düzeyinde; Y3 yeterliğine sahip olma olasılığının 1. ve 4. sınıf düzeyinde; Y4 yeterliğine sahip olma olasılığının ise 4. sınıf düzeyinde ortaya çıktığı görülmektedir. Fen bilgisi </w:t>
      </w:r>
      <w:r w:rsidRPr="001C6265">
        <w:rPr>
          <w:rFonts w:ascii="Times New Roman" w:hAnsi="Times New Roman"/>
          <w:sz w:val="24"/>
          <w:szCs w:val="24"/>
        </w:rPr>
        <w:t xml:space="preserve">öğretmeni adayları için </w:t>
      </w:r>
      <w:r>
        <w:rPr>
          <w:rFonts w:ascii="Times New Roman" w:hAnsi="Times New Roman"/>
          <w:sz w:val="24"/>
          <w:szCs w:val="24"/>
        </w:rPr>
        <w:t xml:space="preserve">ise </w:t>
      </w:r>
      <w:r w:rsidRPr="001C6265">
        <w:rPr>
          <w:rFonts w:ascii="Times New Roman" w:hAnsi="Times New Roman"/>
          <w:sz w:val="24"/>
          <w:szCs w:val="24"/>
        </w:rPr>
        <w:t xml:space="preserve">Y1 ve Y2 yeterliklerine sahip olma olasılıklarının en yüksek </w:t>
      </w:r>
      <w:r>
        <w:rPr>
          <w:rFonts w:ascii="Times New Roman" w:hAnsi="Times New Roman"/>
          <w:sz w:val="24"/>
          <w:szCs w:val="24"/>
        </w:rPr>
        <w:t>1</w:t>
      </w:r>
      <w:r w:rsidRPr="001C6265">
        <w:rPr>
          <w:rFonts w:ascii="Times New Roman" w:hAnsi="Times New Roman"/>
          <w:sz w:val="24"/>
          <w:szCs w:val="24"/>
        </w:rPr>
        <w:t>.</w:t>
      </w:r>
      <w:r>
        <w:rPr>
          <w:rFonts w:ascii="Times New Roman" w:hAnsi="Times New Roman"/>
          <w:sz w:val="24"/>
          <w:szCs w:val="24"/>
        </w:rPr>
        <w:t xml:space="preserve"> sınıf düzeyinde</w:t>
      </w:r>
      <w:r w:rsidRPr="001C6265">
        <w:rPr>
          <w:rFonts w:ascii="Times New Roman" w:hAnsi="Times New Roman"/>
          <w:sz w:val="24"/>
          <w:szCs w:val="24"/>
        </w:rPr>
        <w:t>; Y</w:t>
      </w:r>
      <w:r>
        <w:rPr>
          <w:rFonts w:ascii="Times New Roman" w:hAnsi="Times New Roman"/>
          <w:sz w:val="24"/>
          <w:szCs w:val="24"/>
        </w:rPr>
        <w:t>3</w:t>
      </w:r>
      <w:r w:rsidRPr="001C6265">
        <w:rPr>
          <w:rFonts w:ascii="Times New Roman" w:hAnsi="Times New Roman"/>
          <w:sz w:val="24"/>
          <w:szCs w:val="24"/>
        </w:rPr>
        <w:t xml:space="preserve"> </w:t>
      </w:r>
      <w:r>
        <w:rPr>
          <w:rFonts w:ascii="Times New Roman" w:hAnsi="Times New Roman"/>
          <w:sz w:val="24"/>
          <w:szCs w:val="24"/>
        </w:rPr>
        <w:t xml:space="preserve">yeterliğine sahip olma olasılığının bütün sınıf düzeylerinde; </w:t>
      </w:r>
      <w:r w:rsidRPr="001C6265">
        <w:rPr>
          <w:rFonts w:ascii="Times New Roman" w:hAnsi="Times New Roman"/>
          <w:sz w:val="24"/>
          <w:szCs w:val="24"/>
        </w:rPr>
        <w:t>Y</w:t>
      </w:r>
      <w:r>
        <w:rPr>
          <w:rFonts w:ascii="Times New Roman" w:hAnsi="Times New Roman"/>
          <w:sz w:val="24"/>
          <w:szCs w:val="24"/>
        </w:rPr>
        <w:t>4</w:t>
      </w:r>
      <w:r w:rsidRPr="001C6265">
        <w:rPr>
          <w:rFonts w:ascii="Times New Roman" w:hAnsi="Times New Roman"/>
          <w:sz w:val="24"/>
          <w:szCs w:val="24"/>
        </w:rPr>
        <w:t xml:space="preserve"> </w:t>
      </w:r>
      <w:r>
        <w:rPr>
          <w:rFonts w:ascii="Times New Roman" w:hAnsi="Times New Roman"/>
          <w:sz w:val="24"/>
          <w:szCs w:val="24"/>
        </w:rPr>
        <w:t xml:space="preserve">yeterliğine sahip olma olasılığının ise 2. 3 ve 4. sınıf düzeyinde ortaya çıktığı belirlenmiştir. Yapılan analizler sonucunda matematik öğretmeni adayları için bütün yeterliklerde, fen bilgisi öğretmeni </w:t>
      </w:r>
      <w:r w:rsidRPr="0003640B">
        <w:rPr>
          <w:rFonts w:ascii="Times New Roman" w:hAnsi="Times New Roman"/>
          <w:color w:val="000000" w:themeColor="text1"/>
          <w:sz w:val="24"/>
          <w:szCs w:val="24"/>
        </w:rPr>
        <w:t xml:space="preserve">adayları için ise Y1 ve Y3 yeterliklerinde istatistiksel açıdan anlamlı bir farklılaşma görülmüştür (p&lt;.05). Matematik öğretmeni adaylarının Y1 ve Y2 yeterliklerine sahip olma olasılıklarına bakılırsa, 2. </w:t>
      </w:r>
      <w:r w:rsidR="00CA673C">
        <w:rPr>
          <w:rFonts w:ascii="Times New Roman" w:hAnsi="Times New Roman"/>
          <w:color w:val="000000" w:themeColor="text1"/>
          <w:sz w:val="24"/>
          <w:szCs w:val="24"/>
        </w:rPr>
        <w:t>s</w:t>
      </w:r>
      <w:r w:rsidRPr="0003640B">
        <w:rPr>
          <w:rFonts w:ascii="Times New Roman" w:hAnsi="Times New Roman"/>
          <w:color w:val="000000" w:themeColor="text1"/>
          <w:sz w:val="24"/>
          <w:szCs w:val="24"/>
        </w:rPr>
        <w:t xml:space="preserve">ınıf düzeyinde öğrenim gören adaylar ile 1. ve 4. </w:t>
      </w:r>
      <w:r w:rsidR="00C9433B">
        <w:rPr>
          <w:rFonts w:ascii="Times New Roman" w:hAnsi="Times New Roman"/>
          <w:color w:val="000000" w:themeColor="text1"/>
          <w:sz w:val="24"/>
          <w:szCs w:val="24"/>
        </w:rPr>
        <w:t>s</w:t>
      </w:r>
      <w:r w:rsidRPr="0003640B">
        <w:rPr>
          <w:rFonts w:ascii="Times New Roman" w:hAnsi="Times New Roman"/>
          <w:color w:val="000000" w:themeColor="text1"/>
          <w:sz w:val="24"/>
          <w:szCs w:val="24"/>
        </w:rPr>
        <w:t xml:space="preserve">ınıf düzeyinde öğrenim gören adaylar arasında 2. </w:t>
      </w:r>
      <w:r w:rsidR="00CA673C">
        <w:rPr>
          <w:rFonts w:ascii="Times New Roman" w:hAnsi="Times New Roman"/>
          <w:color w:val="000000" w:themeColor="text1"/>
          <w:sz w:val="24"/>
          <w:szCs w:val="24"/>
        </w:rPr>
        <w:t>s</w:t>
      </w:r>
      <w:r w:rsidRPr="0003640B">
        <w:rPr>
          <w:rFonts w:ascii="Times New Roman" w:hAnsi="Times New Roman"/>
          <w:color w:val="000000" w:themeColor="text1"/>
          <w:sz w:val="24"/>
          <w:szCs w:val="24"/>
        </w:rPr>
        <w:t xml:space="preserve">ınıfların lehine anlamlı bir farklılık vardır. </w:t>
      </w:r>
      <w:r w:rsidR="00CA673C">
        <w:rPr>
          <w:rFonts w:ascii="Times New Roman" w:hAnsi="Times New Roman"/>
          <w:color w:val="000000" w:themeColor="text1"/>
          <w:sz w:val="24"/>
          <w:szCs w:val="24"/>
        </w:rPr>
        <w:t xml:space="preserve">Fen bilgisi öğretmeni </w:t>
      </w:r>
      <w:r w:rsidR="00CA673C" w:rsidRPr="0003640B">
        <w:rPr>
          <w:rFonts w:ascii="Times New Roman" w:hAnsi="Times New Roman"/>
          <w:color w:val="000000" w:themeColor="text1"/>
          <w:sz w:val="24"/>
          <w:szCs w:val="24"/>
        </w:rPr>
        <w:t>adaylarının</w:t>
      </w:r>
      <w:r w:rsidR="00CA673C">
        <w:rPr>
          <w:rFonts w:ascii="Times New Roman" w:hAnsi="Times New Roman"/>
          <w:color w:val="000000" w:themeColor="text1"/>
          <w:sz w:val="24"/>
          <w:szCs w:val="24"/>
        </w:rPr>
        <w:t xml:space="preserve"> için </w:t>
      </w:r>
      <w:r w:rsidR="00CA673C" w:rsidRPr="0003640B">
        <w:rPr>
          <w:rFonts w:ascii="Times New Roman" w:hAnsi="Times New Roman"/>
          <w:color w:val="000000" w:themeColor="text1"/>
          <w:sz w:val="24"/>
          <w:szCs w:val="24"/>
        </w:rPr>
        <w:t xml:space="preserve">Y1 </w:t>
      </w:r>
      <w:r w:rsidR="00CA673C">
        <w:rPr>
          <w:rFonts w:ascii="Times New Roman" w:hAnsi="Times New Roman"/>
          <w:color w:val="000000" w:themeColor="text1"/>
          <w:sz w:val="24"/>
          <w:szCs w:val="24"/>
        </w:rPr>
        <w:t xml:space="preserve">yeterliğine </w:t>
      </w:r>
      <w:r w:rsidR="00CA673C" w:rsidRPr="0003640B">
        <w:rPr>
          <w:rFonts w:ascii="Times New Roman" w:hAnsi="Times New Roman"/>
          <w:color w:val="000000" w:themeColor="text1"/>
          <w:sz w:val="24"/>
          <w:szCs w:val="24"/>
        </w:rPr>
        <w:t xml:space="preserve">sahip olma olasılıklarına bakılırsa, </w:t>
      </w:r>
      <w:r w:rsidR="00CA673C">
        <w:rPr>
          <w:rFonts w:ascii="Times New Roman" w:hAnsi="Times New Roman"/>
          <w:color w:val="000000" w:themeColor="text1"/>
          <w:sz w:val="24"/>
          <w:szCs w:val="24"/>
        </w:rPr>
        <w:t>1</w:t>
      </w:r>
      <w:r w:rsidR="00CA673C" w:rsidRPr="0003640B">
        <w:rPr>
          <w:rFonts w:ascii="Times New Roman" w:hAnsi="Times New Roman"/>
          <w:color w:val="000000" w:themeColor="text1"/>
          <w:sz w:val="24"/>
          <w:szCs w:val="24"/>
        </w:rPr>
        <w:t xml:space="preserve">. </w:t>
      </w:r>
      <w:r w:rsidR="00CA673C">
        <w:rPr>
          <w:rFonts w:ascii="Times New Roman" w:hAnsi="Times New Roman"/>
          <w:color w:val="000000" w:themeColor="text1"/>
          <w:sz w:val="24"/>
          <w:szCs w:val="24"/>
        </w:rPr>
        <w:t>s</w:t>
      </w:r>
      <w:r w:rsidR="00CA673C" w:rsidRPr="0003640B">
        <w:rPr>
          <w:rFonts w:ascii="Times New Roman" w:hAnsi="Times New Roman"/>
          <w:color w:val="000000" w:themeColor="text1"/>
          <w:sz w:val="24"/>
          <w:szCs w:val="24"/>
        </w:rPr>
        <w:t>ınıf düzeyinde öğrenim gören adaylar</w:t>
      </w:r>
      <w:r w:rsidR="00CA673C">
        <w:rPr>
          <w:rFonts w:ascii="Times New Roman" w:hAnsi="Times New Roman"/>
          <w:color w:val="000000" w:themeColor="text1"/>
          <w:sz w:val="24"/>
          <w:szCs w:val="24"/>
        </w:rPr>
        <w:t xml:space="preserve"> lehine, Y3 yeterliğine </w:t>
      </w:r>
      <w:r w:rsidR="00CA673C" w:rsidRPr="0003640B">
        <w:rPr>
          <w:rFonts w:ascii="Times New Roman" w:hAnsi="Times New Roman"/>
          <w:color w:val="000000" w:themeColor="text1"/>
          <w:sz w:val="24"/>
          <w:szCs w:val="24"/>
        </w:rPr>
        <w:t xml:space="preserve">sahip olma olasılıklarına bakılırsa </w:t>
      </w:r>
      <w:r w:rsidR="00CA673C">
        <w:rPr>
          <w:rFonts w:ascii="Times New Roman" w:hAnsi="Times New Roman"/>
          <w:color w:val="000000" w:themeColor="text1"/>
          <w:sz w:val="24"/>
          <w:szCs w:val="24"/>
        </w:rPr>
        <w:t>3</w:t>
      </w:r>
      <w:r w:rsidR="00CA673C" w:rsidRPr="0003640B">
        <w:rPr>
          <w:rFonts w:ascii="Times New Roman" w:hAnsi="Times New Roman"/>
          <w:color w:val="000000" w:themeColor="text1"/>
          <w:sz w:val="24"/>
          <w:szCs w:val="24"/>
        </w:rPr>
        <w:t xml:space="preserve">. </w:t>
      </w:r>
      <w:r w:rsidR="001F36E8">
        <w:rPr>
          <w:rFonts w:ascii="Times New Roman" w:hAnsi="Times New Roman"/>
          <w:color w:val="000000" w:themeColor="text1"/>
          <w:sz w:val="24"/>
          <w:szCs w:val="24"/>
        </w:rPr>
        <w:t>s</w:t>
      </w:r>
      <w:r w:rsidR="00CA673C">
        <w:rPr>
          <w:rFonts w:ascii="Times New Roman" w:hAnsi="Times New Roman"/>
          <w:color w:val="000000" w:themeColor="text1"/>
          <w:sz w:val="24"/>
          <w:szCs w:val="24"/>
        </w:rPr>
        <w:t xml:space="preserve">ınıf düzeyinde öğrenim gören adaylar </w:t>
      </w:r>
      <w:r w:rsidR="00CA673C" w:rsidRPr="0003640B">
        <w:rPr>
          <w:rFonts w:ascii="Times New Roman" w:hAnsi="Times New Roman"/>
          <w:color w:val="000000" w:themeColor="text1"/>
          <w:sz w:val="24"/>
          <w:szCs w:val="24"/>
        </w:rPr>
        <w:t xml:space="preserve">lehine anlamlı bir farklılık vardır. </w:t>
      </w:r>
      <w:r w:rsidRPr="0003640B">
        <w:rPr>
          <w:rFonts w:ascii="Times New Roman" w:hAnsi="Times New Roman"/>
          <w:color w:val="000000" w:themeColor="text1"/>
          <w:sz w:val="24"/>
          <w:szCs w:val="24"/>
        </w:rPr>
        <w:t xml:space="preserve">Diğer taraftan, adayların integral konusundaki yeterliklere sahip olma olasılıkları arasındaki ilişki ise Spearman Korelasyon testi araştırılmış ve elde edilen bulgular Tablo 9’da </w:t>
      </w:r>
      <w:r>
        <w:rPr>
          <w:rFonts w:ascii="Times New Roman" w:hAnsi="Times New Roman"/>
          <w:sz w:val="24"/>
          <w:szCs w:val="24"/>
        </w:rPr>
        <w:t>sunulmuştur.</w:t>
      </w:r>
    </w:p>
    <w:p w14:paraId="724A47DC" w14:textId="1F94F61E" w:rsidR="00E25099" w:rsidRDefault="00E25099" w:rsidP="0003640B">
      <w:pPr>
        <w:spacing w:after="0" w:line="240" w:lineRule="auto"/>
        <w:jc w:val="both"/>
        <w:rPr>
          <w:rFonts w:ascii="Times New Roman" w:hAnsi="Times New Roman"/>
          <w:sz w:val="24"/>
          <w:szCs w:val="24"/>
        </w:rPr>
      </w:pPr>
      <w:r w:rsidRPr="0003640B">
        <w:rPr>
          <w:rFonts w:ascii="Times New Roman" w:hAnsi="Times New Roman"/>
          <w:b/>
          <w:sz w:val="24"/>
          <w:szCs w:val="24"/>
        </w:rPr>
        <w:t>Tablo 9.</w:t>
      </w:r>
      <w:r>
        <w:rPr>
          <w:rFonts w:ascii="Times New Roman" w:hAnsi="Times New Roman"/>
          <w:sz w:val="24"/>
          <w:szCs w:val="24"/>
        </w:rPr>
        <w:t xml:space="preserve"> </w:t>
      </w:r>
      <w:r w:rsidRPr="00B20046">
        <w:rPr>
          <w:rFonts w:ascii="Times New Roman" w:hAnsi="Times New Roman"/>
          <w:sz w:val="24"/>
          <w:szCs w:val="24"/>
          <w:lang w:bidi="tr-TR"/>
        </w:rPr>
        <w:t xml:space="preserve">İntegral </w:t>
      </w:r>
      <w:r w:rsidR="0003640B" w:rsidRPr="00B20046">
        <w:rPr>
          <w:rFonts w:ascii="Times New Roman" w:hAnsi="Times New Roman"/>
          <w:sz w:val="24"/>
          <w:szCs w:val="24"/>
          <w:lang w:bidi="tr-TR"/>
        </w:rPr>
        <w:t>konusundaki yeterli</w:t>
      </w:r>
      <w:r w:rsidR="0003640B">
        <w:rPr>
          <w:rFonts w:ascii="Times New Roman" w:hAnsi="Times New Roman"/>
          <w:sz w:val="24"/>
          <w:szCs w:val="24"/>
          <w:lang w:bidi="tr-TR"/>
        </w:rPr>
        <w:t xml:space="preserve">klere sahip olma olasılıkları arasındaki ilişkiye yönelik </w:t>
      </w:r>
      <w:r>
        <w:rPr>
          <w:rFonts w:ascii="Times New Roman" w:hAnsi="Times New Roman"/>
          <w:sz w:val="24"/>
          <w:szCs w:val="24"/>
          <w:lang w:bidi="tr-TR"/>
        </w:rPr>
        <w:t>Spearman Korelasyon testi sonuçları</w:t>
      </w:r>
    </w:p>
    <w:tbl>
      <w:tblPr>
        <w:tblStyle w:val="TabloKlavuzu2"/>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414"/>
        <w:gridCol w:w="986"/>
        <w:gridCol w:w="986"/>
        <w:gridCol w:w="1446"/>
        <w:gridCol w:w="1596"/>
        <w:gridCol w:w="1598"/>
      </w:tblGrid>
      <w:tr w:rsidR="00E25099" w:rsidRPr="0003640B" w14:paraId="3CB5DA7E" w14:textId="77777777" w:rsidTr="0003640B">
        <w:trPr>
          <w:trHeight w:val="65"/>
        </w:trPr>
        <w:tc>
          <w:tcPr>
            <w:tcW w:w="1884" w:type="pct"/>
            <w:gridSpan w:val="2"/>
            <w:vMerge w:val="restart"/>
          </w:tcPr>
          <w:p w14:paraId="26B3BC88" w14:textId="77777777" w:rsidR="00E25099" w:rsidRPr="0003640B" w:rsidRDefault="00E25099" w:rsidP="0003640B">
            <w:pPr>
              <w:rPr>
                <w:rFonts w:ascii="Times New Roman" w:hAnsi="Times New Roman"/>
                <w:bCs/>
                <w:sz w:val="18"/>
                <w:szCs w:val="18"/>
                <w:lang w:bidi="tr-TR"/>
              </w:rPr>
            </w:pPr>
            <w:r w:rsidRPr="0003640B">
              <w:rPr>
                <w:rFonts w:ascii="Times New Roman" w:hAnsi="Times New Roman"/>
                <w:bCs/>
                <w:sz w:val="18"/>
                <w:szCs w:val="18"/>
                <w:lang w:bidi="tr-TR"/>
              </w:rPr>
              <w:t>r</w:t>
            </w:r>
          </w:p>
        </w:tc>
        <w:tc>
          <w:tcPr>
            <w:tcW w:w="3116" w:type="pct"/>
            <w:gridSpan w:val="4"/>
            <w:tcBorders>
              <w:bottom w:val="nil"/>
            </w:tcBorders>
            <w:vAlign w:val="center"/>
          </w:tcPr>
          <w:p w14:paraId="58547FC0" w14:textId="77777777" w:rsidR="00E25099" w:rsidRPr="0003640B" w:rsidRDefault="00E25099" w:rsidP="0003640B">
            <w:pPr>
              <w:jc w:val="center"/>
              <w:rPr>
                <w:rFonts w:ascii="Times New Roman" w:hAnsi="Times New Roman"/>
                <w:bCs/>
                <w:sz w:val="18"/>
                <w:szCs w:val="18"/>
                <w:lang w:bidi="tr-TR"/>
              </w:rPr>
            </w:pPr>
            <w:r w:rsidRPr="0003640B">
              <w:rPr>
                <w:rFonts w:ascii="Times New Roman" w:hAnsi="Times New Roman"/>
                <w:bCs/>
                <w:sz w:val="18"/>
                <w:szCs w:val="18"/>
                <w:lang w:bidi="tr-TR"/>
              </w:rPr>
              <w:t>Yeterlikler</w:t>
            </w:r>
          </w:p>
        </w:tc>
      </w:tr>
      <w:tr w:rsidR="00E25099" w:rsidRPr="0003640B" w14:paraId="12FC2A44" w14:textId="77777777" w:rsidTr="0003640B">
        <w:trPr>
          <w:trHeight w:val="65"/>
        </w:trPr>
        <w:tc>
          <w:tcPr>
            <w:tcW w:w="1884" w:type="pct"/>
            <w:gridSpan w:val="2"/>
            <w:vMerge/>
            <w:tcBorders>
              <w:bottom w:val="single" w:sz="4" w:space="0" w:color="auto"/>
            </w:tcBorders>
          </w:tcPr>
          <w:p w14:paraId="278BE346" w14:textId="77777777" w:rsidR="00E25099" w:rsidRPr="0003640B" w:rsidRDefault="00E25099" w:rsidP="0003640B">
            <w:pPr>
              <w:rPr>
                <w:rFonts w:ascii="Times New Roman" w:hAnsi="Times New Roman"/>
                <w:bCs/>
                <w:sz w:val="18"/>
                <w:szCs w:val="18"/>
                <w:lang w:bidi="tr-TR"/>
              </w:rPr>
            </w:pPr>
          </w:p>
        </w:tc>
        <w:tc>
          <w:tcPr>
            <w:tcW w:w="546" w:type="pct"/>
            <w:tcBorders>
              <w:top w:val="nil"/>
              <w:bottom w:val="single" w:sz="4" w:space="0" w:color="auto"/>
            </w:tcBorders>
            <w:vAlign w:val="center"/>
          </w:tcPr>
          <w:p w14:paraId="3C9AC38E" w14:textId="77777777" w:rsidR="00E25099" w:rsidRPr="0003640B" w:rsidRDefault="00E25099" w:rsidP="0003640B">
            <w:pPr>
              <w:jc w:val="center"/>
              <w:rPr>
                <w:rFonts w:ascii="Times New Roman" w:hAnsi="Times New Roman"/>
                <w:bCs/>
                <w:sz w:val="18"/>
                <w:szCs w:val="18"/>
                <w:lang w:bidi="tr-TR"/>
              </w:rPr>
            </w:pPr>
            <w:r w:rsidRPr="0003640B">
              <w:rPr>
                <w:rFonts w:ascii="Times New Roman" w:hAnsi="Times New Roman"/>
                <w:bCs/>
                <w:sz w:val="18"/>
                <w:szCs w:val="18"/>
                <w:lang w:bidi="tr-TR"/>
              </w:rPr>
              <w:t>Y1</w:t>
            </w:r>
          </w:p>
        </w:tc>
        <w:tc>
          <w:tcPr>
            <w:tcW w:w="801" w:type="pct"/>
            <w:tcBorders>
              <w:top w:val="nil"/>
              <w:bottom w:val="single" w:sz="4" w:space="0" w:color="auto"/>
            </w:tcBorders>
            <w:vAlign w:val="center"/>
          </w:tcPr>
          <w:p w14:paraId="184CF13C" w14:textId="77777777" w:rsidR="00E25099" w:rsidRPr="0003640B" w:rsidRDefault="00E25099" w:rsidP="0003640B">
            <w:pPr>
              <w:jc w:val="center"/>
              <w:rPr>
                <w:rFonts w:ascii="Times New Roman" w:hAnsi="Times New Roman"/>
                <w:bCs/>
                <w:sz w:val="18"/>
                <w:szCs w:val="18"/>
                <w:lang w:bidi="tr-TR"/>
              </w:rPr>
            </w:pPr>
            <w:r w:rsidRPr="0003640B">
              <w:rPr>
                <w:rFonts w:ascii="Times New Roman" w:hAnsi="Times New Roman"/>
                <w:bCs/>
                <w:sz w:val="18"/>
                <w:szCs w:val="18"/>
                <w:lang w:bidi="tr-TR"/>
              </w:rPr>
              <w:t>Y2</w:t>
            </w:r>
          </w:p>
        </w:tc>
        <w:tc>
          <w:tcPr>
            <w:tcW w:w="884" w:type="pct"/>
            <w:tcBorders>
              <w:top w:val="nil"/>
              <w:bottom w:val="single" w:sz="4" w:space="0" w:color="auto"/>
            </w:tcBorders>
            <w:vAlign w:val="center"/>
          </w:tcPr>
          <w:p w14:paraId="5ACF4BAF" w14:textId="77777777" w:rsidR="00E25099" w:rsidRPr="0003640B" w:rsidRDefault="00E25099" w:rsidP="0003640B">
            <w:pPr>
              <w:jc w:val="center"/>
              <w:rPr>
                <w:rFonts w:ascii="Times New Roman" w:hAnsi="Times New Roman"/>
                <w:bCs/>
                <w:sz w:val="18"/>
                <w:szCs w:val="18"/>
                <w:lang w:bidi="tr-TR"/>
              </w:rPr>
            </w:pPr>
            <w:r w:rsidRPr="0003640B">
              <w:rPr>
                <w:rFonts w:ascii="Times New Roman" w:hAnsi="Times New Roman"/>
                <w:bCs/>
                <w:sz w:val="18"/>
                <w:szCs w:val="18"/>
                <w:lang w:bidi="tr-TR"/>
              </w:rPr>
              <w:t>Y3</w:t>
            </w:r>
          </w:p>
        </w:tc>
        <w:tc>
          <w:tcPr>
            <w:tcW w:w="884" w:type="pct"/>
            <w:tcBorders>
              <w:top w:val="nil"/>
              <w:bottom w:val="single" w:sz="4" w:space="0" w:color="auto"/>
            </w:tcBorders>
            <w:vAlign w:val="center"/>
          </w:tcPr>
          <w:p w14:paraId="5D975DF3" w14:textId="77777777" w:rsidR="00E25099" w:rsidRPr="0003640B" w:rsidRDefault="00E25099" w:rsidP="0003640B">
            <w:pPr>
              <w:jc w:val="center"/>
              <w:rPr>
                <w:rFonts w:ascii="Times New Roman" w:hAnsi="Times New Roman"/>
                <w:bCs/>
                <w:sz w:val="18"/>
                <w:szCs w:val="18"/>
                <w:lang w:bidi="tr-TR"/>
              </w:rPr>
            </w:pPr>
            <w:r w:rsidRPr="0003640B">
              <w:rPr>
                <w:rFonts w:ascii="Times New Roman" w:hAnsi="Times New Roman"/>
                <w:bCs/>
                <w:sz w:val="18"/>
                <w:szCs w:val="18"/>
                <w:lang w:bidi="tr-TR"/>
              </w:rPr>
              <w:t>Y4</w:t>
            </w:r>
          </w:p>
        </w:tc>
      </w:tr>
      <w:tr w:rsidR="00E25099" w:rsidRPr="0003640B" w14:paraId="29BCF4B2" w14:textId="77777777" w:rsidTr="0003640B">
        <w:trPr>
          <w:trHeight w:val="67"/>
        </w:trPr>
        <w:tc>
          <w:tcPr>
            <w:tcW w:w="1338" w:type="pct"/>
            <w:vMerge w:val="restart"/>
            <w:tcBorders>
              <w:bottom w:val="nil"/>
            </w:tcBorders>
          </w:tcPr>
          <w:p w14:paraId="6EEE3743" w14:textId="77777777" w:rsidR="00E25099" w:rsidRPr="0003640B" w:rsidRDefault="00E25099" w:rsidP="0003640B">
            <w:pPr>
              <w:rPr>
                <w:rFonts w:ascii="Times New Roman" w:hAnsi="Times New Roman"/>
                <w:bCs/>
                <w:sz w:val="18"/>
                <w:szCs w:val="18"/>
                <w:lang w:bidi="tr-TR"/>
              </w:rPr>
            </w:pPr>
            <w:r w:rsidRPr="0003640B">
              <w:rPr>
                <w:rFonts w:ascii="Times New Roman" w:hAnsi="Times New Roman"/>
                <w:bCs/>
                <w:sz w:val="18"/>
                <w:szCs w:val="18"/>
                <w:lang w:bidi="tr-TR"/>
              </w:rPr>
              <w:t>Matematik</w:t>
            </w:r>
          </w:p>
        </w:tc>
        <w:tc>
          <w:tcPr>
            <w:tcW w:w="546" w:type="pct"/>
            <w:tcBorders>
              <w:bottom w:val="nil"/>
            </w:tcBorders>
          </w:tcPr>
          <w:p w14:paraId="43CAE6E6" w14:textId="77777777" w:rsidR="00E25099" w:rsidRPr="0003640B" w:rsidRDefault="00E25099" w:rsidP="0003640B">
            <w:pPr>
              <w:rPr>
                <w:rFonts w:ascii="Times New Roman" w:hAnsi="Times New Roman"/>
                <w:bCs/>
                <w:sz w:val="18"/>
                <w:szCs w:val="18"/>
                <w:lang w:bidi="tr-TR"/>
              </w:rPr>
            </w:pPr>
            <w:r w:rsidRPr="0003640B">
              <w:rPr>
                <w:rFonts w:ascii="Times New Roman" w:hAnsi="Times New Roman"/>
                <w:bCs/>
                <w:sz w:val="18"/>
                <w:szCs w:val="18"/>
                <w:lang w:bidi="tr-TR"/>
              </w:rPr>
              <w:t>Y1</w:t>
            </w:r>
          </w:p>
        </w:tc>
        <w:tc>
          <w:tcPr>
            <w:tcW w:w="546" w:type="pct"/>
            <w:tcBorders>
              <w:bottom w:val="nil"/>
            </w:tcBorders>
            <w:vAlign w:val="center"/>
          </w:tcPr>
          <w:p w14:paraId="5A08CC36" w14:textId="77777777" w:rsidR="00E25099" w:rsidRPr="0003640B" w:rsidRDefault="00E25099" w:rsidP="0003640B">
            <w:pPr>
              <w:jc w:val="center"/>
              <w:rPr>
                <w:rFonts w:ascii="Times New Roman" w:hAnsi="Times New Roman"/>
                <w:bCs/>
                <w:sz w:val="18"/>
                <w:szCs w:val="18"/>
                <w:lang w:bidi="tr-TR"/>
              </w:rPr>
            </w:pPr>
          </w:p>
        </w:tc>
        <w:tc>
          <w:tcPr>
            <w:tcW w:w="801" w:type="pct"/>
            <w:tcBorders>
              <w:bottom w:val="nil"/>
            </w:tcBorders>
            <w:vAlign w:val="center"/>
          </w:tcPr>
          <w:p w14:paraId="1E8F1879" w14:textId="77777777" w:rsidR="00E25099" w:rsidRPr="0003640B" w:rsidRDefault="00E25099" w:rsidP="0003640B">
            <w:pPr>
              <w:jc w:val="center"/>
              <w:rPr>
                <w:rFonts w:ascii="Times New Roman" w:hAnsi="Times New Roman"/>
                <w:bCs/>
                <w:sz w:val="18"/>
                <w:szCs w:val="18"/>
                <w:lang w:bidi="tr-TR"/>
              </w:rPr>
            </w:pPr>
            <w:r w:rsidRPr="0003640B">
              <w:rPr>
                <w:rFonts w:ascii="Times New Roman" w:hAnsi="Times New Roman"/>
                <w:bCs/>
                <w:sz w:val="18"/>
                <w:szCs w:val="18"/>
                <w:lang w:bidi="tr-TR"/>
              </w:rPr>
              <w:t>.826*</w:t>
            </w:r>
          </w:p>
        </w:tc>
        <w:tc>
          <w:tcPr>
            <w:tcW w:w="884" w:type="pct"/>
            <w:tcBorders>
              <w:bottom w:val="nil"/>
            </w:tcBorders>
            <w:vAlign w:val="center"/>
          </w:tcPr>
          <w:p w14:paraId="72AAA029" w14:textId="77777777" w:rsidR="00E25099" w:rsidRPr="0003640B" w:rsidRDefault="00E25099" w:rsidP="0003640B">
            <w:pPr>
              <w:jc w:val="center"/>
              <w:rPr>
                <w:rFonts w:ascii="Times New Roman" w:hAnsi="Times New Roman"/>
                <w:bCs/>
                <w:sz w:val="18"/>
                <w:szCs w:val="18"/>
                <w:lang w:bidi="tr-TR"/>
              </w:rPr>
            </w:pPr>
            <w:r w:rsidRPr="0003640B">
              <w:rPr>
                <w:rFonts w:ascii="Times New Roman" w:hAnsi="Times New Roman"/>
                <w:bCs/>
                <w:sz w:val="18"/>
                <w:szCs w:val="18"/>
                <w:lang w:bidi="tr-TR"/>
              </w:rPr>
              <w:t>.-996*</w:t>
            </w:r>
          </w:p>
        </w:tc>
        <w:tc>
          <w:tcPr>
            <w:tcW w:w="884" w:type="pct"/>
            <w:tcBorders>
              <w:bottom w:val="nil"/>
            </w:tcBorders>
            <w:vAlign w:val="center"/>
          </w:tcPr>
          <w:p w14:paraId="16CF4CAB" w14:textId="77777777" w:rsidR="00E25099" w:rsidRPr="0003640B" w:rsidRDefault="00E25099" w:rsidP="0003640B">
            <w:pPr>
              <w:jc w:val="center"/>
              <w:rPr>
                <w:rFonts w:ascii="Times New Roman" w:hAnsi="Times New Roman"/>
                <w:bCs/>
                <w:sz w:val="18"/>
                <w:szCs w:val="18"/>
                <w:lang w:bidi="tr-TR"/>
              </w:rPr>
            </w:pPr>
            <w:r w:rsidRPr="0003640B">
              <w:rPr>
                <w:rFonts w:ascii="Times New Roman" w:hAnsi="Times New Roman"/>
                <w:bCs/>
                <w:sz w:val="18"/>
                <w:szCs w:val="18"/>
                <w:lang w:bidi="tr-TR"/>
              </w:rPr>
              <w:t>.-972*</w:t>
            </w:r>
          </w:p>
        </w:tc>
      </w:tr>
      <w:tr w:rsidR="00E25099" w:rsidRPr="0003640B" w14:paraId="5209FABA" w14:textId="77777777" w:rsidTr="0003640B">
        <w:trPr>
          <w:trHeight w:val="67"/>
        </w:trPr>
        <w:tc>
          <w:tcPr>
            <w:tcW w:w="1338" w:type="pct"/>
            <w:vMerge/>
            <w:tcBorders>
              <w:top w:val="nil"/>
              <w:bottom w:val="nil"/>
            </w:tcBorders>
          </w:tcPr>
          <w:p w14:paraId="51040976" w14:textId="77777777" w:rsidR="00E25099" w:rsidRPr="0003640B" w:rsidRDefault="00E25099" w:rsidP="0003640B">
            <w:pPr>
              <w:rPr>
                <w:rFonts w:ascii="Times New Roman" w:hAnsi="Times New Roman"/>
                <w:bCs/>
                <w:sz w:val="18"/>
                <w:szCs w:val="18"/>
                <w:lang w:bidi="tr-TR"/>
              </w:rPr>
            </w:pPr>
          </w:p>
        </w:tc>
        <w:tc>
          <w:tcPr>
            <w:tcW w:w="546" w:type="pct"/>
            <w:tcBorders>
              <w:top w:val="nil"/>
              <w:bottom w:val="nil"/>
            </w:tcBorders>
          </w:tcPr>
          <w:p w14:paraId="22EBC192" w14:textId="77777777" w:rsidR="00E25099" w:rsidRPr="0003640B" w:rsidRDefault="00E25099" w:rsidP="0003640B">
            <w:pPr>
              <w:rPr>
                <w:rFonts w:ascii="Times New Roman" w:hAnsi="Times New Roman"/>
                <w:bCs/>
                <w:sz w:val="18"/>
                <w:szCs w:val="18"/>
                <w:lang w:bidi="tr-TR"/>
              </w:rPr>
            </w:pPr>
            <w:r w:rsidRPr="0003640B">
              <w:rPr>
                <w:rFonts w:ascii="Times New Roman" w:hAnsi="Times New Roman"/>
                <w:bCs/>
                <w:sz w:val="18"/>
                <w:szCs w:val="18"/>
                <w:lang w:bidi="tr-TR"/>
              </w:rPr>
              <w:t>Y2</w:t>
            </w:r>
          </w:p>
        </w:tc>
        <w:tc>
          <w:tcPr>
            <w:tcW w:w="546" w:type="pct"/>
            <w:tcBorders>
              <w:top w:val="nil"/>
              <w:bottom w:val="nil"/>
            </w:tcBorders>
            <w:vAlign w:val="center"/>
          </w:tcPr>
          <w:p w14:paraId="496DBF60" w14:textId="77777777" w:rsidR="00E25099" w:rsidRPr="0003640B" w:rsidRDefault="00E25099" w:rsidP="0003640B">
            <w:pPr>
              <w:jc w:val="center"/>
              <w:rPr>
                <w:rFonts w:ascii="Times New Roman" w:hAnsi="Times New Roman"/>
                <w:bCs/>
                <w:sz w:val="18"/>
                <w:szCs w:val="18"/>
                <w:lang w:bidi="tr-TR"/>
              </w:rPr>
            </w:pPr>
          </w:p>
        </w:tc>
        <w:tc>
          <w:tcPr>
            <w:tcW w:w="801" w:type="pct"/>
            <w:tcBorders>
              <w:top w:val="nil"/>
              <w:bottom w:val="nil"/>
            </w:tcBorders>
            <w:vAlign w:val="center"/>
          </w:tcPr>
          <w:p w14:paraId="1253AEB4" w14:textId="77777777" w:rsidR="00E25099" w:rsidRPr="0003640B" w:rsidRDefault="00E25099" w:rsidP="0003640B">
            <w:pPr>
              <w:jc w:val="center"/>
              <w:rPr>
                <w:rFonts w:ascii="Times New Roman" w:hAnsi="Times New Roman"/>
                <w:bCs/>
                <w:sz w:val="18"/>
                <w:szCs w:val="18"/>
                <w:lang w:bidi="tr-TR"/>
              </w:rPr>
            </w:pPr>
          </w:p>
        </w:tc>
        <w:tc>
          <w:tcPr>
            <w:tcW w:w="884" w:type="pct"/>
            <w:tcBorders>
              <w:top w:val="nil"/>
              <w:bottom w:val="nil"/>
            </w:tcBorders>
            <w:vAlign w:val="center"/>
          </w:tcPr>
          <w:p w14:paraId="2F61E74A" w14:textId="77777777" w:rsidR="00E25099" w:rsidRPr="0003640B" w:rsidRDefault="00E25099" w:rsidP="0003640B">
            <w:pPr>
              <w:jc w:val="center"/>
              <w:rPr>
                <w:rFonts w:ascii="Times New Roman" w:hAnsi="Times New Roman"/>
                <w:bCs/>
                <w:sz w:val="18"/>
                <w:szCs w:val="18"/>
                <w:lang w:bidi="tr-TR"/>
              </w:rPr>
            </w:pPr>
            <w:r w:rsidRPr="0003640B">
              <w:rPr>
                <w:rFonts w:ascii="Times New Roman" w:hAnsi="Times New Roman"/>
                <w:bCs/>
                <w:sz w:val="18"/>
                <w:szCs w:val="18"/>
                <w:lang w:bidi="tr-TR"/>
              </w:rPr>
              <w:t>.-834*</w:t>
            </w:r>
          </w:p>
        </w:tc>
        <w:tc>
          <w:tcPr>
            <w:tcW w:w="884" w:type="pct"/>
            <w:tcBorders>
              <w:top w:val="nil"/>
              <w:bottom w:val="nil"/>
            </w:tcBorders>
            <w:vAlign w:val="center"/>
          </w:tcPr>
          <w:p w14:paraId="59F2C8B0" w14:textId="77777777" w:rsidR="00E25099" w:rsidRPr="0003640B" w:rsidRDefault="00E25099" w:rsidP="0003640B">
            <w:pPr>
              <w:jc w:val="center"/>
              <w:rPr>
                <w:rFonts w:ascii="Times New Roman" w:hAnsi="Times New Roman"/>
                <w:bCs/>
                <w:sz w:val="18"/>
                <w:szCs w:val="18"/>
                <w:lang w:bidi="tr-TR"/>
              </w:rPr>
            </w:pPr>
            <w:r w:rsidRPr="0003640B">
              <w:rPr>
                <w:rFonts w:ascii="Times New Roman" w:hAnsi="Times New Roman"/>
                <w:bCs/>
                <w:sz w:val="18"/>
                <w:szCs w:val="18"/>
                <w:lang w:bidi="tr-TR"/>
              </w:rPr>
              <w:t>.-808*</w:t>
            </w:r>
          </w:p>
        </w:tc>
      </w:tr>
      <w:tr w:rsidR="00E25099" w:rsidRPr="0003640B" w14:paraId="0752EAFF" w14:textId="77777777" w:rsidTr="0003640B">
        <w:trPr>
          <w:trHeight w:val="74"/>
        </w:trPr>
        <w:tc>
          <w:tcPr>
            <w:tcW w:w="1338" w:type="pct"/>
            <w:vMerge/>
            <w:tcBorders>
              <w:top w:val="nil"/>
              <w:bottom w:val="nil"/>
            </w:tcBorders>
          </w:tcPr>
          <w:p w14:paraId="63E495E6" w14:textId="77777777" w:rsidR="00E25099" w:rsidRPr="0003640B" w:rsidRDefault="00E25099" w:rsidP="0003640B">
            <w:pPr>
              <w:rPr>
                <w:rFonts w:ascii="Times New Roman" w:hAnsi="Times New Roman"/>
                <w:bCs/>
                <w:sz w:val="18"/>
                <w:szCs w:val="18"/>
                <w:lang w:bidi="tr-TR"/>
              </w:rPr>
            </w:pPr>
          </w:p>
        </w:tc>
        <w:tc>
          <w:tcPr>
            <w:tcW w:w="546" w:type="pct"/>
            <w:tcBorders>
              <w:top w:val="nil"/>
              <w:bottom w:val="nil"/>
            </w:tcBorders>
          </w:tcPr>
          <w:p w14:paraId="53577AB6" w14:textId="77777777" w:rsidR="00E25099" w:rsidRPr="0003640B" w:rsidRDefault="00E25099" w:rsidP="0003640B">
            <w:pPr>
              <w:rPr>
                <w:rFonts w:ascii="Times New Roman" w:hAnsi="Times New Roman"/>
                <w:bCs/>
                <w:sz w:val="18"/>
                <w:szCs w:val="18"/>
                <w:lang w:bidi="tr-TR"/>
              </w:rPr>
            </w:pPr>
            <w:r w:rsidRPr="0003640B">
              <w:rPr>
                <w:rFonts w:ascii="Times New Roman" w:hAnsi="Times New Roman"/>
                <w:bCs/>
                <w:sz w:val="18"/>
                <w:szCs w:val="18"/>
                <w:lang w:bidi="tr-TR"/>
              </w:rPr>
              <w:t>Y3</w:t>
            </w:r>
          </w:p>
        </w:tc>
        <w:tc>
          <w:tcPr>
            <w:tcW w:w="546" w:type="pct"/>
            <w:tcBorders>
              <w:top w:val="nil"/>
              <w:bottom w:val="nil"/>
            </w:tcBorders>
            <w:vAlign w:val="center"/>
          </w:tcPr>
          <w:p w14:paraId="5E0B7002" w14:textId="77777777" w:rsidR="00E25099" w:rsidRPr="0003640B" w:rsidRDefault="00E25099" w:rsidP="0003640B">
            <w:pPr>
              <w:rPr>
                <w:rFonts w:ascii="Times New Roman" w:hAnsi="Times New Roman"/>
                <w:bCs/>
                <w:sz w:val="18"/>
                <w:szCs w:val="18"/>
                <w:lang w:bidi="tr-TR"/>
              </w:rPr>
            </w:pPr>
          </w:p>
        </w:tc>
        <w:tc>
          <w:tcPr>
            <w:tcW w:w="801" w:type="pct"/>
            <w:tcBorders>
              <w:top w:val="nil"/>
              <w:bottom w:val="nil"/>
            </w:tcBorders>
            <w:vAlign w:val="center"/>
          </w:tcPr>
          <w:p w14:paraId="77D4D909" w14:textId="77777777" w:rsidR="00E25099" w:rsidRPr="0003640B" w:rsidRDefault="00E25099" w:rsidP="0003640B">
            <w:pPr>
              <w:rPr>
                <w:rFonts w:ascii="Times New Roman" w:hAnsi="Times New Roman"/>
                <w:bCs/>
                <w:sz w:val="18"/>
                <w:szCs w:val="18"/>
                <w:lang w:bidi="tr-TR"/>
              </w:rPr>
            </w:pPr>
          </w:p>
        </w:tc>
        <w:tc>
          <w:tcPr>
            <w:tcW w:w="884" w:type="pct"/>
            <w:tcBorders>
              <w:top w:val="nil"/>
              <w:bottom w:val="nil"/>
            </w:tcBorders>
            <w:vAlign w:val="center"/>
          </w:tcPr>
          <w:p w14:paraId="3B972615" w14:textId="77777777" w:rsidR="00E25099" w:rsidRPr="0003640B" w:rsidRDefault="00E25099" w:rsidP="0003640B">
            <w:pPr>
              <w:jc w:val="center"/>
              <w:rPr>
                <w:rFonts w:ascii="Times New Roman" w:hAnsi="Times New Roman"/>
                <w:bCs/>
                <w:sz w:val="18"/>
                <w:szCs w:val="18"/>
                <w:lang w:bidi="tr-TR"/>
              </w:rPr>
            </w:pPr>
          </w:p>
        </w:tc>
        <w:tc>
          <w:tcPr>
            <w:tcW w:w="884" w:type="pct"/>
            <w:tcBorders>
              <w:top w:val="nil"/>
              <w:bottom w:val="nil"/>
            </w:tcBorders>
            <w:vAlign w:val="center"/>
          </w:tcPr>
          <w:p w14:paraId="309CB831" w14:textId="77777777" w:rsidR="00E25099" w:rsidRPr="0003640B" w:rsidRDefault="00E25099" w:rsidP="0003640B">
            <w:pPr>
              <w:jc w:val="center"/>
              <w:rPr>
                <w:rFonts w:ascii="Times New Roman" w:hAnsi="Times New Roman"/>
                <w:bCs/>
                <w:sz w:val="18"/>
                <w:szCs w:val="18"/>
                <w:lang w:bidi="tr-TR"/>
              </w:rPr>
            </w:pPr>
            <w:r w:rsidRPr="0003640B">
              <w:rPr>
                <w:rFonts w:ascii="Times New Roman" w:hAnsi="Times New Roman"/>
                <w:bCs/>
                <w:sz w:val="18"/>
                <w:szCs w:val="18"/>
                <w:lang w:bidi="tr-TR"/>
              </w:rPr>
              <w:t>.980*</w:t>
            </w:r>
          </w:p>
        </w:tc>
      </w:tr>
      <w:tr w:rsidR="00E25099" w:rsidRPr="0003640B" w14:paraId="3DAE4E4F" w14:textId="77777777" w:rsidTr="0003640B">
        <w:trPr>
          <w:trHeight w:val="67"/>
        </w:trPr>
        <w:tc>
          <w:tcPr>
            <w:tcW w:w="1338" w:type="pct"/>
            <w:vMerge w:val="restart"/>
            <w:tcBorders>
              <w:top w:val="nil"/>
              <w:bottom w:val="nil"/>
            </w:tcBorders>
          </w:tcPr>
          <w:p w14:paraId="130DFF26" w14:textId="77777777" w:rsidR="00E25099" w:rsidRPr="0003640B" w:rsidRDefault="00E25099" w:rsidP="0003640B">
            <w:pPr>
              <w:rPr>
                <w:rFonts w:ascii="Times New Roman" w:hAnsi="Times New Roman"/>
                <w:bCs/>
                <w:sz w:val="18"/>
                <w:szCs w:val="18"/>
                <w:lang w:bidi="tr-TR"/>
              </w:rPr>
            </w:pPr>
            <w:r w:rsidRPr="0003640B">
              <w:rPr>
                <w:rFonts w:ascii="Times New Roman" w:hAnsi="Times New Roman"/>
                <w:bCs/>
                <w:sz w:val="18"/>
                <w:szCs w:val="18"/>
                <w:lang w:bidi="tr-TR"/>
              </w:rPr>
              <w:t>Fen Bilgisi</w:t>
            </w:r>
          </w:p>
        </w:tc>
        <w:tc>
          <w:tcPr>
            <w:tcW w:w="546" w:type="pct"/>
            <w:tcBorders>
              <w:top w:val="nil"/>
              <w:bottom w:val="nil"/>
            </w:tcBorders>
          </w:tcPr>
          <w:p w14:paraId="1B02055C" w14:textId="77777777" w:rsidR="00E25099" w:rsidRPr="0003640B" w:rsidRDefault="00E25099" w:rsidP="0003640B">
            <w:pPr>
              <w:rPr>
                <w:rFonts w:ascii="Times New Roman" w:hAnsi="Times New Roman"/>
                <w:bCs/>
                <w:sz w:val="18"/>
                <w:szCs w:val="18"/>
                <w:lang w:bidi="tr-TR"/>
              </w:rPr>
            </w:pPr>
            <w:r w:rsidRPr="0003640B">
              <w:rPr>
                <w:rFonts w:ascii="Times New Roman" w:hAnsi="Times New Roman"/>
                <w:bCs/>
                <w:sz w:val="18"/>
                <w:szCs w:val="18"/>
                <w:lang w:bidi="tr-TR"/>
              </w:rPr>
              <w:t>Y1</w:t>
            </w:r>
          </w:p>
        </w:tc>
        <w:tc>
          <w:tcPr>
            <w:tcW w:w="546" w:type="pct"/>
            <w:tcBorders>
              <w:top w:val="nil"/>
              <w:bottom w:val="nil"/>
            </w:tcBorders>
            <w:vAlign w:val="center"/>
          </w:tcPr>
          <w:p w14:paraId="379468DF" w14:textId="77777777" w:rsidR="00E25099" w:rsidRPr="0003640B" w:rsidRDefault="00E25099" w:rsidP="0003640B">
            <w:pPr>
              <w:jc w:val="center"/>
              <w:rPr>
                <w:rFonts w:ascii="Times New Roman" w:hAnsi="Times New Roman"/>
                <w:bCs/>
                <w:sz w:val="18"/>
                <w:szCs w:val="18"/>
                <w:lang w:bidi="tr-TR"/>
              </w:rPr>
            </w:pPr>
          </w:p>
        </w:tc>
        <w:tc>
          <w:tcPr>
            <w:tcW w:w="801" w:type="pct"/>
            <w:tcBorders>
              <w:top w:val="nil"/>
              <w:bottom w:val="nil"/>
            </w:tcBorders>
            <w:vAlign w:val="center"/>
          </w:tcPr>
          <w:p w14:paraId="538813AB" w14:textId="77777777" w:rsidR="00E25099" w:rsidRPr="0003640B" w:rsidRDefault="00E25099" w:rsidP="0003640B">
            <w:pPr>
              <w:jc w:val="center"/>
              <w:rPr>
                <w:rFonts w:ascii="Times New Roman" w:hAnsi="Times New Roman"/>
                <w:bCs/>
                <w:sz w:val="18"/>
                <w:szCs w:val="18"/>
                <w:lang w:bidi="tr-TR"/>
              </w:rPr>
            </w:pPr>
            <w:r w:rsidRPr="0003640B">
              <w:rPr>
                <w:rFonts w:ascii="Times New Roman" w:hAnsi="Times New Roman"/>
                <w:bCs/>
                <w:sz w:val="18"/>
                <w:szCs w:val="18"/>
                <w:lang w:bidi="tr-TR"/>
              </w:rPr>
              <w:t>.861*</w:t>
            </w:r>
          </w:p>
        </w:tc>
        <w:tc>
          <w:tcPr>
            <w:tcW w:w="884" w:type="pct"/>
            <w:tcBorders>
              <w:top w:val="nil"/>
              <w:bottom w:val="nil"/>
            </w:tcBorders>
            <w:vAlign w:val="center"/>
          </w:tcPr>
          <w:p w14:paraId="26676D1A" w14:textId="77777777" w:rsidR="00E25099" w:rsidRPr="0003640B" w:rsidRDefault="00E25099" w:rsidP="0003640B">
            <w:pPr>
              <w:jc w:val="center"/>
              <w:rPr>
                <w:rFonts w:ascii="Times New Roman" w:hAnsi="Times New Roman"/>
                <w:bCs/>
                <w:sz w:val="18"/>
                <w:szCs w:val="18"/>
                <w:lang w:bidi="tr-TR"/>
              </w:rPr>
            </w:pPr>
            <w:r w:rsidRPr="0003640B">
              <w:rPr>
                <w:rFonts w:ascii="Times New Roman" w:hAnsi="Times New Roman"/>
                <w:bCs/>
                <w:sz w:val="18"/>
                <w:szCs w:val="18"/>
                <w:lang w:bidi="tr-TR"/>
              </w:rPr>
              <w:t>.-652*</w:t>
            </w:r>
          </w:p>
        </w:tc>
        <w:tc>
          <w:tcPr>
            <w:tcW w:w="884" w:type="pct"/>
            <w:tcBorders>
              <w:top w:val="nil"/>
              <w:bottom w:val="nil"/>
            </w:tcBorders>
            <w:vAlign w:val="center"/>
          </w:tcPr>
          <w:p w14:paraId="68D13A16" w14:textId="77777777" w:rsidR="00E25099" w:rsidRPr="0003640B" w:rsidRDefault="00E25099" w:rsidP="0003640B">
            <w:pPr>
              <w:jc w:val="center"/>
              <w:rPr>
                <w:rFonts w:ascii="Times New Roman" w:hAnsi="Times New Roman"/>
                <w:bCs/>
                <w:sz w:val="18"/>
                <w:szCs w:val="18"/>
                <w:lang w:bidi="tr-TR"/>
              </w:rPr>
            </w:pPr>
            <w:r w:rsidRPr="0003640B">
              <w:rPr>
                <w:rFonts w:ascii="Times New Roman" w:hAnsi="Times New Roman"/>
                <w:bCs/>
                <w:sz w:val="18"/>
                <w:szCs w:val="18"/>
                <w:lang w:bidi="tr-TR"/>
              </w:rPr>
              <w:t>.-333*</w:t>
            </w:r>
          </w:p>
        </w:tc>
      </w:tr>
      <w:tr w:rsidR="00E25099" w:rsidRPr="0003640B" w14:paraId="2A5421D0" w14:textId="77777777" w:rsidTr="0003640B">
        <w:trPr>
          <w:trHeight w:val="67"/>
        </w:trPr>
        <w:tc>
          <w:tcPr>
            <w:tcW w:w="1338" w:type="pct"/>
            <w:vMerge/>
            <w:tcBorders>
              <w:top w:val="nil"/>
              <w:bottom w:val="nil"/>
            </w:tcBorders>
          </w:tcPr>
          <w:p w14:paraId="62FF1140" w14:textId="77777777" w:rsidR="00E25099" w:rsidRPr="0003640B" w:rsidRDefault="00E25099" w:rsidP="0003640B">
            <w:pPr>
              <w:rPr>
                <w:rFonts w:ascii="Times New Roman" w:hAnsi="Times New Roman"/>
                <w:bCs/>
                <w:sz w:val="18"/>
                <w:szCs w:val="18"/>
                <w:lang w:bidi="tr-TR"/>
              </w:rPr>
            </w:pPr>
          </w:p>
        </w:tc>
        <w:tc>
          <w:tcPr>
            <w:tcW w:w="546" w:type="pct"/>
            <w:tcBorders>
              <w:top w:val="nil"/>
              <w:bottom w:val="nil"/>
            </w:tcBorders>
          </w:tcPr>
          <w:p w14:paraId="6E45BB4F" w14:textId="77777777" w:rsidR="00E25099" w:rsidRPr="0003640B" w:rsidRDefault="00E25099" w:rsidP="0003640B">
            <w:pPr>
              <w:rPr>
                <w:rFonts w:ascii="Times New Roman" w:hAnsi="Times New Roman"/>
                <w:bCs/>
                <w:sz w:val="18"/>
                <w:szCs w:val="18"/>
                <w:lang w:bidi="tr-TR"/>
              </w:rPr>
            </w:pPr>
            <w:r w:rsidRPr="0003640B">
              <w:rPr>
                <w:rFonts w:ascii="Times New Roman" w:hAnsi="Times New Roman"/>
                <w:bCs/>
                <w:sz w:val="18"/>
                <w:szCs w:val="18"/>
                <w:lang w:bidi="tr-TR"/>
              </w:rPr>
              <w:t>Y2</w:t>
            </w:r>
          </w:p>
        </w:tc>
        <w:tc>
          <w:tcPr>
            <w:tcW w:w="546" w:type="pct"/>
            <w:tcBorders>
              <w:top w:val="nil"/>
              <w:bottom w:val="nil"/>
            </w:tcBorders>
            <w:vAlign w:val="center"/>
          </w:tcPr>
          <w:p w14:paraId="042FB798" w14:textId="77777777" w:rsidR="00E25099" w:rsidRPr="0003640B" w:rsidRDefault="00E25099" w:rsidP="0003640B">
            <w:pPr>
              <w:jc w:val="center"/>
              <w:rPr>
                <w:rFonts w:ascii="Times New Roman" w:hAnsi="Times New Roman"/>
                <w:bCs/>
                <w:sz w:val="18"/>
                <w:szCs w:val="18"/>
                <w:lang w:bidi="tr-TR"/>
              </w:rPr>
            </w:pPr>
          </w:p>
        </w:tc>
        <w:tc>
          <w:tcPr>
            <w:tcW w:w="801" w:type="pct"/>
            <w:tcBorders>
              <w:top w:val="nil"/>
              <w:bottom w:val="nil"/>
            </w:tcBorders>
            <w:vAlign w:val="center"/>
          </w:tcPr>
          <w:p w14:paraId="35A2F94B" w14:textId="77777777" w:rsidR="00E25099" w:rsidRPr="0003640B" w:rsidRDefault="00E25099" w:rsidP="0003640B">
            <w:pPr>
              <w:jc w:val="center"/>
              <w:rPr>
                <w:rFonts w:ascii="Times New Roman" w:hAnsi="Times New Roman"/>
                <w:bCs/>
                <w:sz w:val="18"/>
                <w:szCs w:val="18"/>
                <w:lang w:bidi="tr-TR"/>
              </w:rPr>
            </w:pPr>
          </w:p>
        </w:tc>
        <w:tc>
          <w:tcPr>
            <w:tcW w:w="884" w:type="pct"/>
            <w:tcBorders>
              <w:top w:val="nil"/>
              <w:bottom w:val="nil"/>
            </w:tcBorders>
            <w:vAlign w:val="center"/>
          </w:tcPr>
          <w:p w14:paraId="48427921" w14:textId="77777777" w:rsidR="00E25099" w:rsidRPr="0003640B" w:rsidRDefault="00E25099" w:rsidP="0003640B">
            <w:pPr>
              <w:jc w:val="center"/>
              <w:rPr>
                <w:rFonts w:ascii="Times New Roman" w:hAnsi="Times New Roman"/>
                <w:bCs/>
                <w:sz w:val="18"/>
                <w:szCs w:val="18"/>
                <w:lang w:bidi="tr-TR"/>
              </w:rPr>
            </w:pPr>
            <w:r w:rsidRPr="0003640B">
              <w:rPr>
                <w:rFonts w:ascii="Times New Roman" w:hAnsi="Times New Roman"/>
                <w:bCs/>
                <w:sz w:val="18"/>
                <w:szCs w:val="18"/>
                <w:lang w:bidi="tr-TR"/>
              </w:rPr>
              <w:t>.-530*</w:t>
            </w:r>
          </w:p>
        </w:tc>
        <w:tc>
          <w:tcPr>
            <w:tcW w:w="884" w:type="pct"/>
            <w:tcBorders>
              <w:top w:val="nil"/>
              <w:bottom w:val="nil"/>
            </w:tcBorders>
            <w:vAlign w:val="center"/>
          </w:tcPr>
          <w:p w14:paraId="392DBA62" w14:textId="77777777" w:rsidR="00E25099" w:rsidRPr="0003640B" w:rsidRDefault="00E25099" w:rsidP="0003640B">
            <w:pPr>
              <w:jc w:val="center"/>
              <w:rPr>
                <w:rFonts w:ascii="Times New Roman" w:hAnsi="Times New Roman"/>
                <w:bCs/>
                <w:sz w:val="18"/>
                <w:szCs w:val="18"/>
                <w:lang w:bidi="tr-TR"/>
              </w:rPr>
            </w:pPr>
            <w:r w:rsidRPr="0003640B">
              <w:rPr>
                <w:rFonts w:ascii="Times New Roman" w:hAnsi="Times New Roman"/>
                <w:bCs/>
                <w:sz w:val="18"/>
                <w:szCs w:val="18"/>
                <w:lang w:bidi="tr-TR"/>
              </w:rPr>
              <w:t>.-444*</w:t>
            </w:r>
          </w:p>
        </w:tc>
      </w:tr>
      <w:tr w:rsidR="00E25099" w:rsidRPr="0003640B" w14:paraId="159675D3" w14:textId="77777777" w:rsidTr="0003640B">
        <w:trPr>
          <w:trHeight w:val="74"/>
        </w:trPr>
        <w:tc>
          <w:tcPr>
            <w:tcW w:w="1338" w:type="pct"/>
            <w:vMerge/>
            <w:tcBorders>
              <w:top w:val="nil"/>
              <w:bottom w:val="single" w:sz="4" w:space="0" w:color="auto"/>
            </w:tcBorders>
          </w:tcPr>
          <w:p w14:paraId="78A1E4BA" w14:textId="77777777" w:rsidR="00E25099" w:rsidRPr="0003640B" w:rsidRDefault="00E25099" w:rsidP="0003640B">
            <w:pPr>
              <w:rPr>
                <w:rFonts w:ascii="Times New Roman" w:hAnsi="Times New Roman"/>
                <w:bCs/>
                <w:sz w:val="18"/>
                <w:szCs w:val="18"/>
                <w:lang w:bidi="tr-TR"/>
              </w:rPr>
            </w:pPr>
          </w:p>
        </w:tc>
        <w:tc>
          <w:tcPr>
            <w:tcW w:w="546" w:type="pct"/>
            <w:tcBorders>
              <w:top w:val="nil"/>
              <w:bottom w:val="single" w:sz="4" w:space="0" w:color="auto"/>
            </w:tcBorders>
          </w:tcPr>
          <w:p w14:paraId="75D0AE4D" w14:textId="77777777" w:rsidR="00E25099" w:rsidRPr="0003640B" w:rsidRDefault="00E25099" w:rsidP="0003640B">
            <w:pPr>
              <w:rPr>
                <w:rFonts w:ascii="Times New Roman" w:hAnsi="Times New Roman"/>
                <w:bCs/>
                <w:sz w:val="18"/>
                <w:szCs w:val="18"/>
                <w:lang w:bidi="tr-TR"/>
              </w:rPr>
            </w:pPr>
            <w:r w:rsidRPr="0003640B">
              <w:rPr>
                <w:rFonts w:ascii="Times New Roman" w:hAnsi="Times New Roman"/>
                <w:bCs/>
                <w:sz w:val="18"/>
                <w:szCs w:val="18"/>
                <w:lang w:bidi="tr-TR"/>
              </w:rPr>
              <w:t>Y3</w:t>
            </w:r>
          </w:p>
        </w:tc>
        <w:tc>
          <w:tcPr>
            <w:tcW w:w="546" w:type="pct"/>
            <w:tcBorders>
              <w:top w:val="nil"/>
              <w:bottom w:val="single" w:sz="4" w:space="0" w:color="auto"/>
            </w:tcBorders>
            <w:vAlign w:val="center"/>
          </w:tcPr>
          <w:p w14:paraId="61BBAE31" w14:textId="77777777" w:rsidR="00E25099" w:rsidRPr="0003640B" w:rsidRDefault="00E25099" w:rsidP="0003640B">
            <w:pPr>
              <w:rPr>
                <w:rFonts w:ascii="Times New Roman" w:hAnsi="Times New Roman"/>
                <w:bCs/>
                <w:sz w:val="18"/>
                <w:szCs w:val="18"/>
                <w:lang w:bidi="tr-TR"/>
              </w:rPr>
            </w:pPr>
          </w:p>
        </w:tc>
        <w:tc>
          <w:tcPr>
            <w:tcW w:w="801" w:type="pct"/>
            <w:tcBorders>
              <w:top w:val="nil"/>
              <w:bottom w:val="single" w:sz="4" w:space="0" w:color="auto"/>
            </w:tcBorders>
            <w:vAlign w:val="center"/>
          </w:tcPr>
          <w:p w14:paraId="78166F21" w14:textId="77777777" w:rsidR="00E25099" w:rsidRPr="0003640B" w:rsidRDefault="00E25099" w:rsidP="0003640B">
            <w:pPr>
              <w:rPr>
                <w:rFonts w:ascii="Times New Roman" w:hAnsi="Times New Roman"/>
                <w:bCs/>
                <w:sz w:val="18"/>
                <w:szCs w:val="18"/>
                <w:lang w:bidi="tr-TR"/>
              </w:rPr>
            </w:pPr>
          </w:p>
        </w:tc>
        <w:tc>
          <w:tcPr>
            <w:tcW w:w="884" w:type="pct"/>
            <w:tcBorders>
              <w:top w:val="nil"/>
              <w:bottom w:val="single" w:sz="4" w:space="0" w:color="auto"/>
            </w:tcBorders>
            <w:vAlign w:val="center"/>
          </w:tcPr>
          <w:p w14:paraId="0FB24352" w14:textId="77777777" w:rsidR="00E25099" w:rsidRPr="0003640B" w:rsidRDefault="00E25099" w:rsidP="0003640B">
            <w:pPr>
              <w:jc w:val="center"/>
              <w:rPr>
                <w:rFonts w:ascii="Times New Roman" w:hAnsi="Times New Roman"/>
                <w:bCs/>
                <w:sz w:val="18"/>
                <w:szCs w:val="18"/>
                <w:lang w:bidi="tr-TR"/>
              </w:rPr>
            </w:pPr>
          </w:p>
        </w:tc>
        <w:tc>
          <w:tcPr>
            <w:tcW w:w="884" w:type="pct"/>
            <w:tcBorders>
              <w:top w:val="nil"/>
              <w:bottom w:val="single" w:sz="4" w:space="0" w:color="auto"/>
            </w:tcBorders>
            <w:vAlign w:val="center"/>
          </w:tcPr>
          <w:p w14:paraId="44CD5DDB" w14:textId="77777777" w:rsidR="00E25099" w:rsidRPr="0003640B" w:rsidRDefault="00E25099" w:rsidP="0003640B">
            <w:pPr>
              <w:jc w:val="center"/>
              <w:rPr>
                <w:rFonts w:ascii="Times New Roman" w:hAnsi="Times New Roman"/>
                <w:bCs/>
                <w:sz w:val="18"/>
                <w:szCs w:val="18"/>
                <w:lang w:bidi="tr-TR"/>
              </w:rPr>
            </w:pPr>
            <w:r w:rsidRPr="0003640B">
              <w:rPr>
                <w:rFonts w:ascii="Times New Roman" w:hAnsi="Times New Roman"/>
                <w:bCs/>
                <w:sz w:val="18"/>
                <w:szCs w:val="18"/>
                <w:lang w:bidi="tr-TR"/>
              </w:rPr>
              <w:t>.362*</w:t>
            </w:r>
          </w:p>
        </w:tc>
      </w:tr>
    </w:tbl>
    <w:p w14:paraId="4832DC45" w14:textId="77777777" w:rsidR="00E25099" w:rsidRDefault="00E25099" w:rsidP="002C21DA">
      <w:pPr>
        <w:spacing w:after="0" w:line="360" w:lineRule="auto"/>
        <w:jc w:val="both"/>
        <w:rPr>
          <w:rFonts w:ascii="Arial" w:hAnsi="Arial" w:cs="Arial"/>
          <w:color w:val="222222"/>
          <w:sz w:val="20"/>
          <w:szCs w:val="20"/>
          <w:shd w:val="clear" w:color="auto" w:fill="FFFFFF"/>
        </w:rPr>
      </w:pPr>
    </w:p>
    <w:p w14:paraId="62391AE1" w14:textId="77777777" w:rsidR="00E25099" w:rsidRDefault="00E25099" w:rsidP="002C21DA">
      <w:pPr>
        <w:spacing w:after="0" w:line="360" w:lineRule="auto"/>
        <w:ind w:firstLine="567"/>
        <w:jc w:val="both"/>
        <w:rPr>
          <w:rFonts w:ascii="Times New Roman" w:hAnsi="Times New Roman"/>
          <w:sz w:val="24"/>
          <w:szCs w:val="24"/>
          <w:lang w:bidi="tr-TR"/>
        </w:rPr>
      </w:pPr>
      <w:r>
        <w:rPr>
          <w:rFonts w:ascii="Times New Roman" w:hAnsi="Times New Roman"/>
          <w:sz w:val="24"/>
          <w:szCs w:val="24"/>
        </w:rPr>
        <w:t>Tablo 9 incelendiğinde, matematik ve fen bilgisi öğretmeni adaylarının integral konusundaki yeterliklere sahip olma olasılıkları için bütün yeterlikler arasında istatistiksel açıdan anlamlı bir ilişki görülmektedir (</w:t>
      </w:r>
      <w:r w:rsidRPr="00CA02D5">
        <w:rPr>
          <w:rFonts w:ascii="Times New Roman" w:hAnsi="Times New Roman"/>
          <w:sz w:val="24"/>
          <w:szCs w:val="24"/>
          <w:lang w:bidi="tr-TR"/>
        </w:rPr>
        <w:t xml:space="preserve">p&lt;.05). Elde edilen korelasyon katsayısı (r), r&lt;.20 ise çok zayıf; .20&lt;r&lt;.40 ise zayıf; .40&lt;r&lt;.60 ise orta; .60&lt;r&lt;.80 ise yüksek; r&gt;.80 ise çok yüksek düzeyde ilişkinin olduğunu göstermektedir (Evans, 1996). Buna göre, </w:t>
      </w:r>
      <w:r>
        <w:rPr>
          <w:rFonts w:ascii="Times New Roman" w:hAnsi="Times New Roman"/>
          <w:sz w:val="24"/>
          <w:szCs w:val="24"/>
          <w:lang w:bidi="tr-TR"/>
        </w:rPr>
        <w:t>matematik öğretmeni adaylarının Y1-Y2 ve Y3-Y4 yeterliklerine sahip olma olasılıkları arasında pozitif yönde çok yüksek düzeyde anlamlı bir ilişki bulunmuştur. Ayrıca, Y1-Y3, Y1-Y4, Y2-Y3 ve Y2-Y4 yeterliklerine sahip olma olasılıkları arasında ise negatif yönde ancak yine çok yüksek düzeyde anlamlı bir ilişkinin olduğu görülmüştür. Diğer taraftan, fen bilgisi öğretmeni adaylarının Y1-Y2 yeterliklerine sahip olasılıkları arasında pozitif yönde çok yüksek düzeyde; Y3-Y4 yeterliklerine sahip olma olasılıkları arasında ise yine pozitif yönde ancak zayıf düzeyde anlamlı bir ilişki bulunmuştur. Ayrıca, Y1-Y3 yeterliklerine sahip olma olasılıkları arasında negatif yönde yüksek düzeyde, Y1-Y4 yeterliklerine sahip olma olasılıkları arasında yine negatif yönde ancak zayıf düzeyde, Y2-Y3 ve Y2-Y4 yeterliklerine sahip olma olasılıkları arasında ise negatif yönde yüksek düzeyde anlamlı bir ilişkinin olduğu görülmüştür.</w:t>
      </w:r>
    </w:p>
    <w:p w14:paraId="20CACC44" w14:textId="77777777" w:rsidR="00FB1E6E" w:rsidRPr="00CB3998" w:rsidRDefault="00FB1E6E" w:rsidP="002C21DA">
      <w:pPr>
        <w:spacing w:after="0" w:line="240" w:lineRule="auto"/>
        <w:jc w:val="both"/>
        <w:rPr>
          <w:rFonts w:ascii="Times New Roman" w:hAnsi="Times New Roman" w:cs="Times New Roman"/>
          <w:b/>
        </w:rPr>
      </w:pPr>
    </w:p>
    <w:p w14:paraId="3B4F43ED" w14:textId="52D36A69" w:rsidR="001F6433" w:rsidRDefault="00A4169C" w:rsidP="00A4169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Sonuç, Tartışma ve Öneriler</w:t>
      </w:r>
    </w:p>
    <w:p w14:paraId="129C169C" w14:textId="6FDBC75D" w:rsidR="00FF0611" w:rsidRDefault="001F6433" w:rsidP="002C1D63">
      <w:pPr>
        <w:spacing w:after="0" w:line="360" w:lineRule="auto"/>
        <w:ind w:firstLine="567"/>
        <w:jc w:val="both"/>
        <w:rPr>
          <w:rFonts w:ascii="Times New Roman" w:hAnsi="Times New Roman" w:cs="Times New Roman"/>
          <w:sz w:val="24"/>
          <w:szCs w:val="24"/>
        </w:rPr>
      </w:pPr>
      <w:r w:rsidRPr="00CB3998">
        <w:rPr>
          <w:rFonts w:ascii="Times New Roman" w:hAnsi="Times New Roman" w:cs="Times New Roman"/>
          <w:sz w:val="24"/>
          <w:szCs w:val="24"/>
        </w:rPr>
        <w:t xml:space="preserve">Bu çalışmada, </w:t>
      </w:r>
      <w:r w:rsidR="00FC5E89" w:rsidRPr="00FC5E89">
        <w:rPr>
          <w:rFonts w:ascii="Times New Roman" w:hAnsi="Times New Roman" w:cs="Times New Roman"/>
          <w:sz w:val="24"/>
          <w:szCs w:val="24"/>
        </w:rPr>
        <w:t>matematik ve fen bilgisi öğretmeni adaylarının integral konusundaki yeterliklere sahip olma olasılıkları</w:t>
      </w:r>
      <w:r w:rsidR="00DD5EAC">
        <w:rPr>
          <w:rFonts w:ascii="Times New Roman" w:hAnsi="Times New Roman" w:cs="Times New Roman"/>
          <w:sz w:val="24"/>
          <w:szCs w:val="24"/>
        </w:rPr>
        <w:t xml:space="preserve">nı araştırmak, güçlü ve zayıf yönleri hakkında tanısal değerlendirmeler yapmak amacıyla </w:t>
      </w:r>
      <w:r w:rsidR="002C1D63">
        <w:rPr>
          <w:rFonts w:ascii="Times New Roman" w:hAnsi="Times New Roman" w:cs="Times New Roman"/>
          <w:sz w:val="24"/>
          <w:szCs w:val="24"/>
        </w:rPr>
        <w:t>i</w:t>
      </w:r>
      <w:r w:rsidR="00DD5EAC">
        <w:rPr>
          <w:rFonts w:ascii="Times New Roman" w:hAnsi="Times New Roman" w:cs="Times New Roman"/>
          <w:sz w:val="24"/>
          <w:szCs w:val="24"/>
        </w:rPr>
        <w:t>ntegral yeterlik inceleme testi hazırlanmış</w:t>
      </w:r>
      <w:r w:rsidR="002C1D63">
        <w:rPr>
          <w:rFonts w:ascii="Times New Roman" w:hAnsi="Times New Roman" w:cs="Times New Roman"/>
          <w:sz w:val="24"/>
          <w:szCs w:val="24"/>
        </w:rPr>
        <w:t xml:space="preserve"> ve b</w:t>
      </w:r>
      <w:r w:rsidR="002C1D63" w:rsidRPr="00FC5E89">
        <w:rPr>
          <w:rFonts w:ascii="Times New Roman" w:hAnsi="Times New Roman" w:cs="Times New Roman"/>
          <w:sz w:val="24"/>
          <w:szCs w:val="24"/>
        </w:rPr>
        <w:t xml:space="preserve">ilişsel tanı modellerinden </w:t>
      </w:r>
      <w:r w:rsidR="002C1D63">
        <w:rPr>
          <w:rFonts w:ascii="Times New Roman" w:hAnsi="Times New Roman" w:cs="Times New Roman"/>
          <w:sz w:val="24"/>
          <w:szCs w:val="24"/>
        </w:rPr>
        <w:t>LCDM kullanarak analiz edilmiştir. LCDM’nin o</w:t>
      </w:r>
      <w:r w:rsidR="003B6604">
        <w:rPr>
          <w:rFonts w:ascii="Times New Roman" w:hAnsi="Times New Roman" w:cs="Times New Roman"/>
          <w:sz w:val="24"/>
          <w:szCs w:val="24"/>
        </w:rPr>
        <w:t>rtalama ya da toplam gibi tek bir puana dayalı</w:t>
      </w:r>
      <w:r w:rsidR="002C1D63">
        <w:rPr>
          <w:rFonts w:ascii="Times New Roman" w:hAnsi="Times New Roman" w:cs="Times New Roman"/>
          <w:sz w:val="24"/>
          <w:szCs w:val="24"/>
        </w:rPr>
        <w:t xml:space="preserve"> araştırmalara oranla d</w:t>
      </w:r>
      <w:r w:rsidR="0035767D">
        <w:rPr>
          <w:rFonts w:ascii="Times New Roman" w:hAnsi="Times New Roman" w:cs="Times New Roman"/>
          <w:sz w:val="24"/>
          <w:szCs w:val="24"/>
        </w:rPr>
        <w:t>aha güvenilir ve daha detaylı bi</w:t>
      </w:r>
      <w:r w:rsidR="002C1D63">
        <w:rPr>
          <w:rFonts w:ascii="Times New Roman" w:hAnsi="Times New Roman" w:cs="Times New Roman"/>
          <w:sz w:val="24"/>
          <w:szCs w:val="24"/>
        </w:rPr>
        <w:t xml:space="preserve">lgi vermesi </w:t>
      </w:r>
      <w:r w:rsidR="008F4EA5">
        <w:rPr>
          <w:rFonts w:ascii="Times New Roman" w:hAnsi="Times New Roman" w:cs="Times New Roman"/>
          <w:sz w:val="24"/>
          <w:szCs w:val="24"/>
        </w:rPr>
        <w:t>(</w:t>
      </w:r>
      <w:r w:rsidR="008F4EA5" w:rsidRPr="00CF5A14">
        <w:rPr>
          <w:rFonts w:ascii="Times New Roman" w:hAnsi="Times New Roman" w:cs="Times New Roman"/>
          <w:sz w:val="24"/>
          <w:szCs w:val="24"/>
        </w:rPr>
        <w:t>Nichols</w:t>
      </w:r>
      <w:r w:rsidR="00FC097D">
        <w:rPr>
          <w:rFonts w:ascii="Times New Roman" w:hAnsi="Times New Roman" w:cs="Times New Roman"/>
          <w:sz w:val="24"/>
          <w:szCs w:val="24"/>
        </w:rPr>
        <w:t xml:space="preserve"> </w:t>
      </w:r>
      <w:r w:rsidR="00692214">
        <w:rPr>
          <w:rFonts w:ascii="Times New Roman" w:hAnsi="Times New Roman" w:cs="Times New Roman"/>
          <w:sz w:val="24"/>
          <w:szCs w:val="24"/>
        </w:rPr>
        <w:t xml:space="preserve">ve diğ., </w:t>
      </w:r>
      <w:r w:rsidR="008F4EA5" w:rsidRPr="00CF5A14">
        <w:rPr>
          <w:rFonts w:ascii="Times New Roman" w:hAnsi="Times New Roman" w:cs="Times New Roman"/>
          <w:sz w:val="24"/>
          <w:szCs w:val="24"/>
        </w:rPr>
        <w:t>2012; Leighton &amp; Gierl, 2007</w:t>
      </w:r>
      <w:r w:rsidR="008F4EA5">
        <w:rPr>
          <w:rFonts w:ascii="Times New Roman" w:hAnsi="Times New Roman" w:cs="Times New Roman"/>
          <w:sz w:val="24"/>
          <w:szCs w:val="24"/>
        </w:rPr>
        <w:t>)</w:t>
      </w:r>
      <w:r w:rsidR="0043515E">
        <w:rPr>
          <w:rFonts w:ascii="Times New Roman" w:hAnsi="Times New Roman" w:cs="Times New Roman"/>
          <w:sz w:val="24"/>
          <w:szCs w:val="24"/>
        </w:rPr>
        <w:t xml:space="preserve">, analiz sürecinde </w:t>
      </w:r>
      <w:r w:rsidR="002C1D63">
        <w:rPr>
          <w:rFonts w:ascii="Times New Roman" w:hAnsi="Times New Roman" w:cs="Times New Roman"/>
          <w:sz w:val="24"/>
          <w:szCs w:val="24"/>
        </w:rPr>
        <w:t>a</w:t>
      </w:r>
      <w:r w:rsidR="00FF0611" w:rsidRPr="00FF0611">
        <w:rPr>
          <w:rFonts w:ascii="Times New Roman" w:hAnsi="Times New Roman" w:cs="Times New Roman"/>
          <w:sz w:val="24"/>
          <w:szCs w:val="24"/>
        </w:rPr>
        <w:t>dayların yeterliklere sahip olma olasılıkları hesaplanırken maddelerin hiçbir yeterliğe sahip olmayanlar tarafından doğru cevaplanma olasılığının</w:t>
      </w:r>
      <w:r w:rsidR="002C1D63">
        <w:rPr>
          <w:rFonts w:ascii="Times New Roman" w:hAnsi="Times New Roman" w:cs="Times New Roman"/>
          <w:sz w:val="24"/>
          <w:szCs w:val="24"/>
        </w:rPr>
        <w:t xml:space="preserve"> da</w:t>
      </w:r>
      <w:r w:rsidR="00FF0611" w:rsidRPr="00FF0611">
        <w:rPr>
          <w:rFonts w:ascii="Times New Roman" w:hAnsi="Times New Roman" w:cs="Times New Roman"/>
          <w:sz w:val="24"/>
          <w:szCs w:val="24"/>
        </w:rPr>
        <w:t xml:space="preserve"> dikkate alınması</w:t>
      </w:r>
      <w:r w:rsidR="003B6604">
        <w:rPr>
          <w:rFonts w:ascii="Times New Roman" w:hAnsi="Times New Roman" w:cs="Times New Roman"/>
          <w:sz w:val="24"/>
          <w:szCs w:val="24"/>
        </w:rPr>
        <w:t xml:space="preserve"> (K</w:t>
      </w:r>
      <w:r w:rsidR="00EA2E9D">
        <w:rPr>
          <w:rFonts w:ascii="Times New Roman" w:hAnsi="Times New Roman" w:cs="Times New Roman"/>
          <w:sz w:val="24"/>
          <w:szCs w:val="24"/>
        </w:rPr>
        <w:t xml:space="preserve">uzu &amp; Arican, </w:t>
      </w:r>
      <w:r w:rsidR="003B6604">
        <w:rPr>
          <w:rFonts w:ascii="Times New Roman" w:hAnsi="Times New Roman" w:cs="Times New Roman"/>
          <w:sz w:val="24"/>
          <w:szCs w:val="24"/>
        </w:rPr>
        <w:t>2020)</w:t>
      </w:r>
      <w:r w:rsidR="001A2445">
        <w:rPr>
          <w:rFonts w:ascii="Times New Roman" w:hAnsi="Times New Roman" w:cs="Times New Roman"/>
          <w:sz w:val="24"/>
          <w:szCs w:val="24"/>
        </w:rPr>
        <w:t xml:space="preserve">, bu çalışmada </w:t>
      </w:r>
      <w:r w:rsidR="002C1D63">
        <w:rPr>
          <w:rFonts w:ascii="Times New Roman" w:hAnsi="Times New Roman" w:cs="Times New Roman"/>
          <w:sz w:val="24"/>
          <w:szCs w:val="24"/>
        </w:rPr>
        <w:t xml:space="preserve">LCDM’nin tercih edilmesinin bir nedeni </w:t>
      </w:r>
      <w:r w:rsidR="00592609">
        <w:rPr>
          <w:rFonts w:ascii="Times New Roman" w:hAnsi="Times New Roman" w:cs="Times New Roman"/>
          <w:sz w:val="24"/>
          <w:szCs w:val="24"/>
        </w:rPr>
        <w:t>olmuştur.</w:t>
      </w:r>
      <w:r w:rsidR="002C1D63">
        <w:rPr>
          <w:rFonts w:ascii="Times New Roman" w:hAnsi="Times New Roman" w:cs="Times New Roman"/>
          <w:sz w:val="24"/>
          <w:szCs w:val="24"/>
        </w:rPr>
        <w:t xml:space="preserve"> </w:t>
      </w:r>
    </w:p>
    <w:p w14:paraId="0A1F2BCE" w14:textId="3D233D74" w:rsidR="00AE1342" w:rsidRDefault="00C25E46" w:rsidP="00223799">
      <w:pPr>
        <w:spacing w:after="0" w:line="360" w:lineRule="auto"/>
        <w:ind w:firstLine="567"/>
        <w:jc w:val="both"/>
        <w:rPr>
          <w:rFonts w:ascii="Times New Roman" w:hAnsi="Times New Roman"/>
          <w:sz w:val="24"/>
          <w:szCs w:val="24"/>
        </w:rPr>
      </w:pPr>
      <w:r>
        <w:rPr>
          <w:rFonts w:ascii="Times New Roman" w:hAnsi="Times New Roman" w:cs="Times New Roman"/>
          <w:sz w:val="24"/>
          <w:szCs w:val="24"/>
        </w:rPr>
        <w:t xml:space="preserve">MPlus yardımıyla </w:t>
      </w:r>
      <w:r w:rsidR="001D04B8">
        <w:rPr>
          <w:rFonts w:ascii="Times New Roman" w:hAnsi="Times New Roman" w:cs="Times New Roman"/>
          <w:sz w:val="24"/>
          <w:szCs w:val="24"/>
        </w:rPr>
        <w:t xml:space="preserve">LCDM kullanılarak yapılan analiz sonucunda </w:t>
      </w:r>
      <w:r>
        <w:rPr>
          <w:rFonts w:ascii="Times New Roman" w:hAnsi="Times New Roman" w:cs="Times New Roman"/>
          <w:sz w:val="24"/>
          <w:szCs w:val="24"/>
        </w:rPr>
        <w:t>m</w:t>
      </w:r>
      <w:r w:rsidR="001D04B8">
        <w:rPr>
          <w:rFonts w:ascii="Times New Roman" w:hAnsi="Times New Roman" w:cs="Times New Roman"/>
          <w:sz w:val="24"/>
          <w:szCs w:val="24"/>
        </w:rPr>
        <w:t xml:space="preserve">atematik ve fen bilgisi öğretmeni adaylarının </w:t>
      </w:r>
      <w:r>
        <w:rPr>
          <w:rFonts w:ascii="Times New Roman" w:hAnsi="Times New Roman" w:cs="Times New Roman"/>
          <w:sz w:val="24"/>
          <w:szCs w:val="24"/>
        </w:rPr>
        <w:t xml:space="preserve">integral konusunda </w:t>
      </w:r>
      <w:r w:rsidR="001D04B8">
        <w:rPr>
          <w:rFonts w:ascii="Times New Roman" w:hAnsi="Times New Roman" w:cs="Times New Roman"/>
          <w:sz w:val="24"/>
          <w:szCs w:val="24"/>
        </w:rPr>
        <w:t>ö</w:t>
      </w:r>
      <w:r w:rsidR="00DD5EAC" w:rsidRPr="00CF5A14">
        <w:rPr>
          <w:rFonts w:ascii="Times New Roman" w:hAnsi="Times New Roman" w:cs="Times New Roman"/>
          <w:sz w:val="24"/>
          <w:szCs w:val="24"/>
        </w:rPr>
        <w:t>lçülmek istenilen yeterliğe hangi olasılıkla sahip oldukları</w:t>
      </w:r>
      <w:r w:rsidR="001D04B8">
        <w:rPr>
          <w:rFonts w:ascii="Times New Roman" w:hAnsi="Times New Roman" w:cs="Times New Roman"/>
          <w:sz w:val="24"/>
          <w:szCs w:val="24"/>
        </w:rPr>
        <w:t xml:space="preserve"> hesaplanmış</w:t>
      </w:r>
      <w:r>
        <w:rPr>
          <w:rFonts w:ascii="Times New Roman" w:hAnsi="Times New Roman" w:cs="Times New Roman"/>
          <w:sz w:val="24"/>
          <w:szCs w:val="24"/>
        </w:rPr>
        <w:t xml:space="preserve">tır. Buna göre, </w:t>
      </w:r>
      <w:r w:rsidR="00AD1ED2">
        <w:rPr>
          <w:rFonts w:ascii="Times New Roman" w:hAnsi="Times New Roman" w:cs="Times New Roman"/>
          <w:sz w:val="24"/>
          <w:szCs w:val="24"/>
        </w:rPr>
        <w:t xml:space="preserve">matematik öğretmeni adaylarının </w:t>
      </w:r>
      <w:r w:rsidR="00842D37">
        <w:rPr>
          <w:rFonts w:ascii="Times New Roman" w:hAnsi="Times New Roman"/>
          <w:sz w:val="24"/>
          <w:szCs w:val="24"/>
        </w:rPr>
        <w:t xml:space="preserve">işlemsel bilgiye oranla </w:t>
      </w:r>
      <w:r w:rsidR="00B9383D">
        <w:rPr>
          <w:rFonts w:ascii="Times New Roman" w:hAnsi="Times New Roman"/>
          <w:sz w:val="24"/>
          <w:szCs w:val="24"/>
        </w:rPr>
        <w:t xml:space="preserve">çok yüksek olasılıkla </w:t>
      </w:r>
      <w:r w:rsidR="00575DE2">
        <w:rPr>
          <w:rFonts w:ascii="Times New Roman" w:hAnsi="Times New Roman"/>
          <w:sz w:val="24"/>
          <w:szCs w:val="24"/>
        </w:rPr>
        <w:t>integral kavramını açıklama</w:t>
      </w:r>
      <w:r w:rsidR="00842D37">
        <w:rPr>
          <w:rFonts w:ascii="Times New Roman" w:hAnsi="Times New Roman"/>
          <w:sz w:val="24"/>
          <w:szCs w:val="24"/>
        </w:rPr>
        <w:t xml:space="preserve"> (%99)</w:t>
      </w:r>
      <w:r w:rsidR="00575DE2">
        <w:rPr>
          <w:rFonts w:ascii="Times New Roman" w:hAnsi="Times New Roman"/>
          <w:sz w:val="24"/>
          <w:szCs w:val="24"/>
        </w:rPr>
        <w:t xml:space="preserve"> ve integral alma yöntemlerini bilme</w:t>
      </w:r>
      <w:r w:rsidR="00842D37">
        <w:rPr>
          <w:rFonts w:ascii="Times New Roman" w:hAnsi="Times New Roman"/>
          <w:sz w:val="24"/>
          <w:szCs w:val="24"/>
        </w:rPr>
        <w:t xml:space="preserve"> (%88) </w:t>
      </w:r>
      <w:r w:rsidR="00575DE2">
        <w:rPr>
          <w:rFonts w:ascii="Times New Roman" w:hAnsi="Times New Roman"/>
          <w:sz w:val="24"/>
          <w:szCs w:val="24"/>
        </w:rPr>
        <w:t xml:space="preserve">gibi </w:t>
      </w:r>
      <w:r w:rsidR="00AD1ED2">
        <w:rPr>
          <w:rFonts w:ascii="Times New Roman" w:hAnsi="Times New Roman"/>
          <w:sz w:val="24"/>
          <w:szCs w:val="24"/>
        </w:rPr>
        <w:t>olgusal</w:t>
      </w:r>
      <w:r w:rsidR="00B9383D">
        <w:rPr>
          <w:rFonts w:ascii="Times New Roman" w:hAnsi="Times New Roman"/>
          <w:sz w:val="24"/>
          <w:szCs w:val="24"/>
        </w:rPr>
        <w:t xml:space="preserve"> ve </w:t>
      </w:r>
      <w:r w:rsidR="00575DE2">
        <w:rPr>
          <w:rFonts w:ascii="Times New Roman" w:hAnsi="Times New Roman"/>
          <w:sz w:val="24"/>
          <w:szCs w:val="24"/>
        </w:rPr>
        <w:t>kavram</w:t>
      </w:r>
      <w:r w:rsidR="00C40536">
        <w:rPr>
          <w:rFonts w:ascii="Times New Roman" w:hAnsi="Times New Roman"/>
          <w:sz w:val="24"/>
          <w:szCs w:val="24"/>
        </w:rPr>
        <w:t xml:space="preserve">sal </w:t>
      </w:r>
      <w:r w:rsidR="00842D37">
        <w:rPr>
          <w:rFonts w:ascii="Times New Roman" w:hAnsi="Times New Roman"/>
          <w:sz w:val="24"/>
          <w:szCs w:val="24"/>
        </w:rPr>
        <w:t>bilgi düzeyindeki yeterliklere</w:t>
      </w:r>
      <w:r w:rsidR="00713091">
        <w:rPr>
          <w:rFonts w:ascii="Times New Roman" w:hAnsi="Times New Roman"/>
          <w:sz w:val="24"/>
          <w:szCs w:val="24"/>
        </w:rPr>
        <w:t xml:space="preserve"> sahip olduğu, işlem bilgi</w:t>
      </w:r>
      <w:r w:rsidR="00F04D8B">
        <w:rPr>
          <w:rFonts w:ascii="Times New Roman" w:hAnsi="Times New Roman"/>
          <w:sz w:val="24"/>
          <w:szCs w:val="24"/>
        </w:rPr>
        <w:t xml:space="preserve">lerinin </w:t>
      </w:r>
      <w:r w:rsidR="00666E77">
        <w:rPr>
          <w:rFonts w:ascii="Times New Roman" w:hAnsi="Times New Roman"/>
          <w:sz w:val="24"/>
          <w:szCs w:val="24"/>
        </w:rPr>
        <w:t xml:space="preserve">teori, </w:t>
      </w:r>
      <w:r w:rsidR="00B9383D">
        <w:rPr>
          <w:rFonts w:ascii="Times New Roman" w:hAnsi="Times New Roman"/>
          <w:sz w:val="24"/>
          <w:szCs w:val="24"/>
        </w:rPr>
        <w:t>kavram</w:t>
      </w:r>
      <w:r w:rsidR="00E836B3">
        <w:rPr>
          <w:rFonts w:ascii="Times New Roman" w:hAnsi="Times New Roman"/>
          <w:sz w:val="24"/>
          <w:szCs w:val="24"/>
        </w:rPr>
        <w:t xml:space="preserve"> ve </w:t>
      </w:r>
      <w:r w:rsidR="00AD1ED2">
        <w:rPr>
          <w:rFonts w:ascii="Times New Roman" w:hAnsi="Times New Roman"/>
          <w:sz w:val="24"/>
          <w:szCs w:val="24"/>
        </w:rPr>
        <w:t>yöntem bil</w:t>
      </w:r>
      <w:r w:rsidR="00F04D8B">
        <w:rPr>
          <w:rFonts w:ascii="Times New Roman" w:hAnsi="Times New Roman"/>
          <w:sz w:val="24"/>
          <w:szCs w:val="24"/>
        </w:rPr>
        <w:t xml:space="preserve">gilerine </w:t>
      </w:r>
      <w:r w:rsidR="00713091">
        <w:rPr>
          <w:rFonts w:ascii="Times New Roman" w:hAnsi="Times New Roman"/>
          <w:sz w:val="24"/>
          <w:szCs w:val="24"/>
        </w:rPr>
        <w:t xml:space="preserve">oranla daha düşük olduğu </w:t>
      </w:r>
      <w:r w:rsidR="00AD1ED2">
        <w:rPr>
          <w:rFonts w:ascii="Times New Roman" w:hAnsi="Times New Roman"/>
          <w:sz w:val="24"/>
          <w:szCs w:val="24"/>
        </w:rPr>
        <w:t>b</w:t>
      </w:r>
      <w:r w:rsidR="00842D37">
        <w:rPr>
          <w:rFonts w:ascii="Times New Roman" w:hAnsi="Times New Roman"/>
          <w:sz w:val="24"/>
          <w:szCs w:val="24"/>
        </w:rPr>
        <w:t xml:space="preserve">elirlenmiştir. </w:t>
      </w:r>
      <w:r w:rsidR="00434979">
        <w:rPr>
          <w:rFonts w:ascii="Times New Roman" w:hAnsi="Times New Roman"/>
          <w:sz w:val="24"/>
          <w:szCs w:val="24"/>
        </w:rPr>
        <w:t xml:space="preserve">Adayların </w:t>
      </w:r>
      <w:r w:rsidR="00100476">
        <w:rPr>
          <w:rFonts w:ascii="Times New Roman" w:hAnsi="Times New Roman"/>
          <w:sz w:val="24"/>
          <w:szCs w:val="24"/>
        </w:rPr>
        <w:t>kavram bilgisi</w:t>
      </w:r>
      <w:r w:rsidR="00434979">
        <w:rPr>
          <w:rFonts w:ascii="Times New Roman" w:hAnsi="Times New Roman"/>
          <w:sz w:val="24"/>
          <w:szCs w:val="24"/>
        </w:rPr>
        <w:t xml:space="preserve"> yeterliklerine yüksek oranda sahip olmaları, daha sonra öğreneceği ilişkili konuların öğreniminde temel oluşturacak ve öğrenme sürecine olumlu katkı sağlayacaktır (Kuzu, 2017). </w:t>
      </w:r>
      <w:r w:rsidR="00E24739">
        <w:rPr>
          <w:rFonts w:ascii="Times New Roman" w:hAnsi="Times New Roman"/>
          <w:sz w:val="24"/>
          <w:szCs w:val="24"/>
        </w:rPr>
        <w:t>Nitekim problem çözme sürecinde adayların kavramsal bilgi yeterliklerinin yüksek olması oldukça önemlidir (</w:t>
      </w:r>
      <w:r w:rsidR="00E24739" w:rsidRPr="00E24739">
        <w:rPr>
          <w:rFonts w:ascii="Times New Roman" w:hAnsi="Times New Roman"/>
          <w:sz w:val="24"/>
          <w:szCs w:val="24"/>
        </w:rPr>
        <w:t>Soylu Y. &amp; Soylu C.</w:t>
      </w:r>
      <w:r w:rsidR="00E24739">
        <w:rPr>
          <w:rFonts w:ascii="Times New Roman" w:hAnsi="Times New Roman"/>
          <w:sz w:val="24"/>
          <w:szCs w:val="24"/>
        </w:rPr>
        <w:t>,</w:t>
      </w:r>
      <w:r w:rsidR="00E24739" w:rsidRPr="00E24739">
        <w:rPr>
          <w:rFonts w:ascii="Times New Roman" w:hAnsi="Times New Roman"/>
          <w:sz w:val="24"/>
          <w:szCs w:val="24"/>
        </w:rPr>
        <w:t xml:space="preserve"> 2006</w:t>
      </w:r>
      <w:r w:rsidR="00E24739">
        <w:rPr>
          <w:rFonts w:ascii="Times New Roman" w:hAnsi="Times New Roman"/>
          <w:sz w:val="24"/>
          <w:szCs w:val="24"/>
        </w:rPr>
        <w:t>)</w:t>
      </w:r>
      <w:r w:rsidR="00FE49F4">
        <w:rPr>
          <w:rFonts w:ascii="Times New Roman" w:hAnsi="Times New Roman"/>
          <w:sz w:val="24"/>
          <w:szCs w:val="24"/>
        </w:rPr>
        <w:t xml:space="preserve">. Bu çalışmada elde edilen sonucun aksine geçmiş yıllarda integral üzerine yapılan çalışmalar incelendiğinde ise matematik öğretmeni adaylarının integral konusuna yönelik kavram bilgilerinin işlem bilgilerine oranla daha düşük olduğu belirtilmiştir (Delice &amp; Sevimli, 2010). </w:t>
      </w:r>
      <w:r w:rsidR="00C572B1">
        <w:rPr>
          <w:rFonts w:ascii="Times New Roman" w:hAnsi="Times New Roman"/>
          <w:sz w:val="24"/>
          <w:szCs w:val="24"/>
        </w:rPr>
        <w:t xml:space="preserve">Ortaya çıkan bu farklılığın nedeni, </w:t>
      </w:r>
      <w:r w:rsidR="00CE5641">
        <w:rPr>
          <w:rFonts w:ascii="Times New Roman" w:hAnsi="Times New Roman"/>
          <w:sz w:val="24"/>
          <w:szCs w:val="24"/>
        </w:rPr>
        <w:t xml:space="preserve">integral öğretim sürecindeki yöntemlerin değişkenlik göstermesinden kaynaklı olabilir. </w:t>
      </w:r>
      <w:r w:rsidR="00983BED">
        <w:rPr>
          <w:rFonts w:ascii="Times New Roman" w:hAnsi="Times New Roman"/>
          <w:sz w:val="24"/>
          <w:szCs w:val="24"/>
        </w:rPr>
        <w:t>Normal ö</w:t>
      </w:r>
      <w:r w:rsidR="005D5265">
        <w:rPr>
          <w:rFonts w:ascii="Times New Roman" w:hAnsi="Times New Roman"/>
          <w:sz w:val="24"/>
          <w:szCs w:val="24"/>
        </w:rPr>
        <w:t xml:space="preserve">ğretim sürecinde </w:t>
      </w:r>
      <w:r w:rsidR="00983BED">
        <w:rPr>
          <w:rFonts w:ascii="Times New Roman" w:hAnsi="Times New Roman"/>
          <w:sz w:val="24"/>
          <w:szCs w:val="24"/>
        </w:rPr>
        <w:t>ders</w:t>
      </w:r>
      <w:r w:rsidR="005D5265">
        <w:rPr>
          <w:rFonts w:ascii="Times New Roman" w:hAnsi="Times New Roman"/>
          <w:sz w:val="24"/>
          <w:szCs w:val="24"/>
        </w:rPr>
        <w:t xml:space="preserve"> kitabındaki ve öğretim programındaki sıranın dikkate alındığı (Sevimli, 2009) ve </w:t>
      </w:r>
      <w:r w:rsidR="00663624">
        <w:rPr>
          <w:rFonts w:ascii="Times New Roman" w:hAnsi="Times New Roman"/>
          <w:sz w:val="24"/>
          <w:szCs w:val="24"/>
        </w:rPr>
        <w:t xml:space="preserve">belirsiz integral ile giriş yapıldığı </w:t>
      </w:r>
      <w:r w:rsidR="005D5265">
        <w:rPr>
          <w:rFonts w:ascii="Times New Roman" w:hAnsi="Times New Roman"/>
          <w:sz w:val="24"/>
          <w:szCs w:val="24"/>
        </w:rPr>
        <w:t xml:space="preserve">(Akkoç &amp; Kurt, 2008) belirtilmiştir. </w:t>
      </w:r>
      <w:r w:rsidR="00987D3F">
        <w:rPr>
          <w:rFonts w:ascii="Times New Roman" w:hAnsi="Times New Roman"/>
          <w:sz w:val="24"/>
          <w:szCs w:val="24"/>
        </w:rPr>
        <w:t>B</w:t>
      </w:r>
      <w:r w:rsidR="00983BED" w:rsidRPr="00983BED">
        <w:rPr>
          <w:rFonts w:ascii="Times New Roman" w:hAnsi="Times New Roman"/>
          <w:sz w:val="24"/>
          <w:szCs w:val="24"/>
        </w:rPr>
        <w:t>elirsiz</w:t>
      </w:r>
      <w:r w:rsidR="00983BED">
        <w:rPr>
          <w:rFonts w:ascii="Times New Roman" w:hAnsi="Times New Roman"/>
          <w:sz w:val="24"/>
          <w:szCs w:val="24"/>
        </w:rPr>
        <w:t xml:space="preserve"> </w:t>
      </w:r>
      <w:r w:rsidR="00983BED" w:rsidRPr="00983BED">
        <w:rPr>
          <w:rFonts w:ascii="Times New Roman" w:hAnsi="Times New Roman"/>
          <w:sz w:val="24"/>
          <w:szCs w:val="24"/>
        </w:rPr>
        <w:t>integral ile</w:t>
      </w:r>
      <w:r w:rsidR="00663624">
        <w:rPr>
          <w:rFonts w:ascii="Times New Roman" w:hAnsi="Times New Roman"/>
          <w:sz w:val="24"/>
          <w:szCs w:val="24"/>
        </w:rPr>
        <w:t xml:space="preserve"> ders sürecine başlanması</w:t>
      </w:r>
      <w:r w:rsidR="003A621A">
        <w:rPr>
          <w:rFonts w:ascii="Times New Roman" w:hAnsi="Times New Roman"/>
          <w:sz w:val="24"/>
          <w:szCs w:val="24"/>
        </w:rPr>
        <w:t>nın</w:t>
      </w:r>
      <w:r w:rsidR="00663624">
        <w:rPr>
          <w:rFonts w:ascii="Times New Roman" w:hAnsi="Times New Roman"/>
          <w:sz w:val="24"/>
          <w:szCs w:val="24"/>
        </w:rPr>
        <w:t xml:space="preserve"> </w:t>
      </w:r>
      <w:r w:rsidR="00987D3F">
        <w:rPr>
          <w:rFonts w:ascii="Times New Roman" w:hAnsi="Times New Roman"/>
          <w:sz w:val="24"/>
          <w:szCs w:val="24"/>
        </w:rPr>
        <w:t xml:space="preserve">ise </w:t>
      </w:r>
      <w:r w:rsidR="003A621A">
        <w:rPr>
          <w:rFonts w:ascii="Times New Roman" w:hAnsi="Times New Roman"/>
          <w:sz w:val="24"/>
          <w:szCs w:val="24"/>
        </w:rPr>
        <w:t xml:space="preserve">kavramsal öğrenmeyi </w:t>
      </w:r>
      <w:r w:rsidR="00C310BE">
        <w:rPr>
          <w:rFonts w:ascii="Times New Roman" w:hAnsi="Times New Roman"/>
          <w:sz w:val="24"/>
          <w:szCs w:val="24"/>
        </w:rPr>
        <w:t>güçleştireceği yapılan</w:t>
      </w:r>
      <w:r w:rsidR="00987D3F">
        <w:rPr>
          <w:rFonts w:ascii="Times New Roman" w:hAnsi="Times New Roman"/>
          <w:sz w:val="24"/>
          <w:szCs w:val="24"/>
        </w:rPr>
        <w:t xml:space="preserve"> çalışmalar ile vurgulanmıştır </w:t>
      </w:r>
      <w:r w:rsidR="00663624">
        <w:rPr>
          <w:rFonts w:ascii="Times New Roman" w:hAnsi="Times New Roman"/>
          <w:sz w:val="24"/>
          <w:szCs w:val="24"/>
        </w:rPr>
        <w:t>(Rasslan &amp;</w:t>
      </w:r>
      <w:r w:rsidR="00983BED" w:rsidRPr="00983BED">
        <w:rPr>
          <w:rFonts w:ascii="Times New Roman" w:hAnsi="Times New Roman"/>
          <w:sz w:val="24"/>
          <w:szCs w:val="24"/>
        </w:rPr>
        <w:t xml:space="preserve"> Tall,</w:t>
      </w:r>
      <w:r w:rsidR="00983BED">
        <w:rPr>
          <w:rFonts w:ascii="Times New Roman" w:hAnsi="Times New Roman"/>
          <w:sz w:val="24"/>
          <w:szCs w:val="24"/>
        </w:rPr>
        <w:t xml:space="preserve"> </w:t>
      </w:r>
      <w:r w:rsidR="00663624">
        <w:rPr>
          <w:rFonts w:ascii="Times New Roman" w:hAnsi="Times New Roman"/>
          <w:sz w:val="24"/>
          <w:szCs w:val="24"/>
        </w:rPr>
        <w:t>2002; Ort</w:t>
      </w:r>
      <w:r w:rsidR="00987D3F">
        <w:rPr>
          <w:rFonts w:ascii="Times New Roman" w:hAnsi="Times New Roman"/>
          <w:sz w:val="24"/>
          <w:szCs w:val="24"/>
        </w:rPr>
        <w:t xml:space="preserve">on, 1983). </w:t>
      </w:r>
      <w:r w:rsidR="00C741FA" w:rsidRPr="00223799">
        <w:rPr>
          <w:rFonts w:ascii="Times New Roman" w:hAnsi="Times New Roman"/>
          <w:sz w:val="24"/>
          <w:szCs w:val="24"/>
        </w:rPr>
        <w:t>Her ne kadar bilişsel yaklaşımlar, son öğrenilen kavramların daha çok hatırlandığını ve önceki bilgilerin daha çabuk unutulduğunu belirtse de (Brookfield, 2005), integral öğretiminde konuya ilk girişin kavramın anlamlandırılması s</w:t>
      </w:r>
      <w:r w:rsidR="00AE1342">
        <w:rPr>
          <w:rFonts w:ascii="Times New Roman" w:hAnsi="Times New Roman"/>
          <w:sz w:val="24"/>
          <w:szCs w:val="24"/>
        </w:rPr>
        <w:t>ürecinde oldukça etkili olduğunu</w:t>
      </w:r>
      <w:r w:rsidR="00C741FA" w:rsidRPr="00223799">
        <w:rPr>
          <w:rFonts w:ascii="Times New Roman" w:hAnsi="Times New Roman"/>
          <w:sz w:val="24"/>
          <w:szCs w:val="24"/>
        </w:rPr>
        <w:t xml:space="preserve"> göstermektedir (Delice &amp; Sevimli, 2011)</w:t>
      </w:r>
      <w:r w:rsidR="00C741FA">
        <w:rPr>
          <w:rFonts w:ascii="Times New Roman" w:hAnsi="Times New Roman"/>
          <w:sz w:val="24"/>
          <w:szCs w:val="24"/>
        </w:rPr>
        <w:t xml:space="preserve">. </w:t>
      </w:r>
      <w:r w:rsidR="00983BED">
        <w:rPr>
          <w:rFonts w:ascii="Times New Roman" w:hAnsi="Times New Roman"/>
          <w:sz w:val="24"/>
          <w:szCs w:val="24"/>
        </w:rPr>
        <w:t>Bu çalışmada</w:t>
      </w:r>
      <w:r w:rsidR="00C741FA">
        <w:rPr>
          <w:rFonts w:ascii="Times New Roman" w:hAnsi="Times New Roman"/>
          <w:sz w:val="24"/>
          <w:szCs w:val="24"/>
        </w:rPr>
        <w:t xml:space="preserve"> </w:t>
      </w:r>
      <w:r w:rsidR="00AE1342">
        <w:rPr>
          <w:rFonts w:ascii="Times New Roman" w:hAnsi="Times New Roman"/>
          <w:sz w:val="24"/>
          <w:szCs w:val="24"/>
        </w:rPr>
        <w:t>ise matematik öğretmeni adayları için normal öğretim sürecinin aksine belirli integral ile ders sürecine başlandığı ve adaylarda kavramsal olarak bir integral imgesinin oluştuğu d</w:t>
      </w:r>
      <w:r w:rsidR="00983BED">
        <w:rPr>
          <w:rFonts w:ascii="Times New Roman" w:hAnsi="Times New Roman"/>
          <w:sz w:val="24"/>
          <w:szCs w:val="24"/>
        </w:rPr>
        <w:t>ersi veren öğretim üyesi</w:t>
      </w:r>
      <w:r w:rsidR="00AE1342">
        <w:rPr>
          <w:rFonts w:ascii="Times New Roman" w:hAnsi="Times New Roman"/>
          <w:sz w:val="24"/>
          <w:szCs w:val="24"/>
        </w:rPr>
        <w:t xml:space="preserve"> ile yapılan görüşme sonucunda ortaya çıkmıştır: </w:t>
      </w:r>
    </w:p>
    <w:p w14:paraId="0CA7DDB0" w14:textId="5BA67980" w:rsidR="00983BED" w:rsidRDefault="00AE1342" w:rsidP="00983BED">
      <w:pPr>
        <w:spacing w:after="0" w:line="360" w:lineRule="auto"/>
        <w:ind w:firstLine="567"/>
        <w:jc w:val="both"/>
        <w:rPr>
          <w:rFonts w:ascii="Times New Roman" w:hAnsi="Times New Roman"/>
          <w:sz w:val="24"/>
          <w:szCs w:val="24"/>
        </w:rPr>
      </w:pPr>
      <w:r>
        <w:rPr>
          <w:rFonts w:ascii="Times New Roman" w:hAnsi="Times New Roman"/>
          <w:sz w:val="24"/>
          <w:szCs w:val="24"/>
        </w:rPr>
        <w:t xml:space="preserve"> </w:t>
      </w:r>
      <w:r w:rsidR="00983BED">
        <w:rPr>
          <w:rFonts w:ascii="Times New Roman" w:hAnsi="Times New Roman"/>
          <w:sz w:val="24"/>
          <w:szCs w:val="24"/>
        </w:rPr>
        <w:t>“</w:t>
      </w:r>
      <w:r w:rsidR="00983BED">
        <w:rPr>
          <w:rFonts w:ascii="Times New Roman" w:hAnsi="Times New Roman"/>
          <w:i/>
          <w:sz w:val="24"/>
          <w:szCs w:val="24"/>
        </w:rPr>
        <w:t>…B</w:t>
      </w:r>
      <w:r w:rsidR="00983BED" w:rsidRPr="00A86227">
        <w:rPr>
          <w:rFonts w:ascii="Times New Roman" w:hAnsi="Times New Roman"/>
          <w:i/>
          <w:sz w:val="24"/>
          <w:szCs w:val="24"/>
        </w:rPr>
        <w:t>ir aralığın parçalan</w:t>
      </w:r>
      <w:r w:rsidR="00983BED">
        <w:rPr>
          <w:rFonts w:ascii="Times New Roman" w:hAnsi="Times New Roman"/>
          <w:i/>
          <w:sz w:val="24"/>
          <w:szCs w:val="24"/>
        </w:rPr>
        <w:t>ı</w:t>
      </w:r>
      <w:r w:rsidR="00983BED" w:rsidRPr="00A86227">
        <w:rPr>
          <w:rFonts w:ascii="Times New Roman" w:hAnsi="Times New Roman"/>
          <w:i/>
          <w:sz w:val="24"/>
          <w:szCs w:val="24"/>
        </w:rPr>
        <w:t>şını</w:t>
      </w:r>
      <w:r w:rsidR="00983BED">
        <w:rPr>
          <w:rFonts w:ascii="Times New Roman" w:hAnsi="Times New Roman"/>
          <w:i/>
          <w:sz w:val="24"/>
          <w:szCs w:val="24"/>
        </w:rPr>
        <w:t xml:space="preserve">, </w:t>
      </w:r>
      <w:r w:rsidR="00983BED" w:rsidRPr="00A86227">
        <w:rPr>
          <w:rFonts w:ascii="Times New Roman" w:hAnsi="Times New Roman"/>
          <w:i/>
          <w:sz w:val="24"/>
          <w:szCs w:val="24"/>
        </w:rPr>
        <w:t xml:space="preserve">Riemann toplamını </w:t>
      </w:r>
      <w:r w:rsidR="00983BED">
        <w:rPr>
          <w:rFonts w:ascii="Times New Roman" w:hAnsi="Times New Roman"/>
          <w:i/>
          <w:sz w:val="24"/>
          <w:szCs w:val="24"/>
        </w:rPr>
        <w:t xml:space="preserve">ve sonlu toplamların limitini </w:t>
      </w:r>
      <w:r w:rsidR="00983BED" w:rsidRPr="00A86227">
        <w:rPr>
          <w:rFonts w:ascii="Times New Roman" w:hAnsi="Times New Roman"/>
          <w:i/>
          <w:sz w:val="24"/>
          <w:szCs w:val="24"/>
        </w:rPr>
        <w:t>dikkate alarak belirli integral kavramı ile derse başlarım. Devamında ise belirsiz integral kavramına geçerim ve cebirsel hesaplamalara yer veririm</w:t>
      </w:r>
      <w:r w:rsidR="00983BED">
        <w:rPr>
          <w:rFonts w:ascii="Times New Roman" w:hAnsi="Times New Roman"/>
          <w:sz w:val="24"/>
          <w:szCs w:val="24"/>
        </w:rPr>
        <w:t>…”</w:t>
      </w:r>
    </w:p>
    <w:p w14:paraId="5F0AF9BD" w14:textId="10BBF81B" w:rsidR="0011095A" w:rsidRDefault="00C16D8E" w:rsidP="00C06FAD">
      <w:pPr>
        <w:spacing w:after="0" w:line="360" w:lineRule="auto"/>
        <w:ind w:firstLine="567"/>
        <w:jc w:val="both"/>
        <w:rPr>
          <w:rFonts w:ascii="Times New Roman" w:hAnsi="Times New Roman"/>
          <w:sz w:val="24"/>
          <w:szCs w:val="24"/>
        </w:rPr>
      </w:pPr>
      <w:r>
        <w:rPr>
          <w:rFonts w:ascii="Times New Roman" w:hAnsi="Times New Roman"/>
          <w:sz w:val="24"/>
          <w:szCs w:val="24"/>
        </w:rPr>
        <w:t>F</w:t>
      </w:r>
      <w:r w:rsidR="00873C66">
        <w:rPr>
          <w:rFonts w:ascii="Times New Roman" w:hAnsi="Times New Roman"/>
          <w:sz w:val="24"/>
          <w:szCs w:val="24"/>
        </w:rPr>
        <w:t>en bilgisi öğretmen adaylarının ise çok yüksek olasılıkla belirli integralleri kullanarak uygulamalar yapabildiği (%87) ve işlemsel bilgi düzeylerinin olgusal, kavramsal bilgi düzeylerinden çok daha yüksek olduğu; teori, kavram ve yöntem bilgisinin daha düşük olduğu ortaya çıkmıştır. Özden &amp; Yenice (2016) tarafından yapılan çalışmada</w:t>
      </w:r>
      <w:r w:rsidR="004565E0">
        <w:rPr>
          <w:rFonts w:ascii="Times New Roman" w:hAnsi="Times New Roman"/>
          <w:sz w:val="24"/>
          <w:szCs w:val="24"/>
        </w:rPr>
        <w:t xml:space="preserve"> da</w:t>
      </w:r>
      <w:r w:rsidR="00873C66">
        <w:rPr>
          <w:rFonts w:ascii="Times New Roman" w:hAnsi="Times New Roman"/>
          <w:sz w:val="24"/>
          <w:szCs w:val="24"/>
        </w:rPr>
        <w:t xml:space="preserve"> fen bilgisi öğretmen adaylarının teori ve kanunları net olarak ifade edemedikleri belirtilmiştir. </w:t>
      </w:r>
      <w:r w:rsidR="004565E0">
        <w:rPr>
          <w:rFonts w:ascii="Times New Roman" w:hAnsi="Times New Roman"/>
          <w:sz w:val="24"/>
          <w:szCs w:val="24"/>
        </w:rPr>
        <w:t xml:space="preserve">Matematikte kavramsal </w:t>
      </w:r>
      <w:r w:rsidR="004565E0" w:rsidRPr="00652405">
        <w:rPr>
          <w:rFonts w:ascii="Times New Roman" w:hAnsi="Times New Roman"/>
          <w:sz w:val="24"/>
          <w:szCs w:val="24"/>
        </w:rPr>
        <w:t xml:space="preserve">öğrenmenin </w:t>
      </w:r>
      <w:r w:rsidR="004565E0">
        <w:rPr>
          <w:rFonts w:ascii="Times New Roman" w:hAnsi="Times New Roman"/>
          <w:sz w:val="24"/>
          <w:szCs w:val="24"/>
        </w:rPr>
        <w:t xml:space="preserve">önemli olduğu bilinse de öğrenme sürecinde daha çok </w:t>
      </w:r>
      <w:r w:rsidR="004565E0" w:rsidRPr="00C625F0">
        <w:rPr>
          <w:rFonts w:ascii="Times New Roman" w:hAnsi="Times New Roman"/>
          <w:sz w:val="24"/>
          <w:szCs w:val="24"/>
        </w:rPr>
        <w:t>hesap te</w:t>
      </w:r>
      <w:r w:rsidR="004565E0">
        <w:rPr>
          <w:rFonts w:ascii="Times New Roman" w:hAnsi="Times New Roman"/>
          <w:sz w:val="24"/>
          <w:szCs w:val="24"/>
        </w:rPr>
        <w:t>melli yaklaşımların benimsenmesi ve işlemsel öğrenmeye ağırlık verilmesi (</w:t>
      </w:r>
      <w:r w:rsidR="004565E0" w:rsidRPr="00C625F0">
        <w:rPr>
          <w:rFonts w:ascii="Times New Roman" w:hAnsi="Times New Roman"/>
          <w:sz w:val="24"/>
          <w:szCs w:val="24"/>
        </w:rPr>
        <w:t>Sevimli, 2009</w:t>
      </w:r>
      <w:r w:rsidR="004565E0">
        <w:rPr>
          <w:rFonts w:ascii="Times New Roman" w:hAnsi="Times New Roman"/>
          <w:sz w:val="24"/>
          <w:szCs w:val="24"/>
        </w:rPr>
        <w:t xml:space="preserve">) ortaya çıkan bu sonucun bir nedeni olabilir. </w:t>
      </w:r>
      <w:r w:rsidR="00873C66">
        <w:rPr>
          <w:rFonts w:ascii="Times New Roman" w:hAnsi="Times New Roman"/>
          <w:sz w:val="24"/>
          <w:szCs w:val="24"/>
        </w:rPr>
        <w:t>Oysaki</w:t>
      </w:r>
      <w:r w:rsidR="00873C66" w:rsidRPr="00666E77">
        <w:rPr>
          <w:rFonts w:ascii="Times New Roman" w:hAnsi="Times New Roman"/>
          <w:sz w:val="24"/>
          <w:szCs w:val="24"/>
        </w:rPr>
        <w:t xml:space="preserve"> kavram bilgisine yönelik yeterliklerinin yüksek olması</w:t>
      </w:r>
      <w:r w:rsidR="00873C66">
        <w:rPr>
          <w:rFonts w:ascii="Times New Roman" w:hAnsi="Times New Roman"/>
          <w:sz w:val="24"/>
          <w:szCs w:val="24"/>
        </w:rPr>
        <w:t xml:space="preserve">, beraberinde </w:t>
      </w:r>
      <w:r w:rsidR="00873C66" w:rsidRPr="00666E77">
        <w:rPr>
          <w:rFonts w:ascii="Times New Roman" w:hAnsi="Times New Roman"/>
          <w:sz w:val="24"/>
          <w:szCs w:val="24"/>
        </w:rPr>
        <w:t>integral konusuna ait farklı tanımları ve bu tanımlara ait farklı bağlamları birbiri ile ilişkilendirebilmelerine zemin hazırlamaktadır (Delice &amp; Sevimli, 2010).</w:t>
      </w:r>
      <w:r w:rsidR="00873C66">
        <w:rPr>
          <w:rFonts w:ascii="Times New Roman" w:hAnsi="Times New Roman"/>
          <w:sz w:val="24"/>
          <w:szCs w:val="24"/>
        </w:rPr>
        <w:t xml:space="preserve"> Bu nedenle, f</w:t>
      </w:r>
      <w:r w:rsidR="00873C66">
        <w:rPr>
          <w:rFonts w:ascii="Times New Roman" w:hAnsi="Times New Roman" w:cs="Times New Roman"/>
          <w:sz w:val="24"/>
          <w:szCs w:val="24"/>
        </w:rPr>
        <w:t xml:space="preserve">en bilgisi öğretmeni adaylarının </w:t>
      </w:r>
      <w:r w:rsidR="00873C66" w:rsidRPr="00CF5A14">
        <w:rPr>
          <w:rFonts w:ascii="Times New Roman" w:hAnsi="Times New Roman" w:cs="Times New Roman"/>
          <w:sz w:val="24"/>
          <w:szCs w:val="24"/>
        </w:rPr>
        <w:t xml:space="preserve">işlemsel bilgi düzeyindeki integral sorularında başarı gösterseler dahi bu bilgileri yorumlamada ve farklı bir </w:t>
      </w:r>
      <w:r w:rsidR="00A92D91">
        <w:rPr>
          <w:rFonts w:ascii="Times New Roman" w:hAnsi="Times New Roman" w:cs="Times New Roman"/>
          <w:sz w:val="24"/>
          <w:szCs w:val="24"/>
        </w:rPr>
        <w:t xml:space="preserve">bağlamda kullanabilmeleri için </w:t>
      </w:r>
      <w:r w:rsidR="00A92D91">
        <w:rPr>
          <w:rFonts w:ascii="Times New Roman" w:hAnsi="Times New Roman"/>
          <w:sz w:val="24"/>
          <w:szCs w:val="24"/>
        </w:rPr>
        <w:t>k</w:t>
      </w:r>
      <w:r w:rsidR="00A92D91" w:rsidRPr="00100476">
        <w:rPr>
          <w:rFonts w:ascii="Times New Roman" w:hAnsi="Times New Roman"/>
          <w:sz w:val="24"/>
          <w:szCs w:val="24"/>
        </w:rPr>
        <w:t>avram bilgisi</w:t>
      </w:r>
      <w:r w:rsidR="00A92D91">
        <w:rPr>
          <w:rFonts w:ascii="Times New Roman" w:hAnsi="Times New Roman"/>
          <w:sz w:val="24"/>
          <w:szCs w:val="24"/>
        </w:rPr>
        <w:t xml:space="preserve"> ile işlem bilgisi</w:t>
      </w:r>
      <w:r w:rsidR="00A92D91" w:rsidRPr="00100476">
        <w:rPr>
          <w:rFonts w:ascii="Times New Roman" w:hAnsi="Times New Roman"/>
          <w:sz w:val="24"/>
          <w:szCs w:val="24"/>
        </w:rPr>
        <w:t xml:space="preserve"> arasında bir bağ kuru</w:t>
      </w:r>
      <w:r w:rsidR="00A92D91">
        <w:rPr>
          <w:rFonts w:ascii="Times New Roman" w:hAnsi="Times New Roman"/>
          <w:sz w:val="24"/>
          <w:szCs w:val="24"/>
        </w:rPr>
        <w:t xml:space="preserve">lması </w:t>
      </w:r>
      <w:r w:rsidR="00A92D91">
        <w:rPr>
          <w:rFonts w:ascii="Times New Roman" w:hAnsi="Times New Roman" w:cs="Times New Roman"/>
          <w:sz w:val="24"/>
          <w:szCs w:val="24"/>
        </w:rPr>
        <w:t xml:space="preserve">gerektiği belirtilmiştir </w:t>
      </w:r>
      <w:r w:rsidR="00A92D91">
        <w:rPr>
          <w:rFonts w:ascii="Times New Roman" w:hAnsi="Times New Roman"/>
          <w:sz w:val="24"/>
          <w:szCs w:val="24"/>
        </w:rPr>
        <w:t xml:space="preserve">(Hiebert &amp; Carpenter, 1992). </w:t>
      </w:r>
      <w:r w:rsidR="00D92A07">
        <w:rPr>
          <w:rFonts w:ascii="Times New Roman" w:hAnsi="Times New Roman"/>
          <w:sz w:val="24"/>
          <w:szCs w:val="24"/>
        </w:rPr>
        <w:t>K</w:t>
      </w:r>
      <w:r w:rsidR="00711CD4">
        <w:rPr>
          <w:rFonts w:ascii="Times New Roman" w:hAnsi="Times New Roman" w:cs="Times New Roman"/>
          <w:sz w:val="24"/>
          <w:szCs w:val="24"/>
        </w:rPr>
        <w:t>avramsal ve işl</w:t>
      </w:r>
      <w:r w:rsidR="00711CD4" w:rsidRPr="00CF5A14">
        <w:rPr>
          <w:rFonts w:ascii="Times New Roman" w:hAnsi="Times New Roman" w:cs="Times New Roman"/>
          <w:sz w:val="24"/>
          <w:szCs w:val="24"/>
        </w:rPr>
        <w:t>emsel bilgi düzeyinde yetk</w:t>
      </w:r>
      <w:r w:rsidR="00711CD4">
        <w:rPr>
          <w:rFonts w:ascii="Times New Roman" w:hAnsi="Times New Roman" w:cs="Times New Roman"/>
          <w:sz w:val="24"/>
          <w:szCs w:val="24"/>
        </w:rPr>
        <w:t xml:space="preserve">in öğrencilerin yetiştirilmesinin </w:t>
      </w:r>
      <w:r w:rsidR="00711CD4" w:rsidRPr="00CF5A14">
        <w:rPr>
          <w:rFonts w:ascii="Times New Roman" w:hAnsi="Times New Roman" w:cs="Times New Roman"/>
          <w:sz w:val="24"/>
          <w:szCs w:val="24"/>
        </w:rPr>
        <w:t>öğretim yöntemlerinin tercihi ile yakından ilişkili</w:t>
      </w:r>
      <w:r w:rsidR="00711CD4">
        <w:rPr>
          <w:rFonts w:ascii="Times New Roman" w:hAnsi="Times New Roman" w:cs="Times New Roman"/>
          <w:sz w:val="24"/>
          <w:szCs w:val="24"/>
        </w:rPr>
        <w:t xml:space="preserve"> olduğu</w:t>
      </w:r>
      <w:r w:rsidR="00D92A07">
        <w:rPr>
          <w:rFonts w:ascii="Times New Roman" w:hAnsi="Times New Roman" w:cs="Times New Roman"/>
          <w:sz w:val="24"/>
          <w:szCs w:val="24"/>
        </w:rPr>
        <w:t xml:space="preserve"> düşünüldüğünde ise </w:t>
      </w:r>
      <w:r w:rsidR="00711CD4">
        <w:rPr>
          <w:rFonts w:ascii="Times New Roman" w:hAnsi="Times New Roman"/>
          <w:sz w:val="24"/>
          <w:szCs w:val="24"/>
        </w:rPr>
        <w:t xml:space="preserve">integral konusunun anlaşılmasına yönelik kavram ve yöntem bilgisini içeren yeterlikler ile işlem bilgisini içeren yeterliklerin gelişimini sağlayacak </w:t>
      </w:r>
      <w:r w:rsidR="00D92A07">
        <w:rPr>
          <w:rFonts w:ascii="Times New Roman" w:hAnsi="Times New Roman"/>
          <w:sz w:val="24"/>
          <w:szCs w:val="24"/>
        </w:rPr>
        <w:t xml:space="preserve">öğretim yöntemi kullanılabilir. </w:t>
      </w:r>
    </w:p>
    <w:p w14:paraId="61961EC5" w14:textId="77989A64" w:rsidR="00F46219" w:rsidRDefault="00C16D8E" w:rsidP="00924CD4">
      <w:pPr>
        <w:spacing w:after="0" w:line="360" w:lineRule="auto"/>
        <w:ind w:firstLine="567"/>
        <w:jc w:val="both"/>
        <w:rPr>
          <w:rFonts w:ascii="Times New Roman" w:hAnsi="Times New Roman"/>
          <w:sz w:val="24"/>
          <w:szCs w:val="24"/>
        </w:rPr>
      </w:pPr>
      <w:r>
        <w:rPr>
          <w:rFonts w:ascii="Times New Roman" w:hAnsi="Times New Roman"/>
          <w:sz w:val="24"/>
          <w:szCs w:val="24"/>
        </w:rPr>
        <w:t xml:space="preserve">Diğer taraftan, </w:t>
      </w:r>
      <w:r w:rsidR="00313E78">
        <w:rPr>
          <w:rFonts w:ascii="Times New Roman" w:hAnsi="Times New Roman"/>
          <w:sz w:val="24"/>
          <w:szCs w:val="24"/>
        </w:rPr>
        <w:t xml:space="preserve">bu çalışmada </w:t>
      </w:r>
      <w:r w:rsidR="00FC1A34">
        <w:rPr>
          <w:rFonts w:ascii="Times New Roman" w:hAnsi="Times New Roman"/>
          <w:sz w:val="24"/>
          <w:szCs w:val="24"/>
        </w:rPr>
        <w:t>integral konus</w:t>
      </w:r>
      <w:r w:rsidR="00ED6D55">
        <w:rPr>
          <w:rFonts w:ascii="Times New Roman" w:hAnsi="Times New Roman"/>
          <w:sz w:val="24"/>
          <w:szCs w:val="24"/>
        </w:rPr>
        <w:t>u</w:t>
      </w:r>
      <w:r w:rsidR="00FC1A34">
        <w:rPr>
          <w:rFonts w:ascii="Times New Roman" w:hAnsi="Times New Roman"/>
          <w:sz w:val="24"/>
          <w:szCs w:val="24"/>
        </w:rPr>
        <w:t xml:space="preserve">ndaki yeterliklere sahip olma </w:t>
      </w:r>
      <w:r w:rsidRPr="00C16D8E">
        <w:rPr>
          <w:rFonts w:ascii="Times New Roman" w:hAnsi="Times New Roman"/>
          <w:sz w:val="24"/>
          <w:szCs w:val="24"/>
        </w:rPr>
        <w:t xml:space="preserve">olasılıklarının cinsiyete göre anlamlı olarak farklılaşmadığı </w:t>
      </w:r>
      <w:r w:rsidR="00FC1A34">
        <w:rPr>
          <w:rFonts w:ascii="Times New Roman" w:hAnsi="Times New Roman"/>
          <w:sz w:val="24"/>
          <w:szCs w:val="24"/>
        </w:rPr>
        <w:t xml:space="preserve">görülse de </w:t>
      </w:r>
      <w:r w:rsidR="00ED6D55">
        <w:rPr>
          <w:rFonts w:ascii="Times New Roman" w:hAnsi="Times New Roman"/>
          <w:sz w:val="24"/>
          <w:szCs w:val="24"/>
        </w:rPr>
        <w:t xml:space="preserve">kadın matematik öğretmeni adaylarının kavramsal bilgi düzeylerinin; erkek matematik öğretmeni adaylarının ise işlemsel bilgi düzeylerinin daha yüksek olduğu görülmüştür. </w:t>
      </w:r>
      <w:r w:rsidR="000E210E">
        <w:rPr>
          <w:rFonts w:ascii="Times New Roman" w:hAnsi="Times New Roman"/>
          <w:sz w:val="24"/>
          <w:szCs w:val="24"/>
        </w:rPr>
        <w:t>Fen</w:t>
      </w:r>
      <w:r w:rsidR="000E210E" w:rsidRPr="00C16D8E">
        <w:rPr>
          <w:rFonts w:ascii="Times New Roman" w:hAnsi="Times New Roman"/>
          <w:sz w:val="24"/>
          <w:szCs w:val="24"/>
        </w:rPr>
        <w:t xml:space="preserve"> bilgisi öğretmeni adayları için </w:t>
      </w:r>
      <w:r w:rsidR="000E210E">
        <w:rPr>
          <w:rFonts w:ascii="Times New Roman" w:hAnsi="Times New Roman"/>
          <w:sz w:val="24"/>
          <w:szCs w:val="24"/>
        </w:rPr>
        <w:t xml:space="preserve">ise </w:t>
      </w:r>
      <w:r w:rsidR="000E210E" w:rsidRPr="00C16D8E">
        <w:rPr>
          <w:rFonts w:ascii="Times New Roman" w:hAnsi="Times New Roman"/>
          <w:sz w:val="24"/>
          <w:szCs w:val="24"/>
        </w:rPr>
        <w:t xml:space="preserve">Y1 ve Y2 yeterliklerine sahip olma olasılıklarında kadınların lehine anlamlı bir farklılık </w:t>
      </w:r>
      <w:r w:rsidR="00ED6D55">
        <w:rPr>
          <w:rFonts w:ascii="Times New Roman" w:hAnsi="Times New Roman"/>
          <w:sz w:val="24"/>
          <w:szCs w:val="24"/>
        </w:rPr>
        <w:t>bulunmu</w:t>
      </w:r>
      <w:r w:rsidR="000E210E" w:rsidRPr="00C16D8E">
        <w:rPr>
          <w:rFonts w:ascii="Times New Roman" w:hAnsi="Times New Roman"/>
          <w:sz w:val="24"/>
          <w:szCs w:val="24"/>
        </w:rPr>
        <w:t>ş</w:t>
      </w:r>
      <w:r w:rsidR="000E210E">
        <w:rPr>
          <w:rFonts w:ascii="Times New Roman" w:hAnsi="Times New Roman"/>
          <w:sz w:val="24"/>
          <w:szCs w:val="24"/>
        </w:rPr>
        <w:t xml:space="preserve"> ve </w:t>
      </w:r>
      <w:r w:rsidR="000E210E" w:rsidRPr="00C16D8E">
        <w:rPr>
          <w:rFonts w:ascii="Times New Roman" w:hAnsi="Times New Roman"/>
          <w:sz w:val="24"/>
          <w:szCs w:val="24"/>
        </w:rPr>
        <w:t>kadın fen bilgisi öğretmeni adaylarının erkek adaylara oranla olgusal ve kavramsal bilgiye daha çok yoğunlaştığı, teori ve yöntem bilgisinin daha yüksek olduğu ortaya çıkmıştır</w:t>
      </w:r>
      <w:r w:rsidR="000E210E">
        <w:rPr>
          <w:rFonts w:ascii="Times New Roman" w:hAnsi="Times New Roman"/>
          <w:sz w:val="24"/>
          <w:szCs w:val="24"/>
        </w:rPr>
        <w:t xml:space="preserve">. </w:t>
      </w:r>
      <w:r w:rsidR="00ED6D55">
        <w:rPr>
          <w:rFonts w:ascii="Times New Roman" w:hAnsi="Times New Roman"/>
          <w:sz w:val="24"/>
          <w:szCs w:val="24"/>
        </w:rPr>
        <w:t>Erkek fen bilgisi öğretmeni adaylarının kadın fen bilgisi öğretmeni adaylarına oranla yine işlemsel bilgi düzeylerinin daha yüksük olduğu belirlenmiştir.</w:t>
      </w:r>
      <w:r w:rsidR="00F46219">
        <w:rPr>
          <w:rFonts w:ascii="Times New Roman" w:hAnsi="Times New Roman"/>
          <w:sz w:val="24"/>
          <w:szCs w:val="24"/>
        </w:rPr>
        <w:t xml:space="preserve"> K</w:t>
      </w:r>
      <w:r w:rsidR="00F46219" w:rsidRPr="00CF5A14">
        <w:rPr>
          <w:rFonts w:ascii="Times New Roman" w:hAnsi="Times New Roman" w:cs="Times New Roman"/>
          <w:sz w:val="24"/>
          <w:szCs w:val="24"/>
        </w:rPr>
        <w:t>avramsal bilgi</w:t>
      </w:r>
      <w:r w:rsidR="007F6A4D">
        <w:rPr>
          <w:rFonts w:ascii="Times New Roman" w:hAnsi="Times New Roman" w:cs="Times New Roman"/>
          <w:sz w:val="24"/>
          <w:szCs w:val="24"/>
        </w:rPr>
        <w:t>nin</w:t>
      </w:r>
      <w:r w:rsidR="00F46219">
        <w:rPr>
          <w:rFonts w:ascii="Times New Roman" w:hAnsi="Times New Roman" w:cs="Times New Roman"/>
          <w:sz w:val="24"/>
          <w:szCs w:val="24"/>
        </w:rPr>
        <w:t xml:space="preserve"> i</w:t>
      </w:r>
      <w:r w:rsidR="00F46219" w:rsidRPr="00CF5A14">
        <w:rPr>
          <w:rFonts w:ascii="Times New Roman" w:hAnsi="Times New Roman" w:cs="Times New Roman"/>
          <w:sz w:val="24"/>
          <w:szCs w:val="24"/>
        </w:rPr>
        <w:t>lişkisel öğrenme</w:t>
      </w:r>
      <w:r w:rsidR="007F6A4D">
        <w:rPr>
          <w:rFonts w:ascii="Times New Roman" w:hAnsi="Times New Roman" w:cs="Times New Roman"/>
          <w:sz w:val="24"/>
          <w:szCs w:val="24"/>
        </w:rPr>
        <w:t xml:space="preserve">, </w:t>
      </w:r>
      <w:r w:rsidR="00F46219">
        <w:rPr>
          <w:rFonts w:ascii="Times New Roman" w:hAnsi="Times New Roman" w:cs="Times New Roman"/>
          <w:sz w:val="24"/>
          <w:szCs w:val="24"/>
        </w:rPr>
        <w:t xml:space="preserve">işlemsel bilginin ise </w:t>
      </w:r>
      <w:r w:rsidR="00F46219" w:rsidRPr="00CF5A14">
        <w:rPr>
          <w:rFonts w:ascii="Times New Roman" w:hAnsi="Times New Roman" w:cs="Times New Roman"/>
          <w:sz w:val="24"/>
          <w:szCs w:val="24"/>
        </w:rPr>
        <w:t xml:space="preserve">kurallı anlama olarak </w:t>
      </w:r>
      <w:r w:rsidR="00F04D8B">
        <w:rPr>
          <w:rFonts w:ascii="Times New Roman" w:hAnsi="Times New Roman" w:cs="Times New Roman"/>
          <w:sz w:val="24"/>
          <w:szCs w:val="24"/>
        </w:rPr>
        <w:t>ifade edildiği</w:t>
      </w:r>
      <w:r w:rsidR="00F46219">
        <w:rPr>
          <w:rFonts w:ascii="Times New Roman" w:hAnsi="Times New Roman" w:cs="Times New Roman"/>
          <w:sz w:val="24"/>
          <w:szCs w:val="24"/>
        </w:rPr>
        <w:t xml:space="preserve"> </w:t>
      </w:r>
      <w:r w:rsidR="00F46219" w:rsidRPr="00CF5A14">
        <w:rPr>
          <w:rFonts w:ascii="Times New Roman" w:hAnsi="Times New Roman" w:cs="Times New Roman"/>
          <w:sz w:val="24"/>
          <w:szCs w:val="24"/>
        </w:rPr>
        <w:t>(Skemp, 1976)</w:t>
      </w:r>
      <w:r w:rsidR="00F46219">
        <w:rPr>
          <w:rFonts w:ascii="Times New Roman" w:hAnsi="Times New Roman" w:cs="Times New Roman"/>
          <w:sz w:val="24"/>
          <w:szCs w:val="24"/>
        </w:rPr>
        <w:t xml:space="preserve"> göz önüne alındığında </w:t>
      </w:r>
      <w:r w:rsidR="00983E72">
        <w:rPr>
          <w:rFonts w:ascii="Times New Roman" w:hAnsi="Times New Roman" w:cs="Times New Roman"/>
          <w:sz w:val="24"/>
          <w:szCs w:val="24"/>
        </w:rPr>
        <w:t xml:space="preserve">kadın adayların ilişkisel, erkek adayların ise kurallı anlamaya yönelik </w:t>
      </w:r>
      <w:r w:rsidR="00F43822">
        <w:rPr>
          <w:rFonts w:ascii="Times New Roman" w:hAnsi="Times New Roman" w:cs="Times New Roman"/>
          <w:sz w:val="24"/>
          <w:szCs w:val="24"/>
        </w:rPr>
        <w:t xml:space="preserve">integral </w:t>
      </w:r>
      <w:r w:rsidR="00983E72">
        <w:rPr>
          <w:rFonts w:ascii="Times New Roman" w:hAnsi="Times New Roman" w:cs="Times New Roman"/>
          <w:sz w:val="24"/>
          <w:szCs w:val="24"/>
        </w:rPr>
        <w:t xml:space="preserve">yeterliklerinin yüksek olduğu söylenebilir. </w:t>
      </w:r>
    </w:p>
    <w:p w14:paraId="5646EF9D" w14:textId="0E526422" w:rsidR="00F74D2E" w:rsidRDefault="002519B0" w:rsidP="002519B0">
      <w:pPr>
        <w:spacing w:after="0" w:line="360" w:lineRule="auto"/>
        <w:ind w:firstLine="567"/>
        <w:jc w:val="both"/>
        <w:rPr>
          <w:rFonts w:ascii="Times New Roman" w:hAnsi="Times New Roman"/>
          <w:color w:val="000000" w:themeColor="text1"/>
          <w:sz w:val="24"/>
          <w:szCs w:val="24"/>
        </w:rPr>
      </w:pPr>
      <w:r>
        <w:rPr>
          <w:rFonts w:ascii="Times New Roman" w:hAnsi="Times New Roman"/>
          <w:sz w:val="24"/>
          <w:szCs w:val="24"/>
        </w:rPr>
        <w:t>Bu çalışmada, m</w:t>
      </w:r>
      <w:r w:rsidR="00CA673C">
        <w:rPr>
          <w:rFonts w:ascii="Times New Roman" w:hAnsi="Times New Roman"/>
          <w:sz w:val="24"/>
          <w:szCs w:val="24"/>
        </w:rPr>
        <w:t xml:space="preserve">atematik öğretmeni adayları için bütün yeterliklerde, fen bilgisi öğretmeni </w:t>
      </w:r>
      <w:r w:rsidR="00CA673C" w:rsidRPr="0003640B">
        <w:rPr>
          <w:rFonts w:ascii="Times New Roman" w:hAnsi="Times New Roman"/>
          <w:color w:val="000000" w:themeColor="text1"/>
          <w:sz w:val="24"/>
          <w:szCs w:val="24"/>
        </w:rPr>
        <w:t>adayları iç</w:t>
      </w:r>
      <w:r w:rsidR="00CA673C">
        <w:rPr>
          <w:rFonts w:ascii="Times New Roman" w:hAnsi="Times New Roman"/>
          <w:color w:val="000000" w:themeColor="text1"/>
          <w:sz w:val="24"/>
          <w:szCs w:val="24"/>
        </w:rPr>
        <w:t xml:space="preserve">in ise Y1 ve Y3 yeterliklerinde adayların öğrenim gördükleri sınıf düzeyine göre </w:t>
      </w:r>
      <w:r w:rsidR="00CA673C" w:rsidRPr="0003640B">
        <w:rPr>
          <w:rFonts w:ascii="Times New Roman" w:hAnsi="Times New Roman"/>
          <w:color w:val="000000" w:themeColor="text1"/>
          <w:sz w:val="24"/>
          <w:szCs w:val="24"/>
        </w:rPr>
        <w:t>istatistiksel açıdan anlamlı bir farklılaşma görülmüştür</w:t>
      </w:r>
      <w:r w:rsidR="00CA673C">
        <w:rPr>
          <w:rFonts w:ascii="Times New Roman" w:hAnsi="Times New Roman"/>
          <w:color w:val="000000" w:themeColor="text1"/>
          <w:sz w:val="24"/>
          <w:szCs w:val="24"/>
        </w:rPr>
        <w:t xml:space="preserve">. </w:t>
      </w:r>
      <w:r w:rsidR="00CA673C" w:rsidRPr="0003640B">
        <w:rPr>
          <w:rFonts w:ascii="Times New Roman" w:hAnsi="Times New Roman"/>
          <w:color w:val="000000" w:themeColor="text1"/>
          <w:sz w:val="24"/>
          <w:szCs w:val="24"/>
        </w:rPr>
        <w:t>Matematik öğretmeni adaylarının Y1 ve Y2 yeterliklerine sahip olm</w:t>
      </w:r>
      <w:r w:rsidR="00F74D2E">
        <w:rPr>
          <w:rFonts w:ascii="Times New Roman" w:hAnsi="Times New Roman"/>
          <w:color w:val="000000" w:themeColor="text1"/>
          <w:sz w:val="24"/>
          <w:szCs w:val="24"/>
        </w:rPr>
        <w:t>a olasılıklarına bakılırsa, 2. sınıfta</w:t>
      </w:r>
      <w:r w:rsidR="00CA673C" w:rsidRPr="0003640B">
        <w:rPr>
          <w:rFonts w:ascii="Times New Roman" w:hAnsi="Times New Roman"/>
          <w:color w:val="000000" w:themeColor="text1"/>
          <w:sz w:val="24"/>
          <w:szCs w:val="24"/>
        </w:rPr>
        <w:t xml:space="preserve"> öğrenim gören adaylar ile 1. ve 4. </w:t>
      </w:r>
      <w:r w:rsidR="00F74D2E">
        <w:rPr>
          <w:rFonts w:ascii="Times New Roman" w:hAnsi="Times New Roman"/>
          <w:color w:val="000000" w:themeColor="text1"/>
          <w:sz w:val="24"/>
          <w:szCs w:val="24"/>
        </w:rPr>
        <w:t>s</w:t>
      </w:r>
      <w:r w:rsidR="00CA673C" w:rsidRPr="0003640B">
        <w:rPr>
          <w:rFonts w:ascii="Times New Roman" w:hAnsi="Times New Roman"/>
          <w:color w:val="000000" w:themeColor="text1"/>
          <w:sz w:val="24"/>
          <w:szCs w:val="24"/>
        </w:rPr>
        <w:t>ınıf</w:t>
      </w:r>
      <w:r w:rsidR="00F74D2E">
        <w:rPr>
          <w:rFonts w:ascii="Times New Roman" w:hAnsi="Times New Roman"/>
          <w:color w:val="000000" w:themeColor="text1"/>
          <w:sz w:val="24"/>
          <w:szCs w:val="24"/>
        </w:rPr>
        <w:t>ta</w:t>
      </w:r>
      <w:r w:rsidR="00CA673C" w:rsidRPr="0003640B">
        <w:rPr>
          <w:rFonts w:ascii="Times New Roman" w:hAnsi="Times New Roman"/>
          <w:color w:val="000000" w:themeColor="text1"/>
          <w:sz w:val="24"/>
          <w:szCs w:val="24"/>
        </w:rPr>
        <w:t xml:space="preserve"> öğr</w:t>
      </w:r>
      <w:r w:rsidR="00F74D2E">
        <w:rPr>
          <w:rFonts w:ascii="Times New Roman" w:hAnsi="Times New Roman"/>
          <w:color w:val="000000" w:themeColor="text1"/>
          <w:sz w:val="24"/>
          <w:szCs w:val="24"/>
        </w:rPr>
        <w:t>enim gören adaylar arasında 2. s</w:t>
      </w:r>
      <w:r w:rsidR="00CA673C" w:rsidRPr="0003640B">
        <w:rPr>
          <w:rFonts w:ascii="Times New Roman" w:hAnsi="Times New Roman"/>
          <w:color w:val="000000" w:themeColor="text1"/>
          <w:sz w:val="24"/>
          <w:szCs w:val="24"/>
        </w:rPr>
        <w:t>ınıfların lehine anlamlı bir farklılık vardır.</w:t>
      </w:r>
      <w:r w:rsidR="00F74D2E">
        <w:rPr>
          <w:rFonts w:ascii="Times New Roman" w:hAnsi="Times New Roman"/>
          <w:color w:val="000000" w:themeColor="text1"/>
          <w:sz w:val="24"/>
          <w:szCs w:val="24"/>
        </w:rPr>
        <w:t xml:space="preserve"> Kavramsal bilginin ön plana çıktığı Y1 ve Y2 yeterliklerine 2. sınıfta öğrenim gören matematik öğretmeni adaylarında yüksek olmasının </w:t>
      </w:r>
      <w:r w:rsidR="001F36E8">
        <w:rPr>
          <w:rFonts w:ascii="Times New Roman" w:hAnsi="Times New Roman"/>
          <w:color w:val="000000" w:themeColor="text1"/>
          <w:sz w:val="24"/>
          <w:szCs w:val="24"/>
        </w:rPr>
        <w:t xml:space="preserve">temel nedeni olarak </w:t>
      </w:r>
      <w:r w:rsidR="00CA673C">
        <w:rPr>
          <w:rFonts w:ascii="Times New Roman" w:hAnsi="Times New Roman"/>
          <w:color w:val="000000" w:themeColor="text1"/>
          <w:sz w:val="24"/>
          <w:szCs w:val="24"/>
        </w:rPr>
        <w:t xml:space="preserve">integral konusunun 2. </w:t>
      </w:r>
      <w:r w:rsidR="001F36E8">
        <w:rPr>
          <w:rFonts w:ascii="Times New Roman" w:hAnsi="Times New Roman"/>
          <w:color w:val="000000" w:themeColor="text1"/>
          <w:sz w:val="24"/>
          <w:szCs w:val="24"/>
        </w:rPr>
        <w:t>s</w:t>
      </w:r>
      <w:r w:rsidR="00CA673C">
        <w:rPr>
          <w:rFonts w:ascii="Times New Roman" w:hAnsi="Times New Roman"/>
          <w:color w:val="000000" w:themeColor="text1"/>
          <w:sz w:val="24"/>
          <w:szCs w:val="24"/>
        </w:rPr>
        <w:t xml:space="preserve">ınıf </w:t>
      </w:r>
      <w:r w:rsidR="008D64E5">
        <w:rPr>
          <w:rFonts w:ascii="Times New Roman" w:hAnsi="Times New Roman"/>
          <w:color w:val="000000" w:themeColor="text1"/>
          <w:sz w:val="24"/>
          <w:szCs w:val="24"/>
        </w:rPr>
        <w:t xml:space="preserve">matematik öğretim programında yer alan Analiz I dersi kapsamında </w:t>
      </w:r>
      <w:r w:rsidR="001F36E8">
        <w:rPr>
          <w:rFonts w:ascii="Times New Roman" w:hAnsi="Times New Roman"/>
          <w:color w:val="000000" w:themeColor="text1"/>
          <w:sz w:val="24"/>
          <w:szCs w:val="24"/>
        </w:rPr>
        <w:t xml:space="preserve">verilmiş olması gösterilebilir. </w:t>
      </w:r>
      <w:r w:rsidR="00C524BF">
        <w:rPr>
          <w:rFonts w:ascii="Times New Roman" w:hAnsi="Times New Roman"/>
          <w:color w:val="000000" w:themeColor="text1"/>
          <w:sz w:val="24"/>
          <w:szCs w:val="24"/>
        </w:rPr>
        <w:t>Y3 ve Y4 gibi işlemsel bilgi düzeyindeki yeterliklere sahip olma olasılıklarının 4. sınıfta öğrenim gören matematik öğretmeni adaylarda yüksek olmasının nedeni ise bu yıl girecekleri kamu personeli seçme sınavında öğretmenlik alan bilgisi testinde integral uygulamalarına yönelik soruların çıkması söylenebilir.</w:t>
      </w:r>
      <w:r w:rsidR="001460E3">
        <w:rPr>
          <w:rFonts w:ascii="Times New Roman" w:hAnsi="Times New Roman"/>
          <w:color w:val="000000" w:themeColor="text1"/>
          <w:sz w:val="24"/>
          <w:szCs w:val="24"/>
        </w:rPr>
        <w:t xml:space="preserve"> F</w:t>
      </w:r>
      <w:r w:rsidR="001F36E8">
        <w:rPr>
          <w:rFonts w:ascii="Times New Roman" w:hAnsi="Times New Roman"/>
          <w:color w:val="000000" w:themeColor="text1"/>
          <w:sz w:val="24"/>
          <w:szCs w:val="24"/>
        </w:rPr>
        <w:t xml:space="preserve">en bilgisi öğretmeni </w:t>
      </w:r>
      <w:r w:rsidR="001F36E8" w:rsidRPr="0003640B">
        <w:rPr>
          <w:rFonts w:ascii="Times New Roman" w:hAnsi="Times New Roman"/>
          <w:color w:val="000000" w:themeColor="text1"/>
          <w:sz w:val="24"/>
          <w:szCs w:val="24"/>
        </w:rPr>
        <w:t>adaylarının</w:t>
      </w:r>
      <w:r w:rsidR="001F36E8">
        <w:rPr>
          <w:rFonts w:ascii="Times New Roman" w:hAnsi="Times New Roman"/>
          <w:color w:val="000000" w:themeColor="text1"/>
          <w:sz w:val="24"/>
          <w:szCs w:val="24"/>
        </w:rPr>
        <w:t xml:space="preserve"> için </w:t>
      </w:r>
      <w:r w:rsidR="001F36E8" w:rsidRPr="0003640B">
        <w:rPr>
          <w:rFonts w:ascii="Times New Roman" w:hAnsi="Times New Roman"/>
          <w:color w:val="000000" w:themeColor="text1"/>
          <w:sz w:val="24"/>
          <w:szCs w:val="24"/>
        </w:rPr>
        <w:t xml:space="preserve">Y1 </w:t>
      </w:r>
      <w:r w:rsidR="001F36E8">
        <w:rPr>
          <w:rFonts w:ascii="Times New Roman" w:hAnsi="Times New Roman"/>
          <w:color w:val="000000" w:themeColor="text1"/>
          <w:sz w:val="24"/>
          <w:szCs w:val="24"/>
        </w:rPr>
        <w:t xml:space="preserve">yeterliğine </w:t>
      </w:r>
      <w:r w:rsidR="001F36E8" w:rsidRPr="0003640B">
        <w:rPr>
          <w:rFonts w:ascii="Times New Roman" w:hAnsi="Times New Roman"/>
          <w:color w:val="000000" w:themeColor="text1"/>
          <w:sz w:val="24"/>
          <w:szCs w:val="24"/>
        </w:rPr>
        <w:t xml:space="preserve">sahip olma olasılıklarına bakılırsa, </w:t>
      </w:r>
      <w:r w:rsidR="001F36E8">
        <w:rPr>
          <w:rFonts w:ascii="Times New Roman" w:hAnsi="Times New Roman"/>
          <w:color w:val="000000" w:themeColor="text1"/>
          <w:sz w:val="24"/>
          <w:szCs w:val="24"/>
        </w:rPr>
        <w:t>1</w:t>
      </w:r>
      <w:r w:rsidR="001F36E8" w:rsidRPr="0003640B">
        <w:rPr>
          <w:rFonts w:ascii="Times New Roman" w:hAnsi="Times New Roman"/>
          <w:color w:val="000000" w:themeColor="text1"/>
          <w:sz w:val="24"/>
          <w:szCs w:val="24"/>
        </w:rPr>
        <w:t xml:space="preserve">. </w:t>
      </w:r>
      <w:r w:rsidR="00F74D2E">
        <w:rPr>
          <w:rFonts w:ascii="Times New Roman" w:hAnsi="Times New Roman"/>
          <w:color w:val="000000" w:themeColor="text1"/>
          <w:sz w:val="24"/>
          <w:szCs w:val="24"/>
        </w:rPr>
        <w:t xml:space="preserve">sınıfta </w:t>
      </w:r>
      <w:r w:rsidR="001F36E8" w:rsidRPr="0003640B">
        <w:rPr>
          <w:rFonts w:ascii="Times New Roman" w:hAnsi="Times New Roman"/>
          <w:color w:val="000000" w:themeColor="text1"/>
          <w:sz w:val="24"/>
          <w:szCs w:val="24"/>
        </w:rPr>
        <w:t>öğrenim gören adaylar</w:t>
      </w:r>
      <w:r w:rsidR="001F36E8">
        <w:rPr>
          <w:rFonts w:ascii="Times New Roman" w:hAnsi="Times New Roman"/>
          <w:color w:val="000000" w:themeColor="text1"/>
          <w:sz w:val="24"/>
          <w:szCs w:val="24"/>
        </w:rPr>
        <w:t xml:space="preserve"> lehine, Y3 yeterliğine </w:t>
      </w:r>
      <w:r w:rsidR="001F36E8" w:rsidRPr="0003640B">
        <w:rPr>
          <w:rFonts w:ascii="Times New Roman" w:hAnsi="Times New Roman"/>
          <w:color w:val="000000" w:themeColor="text1"/>
          <w:sz w:val="24"/>
          <w:szCs w:val="24"/>
        </w:rPr>
        <w:t xml:space="preserve">sahip olma olasılıklarına bakılırsa </w:t>
      </w:r>
      <w:r w:rsidR="001F36E8">
        <w:rPr>
          <w:rFonts w:ascii="Times New Roman" w:hAnsi="Times New Roman"/>
          <w:color w:val="000000" w:themeColor="text1"/>
          <w:sz w:val="24"/>
          <w:szCs w:val="24"/>
        </w:rPr>
        <w:t>3</w:t>
      </w:r>
      <w:r w:rsidR="001F36E8" w:rsidRPr="0003640B">
        <w:rPr>
          <w:rFonts w:ascii="Times New Roman" w:hAnsi="Times New Roman"/>
          <w:color w:val="000000" w:themeColor="text1"/>
          <w:sz w:val="24"/>
          <w:szCs w:val="24"/>
        </w:rPr>
        <w:t xml:space="preserve">. </w:t>
      </w:r>
      <w:r w:rsidR="00F74D2E">
        <w:rPr>
          <w:rFonts w:ascii="Times New Roman" w:hAnsi="Times New Roman"/>
          <w:color w:val="000000" w:themeColor="text1"/>
          <w:sz w:val="24"/>
          <w:szCs w:val="24"/>
        </w:rPr>
        <w:t>sınıfta</w:t>
      </w:r>
      <w:r w:rsidR="001F36E8">
        <w:rPr>
          <w:rFonts w:ascii="Times New Roman" w:hAnsi="Times New Roman"/>
          <w:color w:val="000000" w:themeColor="text1"/>
          <w:sz w:val="24"/>
          <w:szCs w:val="24"/>
        </w:rPr>
        <w:t xml:space="preserve"> öğrenim gören adaylar </w:t>
      </w:r>
      <w:r w:rsidR="001F36E8" w:rsidRPr="0003640B">
        <w:rPr>
          <w:rFonts w:ascii="Times New Roman" w:hAnsi="Times New Roman"/>
          <w:color w:val="000000" w:themeColor="text1"/>
          <w:sz w:val="24"/>
          <w:szCs w:val="24"/>
        </w:rPr>
        <w:t>lehine anlamlı bir farklılık vardır.</w:t>
      </w:r>
      <w:r w:rsidR="00F74D2E">
        <w:rPr>
          <w:rFonts w:ascii="Times New Roman" w:hAnsi="Times New Roman"/>
          <w:color w:val="000000" w:themeColor="text1"/>
          <w:sz w:val="24"/>
          <w:szCs w:val="24"/>
        </w:rPr>
        <w:t xml:space="preserve"> </w:t>
      </w:r>
      <w:r w:rsidR="00F74D2E" w:rsidRPr="00F74D2E">
        <w:rPr>
          <w:rFonts w:ascii="Times New Roman" w:hAnsi="Times New Roman"/>
          <w:color w:val="000000" w:themeColor="text1"/>
          <w:sz w:val="24"/>
          <w:szCs w:val="24"/>
        </w:rPr>
        <w:t xml:space="preserve">Kavramsal bilginin ön plana çıktığı Y1 </w:t>
      </w:r>
      <w:r w:rsidR="00F74D2E">
        <w:rPr>
          <w:rFonts w:ascii="Times New Roman" w:hAnsi="Times New Roman"/>
          <w:color w:val="000000" w:themeColor="text1"/>
          <w:sz w:val="24"/>
          <w:szCs w:val="24"/>
        </w:rPr>
        <w:t>yeterliğine ait ders içeriklerinin 1. sınıf fen bilgisi öğretim programında yer alan Genel Matematik II dersi kapsamında verilmiş olması gösterilebilir.</w:t>
      </w:r>
      <w:r w:rsidR="00285E6F">
        <w:rPr>
          <w:rFonts w:ascii="Times New Roman" w:hAnsi="Times New Roman"/>
          <w:color w:val="000000" w:themeColor="text1"/>
          <w:sz w:val="24"/>
          <w:szCs w:val="24"/>
        </w:rPr>
        <w:t xml:space="preserve"> </w:t>
      </w:r>
      <w:r w:rsidR="00C524BF">
        <w:rPr>
          <w:rFonts w:ascii="Times New Roman" w:hAnsi="Times New Roman"/>
          <w:color w:val="000000" w:themeColor="text1"/>
          <w:sz w:val="24"/>
          <w:szCs w:val="24"/>
        </w:rPr>
        <w:t xml:space="preserve"> </w:t>
      </w:r>
    </w:p>
    <w:p w14:paraId="41FDA020" w14:textId="7277FBA4" w:rsidR="00411E01" w:rsidRDefault="001F02AE" w:rsidP="00411E01">
      <w:pPr>
        <w:spacing w:after="0" w:line="360" w:lineRule="auto"/>
        <w:ind w:firstLine="567"/>
        <w:jc w:val="both"/>
        <w:rPr>
          <w:rFonts w:ascii="Times New Roman" w:hAnsi="Times New Roman" w:cs="Times New Roman"/>
          <w:sz w:val="24"/>
          <w:szCs w:val="24"/>
        </w:rPr>
      </w:pPr>
      <w:r>
        <w:rPr>
          <w:rFonts w:ascii="Times New Roman" w:hAnsi="Times New Roman"/>
          <w:sz w:val="24"/>
          <w:szCs w:val="24"/>
        </w:rPr>
        <w:t xml:space="preserve">Diğer taraftan, matematik ve fen bilgisi öğretmeni adaylarının integral konusundaki yeterliklere sahip olma olasılıkları için bütün yeterlikler arasında istatistiksel açıdan anlamlı bir ilişki görülmüştür. </w:t>
      </w:r>
      <w:r w:rsidR="00B1113A">
        <w:rPr>
          <w:rFonts w:ascii="Times New Roman" w:hAnsi="Times New Roman"/>
          <w:sz w:val="24"/>
          <w:szCs w:val="24"/>
        </w:rPr>
        <w:t>Bu ilişkinin yönü incelendiğinde, olgusal ve kavramsal bilgi düzeyindeki yeterliklerin ve işlemsel bilgi düzeyindeki yeterliklerin kendi aralarında pozitif yönde bir ilişki içeresinde oldukları görülmüştür. Ancak, a</w:t>
      </w:r>
      <w:r>
        <w:rPr>
          <w:rFonts w:ascii="Times New Roman" w:hAnsi="Times New Roman"/>
          <w:sz w:val="24"/>
          <w:szCs w:val="24"/>
        </w:rPr>
        <w:t>dayların integral kavramını açıklama ve integral alma yöntemlerini bilme gibi olgusal ve kavramsal bilgi düzeyindeki yeterliklere sahip olmaları ile belirsiz integral hesabı yapma ve b</w:t>
      </w:r>
      <w:r w:rsidRPr="00E80FAC">
        <w:rPr>
          <w:rFonts w:ascii="Times New Roman" w:hAnsi="Times New Roman"/>
          <w:sz w:val="24"/>
          <w:szCs w:val="24"/>
        </w:rPr>
        <w:t>elirli integralle</w:t>
      </w:r>
      <w:r>
        <w:rPr>
          <w:rFonts w:ascii="Times New Roman" w:hAnsi="Times New Roman"/>
          <w:sz w:val="24"/>
          <w:szCs w:val="24"/>
        </w:rPr>
        <w:t>ri kullanarak uygulamalar yapma gibi işlemsel bilgi düzeyindeki yeterliklere sahip olmaları arasında</w:t>
      </w:r>
      <w:r w:rsidR="00B1113A">
        <w:rPr>
          <w:rFonts w:ascii="Times New Roman" w:hAnsi="Times New Roman"/>
          <w:sz w:val="24"/>
          <w:szCs w:val="24"/>
        </w:rPr>
        <w:t xml:space="preserve"> ilişkinin ise </w:t>
      </w:r>
      <w:r>
        <w:rPr>
          <w:rFonts w:ascii="Times New Roman" w:hAnsi="Times New Roman"/>
          <w:sz w:val="24"/>
          <w:szCs w:val="24"/>
        </w:rPr>
        <w:t>negatif</w:t>
      </w:r>
      <w:r w:rsidR="00B1113A">
        <w:rPr>
          <w:rFonts w:ascii="Times New Roman" w:hAnsi="Times New Roman"/>
          <w:sz w:val="24"/>
          <w:szCs w:val="24"/>
        </w:rPr>
        <w:t xml:space="preserve"> yönde olduğu d</w:t>
      </w:r>
      <w:r>
        <w:rPr>
          <w:rFonts w:ascii="Times New Roman" w:hAnsi="Times New Roman"/>
          <w:sz w:val="24"/>
          <w:szCs w:val="24"/>
        </w:rPr>
        <w:t xml:space="preserve">ikkatleri çekmiştir. </w:t>
      </w:r>
      <w:r w:rsidR="00EF642D">
        <w:rPr>
          <w:rFonts w:ascii="Times New Roman" w:hAnsi="Times New Roman"/>
          <w:sz w:val="24"/>
          <w:szCs w:val="24"/>
        </w:rPr>
        <w:t xml:space="preserve">Bu durumda, </w:t>
      </w:r>
      <w:r w:rsidR="00D4750A">
        <w:rPr>
          <w:rFonts w:ascii="Times New Roman" w:hAnsi="Times New Roman"/>
          <w:sz w:val="24"/>
          <w:szCs w:val="24"/>
        </w:rPr>
        <w:t xml:space="preserve">integrale yönelik </w:t>
      </w:r>
      <w:r w:rsidR="00EF642D">
        <w:rPr>
          <w:rFonts w:ascii="Times New Roman" w:hAnsi="Times New Roman"/>
          <w:sz w:val="24"/>
          <w:szCs w:val="24"/>
        </w:rPr>
        <w:t xml:space="preserve">kavram bilgisi yüksek olan bir adayın işlem bilgisini düşük, işlem bilgisinin yüksek olan bir adayın ise kavram bilgisinin düşük olduğu ortaya çıkmıştır. Oysaki </w:t>
      </w:r>
      <w:r w:rsidR="00411E01">
        <w:rPr>
          <w:rFonts w:ascii="Times New Roman" w:hAnsi="Times New Roman"/>
          <w:sz w:val="24"/>
          <w:szCs w:val="24"/>
        </w:rPr>
        <w:t>m</w:t>
      </w:r>
      <w:r w:rsidR="00411E01" w:rsidRPr="00CF5A14">
        <w:rPr>
          <w:rFonts w:ascii="Times New Roman" w:hAnsi="Times New Roman" w:cs="Times New Roman"/>
          <w:sz w:val="24"/>
          <w:szCs w:val="24"/>
        </w:rPr>
        <w:t>atematiksel bilginin içselleştirilmesi ve ilişkilendirilmesi ile oluşan kavramsal bilgi</w:t>
      </w:r>
      <w:r w:rsidR="00411E01">
        <w:rPr>
          <w:rFonts w:ascii="Times New Roman" w:hAnsi="Times New Roman" w:cs="Times New Roman"/>
          <w:sz w:val="24"/>
          <w:szCs w:val="24"/>
        </w:rPr>
        <w:t>nin</w:t>
      </w:r>
      <w:r w:rsidR="00411E01" w:rsidRPr="00CF5A14">
        <w:rPr>
          <w:rFonts w:ascii="Times New Roman" w:hAnsi="Times New Roman" w:cs="Times New Roman"/>
          <w:sz w:val="24"/>
          <w:szCs w:val="24"/>
        </w:rPr>
        <w:t>, i</w:t>
      </w:r>
      <w:r w:rsidR="00411E01">
        <w:rPr>
          <w:rFonts w:ascii="Times New Roman" w:hAnsi="Times New Roman" w:cs="Times New Roman"/>
          <w:sz w:val="24"/>
          <w:szCs w:val="24"/>
        </w:rPr>
        <w:t xml:space="preserve">şlemsel bilgiye anlam kazandırdığı </w:t>
      </w:r>
      <w:r w:rsidR="00411E01" w:rsidRPr="00CF5A14">
        <w:rPr>
          <w:rFonts w:ascii="Times New Roman" w:hAnsi="Times New Roman" w:cs="Times New Roman"/>
          <w:sz w:val="24"/>
          <w:szCs w:val="24"/>
        </w:rPr>
        <w:t>(Hiebert &amp; Lefevre, 1986)</w:t>
      </w:r>
      <w:r w:rsidR="00D93111">
        <w:rPr>
          <w:rFonts w:ascii="Times New Roman" w:hAnsi="Times New Roman" w:cs="Times New Roman"/>
          <w:sz w:val="24"/>
          <w:szCs w:val="24"/>
        </w:rPr>
        <w:t xml:space="preserve">, </w:t>
      </w:r>
      <w:r w:rsidR="00411E01" w:rsidRPr="00CF5A14">
        <w:rPr>
          <w:rFonts w:ascii="Times New Roman" w:hAnsi="Times New Roman" w:cs="Times New Roman"/>
          <w:sz w:val="24"/>
          <w:szCs w:val="24"/>
        </w:rPr>
        <w:t xml:space="preserve">matematik öğretiminde her iki bilgi türüne de ihtiyaç </w:t>
      </w:r>
      <w:r w:rsidR="00411E01">
        <w:rPr>
          <w:rFonts w:ascii="Times New Roman" w:hAnsi="Times New Roman" w:cs="Times New Roman"/>
          <w:sz w:val="24"/>
          <w:szCs w:val="24"/>
        </w:rPr>
        <w:t xml:space="preserve">duyulduğu </w:t>
      </w:r>
      <w:r w:rsidR="00411E01" w:rsidRPr="00CF5A14">
        <w:rPr>
          <w:rFonts w:ascii="Times New Roman" w:hAnsi="Times New Roman" w:cs="Times New Roman"/>
          <w:sz w:val="24"/>
          <w:szCs w:val="24"/>
        </w:rPr>
        <w:t xml:space="preserve">ve birinin diğerinden daha önemli olmadığı belirtilmiştir (Ersoy, 2002). </w:t>
      </w:r>
    </w:p>
    <w:p w14:paraId="3F6B4111" w14:textId="4F168E21" w:rsidR="00D502E8" w:rsidRDefault="00BE2DCB" w:rsidP="00D502E8">
      <w:pPr>
        <w:spacing w:after="0" w:line="360" w:lineRule="auto"/>
        <w:ind w:firstLine="567"/>
        <w:jc w:val="both"/>
        <w:rPr>
          <w:rFonts w:ascii="Times New Roman" w:hAnsi="Times New Roman"/>
          <w:sz w:val="24"/>
          <w:szCs w:val="24"/>
        </w:rPr>
      </w:pPr>
      <w:r>
        <w:rPr>
          <w:rFonts w:ascii="Times New Roman" w:hAnsi="Times New Roman"/>
          <w:sz w:val="24"/>
          <w:szCs w:val="24"/>
        </w:rPr>
        <w:t>İntegral konusuna yönelik ka</w:t>
      </w:r>
      <w:r w:rsidR="00F55B39">
        <w:rPr>
          <w:rFonts w:ascii="Times New Roman" w:hAnsi="Times New Roman"/>
          <w:sz w:val="24"/>
          <w:szCs w:val="24"/>
        </w:rPr>
        <w:t xml:space="preserve">vramsal ve işlemsel </w:t>
      </w:r>
      <w:r>
        <w:rPr>
          <w:rFonts w:ascii="Times New Roman" w:hAnsi="Times New Roman"/>
          <w:sz w:val="24"/>
          <w:szCs w:val="24"/>
        </w:rPr>
        <w:t>bilgi düzeyindeki yeterlikler</w:t>
      </w:r>
      <w:r w:rsidR="009D2925">
        <w:rPr>
          <w:rFonts w:ascii="Times New Roman" w:hAnsi="Times New Roman"/>
          <w:sz w:val="24"/>
          <w:szCs w:val="24"/>
        </w:rPr>
        <w:t xml:space="preserve">e ne oranda sahip olunduğunu bilmek integral konusunun anlaşılmasına, güçlü ve zayıf yönlerinin belirlenmesine dair tanısal değerlendirmelere imkân sunmaktadır. </w:t>
      </w:r>
      <w:r w:rsidR="00F55B39">
        <w:rPr>
          <w:rFonts w:ascii="Times New Roman" w:hAnsi="Times New Roman"/>
          <w:sz w:val="24"/>
          <w:szCs w:val="24"/>
        </w:rPr>
        <w:t xml:space="preserve">Konunun tam olarak içselleştirilmesi ise bu bilgi düzeyindeki yeterliklere birlikte sahip olma oranıyla yakından ilişkilidir. </w:t>
      </w:r>
      <w:r w:rsidR="00923514">
        <w:rPr>
          <w:rFonts w:ascii="Times New Roman" w:hAnsi="Times New Roman"/>
          <w:sz w:val="24"/>
          <w:szCs w:val="24"/>
        </w:rPr>
        <w:t>G</w:t>
      </w:r>
      <w:r w:rsidR="00790FAA" w:rsidRPr="00C625F0">
        <w:rPr>
          <w:rFonts w:ascii="Times New Roman" w:hAnsi="Times New Roman"/>
          <w:sz w:val="24"/>
          <w:szCs w:val="24"/>
        </w:rPr>
        <w:t xml:space="preserve">enelleme ve soyutlama </w:t>
      </w:r>
      <w:r w:rsidR="00790FAA">
        <w:rPr>
          <w:rFonts w:ascii="Times New Roman" w:hAnsi="Times New Roman"/>
          <w:sz w:val="24"/>
          <w:szCs w:val="24"/>
        </w:rPr>
        <w:t xml:space="preserve">becerisinin ortaya çıkması amacıyla </w:t>
      </w:r>
      <w:r w:rsidR="00C572B1">
        <w:rPr>
          <w:rFonts w:ascii="Times New Roman" w:hAnsi="Times New Roman"/>
          <w:sz w:val="24"/>
          <w:szCs w:val="24"/>
        </w:rPr>
        <w:t>kavramsal öğrenmeye</w:t>
      </w:r>
      <w:r w:rsidR="00C625F0">
        <w:rPr>
          <w:rFonts w:ascii="Times New Roman" w:hAnsi="Times New Roman"/>
          <w:sz w:val="24"/>
          <w:szCs w:val="24"/>
        </w:rPr>
        <w:t xml:space="preserve"> </w:t>
      </w:r>
      <w:r w:rsidR="00790FAA">
        <w:rPr>
          <w:rFonts w:ascii="Times New Roman" w:hAnsi="Times New Roman"/>
          <w:sz w:val="24"/>
          <w:szCs w:val="24"/>
        </w:rPr>
        <w:t>yön</w:t>
      </w:r>
      <w:r w:rsidR="00C625F0">
        <w:rPr>
          <w:rFonts w:ascii="Times New Roman" w:hAnsi="Times New Roman"/>
          <w:sz w:val="24"/>
          <w:szCs w:val="24"/>
        </w:rPr>
        <w:t xml:space="preserve">elik </w:t>
      </w:r>
      <w:r w:rsidR="00923514">
        <w:rPr>
          <w:rFonts w:ascii="Times New Roman" w:hAnsi="Times New Roman"/>
          <w:sz w:val="24"/>
          <w:szCs w:val="24"/>
        </w:rPr>
        <w:t>b</w:t>
      </w:r>
      <w:r w:rsidR="00790FAA">
        <w:rPr>
          <w:rFonts w:ascii="Times New Roman" w:hAnsi="Times New Roman"/>
          <w:sz w:val="24"/>
          <w:szCs w:val="24"/>
        </w:rPr>
        <w:t>ir öğretim sürecinin</w:t>
      </w:r>
      <w:r w:rsidR="00C625F0">
        <w:rPr>
          <w:rFonts w:ascii="Times New Roman" w:hAnsi="Times New Roman"/>
          <w:sz w:val="24"/>
          <w:szCs w:val="24"/>
        </w:rPr>
        <w:t xml:space="preserve"> gerçekleş</w:t>
      </w:r>
      <w:r w:rsidR="00923514">
        <w:rPr>
          <w:rFonts w:ascii="Times New Roman" w:hAnsi="Times New Roman"/>
          <w:sz w:val="24"/>
          <w:szCs w:val="24"/>
        </w:rPr>
        <w:t xml:space="preserve">mesi </w:t>
      </w:r>
      <w:r w:rsidR="00C625F0">
        <w:rPr>
          <w:rFonts w:ascii="Times New Roman" w:hAnsi="Times New Roman"/>
          <w:sz w:val="24"/>
          <w:szCs w:val="24"/>
        </w:rPr>
        <w:t>(</w:t>
      </w:r>
      <w:r w:rsidR="00C625F0" w:rsidRPr="00C625F0">
        <w:rPr>
          <w:rFonts w:ascii="Times New Roman" w:hAnsi="Times New Roman"/>
          <w:sz w:val="24"/>
          <w:szCs w:val="24"/>
        </w:rPr>
        <w:t>Bekdemir, 2012</w:t>
      </w:r>
      <w:r w:rsidR="00C625F0">
        <w:rPr>
          <w:rFonts w:ascii="Times New Roman" w:hAnsi="Times New Roman"/>
          <w:sz w:val="24"/>
          <w:szCs w:val="24"/>
        </w:rPr>
        <w:t>)</w:t>
      </w:r>
      <w:r w:rsidR="005E4CBA">
        <w:rPr>
          <w:rFonts w:ascii="Times New Roman" w:hAnsi="Times New Roman"/>
          <w:sz w:val="24"/>
          <w:szCs w:val="24"/>
        </w:rPr>
        <w:t xml:space="preserve">, </w:t>
      </w:r>
      <w:r w:rsidR="00923514">
        <w:rPr>
          <w:rFonts w:ascii="Times New Roman" w:hAnsi="Times New Roman"/>
          <w:sz w:val="24"/>
          <w:szCs w:val="24"/>
        </w:rPr>
        <w:t>kavramsal ve işlemsel bilgi arasın</w:t>
      </w:r>
      <w:r w:rsidR="005E4CBA">
        <w:rPr>
          <w:rFonts w:ascii="Times New Roman" w:hAnsi="Times New Roman"/>
          <w:sz w:val="24"/>
          <w:szCs w:val="24"/>
        </w:rPr>
        <w:t xml:space="preserve">da bir bağ ve denge kurulmasına imkân tanıyabilir. Ayrıca, </w:t>
      </w:r>
      <w:r w:rsidR="00D502E8">
        <w:rPr>
          <w:rFonts w:ascii="Times New Roman" w:hAnsi="Times New Roman"/>
          <w:sz w:val="24"/>
          <w:szCs w:val="24"/>
        </w:rPr>
        <w:t>ö</w:t>
      </w:r>
      <w:r w:rsidR="00D502E8" w:rsidRPr="00D502E8">
        <w:rPr>
          <w:rFonts w:ascii="Times New Roman" w:hAnsi="Times New Roman"/>
          <w:sz w:val="24"/>
          <w:szCs w:val="24"/>
        </w:rPr>
        <w:t xml:space="preserve">ğretim programının amaç ve hedefleri dikkate alınarak </w:t>
      </w:r>
      <w:r w:rsidR="00D502E8">
        <w:rPr>
          <w:rFonts w:ascii="Times New Roman" w:hAnsi="Times New Roman"/>
          <w:sz w:val="24"/>
          <w:szCs w:val="24"/>
        </w:rPr>
        <w:t>ö</w:t>
      </w:r>
      <w:r w:rsidR="00D502E8" w:rsidRPr="00923514">
        <w:rPr>
          <w:rFonts w:ascii="Times New Roman" w:hAnsi="Times New Roman" w:cs="Times New Roman"/>
          <w:bCs/>
          <w:sz w:val="24"/>
          <w:szCs w:val="24"/>
        </w:rPr>
        <w:t>ğrenciyi sürece dâhil eden ve aktif katılımını sağlayan</w:t>
      </w:r>
      <w:r w:rsidR="00D502E8" w:rsidRPr="00D502E8">
        <w:rPr>
          <w:rFonts w:ascii="Times New Roman" w:hAnsi="Times New Roman" w:cs="Times New Roman"/>
          <w:bCs/>
          <w:sz w:val="24"/>
          <w:szCs w:val="24"/>
        </w:rPr>
        <w:t xml:space="preserve"> </w:t>
      </w:r>
      <w:r w:rsidR="00D502E8">
        <w:rPr>
          <w:rFonts w:ascii="Times New Roman" w:hAnsi="Times New Roman" w:cs="Times New Roman"/>
          <w:bCs/>
          <w:sz w:val="24"/>
          <w:szCs w:val="24"/>
        </w:rPr>
        <w:t>s</w:t>
      </w:r>
      <w:r w:rsidR="00D502E8" w:rsidRPr="00923514">
        <w:rPr>
          <w:rFonts w:ascii="Times New Roman" w:hAnsi="Times New Roman" w:cs="Times New Roman"/>
          <w:bCs/>
          <w:sz w:val="24"/>
          <w:szCs w:val="24"/>
        </w:rPr>
        <w:t>üreç temelli öğretim yaklaşımlarının kullanılması</w:t>
      </w:r>
      <w:r w:rsidR="001934E4">
        <w:rPr>
          <w:rFonts w:ascii="Times New Roman" w:hAnsi="Times New Roman" w:cs="Times New Roman"/>
          <w:bCs/>
          <w:sz w:val="24"/>
          <w:szCs w:val="24"/>
        </w:rPr>
        <w:t xml:space="preserve"> ve </w:t>
      </w:r>
      <w:r w:rsidR="00D502E8" w:rsidRPr="00D502E8">
        <w:rPr>
          <w:rFonts w:ascii="Times New Roman" w:hAnsi="Times New Roman"/>
          <w:sz w:val="24"/>
          <w:szCs w:val="24"/>
        </w:rPr>
        <w:t>problemlerin günlük hayat ile ilişkilendirilmesi daha anlamlı öğrenmenin oluşmasına ve öğrenci performanslarının a</w:t>
      </w:r>
      <w:r w:rsidR="001934E4">
        <w:rPr>
          <w:rFonts w:ascii="Times New Roman" w:hAnsi="Times New Roman"/>
          <w:sz w:val="24"/>
          <w:szCs w:val="24"/>
        </w:rPr>
        <w:t xml:space="preserve">rtmasına zemin hazırlayacaktır </w:t>
      </w:r>
      <w:r w:rsidR="00D502E8" w:rsidRPr="00D502E8">
        <w:rPr>
          <w:rFonts w:ascii="Times New Roman" w:hAnsi="Times New Roman"/>
          <w:sz w:val="24"/>
          <w:szCs w:val="24"/>
        </w:rPr>
        <w:t>(Kuzu, Çil, &amp; Şimşek, 2</w:t>
      </w:r>
      <w:r w:rsidR="001934E4">
        <w:rPr>
          <w:rFonts w:ascii="Times New Roman" w:hAnsi="Times New Roman"/>
          <w:sz w:val="24"/>
          <w:szCs w:val="24"/>
        </w:rPr>
        <w:t>019). Böylece, s</w:t>
      </w:r>
      <w:r w:rsidR="005E4CBA">
        <w:rPr>
          <w:rFonts w:ascii="Times New Roman" w:hAnsi="Times New Roman"/>
          <w:sz w:val="24"/>
          <w:szCs w:val="24"/>
        </w:rPr>
        <w:t xml:space="preserve">oyut olan integral konusunun somutlaştırması </w:t>
      </w:r>
      <w:r w:rsidR="001934E4">
        <w:rPr>
          <w:rFonts w:ascii="Times New Roman" w:hAnsi="Times New Roman"/>
          <w:sz w:val="24"/>
          <w:szCs w:val="24"/>
        </w:rPr>
        <w:t xml:space="preserve">ile </w:t>
      </w:r>
      <w:r w:rsidR="005E4CBA">
        <w:rPr>
          <w:rFonts w:ascii="Times New Roman" w:hAnsi="Times New Roman"/>
          <w:sz w:val="24"/>
          <w:szCs w:val="24"/>
        </w:rPr>
        <w:t>işlemsel bilgiye yönelik yeterliklerin de yükselmesine zemin hazırla</w:t>
      </w:r>
      <w:r w:rsidR="001934E4">
        <w:rPr>
          <w:rFonts w:ascii="Times New Roman" w:hAnsi="Times New Roman"/>
          <w:sz w:val="24"/>
          <w:szCs w:val="24"/>
        </w:rPr>
        <w:t xml:space="preserve">nabilir. Ayrıca, öğretim sürecinde integralin gerçek hayat uygulamaları ile uzamsal görselleştirmeye ve </w:t>
      </w:r>
      <w:r w:rsidR="001934E4" w:rsidRPr="001934E4">
        <w:rPr>
          <w:rFonts w:ascii="Times New Roman" w:hAnsi="Times New Roman"/>
          <w:sz w:val="24"/>
          <w:szCs w:val="24"/>
        </w:rPr>
        <w:t>dijital modelleme</w:t>
      </w:r>
      <w:r w:rsidR="001934E4">
        <w:rPr>
          <w:rFonts w:ascii="Times New Roman" w:hAnsi="Times New Roman"/>
          <w:sz w:val="24"/>
          <w:szCs w:val="24"/>
        </w:rPr>
        <w:t xml:space="preserve">ye imkân sunan </w:t>
      </w:r>
      <w:r w:rsidR="001934E4" w:rsidRPr="001934E4">
        <w:rPr>
          <w:rFonts w:ascii="Times New Roman" w:hAnsi="Times New Roman"/>
          <w:sz w:val="24"/>
          <w:szCs w:val="24"/>
        </w:rPr>
        <w:t>çeşitli</w:t>
      </w:r>
      <w:r w:rsidR="001934E4">
        <w:rPr>
          <w:rFonts w:ascii="Times New Roman" w:hAnsi="Times New Roman"/>
          <w:sz w:val="24"/>
          <w:szCs w:val="24"/>
        </w:rPr>
        <w:t xml:space="preserve"> görsel ve </w:t>
      </w:r>
      <w:r w:rsidR="001934E4" w:rsidRPr="001934E4">
        <w:rPr>
          <w:rFonts w:ascii="Times New Roman" w:hAnsi="Times New Roman"/>
          <w:sz w:val="24"/>
          <w:szCs w:val="24"/>
        </w:rPr>
        <w:t xml:space="preserve">teknolojik süreçlere </w:t>
      </w:r>
      <w:r w:rsidR="001934E4">
        <w:rPr>
          <w:rFonts w:ascii="Times New Roman" w:hAnsi="Times New Roman"/>
          <w:sz w:val="24"/>
          <w:szCs w:val="24"/>
        </w:rPr>
        <w:t>y</w:t>
      </w:r>
      <w:r w:rsidR="001934E4" w:rsidRPr="001934E4">
        <w:rPr>
          <w:rFonts w:ascii="Times New Roman" w:hAnsi="Times New Roman"/>
          <w:sz w:val="24"/>
          <w:szCs w:val="24"/>
        </w:rPr>
        <w:t>er verilerek ders içerikleri daha zengin hale getirilebilir.</w:t>
      </w:r>
    </w:p>
    <w:p w14:paraId="02A35B4A" w14:textId="77777777" w:rsidR="00F96817" w:rsidRDefault="00F96817" w:rsidP="00DD042A">
      <w:pPr>
        <w:spacing w:after="0" w:line="360" w:lineRule="auto"/>
        <w:jc w:val="both"/>
        <w:rPr>
          <w:rFonts w:ascii="Times New Roman" w:hAnsi="Times New Roman" w:cs="Times New Roman"/>
          <w:b/>
          <w:sz w:val="24"/>
          <w:szCs w:val="24"/>
        </w:rPr>
      </w:pPr>
    </w:p>
    <w:p w14:paraId="57BA570B" w14:textId="77777777" w:rsidR="00CB3998" w:rsidRPr="00CB3998" w:rsidRDefault="00CB3998" w:rsidP="00DD042A">
      <w:pPr>
        <w:spacing w:after="0" w:line="360" w:lineRule="auto"/>
        <w:jc w:val="both"/>
        <w:rPr>
          <w:rFonts w:ascii="Times New Roman" w:hAnsi="Times New Roman" w:cs="Times New Roman"/>
          <w:b/>
          <w:sz w:val="24"/>
          <w:szCs w:val="24"/>
        </w:rPr>
      </w:pPr>
      <w:r w:rsidRPr="00CB3998">
        <w:rPr>
          <w:rFonts w:ascii="Times New Roman" w:hAnsi="Times New Roman" w:cs="Times New Roman"/>
          <w:b/>
          <w:sz w:val="24"/>
          <w:szCs w:val="24"/>
        </w:rPr>
        <w:t>Makalenin Bilimdeki Konumu</w:t>
      </w:r>
    </w:p>
    <w:p w14:paraId="22AA1764" w14:textId="77777777" w:rsidR="00CB3998" w:rsidRPr="00CB3998" w:rsidRDefault="00CB3998" w:rsidP="00DD042A">
      <w:pPr>
        <w:spacing w:after="0" w:line="360" w:lineRule="auto"/>
        <w:jc w:val="both"/>
        <w:rPr>
          <w:rFonts w:ascii="Times New Roman" w:hAnsi="Times New Roman" w:cs="Times New Roman"/>
          <w:sz w:val="24"/>
          <w:szCs w:val="24"/>
        </w:rPr>
      </w:pPr>
      <w:r w:rsidRPr="00CB3998">
        <w:rPr>
          <w:rFonts w:ascii="Times New Roman" w:hAnsi="Times New Roman" w:cs="Times New Roman"/>
          <w:sz w:val="24"/>
          <w:szCs w:val="24"/>
        </w:rPr>
        <w:t>Matematik ve Fen Bilimleri Eğitimi Bölümü, Matematik Eğitimi Ana Bilim Dalı</w:t>
      </w:r>
    </w:p>
    <w:p w14:paraId="4FF1D29D" w14:textId="77777777" w:rsidR="00F96817" w:rsidRDefault="00F96817" w:rsidP="00DD042A">
      <w:pPr>
        <w:spacing w:after="0" w:line="360" w:lineRule="auto"/>
        <w:jc w:val="both"/>
        <w:rPr>
          <w:rFonts w:ascii="Times New Roman" w:hAnsi="Times New Roman" w:cs="Times New Roman"/>
          <w:b/>
          <w:sz w:val="24"/>
          <w:szCs w:val="24"/>
        </w:rPr>
      </w:pPr>
    </w:p>
    <w:p w14:paraId="72501B5C" w14:textId="77777777" w:rsidR="00CB3998" w:rsidRPr="00CB3998" w:rsidRDefault="00CB3998" w:rsidP="00DD042A">
      <w:pPr>
        <w:spacing w:after="0" w:line="360" w:lineRule="auto"/>
        <w:jc w:val="both"/>
        <w:rPr>
          <w:rFonts w:ascii="Times New Roman" w:hAnsi="Times New Roman" w:cs="Times New Roman"/>
          <w:b/>
          <w:sz w:val="24"/>
          <w:szCs w:val="24"/>
        </w:rPr>
      </w:pPr>
      <w:r w:rsidRPr="00CB3998">
        <w:rPr>
          <w:rFonts w:ascii="Times New Roman" w:hAnsi="Times New Roman" w:cs="Times New Roman"/>
          <w:b/>
          <w:sz w:val="24"/>
          <w:szCs w:val="24"/>
        </w:rPr>
        <w:t>Makalenin Bilimdeki Özgünlüğü</w:t>
      </w:r>
    </w:p>
    <w:p w14:paraId="39A4A9CB" w14:textId="6E137EA8" w:rsidR="004D355E" w:rsidRDefault="007F5887" w:rsidP="00C7281B">
      <w:pPr>
        <w:spacing w:after="0" w:line="360" w:lineRule="auto"/>
        <w:jc w:val="both"/>
        <w:rPr>
          <w:rFonts w:ascii="Times New Roman" w:hAnsi="Times New Roman" w:cs="Times New Roman"/>
          <w:b/>
          <w:sz w:val="24"/>
          <w:szCs w:val="24"/>
        </w:rPr>
      </w:pPr>
      <w:r w:rsidRPr="00CF5A14">
        <w:rPr>
          <w:rFonts w:ascii="Times New Roman" w:hAnsi="Times New Roman" w:cs="Times New Roman"/>
          <w:sz w:val="24"/>
          <w:szCs w:val="24"/>
        </w:rPr>
        <w:t>Analiz biliminin temel kavramları arasında yer alan in</w:t>
      </w:r>
      <w:r w:rsidR="00794CD1">
        <w:rPr>
          <w:rFonts w:ascii="Times New Roman" w:hAnsi="Times New Roman" w:cs="Times New Roman"/>
          <w:sz w:val="24"/>
          <w:szCs w:val="24"/>
        </w:rPr>
        <w:t>tegral kavramının</w:t>
      </w:r>
      <w:r>
        <w:rPr>
          <w:rFonts w:ascii="Times New Roman" w:hAnsi="Times New Roman" w:cs="Times New Roman"/>
          <w:sz w:val="24"/>
          <w:szCs w:val="24"/>
        </w:rPr>
        <w:t xml:space="preserve"> </w:t>
      </w:r>
      <w:r w:rsidRPr="007F5887">
        <w:rPr>
          <w:rFonts w:ascii="Times New Roman" w:hAnsi="Times New Roman" w:cs="Times New Roman"/>
          <w:sz w:val="24"/>
          <w:szCs w:val="24"/>
        </w:rPr>
        <w:t>öğrenilmesi</w:t>
      </w:r>
      <w:r>
        <w:rPr>
          <w:rFonts w:ascii="Times New Roman" w:hAnsi="Times New Roman" w:cs="Times New Roman"/>
          <w:sz w:val="24"/>
          <w:szCs w:val="24"/>
        </w:rPr>
        <w:t xml:space="preserve">, </w:t>
      </w:r>
      <w:r w:rsidRPr="007F5887">
        <w:rPr>
          <w:rFonts w:ascii="Times New Roman" w:hAnsi="Times New Roman" w:cs="Times New Roman"/>
          <w:sz w:val="24"/>
          <w:szCs w:val="24"/>
        </w:rPr>
        <w:t xml:space="preserve">öğretilmesi </w:t>
      </w:r>
      <w:r>
        <w:rPr>
          <w:rFonts w:ascii="Times New Roman" w:hAnsi="Times New Roman" w:cs="Times New Roman"/>
          <w:sz w:val="24"/>
          <w:szCs w:val="24"/>
        </w:rPr>
        <w:t xml:space="preserve">ve anlamlandırılması </w:t>
      </w:r>
      <w:r w:rsidR="00794CD1">
        <w:rPr>
          <w:rFonts w:ascii="Times New Roman" w:hAnsi="Times New Roman" w:cs="Times New Roman"/>
          <w:sz w:val="24"/>
          <w:szCs w:val="24"/>
        </w:rPr>
        <w:t>en güç kavramlar arasında olduğu bilinmektedir. Anlamlandırmanın tam olarak sağlanabilmesi için ise a</w:t>
      </w:r>
      <w:r w:rsidRPr="007F5887">
        <w:rPr>
          <w:rFonts w:ascii="Times New Roman" w:hAnsi="Times New Roman" w:cs="Times New Roman"/>
          <w:sz w:val="24"/>
          <w:szCs w:val="24"/>
        </w:rPr>
        <w:t>nlamanın doğasında yer a</w:t>
      </w:r>
      <w:r>
        <w:rPr>
          <w:rFonts w:ascii="Times New Roman" w:hAnsi="Times New Roman" w:cs="Times New Roman"/>
          <w:sz w:val="24"/>
          <w:szCs w:val="24"/>
        </w:rPr>
        <w:t xml:space="preserve">lan kavramsal ve işlemsel bilginin birbiri ile dengeli bir </w:t>
      </w:r>
      <w:r w:rsidR="00794CD1">
        <w:rPr>
          <w:rFonts w:ascii="Times New Roman" w:hAnsi="Times New Roman" w:cs="Times New Roman"/>
          <w:sz w:val="24"/>
          <w:szCs w:val="24"/>
        </w:rPr>
        <w:t>bağ içerisinde olması gerekmektedir. B</w:t>
      </w:r>
      <w:r>
        <w:rPr>
          <w:rFonts w:ascii="Times New Roman" w:hAnsi="Times New Roman" w:cs="Times New Roman"/>
          <w:sz w:val="24"/>
          <w:szCs w:val="24"/>
        </w:rPr>
        <w:t>u sebeple, i</w:t>
      </w:r>
      <w:r>
        <w:rPr>
          <w:rFonts w:ascii="Times New Roman" w:hAnsi="Times New Roman"/>
          <w:sz w:val="24"/>
          <w:szCs w:val="24"/>
        </w:rPr>
        <w:t xml:space="preserve">ntegral konusuna yönelik kavramsal ve işlemsel bilgi düzeyindeki yeterliklere </w:t>
      </w:r>
      <w:r w:rsidR="00B7430A">
        <w:rPr>
          <w:rFonts w:ascii="Times New Roman" w:hAnsi="Times New Roman"/>
          <w:sz w:val="24"/>
          <w:szCs w:val="24"/>
        </w:rPr>
        <w:t>hangi or</w:t>
      </w:r>
      <w:r w:rsidR="00794CD1">
        <w:rPr>
          <w:rFonts w:ascii="Times New Roman" w:hAnsi="Times New Roman"/>
          <w:sz w:val="24"/>
          <w:szCs w:val="24"/>
        </w:rPr>
        <w:t>anda sahip olunduğunu bilmek</w:t>
      </w:r>
      <w:r w:rsidR="00B7430A">
        <w:rPr>
          <w:rFonts w:ascii="Times New Roman" w:hAnsi="Times New Roman"/>
          <w:sz w:val="24"/>
          <w:szCs w:val="24"/>
        </w:rPr>
        <w:t xml:space="preserve">, bu </w:t>
      </w:r>
      <w:r w:rsidR="00B7430A" w:rsidRPr="007F5887">
        <w:rPr>
          <w:rFonts w:ascii="Times New Roman" w:hAnsi="Times New Roman" w:cs="Times New Roman"/>
          <w:sz w:val="24"/>
          <w:szCs w:val="24"/>
        </w:rPr>
        <w:t>yeterlikler hakkında eğitimcilere bilişsel geri bildirim</w:t>
      </w:r>
      <w:r w:rsidR="00B7430A">
        <w:rPr>
          <w:rFonts w:ascii="Times New Roman" w:hAnsi="Times New Roman" w:cs="Times New Roman"/>
          <w:sz w:val="24"/>
          <w:szCs w:val="24"/>
        </w:rPr>
        <w:t xml:space="preserve">ler </w:t>
      </w:r>
      <w:r w:rsidR="00794CD1">
        <w:rPr>
          <w:rFonts w:ascii="Times New Roman" w:hAnsi="Times New Roman" w:cs="Times New Roman"/>
          <w:sz w:val="24"/>
          <w:szCs w:val="24"/>
        </w:rPr>
        <w:t>sağlaması ve ad</w:t>
      </w:r>
      <w:r w:rsidR="00B7430A">
        <w:rPr>
          <w:rFonts w:ascii="Times New Roman" w:hAnsi="Times New Roman" w:cs="Times New Roman"/>
          <w:sz w:val="24"/>
          <w:szCs w:val="24"/>
        </w:rPr>
        <w:t xml:space="preserve">ayların </w:t>
      </w:r>
      <w:r w:rsidR="00B7430A" w:rsidRPr="007F5887">
        <w:rPr>
          <w:rFonts w:ascii="Times New Roman" w:hAnsi="Times New Roman" w:cs="Times New Roman"/>
          <w:sz w:val="24"/>
          <w:szCs w:val="24"/>
        </w:rPr>
        <w:t xml:space="preserve">bilişsel olarak güçlü ve zayıf </w:t>
      </w:r>
      <w:r w:rsidR="00B7430A">
        <w:rPr>
          <w:rFonts w:ascii="Times New Roman" w:hAnsi="Times New Roman" w:cs="Times New Roman"/>
          <w:sz w:val="24"/>
          <w:szCs w:val="24"/>
        </w:rPr>
        <w:t xml:space="preserve">yönleriyle </w:t>
      </w:r>
      <w:r w:rsidR="00B7430A" w:rsidRPr="007F5887">
        <w:rPr>
          <w:rFonts w:ascii="Times New Roman" w:hAnsi="Times New Roman" w:cs="Times New Roman"/>
          <w:sz w:val="24"/>
          <w:szCs w:val="24"/>
        </w:rPr>
        <w:t>ilgil</w:t>
      </w:r>
      <w:r w:rsidR="00B7430A">
        <w:rPr>
          <w:rFonts w:ascii="Times New Roman" w:hAnsi="Times New Roman" w:cs="Times New Roman"/>
          <w:sz w:val="24"/>
          <w:szCs w:val="24"/>
        </w:rPr>
        <w:t>i daha detaylı bilgi</w:t>
      </w:r>
      <w:r w:rsidR="00794CD1">
        <w:rPr>
          <w:rFonts w:ascii="Times New Roman" w:hAnsi="Times New Roman" w:cs="Times New Roman"/>
          <w:sz w:val="24"/>
          <w:szCs w:val="24"/>
        </w:rPr>
        <w:t>ler sunması açısından önemli görülmektedir. B</w:t>
      </w:r>
      <w:r w:rsidR="00B7430A">
        <w:rPr>
          <w:rFonts w:ascii="Times New Roman" w:hAnsi="Times New Roman" w:cs="Times New Roman"/>
          <w:sz w:val="24"/>
          <w:szCs w:val="24"/>
        </w:rPr>
        <w:t xml:space="preserve">u bağlamda, </w:t>
      </w:r>
      <w:r w:rsidR="00C7281B">
        <w:rPr>
          <w:rFonts w:ascii="Times New Roman" w:hAnsi="Times New Roman" w:cs="Times New Roman"/>
          <w:sz w:val="24"/>
          <w:szCs w:val="24"/>
        </w:rPr>
        <w:t>matematik ve fen bilgisi öğretmeni adayları</w:t>
      </w:r>
      <w:r w:rsidR="00DE405E">
        <w:rPr>
          <w:rFonts w:ascii="Times New Roman" w:hAnsi="Times New Roman" w:cs="Times New Roman"/>
          <w:sz w:val="24"/>
          <w:szCs w:val="24"/>
        </w:rPr>
        <w:t>nın i</w:t>
      </w:r>
      <w:r w:rsidR="00DE405E">
        <w:rPr>
          <w:rFonts w:ascii="Times New Roman" w:hAnsi="Times New Roman"/>
          <w:sz w:val="24"/>
          <w:szCs w:val="24"/>
        </w:rPr>
        <w:t xml:space="preserve">ntegral konusuna yönelik kavramsal ve işlemsel bilgi düzeyindeki yeterliklere </w:t>
      </w:r>
      <w:r w:rsidR="00C7281B">
        <w:rPr>
          <w:rFonts w:ascii="Times New Roman" w:hAnsi="Times New Roman" w:cs="Times New Roman"/>
          <w:sz w:val="24"/>
          <w:szCs w:val="24"/>
        </w:rPr>
        <w:t xml:space="preserve">sahip olma olasılıkları daha güvenilir ve daha </w:t>
      </w:r>
      <w:r w:rsidRPr="007F5887">
        <w:rPr>
          <w:rFonts w:ascii="Times New Roman" w:hAnsi="Times New Roman" w:cs="Times New Roman"/>
          <w:sz w:val="24"/>
          <w:szCs w:val="24"/>
        </w:rPr>
        <w:t>detaylı değerlendirmeye olanak tanıyan bilişsel tanı modelleri</w:t>
      </w:r>
      <w:r w:rsidR="00B7430A">
        <w:rPr>
          <w:rFonts w:ascii="Times New Roman" w:hAnsi="Times New Roman" w:cs="Times New Roman"/>
          <w:sz w:val="24"/>
          <w:szCs w:val="24"/>
        </w:rPr>
        <w:t xml:space="preserve">nden log-lineer diagnostic model </w:t>
      </w:r>
      <w:r w:rsidR="00C7281B">
        <w:rPr>
          <w:rFonts w:ascii="Times New Roman" w:hAnsi="Times New Roman" w:cs="Times New Roman"/>
          <w:sz w:val="24"/>
          <w:szCs w:val="24"/>
        </w:rPr>
        <w:t xml:space="preserve">kullanılarak </w:t>
      </w:r>
      <w:r w:rsidR="00DE405E">
        <w:rPr>
          <w:rFonts w:ascii="Times New Roman" w:hAnsi="Times New Roman" w:cs="Times New Roman"/>
          <w:sz w:val="24"/>
          <w:szCs w:val="24"/>
        </w:rPr>
        <w:t>hesaplanmış ve alanyazına katkı sağlayacak geri bildirimler verilmiştir.</w:t>
      </w:r>
    </w:p>
    <w:p w14:paraId="7D129AFF" w14:textId="77777777" w:rsidR="004D355E" w:rsidRDefault="004D355E" w:rsidP="00F96817">
      <w:pPr>
        <w:spacing w:after="0" w:line="360" w:lineRule="auto"/>
        <w:ind w:left="567" w:hanging="567"/>
        <w:jc w:val="center"/>
        <w:rPr>
          <w:rFonts w:ascii="Times New Roman" w:hAnsi="Times New Roman" w:cs="Times New Roman"/>
          <w:b/>
          <w:sz w:val="24"/>
          <w:szCs w:val="24"/>
        </w:rPr>
      </w:pPr>
    </w:p>
    <w:p w14:paraId="1FC8CEE0" w14:textId="64AF9BBC" w:rsidR="005D00F5" w:rsidRDefault="00CB3998" w:rsidP="008F4ADB">
      <w:pPr>
        <w:spacing w:after="0" w:line="360" w:lineRule="auto"/>
        <w:jc w:val="center"/>
        <w:rPr>
          <w:rFonts w:ascii="Times New Roman" w:hAnsi="Times New Roman" w:cs="Times New Roman"/>
          <w:b/>
          <w:sz w:val="24"/>
          <w:szCs w:val="24"/>
        </w:rPr>
      </w:pPr>
      <w:r w:rsidRPr="00F96817">
        <w:rPr>
          <w:rFonts w:ascii="Times New Roman" w:hAnsi="Times New Roman" w:cs="Times New Roman"/>
          <w:b/>
          <w:sz w:val="24"/>
          <w:szCs w:val="24"/>
        </w:rPr>
        <w:t>Kaynaklar</w:t>
      </w:r>
    </w:p>
    <w:p w14:paraId="16343E05" w14:textId="2187864E" w:rsidR="00241E86" w:rsidRDefault="00241E86" w:rsidP="00FC097D">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Arican, M. (2019). </w:t>
      </w:r>
      <w:r w:rsidRPr="00241E86">
        <w:rPr>
          <w:rFonts w:ascii="Times New Roman" w:hAnsi="Times New Roman" w:cs="Times New Roman"/>
          <w:sz w:val="24"/>
          <w:szCs w:val="24"/>
        </w:rPr>
        <w:t>A diagnostic assessment to middle school students’ proportional reasoning</w:t>
      </w:r>
      <w:r>
        <w:rPr>
          <w:rFonts w:ascii="Times New Roman" w:hAnsi="Times New Roman" w:cs="Times New Roman"/>
          <w:sz w:val="24"/>
          <w:szCs w:val="24"/>
        </w:rPr>
        <w:t xml:space="preserve">. </w:t>
      </w:r>
      <w:r w:rsidRPr="00241E86">
        <w:rPr>
          <w:rFonts w:ascii="Times New Roman" w:hAnsi="Times New Roman" w:cs="Times New Roman"/>
          <w:i/>
          <w:sz w:val="24"/>
          <w:szCs w:val="24"/>
        </w:rPr>
        <w:t>Turkish Journal of Education, 8</w:t>
      </w:r>
      <w:r>
        <w:rPr>
          <w:rFonts w:ascii="Times New Roman" w:hAnsi="Times New Roman" w:cs="Times New Roman"/>
          <w:sz w:val="24"/>
          <w:szCs w:val="24"/>
        </w:rPr>
        <w:t>(4), 237</w:t>
      </w:r>
      <w:r w:rsidRPr="00FC097D">
        <w:rPr>
          <w:rFonts w:ascii="Times New Roman" w:hAnsi="Times New Roman" w:cs="Times New Roman"/>
          <w:sz w:val="24"/>
          <w:szCs w:val="24"/>
        </w:rPr>
        <w:t>–</w:t>
      </w:r>
      <w:r>
        <w:rPr>
          <w:rFonts w:ascii="Times New Roman" w:hAnsi="Times New Roman" w:cs="Times New Roman"/>
          <w:sz w:val="24"/>
          <w:szCs w:val="24"/>
        </w:rPr>
        <w:t>257.</w:t>
      </w:r>
    </w:p>
    <w:p w14:paraId="36180E7B" w14:textId="77777777" w:rsidR="00FC097D" w:rsidRPr="00FC097D" w:rsidRDefault="00FC097D" w:rsidP="00FC097D">
      <w:pPr>
        <w:spacing w:after="0" w:line="360" w:lineRule="auto"/>
        <w:ind w:left="567" w:hanging="567"/>
        <w:jc w:val="both"/>
        <w:rPr>
          <w:rFonts w:ascii="Times New Roman" w:hAnsi="Times New Roman" w:cs="Times New Roman"/>
          <w:sz w:val="24"/>
          <w:szCs w:val="24"/>
        </w:rPr>
      </w:pPr>
      <w:r w:rsidRPr="00FC097D">
        <w:rPr>
          <w:rFonts w:ascii="Times New Roman" w:hAnsi="Times New Roman" w:cs="Times New Roman"/>
          <w:sz w:val="24"/>
          <w:szCs w:val="24"/>
        </w:rPr>
        <w:t>Arican, M., &amp; Kuzu, O. (2020). Diagnosing preservice teachers’ understanding of statistics and probability: Developing a test for cognitive assessment. </w:t>
      </w:r>
      <w:r w:rsidRPr="00FC097D">
        <w:rPr>
          <w:rFonts w:ascii="Times New Roman" w:hAnsi="Times New Roman" w:cs="Times New Roman"/>
          <w:i/>
          <w:iCs/>
          <w:sz w:val="24"/>
          <w:szCs w:val="24"/>
        </w:rPr>
        <w:t>International Journal of Science and Mathematics Education</w:t>
      </w:r>
      <w:r w:rsidRPr="00FC097D">
        <w:rPr>
          <w:rFonts w:ascii="Times New Roman" w:hAnsi="Times New Roman" w:cs="Times New Roman"/>
          <w:sz w:val="24"/>
          <w:szCs w:val="24"/>
        </w:rPr>
        <w:t>, </w:t>
      </w:r>
      <w:r w:rsidRPr="00FC097D">
        <w:rPr>
          <w:rFonts w:ascii="Times New Roman" w:hAnsi="Times New Roman" w:cs="Times New Roman"/>
          <w:i/>
          <w:iCs/>
          <w:sz w:val="24"/>
          <w:szCs w:val="24"/>
        </w:rPr>
        <w:t>18</w:t>
      </w:r>
      <w:r w:rsidRPr="00FC097D">
        <w:rPr>
          <w:rFonts w:ascii="Times New Roman" w:hAnsi="Times New Roman" w:cs="Times New Roman"/>
          <w:sz w:val="24"/>
          <w:szCs w:val="24"/>
        </w:rPr>
        <w:t>(4), 771–790.</w:t>
      </w:r>
    </w:p>
    <w:p w14:paraId="7ABF9586" w14:textId="1B7AAA92" w:rsidR="00FC097D" w:rsidRDefault="00FC097D" w:rsidP="00233517">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Akkoç, H., &amp;</w:t>
      </w:r>
      <w:r w:rsidRPr="00FC097D">
        <w:rPr>
          <w:rFonts w:ascii="Times New Roman" w:hAnsi="Times New Roman" w:cs="Times New Roman"/>
          <w:sz w:val="24"/>
          <w:szCs w:val="24"/>
        </w:rPr>
        <w:t xml:space="preserve"> Kurt, S. (2008). İntegral kavramına ilişkin öğrenme zorlukları ve integral öğretimi. M.</w:t>
      </w:r>
      <w:r>
        <w:rPr>
          <w:rFonts w:ascii="Times New Roman" w:hAnsi="Times New Roman" w:cs="Times New Roman"/>
          <w:sz w:val="24"/>
          <w:szCs w:val="24"/>
        </w:rPr>
        <w:t xml:space="preserve"> </w:t>
      </w:r>
      <w:r w:rsidRPr="00FC097D">
        <w:rPr>
          <w:rFonts w:ascii="Times New Roman" w:hAnsi="Times New Roman" w:cs="Times New Roman"/>
          <w:sz w:val="24"/>
          <w:szCs w:val="24"/>
        </w:rPr>
        <w:t xml:space="preserve">F. Özmantar, E. Bingölbali </w:t>
      </w:r>
      <w:r>
        <w:rPr>
          <w:rFonts w:ascii="Times New Roman" w:hAnsi="Times New Roman" w:cs="Times New Roman"/>
          <w:sz w:val="24"/>
          <w:szCs w:val="24"/>
        </w:rPr>
        <w:t xml:space="preserve">&amp; </w:t>
      </w:r>
      <w:r w:rsidRPr="00FC097D">
        <w:rPr>
          <w:rFonts w:ascii="Times New Roman" w:hAnsi="Times New Roman" w:cs="Times New Roman"/>
          <w:sz w:val="24"/>
          <w:szCs w:val="24"/>
        </w:rPr>
        <w:t>H. Akkoç (Ed</w:t>
      </w:r>
      <w:r>
        <w:rPr>
          <w:rFonts w:ascii="Times New Roman" w:hAnsi="Times New Roman" w:cs="Times New Roman"/>
          <w:sz w:val="24"/>
          <w:szCs w:val="24"/>
        </w:rPr>
        <w:t>s.</w:t>
      </w:r>
      <w:r w:rsidRPr="00FC097D">
        <w:rPr>
          <w:rFonts w:ascii="Times New Roman" w:hAnsi="Times New Roman" w:cs="Times New Roman"/>
          <w:sz w:val="24"/>
          <w:szCs w:val="24"/>
        </w:rPr>
        <w:t>)</w:t>
      </w:r>
      <w:r>
        <w:rPr>
          <w:rFonts w:ascii="Times New Roman" w:hAnsi="Times New Roman" w:cs="Times New Roman"/>
          <w:sz w:val="24"/>
          <w:szCs w:val="24"/>
        </w:rPr>
        <w:t xml:space="preserve">, </w:t>
      </w:r>
      <w:r w:rsidRPr="00FC097D">
        <w:rPr>
          <w:rFonts w:ascii="Times New Roman" w:hAnsi="Times New Roman" w:cs="Times New Roman"/>
          <w:i/>
          <w:sz w:val="24"/>
          <w:szCs w:val="24"/>
        </w:rPr>
        <w:t>Matematiksel Kavram Yanılgıları ve Çözüm Önerileri</w:t>
      </w:r>
      <w:r>
        <w:rPr>
          <w:rFonts w:ascii="Times New Roman" w:hAnsi="Times New Roman" w:cs="Times New Roman"/>
          <w:sz w:val="24"/>
          <w:szCs w:val="24"/>
        </w:rPr>
        <w:t>, Ankara: Pegem Akademi Yayıncılık.</w:t>
      </w:r>
    </w:p>
    <w:p w14:paraId="0A27BCA8" w14:textId="77777777" w:rsidR="00233517" w:rsidRPr="00233517" w:rsidRDefault="00233517" w:rsidP="00233517">
      <w:pPr>
        <w:spacing w:after="0" w:line="360" w:lineRule="auto"/>
        <w:ind w:left="567" w:hanging="567"/>
        <w:jc w:val="both"/>
        <w:rPr>
          <w:rFonts w:ascii="Times New Roman" w:hAnsi="Times New Roman" w:cs="Times New Roman"/>
          <w:sz w:val="24"/>
          <w:szCs w:val="24"/>
        </w:rPr>
      </w:pPr>
      <w:r w:rsidRPr="00233517">
        <w:rPr>
          <w:rFonts w:ascii="Times New Roman" w:hAnsi="Times New Roman" w:cs="Times New Roman"/>
          <w:sz w:val="24"/>
          <w:szCs w:val="24"/>
        </w:rPr>
        <w:t xml:space="preserve">Armstrong, J. M. (1981). Achievement and participation of women in mathematics: Results of two national surveys. </w:t>
      </w:r>
      <w:r w:rsidRPr="00233517">
        <w:rPr>
          <w:rFonts w:ascii="Times New Roman" w:hAnsi="Times New Roman" w:cs="Times New Roman"/>
          <w:i/>
          <w:sz w:val="24"/>
          <w:szCs w:val="24"/>
        </w:rPr>
        <w:t>Journal for Research in Mathematics Education,</w:t>
      </w:r>
      <w:r w:rsidRPr="00233517">
        <w:rPr>
          <w:rFonts w:ascii="Times New Roman" w:hAnsi="Times New Roman" w:cs="Times New Roman"/>
          <w:sz w:val="24"/>
          <w:szCs w:val="24"/>
        </w:rPr>
        <w:t xml:space="preserve"> </w:t>
      </w:r>
      <w:r w:rsidRPr="00233517">
        <w:rPr>
          <w:rFonts w:ascii="Times New Roman" w:hAnsi="Times New Roman" w:cs="Times New Roman"/>
          <w:i/>
          <w:iCs/>
          <w:sz w:val="24"/>
          <w:szCs w:val="24"/>
        </w:rPr>
        <w:t>12</w:t>
      </w:r>
      <w:r w:rsidRPr="00233517">
        <w:rPr>
          <w:rFonts w:ascii="Times New Roman" w:hAnsi="Times New Roman" w:cs="Times New Roman"/>
          <w:sz w:val="24"/>
          <w:szCs w:val="24"/>
        </w:rPr>
        <w:t>(5), 356–372.</w:t>
      </w:r>
    </w:p>
    <w:p w14:paraId="57430E7B" w14:textId="24894A77" w:rsidR="003C5E7F" w:rsidRPr="00F20437" w:rsidRDefault="00C84B76" w:rsidP="003C5E7F">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Aydın, E., &amp; Önder, O. (2010). Sınava hazırlık biçiminin farklı sınav türlerinde ölçülen matematik sınav başarı düzeylerine etkisi. </w:t>
      </w:r>
      <w:r w:rsidRPr="00F20437">
        <w:rPr>
          <w:rFonts w:ascii="Times New Roman" w:hAnsi="Times New Roman" w:cs="Times New Roman"/>
          <w:i/>
          <w:iCs/>
          <w:sz w:val="24"/>
          <w:szCs w:val="24"/>
        </w:rPr>
        <w:t>Marmara Üniversitesi Atatürk Eğitim Fakültesi Eğitim Bilimleri Dergisi</w:t>
      </w:r>
      <w:r w:rsidRPr="00F20437">
        <w:rPr>
          <w:rFonts w:ascii="Times New Roman" w:hAnsi="Times New Roman" w:cs="Times New Roman"/>
          <w:sz w:val="24"/>
          <w:szCs w:val="24"/>
        </w:rPr>
        <w:t>, </w:t>
      </w:r>
      <w:r w:rsidRPr="00F20437">
        <w:rPr>
          <w:rFonts w:ascii="Times New Roman" w:hAnsi="Times New Roman" w:cs="Times New Roman"/>
          <w:i/>
          <w:iCs/>
          <w:sz w:val="24"/>
          <w:szCs w:val="24"/>
        </w:rPr>
        <w:t>31</w:t>
      </w:r>
      <w:r w:rsidRPr="00F20437">
        <w:rPr>
          <w:rFonts w:ascii="Times New Roman" w:hAnsi="Times New Roman" w:cs="Times New Roman"/>
          <w:sz w:val="24"/>
          <w:szCs w:val="24"/>
        </w:rPr>
        <w:t>(31), 5</w:t>
      </w:r>
      <w:r w:rsidR="00BB224D" w:rsidRPr="00F20437">
        <w:rPr>
          <w:rFonts w:ascii="Times New Roman" w:hAnsi="Times New Roman" w:cs="Times New Roman"/>
          <w:sz w:val="24"/>
          <w:szCs w:val="24"/>
          <w:shd w:val="clear" w:color="auto" w:fill="FFFFFF"/>
        </w:rPr>
        <w:t>–</w:t>
      </w:r>
      <w:r w:rsidRPr="00F20437">
        <w:rPr>
          <w:rFonts w:ascii="Times New Roman" w:hAnsi="Times New Roman" w:cs="Times New Roman"/>
          <w:sz w:val="24"/>
          <w:szCs w:val="24"/>
        </w:rPr>
        <w:t>24.</w:t>
      </w:r>
    </w:p>
    <w:p w14:paraId="6185F646" w14:textId="02D2DDAD" w:rsidR="00AC530E" w:rsidRDefault="00AC530E" w:rsidP="00AC530E">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Baki, A. (1997). Çağdaş gelişmelerin ışığında matematik öğretmenliği eğitim programları. </w:t>
      </w:r>
      <w:r w:rsidRPr="00F20437">
        <w:rPr>
          <w:rFonts w:ascii="Times New Roman" w:hAnsi="Times New Roman" w:cs="Times New Roman"/>
          <w:i/>
          <w:iCs/>
          <w:sz w:val="24"/>
          <w:szCs w:val="24"/>
        </w:rPr>
        <w:t>Eğitim ve Bilim</w:t>
      </w:r>
      <w:r w:rsidRPr="00F20437">
        <w:rPr>
          <w:rFonts w:ascii="Times New Roman" w:hAnsi="Times New Roman" w:cs="Times New Roman"/>
          <w:sz w:val="24"/>
          <w:szCs w:val="24"/>
        </w:rPr>
        <w:t>, </w:t>
      </w:r>
      <w:r w:rsidRPr="00F20437">
        <w:rPr>
          <w:rFonts w:ascii="Times New Roman" w:hAnsi="Times New Roman" w:cs="Times New Roman"/>
          <w:i/>
          <w:iCs/>
          <w:sz w:val="24"/>
          <w:szCs w:val="24"/>
        </w:rPr>
        <w:t>21</w:t>
      </w:r>
      <w:r w:rsidRPr="00F20437">
        <w:rPr>
          <w:rFonts w:ascii="Times New Roman" w:hAnsi="Times New Roman" w:cs="Times New Roman"/>
          <w:sz w:val="24"/>
          <w:szCs w:val="24"/>
        </w:rPr>
        <w:t>(103), 46</w:t>
      </w:r>
      <w:r w:rsidRPr="00F20437">
        <w:rPr>
          <w:rFonts w:ascii="Times New Roman" w:hAnsi="Times New Roman" w:cs="Times New Roman"/>
          <w:sz w:val="24"/>
          <w:szCs w:val="24"/>
          <w:shd w:val="clear" w:color="auto" w:fill="FFFFFF"/>
        </w:rPr>
        <w:t>–</w:t>
      </w:r>
      <w:r w:rsidRPr="00F20437">
        <w:rPr>
          <w:rFonts w:ascii="Times New Roman" w:hAnsi="Times New Roman" w:cs="Times New Roman"/>
          <w:sz w:val="24"/>
          <w:szCs w:val="24"/>
        </w:rPr>
        <w:t>54.</w:t>
      </w:r>
    </w:p>
    <w:p w14:paraId="079ADC75" w14:textId="3696F4B4" w:rsidR="002D72D1" w:rsidRPr="00F20437" w:rsidRDefault="002D72D1" w:rsidP="00AC530E">
      <w:pPr>
        <w:spacing w:after="0" w:line="360" w:lineRule="auto"/>
        <w:ind w:left="567" w:hanging="567"/>
        <w:jc w:val="both"/>
        <w:rPr>
          <w:rFonts w:ascii="Times New Roman" w:hAnsi="Times New Roman" w:cs="Times New Roman"/>
          <w:sz w:val="24"/>
          <w:szCs w:val="24"/>
        </w:rPr>
      </w:pPr>
      <w:r w:rsidRPr="002D72D1">
        <w:rPr>
          <w:rFonts w:ascii="Times New Roman" w:hAnsi="Times New Roman" w:cs="Times New Roman"/>
          <w:sz w:val="24"/>
          <w:szCs w:val="24"/>
        </w:rPr>
        <w:t xml:space="preserve">Bekdemir, M. (2012). Öğretmen adaylarının çember ve daire konularında kavram ve işlem bilgilerinin değerlendirilmesi. </w:t>
      </w:r>
      <w:r w:rsidRPr="002D72D1">
        <w:rPr>
          <w:rFonts w:ascii="Times New Roman" w:hAnsi="Times New Roman" w:cs="Times New Roman"/>
          <w:i/>
          <w:sz w:val="24"/>
          <w:szCs w:val="24"/>
        </w:rPr>
        <w:t>Hacettepe Üniversitesi Eğitim Fakültesi Dergisi</w:t>
      </w:r>
      <w:r>
        <w:rPr>
          <w:rFonts w:ascii="Times New Roman" w:hAnsi="Times New Roman" w:cs="Times New Roman"/>
          <w:i/>
          <w:sz w:val="24"/>
          <w:szCs w:val="24"/>
        </w:rPr>
        <w:t xml:space="preserve">, </w:t>
      </w:r>
      <w:r w:rsidRPr="002D72D1">
        <w:rPr>
          <w:rFonts w:ascii="Times New Roman" w:hAnsi="Times New Roman" w:cs="Times New Roman"/>
          <w:i/>
          <w:sz w:val="24"/>
          <w:szCs w:val="24"/>
        </w:rPr>
        <w:t>43</w:t>
      </w:r>
      <w:r w:rsidRPr="002D72D1">
        <w:rPr>
          <w:rFonts w:ascii="Times New Roman" w:hAnsi="Times New Roman" w:cs="Times New Roman"/>
          <w:sz w:val="24"/>
          <w:szCs w:val="24"/>
        </w:rPr>
        <w:t>, 83</w:t>
      </w:r>
      <w:r w:rsidRPr="00F20437">
        <w:rPr>
          <w:rFonts w:ascii="Times New Roman" w:hAnsi="Times New Roman" w:cs="Times New Roman"/>
          <w:sz w:val="24"/>
          <w:szCs w:val="24"/>
          <w:shd w:val="clear" w:color="auto" w:fill="FFFFFF"/>
        </w:rPr>
        <w:t>–</w:t>
      </w:r>
      <w:r w:rsidRPr="002D72D1">
        <w:rPr>
          <w:rFonts w:ascii="Times New Roman" w:hAnsi="Times New Roman" w:cs="Times New Roman"/>
          <w:sz w:val="24"/>
          <w:szCs w:val="24"/>
        </w:rPr>
        <w:t>95.</w:t>
      </w:r>
    </w:p>
    <w:p w14:paraId="26C9DA5B" w14:textId="7FB03F67" w:rsidR="006501B7" w:rsidRPr="00F20437" w:rsidRDefault="006501B7" w:rsidP="00AC530E">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 xml:space="preserve">Bender, N. (2014). </w:t>
      </w:r>
      <w:r w:rsidRPr="00F20437">
        <w:rPr>
          <w:rFonts w:ascii="Times New Roman" w:hAnsi="Times New Roman" w:cs="Times New Roman"/>
          <w:i/>
          <w:sz w:val="24"/>
          <w:szCs w:val="24"/>
        </w:rPr>
        <w:t>Changing definitions of learning disabilities</w:t>
      </w:r>
      <w:r w:rsidRPr="00F20437">
        <w:rPr>
          <w:rFonts w:ascii="Times New Roman" w:hAnsi="Times New Roman" w:cs="Times New Roman"/>
          <w:sz w:val="24"/>
          <w:szCs w:val="24"/>
        </w:rPr>
        <w:t>. Learning Disabilities, Characteristics, Identification, and Teaching Strategies. Allyn &amp; Bacon: Pearson Inc.</w:t>
      </w:r>
    </w:p>
    <w:p w14:paraId="0AAC34C8" w14:textId="0806A5E0" w:rsidR="00831AC8" w:rsidRDefault="00831AC8" w:rsidP="00B17A60">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 xml:space="preserve">Bradshaw, L., Izsak, A., Templin, J., &amp; Jacobson, E. (2014). Diagnosing teachers’ understandings of rational numbers: Building a multidimensional test within the diagnostic classification framework. </w:t>
      </w:r>
      <w:r w:rsidRPr="00F20437">
        <w:rPr>
          <w:rFonts w:ascii="Times New Roman" w:hAnsi="Times New Roman" w:cs="Times New Roman"/>
          <w:i/>
          <w:iCs/>
          <w:sz w:val="24"/>
          <w:szCs w:val="24"/>
        </w:rPr>
        <w:t>Educational Measurement: Issues and Practice, 33</w:t>
      </w:r>
      <w:r w:rsidRPr="00F20437">
        <w:rPr>
          <w:rFonts w:ascii="Times New Roman" w:hAnsi="Times New Roman" w:cs="Times New Roman"/>
          <w:sz w:val="24"/>
          <w:szCs w:val="24"/>
        </w:rPr>
        <w:t>(1)</w:t>
      </w:r>
      <w:r w:rsidRPr="00F20437">
        <w:rPr>
          <w:rFonts w:ascii="Times New Roman" w:hAnsi="Times New Roman" w:cs="Times New Roman"/>
          <w:i/>
          <w:iCs/>
          <w:sz w:val="24"/>
          <w:szCs w:val="24"/>
        </w:rPr>
        <w:t xml:space="preserve">, </w:t>
      </w:r>
      <w:r w:rsidRPr="00F20437">
        <w:rPr>
          <w:rFonts w:ascii="Times New Roman" w:hAnsi="Times New Roman" w:cs="Times New Roman"/>
          <w:sz w:val="24"/>
          <w:szCs w:val="24"/>
        </w:rPr>
        <w:t>2</w:t>
      </w:r>
      <w:r w:rsidRPr="00F20437">
        <w:rPr>
          <w:rFonts w:ascii="Times New Roman" w:hAnsi="Times New Roman" w:cs="Times New Roman"/>
          <w:sz w:val="24"/>
          <w:szCs w:val="24"/>
          <w:shd w:val="clear" w:color="auto" w:fill="FFFFFF"/>
        </w:rPr>
        <w:t>–</w:t>
      </w:r>
      <w:r w:rsidRPr="00F20437">
        <w:rPr>
          <w:rFonts w:ascii="Times New Roman" w:hAnsi="Times New Roman" w:cs="Times New Roman"/>
          <w:sz w:val="24"/>
          <w:szCs w:val="24"/>
        </w:rPr>
        <w:t>14.</w:t>
      </w:r>
    </w:p>
    <w:p w14:paraId="6DC1C3C6" w14:textId="4C7F0023" w:rsidR="00DD2EF3" w:rsidRPr="00F20437" w:rsidRDefault="00DD2EF3" w:rsidP="00DD2EF3">
      <w:pPr>
        <w:spacing w:after="0" w:line="360" w:lineRule="auto"/>
        <w:ind w:left="567" w:hanging="567"/>
        <w:jc w:val="both"/>
        <w:rPr>
          <w:rFonts w:ascii="Times New Roman" w:hAnsi="Times New Roman" w:cs="Times New Roman"/>
          <w:sz w:val="24"/>
          <w:szCs w:val="24"/>
        </w:rPr>
      </w:pPr>
      <w:r w:rsidRPr="00DD2EF3">
        <w:rPr>
          <w:rFonts w:ascii="Times New Roman" w:hAnsi="Times New Roman" w:cs="Times New Roman"/>
          <w:sz w:val="24"/>
          <w:szCs w:val="24"/>
        </w:rPr>
        <w:t xml:space="preserve">Brookfield, S. (2005). </w:t>
      </w:r>
      <w:r w:rsidRPr="00DD2EF3">
        <w:rPr>
          <w:rFonts w:ascii="Times New Roman" w:hAnsi="Times New Roman" w:cs="Times New Roman"/>
          <w:i/>
          <w:iCs/>
          <w:sz w:val="24"/>
          <w:szCs w:val="24"/>
        </w:rPr>
        <w:t>The power of critical theory for</w:t>
      </w:r>
      <w:r>
        <w:rPr>
          <w:rFonts w:ascii="Times New Roman" w:hAnsi="Times New Roman" w:cs="Times New Roman"/>
          <w:i/>
          <w:iCs/>
          <w:sz w:val="24"/>
          <w:szCs w:val="24"/>
        </w:rPr>
        <w:t xml:space="preserve"> </w:t>
      </w:r>
      <w:r w:rsidRPr="00DD2EF3">
        <w:rPr>
          <w:rFonts w:ascii="Times New Roman" w:hAnsi="Times New Roman" w:cs="Times New Roman"/>
          <w:i/>
          <w:iCs/>
          <w:sz w:val="24"/>
          <w:szCs w:val="24"/>
        </w:rPr>
        <w:t>adult learning and teaching</w:t>
      </w:r>
      <w:r>
        <w:rPr>
          <w:rFonts w:ascii="Times New Roman" w:hAnsi="Times New Roman" w:cs="Times New Roman"/>
          <w:sz w:val="24"/>
          <w:szCs w:val="24"/>
        </w:rPr>
        <w:t>. Maidenhead</w:t>
      </w:r>
      <w:r w:rsidRPr="00DD2EF3">
        <w:rPr>
          <w:rFonts w:ascii="Times New Roman" w:hAnsi="Times New Roman" w:cs="Times New Roman"/>
          <w:sz w:val="24"/>
          <w:szCs w:val="24"/>
        </w:rPr>
        <w:t>:</w:t>
      </w:r>
      <w:r>
        <w:rPr>
          <w:rFonts w:ascii="Times New Roman" w:hAnsi="Times New Roman" w:cs="Times New Roman"/>
          <w:sz w:val="24"/>
          <w:szCs w:val="24"/>
        </w:rPr>
        <w:t xml:space="preserve"> </w:t>
      </w:r>
      <w:r w:rsidRPr="00DD2EF3">
        <w:rPr>
          <w:rFonts w:ascii="Times New Roman" w:hAnsi="Times New Roman" w:cs="Times New Roman"/>
          <w:sz w:val="24"/>
          <w:szCs w:val="24"/>
        </w:rPr>
        <w:t>Open University Press.</w:t>
      </w:r>
    </w:p>
    <w:p w14:paraId="2B23B4A2" w14:textId="462F8FD2" w:rsidR="00B17A60" w:rsidRPr="00F20437" w:rsidRDefault="00DC5210" w:rsidP="00B17A60">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Camacho</w:t>
      </w:r>
      <w:r w:rsidR="00FE5917" w:rsidRPr="00F20437">
        <w:rPr>
          <w:rFonts w:ascii="Times New Roman" w:hAnsi="Times New Roman" w:cs="Times New Roman"/>
          <w:sz w:val="24"/>
          <w:szCs w:val="24"/>
        </w:rPr>
        <w:t>, M.</w:t>
      </w:r>
      <w:r w:rsidRPr="00F20437">
        <w:rPr>
          <w:rFonts w:ascii="Times New Roman" w:hAnsi="Times New Roman" w:cs="Times New Roman"/>
          <w:sz w:val="24"/>
          <w:szCs w:val="24"/>
        </w:rPr>
        <w:t xml:space="preserve">, Depool, </w:t>
      </w:r>
      <w:r w:rsidR="00FE5917" w:rsidRPr="00F20437">
        <w:rPr>
          <w:rFonts w:ascii="Times New Roman" w:hAnsi="Times New Roman" w:cs="Times New Roman"/>
          <w:sz w:val="24"/>
          <w:szCs w:val="24"/>
        </w:rPr>
        <w:t>R.</w:t>
      </w:r>
      <w:r w:rsidRPr="00F20437">
        <w:rPr>
          <w:rFonts w:ascii="Times New Roman" w:hAnsi="Times New Roman" w:cs="Times New Roman"/>
          <w:sz w:val="24"/>
          <w:szCs w:val="24"/>
        </w:rPr>
        <w:t xml:space="preserve">, </w:t>
      </w:r>
      <w:r w:rsidR="00B17A60" w:rsidRPr="00F20437">
        <w:rPr>
          <w:rFonts w:ascii="Times New Roman" w:hAnsi="Times New Roman" w:cs="Times New Roman"/>
          <w:sz w:val="24"/>
          <w:szCs w:val="24"/>
        </w:rPr>
        <w:t>&amp; Santos-Trigo, M. (2004). Promoting students´ comprehension of definite İntegral and area concepts through the use of derive software</w:t>
      </w:r>
      <w:r w:rsidR="00B17A60" w:rsidRPr="00F20437">
        <w:rPr>
          <w:rFonts w:ascii="Times New Roman" w:hAnsi="Times New Roman" w:cs="Times New Roman"/>
          <w:i/>
          <w:iCs/>
          <w:sz w:val="24"/>
          <w:szCs w:val="24"/>
        </w:rPr>
        <w:t xml:space="preserve">. </w:t>
      </w:r>
      <w:r w:rsidR="00B17A60" w:rsidRPr="00F20437">
        <w:rPr>
          <w:rFonts w:ascii="Times New Roman" w:hAnsi="Times New Roman" w:cs="Times New Roman"/>
          <w:i/>
          <w:sz w:val="24"/>
          <w:szCs w:val="24"/>
        </w:rPr>
        <w:t>Proceedings of the 26th Psychology of Mathematics Education</w:t>
      </w:r>
      <w:r w:rsidR="00B17A60" w:rsidRPr="00F20437">
        <w:rPr>
          <w:rFonts w:ascii="Times New Roman" w:hAnsi="Times New Roman" w:cs="Times New Roman"/>
          <w:sz w:val="24"/>
          <w:szCs w:val="24"/>
        </w:rPr>
        <w:t xml:space="preserve"> (pp. 447-454). Norwich, United Kingdom.</w:t>
      </w:r>
    </w:p>
    <w:p w14:paraId="7C36A717" w14:textId="28904263" w:rsidR="00FE5917" w:rsidRPr="00F20437" w:rsidRDefault="00DC5210" w:rsidP="00B17A60">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Camacho-Machin, M., Depool-Rivero, R., &amp; Santos-Trigo, M. (2010</w:t>
      </w:r>
      <w:r w:rsidR="00FE5917" w:rsidRPr="00F20437">
        <w:rPr>
          <w:rFonts w:ascii="Times New Roman" w:hAnsi="Times New Roman" w:cs="Times New Roman"/>
          <w:sz w:val="24"/>
          <w:szCs w:val="24"/>
        </w:rPr>
        <w:t xml:space="preserve">). Students’ use of derive software in comprehending and making sense of definite integral and area concepts. </w:t>
      </w:r>
      <w:r w:rsidR="00FE5917" w:rsidRPr="00F20437">
        <w:rPr>
          <w:rFonts w:ascii="Times New Roman" w:hAnsi="Times New Roman" w:cs="Times New Roman"/>
          <w:i/>
          <w:sz w:val="24"/>
          <w:szCs w:val="24"/>
        </w:rPr>
        <w:t>CBMS Issues in Mathematics Education</w:t>
      </w:r>
      <w:r w:rsidR="00FE5917" w:rsidRPr="00F20437">
        <w:rPr>
          <w:rFonts w:ascii="Times New Roman" w:hAnsi="Times New Roman" w:cs="Times New Roman"/>
          <w:sz w:val="24"/>
          <w:szCs w:val="24"/>
        </w:rPr>
        <w:t xml:space="preserve">, 16, </w:t>
      </w:r>
      <w:r w:rsidRPr="00F20437">
        <w:rPr>
          <w:rFonts w:ascii="Times New Roman" w:hAnsi="Times New Roman" w:cs="Times New Roman"/>
          <w:sz w:val="24"/>
          <w:szCs w:val="24"/>
        </w:rPr>
        <w:t>29</w:t>
      </w:r>
      <w:r w:rsidR="00FE5917" w:rsidRPr="00F20437">
        <w:rPr>
          <w:rFonts w:ascii="Times New Roman" w:hAnsi="Times New Roman" w:cs="Times New Roman"/>
          <w:sz w:val="24"/>
          <w:szCs w:val="24"/>
          <w:shd w:val="clear" w:color="auto" w:fill="FFFFFF"/>
        </w:rPr>
        <w:t>–</w:t>
      </w:r>
      <w:r w:rsidRPr="00F20437">
        <w:rPr>
          <w:rFonts w:ascii="Times New Roman" w:hAnsi="Times New Roman" w:cs="Times New Roman"/>
          <w:sz w:val="24"/>
          <w:szCs w:val="24"/>
        </w:rPr>
        <w:t>61.</w:t>
      </w:r>
    </w:p>
    <w:p w14:paraId="54ABDD5E" w14:textId="6C5DF769" w:rsidR="00D17673" w:rsidRPr="00F20437" w:rsidRDefault="00D17673" w:rsidP="00B17A60">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Chappell, K. K., &amp; Killpatrick, K. (2003). Effects of concept-based instructıon on students' conceptual understandıng and procedural knowledge of calculus. P</w:t>
      </w:r>
      <w:r w:rsidRPr="00F20437">
        <w:rPr>
          <w:rFonts w:ascii="Times New Roman" w:hAnsi="Times New Roman" w:cs="Times New Roman"/>
          <w:i/>
          <w:iCs/>
          <w:sz w:val="24"/>
          <w:szCs w:val="24"/>
        </w:rPr>
        <w:t>roblems, Resources, and Issues in Mathematics Undergraduate Studies</w:t>
      </w:r>
      <w:r w:rsidRPr="00F20437">
        <w:rPr>
          <w:rFonts w:ascii="Times New Roman" w:hAnsi="Times New Roman" w:cs="Times New Roman"/>
          <w:sz w:val="24"/>
          <w:szCs w:val="24"/>
        </w:rPr>
        <w:t>, </w:t>
      </w:r>
      <w:r w:rsidRPr="00F20437">
        <w:rPr>
          <w:rFonts w:ascii="Times New Roman" w:hAnsi="Times New Roman" w:cs="Times New Roman"/>
          <w:i/>
          <w:iCs/>
          <w:sz w:val="24"/>
          <w:szCs w:val="24"/>
        </w:rPr>
        <w:t>13</w:t>
      </w:r>
      <w:r w:rsidRPr="00F20437">
        <w:rPr>
          <w:rFonts w:ascii="Times New Roman" w:hAnsi="Times New Roman" w:cs="Times New Roman"/>
          <w:sz w:val="24"/>
          <w:szCs w:val="24"/>
        </w:rPr>
        <w:t>(1), 17</w:t>
      </w:r>
      <w:r w:rsidRPr="00F20437">
        <w:rPr>
          <w:rFonts w:ascii="Times New Roman" w:hAnsi="Times New Roman" w:cs="Times New Roman"/>
          <w:sz w:val="24"/>
          <w:szCs w:val="24"/>
          <w:shd w:val="clear" w:color="auto" w:fill="FFFFFF"/>
        </w:rPr>
        <w:t>–</w:t>
      </w:r>
      <w:r w:rsidRPr="00F20437">
        <w:rPr>
          <w:rFonts w:ascii="Times New Roman" w:hAnsi="Times New Roman" w:cs="Times New Roman"/>
          <w:sz w:val="24"/>
          <w:szCs w:val="24"/>
        </w:rPr>
        <w:t>37.</w:t>
      </w:r>
    </w:p>
    <w:p w14:paraId="7550D892" w14:textId="199FE01C" w:rsidR="0048306E" w:rsidRDefault="0048306E" w:rsidP="00B17A60">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 xml:space="preserve">Choi, K. M., Lee, Y. S., &amp; Park, Y. S. (2015). What CDM can tell about what students have learned: An analysis of TIMSS eighth grade mathematics. </w:t>
      </w:r>
      <w:r w:rsidRPr="00F20437">
        <w:rPr>
          <w:rFonts w:ascii="Times New Roman" w:hAnsi="Times New Roman" w:cs="Times New Roman"/>
          <w:i/>
          <w:iCs/>
          <w:sz w:val="24"/>
          <w:szCs w:val="24"/>
        </w:rPr>
        <w:t>Eurasia Journal of Mathematics, Science &amp; Technology Education, 11</w:t>
      </w:r>
      <w:r w:rsidRPr="00F20437">
        <w:rPr>
          <w:rFonts w:ascii="Times New Roman" w:hAnsi="Times New Roman" w:cs="Times New Roman"/>
          <w:sz w:val="24"/>
          <w:szCs w:val="24"/>
        </w:rPr>
        <w:t>(6), 1563</w:t>
      </w:r>
      <w:r w:rsidRPr="00F20437">
        <w:rPr>
          <w:rFonts w:ascii="Times New Roman" w:hAnsi="Times New Roman" w:cs="Times New Roman"/>
          <w:sz w:val="24"/>
          <w:szCs w:val="24"/>
          <w:shd w:val="clear" w:color="auto" w:fill="FFFFFF"/>
        </w:rPr>
        <w:t>–</w:t>
      </w:r>
      <w:r w:rsidRPr="00F20437">
        <w:rPr>
          <w:rFonts w:ascii="Times New Roman" w:hAnsi="Times New Roman" w:cs="Times New Roman"/>
          <w:sz w:val="24"/>
          <w:szCs w:val="24"/>
        </w:rPr>
        <w:t>1577.</w:t>
      </w:r>
    </w:p>
    <w:p w14:paraId="58861B1F" w14:textId="3B4053FD" w:rsidR="007447AE" w:rsidRPr="00F20437" w:rsidRDefault="007447AE" w:rsidP="00B17A60">
      <w:pPr>
        <w:spacing w:after="0" w:line="360" w:lineRule="auto"/>
        <w:ind w:left="567" w:hanging="567"/>
        <w:jc w:val="both"/>
        <w:rPr>
          <w:rFonts w:ascii="Times New Roman" w:hAnsi="Times New Roman" w:cs="Times New Roman"/>
          <w:sz w:val="24"/>
          <w:szCs w:val="24"/>
        </w:rPr>
      </w:pPr>
      <w:r w:rsidRPr="007447AE">
        <w:rPr>
          <w:rFonts w:ascii="Times New Roman" w:hAnsi="Times New Roman" w:cs="Times New Roman"/>
          <w:sz w:val="24"/>
          <w:szCs w:val="24"/>
        </w:rPr>
        <w:t xml:space="preserve">Cohen, L., Manion, L., &amp; Morrison, K. (2000). </w:t>
      </w:r>
      <w:r w:rsidRPr="007447AE">
        <w:rPr>
          <w:rFonts w:ascii="Times New Roman" w:hAnsi="Times New Roman" w:cs="Times New Roman"/>
          <w:i/>
          <w:iCs/>
          <w:sz w:val="24"/>
          <w:szCs w:val="24"/>
        </w:rPr>
        <w:t>Research methods in education</w:t>
      </w:r>
      <w:r w:rsidRPr="007447AE">
        <w:rPr>
          <w:rFonts w:ascii="Times New Roman" w:hAnsi="Times New Roman" w:cs="Times New Roman"/>
          <w:sz w:val="24"/>
          <w:szCs w:val="24"/>
        </w:rPr>
        <w:t>. London: Routledge Falmer</w:t>
      </w:r>
      <w:r>
        <w:rPr>
          <w:rFonts w:ascii="Times New Roman" w:hAnsi="Times New Roman" w:cs="Times New Roman"/>
          <w:sz w:val="24"/>
          <w:szCs w:val="24"/>
        </w:rPr>
        <w:t>.</w:t>
      </w:r>
    </w:p>
    <w:p w14:paraId="3FB5C592" w14:textId="7DE9435C" w:rsidR="007B7BE4" w:rsidRDefault="007B7BE4" w:rsidP="00234607">
      <w:pPr>
        <w:spacing w:after="0" w:line="360" w:lineRule="auto"/>
        <w:ind w:left="567" w:hanging="567"/>
        <w:jc w:val="both"/>
        <w:rPr>
          <w:rFonts w:ascii="Times New Roman" w:hAnsi="Times New Roman" w:cs="Times New Roman"/>
          <w:sz w:val="24"/>
          <w:szCs w:val="24"/>
        </w:rPr>
      </w:pPr>
      <w:r w:rsidRPr="007B7BE4">
        <w:rPr>
          <w:rFonts w:ascii="Times New Roman" w:hAnsi="Times New Roman" w:cs="Times New Roman"/>
          <w:sz w:val="24"/>
          <w:szCs w:val="24"/>
        </w:rPr>
        <w:t xml:space="preserve">de la Torre, J. (2011). The generalized DINA model framework. </w:t>
      </w:r>
      <w:r w:rsidRPr="007B7BE4">
        <w:rPr>
          <w:rFonts w:ascii="Times New Roman" w:hAnsi="Times New Roman" w:cs="Times New Roman"/>
          <w:i/>
          <w:iCs/>
          <w:sz w:val="24"/>
          <w:szCs w:val="24"/>
        </w:rPr>
        <w:t>Psychometrika, 76</w:t>
      </w:r>
      <w:r w:rsidRPr="007B7BE4">
        <w:rPr>
          <w:rFonts w:ascii="Times New Roman" w:hAnsi="Times New Roman" w:cs="Times New Roman"/>
          <w:sz w:val="24"/>
          <w:szCs w:val="24"/>
        </w:rPr>
        <w:t>(2), 179</w:t>
      </w:r>
      <w:r w:rsidRPr="00F20437">
        <w:rPr>
          <w:rFonts w:ascii="Times New Roman" w:hAnsi="Times New Roman" w:cs="Times New Roman"/>
          <w:sz w:val="24"/>
          <w:szCs w:val="24"/>
          <w:shd w:val="clear" w:color="auto" w:fill="FFFFFF"/>
        </w:rPr>
        <w:t>–</w:t>
      </w:r>
      <w:r w:rsidRPr="007B7BE4">
        <w:rPr>
          <w:rFonts w:ascii="Times New Roman" w:hAnsi="Times New Roman" w:cs="Times New Roman"/>
          <w:sz w:val="24"/>
          <w:szCs w:val="24"/>
        </w:rPr>
        <w:t>199.</w:t>
      </w:r>
    </w:p>
    <w:p w14:paraId="27CEFA24" w14:textId="1DD95189" w:rsidR="0084099D" w:rsidRPr="00F20437" w:rsidRDefault="0084099D" w:rsidP="00234607">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 xml:space="preserve">Delice, A., &amp; Sevimli, E. (2011). İntegral kavramının öğretiminde konu sıralamasının kavram imgeleri bağlamında incelenmesi; belirli ve belirsiz integraller. </w:t>
      </w:r>
      <w:r w:rsidRPr="00F20437">
        <w:rPr>
          <w:rFonts w:ascii="Times New Roman" w:hAnsi="Times New Roman" w:cs="Times New Roman"/>
          <w:i/>
          <w:sz w:val="24"/>
          <w:szCs w:val="24"/>
        </w:rPr>
        <w:t>Pamukkale Üniversitesi Eğitim Fakültesi Dergisi, 30</w:t>
      </w:r>
      <w:r w:rsidRPr="00F20437">
        <w:rPr>
          <w:rFonts w:ascii="Times New Roman" w:hAnsi="Times New Roman" w:cs="Times New Roman"/>
          <w:sz w:val="24"/>
          <w:szCs w:val="24"/>
        </w:rPr>
        <w:t>(30), 51</w:t>
      </w:r>
      <w:r w:rsidRPr="00F20437">
        <w:rPr>
          <w:rFonts w:ascii="Times New Roman" w:hAnsi="Times New Roman" w:cs="Times New Roman"/>
          <w:sz w:val="24"/>
          <w:szCs w:val="24"/>
          <w:shd w:val="clear" w:color="auto" w:fill="FFFFFF"/>
        </w:rPr>
        <w:t>–</w:t>
      </w:r>
      <w:r w:rsidRPr="00F20437">
        <w:rPr>
          <w:rFonts w:ascii="Times New Roman" w:hAnsi="Times New Roman" w:cs="Times New Roman"/>
          <w:sz w:val="24"/>
          <w:szCs w:val="24"/>
        </w:rPr>
        <w:t>62.</w:t>
      </w:r>
    </w:p>
    <w:p w14:paraId="7BBD0B02" w14:textId="3B2DD13C" w:rsidR="005C1061" w:rsidRDefault="005C1061" w:rsidP="00234607">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Delice, A., &amp; Sevimli, E. (2010). Matematik öğretmeni adaylarının belirli integral konusunda kullanılan temsiller ile işlemsel ve kavramsal bilgi düzeyleri. </w:t>
      </w:r>
      <w:r w:rsidRPr="00F20437">
        <w:rPr>
          <w:rFonts w:ascii="Times New Roman" w:hAnsi="Times New Roman" w:cs="Times New Roman"/>
          <w:i/>
          <w:iCs/>
          <w:sz w:val="24"/>
          <w:szCs w:val="24"/>
        </w:rPr>
        <w:t>Gaziantep Üniversitesi Sosyal Bilimler Dergisi</w:t>
      </w:r>
      <w:r w:rsidRPr="00F20437">
        <w:rPr>
          <w:rFonts w:ascii="Times New Roman" w:hAnsi="Times New Roman" w:cs="Times New Roman"/>
          <w:sz w:val="24"/>
          <w:szCs w:val="24"/>
        </w:rPr>
        <w:t>, </w:t>
      </w:r>
      <w:r w:rsidRPr="00F20437">
        <w:rPr>
          <w:rFonts w:ascii="Times New Roman" w:hAnsi="Times New Roman" w:cs="Times New Roman"/>
          <w:i/>
          <w:iCs/>
          <w:sz w:val="24"/>
          <w:szCs w:val="24"/>
        </w:rPr>
        <w:t>9</w:t>
      </w:r>
      <w:r w:rsidRPr="00F20437">
        <w:rPr>
          <w:rFonts w:ascii="Times New Roman" w:hAnsi="Times New Roman" w:cs="Times New Roman"/>
          <w:sz w:val="24"/>
          <w:szCs w:val="24"/>
        </w:rPr>
        <w:t>(3), 581</w:t>
      </w:r>
      <w:r w:rsidRPr="00F20437">
        <w:rPr>
          <w:rFonts w:ascii="Times New Roman" w:hAnsi="Times New Roman" w:cs="Times New Roman"/>
          <w:sz w:val="24"/>
          <w:szCs w:val="24"/>
          <w:shd w:val="clear" w:color="auto" w:fill="FFFFFF"/>
        </w:rPr>
        <w:t>–</w:t>
      </w:r>
      <w:r w:rsidRPr="00F20437">
        <w:rPr>
          <w:rFonts w:ascii="Times New Roman" w:hAnsi="Times New Roman" w:cs="Times New Roman"/>
          <w:sz w:val="24"/>
          <w:szCs w:val="24"/>
        </w:rPr>
        <w:t>605.</w:t>
      </w:r>
    </w:p>
    <w:p w14:paraId="25498367" w14:textId="0B6E5607" w:rsidR="007B7BE4" w:rsidRPr="00F20437" w:rsidRDefault="007B7BE4" w:rsidP="00234607">
      <w:pPr>
        <w:spacing w:after="0" w:line="360" w:lineRule="auto"/>
        <w:ind w:left="567" w:hanging="567"/>
        <w:jc w:val="both"/>
        <w:rPr>
          <w:rFonts w:ascii="Times New Roman" w:hAnsi="Times New Roman" w:cs="Times New Roman"/>
          <w:sz w:val="24"/>
          <w:szCs w:val="24"/>
        </w:rPr>
      </w:pPr>
      <w:r w:rsidRPr="007B7BE4">
        <w:rPr>
          <w:rFonts w:ascii="Times New Roman" w:hAnsi="Times New Roman" w:cs="Times New Roman"/>
          <w:sz w:val="24"/>
          <w:szCs w:val="24"/>
        </w:rPr>
        <w:t xml:space="preserve">DiBello, L. V., Stout, W. F., &amp; Roussos, L. A. (1995). Unified cognitive/psychometric diagnostic assessment likelihood–based classification techniques. In P. Nichols, S. Chipman, &amp; R. Brennan (Eds.), </w:t>
      </w:r>
      <w:r w:rsidRPr="007B7BE4">
        <w:rPr>
          <w:rFonts w:ascii="Times New Roman" w:hAnsi="Times New Roman" w:cs="Times New Roman"/>
          <w:i/>
          <w:iCs/>
          <w:sz w:val="24"/>
          <w:szCs w:val="24"/>
        </w:rPr>
        <w:t xml:space="preserve">Cognitively diagnostic assessment </w:t>
      </w:r>
      <w:r w:rsidRPr="007B7BE4">
        <w:rPr>
          <w:rFonts w:ascii="Times New Roman" w:hAnsi="Times New Roman" w:cs="Times New Roman"/>
          <w:sz w:val="24"/>
          <w:szCs w:val="24"/>
        </w:rPr>
        <w:t>(pp. 361-390). Hillsdale, NJ: Lawrence Erlbaum.</w:t>
      </w:r>
    </w:p>
    <w:p w14:paraId="3C4FBEE5" w14:textId="3894CE95" w:rsidR="0048306E" w:rsidRPr="00F20437" w:rsidRDefault="0048306E" w:rsidP="00234607">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 xml:space="preserve">Dogan, E., &amp; Tatsuoka, K. (2008). An international comparison using a diagnostic testing model: Turkish students’ profile of mathematical skills on TIMSS-R. </w:t>
      </w:r>
      <w:r w:rsidRPr="00F20437">
        <w:rPr>
          <w:rFonts w:ascii="Times New Roman" w:hAnsi="Times New Roman" w:cs="Times New Roman"/>
          <w:i/>
          <w:iCs/>
          <w:sz w:val="24"/>
          <w:szCs w:val="24"/>
        </w:rPr>
        <w:t>Educational Studies in Mathematics, 68</w:t>
      </w:r>
      <w:r w:rsidRPr="00F20437">
        <w:rPr>
          <w:rFonts w:ascii="Times New Roman" w:hAnsi="Times New Roman" w:cs="Times New Roman"/>
          <w:sz w:val="24"/>
          <w:szCs w:val="24"/>
        </w:rPr>
        <w:t>(3), 263</w:t>
      </w:r>
      <w:r w:rsidRPr="00F20437">
        <w:rPr>
          <w:rFonts w:ascii="Times New Roman" w:hAnsi="Times New Roman" w:cs="Times New Roman"/>
          <w:sz w:val="24"/>
          <w:szCs w:val="24"/>
          <w:shd w:val="clear" w:color="auto" w:fill="FFFFFF"/>
        </w:rPr>
        <w:t>–</w:t>
      </w:r>
      <w:r w:rsidRPr="00F20437">
        <w:rPr>
          <w:rFonts w:ascii="Times New Roman" w:hAnsi="Times New Roman" w:cs="Times New Roman"/>
          <w:sz w:val="24"/>
          <w:szCs w:val="24"/>
        </w:rPr>
        <w:t>272.</w:t>
      </w:r>
    </w:p>
    <w:p w14:paraId="5EC43981" w14:textId="7FF05061" w:rsidR="000C7219" w:rsidRPr="00F20437" w:rsidRDefault="000C7219" w:rsidP="00234607">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 xml:space="preserve">Durmuş, S. (2004). Matematikte öğrenme güçlüklerinin saptanması üzerine bir çalışma. </w:t>
      </w:r>
      <w:r w:rsidRPr="00F20437">
        <w:rPr>
          <w:rFonts w:ascii="Times New Roman" w:hAnsi="Times New Roman" w:cs="Times New Roman"/>
          <w:i/>
          <w:iCs/>
          <w:sz w:val="24"/>
          <w:szCs w:val="24"/>
        </w:rPr>
        <w:t>Kastamonu Eğitim Dergisi</w:t>
      </w:r>
      <w:r w:rsidRPr="00F20437">
        <w:rPr>
          <w:rFonts w:ascii="Times New Roman" w:hAnsi="Times New Roman" w:cs="Times New Roman"/>
          <w:sz w:val="24"/>
          <w:szCs w:val="24"/>
        </w:rPr>
        <w:t xml:space="preserve">, </w:t>
      </w:r>
      <w:r w:rsidRPr="00F20437">
        <w:rPr>
          <w:rFonts w:ascii="Times New Roman" w:hAnsi="Times New Roman" w:cs="Times New Roman"/>
          <w:i/>
          <w:iCs/>
          <w:sz w:val="24"/>
          <w:szCs w:val="24"/>
        </w:rPr>
        <w:t>12</w:t>
      </w:r>
      <w:r w:rsidRPr="00F20437">
        <w:rPr>
          <w:rFonts w:ascii="Times New Roman" w:hAnsi="Times New Roman" w:cs="Times New Roman"/>
          <w:sz w:val="24"/>
          <w:szCs w:val="24"/>
        </w:rPr>
        <w:t>(1), 125</w:t>
      </w:r>
      <w:r w:rsidRPr="00F20437">
        <w:rPr>
          <w:rFonts w:ascii="Times New Roman" w:hAnsi="Times New Roman" w:cs="Times New Roman"/>
          <w:sz w:val="24"/>
          <w:szCs w:val="24"/>
          <w:shd w:val="clear" w:color="auto" w:fill="FFFFFF"/>
        </w:rPr>
        <w:t>–</w:t>
      </w:r>
      <w:r w:rsidRPr="00F20437">
        <w:rPr>
          <w:rFonts w:ascii="Times New Roman" w:hAnsi="Times New Roman" w:cs="Times New Roman"/>
          <w:sz w:val="24"/>
          <w:szCs w:val="24"/>
        </w:rPr>
        <w:t>128.</w:t>
      </w:r>
    </w:p>
    <w:p w14:paraId="0FD25BCE" w14:textId="608F17BB" w:rsidR="003C5E7F" w:rsidRPr="00F20437" w:rsidRDefault="003C5E7F" w:rsidP="003C5E7F">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Dündar, S., &amp; Yılmaz, Y. (2015). Matematik öğretmen adayları hangi gösterim biçiminde daha başarılıdır? İntegral Örneği. </w:t>
      </w:r>
      <w:r w:rsidRPr="00F20437">
        <w:rPr>
          <w:rFonts w:ascii="Times New Roman" w:hAnsi="Times New Roman" w:cs="Times New Roman"/>
          <w:i/>
          <w:iCs/>
          <w:sz w:val="24"/>
          <w:szCs w:val="24"/>
        </w:rPr>
        <w:t>Türk Bilgisayar ve Matematik Eğitimi Dergisi</w:t>
      </w:r>
      <w:r w:rsidRPr="00F20437">
        <w:rPr>
          <w:rFonts w:ascii="Times New Roman" w:hAnsi="Times New Roman" w:cs="Times New Roman"/>
          <w:sz w:val="24"/>
          <w:szCs w:val="24"/>
        </w:rPr>
        <w:t>, </w:t>
      </w:r>
      <w:r w:rsidRPr="00F20437">
        <w:rPr>
          <w:rFonts w:ascii="Times New Roman" w:hAnsi="Times New Roman" w:cs="Times New Roman"/>
          <w:i/>
          <w:iCs/>
          <w:sz w:val="24"/>
          <w:szCs w:val="24"/>
        </w:rPr>
        <w:t>6</w:t>
      </w:r>
      <w:r w:rsidRPr="00F20437">
        <w:rPr>
          <w:rFonts w:ascii="Times New Roman" w:hAnsi="Times New Roman" w:cs="Times New Roman"/>
          <w:sz w:val="24"/>
          <w:szCs w:val="24"/>
        </w:rPr>
        <w:t>(3), 418</w:t>
      </w:r>
      <w:r w:rsidRPr="00F20437">
        <w:rPr>
          <w:rFonts w:ascii="Times New Roman" w:hAnsi="Times New Roman" w:cs="Times New Roman"/>
          <w:sz w:val="24"/>
          <w:szCs w:val="24"/>
          <w:shd w:val="clear" w:color="auto" w:fill="FFFFFF"/>
        </w:rPr>
        <w:t>–</w:t>
      </w:r>
      <w:r w:rsidRPr="00F20437">
        <w:rPr>
          <w:rFonts w:ascii="Times New Roman" w:hAnsi="Times New Roman" w:cs="Times New Roman"/>
          <w:sz w:val="24"/>
          <w:szCs w:val="24"/>
        </w:rPr>
        <w:t>445.</w:t>
      </w:r>
    </w:p>
    <w:p w14:paraId="6A5F5FE7" w14:textId="1090DE3F" w:rsidR="003F069D" w:rsidRPr="00F20437" w:rsidRDefault="003F069D" w:rsidP="00234607">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 xml:space="preserve">Ergene, Ö. (2014). </w:t>
      </w:r>
      <w:r w:rsidRPr="00F20437">
        <w:rPr>
          <w:rFonts w:ascii="Times New Roman" w:hAnsi="Times New Roman" w:cs="Times New Roman"/>
          <w:i/>
          <w:sz w:val="24"/>
          <w:szCs w:val="24"/>
        </w:rPr>
        <w:t>İntegral hacim problemleri çözüm sürecindeki bireysel ilişkilerin uygulama topluluğu bağlamında incelenmesi</w:t>
      </w:r>
      <w:r w:rsidRPr="00F20437">
        <w:rPr>
          <w:rFonts w:ascii="Times New Roman" w:hAnsi="Times New Roman" w:cs="Times New Roman"/>
          <w:sz w:val="24"/>
          <w:szCs w:val="24"/>
        </w:rPr>
        <w:t>. Yayımlanmamış Yüksek Lisans Tezi, Marmara Üniversitesi, İstanbul.</w:t>
      </w:r>
    </w:p>
    <w:p w14:paraId="4FCE4BD5" w14:textId="5758E801" w:rsidR="00234607" w:rsidRPr="00F20437" w:rsidRDefault="00234607" w:rsidP="00234607">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 xml:space="preserve">Ergene, Ö. (2019). Ergene, Ö. (2019). </w:t>
      </w:r>
      <w:r w:rsidRPr="00F20437">
        <w:rPr>
          <w:rFonts w:ascii="Times New Roman" w:hAnsi="Times New Roman" w:cs="Times New Roman"/>
          <w:i/>
          <w:sz w:val="24"/>
          <w:szCs w:val="24"/>
        </w:rPr>
        <w:t>Matematik öğretmeni adaylarının Riemann toplamlarını kullanarak modelleme yoluyla belirli integrali anlama durumlarının incelenmesi</w:t>
      </w:r>
      <w:r w:rsidRPr="00F20437">
        <w:rPr>
          <w:rFonts w:ascii="Times New Roman" w:hAnsi="Times New Roman" w:cs="Times New Roman"/>
          <w:sz w:val="24"/>
          <w:szCs w:val="24"/>
        </w:rPr>
        <w:t>. Yayımlanmamış doktora tezi, Marmara Üniversitesi, İstanbul.</w:t>
      </w:r>
    </w:p>
    <w:p w14:paraId="4B9EBC40" w14:textId="413F4D3D" w:rsidR="00F33A25" w:rsidRDefault="00F33A25" w:rsidP="00F33A25">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Ersoy, Y. (2002). Matematik okuryazarlığı II: Hedefler, geliştirilecek yetiler ve beceriler.</w:t>
      </w:r>
      <w:r w:rsidR="006D2308" w:rsidRPr="00F20437">
        <w:rPr>
          <w:rFonts w:ascii="Times New Roman" w:hAnsi="Times New Roman" w:cs="Times New Roman"/>
          <w:sz w:val="24"/>
          <w:szCs w:val="24"/>
        </w:rPr>
        <w:t xml:space="preserve"> In O. Çelebi, Y. Ersoy &amp; </w:t>
      </w:r>
      <w:r w:rsidRPr="00F20437">
        <w:rPr>
          <w:rFonts w:ascii="Times New Roman" w:hAnsi="Times New Roman" w:cs="Times New Roman"/>
          <w:sz w:val="24"/>
          <w:szCs w:val="24"/>
        </w:rPr>
        <w:t>G. Öner</w:t>
      </w:r>
      <w:r w:rsidR="006D2308" w:rsidRPr="00F20437">
        <w:rPr>
          <w:rFonts w:ascii="Times New Roman" w:hAnsi="Times New Roman" w:cs="Times New Roman"/>
          <w:sz w:val="24"/>
          <w:szCs w:val="24"/>
        </w:rPr>
        <w:t xml:space="preserve"> (Eds.), </w:t>
      </w:r>
      <w:r w:rsidRPr="00F20437">
        <w:rPr>
          <w:rFonts w:ascii="Times New Roman" w:hAnsi="Times New Roman" w:cs="Times New Roman"/>
          <w:i/>
          <w:iCs/>
          <w:sz w:val="24"/>
          <w:szCs w:val="24"/>
        </w:rPr>
        <w:t>Matematik Etkinlikleri Sempozyum</w:t>
      </w:r>
      <w:r w:rsidR="006D2308" w:rsidRPr="00F20437">
        <w:rPr>
          <w:rFonts w:ascii="Times New Roman" w:hAnsi="Times New Roman" w:cs="Times New Roman"/>
          <w:i/>
          <w:iCs/>
          <w:sz w:val="24"/>
          <w:szCs w:val="24"/>
        </w:rPr>
        <w:t xml:space="preserve">u, </w:t>
      </w:r>
      <w:r w:rsidRPr="00F20437">
        <w:rPr>
          <w:rFonts w:ascii="Times New Roman" w:hAnsi="Times New Roman" w:cs="Times New Roman"/>
          <w:sz w:val="24"/>
          <w:szCs w:val="24"/>
        </w:rPr>
        <w:t>Ankara: Matematikçiler</w:t>
      </w:r>
      <w:r w:rsidR="006D2308" w:rsidRPr="00F20437">
        <w:rPr>
          <w:rFonts w:ascii="Times New Roman" w:hAnsi="Times New Roman" w:cs="Times New Roman"/>
          <w:sz w:val="24"/>
          <w:szCs w:val="24"/>
        </w:rPr>
        <w:t xml:space="preserve"> Derneği Yayınları.</w:t>
      </w:r>
    </w:p>
    <w:p w14:paraId="6A39C384" w14:textId="77777777" w:rsidR="00233517" w:rsidRDefault="00233517" w:rsidP="00233517">
      <w:pPr>
        <w:spacing w:after="0" w:line="360" w:lineRule="auto"/>
        <w:ind w:left="567" w:hanging="567"/>
        <w:jc w:val="both"/>
        <w:rPr>
          <w:rFonts w:ascii="Times New Roman" w:hAnsi="Times New Roman" w:cs="Times New Roman"/>
          <w:sz w:val="24"/>
          <w:szCs w:val="24"/>
        </w:rPr>
      </w:pPr>
      <w:r w:rsidRPr="00233517">
        <w:rPr>
          <w:rFonts w:ascii="Times New Roman" w:hAnsi="Times New Roman" w:cs="Times New Roman"/>
          <w:sz w:val="24"/>
          <w:szCs w:val="24"/>
        </w:rPr>
        <w:t xml:space="preserve">Ethington, C. A. (1992). Gender differences in a psychological model of mathematics achievement. </w:t>
      </w:r>
      <w:r w:rsidRPr="00233517">
        <w:rPr>
          <w:rFonts w:ascii="Times New Roman" w:hAnsi="Times New Roman" w:cs="Times New Roman"/>
          <w:i/>
          <w:iCs/>
          <w:sz w:val="24"/>
          <w:szCs w:val="24"/>
        </w:rPr>
        <w:t>Journal for Research in Mathematics Education,</w:t>
      </w:r>
      <w:r w:rsidRPr="00233517">
        <w:rPr>
          <w:rFonts w:ascii="Times New Roman" w:hAnsi="Times New Roman" w:cs="Times New Roman"/>
          <w:sz w:val="24"/>
          <w:szCs w:val="24"/>
        </w:rPr>
        <w:t xml:space="preserve"> </w:t>
      </w:r>
      <w:r w:rsidRPr="00233517">
        <w:rPr>
          <w:rFonts w:ascii="Times New Roman" w:hAnsi="Times New Roman" w:cs="Times New Roman"/>
          <w:i/>
          <w:iCs/>
          <w:sz w:val="24"/>
          <w:szCs w:val="24"/>
        </w:rPr>
        <w:t>23</w:t>
      </w:r>
      <w:r w:rsidRPr="00233517">
        <w:rPr>
          <w:rFonts w:ascii="Times New Roman" w:hAnsi="Times New Roman" w:cs="Times New Roman"/>
          <w:sz w:val="24"/>
          <w:szCs w:val="24"/>
        </w:rPr>
        <w:t>(2), 166–181.</w:t>
      </w:r>
    </w:p>
    <w:p w14:paraId="0ED0922F" w14:textId="25306405" w:rsidR="00FC097D" w:rsidRPr="00233517" w:rsidRDefault="00FC097D" w:rsidP="00233517">
      <w:pPr>
        <w:spacing w:after="0" w:line="360" w:lineRule="auto"/>
        <w:ind w:left="567" w:hanging="567"/>
        <w:jc w:val="both"/>
        <w:rPr>
          <w:rFonts w:ascii="Times New Roman" w:hAnsi="Times New Roman" w:cs="Times New Roman"/>
          <w:sz w:val="24"/>
          <w:szCs w:val="24"/>
        </w:rPr>
      </w:pPr>
      <w:r w:rsidRPr="00FC097D">
        <w:rPr>
          <w:rFonts w:ascii="Times New Roman" w:hAnsi="Times New Roman" w:cs="Times New Roman"/>
          <w:sz w:val="24"/>
          <w:szCs w:val="24"/>
        </w:rPr>
        <w:t xml:space="preserve">Evans, J. D. (1996). </w:t>
      </w:r>
      <w:r w:rsidRPr="00FC097D">
        <w:rPr>
          <w:rFonts w:ascii="Times New Roman" w:hAnsi="Times New Roman" w:cs="Times New Roman"/>
          <w:i/>
          <w:iCs/>
          <w:sz w:val="24"/>
          <w:szCs w:val="24"/>
        </w:rPr>
        <w:t>Straightforward statistics for the behavioral sciences</w:t>
      </w:r>
      <w:r w:rsidRPr="00FC097D">
        <w:rPr>
          <w:rFonts w:ascii="Times New Roman" w:hAnsi="Times New Roman" w:cs="Times New Roman"/>
          <w:sz w:val="24"/>
          <w:szCs w:val="24"/>
        </w:rPr>
        <w:t>. Pacific Grove, CA: Brooks/Cole Publishing.</w:t>
      </w:r>
    </w:p>
    <w:p w14:paraId="20AAD05C" w14:textId="00420D57" w:rsidR="003F069D" w:rsidRPr="00F20437" w:rsidRDefault="003F069D" w:rsidP="003F069D">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Ferrini-Mundi, J., &amp; Graham, K. (1994) Research in calculus learning: Understanding of limits, derivatives and integrals. In J. J. Kaput &amp; E. Dubinsky (Eds.), Research Issues in Undergraduate mathematics Learning (pp. 31-45). Washington DC: MAA.</w:t>
      </w:r>
    </w:p>
    <w:p w14:paraId="1A563351" w14:textId="77777777" w:rsidR="00233517" w:rsidRDefault="00233517" w:rsidP="00233517">
      <w:pPr>
        <w:spacing w:after="0" w:line="360" w:lineRule="auto"/>
        <w:ind w:left="567" w:hanging="567"/>
        <w:jc w:val="both"/>
        <w:rPr>
          <w:rFonts w:ascii="Times New Roman" w:hAnsi="Times New Roman" w:cs="Times New Roman"/>
          <w:sz w:val="24"/>
          <w:szCs w:val="24"/>
        </w:rPr>
      </w:pPr>
      <w:r w:rsidRPr="00233517">
        <w:rPr>
          <w:rFonts w:ascii="Times New Roman" w:hAnsi="Times New Roman" w:cs="Times New Roman"/>
          <w:sz w:val="24"/>
          <w:szCs w:val="24"/>
        </w:rPr>
        <w:t xml:space="preserve">Forgasız, H. (2005). Gender and mathematics: re-igniting the debate. </w:t>
      </w:r>
      <w:r w:rsidRPr="00233517">
        <w:rPr>
          <w:rFonts w:ascii="Times New Roman" w:hAnsi="Times New Roman" w:cs="Times New Roman"/>
          <w:i/>
          <w:iCs/>
          <w:sz w:val="24"/>
          <w:szCs w:val="24"/>
        </w:rPr>
        <w:t>Mathematics Education Research Journal</w:t>
      </w:r>
      <w:r w:rsidRPr="00233517">
        <w:rPr>
          <w:rFonts w:ascii="Times New Roman" w:hAnsi="Times New Roman" w:cs="Times New Roman"/>
          <w:sz w:val="24"/>
          <w:szCs w:val="24"/>
        </w:rPr>
        <w:t xml:space="preserve">, </w:t>
      </w:r>
      <w:r w:rsidRPr="00233517">
        <w:rPr>
          <w:rFonts w:ascii="Times New Roman" w:hAnsi="Times New Roman" w:cs="Times New Roman"/>
          <w:i/>
          <w:iCs/>
          <w:sz w:val="24"/>
          <w:szCs w:val="24"/>
        </w:rPr>
        <w:t>17</w:t>
      </w:r>
      <w:r w:rsidRPr="00233517">
        <w:rPr>
          <w:rFonts w:ascii="Times New Roman" w:hAnsi="Times New Roman" w:cs="Times New Roman"/>
          <w:sz w:val="24"/>
          <w:szCs w:val="24"/>
        </w:rPr>
        <w:t>(1), 1–2.</w:t>
      </w:r>
    </w:p>
    <w:p w14:paraId="12F540AD" w14:textId="77777777" w:rsidR="00C32437" w:rsidRPr="00C32437" w:rsidRDefault="00C32437" w:rsidP="00C32437">
      <w:pPr>
        <w:spacing w:after="0" w:line="360" w:lineRule="auto"/>
        <w:ind w:left="567" w:hanging="567"/>
        <w:jc w:val="both"/>
        <w:rPr>
          <w:rFonts w:ascii="Times New Roman" w:hAnsi="Times New Roman" w:cs="Times New Roman"/>
          <w:i/>
          <w:iCs/>
          <w:sz w:val="24"/>
          <w:szCs w:val="24"/>
        </w:rPr>
      </w:pPr>
      <w:r w:rsidRPr="00C32437">
        <w:rPr>
          <w:rFonts w:ascii="Times New Roman" w:hAnsi="Times New Roman" w:cs="Times New Roman"/>
          <w:sz w:val="24"/>
          <w:szCs w:val="24"/>
        </w:rPr>
        <w:t xml:space="preserve">Fraenkel, J. R., Wallen, N. E., &amp; Hyun, H. H. (2012). </w:t>
      </w:r>
      <w:r w:rsidRPr="00C32437">
        <w:rPr>
          <w:rFonts w:ascii="Times New Roman" w:hAnsi="Times New Roman" w:cs="Times New Roman"/>
          <w:i/>
          <w:iCs/>
          <w:sz w:val="24"/>
          <w:szCs w:val="24"/>
        </w:rPr>
        <w:t xml:space="preserve">How to design and evaluate research in education </w:t>
      </w:r>
      <w:r w:rsidRPr="00C32437">
        <w:rPr>
          <w:rFonts w:ascii="Times New Roman" w:hAnsi="Times New Roman" w:cs="Times New Roman"/>
          <w:sz w:val="24"/>
          <w:szCs w:val="24"/>
        </w:rPr>
        <w:t>(8th ed.). New York: McGraw Hill.</w:t>
      </w:r>
      <w:r w:rsidRPr="00C32437">
        <w:rPr>
          <w:rFonts w:ascii="Times New Roman" w:hAnsi="Times New Roman" w:cs="Times New Roman"/>
          <w:i/>
          <w:iCs/>
          <w:sz w:val="24"/>
          <w:szCs w:val="24"/>
        </w:rPr>
        <w:t xml:space="preserve"> </w:t>
      </w:r>
    </w:p>
    <w:p w14:paraId="4F2936FF" w14:textId="768DE008" w:rsidR="00997F48" w:rsidRDefault="00997F48" w:rsidP="003F069D">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 xml:space="preserve">Ginsburg, H. P. (1989). </w:t>
      </w:r>
      <w:r w:rsidRPr="00F20437">
        <w:rPr>
          <w:rFonts w:ascii="Times New Roman" w:hAnsi="Times New Roman" w:cs="Times New Roman"/>
          <w:i/>
          <w:sz w:val="24"/>
          <w:szCs w:val="24"/>
        </w:rPr>
        <w:t>Children's arithmetic: How they learn it and how you teach it</w:t>
      </w:r>
      <w:r w:rsidRPr="00F20437">
        <w:rPr>
          <w:rFonts w:ascii="Times New Roman" w:hAnsi="Times New Roman" w:cs="Times New Roman"/>
          <w:sz w:val="24"/>
          <w:szCs w:val="24"/>
        </w:rPr>
        <w:t xml:space="preserve"> (2nd ed.). Austin, TX: Pro-ED.</w:t>
      </w:r>
    </w:p>
    <w:p w14:paraId="64F7F3D0" w14:textId="77777777" w:rsidR="00C32437" w:rsidRPr="00C32437" w:rsidRDefault="00C32437" w:rsidP="00C32437">
      <w:pPr>
        <w:spacing w:after="0" w:line="360" w:lineRule="auto"/>
        <w:ind w:left="567" w:hanging="567"/>
        <w:jc w:val="both"/>
        <w:rPr>
          <w:rFonts w:ascii="Times New Roman" w:hAnsi="Times New Roman" w:cs="Times New Roman"/>
          <w:sz w:val="24"/>
          <w:szCs w:val="24"/>
        </w:rPr>
      </w:pPr>
      <w:r w:rsidRPr="00C32437">
        <w:rPr>
          <w:rFonts w:ascii="Times New Roman" w:hAnsi="Times New Roman" w:cs="Times New Roman"/>
          <w:sz w:val="24"/>
          <w:szCs w:val="24"/>
        </w:rPr>
        <w:t>Grossman, H., &amp; Grossman, S. H. (1994). Gender issues in education. Needham Heights, MA: Allyn &amp; Bacon.</w:t>
      </w:r>
    </w:p>
    <w:p w14:paraId="4269D26C" w14:textId="44C36564" w:rsidR="002878F9" w:rsidRPr="00F20437" w:rsidRDefault="002878F9" w:rsidP="003F069D">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 xml:space="preserve">Gürbüz, R., Toprak, Z., Yapıcı, H., &amp; Doğan, S. (2011). Ortaöğretim matematik müfredatında zor olarak algılanan konular ve bunların nedenleri. </w:t>
      </w:r>
      <w:r w:rsidRPr="00F20437">
        <w:rPr>
          <w:rFonts w:ascii="Times New Roman" w:hAnsi="Times New Roman" w:cs="Times New Roman"/>
          <w:i/>
          <w:iCs/>
          <w:sz w:val="24"/>
          <w:szCs w:val="24"/>
        </w:rPr>
        <w:t>Gaziantep Üniversitesi Sosyal Bilimler Dergisi</w:t>
      </w:r>
      <w:r w:rsidRPr="00F20437">
        <w:rPr>
          <w:rFonts w:ascii="Times New Roman" w:hAnsi="Times New Roman" w:cs="Times New Roman"/>
          <w:sz w:val="24"/>
          <w:szCs w:val="24"/>
        </w:rPr>
        <w:t xml:space="preserve">, </w:t>
      </w:r>
      <w:r w:rsidRPr="00F20437">
        <w:rPr>
          <w:rFonts w:ascii="Times New Roman" w:hAnsi="Times New Roman" w:cs="Times New Roman"/>
          <w:i/>
          <w:iCs/>
          <w:sz w:val="24"/>
          <w:szCs w:val="24"/>
        </w:rPr>
        <w:t>10</w:t>
      </w:r>
      <w:r w:rsidRPr="00F20437">
        <w:rPr>
          <w:rFonts w:ascii="Times New Roman" w:hAnsi="Times New Roman" w:cs="Times New Roman"/>
          <w:sz w:val="24"/>
          <w:szCs w:val="24"/>
        </w:rPr>
        <w:t>(4), 1311</w:t>
      </w:r>
      <w:r w:rsidRPr="00F20437">
        <w:rPr>
          <w:rFonts w:ascii="Times New Roman" w:hAnsi="Times New Roman" w:cs="Times New Roman"/>
          <w:sz w:val="24"/>
          <w:szCs w:val="24"/>
          <w:shd w:val="clear" w:color="auto" w:fill="FFFFFF"/>
        </w:rPr>
        <w:t>–</w:t>
      </w:r>
      <w:r w:rsidRPr="00F20437">
        <w:rPr>
          <w:rFonts w:ascii="Times New Roman" w:hAnsi="Times New Roman" w:cs="Times New Roman"/>
          <w:sz w:val="24"/>
          <w:szCs w:val="24"/>
        </w:rPr>
        <w:t>1323.</w:t>
      </w:r>
    </w:p>
    <w:p w14:paraId="36625E71" w14:textId="0E00EDFF" w:rsidR="001833D9" w:rsidRDefault="001833D9" w:rsidP="003F069D">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 xml:space="preserve">Hartz, S. (2002). </w:t>
      </w:r>
      <w:r w:rsidRPr="00F20437">
        <w:rPr>
          <w:rFonts w:ascii="Times New Roman" w:hAnsi="Times New Roman" w:cs="Times New Roman"/>
          <w:i/>
          <w:iCs/>
          <w:sz w:val="24"/>
          <w:szCs w:val="24"/>
        </w:rPr>
        <w:t>A Bayesian framework for the unified model for assessing cognitive abilities: Blending theory with practice</w:t>
      </w:r>
      <w:r w:rsidR="00D02AF8" w:rsidRPr="00F20437">
        <w:rPr>
          <w:rFonts w:ascii="Times New Roman" w:hAnsi="Times New Roman" w:cs="Times New Roman"/>
          <w:i/>
          <w:iCs/>
          <w:sz w:val="24"/>
          <w:szCs w:val="24"/>
        </w:rPr>
        <w:t xml:space="preserve">. </w:t>
      </w:r>
      <w:r w:rsidR="00D02AF8" w:rsidRPr="00F20437">
        <w:rPr>
          <w:rFonts w:ascii="Times New Roman" w:hAnsi="Times New Roman" w:cs="Times New Roman"/>
          <w:sz w:val="24"/>
          <w:szCs w:val="24"/>
        </w:rPr>
        <w:t xml:space="preserve">Yayımlanmamış doktora tezi, </w:t>
      </w:r>
      <w:r w:rsidRPr="00F20437">
        <w:rPr>
          <w:rFonts w:ascii="Times New Roman" w:hAnsi="Times New Roman" w:cs="Times New Roman"/>
          <w:sz w:val="24"/>
          <w:szCs w:val="24"/>
        </w:rPr>
        <w:t>University of Illinois</w:t>
      </w:r>
      <w:r w:rsidR="00F20437" w:rsidRPr="00F20437">
        <w:rPr>
          <w:rFonts w:ascii="Times New Roman" w:hAnsi="Times New Roman" w:cs="Times New Roman"/>
          <w:sz w:val="24"/>
          <w:szCs w:val="24"/>
        </w:rPr>
        <w:t xml:space="preserve">, </w:t>
      </w:r>
      <w:r w:rsidRPr="00F20437">
        <w:rPr>
          <w:rFonts w:ascii="Times New Roman" w:hAnsi="Times New Roman" w:cs="Times New Roman"/>
          <w:sz w:val="24"/>
          <w:szCs w:val="24"/>
        </w:rPr>
        <w:t>Urbana-Champaign.</w:t>
      </w:r>
    </w:p>
    <w:p w14:paraId="1DDDECED" w14:textId="72F6D67A" w:rsidR="007B7BE4" w:rsidRPr="00F20437" w:rsidRDefault="007B7BE4" w:rsidP="003F069D">
      <w:pPr>
        <w:spacing w:after="0" w:line="360" w:lineRule="auto"/>
        <w:ind w:left="567" w:hanging="567"/>
        <w:jc w:val="both"/>
        <w:rPr>
          <w:rFonts w:ascii="Times New Roman" w:hAnsi="Times New Roman" w:cs="Times New Roman"/>
          <w:sz w:val="24"/>
          <w:szCs w:val="24"/>
        </w:rPr>
      </w:pPr>
      <w:r w:rsidRPr="007B7BE4">
        <w:rPr>
          <w:rFonts w:ascii="Times New Roman" w:hAnsi="Times New Roman" w:cs="Times New Roman"/>
          <w:sz w:val="24"/>
          <w:szCs w:val="24"/>
        </w:rPr>
        <w:t xml:space="preserve">Henson, R., Templin, J., &amp; Willse, J. (2009). Defining a family of cognitive diagnosis models using log-linear models with latent variables. </w:t>
      </w:r>
      <w:r w:rsidRPr="007B7BE4">
        <w:rPr>
          <w:rFonts w:ascii="Times New Roman" w:hAnsi="Times New Roman" w:cs="Times New Roman"/>
          <w:i/>
          <w:iCs/>
          <w:sz w:val="24"/>
          <w:szCs w:val="24"/>
        </w:rPr>
        <w:t>Psychometrika</w:t>
      </w:r>
      <w:r w:rsidRPr="007B7BE4">
        <w:rPr>
          <w:rFonts w:ascii="Times New Roman" w:hAnsi="Times New Roman" w:cs="Times New Roman"/>
          <w:sz w:val="24"/>
          <w:szCs w:val="24"/>
        </w:rPr>
        <w:t xml:space="preserve">, </w:t>
      </w:r>
      <w:r w:rsidRPr="007B7BE4">
        <w:rPr>
          <w:rFonts w:ascii="Times New Roman" w:hAnsi="Times New Roman" w:cs="Times New Roman"/>
          <w:i/>
          <w:iCs/>
          <w:sz w:val="24"/>
          <w:szCs w:val="24"/>
        </w:rPr>
        <w:t>74</w:t>
      </w:r>
      <w:r w:rsidRPr="007B7BE4">
        <w:rPr>
          <w:rFonts w:ascii="Times New Roman" w:hAnsi="Times New Roman" w:cs="Times New Roman"/>
          <w:sz w:val="24"/>
          <w:szCs w:val="24"/>
        </w:rPr>
        <w:t>(2), 191</w:t>
      </w:r>
      <w:r w:rsidRPr="00F20437">
        <w:rPr>
          <w:rFonts w:ascii="Times New Roman" w:hAnsi="Times New Roman" w:cs="Times New Roman"/>
          <w:sz w:val="24"/>
          <w:szCs w:val="24"/>
          <w:shd w:val="clear" w:color="auto" w:fill="FFFFFF"/>
        </w:rPr>
        <w:t>–</w:t>
      </w:r>
      <w:r w:rsidRPr="007B7BE4">
        <w:rPr>
          <w:rFonts w:ascii="Times New Roman" w:hAnsi="Times New Roman" w:cs="Times New Roman"/>
          <w:sz w:val="24"/>
          <w:szCs w:val="24"/>
        </w:rPr>
        <w:t>210.</w:t>
      </w:r>
    </w:p>
    <w:p w14:paraId="4FB4E9B4" w14:textId="34DDECE6" w:rsidR="00B82CD0" w:rsidRPr="00F20437" w:rsidRDefault="00B82CD0" w:rsidP="00B82CD0">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Hiebert, J., &amp; Carpenter, T. P. (1992). Le</w:t>
      </w:r>
      <w:r w:rsidR="001E421E" w:rsidRPr="00F20437">
        <w:rPr>
          <w:rFonts w:ascii="Times New Roman" w:hAnsi="Times New Roman" w:cs="Times New Roman"/>
          <w:sz w:val="24"/>
          <w:szCs w:val="24"/>
        </w:rPr>
        <w:t>arning and teaching with understanding. In</w:t>
      </w:r>
      <w:r w:rsidRPr="00F20437">
        <w:rPr>
          <w:rFonts w:ascii="Times New Roman" w:hAnsi="Times New Roman" w:cs="Times New Roman"/>
          <w:sz w:val="24"/>
          <w:szCs w:val="24"/>
        </w:rPr>
        <w:t xml:space="preserve"> D. A. Grouns (Ed.), </w:t>
      </w:r>
      <w:r w:rsidR="001E421E" w:rsidRPr="00F20437">
        <w:rPr>
          <w:rFonts w:ascii="Times New Roman" w:hAnsi="Times New Roman" w:cs="Times New Roman"/>
          <w:i/>
          <w:sz w:val="24"/>
          <w:szCs w:val="24"/>
        </w:rPr>
        <w:t>Handbook of Research on Mathematics Teaching and L</w:t>
      </w:r>
      <w:r w:rsidRPr="00F20437">
        <w:rPr>
          <w:rFonts w:ascii="Times New Roman" w:hAnsi="Times New Roman" w:cs="Times New Roman"/>
          <w:i/>
          <w:sz w:val="24"/>
          <w:szCs w:val="24"/>
        </w:rPr>
        <w:t>earning</w:t>
      </w:r>
      <w:r w:rsidR="001E421E" w:rsidRPr="00F20437">
        <w:rPr>
          <w:rFonts w:ascii="Times New Roman" w:hAnsi="Times New Roman" w:cs="Times New Roman"/>
          <w:sz w:val="24"/>
          <w:szCs w:val="24"/>
        </w:rPr>
        <w:t xml:space="preserve"> (</w:t>
      </w:r>
      <w:r w:rsidRPr="00F20437">
        <w:rPr>
          <w:rFonts w:ascii="Times New Roman" w:hAnsi="Times New Roman" w:cs="Times New Roman"/>
          <w:sz w:val="24"/>
          <w:szCs w:val="24"/>
        </w:rPr>
        <w:t>pp. 65-97). New York: Macmillan.</w:t>
      </w:r>
    </w:p>
    <w:p w14:paraId="498C7E45" w14:textId="6F61E12E" w:rsidR="006D2308" w:rsidRPr="00F20437" w:rsidRDefault="006D2308" w:rsidP="003F069D">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 xml:space="preserve">Hiebert, J., &amp; Lefevre, P. (1986). Conceptual and procedural knowledge for teaching on student achieviement. In J. </w:t>
      </w:r>
      <w:r w:rsidRPr="00F20437">
        <w:rPr>
          <w:rFonts w:ascii="Times New Roman" w:hAnsi="Times New Roman" w:cs="Times New Roman"/>
          <w:iCs/>
          <w:sz w:val="24"/>
          <w:szCs w:val="24"/>
        </w:rPr>
        <w:t xml:space="preserve">Hiebert (Ed.), </w:t>
      </w:r>
      <w:r w:rsidRPr="00F20437">
        <w:rPr>
          <w:rFonts w:ascii="Times New Roman" w:hAnsi="Times New Roman" w:cs="Times New Roman"/>
          <w:i/>
          <w:iCs/>
          <w:sz w:val="24"/>
          <w:szCs w:val="24"/>
        </w:rPr>
        <w:t xml:space="preserve">Conceptual and Procedural Knowledge: The Case of Mathematics </w:t>
      </w:r>
      <w:r w:rsidRPr="00F20437">
        <w:rPr>
          <w:rFonts w:ascii="Times New Roman" w:hAnsi="Times New Roman" w:cs="Times New Roman"/>
          <w:iCs/>
          <w:sz w:val="24"/>
          <w:szCs w:val="24"/>
        </w:rPr>
        <w:t>(pp. 1-27).</w:t>
      </w:r>
      <w:r w:rsidRPr="00F20437">
        <w:rPr>
          <w:rFonts w:ascii="Times New Roman" w:hAnsi="Times New Roman" w:cs="Times New Roman"/>
          <w:i/>
          <w:iCs/>
          <w:sz w:val="24"/>
          <w:szCs w:val="24"/>
        </w:rPr>
        <w:t xml:space="preserve"> </w:t>
      </w:r>
      <w:r w:rsidRPr="00F20437">
        <w:rPr>
          <w:rFonts w:ascii="Times New Roman" w:hAnsi="Times New Roman" w:cs="Times New Roman"/>
          <w:iCs/>
          <w:sz w:val="24"/>
          <w:szCs w:val="24"/>
        </w:rPr>
        <w:t>Hillsdale, NJ: Erlbaum</w:t>
      </w:r>
      <w:r w:rsidRPr="00F20437">
        <w:rPr>
          <w:rFonts w:ascii="Times New Roman" w:hAnsi="Times New Roman" w:cs="Times New Roman"/>
          <w:sz w:val="24"/>
          <w:szCs w:val="24"/>
        </w:rPr>
        <w:t>.</w:t>
      </w:r>
    </w:p>
    <w:p w14:paraId="2BEEE31E" w14:textId="6662777E" w:rsidR="0048306E" w:rsidRPr="00F20437" w:rsidRDefault="0048306E" w:rsidP="003F069D">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 xml:space="preserve">Im, S., &amp; Park, H. J. (2010). A comparison of US and Korean students’ mathematics skills using a cognitive diagnostic testing method: Linkage to instruction. </w:t>
      </w:r>
      <w:r w:rsidRPr="00F20437">
        <w:rPr>
          <w:rFonts w:ascii="Times New Roman" w:hAnsi="Times New Roman" w:cs="Times New Roman"/>
          <w:i/>
          <w:iCs/>
          <w:sz w:val="24"/>
          <w:szCs w:val="24"/>
        </w:rPr>
        <w:t>Educational Research and Evaluation, 16</w:t>
      </w:r>
      <w:r w:rsidRPr="00F20437">
        <w:rPr>
          <w:rFonts w:ascii="Times New Roman" w:hAnsi="Times New Roman" w:cs="Times New Roman"/>
          <w:sz w:val="24"/>
          <w:szCs w:val="24"/>
        </w:rPr>
        <w:t>(3), 287</w:t>
      </w:r>
      <w:r w:rsidRPr="00F20437">
        <w:rPr>
          <w:rFonts w:ascii="Times New Roman" w:hAnsi="Times New Roman" w:cs="Times New Roman"/>
          <w:sz w:val="24"/>
          <w:szCs w:val="24"/>
          <w:shd w:val="clear" w:color="auto" w:fill="FFFFFF"/>
        </w:rPr>
        <w:t>–</w:t>
      </w:r>
      <w:r w:rsidR="00F20437" w:rsidRPr="00F20437">
        <w:rPr>
          <w:rFonts w:ascii="Times New Roman" w:hAnsi="Times New Roman" w:cs="Times New Roman"/>
          <w:sz w:val="24"/>
          <w:szCs w:val="24"/>
        </w:rPr>
        <w:t>301</w:t>
      </w:r>
      <w:r w:rsidRPr="00F20437">
        <w:rPr>
          <w:rFonts w:ascii="Times New Roman" w:hAnsi="Times New Roman" w:cs="Times New Roman"/>
          <w:sz w:val="24"/>
          <w:szCs w:val="24"/>
        </w:rPr>
        <w:t>.</w:t>
      </w:r>
    </w:p>
    <w:p w14:paraId="54B701C3" w14:textId="0C9A140D" w:rsidR="00F20437" w:rsidRPr="00F20437" w:rsidRDefault="00F20437" w:rsidP="003F069D">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 xml:space="preserve">Junker, B. W., &amp; Sijtsma, K. (2001). Cognitive assessment models with few assumptions, and connections with nonparametric item response theory. </w:t>
      </w:r>
      <w:r w:rsidRPr="00F20437">
        <w:rPr>
          <w:rFonts w:ascii="Times New Roman" w:hAnsi="Times New Roman" w:cs="Times New Roman"/>
          <w:i/>
          <w:iCs/>
          <w:sz w:val="24"/>
          <w:szCs w:val="24"/>
        </w:rPr>
        <w:t>Applied Psychological Measurement, 25</w:t>
      </w:r>
      <w:r w:rsidRPr="00F20437">
        <w:rPr>
          <w:rFonts w:ascii="Times New Roman" w:hAnsi="Times New Roman" w:cs="Times New Roman"/>
          <w:sz w:val="24"/>
          <w:szCs w:val="24"/>
        </w:rPr>
        <w:t>(3), 258</w:t>
      </w:r>
      <w:r w:rsidRPr="00F20437">
        <w:rPr>
          <w:rFonts w:ascii="Times New Roman" w:hAnsi="Times New Roman" w:cs="Times New Roman"/>
          <w:sz w:val="24"/>
          <w:szCs w:val="24"/>
          <w:shd w:val="clear" w:color="auto" w:fill="FFFFFF"/>
        </w:rPr>
        <w:t>–</w:t>
      </w:r>
      <w:r w:rsidRPr="00F20437">
        <w:rPr>
          <w:rFonts w:ascii="Times New Roman" w:hAnsi="Times New Roman" w:cs="Times New Roman"/>
          <w:sz w:val="24"/>
          <w:szCs w:val="24"/>
        </w:rPr>
        <w:t>272.</w:t>
      </w:r>
    </w:p>
    <w:p w14:paraId="7F702BF8" w14:textId="3637882B" w:rsidR="003C5E7F" w:rsidRDefault="00C84B76" w:rsidP="003C5E7F">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Karabey, B. (2011). Değişen ÖSS sisteminin öğrencilerin integral konusundaki başarıları üzerinde etkisi. </w:t>
      </w:r>
      <w:r w:rsidRPr="00F20437">
        <w:rPr>
          <w:rFonts w:ascii="Times New Roman" w:hAnsi="Times New Roman" w:cs="Times New Roman"/>
          <w:i/>
          <w:iCs/>
          <w:sz w:val="24"/>
          <w:szCs w:val="24"/>
        </w:rPr>
        <w:t>Dokuz Eylül Üniversitesi Buca Eğitim Fakültesi Dergisi</w:t>
      </w:r>
      <w:r w:rsidRPr="00F20437">
        <w:rPr>
          <w:rFonts w:ascii="Times New Roman" w:hAnsi="Times New Roman" w:cs="Times New Roman"/>
          <w:sz w:val="24"/>
          <w:szCs w:val="24"/>
        </w:rPr>
        <w:t xml:space="preserve">, </w:t>
      </w:r>
      <w:r w:rsidRPr="00F20437">
        <w:rPr>
          <w:rFonts w:ascii="Times New Roman" w:hAnsi="Times New Roman" w:cs="Times New Roman"/>
          <w:i/>
          <w:sz w:val="24"/>
          <w:szCs w:val="24"/>
        </w:rPr>
        <w:t>29(</w:t>
      </w:r>
      <w:r w:rsidRPr="00F20437">
        <w:rPr>
          <w:rFonts w:ascii="Times New Roman" w:hAnsi="Times New Roman" w:cs="Times New Roman"/>
          <w:sz w:val="24"/>
          <w:szCs w:val="24"/>
        </w:rPr>
        <w:t>2011</w:t>
      </w:r>
      <w:r w:rsidRPr="00F20437">
        <w:rPr>
          <w:rFonts w:ascii="Times New Roman" w:hAnsi="Times New Roman" w:cs="Times New Roman"/>
          <w:i/>
          <w:sz w:val="24"/>
          <w:szCs w:val="24"/>
        </w:rPr>
        <w:t>)</w:t>
      </w:r>
      <w:r w:rsidRPr="00F20437">
        <w:rPr>
          <w:rFonts w:ascii="Times New Roman" w:hAnsi="Times New Roman" w:cs="Times New Roman"/>
          <w:sz w:val="24"/>
          <w:szCs w:val="24"/>
        </w:rPr>
        <w:t>, 192</w:t>
      </w:r>
      <w:r w:rsidRPr="00F20437">
        <w:rPr>
          <w:rFonts w:ascii="Times New Roman" w:hAnsi="Times New Roman" w:cs="Times New Roman"/>
          <w:sz w:val="24"/>
          <w:szCs w:val="24"/>
          <w:shd w:val="clear" w:color="auto" w:fill="FFFFFF"/>
        </w:rPr>
        <w:t>–</w:t>
      </w:r>
      <w:r w:rsidRPr="00F20437">
        <w:rPr>
          <w:rFonts w:ascii="Times New Roman" w:hAnsi="Times New Roman" w:cs="Times New Roman"/>
          <w:sz w:val="24"/>
          <w:szCs w:val="24"/>
        </w:rPr>
        <w:t>202.</w:t>
      </w:r>
    </w:p>
    <w:p w14:paraId="350E0BF8" w14:textId="4C2E5FE8" w:rsidR="00C32437" w:rsidRPr="00C32437" w:rsidRDefault="00C32437" w:rsidP="003C5E7F">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Karasar, N. (2014</w:t>
      </w:r>
      <w:r w:rsidRPr="00C32437">
        <w:rPr>
          <w:rFonts w:ascii="Times New Roman" w:hAnsi="Times New Roman" w:cs="Times New Roman"/>
          <w:sz w:val="24"/>
          <w:szCs w:val="24"/>
        </w:rPr>
        <w:t>)</w:t>
      </w:r>
      <w:r>
        <w:rPr>
          <w:rFonts w:ascii="Times New Roman" w:hAnsi="Times New Roman" w:cs="Times New Roman"/>
          <w:sz w:val="24"/>
          <w:szCs w:val="24"/>
        </w:rPr>
        <w:t xml:space="preserve">. </w:t>
      </w:r>
      <w:r w:rsidRPr="00C32437">
        <w:rPr>
          <w:rFonts w:ascii="Times New Roman" w:hAnsi="Times New Roman" w:cs="Times New Roman"/>
          <w:i/>
          <w:sz w:val="24"/>
          <w:szCs w:val="24"/>
        </w:rPr>
        <w:t xml:space="preserve">Bilimsel araştırma yöntemi </w:t>
      </w:r>
      <w:r>
        <w:rPr>
          <w:rFonts w:ascii="Times New Roman" w:hAnsi="Times New Roman" w:cs="Times New Roman"/>
          <w:sz w:val="24"/>
          <w:szCs w:val="24"/>
        </w:rPr>
        <w:t>(26</w:t>
      </w:r>
      <w:r w:rsidRPr="00C32437">
        <w:rPr>
          <w:rFonts w:ascii="Times New Roman" w:hAnsi="Times New Roman" w:cs="Times New Roman"/>
          <w:sz w:val="24"/>
          <w:szCs w:val="24"/>
        </w:rPr>
        <w:t>. Baskı). </w:t>
      </w:r>
      <w:r w:rsidRPr="00C32437">
        <w:rPr>
          <w:rFonts w:ascii="Times New Roman" w:hAnsi="Times New Roman" w:cs="Times New Roman"/>
          <w:iCs/>
          <w:sz w:val="24"/>
          <w:szCs w:val="24"/>
        </w:rPr>
        <w:t>Ankara: Nobel Akademik Yayıncılık.</w:t>
      </w:r>
    </w:p>
    <w:p w14:paraId="141C8523" w14:textId="040F8F5D" w:rsidR="00234607" w:rsidRPr="00F20437" w:rsidRDefault="00A01F14" w:rsidP="00F96817">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 xml:space="preserve">Konyalıoğlu, Tortumlu, Kaplan, Işık, &amp; Hızarcı (2011). Matematik öğretmen adaylarının integral kavramını kavramsal anlamaları üzerine. </w:t>
      </w:r>
      <w:r w:rsidRPr="00F20437">
        <w:rPr>
          <w:rFonts w:ascii="Times New Roman" w:hAnsi="Times New Roman" w:cs="Times New Roman"/>
          <w:i/>
          <w:sz w:val="24"/>
          <w:szCs w:val="24"/>
        </w:rPr>
        <w:t>Bayburt Üniversitesi Eğitim Fakültesi Dergisi, 6</w:t>
      </w:r>
      <w:r w:rsidRPr="00F20437">
        <w:rPr>
          <w:rFonts w:ascii="Times New Roman" w:hAnsi="Times New Roman" w:cs="Times New Roman"/>
          <w:sz w:val="24"/>
          <w:szCs w:val="24"/>
        </w:rPr>
        <w:t>(I-II), 1</w:t>
      </w:r>
      <w:r w:rsidR="002878F9" w:rsidRPr="00F20437">
        <w:rPr>
          <w:rFonts w:ascii="Times New Roman" w:hAnsi="Times New Roman" w:cs="Times New Roman"/>
          <w:sz w:val="24"/>
          <w:szCs w:val="24"/>
          <w:shd w:val="clear" w:color="auto" w:fill="FFFFFF"/>
        </w:rPr>
        <w:t>–</w:t>
      </w:r>
      <w:r w:rsidRPr="00F20437">
        <w:rPr>
          <w:rFonts w:ascii="Times New Roman" w:hAnsi="Times New Roman" w:cs="Times New Roman"/>
          <w:sz w:val="24"/>
          <w:szCs w:val="24"/>
        </w:rPr>
        <w:t>8.</w:t>
      </w:r>
    </w:p>
    <w:p w14:paraId="4691AF74" w14:textId="266B80CE" w:rsidR="00777445" w:rsidRPr="00F20437" w:rsidRDefault="00777445" w:rsidP="00F96817">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bCs/>
          <w:sz w:val="24"/>
          <w:szCs w:val="24"/>
        </w:rPr>
        <w:t>Kuzu, O. </w:t>
      </w:r>
      <w:r w:rsidRPr="00F20437">
        <w:rPr>
          <w:rFonts w:ascii="Times New Roman" w:hAnsi="Times New Roman" w:cs="Times New Roman"/>
          <w:sz w:val="24"/>
          <w:szCs w:val="24"/>
        </w:rPr>
        <w:t>(2017). Matematik ve Fen Bilgisi öğretmen adaylarının integral konusundaki kazanımlarının incelenmesi. </w:t>
      </w:r>
      <w:r w:rsidRPr="00F20437">
        <w:rPr>
          <w:rFonts w:ascii="Times New Roman" w:hAnsi="Times New Roman" w:cs="Times New Roman"/>
          <w:i/>
          <w:iCs/>
          <w:sz w:val="24"/>
          <w:szCs w:val="24"/>
        </w:rPr>
        <w:t>Kırşehir Eğitim Fakültesi Dergisi</w:t>
      </w:r>
      <w:r w:rsidRPr="00F20437">
        <w:rPr>
          <w:rFonts w:ascii="Times New Roman" w:hAnsi="Times New Roman" w:cs="Times New Roman"/>
          <w:sz w:val="24"/>
          <w:szCs w:val="24"/>
        </w:rPr>
        <w:t>, </w:t>
      </w:r>
      <w:r w:rsidRPr="00F20437">
        <w:rPr>
          <w:rFonts w:ascii="Times New Roman" w:hAnsi="Times New Roman" w:cs="Times New Roman"/>
          <w:i/>
          <w:iCs/>
          <w:sz w:val="24"/>
          <w:szCs w:val="24"/>
        </w:rPr>
        <w:t>18</w:t>
      </w:r>
      <w:r w:rsidRPr="00F20437">
        <w:rPr>
          <w:rFonts w:ascii="Times New Roman" w:hAnsi="Times New Roman" w:cs="Times New Roman"/>
          <w:sz w:val="24"/>
          <w:szCs w:val="24"/>
        </w:rPr>
        <w:t>(3), 948</w:t>
      </w:r>
      <w:r w:rsidRPr="00F20437">
        <w:rPr>
          <w:rFonts w:ascii="Times New Roman" w:hAnsi="Times New Roman" w:cs="Times New Roman"/>
          <w:sz w:val="24"/>
          <w:szCs w:val="24"/>
          <w:shd w:val="clear" w:color="auto" w:fill="FFFFFF"/>
        </w:rPr>
        <w:t>–</w:t>
      </w:r>
      <w:r w:rsidRPr="00F20437">
        <w:rPr>
          <w:rFonts w:ascii="Times New Roman" w:hAnsi="Times New Roman" w:cs="Times New Roman"/>
          <w:sz w:val="24"/>
          <w:szCs w:val="24"/>
        </w:rPr>
        <w:t>970.</w:t>
      </w:r>
    </w:p>
    <w:p w14:paraId="51423FBD" w14:textId="4583DAC6" w:rsidR="0048306E" w:rsidRPr="00F20437" w:rsidRDefault="0048306E" w:rsidP="00F96817">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Kuzu, O., &amp; Arıcan, M. (2020). Matematik öğretmeni adaylarının istatistik ve olasılık konularındaki yeterliklerinin çeşitli değişkenler açısından incelenmesi. </w:t>
      </w:r>
      <w:r w:rsidRPr="00F20437">
        <w:rPr>
          <w:rFonts w:ascii="Times New Roman" w:hAnsi="Times New Roman" w:cs="Times New Roman"/>
          <w:i/>
          <w:iCs/>
          <w:sz w:val="24"/>
          <w:szCs w:val="24"/>
        </w:rPr>
        <w:t>Eğitimde ve Psikolojide Ölçme ve Değerlendirme Dergisi, 11</w:t>
      </w:r>
      <w:r w:rsidRPr="00F20437">
        <w:rPr>
          <w:rFonts w:ascii="Times New Roman" w:hAnsi="Times New Roman" w:cs="Times New Roman"/>
          <w:sz w:val="24"/>
          <w:szCs w:val="24"/>
        </w:rPr>
        <w:t>(1), 13</w:t>
      </w:r>
      <w:r w:rsidRPr="00F20437">
        <w:rPr>
          <w:rFonts w:ascii="Times New Roman" w:hAnsi="Times New Roman" w:cs="Times New Roman"/>
          <w:sz w:val="24"/>
          <w:szCs w:val="24"/>
          <w:shd w:val="clear" w:color="auto" w:fill="FFFFFF"/>
        </w:rPr>
        <w:t>–</w:t>
      </w:r>
      <w:r w:rsidRPr="00F20437">
        <w:rPr>
          <w:rFonts w:ascii="Times New Roman" w:hAnsi="Times New Roman" w:cs="Times New Roman"/>
          <w:sz w:val="24"/>
          <w:szCs w:val="24"/>
        </w:rPr>
        <w:t>26.</w:t>
      </w:r>
    </w:p>
    <w:p w14:paraId="447CF491" w14:textId="1666CC95" w:rsidR="000A6F80" w:rsidRDefault="000A6F80" w:rsidP="00F96817">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Kuzu, O., Çil, O., &amp; Şimşek, A. S. (2018). 2018 Matematik Dersi Öğretim Programı Kazanımlarının Revize Edilmiş Bloom Taksonomisine Göre İncelenmesi. </w:t>
      </w:r>
      <w:r w:rsidRPr="00F20437">
        <w:rPr>
          <w:rFonts w:ascii="Times New Roman" w:hAnsi="Times New Roman" w:cs="Times New Roman"/>
          <w:i/>
          <w:iCs/>
          <w:sz w:val="24"/>
          <w:szCs w:val="24"/>
        </w:rPr>
        <w:t>Erzincan Üniversitesi Eğitim Fakültesi Dergisi</w:t>
      </w:r>
      <w:r w:rsidRPr="00F20437">
        <w:rPr>
          <w:rFonts w:ascii="Times New Roman" w:hAnsi="Times New Roman" w:cs="Times New Roman"/>
          <w:sz w:val="24"/>
          <w:szCs w:val="24"/>
        </w:rPr>
        <w:t>, </w:t>
      </w:r>
      <w:r w:rsidRPr="00F20437">
        <w:rPr>
          <w:rFonts w:ascii="Times New Roman" w:hAnsi="Times New Roman" w:cs="Times New Roman"/>
          <w:i/>
          <w:iCs/>
          <w:sz w:val="24"/>
          <w:szCs w:val="24"/>
        </w:rPr>
        <w:t>21</w:t>
      </w:r>
      <w:r w:rsidRPr="00F20437">
        <w:rPr>
          <w:rFonts w:ascii="Times New Roman" w:hAnsi="Times New Roman" w:cs="Times New Roman"/>
          <w:sz w:val="24"/>
          <w:szCs w:val="24"/>
        </w:rPr>
        <w:t>(3), 129</w:t>
      </w:r>
      <w:r w:rsidRPr="00F20437">
        <w:rPr>
          <w:rFonts w:ascii="Times New Roman" w:hAnsi="Times New Roman" w:cs="Times New Roman"/>
          <w:sz w:val="24"/>
          <w:szCs w:val="24"/>
          <w:shd w:val="clear" w:color="auto" w:fill="FFFFFF"/>
        </w:rPr>
        <w:t>–</w:t>
      </w:r>
      <w:r w:rsidRPr="00F20437">
        <w:rPr>
          <w:rFonts w:ascii="Times New Roman" w:hAnsi="Times New Roman" w:cs="Times New Roman"/>
          <w:sz w:val="24"/>
          <w:szCs w:val="24"/>
        </w:rPr>
        <w:t>147.</w:t>
      </w:r>
    </w:p>
    <w:p w14:paraId="234A7646" w14:textId="4DCFDDFD" w:rsidR="002B5230" w:rsidRPr="00F20437" w:rsidRDefault="002B5230" w:rsidP="00F96817">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Lawshe, C. H. (1975). </w:t>
      </w:r>
      <w:r w:rsidRPr="002B5230">
        <w:rPr>
          <w:rFonts w:ascii="Times New Roman" w:hAnsi="Times New Roman" w:cs="Times New Roman"/>
          <w:iCs/>
          <w:sz w:val="24"/>
          <w:szCs w:val="24"/>
        </w:rPr>
        <w:t>A quantitative approach to content validity</w:t>
      </w:r>
      <w:r>
        <w:rPr>
          <w:rFonts w:ascii="Times New Roman" w:hAnsi="Times New Roman" w:cs="Times New Roman"/>
          <w:sz w:val="24"/>
          <w:szCs w:val="24"/>
        </w:rPr>
        <w:t xml:space="preserve">. </w:t>
      </w:r>
      <w:r w:rsidRPr="002B5230">
        <w:rPr>
          <w:rFonts w:ascii="Times New Roman" w:hAnsi="Times New Roman" w:cs="Times New Roman"/>
          <w:i/>
          <w:sz w:val="24"/>
          <w:szCs w:val="24"/>
        </w:rPr>
        <w:t>Personnel Psychology</w:t>
      </w:r>
      <w:r w:rsidRPr="002B5230">
        <w:rPr>
          <w:rFonts w:ascii="Times New Roman" w:hAnsi="Times New Roman" w:cs="Times New Roman"/>
          <w:i/>
          <w:iCs/>
          <w:sz w:val="24"/>
          <w:szCs w:val="24"/>
        </w:rPr>
        <w:t xml:space="preserve">, 28, </w:t>
      </w:r>
      <w:r w:rsidRPr="002B5230">
        <w:rPr>
          <w:rFonts w:ascii="Times New Roman" w:hAnsi="Times New Roman" w:cs="Times New Roman"/>
          <w:sz w:val="24"/>
          <w:szCs w:val="24"/>
        </w:rPr>
        <w:t>563–575.</w:t>
      </w:r>
    </w:p>
    <w:p w14:paraId="1CE40450" w14:textId="72B3345E" w:rsidR="0017761F" w:rsidRPr="00F20437" w:rsidRDefault="0017761F" w:rsidP="00F96817">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 xml:space="preserve">Lee, Y. S., Park, Y. S., &amp; Taylan, D. (2011). A cognitive diagnostic modeling of attribute mastery in Massachusetts, Minnesota, and the US national sample using the TIMSS 2007. </w:t>
      </w:r>
      <w:r w:rsidRPr="00F20437">
        <w:rPr>
          <w:rFonts w:ascii="Times New Roman" w:hAnsi="Times New Roman" w:cs="Times New Roman"/>
          <w:i/>
          <w:iCs/>
          <w:sz w:val="24"/>
          <w:szCs w:val="24"/>
        </w:rPr>
        <w:t>International Journal of Testing, 11</w:t>
      </w:r>
      <w:r w:rsidRPr="00F20437">
        <w:rPr>
          <w:rFonts w:ascii="Times New Roman" w:hAnsi="Times New Roman" w:cs="Times New Roman"/>
          <w:sz w:val="24"/>
          <w:szCs w:val="24"/>
        </w:rPr>
        <w:t>(2), 144–177.</w:t>
      </w:r>
    </w:p>
    <w:p w14:paraId="3862D006" w14:textId="0223E1C4" w:rsidR="0047399F" w:rsidRDefault="0047399F" w:rsidP="00F96817">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 xml:space="preserve">Leighton, J. P., &amp; Gierl, M. J. (2007). Why cognitive diagnostic assessment? In J. P. Leighton &amp; M. J. Gierl (Eds.), </w:t>
      </w:r>
      <w:r w:rsidRPr="00F20437">
        <w:rPr>
          <w:rFonts w:ascii="Times New Roman" w:hAnsi="Times New Roman" w:cs="Times New Roman"/>
          <w:i/>
          <w:iCs/>
          <w:sz w:val="24"/>
          <w:szCs w:val="24"/>
        </w:rPr>
        <w:t xml:space="preserve">Cognitive diagnostic assessment for education </w:t>
      </w:r>
      <w:r w:rsidRPr="00F20437">
        <w:rPr>
          <w:rFonts w:ascii="Times New Roman" w:hAnsi="Times New Roman" w:cs="Times New Roman"/>
          <w:sz w:val="24"/>
          <w:szCs w:val="24"/>
        </w:rPr>
        <w:t>(pp. 3-18). Cambridge: Cambridge University Press.</w:t>
      </w:r>
    </w:p>
    <w:p w14:paraId="585D492D" w14:textId="3FA27EF5" w:rsidR="00C32437" w:rsidRPr="00C32437" w:rsidRDefault="00C32437" w:rsidP="00C32437">
      <w:pPr>
        <w:spacing w:after="0" w:line="360" w:lineRule="auto"/>
        <w:ind w:left="567" w:hanging="567"/>
        <w:jc w:val="both"/>
        <w:rPr>
          <w:rFonts w:ascii="Times New Roman" w:hAnsi="Times New Roman" w:cs="Times New Roman"/>
          <w:sz w:val="24"/>
          <w:szCs w:val="24"/>
        </w:rPr>
      </w:pPr>
      <w:r w:rsidRPr="00C32437">
        <w:rPr>
          <w:rFonts w:ascii="Times New Roman" w:hAnsi="Times New Roman" w:cs="Times New Roman"/>
          <w:sz w:val="24"/>
          <w:szCs w:val="24"/>
        </w:rPr>
        <w:t>Lloyd, J.</w:t>
      </w:r>
      <w:r>
        <w:rPr>
          <w:rFonts w:ascii="Times New Roman" w:hAnsi="Times New Roman" w:cs="Times New Roman"/>
          <w:sz w:val="24"/>
          <w:szCs w:val="24"/>
        </w:rPr>
        <w:t xml:space="preserve"> </w:t>
      </w:r>
      <w:r w:rsidRPr="00C32437">
        <w:rPr>
          <w:rFonts w:ascii="Times New Roman" w:hAnsi="Times New Roman" w:cs="Times New Roman"/>
          <w:sz w:val="24"/>
          <w:szCs w:val="24"/>
        </w:rPr>
        <w:t>E.</w:t>
      </w:r>
      <w:r>
        <w:rPr>
          <w:rFonts w:ascii="Times New Roman" w:hAnsi="Times New Roman" w:cs="Times New Roman"/>
          <w:sz w:val="24"/>
          <w:szCs w:val="24"/>
        </w:rPr>
        <w:t xml:space="preserve"> </w:t>
      </w:r>
      <w:r w:rsidRPr="00C32437">
        <w:rPr>
          <w:rFonts w:ascii="Times New Roman" w:hAnsi="Times New Roman" w:cs="Times New Roman"/>
          <w:sz w:val="24"/>
          <w:szCs w:val="24"/>
        </w:rPr>
        <w:t>V., Walsh, J., &amp; Yailagh, M.</w:t>
      </w:r>
      <w:r>
        <w:rPr>
          <w:rFonts w:ascii="Times New Roman" w:hAnsi="Times New Roman" w:cs="Times New Roman"/>
          <w:sz w:val="24"/>
          <w:szCs w:val="24"/>
        </w:rPr>
        <w:t xml:space="preserve"> </w:t>
      </w:r>
      <w:r w:rsidRPr="00C32437">
        <w:rPr>
          <w:rFonts w:ascii="Times New Roman" w:hAnsi="Times New Roman" w:cs="Times New Roman"/>
          <w:sz w:val="24"/>
          <w:szCs w:val="24"/>
        </w:rPr>
        <w:t xml:space="preserve">S. (2005). Sex differences in performance attributions, self-efficacy, and achievement in mathematics: if I’m so smart, why don’t I know it? Canadian </w:t>
      </w:r>
      <w:r w:rsidRPr="00C32437">
        <w:rPr>
          <w:rFonts w:ascii="Times New Roman" w:hAnsi="Times New Roman" w:cs="Times New Roman"/>
          <w:i/>
          <w:iCs/>
          <w:sz w:val="24"/>
          <w:szCs w:val="24"/>
        </w:rPr>
        <w:t>Journal of Education,</w:t>
      </w:r>
      <w:r w:rsidRPr="00C32437">
        <w:rPr>
          <w:rFonts w:ascii="Times New Roman" w:hAnsi="Times New Roman" w:cs="Times New Roman"/>
          <w:sz w:val="24"/>
          <w:szCs w:val="24"/>
        </w:rPr>
        <w:t xml:space="preserve"> </w:t>
      </w:r>
      <w:r w:rsidRPr="00C32437">
        <w:rPr>
          <w:rFonts w:ascii="Times New Roman" w:hAnsi="Times New Roman" w:cs="Times New Roman"/>
          <w:i/>
          <w:iCs/>
          <w:sz w:val="24"/>
          <w:szCs w:val="24"/>
        </w:rPr>
        <w:t>28</w:t>
      </w:r>
      <w:r w:rsidRPr="00C32437">
        <w:rPr>
          <w:rFonts w:ascii="Times New Roman" w:hAnsi="Times New Roman" w:cs="Times New Roman"/>
          <w:sz w:val="24"/>
          <w:szCs w:val="24"/>
        </w:rPr>
        <w:t xml:space="preserve"> (3), 384–408.</w:t>
      </w:r>
    </w:p>
    <w:p w14:paraId="6B4C9F35" w14:textId="1B28AE14" w:rsidR="000D4729" w:rsidRPr="00F20437" w:rsidRDefault="000D4729" w:rsidP="00F96817">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Nichols, P. D., Chipman, S. F., &amp;</w:t>
      </w:r>
      <w:r w:rsidR="002B5230">
        <w:rPr>
          <w:rFonts w:ascii="Times New Roman" w:hAnsi="Times New Roman" w:cs="Times New Roman"/>
          <w:sz w:val="24"/>
          <w:szCs w:val="24"/>
        </w:rPr>
        <w:t xml:space="preserve"> Brennan, R. L. (Eds.),</w:t>
      </w:r>
      <w:r w:rsidRPr="00F20437">
        <w:rPr>
          <w:rFonts w:ascii="Times New Roman" w:hAnsi="Times New Roman" w:cs="Times New Roman"/>
          <w:sz w:val="24"/>
          <w:szCs w:val="24"/>
        </w:rPr>
        <w:t xml:space="preserve"> (2012). </w:t>
      </w:r>
      <w:r w:rsidRPr="00F20437">
        <w:rPr>
          <w:rFonts w:ascii="Times New Roman" w:hAnsi="Times New Roman" w:cs="Times New Roman"/>
          <w:i/>
          <w:iCs/>
          <w:sz w:val="24"/>
          <w:szCs w:val="24"/>
        </w:rPr>
        <w:t>Cognitively diagnostic assessment</w:t>
      </w:r>
      <w:r w:rsidRPr="00F20437">
        <w:rPr>
          <w:rFonts w:ascii="Times New Roman" w:hAnsi="Times New Roman" w:cs="Times New Roman"/>
          <w:sz w:val="24"/>
          <w:szCs w:val="24"/>
        </w:rPr>
        <w:t>. Hillsdale, NJ: Erlbaum.</w:t>
      </w:r>
    </w:p>
    <w:p w14:paraId="211F0FD6" w14:textId="11FDD5A9" w:rsidR="00160828" w:rsidRDefault="00160828" w:rsidP="00F96817">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 xml:space="preserve">Orton, A. (1983). Student’s understanding of integration. </w:t>
      </w:r>
      <w:r w:rsidRPr="00F20437">
        <w:rPr>
          <w:rFonts w:ascii="Times New Roman" w:hAnsi="Times New Roman" w:cs="Times New Roman"/>
          <w:i/>
          <w:sz w:val="24"/>
          <w:szCs w:val="24"/>
        </w:rPr>
        <w:t>Educational Studies in Mathematics, 14</w:t>
      </w:r>
      <w:r w:rsidRPr="00F20437">
        <w:rPr>
          <w:rFonts w:ascii="Times New Roman" w:hAnsi="Times New Roman" w:cs="Times New Roman"/>
          <w:sz w:val="24"/>
          <w:szCs w:val="24"/>
        </w:rPr>
        <w:t>(1), 1</w:t>
      </w:r>
      <w:r w:rsidRPr="00F20437">
        <w:rPr>
          <w:rFonts w:ascii="Times New Roman" w:hAnsi="Times New Roman" w:cs="Times New Roman"/>
          <w:sz w:val="24"/>
          <w:szCs w:val="24"/>
          <w:shd w:val="clear" w:color="auto" w:fill="FFFFFF"/>
        </w:rPr>
        <w:t>–</w:t>
      </w:r>
      <w:r w:rsidRPr="00F20437">
        <w:rPr>
          <w:rFonts w:ascii="Times New Roman" w:hAnsi="Times New Roman" w:cs="Times New Roman"/>
          <w:sz w:val="24"/>
          <w:szCs w:val="24"/>
        </w:rPr>
        <w:t>18.</w:t>
      </w:r>
    </w:p>
    <w:p w14:paraId="3F351B40" w14:textId="31E17BE2" w:rsidR="00DD2EF3" w:rsidRDefault="00DD2EF3" w:rsidP="00F96817">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Özden, B., &amp; Yenice, N. (2016). Fen b</w:t>
      </w:r>
      <w:r w:rsidRPr="00DD2EF3">
        <w:rPr>
          <w:rFonts w:ascii="Times New Roman" w:hAnsi="Times New Roman" w:cs="Times New Roman"/>
          <w:sz w:val="24"/>
          <w:szCs w:val="24"/>
        </w:rPr>
        <w:t>ilgisi öğretmen adaylarının bilimsel kanun ve teori kavramlarına yönelik görüşleri: Nitel bir durum çalışması</w:t>
      </w:r>
      <w:r>
        <w:rPr>
          <w:rFonts w:ascii="Times New Roman" w:hAnsi="Times New Roman" w:cs="Times New Roman"/>
          <w:sz w:val="24"/>
          <w:szCs w:val="24"/>
        </w:rPr>
        <w:t xml:space="preserve">. </w:t>
      </w:r>
      <w:r w:rsidRPr="00DD2EF3">
        <w:rPr>
          <w:rFonts w:ascii="Times New Roman" w:hAnsi="Times New Roman" w:cs="Times New Roman"/>
          <w:i/>
          <w:sz w:val="24"/>
          <w:szCs w:val="24"/>
        </w:rPr>
        <w:t>İlköğretim Online, 15</w:t>
      </w:r>
      <w:r>
        <w:rPr>
          <w:rFonts w:ascii="Times New Roman" w:hAnsi="Times New Roman" w:cs="Times New Roman"/>
          <w:sz w:val="24"/>
          <w:szCs w:val="24"/>
        </w:rPr>
        <w:t>(4), 1090-1113.</w:t>
      </w:r>
    </w:p>
    <w:p w14:paraId="2DE2DC37" w14:textId="32282787" w:rsidR="007447AE" w:rsidRPr="00F20437" w:rsidRDefault="007447AE" w:rsidP="00F96817">
      <w:pPr>
        <w:spacing w:after="0" w:line="360" w:lineRule="auto"/>
        <w:ind w:left="567" w:hanging="567"/>
        <w:jc w:val="both"/>
        <w:rPr>
          <w:rFonts w:ascii="Times New Roman" w:hAnsi="Times New Roman" w:cs="Times New Roman"/>
          <w:sz w:val="24"/>
          <w:szCs w:val="24"/>
        </w:rPr>
      </w:pPr>
      <w:r w:rsidRPr="007447AE">
        <w:rPr>
          <w:rFonts w:ascii="Times New Roman" w:hAnsi="Times New Roman" w:cs="Times New Roman"/>
          <w:sz w:val="24"/>
          <w:szCs w:val="24"/>
        </w:rPr>
        <w:t xml:space="preserve">Patton, M. Q. (2002). </w:t>
      </w:r>
      <w:r w:rsidRPr="007447AE">
        <w:rPr>
          <w:rFonts w:ascii="Times New Roman" w:hAnsi="Times New Roman" w:cs="Times New Roman"/>
          <w:i/>
          <w:iCs/>
          <w:sz w:val="24"/>
          <w:szCs w:val="24"/>
        </w:rPr>
        <w:t xml:space="preserve">Qualitative research and evaluation methods. </w:t>
      </w:r>
      <w:r w:rsidRPr="007447AE">
        <w:rPr>
          <w:rFonts w:ascii="Times New Roman" w:hAnsi="Times New Roman" w:cs="Times New Roman"/>
          <w:sz w:val="24"/>
          <w:szCs w:val="24"/>
        </w:rPr>
        <w:t>Thousand Oaks, CA: Sage.</w:t>
      </w:r>
    </w:p>
    <w:p w14:paraId="4E21C99F" w14:textId="5B2622D2" w:rsidR="002B5230" w:rsidRDefault="002B5230" w:rsidP="002B5230">
      <w:pPr>
        <w:spacing w:after="0" w:line="360" w:lineRule="auto"/>
        <w:ind w:left="567" w:hanging="567"/>
        <w:jc w:val="both"/>
        <w:rPr>
          <w:rFonts w:ascii="Times New Roman" w:hAnsi="Times New Roman" w:cs="Times New Roman"/>
          <w:sz w:val="24"/>
          <w:szCs w:val="24"/>
        </w:rPr>
      </w:pPr>
      <w:r w:rsidRPr="002B5230">
        <w:rPr>
          <w:rFonts w:ascii="Times New Roman" w:hAnsi="Times New Roman" w:cs="Times New Roman"/>
          <w:sz w:val="24"/>
          <w:szCs w:val="24"/>
        </w:rPr>
        <w:t xml:space="preserve">R Core Team. (2017). </w:t>
      </w:r>
      <w:r w:rsidRPr="002B5230">
        <w:rPr>
          <w:rFonts w:ascii="Times New Roman" w:hAnsi="Times New Roman" w:cs="Times New Roman"/>
          <w:i/>
          <w:sz w:val="24"/>
          <w:szCs w:val="24"/>
        </w:rPr>
        <w:t>R: A language and environment for statistical computing</w:t>
      </w:r>
      <w:r w:rsidRPr="002B5230">
        <w:rPr>
          <w:rFonts w:ascii="Times New Roman" w:hAnsi="Times New Roman" w:cs="Times New Roman"/>
          <w:sz w:val="24"/>
          <w:szCs w:val="24"/>
        </w:rPr>
        <w:t>. Vienna, Austria: R</w:t>
      </w:r>
      <w:r>
        <w:rPr>
          <w:rFonts w:ascii="Times New Roman" w:hAnsi="Times New Roman" w:cs="Times New Roman"/>
          <w:sz w:val="24"/>
          <w:szCs w:val="24"/>
        </w:rPr>
        <w:t xml:space="preserve"> </w:t>
      </w:r>
      <w:r w:rsidRPr="002B5230">
        <w:rPr>
          <w:rFonts w:ascii="Times New Roman" w:hAnsi="Times New Roman" w:cs="Times New Roman"/>
          <w:sz w:val="24"/>
          <w:szCs w:val="24"/>
        </w:rPr>
        <w:t xml:space="preserve">Foundation for Statistical Computing. Retrieved </w:t>
      </w:r>
      <w:r>
        <w:rPr>
          <w:rFonts w:ascii="Times New Roman" w:hAnsi="Times New Roman" w:cs="Times New Roman"/>
          <w:sz w:val="24"/>
          <w:szCs w:val="24"/>
        </w:rPr>
        <w:t>July 21, 2020</w:t>
      </w:r>
      <w:r w:rsidRPr="002B5230">
        <w:rPr>
          <w:rFonts w:ascii="Times New Roman" w:hAnsi="Times New Roman" w:cs="Times New Roman"/>
          <w:sz w:val="24"/>
          <w:szCs w:val="24"/>
        </w:rPr>
        <w:t xml:space="preserve">, from </w:t>
      </w:r>
      <w:hyperlink r:id="rId10" w:history="1">
        <w:r w:rsidRPr="00047BAA">
          <w:rPr>
            <w:rStyle w:val="Kpr"/>
            <w:rFonts w:ascii="Times New Roman" w:hAnsi="Times New Roman" w:cs="Times New Roman"/>
            <w:sz w:val="24"/>
            <w:szCs w:val="24"/>
          </w:rPr>
          <w:t>http://www.R-project.org/</w:t>
        </w:r>
      </w:hyperlink>
      <w:r>
        <w:rPr>
          <w:rFonts w:ascii="Times New Roman" w:hAnsi="Times New Roman" w:cs="Times New Roman"/>
          <w:sz w:val="24"/>
          <w:szCs w:val="24"/>
        </w:rPr>
        <w:t xml:space="preserve"> </w:t>
      </w:r>
    </w:p>
    <w:p w14:paraId="2F55F508" w14:textId="2DBE30E5" w:rsidR="00442977" w:rsidRPr="00F20437" w:rsidRDefault="00442977" w:rsidP="00442977">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 xml:space="preserve">Ramdani, Y., Rohaeni, O., &amp; Wachidah, L. (2019). Competency indicator of integral calculus in scientific debate strategies based on student education background. </w:t>
      </w:r>
      <w:r w:rsidRPr="00F20437">
        <w:rPr>
          <w:rFonts w:ascii="Times New Roman" w:hAnsi="Times New Roman" w:cs="Times New Roman"/>
          <w:i/>
          <w:iCs/>
          <w:sz w:val="24"/>
          <w:szCs w:val="24"/>
        </w:rPr>
        <w:t>Journal of Physics: Conference Series</w:t>
      </w:r>
      <w:r w:rsidRPr="00F20437">
        <w:rPr>
          <w:rFonts w:ascii="Times New Roman" w:hAnsi="Times New Roman" w:cs="Times New Roman"/>
          <w:sz w:val="24"/>
          <w:szCs w:val="24"/>
        </w:rPr>
        <w:t> </w:t>
      </w:r>
      <w:r w:rsidRPr="00F20437">
        <w:rPr>
          <w:rFonts w:ascii="Times New Roman" w:hAnsi="Times New Roman" w:cs="Times New Roman"/>
          <w:i/>
          <w:sz w:val="24"/>
          <w:szCs w:val="24"/>
        </w:rPr>
        <w:t>1157</w:t>
      </w:r>
      <w:r w:rsidRPr="00F20437">
        <w:rPr>
          <w:rFonts w:ascii="Times New Roman" w:hAnsi="Times New Roman" w:cs="Times New Roman"/>
          <w:sz w:val="24"/>
          <w:szCs w:val="24"/>
        </w:rPr>
        <w:t>(3), 1</w:t>
      </w:r>
      <w:r w:rsidRPr="00F20437">
        <w:rPr>
          <w:rFonts w:ascii="Times New Roman" w:hAnsi="Times New Roman" w:cs="Times New Roman"/>
          <w:sz w:val="24"/>
          <w:szCs w:val="24"/>
          <w:shd w:val="clear" w:color="auto" w:fill="FFFFFF"/>
        </w:rPr>
        <w:t>–</w:t>
      </w:r>
      <w:r w:rsidRPr="00F20437">
        <w:rPr>
          <w:rFonts w:ascii="Times New Roman" w:hAnsi="Times New Roman" w:cs="Times New Roman"/>
          <w:sz w:val="24"/>
          <w:szCs w:val="24"/>
        </w:rPr>
        <w:t>7.</w:t>
      </w:r>
    </w:p>
    <w:p w14:paraId="1C51E85F" w14:textId="48F70870" w:rsidR="00AB439A" w:rsidRPr="00F20437" w:rsidRDefault="00AB439A" w:rsidP="00F96817">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 xml:space="preserve">Rasslan, S., &amp; Tall, D. (2002). Definitions and images for the definite integral concept. In A. Cockburn &amp; E. Nardi (Eds.), </w:t>
      </w:r>
      <w:r w:rsidRPr="00F20437">
        <w:rPr>
          <w:rFonts w:ascii="Times New Roman" w:hAnsi="Times New Roman" w:cs="Times New Roman"/>
          <w:i/>
          <w:sz w:val="24"/>
          <w:szCs w:val="24"/>
        </w:rPr>
        <w:t>Proceedings of the 26th Psychology of Mathematics Education</w:t>
      </w:r>
      <w:r w:rsidRPr="00F20437">
        <w:rPr>
          <w:rFonts w:ascii="Times New Roman" w:hAnsi="Times New Roman" w:cs="Times New Roman"/>
          <w:sz w:val="24"/>
          <w:szCs w:val="24"/>
        </w:rPr>
        <w:t xml:space="preserve"> (pp. 89-96). Norwich, United Kingdom.</w:t>
      </w:r>
    </w:p>
    <w:p w14:paraId="41CFCE2C" w14:textId="55D32328" w:rsidR="0017761F" w:rsidRDefault="0017761F" w:rsidP="00F96817">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 xml:space="preserve">Ravand, H., &amp; Robitzsch, A. (2015). Cognitive diagnostic modeling using R. </w:t>
      </w:r>
      <w:r w:rsidRPr="00F20437">
        <w:rPr>
          <w:rFonts w:ascii="Times New Roman" w:hAnsi="Times New Roman" w:cs="Times New Roman"/>
          <w:i/>
          <w:iCs/>
          <w:sz w:val="24"/>
          <w:szCs w:val="24"/>
        </w:rPr>
        <w:t>Practical Assessment, Research &amp; Evaluation, 20</w:t>
      </w:r>
      <w:r w:rsidRPr="00F20437">
        <w:rPr>
          <w:rFonts w:ascii="Times New Roman" w:hAnsi="Times New Roman" w:cs="Times New Roman"/>
          <w:sz w:val="24"/>
          <w:szCs w:val="24"/>
        </w:rPr>
        <w:t>(11), 1</w:t>
      </w:r>
      <w:r w:rsidRPr="00F20437">
        <w:rPr>
          <w:rFonts w:ascii="Times New Roman" w:hAnsi="Times New Roman" w:cs="Times New Roman"/>
          <w:sz w:val="24"/>
          <w:szCs w:val="24"/>
          <w:shd w:val="clear" w:color="auto" w:fill="FFFFFF"/>
        </w:rPr>
        <w:t>–</w:t>
      </w:r>
      <w:r w:rsidRPr="00F20437">
        <w:rPr>
          <w:rFonts w:ascii="Times New Roman" w:hAnsi="Times New Roman" w:cs="Times New Roman"/>
          <w:sz w:val="24"/>
          <w:szCs w:val="24"/>
        </w:rPr>
        <w:t>12.</w:t>
      </w:r>
    </w:p>
    <w:p w14:paraId="5FB910D2" w14:textId="0F8004F2" w:rsidR="002B5230" w:rsidRDefault="002B5230" w:rsidP="002B5230">
      <w:pPr>
        <w:spacing w:after="0" w:line="360" w:lineRule="auto"/>
        <w:ind w:left="567" w:hanging="567"/>
        <w:jc w:val="both"/>
        <w:rPr>
          <w:rFonts w:ascii="Times New Roman" w:hAnsi="Times New Roman" w:cs="Times New Roman"/>
          <w:sz w:val="24"/>
          <w:szCs w:val="24"/>
        </w:rPr>
      </w:pPr>
      <w:r w:rsidRPr="002B5230">
        <w:rPr>
          <w:rFonts w:ascii="Times New Roman" w:hAnsi="Times New Roman" w:cs="Times New Roman"/>
          <w:sz w:val="24"/>
          <w:szCs w:val="24"/>
        </w:rPr>
        <w:t>Rösken, B.</w:t>
      </w:r>
      <w:r>
        <w:rPr>
          <w:rFonts w:ascii="Times New Roman" w:hAnsi="Times New Roman" w:cs="Times New Roman"/>
          <w:sz w:val="24"/>
          <w:szCs w:val="24"/>
        </w:rPr>
        <w:t>, &amp; Rolka, K. (2007). Integrating i</w:t>
      </w:r>
      <w:r w:rsidRPr="002B5230">
        <w:rPr>
          <w:rFonts w:ascii="Times New Roman" w:hAnsi="Times New Roman" w:cs="Times New Roman"/>
          <w:sz w:val="24"/>
          <w:szCs w:val="24"/>
        </w:rPr>
        <w:t>ntuition:</w:t>
      </w:r>
      <w:r>
        <w:rPr>
          <w:rFonts w:ascii="Times New Roman" w:hAnsi="Times New Roman" w:cs="Times New Roman"/>
          <w:sz w:val="24"/>
          <w:szCs w:val="24"/>
        </w:rPr>
        <w:t xml:space="preserve"> </w:t>
      </w:r>
      <w:r w:rsidRPr="002B5230">
        <w:rPr>
          <w:rFonts w:ascii="Times New Roman" w:hAnsi="Times New Roman" w:cs="Times New Roman"/>
          <w:sz w:val="24"/>
          <w:szCs w:val="24"/>
        </w:rPr>
        <w:t xml:space="preserve">The </w:t>
      </w:r>
      <w:r>
        <w:rPr>
          <w:rFonts w:ascii="Times New Roman" w:hAnsi="Times New Roman" w:cs="Times New Roman"/>
          <w:sz w:val="24"/>
          <w:szCs w:val="24"/>
        </w:rPr>
        <w:t>role of concept i</w:t>
      </w:r>
      <w:r w:rsidRPr="002B5230">
        <w:rPr>
          <w:rFonts w:ascii="Times New Roman" w:hAnsi="Times New Roman" w:cs="Times New Roman"/>
          <w:sz w:val="24"/>
          <w:szCs w:val="24"/>
        </w:rPr>
        <w:t>mage and concept</w:t>
      </w:r>
      <w:r>
        <w:rPr>
          <w:rFonts w:ascii="Times New Roman" w:hAnsi="Times New Roman" w:cs="Times New Roman"/>
          <w:sz w:val="24"/>
          <w:szCs w:val="24"/>
        </w:rPr>
        <w:t xml:space="preserve"> </w:t>
      </w:r>
      <w:r w:rsidRPr="002B5230">
        <w:rPr>
          <w:rFonts w:ascii="Times New Roman" w:hAnsi="Times New Roman" w:cs="Times New Roman"/>
          <w:sz w:val="24"/>
          <w:szCs w:val="24"/>
        </w:rPr>
        <w:t>definition for students’ learning of</w:t>
      </w:r>
      <w:r>
        <w:rPr>
          <w:rFonts w:ascii="Times New Roman" w:hAnsi="Times New Roman" w:cs="Times New Roman"/>
          <w:sz w:val="24"/>
          <w:szCs w:val="24"/>
        </w:rPr>
        <w:t xml:space="preserve"> i</w:t>
      </w:r>
      <w:r w:rsidRPr="002B5230">
        <w:rPr>
          <w:rFonts w:ascii="Times New Roman" w:hAnsi="Times New Roman" w:cs="Times New Roman"/>
          <w:sz w:val="24"/>
          <w:szCs w:val="24"/>
        </w:rPr>
        <w:t xml:space="preserve">ntegral. </w:t>
      </w:r>
      <w:r w:rsidRPr="002B5230">
        <w:rPr>
          <w:rFonts w:ascii="Times New Roman" w:hAnsi="Times New Roman" w:cs="Times New Roman"/>
          <w:i/>
          <w:iCs/>
          <w:sz w:val="24"/>
          <w:szCs w:val="24"/>
        </w:rPr>
        <w:t>The Montana Mathematics</w:t>
      </w:r>
      <w:r>
        <w:rPr>
          <w:rFonts w:ascii="Times New Roman" w:hAnsi="Times New Roman" w:cs="Times New Roman"/>
          <w:i/>
          <w:iCs/>
          <w:sz w:val="24"/>
          <w:szCs w:val="24"/>
        </w:rPr>
        <w:t xml:space="preserve"> </w:t>
      </w:r>
      <w:r w:rsidRPr="002B5230">
        <w:rPr>
          <w:rFonts w:ascii="Times New Roman" w:hAnsi="Times New Roman" w:cs="Times New Roman"/>
          <w:i/>
          <w:iCs/>
          <w:sz w:val="24"/>
          <w:szCs w:val="24"/>
        </w:rPr>
        <w:t xml:space="preserve">Enthusiast, 3, </w:t>
      </w:r>
      <w:r w:rsidRPr="002B5230">
        <w:rPr>
          <w:rFonts w:ascii="Times New Roman" w:hAnsi="Times New Roman" w:cs="Times New Roman"/>
          <w:sz w:val="24"/>
          <w:szCs w:val="24"/>
        </w:rPr>
        <w:t>181</w:t>
      </w:r>
      <w:r w:rsidRPr="00F20437">
        <w:rPr>
          <w:rFonts w:ascii="Times New Roman" w:hAnsi="Times New Roman" w:cs="Times New Roman"/>
          <w:sz w:val="24"/>
          <w:szCs w:val="24"/>
        </w:rPr>
        <w:t>–</w:t>
      </w:r>
      <w:r w:rsidRPr="002B5230">
        <w:rPr>
          <w:rFonts w:ascii="Times New Roman" w:hAnsi="Times New Roman" w:cs="Times New Roman"/>
          <w:sz w:val="24"/>
          <w:szCs w:val="24"/>
        </w:rPr>
        <w:t>204.</w:t>
      </w:r>
    </w:p>
    <w:p w14:paraId="6AFE0D63" w14:textId="38419C45" w:rsidR="002B5230" w:rsidRPr="00F20437" w:rsidRDefault="002B5230" w:rsidP="002B5230">
      <w:pPr>
        <w:spacing w:after="0" w:line="360" w:lineRule="auto"/>
        <w:ind w:left="567" w:hanging="567"/>
        <w:jc w:val="both"/>
        <w:rPr>
          <w:rFonts w:ascii="Times New Roman" w:hAnsi="Times New Roman" w:cs="Times New Roman"/>
          <w:sz w:val="24"/>
          <w:szCs w:val="24"/>
        </w:rPr>
      </w:pPr>
      <w:r w:rsidRPr="002B5230">
        <w:rPr>
          <w:rFonts w:ascii="Times New Roman" w:hAnsi="Times New Roman" w:cs="Times New Roman"/>
          <w:sz w:val="24"/>
          <w:szCs w:val="24"/>
        </w:rPr>
        <w:t>Rupp, A., &amp; Templin, J. (2008). Effects of Q–matrix misspecification on parameter estimates and misclassification</w:t>
      </w:r>
      <w:r>
        <w:rPr>
          <w:rFonts w:ascii="Times New Roman" w:hAnsi="Times New Roman" w:cs="Times New Roman"/>
          <w:sz w:val="24"/>
          <w:szCs w:val="24"/>
        </w:rPr>
        <w:t xml:space="preserve"> </w:t>
      </w:r>
      <w:r w:rsidRPr="002B5230">
        <w:rPr>
          <w:rFonts w:ascii="Times New Roman" w:hAnsi="Times New Roman" w:cs="Times New Roman"/>
          <w:sz w:val="24"/>
          <w:szCs w:val="24"/>
        </w:rPr>
        <w:t xml:space="preserve">rates in the DINA model. </w:t>
      </w:r>
      <w:r w:rsidRPr="002B5230">
        <w:rPr>
          <w:rFonts w:ascii="Times New Roman" w:hAnsi="Times New Roman" w:cs="Times New Roman"/>
          <w:i/>
          <w:sz w:val="24"/>
          <w:szCs w:val="24"/>
        </w:rPr>
        <w:t>Educational and Psychological Measurement, 68</w:t>
      </w:r>
      <w:r w:rsidRPr="002B5230">
        <w:rPr>
          <w:rFonts w:ascii="Times New Roman" w:hAnsi="Times New Roman" w:cs="Times New Roman"/>
          <w:sz w:val="24"/>
          <w:szCs w:val="24"/>
        </w:rPr>
        <w:t>(1), 78–98.</w:t>
      </w:r>
    </w:p>
    <w:p w14:paraId="63E6DA62" w14:textId="52979BB4" w:rsidR="0047399F" w:rsidRPr="00F20437" w:rsidRDefault="0047399F" w:rsidP="00F96817">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 xml:space="preserve">Rupp, A. A., Templin, J. L., &amp; Henson, R. A. (2010). </w:t>
      </w:r>
      <w:r w:rsidRPr="00F20437">
        <w:rPr>
          <w:rFonts w:ascii="Times New Roman" w:hAnsi="Times New Roman" w:cs="Times New Roman"/>
          <w:i/>
          <w:iCs/>
          <w:sz w:val="24"/>
          <w:szCs w:val="24"/>
        </w:rPr>
        <w:t xml:space="preserve">Diagnostic assessment: Theory, methods, and applications. </w:t>
      </w:r>
      <w:r w:rsidRPr="00F20437">
        <w:rPr>
          <w:rFonts w:ascii="Times New Roman" w:hAnsi="Times New Roman" w:cs="Times New Roman"/>
          <w:sz w:val="24"/>
          <w:szCs w:val="24"/>
        </w:rPr>
        <w:t>New York, NY: Guilford Press.</w:t>
      </w:r>
    </w:p>
    <w:p w14:paraId="277D437D" w14:textId="0532DB50" w:rsidR="006501B7" w:rsidRDefault="006501B7" w:rsidP="00F96817">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 xml:space="preserve">Russell, R.L., &amp; Ginsburg, H.P. (1984). Cognitive analysis of children's mathematical difficulties. </w:t>
      </w:r>
      <w:r w:rsidRPr="00F20437">
        <w:rPr>
          <w:rFonts w:ascii="Times New Roman" w:hAnsi="Times New Roman" w:cs="Times New Roman"/>
          <w:i/>
          <w:sz w:val="24"/>
          <w:szCs w:val="24"/>
        </w:rPr>
        <w:t>Cognition and Instruction, 1</w:t>
      </w:r>
      <w:r w:rsidRPr="00F20437">
        <w:rPr>
          <w:rFonts w:ascii="Times New Roman" w:hAnsi="Times New Roman" w:cs="Times New Roman"/>
          <w:sz w:val="24"/>
          <w:szCs w:val="24"/>
        </w:rPr>
        <w:t>(2), 217–244.</w:t>
      </w:r>
    </w:p>
    <w:p w14:paraId="322DD375" w14:textId="2E3E43C1" w:rsidR="00FC097D" w:rsidRPr="00F20437" w:rsidRDefault="00FC097D" w:rsidP="00FC097D">
      <w:pPr>
        <w:spacing w:after="0" w:line="360" w:lineRule="auto"/>
        <w:ind w:left="567" w:hanging="567"/>
        <w:jc w:val="both"/>
        <w:rPr>
          <w:rFonts w:ascii="Times New Roman" w:hAnsi="Times New Roman" w:cs="Times New Roman"/>
          <w:sz w:val="24"/>
          <w:szCs w:val="24"/>
        </w:rPr>
      </w:pPr>
      <w:r w:rsidRPr="00FC097D">
        <w:rPr>
          <w:rFonts w:ascii="Times New Roman" w:hAnsi="Times New Roman" w:cs="Times New Roman"/>
          <w:sz w:val="24"/>
          <w:szCs w:val="24"/>
        </w:rPr>
        <w:t>Satorra, A., &amp; Bentler, P. M. (2010). Ensuring positiveness of the scaled difference chi–square test statistic.</w:t>
      </w:r>
      <w:r>
        <w:rPr>
          <w:rFonts w:ascii="Times New Roman" w:hAnsi="Times New Roman" w:cs="Times New Roman"/>
          <w:sz w:val="24"/>
          <w:szCs w:val="24"/>
        </w:rPr>
        <w:t xml:space="preserve"> </w:t>
      </w:r>
      <w:r w:rsidRPr="00FC097D">
        <w:rPr>
          <w:rFonts w:ascii="Times New Roman" w:hAnsi="Times New Roman" w:cs="Times New Roman"/>
          <w:i/>
          <w:sz w:val="24"/>
          <w:szCs w:val="24"/>
        </w:rPr>
        <w:t>Psychometrika, 75</w:t>
      </w:r>
      <w:r w:rsidRPr="00FC097D">
        <w:rPr>
          <w:rFonts w:ascii="Times New Roman" w:hAnsi="Times New Roman" w:cs="Times New Roman"/>
          <w:sz w:val="24"/>
          <w:szCs w:val="24"/>
        </w:rPr>
        <w:t>(2), 243–248.</w:t>
      </w:r>
    </w:p>
    <w:p w14:paraId="205BAB4F" w14:textId="4648BF44" w:rsidR="0017761F" w:rsidRPr="00F20437" w:rsidRDefault="0017761F" w:rsidP="00F96817">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 xml:space="preserve">Sen, S., &amp; Arican, M. (2015). A diagnostic comparison of Turkish and Korean students’ mathematics performances on the TIMSS 2011 assessment. </w:t>
      </w:r>
      <w:r w:rsidRPr="00F20437">
        <w:rPr>
          <w:rFonts w:ascii="Times New Roman" w:hAnsi="Times New Roman" w:cs="Times New Roman"/>
          <w:i/>
          <w:iCs/>
          <w:sz w:val="24"/>
          <w:szCs w:val="24"/>
        </w:rPr>
        <w:t>Journal of Measurement and Evaluation in Education and Psychology, 6</w:t>
      </w:r>
      <w:r w:rsidRPr="00F20437">
        <w:rPr>
          <w:rFonts w:ascii="Times New Roman" w:hAnsi="Times New Roman" w:cs="Times New Roman"/>
          <w:sz w:val="24"/>
          <w:szCs w:val="24"/>
        </w:rPr>
        <w:t>(2), 238–253.</w:t>
      </w:r>
    </w:p>
    <w:p w14:paraId="5DD89238" w14:textId="77777777" w:rsidR="003F069D" w:rsidRPr="00F20437" w:rsidRDefault="003F069D" w:rsidP="003F069D">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 xml:space="preserve">Sevimli, E. (2013). </w:t>
      </w:r>
      <w:r w:rsidRPr="00F20437">
        <w:rPr>
          <w:rFonts w:ascii="Times New Roman" w:hAnsi="Times New Roman" w:cs="Times New Roman"/>
          <w:i/>
          <w:sz w:val="24"/>
          <w:szCs w:val="24"/>
        </w:rPr>
        <w:t>Bilgisayar cebiri sistemi destekli öğretimin farklı düşünme yapısındaki öğrencilerin integral konusundaki temsil dönüşüm süreçlerine etkisi</w:t>
      </w:r>
      <w:r w:rsidRPr="00F20437">
        <w:rPr>
          <w:rFonts w:ascii="Times New Roman" w:hAnsi="Times New Roman" w:cs="Times New Roman"/>
          <w:sz w:val="24"/>
          <w:szCs w:val="24"/>
        </w:rPr>
        <w:t>. Yayımlanmamış doktora tezi, Marmara Üniversitesi, İstanbul.</w:t>
      </w:r>
    </w:p>
    <w:p w14:paraId="0D17FD2F" w14:textId="39BE90DA" w:rsidR="00FE5917" w:rsidRPr="00F20437" w:rsidRDefault="00FE5917" w:rsidP="00FE5917">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 xml:space="preserve">Sevimli, E. (2009). </w:t>
      </w:r>
      <w:r w:rsidRPr="00F20437">
        <w:rPr>
          <w:rFonts w:ascii="Times New Roman" w:hAnsi="Times New Roman" w:cs="Times New Roman"/>
          <w:i/>
          <w:iCs/>
          <w:sz w:val="24"/>
          <w:szCs w:val="24"/>
        </w:rPr>
        <w:t xml:space="preserve">Matematik öğretmen adaylarının belirli integral konusundaki temsil tercihlerinin uzamsal yetenek ve akademik başarı bağlamında incelenmesi. </w:t>
      </w:r>
      <w:r w:rsidRPr="00F20437">
        <w:rPr>
          <w:rFonts w:ascii="Times New Roman" w:hAnsi="Times New Roman" w:cs="Times New Roman"/>
          <w:sz w:val="24"/>
          <w:szCs w:val="24"/>
        </w:rPr>
        <w:t>Yayımlanmamış yüksek lisans tezi, Marmara Üniversitesi, İstanbul.</w:t>
      </w:r>
    </w:p>
    <w:p w14:paraId="762408B3" w14:textId="2B064E98" w:rsidR="00790C38" w:rsidRPr="00F20437" w:rsidRDefault="00790C38" w:rsidP="00FE5917">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 xml:space="preserve">Smith, D. D., &amp; Rivera, D. (1991). Mathematics. In B. Wong (Ed.), </w:t>
      </w:r>
      <w:r w:rsidRPr="00F20437">
        <w:rPr>
          <w:rFonts w:ascii="Times New Roman" w:hAnsi="Times New Roman" w:cs="Times New Roman"/>
          <w:i/>
          <w:sz w:val="24"/>
          <w:szCs w:val="24"/>
        </w:rPr>
        <w:t>Learning about Learning Disabilities</w:t>
      </w:r>
      <w:r w:rsidRPr="00F20437">
        <w:rPr>
          <w:rFonts w:ascii="Times New Roman" w:hAnsi="Times New Roman" w:cs="Times New Roman"/>
          <w:sz w:val="24"/>
          <w:szCs w:val="24"/>
        </w:rPr>
        <w:t xml:space="preserve"> (pp. 346-375). Orlando, FL: Academic Press.</w:t>
      </w:r>
    </w:p>
    <w:p w14:paraId="3F69FA74" w14:textId="148D558F" w:rsidR="00FE5917" w:rsidRDefault="00FE5917" w:rsidP="00FE5917">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 xml:space="preserve">Skemp, R. R. (1976). Relational understanding and instrumental understanding. </w:t>
      </w:r>
      <w:r w:rsidRPr="00F20437">
        <w:rPr>
          <w:rFonts w:ascii="Times New Roman" w:hAnsi="Times New Roman" w:cs="Times New Roman"/>
          <w:i/>
          <w:iCs/>
          <w:sz w:val="24"/>
          <w:szCs w:val="24"/>
        </w:rPr>
        <w:t xml:space="preserve">Mathematics Teaching, </w:t>
      </w:r>
      <w:r w:rsidRPr="00F20437">
        <w:rPr>
          <w:rFonts w:ascii="Times New Roman" w:hAnsi="Times New Roman" w:cs="Times New Roman"/>
          <w:sz w:val="24"/>
          <w:szCs w:val="24"/>
        </w:rPr>
        <w:t>77(1), 20–26.</w:t>
      </w:r>
    </w:p>
    <w:p w14:paraId="5EAEDC37" w14:textId="76DEAD2A" w:rsidR="00FC097D" w:rsidRPr="00F20437" w:rsidRDefault="00FC097D" w:rsidP="00FE5917">
      <w:pPr>
        <w:spacing w:after="0" w:line="360" w:lineRule="auto"/>
        <w:ind w:left="567" w:hanging="567"/>
        <w:jc w:val="both"/>
        <w:rPr>
          <w:rFonts w:ascii="Times New Roman" w:hAnsi="Times New Roman" w:cs="Times New Roman"/>
          <w:sz w:val="24"/>
          <w:szCs w:val="24"/>
        </w:rPr>
      </w:pPr>
      <w:r w:rsidRPr="00FC097D">
        <w:rPr>
          <w:rFonts w:ascii="Times New Roman" w:hAnsi="Times New Roman" w:cs="Times New Roman"/>
          <w:sz w:val="24"/>
          <w:szCs w:val="24"/>
        </w:rPr>
        <w:t>Soylu, Y., &amp; Soylu, C. (2006). Matematik derslerinde başarıya giden yolda problem çözmenin rolü. </w:t>
      </w:r>
      <w:r w:rsidRPr="00FC097D">
        <w:rPr>
          <w:rFonts w:ascii="Times New Roman" w:hAnsi="Times New Roman" w:cs="Times New Roman"/>
          <w:i/>
          <w:iCs/>
          <w:sz w:val="24"/>
          <w:szCs w:val="24"/>
        </w:rPr>
        <w:t>İnönü Üniversitesi Eğitim Fakültesi Dergisi</w:t>
      </w:r>
      <w:r w:rsidRPr="00FC097D">
        <w:rPr>
          <w:rFonts w:ascii="Times New Roman" w:hAnsi="Times New Roman" w:cs="Times New Roman"/>
          <w:sz w:val="24"/>
          <w:szCs w:val="24"/>
        </w:rPr>
        <w:t>, </w:t>
      </w:r>
      <w:r w:rsidRPr="00FC097D">
        <w:rPr>
          <w:rFonts w:ascii="Times New Roman" w:hAnsi="Times New Roman" w:cs="Times New Roman"/>
          <w:i/>
          <w:iCs/>
          <w:sz w:val="24"/>
          <w:szCs w:val="24"/>
        </w:rPr>
        <w:t>7</w:t>
      </w:r>
      <w:r w:rsidRPr="00FC097D">
        <w:rPr>
          <w:rFonts w:ascii="Times New Roman" w:hAnsi="Times New Roman" w:cs="Times New Roman"/>
          <w:sz w:val="24"/>
          <w:szCs w:val="24"/>
        </w:rPr>
        <w:t>(11), 97</w:t>
      </w:r>
      <w:r w:rsidRPr="00F20437">
        <w:rPr>
          <w:rFonts w:ascii="Times New Roman" w:hAnsi="Times New Roman" w:cs="Times New Roman"/>
          <w:sz w:val="24"/>
          <w:szCs w:val="24"/>
        </w:rPr>
        <w:t>–</w:t>
      </w:r>
      <w:r w:rsidRPr="00FC097D">
        <w:rPr>
          <w:rFonts w:ascii="Times New Roman" w:hAnsi="Times New Roman" w:cs="Times New Roman"/>
          <w:sz w:val="24"/>
          <w:szCs w:val="24"/>
        </w:rPr>
        <w:t>111.</w:t>
      </w:r>
    </w:p>
    <w:p w14:paraId="04957ED8" w14:textId="3B13FAFF" w:rsidR="006D69A6" w:rsidRPr="00F20437" w:rsidRDefault="006D69A6" w:rsidP="003F069D">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 xml:space="preserve">Tall, D., &amp; Vinner, S. (1981). Concept image and concept definition in mathematics with particular reference to limits and continuity. </w:t>
      </w:r>
      <w:r w:rsidRPr="00F20437">
        <w:rPr>
          <w:rFonts w:ascii="Times New Roman" w:hAnsi="Times New Roman" w:cs="Times New Roman"/>
          <w:i/>
          <w:sz w:val="24"/>
          <w:szCs w:val="24"/>
        </w:rPr>
        <w:t>Educational Studies in Mathematics, 12</w:t>
      </w:r>
      <w:r w:rsidRPr="00F20437">
        <w:rPr>
          <w:rFonts w:ascii="Times New Roman" w:hAnsi="Times New Roman" w:cs="Times New Roman"/>
          <w:sz w:val="24"/>
          <w:szCs w:val="24"/>
        </w:rPr>
        <w:t>(2), 151–169.</w:t>
      </w:r>
    </w:p>
    <w:p w14:paraId="35CF3C37" w14:textId="76DA5491" w:rsidR="006D69A6" w:rsidRDefault="006D69A6" w:rsidP="003F069D">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 xml:space="preserve">Tatar, E., Okur, M., &amp; Tuna, A. (2008). Ortaöğretim matematiğinde öğrenme güçlüklerinin saptanmasına yönelik bir çalışma. </w:t>
      </w:r>
      <w:r w:rsidRPr="00F20437">
        <w:rPr>
          <w:rFonts w:ascii="Times New Roman" w:hAnsi="Times New Roman" w:cs="Times New Roman"/>
          <w:i/>
          <w:iCs/>
          <w:sz w:val="24"/>
          <w:szCs w:val="24"/>
        </w:rPr>
        <w:t>Kastamonu Eğitim Dergisi</w:t>
      </w:r>
      <w:r w:rsidRPr="00F20437">
        <w:rPr>
          <w:rFonts w:ascii="Times New Roman" w:hAnsi="Times New Roman" w:cs="Times New Roman"/>
          <w:sz w:val="24"/>
          <w:szCs w:val="24"/>
        </w:rPr>
        <w:t xml:space="preserve">, </w:t>
      </w:r>
      <w:r w:rsidRPr="00F20437">
        <w:rPr>
          <w:rFonts w:ascii="Times New Roman" w:hAnsi="Times New Roman" w:cs="Times New Roman"/>
          <w:i/>
          <w:iCs/>
          <w:sz w:val="24"/>
          <w:szCs w:val="24"/>
        </w:rPr>
        <w:t>16(</w:t>
      </w:r>
      <w:r w:rsidRPr="00F20437">
        <w:rPr>
          <w:rFonts w:ascii="Times New Roman" w:hAnsi="Times New Roman" w:cs="Times New Roman"/>
          <w:sz w:val="24"/>
          <w:szCs w:val="24"/>
        </w:rPr>
        <w:t>2), 507–516.</w:t>
      </w:r>
    </w:p>
    <w:p w14:paraId="3EC43183" w14:textId="48E91DEC" w:rsidR="00FC097D" w:rsidRPr="00F20437" w:rsidRDefault="00FC097D" w:rsidP="00FC097D">
      <w:pPr>
        <w:spacing w:after="0" w:line="360" w:lineRule="auto"/>
        <w:ind w:left="567" w:hanging="567"/>
        <w:jc w:val="both"/>
        <w:rPr>
          <w:rFonts w:ascii="Times New Roman" w:hAnsi="Times New Roman" w:cs="Times New Roman"/>
          <w:sz w:val="24"/>
          <w:szCs w:val="24"/>
        </w:rPr>
      </w:pPr>
      <w:r w:rsidRPr="00FC097D">
        <w:rPr>
          <w:rFonts w:ascii="Times New Roman" w:hAnsi="Times New Roman" w:cs="Times New Roman"/>
          <w:sz w:val="24"/>
          <w:szCs w:val="24"/>
        </w:rPr>
        <w:t>Tatsuoka, K. (1985). A probabilistic model for diagnosing misconceptions by the pattern classification</w:t>
      </w:r>
      <w:r>
        <w:rPr>
          <w:rFonts w:ascii="Times New Roman" w:hAnsi="Times New Roman" w:cs="Times New Roman"/>
          <w:sz w:val="24"/>
          <w:szCs w:val="24"/>
        </w:rPr>
        <w:t xml:space="preserve"> </w:t>
      </w:r>
      <w:r w:rsidRPr="00FC097D">
        <w:rPr>
          <w:rFonts w:ascii="Times New Roman" w:hAnsi="Times New Roman" w:cs="Times New Roman"/>
          <w:sz w:val="24"/>
          <w:szCs w:val="24"/>
        </w:rPr>
        <w:t xml:space="preserve">approach. </w:t>
      </w:r>
      <w:r w:rsidRPr="00FC097D">
        <w:rPr>
          <w:rFonts w:ascii="Times New Roman" w:hAnsi="Times New Roman" w:cs="Times New Roman"/>
          <w:i/>
          <w:sz w:val="24"/>
          <w:szCs w:val="24"/>
        </w:rPr>
        <w:t>Journal of Educational Statistics, 10</w:t>
      </w:r>
      <w:r w:rsidRPr="00FC097D">
        <w:rPr>
          <w:rFonts w:ascii="Times New Roman" w:hAnsi="Times New Roman" w:cs="Times New Roman"/>
          <w:sz w:val="24"/>
          <w:szCs w:val="24"/>
        </w:rPr>
        <w:t>(1), 55–73.</w:t>
      </w:r>
    </w:p>
    <w:p w14:paraId="42897634" w14:textId="0CDC42CE" w:rsidR="0047399F" w:rsidRPr="00F20437" w:rsidRDefault="0047399F" w:rsidP="003F069D">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 xml:space="preserve">Templin, J., &amp; Bradshaw, L. (2013). Measuring the reliability of diagnostic classification model examinee estimates. </w:t>
      </w:r>
      <w:r w:rsidRPr="00F20437">
        <w:rPr>
          <w:rFonts w:ascii="Times New Roman" w:hAnsi="Times New Roman" w:cs="Times New Roman"/>
          <w:i/>
          <w:iCs/>
          <w:sz w:val="24"/>
          <w:szCs w:val="24"/>
        </w:rPr>
        <w:t>Journal of Classification, 30</w:t>
      </w:r>
      <w:r w:rsidRPr="00F20437">
        <w:rPr>
          <w:rFonts w:ascii="Times New Roman" w:hAnsi="Times New Roman" w:cs="Times New Roman"/>
          <w:sz w:val="24"/>
          <w:szCs w:val="24"/>
        </w:rPr>
        <w:t>(2), 251–275.</w:t>
      </w:r>
    </w:p>
    <w:p w14:paraId="733205AE" w14:textId="6D650882" w:rsidR="001833D9" w:rsidRDefault="001833D9" w:rsidP="003F069D">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 xml:space="preserve">Templin, J., &amp; Henson, R. (2006). Measurement of psychological disorders using cognitive diagnosis models. </w:t>
      </w:r>
      <w:r w:rsidRPr="00F20437">
        <w:rPr>
          <w:rFonts w:ascii="Times New Roman" w:hAnsi="Times New Roman" w:cs="Times New Roman"/>
          <w:i/>
          <w:iCs/>
          <w:sz w:val="24"/>
          <w:szCs w:val="24"/>
        </w:rPr>
        <w:t>Psychological Methods, 11</w:t>
      </w:r>
      <w:r w:rsidRPr="00F20437">
        <w:rPr>
          <w:rFonts w:ascii="Times New Roman" w:hAnsi="Times New Roman" w:cs="Times New Roman"/>
          <w:sz w:val="24"/>
          <w:szCs w:val="24"/>
        </w:rPr>
        <w:t>(3), 287–305.</w:t>
      </w:r>
    </w:p>
    <w:p w14:paraId="6D986874" w14:textId="789DA191" w:rsidR="00BF640C" w:rsidRDefault="00BF640C" w:rsidP="00BF640C">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Veneziano L., &amp; </w:t>
      </w:r>
      <w:r w:rsidRPr="00BF640C">
        <w:rPr>
          <w:rFonts w:ascii="Times New Roman" w:hAnsi="Times New Roman" w:cs="Times New Roman"/>
          <w:sz w:val="24"/>
          <w:szCs w:val="24"/>
        </w:rPr>
        <w:t xml:space="preserve">Hooper J. (1997). </w:t>
      </w:r>
      <w:r w:rsidRPr="00BF640C">
        <w:rPr>
          <w:rFonts w:ascii="Times New Roman" w:hAnsi="Times New Roman" w:cs="Times New Roman"/>
          <w:iCs/>
          <w:sz w:val="24"/>
          <w:szCs w:val="24"/>
        </w:rPr>
        <w:t>A method for quantifying content validity of health-related questionnaires</w:t>
      </w:r>
      <w:r w:rsidRPr="00BF640C">
        <w:rPr>
          <w:rFonts w:ascii="Times New Roman" w:hAnsi="Times New Roman" w:cs="Times New Roman"/>
          <w:sz w:val="24"/>
          <w:szCs w:val="24"/>
        </w:rPr>
        <w:t>.</w:t>
      </w:r>
      <w:r>
        <w:rPr>
          <w:rFonts w:ascii="Times New Roman" w:hAnsi="Times New Roman" w:cs="Times New Roman"/>
          <w:sz w:val="24"/>
          <w:szCs w:val="24"/>
        </w:rPr>
        <w:t xml:space="preserve"> </w:t>
      </w:r>
      <w:r w:rsidRPr="00BF640C">
        <w:rPr>
          <w:rFonts w:ascii="Times New Roman" w:hAnsi="Times New Roman" w:cs="Times New Roman"/>
          <w:i/>
          <w:sz w:val="24"/>
          <w:szCs w:val="24"/>
        </w:rPr>
        <w:t>American Journal of Health Behavior, 21</w:t>
      </w:r>
      <w:r>
        <w:rPr>
          <w:rFonts w:ascii="Times New Roman" w:hAnsi="Times New Roman" w:cs="Times New Roman"/>
          <w:sz w:val="24"/>
          <w:szCs w:val="24"/>
        </w:rPr>
        <w:t xml:space="preserve">(1), </w:t>
      </w:r>
      <w:r w:rsidRPr="00BF640C">
        <w:rPr>
          <w:rFonts w:ascii="Times New Roman" w:hAnsi="Times New Roman" w:cs="Times New Roman"/>
          <w:sz w:val="24"/>
          <w:szCs w:val="24"/>
        </w:rPr>
        <w:t>67</w:t>
      </w:r>
      <w:r w:rsidRPr="00F20437">
        <w:rPr>
          <w:rFonts w:ascii="Times New Roman" w:hAnsi="Times New Roman" w:cs="Times New Roman"/>
          <w:sz w:val="24"/>
          <w:szCs w:val="24"/>
        </w:rPr>
        <w:t>–</w:t>
      </w:r>
      <w:r w:rsidRPr="00BF640C">
        <w:rPr>
          <w:rFonts w:ascii="Times New Roman" w:hAnsi="Times New Roman" w:cs="Times New Roman"/>
          <w:sz w:val="24"/>
          <w:szCs w:val="24"/>
        </w:rPr>
        <w:t>70.</w:t>
      </w:r>
    </w:p>
    <w:p w14:paraId="27E31750" w14:textId="41D33C32" w:rsidR="002B5230" w:rsidRPr="00F20437" w:rsidRDefault="002B5230" w:rsidP="002B5230">
      <w:pPr>
        <w:spacing w:after="0" w:line="360" w:lineRule="auto"/>
        <w:ind w:left="567" w:hanging="567"/>
        <w:jc w:val="both"/>
        <w:rPr>
          <w:rFonts w:ascii="Times New Roman" w:hAnsi="Times New Roman" w:cs="Times New Roman"/>
          <w:sz w:val="24"/>
          <w:szCs w:val="24"/>
        </w:rPr>
      </w:pPr>
      <w:r w:rsidRPr="002B5230">
        <w:rPr>
          <w:rFonts w:ascii="Times New Roman" w:hAnsi="Times New Roman" w:cs="Times New Roman"/>
          <w:sz w:val="24"/>
          <w:szCs w:val="24"/>
        </w:rPr>
        <w:t>Vinner, S. (1991). The role of definitions in the</w:t>
      </w:r>
      <w:r>
        <w:rPr>
          <w:rFonts w:ascii="Times New Roman" w:hAnsi="Times New Roman" w:cs="Times New Roman"/>
          <w:sz w:val="24"/>
          <w:szCs w:val="24"/>
        </w:rPr>
        <w:t xml:space="preserve"> </w:t>
      </w:r>
      <w:r w:rsidRPr="002B5230">
        <w:rPr>
          <w:rFonts w:ascii="Times New Roman" w:hAnsi="Times New Roman" w:cs="Times New Roman"/>
          <w:sz w:val="24"/>
          <w:szCs w:val="24"/>
        </w:rPr>
        <w:t>teaching and learning of mathematics.</w:t>
      </w:r>
      <w:r>
        <w:rPr>
          <w:rFonts w:ascii="Times New Roman" w:hAnsi="Times New Roman" w:cs="Times New Roman"/>
          <w:sz w:val="24"/>
          <w:szCs w:val="24"/>
        </w:rPr>
        <w:t xml:space="preserve"> In </w:t>
      </w:r>
      <w:r w:rsidRPr="002B5230">
        <w:rPr>
          <w:rFonts w:ascii="Times New Roman" w:hAnsi="Times New Roman" w:cs="Times New Roman"/>
          <w:sz w:val="24"/>
          <w:szCs w:val="24"/>
        </w:rPr>
        <w:t>D. Tall (Ed.</w:t>
      </w:r>
      <w:r>
        <w:rPr>
          <w:rFonts w:ascii="Times New Roman" w:hAnsi="Times New Roman" w:cs="Times New Roman"/>
          <w:sz w:val="24"/>
          <w:szCs w:val="24"/>
        </w:rPr>
        <w:t xml:space="preserve">), </w:t>
      </w:r>
      <w:r w:rsidRPr="002B5230">
        <w:rPr>
          <w:rFonts w:ascii="Times New Roman" w:hAnsi="Times New Roman" w:cs="Times New Roman"/>
          <w:i/>
          <w:iCs/>
          <w:sz w:val="24"/>
          <w:szCs w:val="24"/>
        </w:rPr>
        <w:t>Advanced mathematical</w:t>
      </w:r>
      <w:r>
        <w:rPr>
          <w:rFonts w:ascii="Times New Roman" w:hAnsi="Times New Roman" w:cs="Times New Roman"/>
          <w:i/>
          <w:iCs/>
          <w:sz w:val="24"/>
          <w:szCs w:val="24"/>
        </w:rPr>
        <w:t xml:space="preserve"> </w:t>
      </w:r>
      <w:r w:rsidRPr="002B5230">
        <w:rPr>
          <w:rFonts w:ascii="Times New Roman" w:hAnsi="Times New Roman" w:cs="Times New Roman"/>
          <w:i/>
          <w:iCs/>
          <w:sz w:val="24"/>
          <w:szCs w:val="24"/>
        </w:rPr>
        <w:t xml:space="preserve">thinking. </w:t>
      </w:r>
      <w:r w:rsidRPr="002B5230">
        <w:rPr>
          <w:rFonts w:ascii="Times New Roman" w:hAnsi="Times New Roman" w:cs="Times New Roman"/>
          <w:sz w:val="24"/>
          <w:szCs w:val="24"/>
        </w:rPr>
        <w:t>Dordrecht: Kluwer Academic.</w:t>
      </w:r>
    </w:p>
    <w:p w14:paraId="132D31AC" w14:textId="4BCEB4B9" w:rsidR="007B7BE4" w:rsidRDefault="007B7BE4" w:rsidP="003F069D">
      <w:pPr>
        <w:spacing w:after="0" w:line="360" w:lineRule="auto"/>
        <w:ind w:left="567" w:hanging="567"/>
        <w:jc w:val="both"/>
        <w:rPr>
          <w:rFonts w:ascii="Times New Roman" w:hAnsi="Times New Roman" w:cs="Times New Roman"/>
          <w:sz w:val="24"/>
          <w:szCs w:val="24"/>
        </w:rPr>
      </w:pPr>
      <w:r w:rsidRPr="007B7BE4">
        <w:rPr>
          <w:rFonts w:ascii="Times New Roman" w:hAnsi="Times New Roman" w:cs="Times New Roman"/>
          <w:sz w:val="24"/>
          <w:szCs w:val="24"/>
        </w:rPr>
        <w:t xml:space="preserve">von Davier, M. (2005). </w:t>
      </w:r>
      <w:r w:rsidRPr="007B7BE4">
        <w:rPr>
          <w:rFonts w:ascii="Times New Roman" w:hAnsi="Times New Roman" w:cs="Times New Roman"/>
          <w:i/>
          <w:iCs/>
          <w:sz w:val="24"/>
          <w:szCs w:val="24"/>
        </w:rPr>
        <w:t xml:space="preserve">A general diagnostic model applied to language testing data </w:t>
      </w:r>
      <w:r w:rsidRPr="007B7BE4">
        <w:rPr>
          <w:rFonts w:ascii="Times New Roman" w:hAnsi="Times New Roman" w:cs="Times New Roman"/>
          <w:sz w:val="24"/>
          <w:szCs w:val="24"/>
        </w:rPr>
        <w:t>(ETS Research Report No. RR-05-16). Princeton, NJ: Educational Testing Service.</w:t>
      </w:r>
    </w:p>
    <w:p w14:paraId="70794406" w14:textId="02FC55BA" w:rsidR="00A76D7E" w:rsidRPr="00F20437" w:rsidRDefault="00A76D7E" w:rsidP="003F069D">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 xml:space="preserve">Vukovic, R. K., &amp; Siegel, L. S. (2010). Academic and cognitive characteristics of persistent mathematics difficulty from first through fourth grade. </w:t>
      </w:r>
      <w:r w:rsidRPr="00F20437">
        <w:rPr>
          <w:rFonts w:ascii="Times New Roman" w:hAnsi="Times New Roman" w:cs="Times New Roman"/>
          <w:i/>
          <w:sz w:val="24"/>
          <w:szCs w:val="24"/>
        </w:rPr>
        <w:t>Learning Disabilities Research &amp; Practice</w:t>
      </w:r>
      <w:r w:rsidRPr="00F20437">
        <w:rPr>
          <w:rFonts w:ascii="Times New Roman" w:hAnsi="Times New Roman" w:cs="Times New Roman"/>
          <w:sz w:val="24"/>
          <w:szCs w:val="24"/>
        </w:rPr>
        <w:t xml:space="preserve">, </w:t>
      </w:r>
      <w:r w:rsidRPr="00F20437">
        <w:rPr>
          <w:rFonts w:ascii="Times New Roman" w:hAnsi="Times New Roman" w:cs="Times New Roman"/>
          <w:i/>
          <w:sz w:val="24"/>
          <w:szCs w:val="24"/>
        </w:rPr>
        <w:t>25</w:t>
      </w:r>
      <w:r w:rsidR="0054466A" w:rsidRPr="00F20437">
        <w:rPr>
          <w:rFonts w:ascii="Times New Roman" w:hAnsi="Times New Roman" w:cs="Times New Roman"/>
          <w:sz w:val="24"/>
          <w:szCs w:val="24"/>
        </w:rPr>
        <w:t>(1)</w:t>
      </w:r>
      <w:r w:rsidRPr="00F20437">
        <w:rPr>
          <w:rFonts w:ascii="Times New Roman" w:hAnsi="Times New Roman" w:cs="Times New Roman"/>
          <w:sz w:val="24"/>
          <w:szCs w:val="24"/>
        </w:rPr>
        <w:t>, 25−38</w:t>
      </w:r>
    </w:p>
    <w:p w14:paraId="45F5E97A" w14:textId="561F400A" w:rsidR="00262213" w:rsidRDefault="00262213" w:rsidP="003F069D">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Wagner, J. F. (201</w:t>
      </w:r>
      <w:r w:rsidR="00627098" w:rsidRPr="00F20437">
        <w:rPr>
          <w:rFonts w:ascii="Times New Roman" w:hAnsi="Times New Roman" w:cs="Times New Roman"/>
          <w:sz w:val="24"/>
          <w:szCs w:val="24"/>
        </w:rPr>
        <w:t>6</w:t>
      </w:r>
      <w:r w:rsidRPr="00F20437">
        <w:rPr>
          <w:rFonts w:ascii="Times New Roman" w:hAnsi="Times New Roman" w:cs="Times New Roman"/>
          <w:sz w:val="24"/>
          <w:szCs w:val="24"/>
        </w:rPr>
        <w:t xml:space="preserve">). Analyzing students’ interpretations of the definite integral as concept projections. In T. Fukawa-Connelly, N. Infante, M. Wawro &amp; S. Brown (Eds.), </w:t>
      </w:r>
      <w:r w:rsidRPr="00F20437">
        <w:rPr>
          <w:rFonts w:ascii="Times New Roman" w:hAnsi="Times New Roman" w:cs="Times New Roman"/>
          <w:i/>
          <w:sz w:val="24"/>
          <w:szCs w:val="24"/>
        </w:rPr>
        <w:t>Proceedings of the 19th Annual Conference on Research in Undergraduate Mathematics Education</w:t>
      </w:r>
      <w:r w:rsidRPr="00F20437">
        <w:rPr>
          <w:rFonts w:ascii="Times New Roman" w:hAnsi="Times New Roman" w:cs="Times New Roman"/>
          <w:sz w:val="24"/>
          <w:szCs w:val="24"/>
        </w:rPr>
        <w:t xml:space="preserve"> (pp. 1385-1392). Pittsburgh, PA.</w:t>
      </w:r>
    </w:p>
    <w:p w14:paraId="25BA135D" w14:textId="7F4EDB05" w:rsidR="00FC097D" w:rsidRPr="00F20437" w:rsidRDefault="00FC097D" w:rsidP="00FC097D">
      <w:pPr>
        <w:spacing w:after="0" w:line="360" w:lineRule="auto"/>
        <w:ind w:left="567" w:hanging="567"/>
        <w:jc w:val="both"/>
        <w:rPr>
          <w:rFonts w:ascii="Times New Roman" w:hAnsi="Times New Roman" w:cs="Times New Roman"/>
          <w:sz w:val="24"/>
          <w:szCs w:val="24"/>
        </w:rPr>
      </w:pPr>
      <w:r w:rsidRPr="00FC097D">
        <w:rPr>
          <w:rFonts w:ascii="Times New Roman" w:hAnsi="Times New Roman" w:cs="Times New Roman"/>
          <w:sz w:val="24"/>
          <w:szCs w:val="24"/>
        </w:rPr>
        <w:t>Werner, C., &amp; Schermelleh-Engel, K. (2010). Deciding between competing models: Chi–square difference</w:t>
      </w:r>
      <w:r>
        <w:rPr>
          <w:rFonts w:ascii="Times New Roman" w:hAnsi="Times New Roman" w:cs="Times New Roman"/>
          <w:sz w:val="24"/>
          <w:szCs w:val="24"/>
        </w:rPr>
        <w:t xml:space="preserve"> </w:t>
      </w:r>
      <w:r w:rsidRPr="00FC097D">
        <w:rPr>
          <w:rFonts w:ascii="Times New Roman" w:hAnsi="Times New Roman" w:cs="Times New Roman"/>
          <w:sz w:val="24"/>
          <w:szCs w:val="24"/>
        </w:rPr>
        <w:t xml:space="preserve">tests. In </w:t>
      </w:r>
      <w:r w:rsidRPr="00FC097D">
        <w:rPr>
          <w:rFonts w:ascii="Times New Roman" w:hAnsi="Times New Roman" w:cs="Times New Roman"/>
          <w:i/>
          <w:sz w:val="24"/>
          <w:szCs w:val="24"/>
        </w:rPr>
        <w:t>Introduction to structural equation modeling with LISREL</w:t>
      </w:r>
      <w:r w:rsidRPr="00FC097D">
        <w:rPr>
          <w:rFonts w:ascii="Times New Roman" w:hAnsi="Times New Roman" w:cs="Times New Roman"/>
          <w:sz w:val="24"/>
          <w:szCs w:val="24"/>
        </w:rPr>
        <w:t xml:space="preserve"> (pp. 1–3).</w:t>
      </w:r>
      <w:r>
        <w:rPr>
          <w:rFonts w:ascii="Times New Roman" w:hAnsi="Times New Roman" w:cs="Times New Roman"/>
          <w:sz w:val="24"/>
          <w:szCs w:val="24"/>
        </w:rPr>
        <w:t xml:space="preserve"> </w:t>
      </w:r>
      <w:r w:rsidRPr="00FC097D">
        <w:rPr>
          <w:rFonts w:ascii="Times New Roman" w:hAnsi="Times New Roman" w:cs="Times New Roman"/>
          <w:sz w:val="24"/>
          <w:szCs w:val="24"/>
        </w:rPr>
        <w:t>Goethe</w:t>
      </w:r>
      <w:r>
        <w:rPr>
          <w:rFonts w:ascii="Times New Roman" w:hAnsi="Times New Roman" w:cs="Times New Roman"/>
          <w:sz w:val="24"/>
          <w:szCs w:val="24"/>
        </w:rPr>
        <w:t xml:space="preserve"> University, </w:t>
      </w:r>
      <w:r w:rsidRPr="00FC097D">
        <w:rPr>
          <w:rFonts w:ascii="Times New Roman" w:hAnsi="Times New Roman" w:cs="Times New Roman"/>
          <w:sz w:val="24"/>
          <w:szCs w:val="24"/>
        </w:rPr>
        <w:t>Frankfurt</w:t>
      </w:r>
      <w:r>
        <w:rPr>
          <w:rFonts w:ascii="Times New Roman" w:hAnsi="Times New Roman" w:cs="Times New Roman"/>
          <w:sz w:val="24"/>
          <w:szCs w:val="24"/>
        </w:rPr>
        <w:t>.</w:t>
      </w:r>
    </w:p>
    <w:p w14:paraId="5C89653D" w14:textId="38507213" w:rsidR="006501B7" w:rsidRPr="00F20437" w:rsidRDefault="006501B7" w:rsidP="003F069D">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Yetkin, E. (2003). Student difficulties in learning elementary mathematics. ERIC Digest.</w:t>
      </w:r>
    </w:p>
    <w:p w14:paraId="799B0634" w14:textId="428E17EE" w:rsidR="007556AF" w:rsidRPr="00F20437" w:rsidRDefault="007556AF" w:rsidP="007556AF">
      <w:pPr>
        <w:spacing w:after="0" w:line="360" w:lineRule="auto"/>
        <w:ind w:left="567" w:hanging="567"/>
        <w:jc w:val="both"/>
        <w:rPr>
          <w:rFonts w:ascii="Times New Roman" w:hAnsi="Times New Roman" w:cs="Times New Roman"/>
          <w:sz w:val="24"/>
          <w:szCs w:val="24"/>
        </w:rPr>
      </w:pPr>
      <w:r w:rsidRPr="00F20437">
        <w:rPr>
          <w:rFonts w:ascii="Times New Roman" w:hAnsi="Times New Roman" w:cs="Times New Roman"/>
          <w:sz w:val="24"/>
          <w:szCs w:val="24"/>
        </w:rPr>
        <w:t xml:space="preserve">Zakaria, E., &amp; Salleh, T. S. (2015). Using technology in learning integral calculus. </w:t>
      </w:r>
      <w:r w:rsidRPr="00F20437">
        <w:rPr>
          <w:rFonts w:ascii="Times New Roman" w:hAnsi="Times New Roman" w:cs="Times New Roman"/>
          <w:i/>
          <w:sz w:val="24"/>
          <w:szCs w:val="24"/>
        </w:rPr>
        <w:t>Mediterr</w:t>
      </w:r>
      <w:r w:rsidRPr="00F20437">
        <w:rPr>
          <w:rFonts w:ascii="Times New Roman" w:hAnsi="Times New Roman" w:cs="Times New Roman"/>
          <w:i/>
          <w:iCs/>
          <w:sz w:val="24"/>
          <w:szCs w:val="24"/>
        </w:rPr>
        <w:t>anean Journal of Social Sciences</w:t>
      </w:r>
      <w:r w:rsidRPr="00F20437">
        <w:rPr>
          <w:rFonts w:ascii="Times New Roman" w:hAnsi="Times New Roman" w:cs="Times New Roman"/>
          <w:sz w:val="24"/>
          <w:szCs w:val="24"/>
        </w:rPr>
        <w:t>, </w:t>
      </w:r>
      <w:r w:rsidRPr="00F20437">
        <w:rPr>
          <w:rFonts w:ascii="Times New Roman" w:hAnsi="Times New Roman" w:cs="Times New Roman"/>
          <w:i/>
          <w:iCs/>
          <w:sz w:val="24"/>
          <w:szCs w:val="24"/>
        </w:rPr>
        <w:t>6</w:t>
      </w:r>
      <w:r w:rsidRPr="00F20437">
        <w:rPr>
          <w:rFonts w:ascii="Times New Roman" w:hAnsi="Times New Roman" w:cs="Times New Roman"/>
          <w:sz w:val="24"/>
          <w:szCs w:val="24"/>
        </w:rPr>
        <w:t>(5), 144−148.</w:t>
      </w:r>
    </w:p>
    <w:p w14:paraId="0B634000" w14:textId="77777777" w:rsidR="007556AF" w:rsidRPr="00F20437" w:rsidRDefault="007556AF" w:rsidP="003F069D">
      <w:pPr>
        <w:spacing w:after="0" w:line="360" w:lineRule="auto"/>
        <w:ind w:left="567" w:hanging="567"/>
        <w:jc w:val="both"/>
        <w:rPr>
          <w:rFonts w:ascii="Times New Roman" w:hAnsi="Times New Roman" w:cs="Times New Roman"/>
          <w:sz w:val="24"/>
          <w:szCs w:val="24"/>
        </w:rPr>
      </w:pPr>
    </w:p>
    <w:p w14:paraId="51D92809" w14:textId="77777777" w:rsidR="00AB439A" w:rsidRPr="00F20437" w:rsidRDefault="00AB439A" w:rsidP="003F069D">
      <w:pPr>
        <w:spacing w:after="0" w:line="360" w:lineRule="auto"/>
        <w:ind w:left="567" w:hanging="567"/>
        <w:jc w:val="both"/>
        <w:rPr>
          <w:rFonts w:ascii="Times New Roman" w:hAnsi="Times New Roman" w:cs="Times New Roman"/>
          <w:sz w:val="24"/>
          <w:szCs w:val="24"/>
        </w:rPr>
      </w:pPr>
    </w:p>
    <w:p w14:paraId="00379006" w14:textId="77777777" w:rsidR="004D554D" w:rsidRPr="00B14C9E" w:rsidRDefault="004D554D" w:rsidP="008F4ADB">
      <w:pPr>
        <w:spacing w:after="0" w:line="360" w:lineRule="auto"/>
        <w:jc w:val="center"/>
        <w:rPr>
          <w:rFonts w:ascii="Times New Roman" w:hAnsi="Times New Roman" w:cs="Times New Roman"/>
          <w:b/>
          <w:sz w:val="24"/>
          <w:szCs w:val="24"/>
          <w:lang w:val="en-US"/>
        </w:rPr>
      </w:pPr>
      <w:r w:rsidRPr="00B14C9E">
        <w:rPr>
          <w:rFonts w:ascii="Times New Roman" w:hAnsi="Times New Roman" w:cs="Times New Roman"/>
          <w:b/>
          <w:sz w:val="24"/>
          <w:szCs w:val="24"/>
          <w:lang w:val="en-US"/>
        </w:rPr>
        <w:t>Summary</w:t>
      </w:r>
    </w:p>
    <w:p w14:paraId="6E9CD7EF" w14:textId="77777777" w:rsidR="004D554D" w:rsidRPr="00B14C9E" w:rsidRDefault="004D554D" w:rsidP="008F4ADB">
      <w:pPr>
        <w:spacing w:after="0" w:line="360" w:lineRule="auto"/>
        <w:jc w:val="center"/>
        <w:rPr>
          <w:rFonts w:ascii="Times New Roman" w:hAnsi="Times New Roman" w:cs="Times New Roman"/>
          <w:b/>
          <w:sz w:val="24"/>
          <w:szCs w:val="24"/>
          <w:lang w:val="en-US"/>
        </w:rPr>
      </w:pPr>
      <w:r w:rsidRPr="00B14C9E">
        <w:rPr>
          <w:rFonts w:ascii="Times New Roman" w:hAnsi="Times New Roman" w:cs="Times New Roman"/>
          <w:b/>
          <w:sz w:val="24"/>
          <w:szCs w:val="24"/>
          <w:lang w:val="en-US"/>
        </w:rPr>
        <w:t>Statement of Problem</w:t>
      </w:r>
    </w:p>
    <w:p w14:paraId="1E09A20B" w14:textId="263DB04E" w:rsidR="00BE07DE" w:rsidRPr="00B14C9E" w:rsidRDefault="007E5C07" w:rsidP="00BE07DE">
      <w:pPr>
        <w:spacing w:after="0" w:line="360" w:lineRule="auto"/>
        <w:ind w:firstLine="567"/>
        <w:jc w:val="both"/>
        <w:rPr>
          <w:rFonts w:ascii="Times New Roman" w:hAnsi="Times New Roman" w:cs="Times New Roman"/>
          <w:b/>
          <w:sz w:val="24"/>
          <w:szCs w:val="24"/>
          <w:lang w:val="en-US"/>
        </w:rPr>
      </w:pPr>
      <w:r w:rsidRPr="00B14C9E">
        <w:rPr>
          <w:rFonts w:ascii="Times New Roman" w:hAnsi="Times New Roman" w:cs="Times New Roman"/>
          <w:sz w:val="24"/>
          <w:szCs w:val="24"/>
          <w:lang w:val="en-US"/>
        </w:rPr>
        <w:t>The analysis science, in which theorems and rules are explained in an interrogative manner and based on logic and set theory (Sevimli, 2013), is in relation to almost every branch of mathematics and forms the basis of many disciplines (Ergene, 2019). It is known that the integral concept, which is among the basic concepts of analysis science, is among the most difficult concepts to learn, teach and make sense of. In order to provide full meaning, the conceptual and procedural knowledge in the nature of comprehension must be in a balanced connection with each other. Therefore, it is important to know to what extent the conceptual and procedural knowledge attributes regarding the integral concept are attained, in terms of providing cognitive feedback to educators about these attributes and providing more detailed information about the cognitive strengths and weaknesses of the preservice teachers. In this context, the probability of preservice mathematics and science teachers having attributes at the conceptual and procedural knowledge levels regarding the integral concept were calculated using the log-linear diagnostic model (LCDM), which is one of the cognitive diagnosis models that allows more reliable and more detailed evaluation. This model provides more reliable and more detailed information than research based on a single score s</w:t>
      </w:r>
      <w:r w:rsidR="00692214">
        <w:rPr>
          <w:rFonts w:ascii="Times New Roman" w:hAnsi="Times New Roman" w:cs="Times New Roman"/>
          <w:sz w:val="24"/>
          <w:szCs w:val="24"/>
          <w:lang w:val="en-US"/>
        </w:rPr>
        <w:t xml:space="preserve">uch as mean or total (Nichols et. al., </w:t>
      </w:r>
      <w:r w:rsidRPr="00B14C9E">
        <w:rPr>
          <w:rFonts w:ascii="Times New Roman" w:hAnsi="Times New Roman" w:cs="Times New Roman"/>
          <w:sz w:val="24"/>
          <w:szCs w:val="24"/>
          <w:lang w:val="en-US"/>
        </w:rPr>
        <w:t xml:space="preserve">2012; Leighton </w:t>
      </w:r>
      <w:r w:rsidR="003B216D" w:rsidRPr="00B14C9E">
        <w:rPr>
          <w:rFonts w:ascii="Times New Roman" w:hAnsi="Times New Roman" w:cs="Times New Roman"/>
          <w:sz w:val="24"/>
          <w:szCs w:val="24"/>
          <w:lang w:val="en-US"/>
        </w:rPr>
        <w:t>&amp;</w:t>
      </w:r>
      <w:r w:rsidRPr="00B14C9E">
        <w:rPr>
          <w:rFonts w:ascii="Times New Roman" w:hAnsi="Times New Roman" w:cs="Times New Roman"/>
          <w:sz w:val="24"/>
          <w:szCs w:val="24"/>
          <w:lang w:val="en-US"/>
        </w:rPr>
        <w:t xml:space="preserve"> Gierl, 2007). Moreover, in the analysis process, while calculating the probability of candidates having competencies, the probability of correct answers to the items by those who do not have any qualifications is also taken into account (Kuzu &amp; Arican, 2020). All these have been the reason why LCDM is preferred in this study.</w:t>
      </w:r>
    </w:p>
    <w:p w14:paraId="4CB07CCC" w14:textId="77777777" w:rsidR="003257F4" w:rsidRDefault="003257F4" w:rsidP="008F4ADB">
      <w:pPr>
        <w:spacing w:after="0" w:line="360" w:lineRule="auto"/>
        <w:jc w:val="center"/>
        <w:rPr>
          <w:rFonts w:ascii="Times New Roman" w:hAnsi="Times New Roman" w:cs="Times New Roman"/>
          <w:b/>
          <w:sz w:val="24"/>
          <w:szCs w:val="24"/>
          <w:lang w:val="en-US"/>
        </w:rPr>
      </w:pPr>
    </w:p>
    <w:p w14:paraId="25CD520B" w14:textId="77777777" w:rsidR="004D554D" w:rsidRPr="00B14C9E" w:rsidRDefault="004D554D" w:rsidP="008F4ADB">
      <w:pPr>
        <w:spacing w:after="0" w:line="360" w:lineRule="auto"/>
        <w:jc w:val="center"/>
        <w:rPr>
          <w:rFonts w:ascii="Times New Roman" w:hAnsi="Times New Roman" w:cs="Times New Roman"/>
          <w:sz w:val="24"/>
          <w:szCs w:val="24"/>
          <w:lang w:val="en-US"/>
        </w:rPr>
      </w:pPr>
      <w:r w:rsidRPr="00B14C9E">
        <w:rPr>
          <w:rFonts w:ascii="Times New Roman" w:hAnsi="Times New Roman" w:cs="Times New Roman"/>
          <w:b/>
          <w:sz w:val="24"/>
          <w:szCs w:val="24"/>
          <w:lang w:val="en-US"/>
        </w:rPr>
        <w:t>Method</w:t>
      </w:r>
    </w:p>
    <w:p w14:paraId="6128A5E7" w14:textId="7DD75503" w:rsidR="004D355E" w:rsidRPr="00B14C9E" w:rsidRDefault="00E72DCA" w:rsidP="004D554D">
      <w:pPr>
        <w:spacing w:after="0" w:line="360" w:lineRule="auto"/>
        <w:ind w:firstLine="567"/>
        <w:jc w:val="both"/>
        <w:rPr>
          <w:rFonts w:ascii="Times New Roman" w:hAnsi="Times New Roman" w:cs="Times New Roman"/>
          <w:sz w:val="24"/>
          <w:szCs w:val="24"/>
          <w:lang w:val="en-US"/>
        </w:rPr>
      </w:pPr>
      <w:r w:rsidRPr="00B14C9E">
        <w:rPr>
          <w:rFonts w:ascii="Times New Roman" w:hAnsi="Times New Roman" w:cs="Times New Roman"/>
          <w:sz w:val="24"/>
          <w:szCs w:val="24"/>
          <w:lang w:val="en-US"/>
        </w:rPr>
        <w:t xml:space="preserve">This study was designed with LCDM, one of the cognitive diagnosis models, in order to determine the critical attributes required for understanding the integral concept and to investigate the probability of preservice teachers having these attributes. In this context, the "Integral Attribute Research Test (IART)", which measures four critical attributes (A1: Explains the concept of definite and indefinite integrals; A2: Knows the definite and indefinite integration methods; A3: Calculates indefinite integrals; A4: Makes applications using definite integrals) was prepared and administered to a total of 190 preservice mathematics and science teachers in the 2018-2019 academic year. Test consists of 25 multiple-choice questions. Moreover, it was determined that this test, which has a high item-attribute discrimination indices, measures each attributes with .99, .98, .99, and .95 reliability respectively. With the help of Mplus 6.12, the probabilities of preservice teachers having attributes for understanding the integral concept were calculated and the values ​​obtained were transferred to the SPSS program together with their gender and departments. Whether the probability of preservice teachers having attributes on integral differs according to the department and gender with the Mann-Whitney U test according to the grade levels with the Kruskal Wallis-H test. Moreover, it was investigated for the relationship between the </w:t>
      </w:r>
      <w:r w:rsidR="004339FA" w:rsidRPr="00B14C9E">
        <w:rPr>
          <w:rFonts w:ascii="Times New Roman" w:hAnsi="Times New Roman" w:cs="Times New Roman"/>
          <w:sz w:val="24"/>
          <w:szCs w:val="24"/>
          <w:lang w:val="en-US"/>
        </w:rPr>
        <w:t>probabilities</w:t>
      </w:r>
      <w:r w:rsidRPr="00B14C9E">
        <w:rPr>
          <w:rFonts w:ascii="Times New Roman" w:hAnsi="Times New Roman" w:cs="Times New Roman"/>
          <w:sz w:val="24"/>
          <w:szCs w:val="24"/>
          <w:lang w:val="en-US"/>
        </w:rPr>
        <w:t xml:space="preserve"> of preservice teachers having attributes by using Spearman Correlation test.</w:t>
      </w:r>
    </w:p>
    <w:p w14:paraId="773F1D7B" w14:textId="77777777" w:rsidR="005A6D5E" w:rsidRPr="00B14C9E" w:rsidRDefault="005A6D5E" w:rsidP="008F4ADB">
      <w:pPr>
        <w:spacing w:after="0" w:line="360" w:lineRule="auto"/>
        <w:jc w:val="center"/>
        <w:rPr>
          <w:rFonts w:ascii="Times New Roman" w:hAnsi="Times New Roman" w:cs="Times New Roman"/>
          <w:b/>
          <w:sz w:val="24"/>
          <w:szCs w:val="24"/>
          <w:lang w:val="en-US"/>
        </w:rPr>
      </w:pPr>
    </w:p>
    <w:p w14:paraId="028CC7A9" w14:textId="77777777" w:rsidR="004D554D" w:rsidRPr="00B14C9E" w:rsidRDefault="004D554D" w:rsidP="008F4ADB">
      <w:pPr>
        <w:spacing w:after="0" w:line="360" w:lineRule="auto"/>
        <w:jc w:val="center"/>
        <w:rPr>
          <w:rFonts w:ascii="Times New Roman" w:hAnsi="Times New Roman" w:cs="Times New Roman"/>
          <w:b/>
          <w:sz w:val="24"/>
          <w:szCs w:val="24"/>
          <w:lang w:val="en-US"/>
        </w:rPr>
      </w:pPr>
      <w:r w:rsidRPr="00B14C9E">
        <w:rPr>
          <w:rFonts w:ascii="Times New Roman" w:hAnsi="Times New Roman" w:cs="Times New Roman"/>
          <w:b/>
          <w:sz w:val="24"/>
          <w:szCs w:val="24"/>
          <w:lang w:val="en-US"/>
        </w:rPr>
        <w:t>Findings</w:t>
      </w:r>
    </w:p>
    <w:p w14:paraId="3811C400" w14:textId="53B33116" w:rsidR="00D75F4D" w:rsidRPr="00B14C9E" w:rsidRDefault="00D1640A" w:rsidP="00A52C01">
      <w:pPr>
        <w:spacing w:after="0" w:line="360" w:lineRule="auto"/>
        <w:ind w:firstLine="567"/>
        <w:jc w:val="both"/>
        <w:rPr>
          <w:rFonts w:ascii="Times New Roman" w:hAnsi="Times New Roman"/>
          <w:sz w:val="24"/>
          <w:szCs w:val="24"/>
          <w:lang w:val="en-US"/>
        </w:rPr>
      </w:pPr>
      <w:r w:rsidRPr="00B14C9E">
        <w:rPr>
          <w:rFonts w:ascii="Times New Roman" w:hAnsi="Times New Roman" w:cs="Times New Roman"/>
          <w:sz w:val="24"/>
          <w:szCs w:val="24"/>
          <w:lang w:val="en-US"/>
        </w:rPr>
        <w:t>In this section, it was presented in detail the process of preparing of I</w:t>
      </w:r>
      <w:r w:rsidR="00CF25B5">
        <w:rPr>
          <w:rFonts w:ascii="Times New Roman" w:hAnsi="Times New Roman" w:cs="Times New Roman"/>
          <w:sz w:val="24"/>
          <w:szCs w:val="24"/>
          <w:lang w:val="en-US"/>
        </w:rPr>
        <w:t>AR</w:t>
      </w:r>
      <w:r w:rsidRPr="00B14C9E">
        <w:rPr>
          <w:rFonts w:ascii="Times New Roman" w:hAnsi="Times New Roman" w:cs="Times New Roman"/>
          <w:sz w:val="24"/>
          <w:szCs w:val="24"/>
          <w:lang w:val="en-US"/>
        </w:rPr>
        <w:t xml:space="preserve">T accordance with the LCDM and investigating the probabilities </w:t>
      </w:r>
      <w:r w:rsidR="00F27B5C">
        <w:rPr>
          <w:rFonts w:ascii="Times New Roman" w:hAnsi="Times New Roman" w:cs="Times New Roman"/>
          <w:sz w:val="24"/>
          <w:szCs w:val="24"/>
          <w:lang w:val="en-US"/>
        </w:rPr>
        <w:t>of preservice teachers having a</w:t>
      </w:r>
      <w:r w:rsidRPr="00B14C9E">
        <w:rPr>
          <w:rFonts w:ascii="Times New Roman" w:hAnsi="Times New Roman" w:cs="Times New Roman"/>
          <w:sz w:val="24"/>
          <w:szCs w:val="24"/>
          <w:lang w:val="en-US"/>
        </w:rPr>
        <w:t>ttributes on integral concept. First of all, Expert opinions were got for attribute measured by test items and, with the Lawshe (1975) technique (</w:t>
      </w:r>
      <m:oMath>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measuring</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total</m:t>
            </m:r>
          </m:sub>
        </m:sSub>
        <m:r>
          <w:rPr>
            <w:rFonts w:ascii="Cambria Math" w:hAnsi="Cambria Math" w:cs="Times New Roman"/>
            <w:sz w:val="24"/>
            <w:szCs w:val="24"/>
            <w:lang w:val="en-US"/>
          </w:rPr>
          <m:t>/2))-1</m:t>
        </m:r>
      </m:oMath>
      <w:r w:rsidRPr="00B14C9E">
        <w:rPr>
          <w:rFonts w:ascii="Times New Roman" w:hAnsi="Times New Roman" w:cs="Times New Roman"/>
          <w:sz w:val="24"/>
          <w:szCs w:val="24"/>
          <w:lang w:val="en-US"/>
        </w:rPr>
        <w:t>) , it was determined each item measured which attribute or attributes. For the distribution of these items that measure four cr</w:t>
      </w:r>
      <w:r w:rsidR="00F27B5C">
        <w:rPr>
          <w:rFonts w:ascii="Times New Roman" w:hAnsi="Times New Roman" w:cs="Times New Roman"/>
          <w:sz w:val="24"/>
          <w:szCs w:val="24"/>
          <w:lang w:val="en-US"/>
        </w:rPr>
        <w:t>itical attributes, a Q-matrix (s</w:t>
      </w:r>
      <w:r w:rsidRPr="00B14C9E">
        <w:rPr>
          <w:rFonts w:ascii="Times New Roman" w:hAnsi="Times New Roman" w:cs="Times New Roman"/>
          <w:sz w:val="24"/>
          <w:szCs w:val="24"/>
          <w:lang w:val="en-US"/>
        </w:rPr>
        <w:t>ee Table 2) was created and the probability of each preservice teacher having the relevant attribute individually was calculated using the log-linear cognitive diagnostic model with the MPlus 6.12 program. In this process, in order to determine the most suitable LCDM model, MLR (Maximum Likelihood Robust) and log-probability values ​​(Satorra &amp; Bentler, 2010) were used and the chi-square difference test was performe</w:t>
      </w:r>
      <w:r w:rsidR="00F27B5C">
        <w:rPr>
          <w:rFonts w:ascii="Times New Roman" w:hAnsi="Times New Roman" w:cs="Times New Roman"/>
          <w:sz w:val="24"/>
          <w:szCs w:val="24"/>
          <w:lang w:val="en-US"/>
        </w:rPr>
        <w:t>d to compare the three models (s</w:t>
      </w:r>
      <w:r w:rsidRPr="00B14C9E">
        <w:rPr>
          <w:rFonts w:ascii="Times New Roman" w:hAnsi="Times New Roman" w:cs="Times New Roman"/>
          <w:sz w:val="24"/>
          <w:szCs w:val="24"/>
          <w:lang w:val="en-US"/>
        </w:rPr>
        <w:t>ee Table 3). As a result of the analysis, it was seen that the indexes of smaller fit indices (AIC = 5280.83; BIC: 5530.85, SSA BIC: 5286.94) emerged with the new model named Model X and the estimated number of parameters was 77, so it was decided to use this new model (Model X).</w:t>
      </w:r>
      <w:r w:rsidR="00A52C01" w:rsidRPr="00B14C9E">
        <w:rPr>
          <w:rFonts w:ascii="Times New Roman" w:hAnsi="Times New Roman"/>
          <w:sz w:val="24"/>
          <w:szCs w:val="24"/>
          <w:lang w:val="en-US"/>
        </w:rPr>
        <w:t xml:space="preserve"> </w:t>
      </w:r>
    </w:p>
    <w:p w14:paraId="79E898E5" w14:textId="77777777" w:rsidR="00845CA5" w:rsidRPr="00B14C9E" w:rsidRDefault="00845CA5" w:rsidP="00A52C01">
      <w:pPr>
        <w:spacing w:after="0" w:line="360" w:lineRule="auto"/>
        <w:ind w:firstLine="567"/>
        <w:jc w:val="both"/>
        <w:rPr>
          <w:rFonts w:ascii="Times New Roman" w:hAnsi="Times New Roman"/>
          <w:sz w:val="24"/>
          <w:szCs w:val="24"/>
          <w:lang w:val="en-US"/>
        </w:rPr>
      </w:pPr>
    </w:p>
    <w:p w14:paraId="5BD79E81" w14:textId="77777777" w:rsidR="00845CA5" w:rsidRPr="00B14C9E" w:rsidRDefault="00845CA5" w:rsidP="00845CA5">
      <w:pPr>
        <w:spacing w:after="0" w:line="360" w:lineRule="auto"/>
        <w:jc w:val="center"/>
        <w:rPr>
          <w:rFonts w:ascii="Times New Roman" w:hAnsi="Times New Roman" w:cs="Times New Roman"/>
          <w:b/>
          <w:sz w:val="24"/>
          <w:szCs w:val="24"/>
          <w:lang w:val="en-US"/>
        </w:rPr>
      </w:pPr>
      <w:r w:rsidRPr="00B14C9E">
        <w:rPr>
          <w:rFonts w:ascii="Times New Roman" w:hAnsi="Times New Roman" w:cs="Times New Roman"/>
          <w:b/>
          <w:sz w:val="24"/>
          <w:szCs w:val="24"/>
          <w:lang w:val="en-US"/>
        </w:rPr>
        <w:t>Conclusion, Discussion and Recommendations</w:t>
      </w:r>
    </w:p>
    <w:p w14:paraId="479C506F" w14:textId="609FA5A4" w:rsidR="00845CA5" w:rsidRPr="00B14C9E" w:rsidRDefault="00FD2826" w:rsidP="00764A53">
      <w:pPr>
        <w:spacing w:after="0" w:line="360" w:lineRule="auto"/>
        <w:ind w:firstLine="567"/>
        <w:jc w:val="both"/>
        <w:rPr>
          <w:rFonts w:ascii="Times New Roman" w:hAnsi="Times New Roman"/>
          <w:sz w:val="24"/>
          <w:szCs w:val="24"/>
          <w:lang w:val="en-US"/>
        </w:rPr>
      </w:pPr>
      <w:r w:rsidRPr="00B14C9E">
        <w:rPr>
          <w:rFonts w:ascii="Times New Roman" w:hAnsi="Times New Roman"/>
          <w:sz w:val="24"/>
          <w:szCs w:val="24"/>
          <w:lang w:val="en-US"/>
        </w:rPr>
        <w:t>In this study, it was determined that the attributes of preservice mathematics teachers towards the factual and conceptual knowledge levels were higher than the attributes for the procedural knowledge level. The preservice teachers' high level of concept knowledge attributes will form the basis for the learning of related concepts that they will learn later and will contribute positively to the learning process (Kuzu, 2017). It has been found out that the preservice science teachers' procedural knowledge levels are much higher. Similarlay, in the study conducted by Özden &amp; Yenice (2016), it was stated that preservice science teachers could not express the theory and laws clearly.</w:t>
      </w:r>
    </w:p>
    <w:p w14:paraId="1C1FB28B" w14:textId="77777777" w:rsidR="00F026FE" w:rsidRPr="00B14C9E" w:rsidRDefault="00F026FE" w:rsidP="00D75F4D">
      <w:pPr>
        <w:spacing w:after="0" w:line="360" w:lineRule="auto"/>
        <w:ind w:firstLine="567"/>
        <w:jc w:val="both"/>
        <w:rPr>
          <w:rFonts w:ascii="Times New Roman" w:hAnsi="Times New Roman" w:cs="Times New Roman"/>
          <w:sz w:val="24"/>
          <w:szCs w:val="24"/>
          <w:lang w:val="en-US"/>
        </w:rPr>
      </w:pPr>
      <w:r w:rsidRPr="00B14C9E">
        <w:rPr>
          <w:rFonts w:ascii="Times New Roman" w:hAnsi="Times New Roman" w:cs="Times New Roman"/>
          <w:sz w:val="24"/>
          <w:szCs w:val="24"/>
          <w:lang w:val="en-US"/>
        </w:rPr>
        <w:t>On the other hand, in this study, it was revealed that female preservice teachers concentrated more on factual and conceptual knowledge and had higher knowledge of theory and method than male preservice teachers. It was determined that the procedural knowledge level of male preservice teachers were higher. In this study, the probability of having A1 and A2 attributes, in which conceptual knowledge comes to forward, was found to be higher in 2nd grade preservice mathematics teachers and 1st grade preservice science teachers. The main reason for this may be that the integral subject is included in the 2nd grade in the mathematics curriculum and in the 1st grade in the science curriculum. On the other hand, in this study, a statistically significant relationship was observed between all attributes for the probability of preservice mathematics and science teacher having attributes on integral. When the direction of the relationship is examined, it is revealed that a preservice teacher with a high conceptual knowledge of integral has low procedural knowledge, and a preservice teacher with high procedural knowledge has low conceptual knowledge. However, it was stated that the conceptual knowledge formed by the internalization and association of mathematical knowledge makes procedural knowledge meaningful (Hiebert &amp; Lefevre, 1986), both types of knowledge are needed in mathematics teaching and one is not more important than the other (Ersoy, 2002).</w:t>
      </w:r>
    </w:p>
    <w:p w14:paraId="4D0DB88A" w14:textId="581F4076" w:rsidR="00640FDE" w:rsidRDefault="00B14C9E" w:rsidP="004D554D">
      <w:pPr>
        <w:spacing w:after="0" w:line="360" w:lineRule="auto"/>
        <w:ind w:firstLine="567"/>
        <w:jc w:val="both"/>
        <w:rPr>
          <w:rFonts w:ascii="Times New Roman" w:hAnsi="Times New Roman" w:cs="Times New Roman"/>
          <w:sz w:val="24"/>
          <w:szCs w:val="24"/>
          <w:lang w:val="en-US"/>
        </w:rPr>
      </w:pPr>
      <w:r w:rsidRPr="00B14C9E">
        <w:rPr>
          <w:rFonts w:ascii="Times New Roman" w:hAnsi="Times New Roman" w:cs="Times New Roman"/>
          <w:sz w:val="24"/>
          <w:szCs w:val="24"/>
          <w:lang w:val="en-US"/>
        </w:rPr>
        <w:t>Knowing the extent to which the attributes in the conceptual and procedural knowledge levels are attained enables diagnostic evaluations for understanding the integral issue and determining its strengths and weaknesses. Establishing a relationship and balance between conceptual and procedural knowledge provides opportunity for the subject to be fully internalized. Therefore, by concretizing the abstract integral subject, it can be provided to increase the attributes for procedural knowledge. In addition</w:t>
      </w:r>
      <w:r w:rsidR="003E6D35" w:rsidRPr="00B14C9E">
        <w:rPr>
          <w:rFonts w:ascii="Times New Roman" w:hAnsi="Times New Roman" w:cs="Times New Roman"/>
          <w:sz w:val="24"/>
          <w:szCs w:val="24"/>
          <w:lang w:val="en-US"/>
        </w:rPr>
        <w:t>, course</w:t>
      </w:r>
      <w:r w:rsidRPr="00B14C9E">
        <w:rPr>
          <w:rFonts w:ascii="Times New Roman" w:hAnsi="Times New Roman" w:cs="Times New Roman"/>
          <w:sz w:val="24"/>
          <w:szCs w:val="24"/>
          <w:lang w:val="en-US"/>
        </w:rPr>
        <w:t xml:space="preserve"> contents can be enriched thanks to various visual and technological processes that allow spatial visualization and digital modeling with real life applications of integrals in the teaching process.</w:t>
      </w:r>
    </w:p>
    <w:p w14:paraId="56A424FF" w14:textId="77777777" w:rsidR="000D2451" w:rsidRDefault="000D2451" w:rsidP="004D554D">
      <w:pPr>
        <w:spacing w:after="0" w:line="360" w:lineRule="auto"/>
        <w:ind w:firstLine="567"/>
        <w:jc w:val="both"/>
        <w:rPr>
          <w:rFonts w:ascii="Times New Roman" w:hAnsi="Times New Roman" w:cs="Times New Roman"/>
          <w:sz w:val="24"/>
          <w:szCs w:val="24"/>
          <w:lang w:val="en-US"/>
        </w:rPr>
      </w:pPr>
    </w:p>
    <w:p w14:paraId="722C41C5" w14:textId="77777777" w:rsidR="000D2451" w:rsidRDefault="000D2451" w:rsidP="004D554D">
      <w:pPr>
        <w:spacing w:after="0" w:line="360" w:lineRule="auto"/>
        <w:ind w:firstLine="567"/>
        <w:jc w:val="both"/>
        <w:rPr>
          <w:rFonts w:ascii="Times New Roman" w:hAnsi="Times New Roman" w:cs="Times New Roman"/>
          <w:sz w:val="24"/>
          <w:szCs w:val="24"/>
          <w:lang w:val="en-US"/>
        </w:rPr>
      </w:pPr>
    </w:p>
    <w:p w14:paraId="26E41B6D" w14:textId="77777777" w:rsidR="000D2451" w:rsidRDefault="000D2451" w:rsidP="004D554D">
      <w:pPr>
        <w:spacing w:after="0" w:line="360" w:lineRule="auto"/>
        <w:ind w:firstLine="567"/>
        <w:jc w:val="both"/>
        <w:rPr>
          <w:rFonts w:ascii="Times New Roman" w:hAnsi="Times New Roman" w:cs="Times New Roman"/>
          <w:sz w:val="24"/>
          <w:szCs w:val="24"/>
          <w:lang w:val="en-US"/>
        </w:rPr>
      </w:pPr>
    </w:p>
    <w:p w14:paraId="17FCFDFD" w14:textId="77777777" w:rsidR="000D2451" w:rsidRDefault="000D2451" w:rsidP="004D554D">
      <w:pPr>
        <w:spacing w:after="0" w:line="360" w:lineRule="auto"/>
        <w:ind w:firstLine="567"/>
        <w:jc w:val="both"/>
        <w:rPr>
          <w:rFonts w:ascii="Times New Roman" w:hAnsi="Times New Roman" w:cs="Times New Roman"/>
          <w:sz w:val="24"/>
          <w:szCs w:val="24"/>
          <w:lang w:val="en-US"/>
        </w:rPr>
      </w:pPr>
    </w:p>
    <w:p w14:paraId="5D17F9D1" w14:textId="43550C28" w:rsidR="006C2BD5" w:rsidRPr="003257F4" w:rsidRDefault="00766904" w:rsidP="003257F4">
      <w:pPr>
        <w:pStyle w:val="AnaBaslik"/>
        <w:spacing w:before="0"/>
        <w:rPr>
          <w:rFonts w:ascii="Times New Roman" w:hAnsi="Times New Roman" w:cs="Times New Roman"/>
          <w:sz w:val="24"/>
          <w:szCs w:val="24"/>
        </w:rPr>
      </w:pPr>
      <w:bookmarkStart w:id="1" w:name="_GoBack"/>
      <w:r w:rsidRPr="003257F4">
        <w:rPr>
          <w:rFonts w:ascii="Times New Roman" w:hAnsi="Times New Roman" w:cs="Times New Roman"/>
          <w:noProof/>
          <w:sz w:val="24"/>
          <w:szCs w:val="24"/>
        </w:rPr>
        <w:pict w14:anchorId="0F45AB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5pt;margin-top:22.1pt;width:442.75pt;height:667.75pt;z-index:251659264;mso-position-horizontal-relative:text;mso-position-vertical-relative:text">
            <v:imagedata r:id="rId11" o:title="yanyana birleşmiş_btm için_1" cropleft="1454f" cropright="2690f"/>
            <w10:wrap type="square"/>
          </v:shape>
        </w:pict>
      </w:r>
      <w:bookmarkEnd w:id="1"/>
      <w:r w:rsidR="006C2BD5" w:rsidRPr="003257F4">
        <w:rPr>
          <w:rFonts w:ascii="Times New Roman" w:hAnsi="Times New Roman" w:cs="Times New Roman"/>
          <w:sz w:val="24"/>
          <w:szCs w:val="24"/>
        </w:rPr>
        <w:t xml:space="preserve">Ek 1.  </w:t>
      </w:r>
      <w:r w:rsidR="006C2BD5" w:rsidRPr="003257F4">
        <w:rPr>
          <w:rFonts w:ascii="Times New Roman" w:hAnsi="Times New Roman" w:cs="Times New Roman"/>
          <w:sz w:val="24"/>
          <w:szCs w:val="24"/>
        </w:rPr>
        <w:t>İntegral Yeterlik İnceleme Testi</w:t>
      </w:r>
    </w:p>
    <w:p w14:paraId="576BD292" w14:textId="13B50250" w:rsidR="000D2451" w:rsidRPr="00B14C9E" w:rsidRDefault="000217A6" w:rsidP="000217A6">
      <w:pPr>
        <w:spacing w:after="0" w:line="360" w:lineRule="auto"/>
        <w:jc w:val="both"/>
        <w:rPr>
          <w:rFonts w:ascii="Times New Roman" w:hAnsi="Times New Roman" w:cs="Times New Roman"/>
          <w:sz w:val="24"/>
          <w:szCs w:val="24"/>
          <w:lang w:val="en-US"/>
        </w:rPr>
      </w:pPr>
      <w:r>
        <w:rPr>
          <w:noProof/>
        </w:rPr>
      </w:r>
      <w:r>
        <w:rPr>
          <w:rFonts w:ascii="Times New Roman" w:hAnsi="Times New Roman" w:cs="Times New Roman"/>
          <w:sz w:val="24"/>
          <w:szCs w:val="24"/>
          <w:lang w:val="en-US"/>
        </w:rPr>
        <w:pict w14:anchorId="2913357B">
          <v:shape id="_x0000_s1027" type="#_x0000_t75" style="width:449.25pt;height:672.3pt;mso-left-percent:-10001;mso-top-percent:-10001;mso-position-horizontal:absolute;mso-position-horizontal-relative:char;mso-position-vertical:absolute;mso-position-vertical-relative:line;mso-left-percent:-10001;mso-top-percent:-10001">
            <v:imagedata r:id="rId12" o:title="yanyana birleşmiş_btm için_2" cropleft="1632f" cropright="1989f"/>
            <w10:wrap type="none"/>
            <w10:anchorlock/>
          </v:shape>
        </w:pict>
      </w:r>
    </w:p>
    <w:sectPr w:rsidR="000D2451" w:rsidRPr="00B14C9E" w:rsidSect="000217A6">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7D37F" w14:textId="77777777" w:rsidR="004E6F1D" w:rsidRDefault="004E6F1D" w:rsidP="00BE7947">
      <w:pPr>
        <w:spacing w:after="0" w:line="240" w:lineRule="auto"/>
      </w:pPr>
      <w:r>
        <w:separator/>
      </w:r>
    </w:p>
  </w:endnote>
  <w:endnote w:type="continuationSeparator" w:id="0">
    <w:p w14:paraId="5C717182" w14:textId="77777777" w:rsidR="004E6F1D" w:rsidRDefault="004E6F1D" w:rsidP="00BE7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alatino Linotype">
    <w:altName w:val="Palatino"/>
    <w:panose1 w:val="02040502050505030304"/>
    <w:charset w:val="A2"/>
    <w:family w:val="roman"/>
    <w:pitch w:val="variable"/>
    <w:sig w:usb0="E0000287" w:usb1="40000013" w:usb2="00000000" w:usb3="00000000" w:csb0="0000019F" w:csb1="00000000"/>
  </w:font>
  <w:font w:name="Cambria Math">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4675"/>
      <w:docPartObj>
        <w:docPartGallery w:val="Page Numbers (Bottom of Page)"/>
        <w:docPartUnique/>
      </w:docPartObj>
    </w:sdtPr>
    <w:sdtContent>
      <w:p w14:paraId="5BD5302E" w14:textId="2F689C7B" w:rsidR="006C7335" w:rsidRDefault="006C7335">
        <w:pPr>
          <w:pStyle w:val="Altbilgi"/>
          <w:jc w:val="center"/>
        </w:pPr>
        <w:r>
          <w:fldChar w:fldCharType="begin"/>
        </w:r>
        <w:r>
          <w:instrText>PAGE   \* MERGEFORMAT</w:instrText>
        </w:r>
        <w:r>
          <w:fldChar w:fldCharType="separate"/>
        </w:r>
        <w:r w:rsidR="004E6F1D">
          <w:rPr>
            <w:noProof/>
          </w:rPr>
          <w:t>1</w:t>
        </w:r>
        <w:r>
          <w:fldChar w:fldCharType="end"/>
        </w:r>
      </w:p>
    </w:sdtContent>
  </w:sdt>
  <w:p w14:paraId="4C62EF41" w14:textId="77777777" w:rsidR="006C7335" w:rsidRDefault="006C733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8C3D8" w14:textId="77777777" w:rsidR="004E6F1D" w:rsidRDefault="004E6F1D" w:rsidP="00BE7947">
      <w:pPr>
        <w:spacing w:after="0" w:line="240" w:lineRule="auto"/>
      </w:pPr>
      <w:r>
        <w:separator/>
      </w:r>
    </w:p>
  </w:footnote>
  <w:footnote w:type="continuationSeparator" w:id="0">
    <w:p w14:paraId="374F8C42" w14:textId="77777777" w:rsidR="004E6F1D" w:rsidRDefault="004E6F1D" w:rsidP="00BE79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98A8B" w14:textId="1D6440C7" w:rsidR="006C7335" w:rsidRDefault="006C7335">
    <w:pPr>
      <w:pStyle w:val="stbilgi"/>
      <w:jc w:val="right"/>
    </w:pPr>
  </w:p>
  <w:p w14:paraId="32C38740" w14:textId="77777777" w:rsidR="006C7335" w:rsidRDefault="006C733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C4EF7"/>
    <w:multiLevelType w:val="hybridMultilevel"/>
    <w:tmpl w:val="288AB5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C2E42F8"/>
    <w:multiLevelType w:val="hybridMultilevel"/>
    <w:tmpl w:val="EE828BA0"/>
    <w:lvl w:ilvl="0" w:tplc="1AB03770">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524E3FA0"/>
    <w:multiLevelType w:val="hybridMultilevel"/>
    <w:tmpl w:val="482888C2"/>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72075933"/>
    <w:multiLevelType w:val="hybridMultilevel"/>
    <w:tmpl w:val="A8F8D344"/>
    <w:lvl w:ilvl="0" w:tplc="6630AD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9046B54"/>
    <w:multiLevelType w:val="hybridMultilevel"/>
    <w:tmpl w:val="8D28A74C"/>
    <w:lvl w:ilvl="0" w:tplc="041F000F">
      <w:start w:val="1"/>
      <w:numFmt w:val="decimal"/>
      <w:lvlText w:val="%1."/>
      <w:lvlJc w:val="left"/>
      <w:pPr>
        <w:ind w:left="720" w:hanging="360"/>
      </w:pPr>
      <w:rPr>
        <w:rFonts w:hint="default"/>
      </w:rPr>
    </w:lvl>
    <w:lvl w:ilvl="1" w:tplc="AA38B35A">
      <w:start w:val="1"/>
      <w:numFmt w:val="decimal"/>
      <w:lvlText w:val="%2."/>
      <w:lvlJc w:val="left"/>
      <w:pPr>
        <w:ind w:left="1440" w:hanging="360"/>
      </w:pPr>
      <w:rPr>
        <w:rFonts w:asciiTheme="minorHAnsi" w:eastAsiaTheme="minorHAnsi" w:hAnsiTheme="minorHAnsi" w:cstheme="minorBidi"/>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A683AAD"/>
    <w:multiLevelType w:val="hybridMultilevel"/>
    <w:tmpl w:val="A802D6A6"/>
    <w:lvl w:ilvl="0" w:tplc="3D5AF6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AA60489"/>
    <w:multiLevelType w:val="hybridMultilevel"/>
    <w:tmpl w:val="A802D6A6"/>
    <w:lvl w:ilvl="0" w:tplc="3D5AF6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08"/>
  <w:hyphenationZone w:val="425"/>
  <w:characterSpacingControl w:val="doNotCompress"/>
  <w:savePreviewPicture/>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72"/>
    <w:rsid w:val="00000080"/>
    <w:rsid w:val="0000043C"/>
    <w:rsid w:val="00000477"/>
    <w:rsid w:val="00004ADF"/>
    <w:rsid w:val="0001194C"/>
    <w:rsid w:val="00014B89"/>
    <w:rsid w:val="000201DC"/>
    <w:rsid w:val="000217A6"/>
    <w:rsid w:val="00025B22"/>
    <w:rsid w:val="000354AA"/>
    <w:rsid w:val="0003640B"/>
    <w:rsid w:val="000369FE"/>
    <w:rsid w:val="000468AD"/>
    <w:rsid w:val="00052173"/>
    <w:rsid w:val="00052633"/>
    <w:rsid w:val="0006237F"/>
    <w:rsid w:val="00063F37"/>
    <w:rsid w:val="000647AB"/>
    <w:rsid w:val="00066C1B"/>
    <w:rsid w:val="00071DC5"/>
    <w:rsid w:val="000733F4"/>
    <w:rsid w:val="00073585"/>
    <w:rsid w:val="00073BD9"/>
    <w:rsid w:val="00075301"/>
    <w:rsid w:val="000762EC"/>
    <w:rsid w:val="0007679E"/>
    <w:rsid w:val="0007720E"/>
    <w:rsid w:val="00077713"/>
    <w:rsid w:val="00083AF4"/>
    <w:rsid w:val="00083DF2"/>
    <w:rsid w:val="0009023A"/>
    <w:rsid w:val="000A0266"/>
    <w:rsid w:val="000A370C"/>
    <w:rsid w:val="000A6F80"/>
    <w:rsid w:val="000A7969"/>
    <w:rsid w:val="000B2EB7"/>
    <w:rsid w:val="000B35FF"/>
    <w:rsid w:val="000B537F"/>
    <w:rsid w:val="000B5870"/>
    <w:rsid w:val="000B76E5"/>
    <w:rsid w:val="000C263C"/>
    <w:rsid w:val="000C3819"/>
    <w:rsid w:val="000C7219"/>
    <w:rsid w:val="000D1BC9"/>
    <w:rsid w:val="000D1E03"/>
    <w:rsid w:val="000D219D"/>
    <w:rsid w:val="000D2451"/>
    <w:rsid w:val="000D41F3"/>
    <w:rsid w:val="000D4729"/>
    <w:rsid w:val="000E210E"/>
    <w:rsid w:val="000E232B"/>
    <w:rsid w:val="000E3349"/>
    <w:rsid w:val="000F470D"/>
    <w:rsid w:val="000F5484"/>
    <w:rsid w:val="00100038"/>
    <w:rsid w:val="00100476"/>
    <w:rsid w:val="00102207"/>
    <w:rsid w:val="00110239"/>
    <w:rsid w:val="0011095A"/>
    <w:rsid w:val="001165BC"/>
    <w:rsid w:val="0011726D"/>
    <w:rsid w:val="0012442C"/>
    <w:rsid w:val="00125FE7"/>
    <w:rsid w:val="00135EF2"/>
    <w:rsid w:val="001408C8"/>
    <w:rsid w:val="00143CBB"/>
    <w:rsid w:val="00145CC0"/>
    <w:rsid w:val="001460E3"/>
    <w:rsid w:val="00146569"/>
    <w:rsid w:val="00150752"/>
    <w:rsid w:val="00150C38"/>
    <w:rsid w:val="001522B9"/>
    <w:rsid w:val="00157E42"/>
    <w:rsid w:val="00160828"/>
    <w:rsid w:val="001626A3"/>
    <w:rsid w:val="0016530B"/>
    <w:rsid w:val="00165FB3"/>
    <w:rsid w:val="00170DF2"/>
    <w:rsid w:val="00172B08"/>
    <w:rsid w:val="0017452D"/>
    <w:rsid w:val="001747C1"/>
    <w:rsid w:val="0017761F"/>
    <w:rsid w:val="00180E58"/>
    <w:rsid w:val="001833D9"/>
    <w:rsid w:val="0019067C"/>
    <w:rsid w:val="001934E4"/>
    <w:rsid w:val="001A2445"/>
    <w:rsid w:val="001A4F59"/>
    <w:rsid w:val="001A5406"/>
    <w:rsid w:val="001A60FC"/>
    <w:rsid w:val="001A760C"/>
    <w:rsid w:val="001A7E5A"/>
    <w:rsid w:val="001D04B8"/>
    <w:rsid w:val="001E20EF"/>
    <w:rsid w:val="001E421E"/>
    <w:rsid w:val="001E4A15"/>
    <w:rsid w:val="001E7AC0"/>
    <w:rsid w:val="001F02AE"/>
    <w:rsid w:val="001F36E8"/>
    <w:rsid w:val="001F5EB6"/>
    <w:rsid w:val="001F6433"/>
    <w:rsid w:val="0020725D"/>
    <w:rsid w:val="0021081F"/>
    <w:rsid w:val="002168BB"/>
    <w:rsid w:val="00217E4E"/>
    <w:rsid w:val="002226B5"/>
    <w:rsid w:val="002236C4"/>
    <w:rsid w:val="00223799"/>
    <w:rsid w:val="00227D42"/>
    <w:rsid w:val="00233517"/>
    <w:rsid w:val="00234607"/>
    <w:rsid w:val="0023635E"/>
    <w:rsid w:val="00241BE3"/>
    <w:rsid w:val="00241E86"/>
    <w:rsid w:val="00246BDB"/>
    <w:rsid w:val="002515D7"/>
    <w:rsid w:val="002519B0"/>
    <w:rsid w:val="0025316D"/>
    <w:rsid w:val="00254F5C"/>
    <w:rsid w:val="00255C25"/>
    <w:rsid w:val="00257A55"/>
    <w:rsid w:val="00261F3E"/>
    <w:rsid w:val="00262213"/>
    <w:rsid w:val="0026354A"/>
    <w:rsid w:val="00264D28"/>
    <w:rsid w:val="00264FC6"/>
    <w:rsid w:val="00267D4B"/>
    <w:rsid w:val="00271721"/>
    <w:rsid w:val="00272828"/>
    <w:rsid w:val="00281EB5"/>
    <w:rsid w:val="002826BF"/>
    <w:rsid w:val="00285905"/>
    <w:rsid w:val="00285E6F"/>
    <w:rsid w:val="002878F9"/>
    <w:rsid w:val="0029046A"/>
    <w:rsid w:val="002913B7"/>
    <w:rsid w:val="00292F16"/>
    <w:rsid w:val="00293AA7"/>
    <w:rsid w:val="002A0149"/>
    <w:rsid w:val="002A0D69"/>
    <w:rsid w:val="002A4A6E"/>
    <w:rsid w:val="002A7DE9"/>
    <w:rsid w:val="002B0CBE"/>
    <w:rsid w:val="002B5230"/>
    <w:rsid w:val="002B7465"/>
    <w:rsid w:val="002C004E"/>
    <w:rsid w:val="002C1D63"/>
    <w:rsid w:val="002C21DA"/>
    <w:rsid w:val="002C29FF"/>
    <w:rsid w:val="002C54A6"/>
    <w:rsid w:val="002D1E36"/>
    <w:rsid w:val="002D5C71"/>
    <w:rsid w:val="002D72D1"/>
    <w:rsid w:val="002E1977"/>
    <w:rsid w:val="002E3362"/>
    <w:rsid w:val="002F0B34"/>
    <w:rsid w:val="002F55A5"/>
    <w:rsid w:val="002F617D"/>
    <w:rsid w:val="0030660D"/>
    <w:rsid w:val="00313E78"/>
    <w:rsid w:val="00324DAD"/>
    <w:rsid w:val="003257F4"/>
    <w:rsid w:val="0032592B"/>
    <w:rsid w:val="00325B99"/>
    <w:rsid w:val="003263E9"/>
    <w:rsid w:val="00326879"/>
    <w:rsid w:val="00331128"/>
    <w:rsid w:val="00331FC0"/>
    <w:rsid w:val="003363B8"/>
    <w:rsid w:val="00336457"/>
    <w:rsid w:val="00336E7C"/>
    <w:rsid w:val="003400B6"/>
    <w:rsid w:val="00343BF5"/>
    <w:rsid w:val="00347374"/>
    <w:rsid w:val="00354BBD"/>
    <w:rsid w:val="0035716B"/>
    <w:rsid w:val="0035767D"/>
    <w:rsid w:val="0036090A"/>
    <w:rsid w:val="0036531D"/>
    <w:rsid w:val="00365C20"/>
    <w:rsid w:val="00366273"/>
    <w:rsid w:val="00370B0B"/>
    <w:rsid w:val="003716D8"/>
    <w:rsid w:val="00373AA0"/>
    <w:rsid w:val="003747F0"/>
    <w:rsid w:val="003750DE"/>
    <w:rsid w:val="0038186C"/>
    <w:rsid w:val="00382110"/>
    <w:rsid w:val="00384BCA"/>
    <w:rsid w:val="00393C28"/>
    <w:rsid w:val="00396DD8"/>
    <w:rsid w:val="003974C4"/>
    <w:rsid w:val="003A0E85"/>
    <w:rsid w:val="003A2327"/>
    <w:rsid w:val="003A5D0E"/>
    <w:rsid w:val="003A621A"/>
    <w:rsid w:val="003A7139"/>
    <w:rsid w:val="003B045B"/>
    <w:rsid w:val="003B0C1B"/>
    <w:rsid w:val="003B0F85"/>
    <w:rsid w:val="003B216D"/>
    <w:rsid w:val="003B6604"/>
    <w:rsid w:val="003C06F8"/>
    <w:rsid w:val="003C37E3"/>
    <w:rsid w:val="003C5E7F"/>
    <w:rsid w:val="003D04F4"/>
    <w:rsid w:val="003D1110"/>
    <w:rsid w:val="003D1D3D"/>
    <w:rsid w:val="003E1940"/>
    <w:rsid w:val="003E1FB4"/>
    <w:rsid w:val="003E4E47"/>
    <w:rsid w:val="003E6D35"/>
    <w:rsid w:val="003F069D"/>
    <w:rsid w:val="003F40E9"/>
    <w:rsid w:val="003F6AFD"/>
    <w:rsid w:val="004017A4"/>
    <w:rsid w:val="0040371D"/>
    <w:rsid w:val="00407138"/>
    <w:rsid w:val="004108F7"/>
    <w:rsid w:val="00411E01"/>
    <w:rsid w:val="0041440F"/>
    <w:rsid w:val="00415214"/>
    <w:rsid w:val="00415385"/>
    <w:rsid w:val="00417A9E"/>
    <w:rsid w:val="00420918"/>
    <w:rsid w:val="0042227B"/>
    <w:rsid w:val="004224F6"/>
    <w:rsid w:val="00423875"/>
    <w:rsid w:val="00431B5E"/>
    <w:rsid w:val="004339FA"/>
    <w:rsid w:val="00434979"/>
    <w:rsid w:val="0043515E"/>
    <w:rsid w:val="0043516A"/>
    <w:rsid w:val="0043703B"/>
    <w:rsid w:val="00437E50"/>
    <w:rsid w:val="00442977"/>
    <w:rsid w:val="00446F8D"/>
    <w:rsid w:val="004565E0"/>
    <w:rsid w:val="00466CCE"/>
    <w:rsid w:val="00467BFE"/>
    <w:rsid w:val="00472025"/>
    <w:rsid w:val="00472A46"/>
    <w:rsid w:val="0047399F"/>
    <w:rsid w:val="004739F2"/>
    <w:rsid w:val="00474057"/>
    <w:rsid w:val="004758FB"/>
    <w:rsid w:val="00476679"/>
    <w:rsid w:val="0048306E"/>
    <w:rsid w:val="00484272"/>
    <w:rsid w:val="00485B2E"/>
    <w:rsid w:val="00491F1B"/>
    <w:rsid w:val="00493010"/>
    <w:rsid w:val="00494B93"/>
    <w:rsid w:val="00494EE8"/>
    <w:rsid w:val="00497E75"/>
    <w:rsid w:val="004A1110"/>
    <w:rsid w:val="004A1F56"/>
    <w:rsid w:val="004A21C1"/>
    <w:rsid w:val="004A2F1E"/>
    <w:rsid w:val="004A4989"/>
    <w:rsid w:val="004A66B1"/>
    <w:rsid w:val="004B11B1"/>
    <w:rsid w:val="004C0603"/>
    <w:rsid w:val="004C44DD"/>
    <w:rsid w:val="004C66F6"/>
    <w:rsid w:val="004D1F33"/>
    <w:rsid w:val="004D355E"/>
    <w:rsid w:val="004D554D"/>
    <w:rsid w:val="004E300C"/>
    <w:rsid w:val="004E40EB"/>
    <w:rsid w:val="004E6F1D"/>
    <w:rsid w:val="004F1BCA"/>
    <w:rsid w:val="004F261E"/>
    <w:rsid w:val="004F4A84"/>
    <w:rsid w:val="004F4C26"/>
    <w:rsid w:val="004F689D"/>
    <w:rsid w:val="00515C6D"/>
    <w:rsid w:val="005163E9"/>
    <w:rsid w:val="00517641"/>
    <w:rsid w:val="00525C80"/>
    <w:rsid w:val="00526A99"/>
    <w:rsid w:val="005278BC"/>
    <w:rsid w:val="00534FC2"/>
    <w:rsid w:val="00536736"/>
    <w:rsid w:val="00536D97"/>
    <w:rsid w:val="00537E82"/>
    <w:rsid w:val="00540E42"/>
    <w:rsid w:val="00542526"/>
    <w:rsid w:val="0054466A"/>
    <w:rsid w:val="00545951"/>
    <w:rsid w:val="0056114F"/>
    <w:rsid w:val="0056180B"/>
    <w:rsid w:val="0056328A"/>
    <w:rsid w:val="00565555"/>
    <w:rsid w:val="0057101E"/>
    <w:rsid w:val="00571B74"/>
    <w:rsid w:val="0057270F"/>
    <w:rsid w:val="00572CFB"/>
    <w:rsid w:val="00575DE2"/>
    <w:rsid w:val="005777D3"/>
    <w:rsid w:val="00582928"/>
    <w:rsid w:val="00586A70"/>
    <w:rsid w:val="00591E7F"/>
    <w:rsid w:val="00592609"/>
    <w:rsid w:val="00594A89"/>
    <w:rsid w:val="00596DDF"/>
    <w:rsid w:val="005A1BB4"/>
    <w:rsid w:val="005A3463"/>
    <w:rsid w:val="005A4E43"/>
    <w:rsid w:val="005A4FF6"/>
    <w:rsid w:val="005A6D5E"/>
    <w:rsid w:val="005B1996"/>
    <w:rsid w:val="005B207D"/>
    <w:rsid w:val="005B35D9"/>
    <w:rsid w:val="005B691A"/>
    <w:rsid w:val="005C1061"/>
    <w:rsid w:val="005C1EB0"/>
    <w:rsid w:val="005C79CC"/>
    <w:rsid w:val="005D00F5"/>
    <w:rsid w:val="005D4CAB"/>
    <w:rsid w:val="005D5265"/>
    <w:rsid w:val="005E3471"/>
    <w:rsid w:val="005E376D"/>
    <w:rsid w:val="005E4A44"/>
    <w:rsid w:val="005E4CBA"/>
    <w:rsid w:val="005E7B42"/>
    <w:rsid w:val="00600F5A"/>
    <w:rsid w:val="006021AE"/>
    <w:rsid w:val="0060323C"/>
    <w:rsid w:val="00605B82"/>
    <w:rsid w:val="0060760A"/>
    <w:rsid w:val="00610893"/>
    <w:rsid w:val="00612093"/>
    <w:rsid w:val="00617BDE"/>
    <w:rsid w:val="006213D9"/>
    <w:rsid w:val="006224D7"/>
    <w:rsid w:val="0062317D"/>
    <w:rsid w:val="00623BBE"/>
    <w:rsid w:val="006240F6"/>
    <w:rsid w:val="00627098"/>
    <w:rsid w:val="0062792A"/>
    <w:rsid w:val="00635372"/>
    <w:rsid w:val="00636628"/>
    <w:rsid w:val="00636720"/>
    <w:rsid w:val="00636C63"/>
    <w:rsid w:val="006376E0"/>
    <w:rsid w:val="00640FDE"/>
    <w:rsid w:val="00641165"/>
    <w:rsid w:val="006419A6"/>
    <w:rsid w:val="00647A8F"/>
    <w:rsid w:val="006501B7"/>
    <w:rsid w:val="00652405"/>
    <w:rsid w:val="006559BE"/>
    <w:rsid w:val="00655D75"/>
    <w:rsid w:val="00663624"/>
    <w:rsid w:val="006651B4"/>
    <w:rsid w:val="006653CF"/>
    <w:rsid w:val="00666E59"/>
    <w:rsid w:val="00666E77"/>
    <w:rsid w:val="00676113"/>
    <w:rsid w:val="00676259"/>
    <w:rsid w:val="0067782B"/>
    <w:rsid w:val="00684C89"/>
    <w:rsid w:val="00685164"/>
    <w:rsid w:val="006919FA"/>
    <w:rsid w:val="00692214"/>
    <w:rsid w:val="00693B47"/>
    <w:rsid w:val="006B5FF4"/>
    <w:rsid w:val="006B65B2"/>
    <w:rsid w:val="006C1742"/>
    <w:rsid w:val="006C2A06"/>
    <w:rsid w:val="006C2BD5"/>
    <w:rsid w:val="006C7335"/>
    <w:rsid w:val="006D1DA8"/>
    <w:rsid w:val="006D21A1"/>
    <w:rsid w:val="006D2287"/>
    <w:rsid w:val="006D2308"/>
    <w:rsid w:val="006D69A6"/>
    <w:rsid w:val="006D7BA4"/>
    <w:rsid w:val="006E244F"/>
    <w:rsid w:val="006E5861"/>
    <w:rsid w:val="006F3E65"/>
    <w:rsid w:val="006F54A3"/>
    <w:rsid w:val="00702070"/>
    <w:rsid w:val="00702581"/>
    <w:rsid w:val="00703841"/>
    <w:rsid w:val="00704073"/>
    <w:rsid w:val="0070440C"/>
    <w:rsid w:val="00704FE4"/>
    <w:rsid w:val="00707E87"/>
    <w:rsid w:val="00711720"/>
    <w:rsid w:val="00711CD4"/>
    <w:rsid w:val="00713091"/>
    <w:rsid w:val="007133DF"/>
    <w:rsid w:val="00723B2D"/>
    <w:rsid w:val="0073106B"/>
    <w:rsid w:val="00731B34"/>
    <w:rsid w:val="007340E6"/>
    <w:rsid w:val="007341B7"/>
    <w:rsid w:val="007447AE"/>
    <w:rsid w:val="007463BB"/>
    <w:rsid w:val="00747517"/>
    <w:rsid w:val="00747793"/>
    <w:rsid w:val="0075213B"/>
    <w:rsid w:val="00753D03"/>
    <w:rsid w:val="007556AF"/>
    <w:rsid w:val="00756127"/>
    <w:rsid w:val="00764A53"/>
    <w:rsid w:val="00766904"/>
    <w:rsid w:val="00767BFB"/>
    <w:rsid w:val="0077584E"/>
    <w:rsid w:val="00777445"/>
    <w:rsid w:val="007774FC"/>
    <w:rsid w:val="00783B9B"/>
    <w:rsid w:val="007859ED"/>
    <w:rsid w:val="00790246"/>
    <w:rsid w:val="0079081D"/>
    <w:rsid w:val="00790C38"/>
    <w:rsid w:val="00790FAA"/>
    <w:rsid w:val="00794CD1"/>
    <w:rsid w:val="00797BB7"/>
    <w:rsid w:val="00797D71"/>
    <w:rsid w:val="007A18E7"/>
    <w:rsid w:val="007A6EB8"/>
    <w:rsid w:val="007B5852"/>
    <w:rsid w:val="007B5D65"/>
    <w:rsid w:val="007B6672"/>
    <w:rsid w:val="007B7BE4"/>
    <w:rsid w:val="007C2DF6"/>
    <w:rsid w:val="007D440E"/>
    <w:rsid w:val="007D72FA"/>
    <w:rsid w:val="007D7485"/>
    <w:rsid w:val="007E0707"/>
    <w:rsid w:val="007E2A90"/>
    <w:rsid w:val="007E5C07"/>
    <w:rsid w:val="007E6838"/>
    <w:rsid w:val="007E7BFC"/>
    <w:rsid w:val="007F50FF"/>
    <w:rsid w:val="007F5887"/>
    <w:rsid w:val="007F6224"/>
    <w:rsid w:val="007F6A4D"/>
    <w:rsid w:val="007F7366"/>
    <w:rsid w:val="007F791A"/>
    <w:rsid w:val="00801177"/>
    <w:rsid w:val="00806133"/>
    <w:rsid w:val="008068F7"/>
    <w:rsid w:val="00813D14"/>
    <w:rsid w:val="008147AD"/>
    <w:rsid w:val="008204DE"/>
    <w:rsid w:val="008228D1"/>
    <w:rsid w:val="00825310"/>
    <w:rsid w:val="0083147E"/>
    <w:rsid w:val="00831AC8"/>
    <w:rsid w:val="00834452"/>
    <w:rsid w:val="00834B4E"/>
    <w:rsid w:val="00834E16"/>
    <w:rsid w:val="00835633"/>
    <w:rsid w:val="0084099D"/>
    <w:rsid w:val="00841A93"/>
    <w:rsid w:val="00842D37"/>
    <w:rsid w:val="00843177"/>
    <w:rsid w:val="00843ECD"/>
    <w:rsid w:val="00845CA5"/>
    <w:rsid w:val="00851D82"/>
    <w:rsid w:val="00851F6F"/>
    <w:rsid w:val="00854001"/>
    <w:rsid w:val="00855AF2"/>
    <w:rsid w:val="008568DD"/>
    <w:rsid w:val="00857BDB"/>
    <w:rsid w:val="00860418"/>
    <w:rsid w:val="0086593C"/>
    <w:rsid w:val="00871DE6"/>
    <w:rsid w:val="00871E80"/>
    <w:rsid w:val="00873C66"/>
    <w:rsid w:val="00874446"/>
    <w:rsid w:val="00877FC3"/>
    <w:rsid w:val="00881BB4"/>
    <w:rsid w:val="008926D3"/>
    <w:rsid w:val="00893356"/>
    <w:rsid w:val="00893DEE"/>
    <w:rsid w:val="008B068F"/>
    <w:rsid w:val="008B2AC5"/>
    <w:rsid w:val="008B478D"/>
    <w:rsid w:val="008B4F84"/>
    <w:rsid w:val="008C2C3F"/>
    <w:rsid w:val="008C3980"/>
    <w:rsid w:val="008C5C38"/>
    <w:rsid w:val="008C7C68"/>
    <w:rsid w:val="008D64E5"/>
    <w:rsid w:val="008F2008"/>
    <w:rsid w:val="008F3CEF"/>
    <w:rsid w:val="008F4350"/>
    <w:rsid w:val="008F46E0"/>
    <w:rsid w:val="008F4ADB"/>
    <w:rsid w:val="008F4EA5"/>
    <w:rsid w:val="0090005F"/>
    <w:rsid w:val="009038CD"/>
    <w:rsid w:val="00904625"/>
    <w:rsid w:val="009101E5"/>
    <w:rsid w:val="009140F2"/>
    <w:rsid w:val="00921872"/>
    <w:rsid w:val="00922FC2"/>
    <w:rsid w:val="00923514"/>
    <w:rsid w:val="00924CD4"/>
    <w:rsid w:val="00924DA4"/>
    <w:rsid w:val="00927D76"/>
    <w:rsid w:val="00927DAF"/>
    <w:rsid w:val="00931818"/>
    <w:rsid w:val="00932088"/>
    <w:rsid w:val="009330E2"/>
    <w:rsid w:val="00936388"/>
    <w:rsid w:val="00937020"/>
    <w:rsid w:val="0094074D"/>
    <w:rsid w:val="0094307E"/>
    <w:rsid w:val="009434BB"/>
    <w:rsid w:val="00946147"/>
    <w:rsid w:val="00946C19"/>
    <w:rsid w:val="0095792E"/>
    <w:rsid w:val="00960DC6"/>
    <w:rsid w:val="00965B6E"/>
    <w:rsid w:val="00967663"/>
    <w:rsid w:val="00972704"/>
    <w:rsid w:val="00974F8F"/>
    <w:rsid w:val="009761C8"/>
    <w:rsid w:val="00976DDF"/>
    <w:rsid w:val="00983BED"/>
    <w:rsid w:val="00983E72"/>
    <w:rsid w:val="00984918"/>
    <w:rsid w:val="009850D4"/>
    <w:rsid w:val="00987D3F"/>
    <w:rsid w:val="00987E23"/>
    <w:rsid w:val="00990507"/>
    <w:rsid w:val="00991718"/>
    <w:rsid w:val="00991CAE"/>
    <w:rsid w:val="0099368E"/>
    <w:rsid w:val="0099540E"/>
    <w:rsid w:val="00997F48"/>
    <w:rsid w:val="00997F86"/>
    <w:rsid w:val="009A55A5"/>
    <w:rsid w:val="009B6CEC"/>
    <w:rsid w:val="009C3430"/>
    <w:rsid w:val="009C55BB"/>
    <w:rsid w:val="009C7F0D"/>
    <w:rsid w:val="009D0F75"/>
    <w:rsid w:val="009D2925"/>
    <w:rsid w:val="009D4993"/>
    <w:rsid w:val="009D58E4"/>
    <w:rsid w:val="009D5FA3"/>
    <w:rsid w:val="009D66A6"/>
    <w:rsid w:val="009D754F"/>
    <w:rsid w:val="009D7EA2"/>
    <w:rsid w:val="009E086C"/>
    <w:rsid w:val="009E2B74"/>
    <w:rsid w:val="009E7FE6"/>
    <w:rsid w:val="009F1778"/>
    <w:rsid w:val="009F2667"/>
    <w:rsid w:val="009F27A3"/>
    <w:rsid w:val="009F2F7A"/>
    <w:rsid w:val="009F3943"/>
    <w:rsid w:val="009F4A91"/>
    <w:rsid w:val="009F75ED"/>
    <w:rsid w:val="00A01F14"/>
    <w:rsid w:val="00A049CA"/>
    <w:rsid w:val="00A12820"/>
    <w:rsid w:val="00A12F7E"/>
    <w:rsid w:val="00A16805"/>
    <w:rsid w:val="00A1750F"/>
    <w:rsid w:val="00A256E6"/>
    <w:rsid w:val="00A27BE1"/>
    <w:rsid w:val="00A31050"/>
    <w:rsid w:val="00A31426"/>
    <w:rsid w:val="00A40586"/>
    <w:rsid w:val="00A4169C"/>
    <w:rsid w:val="00A421B3"/>
    <w:rsid w:val="00A42CBF"/>
    <w:rsid w:val="00A52C01"/>
    <w:rsid w:val="00A6040D"/>
    <w:rsid w:val="00A64F14"/>
    <w:rsid w:val="00A65D61"/>
    <w:rsid w:val="00A6778F"/>
    <w:rsid w:val="00A73B1D"/>
    <w:rsid w:val="00A74A85"/>
    <w:rsid w:val="00A76D7E"/>
    <w:rsid w:val="00A77E93"/>
    <w:rsid w:val="00A80BE3"/>
    <w:rsid w:val="00A824CF"/>
    <w:rsid w:val="00A82E46"/>
    <w:rsid w:val="00A84A45"/>
    <w:rsid w:val="00A85A5B"/>
    <w:rsid w:val="00A86227"/>
    <w:rsid w:val="00A8628C"/>
    <w:rsid w:val="00A92D91"/>
    <w:rsid w:val="00A964FA"/>
    <w:rsid w:val="00A97EBB"/>
    <w:rsid w:val="00AA0811"/>
    <w:rsid w:val="00AA27EC"/>
    <w:rsid w:val="00AA3B2C"/>
    <w:rsid w:val="00AA4CEC"/>
    <w:rsid w:val="00AA71ED"/>
    <w:rsid w:val="00AB0E9E"/>
    <w:rsid w:val="00AB439A"/>
    <w:rsid w:val="00AC1727"/>
    <w:rsid w:val="00AC530E"/>
    <w:rsid w:val="00AC57FA"/>
    <w:rsid w:val="00AC633A"/>
    <w:rsid w:val="00AC6503"/>
    <w:rsid w:val="00AD1ED2"/>
    <w:rsid w:val="00AE1342"/>
    <w:rsid w:val="00AF0D3F"/>
    <w:rsid w:val="00AF682A"/>
    <w:rsid w:val="00AF686F"/>
    <w:rsid w:val="00AF797B"/>
    <w:rsid w:val="00B073D9"/>
    <w:rsid w:val="00B1113A"/>
    <w:rsid w:val="00B14C9E"/>
    <w:rsid w:val="00B17A60"/>
    <w:rsid w:val="00B30EE1"/>
    <w:rsid w:val="00B31C17"/>
    <w:rsid w:val="00B33773"/>
    <w:rsid w:val="00B368F8"/>
    <w:rsid w:val="00B4013F"/>
    <w:rsid w:val="00B46392"/>
    <w:rsid w:val="00B47CC0"/>
    <w:rsid w:val="00B5142C"/>
    <w:rsid w:val="00B5201E"/>
    <w:rsid w:val="00B632B3"/>
    <w:rsid w:val="00B63AF0"/>
    <w:rsid w:val="00B64031"/>
    <w:rsid w:val="00B7430A"/>
    <w:rsid w:val="00B825CA"/>
    <w:rsid w:val="00B82CD0"/>
    <w:rsid w:val="00B83107"/>
    <w:rsid w:val="00B9383D"/>
    <w:rsid w:val="00BA2D9C"/>
    <w:rsid w:val="00BA4792"/>
    <w:rsid w:val="00BB224D"/>
    <w:rsid w:val="00BB3ED9"/>
    <w:rsid w:val="00BC079F"/>
    <w:rsid w:val="00BC1455"/>
    <w:rsid w:val="00BC4632"/>
    <w:rsid w:val="00BC51C0"/>
    <w:rsid w:val="00BD03AA"/>
    <w:rsid w:val="00BD1722"/>
    <w:rsid w:val="00BE07DE"/>
    <w:rsid w:val="00BE2D96"/>
    <w:rsid w:val="00BE2DCB"/>
    <w:rsid w:val="00BE7947"/>
    <w:rsid w:val="00BF0E7D"/>
    <w:rsid w:val="00BF5535"/>
    <w:rsid w:val="00BF58FE"/>
    <w:rsid w:val="00BF640C"/>
    <w:rsid w:val="00C002B6"/>
    <w:rsid w:val="00C003AB"/>
    <w:rsid w:val="00C012EF"/>
    <w:rsid w:val="00C026D5"/>
    <w:rsid w:val="00C049D1"/>
    <w:rsid w:val="00C04F4D"/>
    <w:rsid w:val="00C06FAD"/>
    <w:rsid w:val="00C10815"/>
    <w:rsid w:val="00C1242A"/>
    <w:rsid w:val="00C16D8E"/>
    <w:rsid w:val="00C256B3"/>
    <w:rsid w:val="00C25E46"/>
    <w:rsid w:val="00C3090B"/>
    <w:rsid w:val="00C310BE"/>
    <w:rsid w:val="00C32437"/>
    <w:rsid w:val="00C32AD2"/>
    <w:rsid w:val="00C36E5A"/>
    <w:rsid w:val="00C40536"/>
    <w:rsid w:val="00C40A09"/>
    <w:rsid w:val="00C524BF"/>
    <w:rsid w:val="00C5707E"/>
    <w:rsid w:val="00C572B1"/>
    <w:rsid w:val="00C61DEA"/>
    <w:rsid w:val="00C62397"/>
    <w:rsid w:val="00C625F0"/>
    <w:rsid w:val="00C627BE"/>
    <w:rsid w:val="00C63DBC"/>
    <w:rsid w:val="00C64367"/>
    <w:rsid w:val="00C65322"/>
    <w:rsid w:val="00C67ECD"/>
    <w:rsid w:val="00C7281B"/>
    <w:rsid w:val="00C741FA"/>
    <w:rsid w:val="00C743BA"/>
    <w:rsid w:val="00C778E3"/>
    <w:rsid w:val="00C805BB"/>
    <w:rsid w:val="00C82631"/>
    <w:rsid w:val="00C84B76"/>
    <w:rsid w:val="00C86A60"/>
    <w:rsid w:val="00C86A77"/>
    <w:rsid w:val="00C9433B"/>
    <w:rsid w:val="00CA1032"/>
    <w:rsid w:val="00CA2991"/>
    <w:rsid w:val="00CA5371"/>
    <w:rsid w:val="00CA627B"/>
    <w:rsid w:val="00CA673C"/>
    <w:rsid w:val="00CB064E"/>
    <w:rsid w:val="00CB1622"/>
    <w:rsid w:val="00CB1909"/>
    <w:rsid w:val="00CB3998"/>
    <w:rsid w:val="00CB65B1"/>
    <w:rsid w:val="00CD2AB8"/>
    <w:rsid w:val="00CD467E"/>
    <w:rsid w:val="00CE5641"/>
    <w:rsid w:val="00CE6826"/>
    <w:rsid w:val="00CE6C10"/>
    <w:rsid w:val="00CE7B37"/>
    <w:rsid w:val="00CF25B5"/>
    <w:rsid w:val="00CF5A14"/>
    <w:rsid w:val="00D00596"/>
    <w:rsid w:val="00D00EFD"/>
    <w:rsid w:val="00D00F7C"/>
    <w:rsid w:val="00D02AF8"/>
    <w:rsid w:val="00D02D15"/>
    <w:rsid w:val="00D02FAA"/>
    <w:rsid w:val="00D05CC6"/>
    <w:rsid w:val="00D10E51"/>
    <w:rsid w:val="00D130F7"/>
    <w:rsid w:val="00D13989"/>
    <w:rsid w:val="00D14D0A"/>
    <w:rsid w:val="00D15A8A"/>
    <w:rsid w:val="00D1640A"/>
    <w:rsid w:val="00D17673"/>
    <w:rsid w:val="00D17ECE"/>
    <w:rsid w:val="00D2012C"/>
    <w:rsid w:val="00D26249"/>
    <w:rsid w:val="00D27A62"/>
    <w:rsid w:val="00D30C10"/>
    <w:rsid w:val="00D314CF"/>
    <w:rsid w:val="00D32183"/>
    <w:rsid w:val="00D34086"/>
    <w:rsid w:val="00D3667C"/>
    <w:rsid w:val="00D45599"/>
    <w:rsid w:val="00D4750A"/>
    <w:rsid w:val="00D502E8"/>
    <w:rsid w:val="00D54DC1"/>
    <w:rsid w:val="00D654A9"/>
    <w:rsid w:val="00D7394E"/>
    <w:rsid w:val="00D75F4D"/>
    <w:rsid w:val="00D8006B"/>
    <w:rsid w:val="00D86E23"/>
    <w:rsid w:val="00D87857"/>
    <w:rsid w:val="00D87CF4"/>
    <w:rsid w:val="00D92A07"/>
    <w:rsid w:val="00D93111"/>
    <w:rsid w:val="00DA432B"/>
    <w:rsid w:val="00DA4996"/>
    <w:rsid w:val="00DA6AD9"/>
    <w:rsid w:val="00DB11F8"/>
    <w:rsid w:val="00DB2E5B"/>
    <w:rsid w:val="00DB37E4"/>
    <w:rsid w:val="00DB7B87"/>
    <w:rsid w:val="00DC4233"/>
    <w:rsid w:val="00DC5210"/>
    <w:rsid w:val="00DD042A"/>
    <w:rsid w:val="00DD2EF3"/>
    <w:rsid w:val="00DD5EAC"/>
    <w:rsid w:val="00DD6942"/>
    <w:rsid w:val="00DE07C8"/>
    <w:rsid w:val="00DE1861"/>
    <w:rsid w:val="00DE405E"/>
    <w:rsid w:val="00DE6806"/>
    <w:rsid w:val="00DF27AE"/>
    <w:rsid w:val="00DF34D1"/>
    <w:rsid w:val="00DF4CDE"/>
    <w:rsid w:val="00DF7CDD"/>
    <w:rsid w:val="00E003FE"/>
    <w:rsid w:val="00E00734"/>
    <w:rsid w:val="00E1097D"/>
    <w:rsid w:val="00E145CE"/>
    <w:rsid w:val="00E145EB"/>
    <w:rsid w:val="00E17527"/>
    <w:rsid w:val="00E17EBA"/>
    <w:rsid w:val="00E231B5"/>
    <w:rsid w:val="00E24739"/>
    <w:rsid w:val="00E25099"/>
    <w:rsid w:val="00E27D25"/>
    <w:rsid w:val="00E3158B"/>
    <w:rsid w:val="00E42AB7"/>
    <w:rsid w:val="00E44969"/>
    <w:rsid w:val="00E56D7C"/>
    <w:rsid w:val="00E6419C"/>
    <w:rsid w:val="00E65348"/>
    <w:rsid w:val="00E676B5"/>
    <w:rsid w:val="00E72DCA"/>
    <w:rsid w:val="00E74646"/>
    <w:rsid w:val="00E74959"/>
    <w:rsid w:val="00E76577"/>
    <w:rsid w:val="00E821DC"/>
    <w:rsid w:val="00E836B3"/>
    <w:rsid w:val="00E83D53"/>
    <w:rsid w:val="00E84795"/>
    <w:rsid w:val="00E85B91"/>
    <w:rsid w:val="00E86552"/>
    <w:rsid w:val="00E8742F"/>
    <w:rsid w:val="00E915D2"/>
    <w:rsid w:val="00E94EB9"/>
    <w:rsid w:val="00E967F2"/>
    <w:rsid w:val="00E979FA"/>
    <w:rsid w:val="00EA1033"/>
    <w:rsid w:val="00EA2E9D"/>
    <w:rsid w:val="00EA465F"/>
    <w:rsid w:val="00EA5AA5"/>
    <w:rsid w:val="00EA5E11"/>
    <w:rsid w:val="00EB17AF"/>
    <w:rsid w:val="00EC62BD"/>
    <w:rsid w:val="00ED0146"/>
    <w:rsid w:val="00ED2DFD"/>
    <w:rsid w:val="00ED6D55"/>
    <w:rsid w:val="00EE4B1B"/>
    <w:rsid w:val="00EE62F9"/>
    <w:rsid w:val="00EE695B"/>
    <w:rsid w:val="00EF2819"/>
    <w:rsid w:val="00EF642D"/>
    <w:rsid w:val="00EF6E76"/>
    <w:rsid w:val="00EF7301"/>
    <w:rsid w:val="00F00A05"/>
    <w:rsid w:val="00F01980"/>
    <w:rsid w:val="00F026FE"/>
    <w:rsid w:val="00F04D8B"/>
    <w:rsid w:val="00F10BE6"/>
    <w:rsid w:val="00F12AE4"/>
    <w:rsid w:val="00F167DD"/>
    <w:rsid w:val="00F20437"/>
    <w:rsid w:val="00F219E7"/>
    <w:rsid w:val="00F22AE8"/>
    <w:rsid w:val="00F27B5C"/>
    <w:rsid w:val="00F30AFD"/>
    <w:rsid w:val="00F31B89"/>
    <w:rsid w:val="00F321C8"/>
    <w:rsid w:val="00F32B72"/>
    <w:rsid w:val="00F33A25"/>
    <w:rsid w:val="00F40070"/>
    <w:rsid w:val="00F42317"/>
    <w:rsid w:val="00F42BA3"/>
    <w:rsid w:val="00F43822"/>
    <w:rsid w:val="00F43A3A"/>
    <w:rsid w:val="00F45B1E"/>
    <w:rsid w:val="00F46157"/>
    <w:rsid w:val="00F46219"/>
    <w:rsid w:val="00F47DBF"/>
    <w:rsid w:val="00F5045B"/>
    <w:rsid w:val="00F52713"/>
    <w:rsid w:val="00F55B39"/>
    <w:rsid w:val="00F5631D"/>
    <w:rsid w:val="00F640FA"/>
    <w:rsid w:val="00F7129F"/>
    <w:rsid w:val="00F74D2E"/>
    <w:rsid w:val="00F75695"/>
    <w:rsid w:val="00F836CC"/>
    <w:rsid w:val="00F8384F"/>
    <w:rsid w:val="00F86DF6"/>
    <w:rsid w:val="00F95D56"/>
    <w:rsid w:val="00F96817"/>
    <w:rsid w:val="00FA64E4"/>
    <w:rsid w:val="00FA7A63"/>
    <w:rsid w:val="00FB1E6E"/>
    <w:rsid w:val="00FB2740"/>
    <w:rsid w:val="00FB2F8C"/>
    <w:rsid w:val="00FB3189"/>
    <w:rsid w:val="00FB3831"/>
    <w:rsid w:val="00FB5180"/>
    <w:rsid w:val="00FC01CC"/>
    <w:rsid w:val="00FC097D"/>
    <w:rsid w:val="00FC1534"/>
    <w:rsid w:val="00FC1A34"/>
    <w:rsid w:val="00FC32B6"/>
    <w:rsid w:val="00FC3A26"/>
    <w:rsid w:val="00FC590B"/>
    <w:rsid w:val="00FC5E89"/>
    <w:rsid w:val="00FD2826"/>
    <w:rsid w:val="00FD74E7"/>
    <w:rsid w:val="00FE3BF9"/>
    <w:rsid w:val="00FE4432"/>
    <w:rsid w:val="00FE49F4"/>
    <w:rsid w:val="00FE4AB7"/>
    <w:rsid w:val="00FE5917"/>
    <w:rsid w:val="00FE680F"/>
    <w:rsid w:val="00FE7734"/>
    <w:rsid w:val="00FE7BA8"/>
    <w:rsid w:val="00FF0611"/>
    <w:rsid w:val="00FF202E"/>
    <w:rsid w:val="00FF27C9"/>
    <w:rsid w:val="00FF3C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34E929"/>
  <w15:chartTrackingRefBased/>
  <w15:docId w15:val="{34E33499-1599-4E0C-A557-E68504F8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7DE"/>
  </w:style>
  <w:style w:type="paragraph" w:styleId="Balk1">
    <w:name w:val="heading 1"/>
    <w:basedOn w:val="Normal"/>
    <w:next w:val="Normal"/>
    <w:link w:val="Balk1Char"/>
    <w:uiPriority w:val="9"/>
    <w:qFormat/>
    <w:rsid w:val="00AB43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link w:val="Balk3Char"/>
    <w:uiPriority w:val="9"/>
    <w:qFormat/>
    <w:rsid w:val="00E2509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4B89"/>
    <w:pPr>
      <w:spacing w:after="200" w:line="276" w:lineRule="auto"/>
      <w:ind w:left="720"/>
      <w:contextualSpacing/>
    </w:pPr>
  </w:style>
  <w:style w:type="character" w:styleId="AklamaBavurusu">
    <w:name w:val="annotation reference"/>
    <w:basedOn w:val="VarsaylanParagrafYazTipi"/>
    <w:uiPriority w:val="99"/>
    <w:semiHidden/>
    <w:unhideWhenUsed/>
    <w:rsid w:val="0067782B"/>
    <w:rPr>
      <w:sz w:val="16"/>
      <w:szCs w:val="16"/>
    </w:rPr>
  </w:style>
  <w:style w:type="paragraph" w:styleId="AklamaMetni">
    <w:name w:val="annotation text"/>
    <w:basedOn w:val="Normal"/>
    <w:link w:val="AklamaMetniChar"/>
    <w:uiPriority w:val="99"/>
    <w:semiHidden/>
    <w:unhideWhenUsed/>
    <w:rsid w:val="0067782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7782B"/>
    <w:rPr>
      <w:sz w:val="20"/>
      <w:szCs w:val="20"/>
    </w:rPr>
  </w:style>
  <w:style w:type="paragraph" w:styleId="AklamaKonusu">
    <w:name w:val="annotation subject"/>
    <w:basedOn w:val="AklamaMetni"/>
    <w:next w:val="AklamaMetni"/>
    <w:link w:val="AklamaKonusuChar"/>
    <w:uiPriority w:val="99"/>
    <w:semiHidden/>
    <w:unhideWhenUsed/>
    <w:rsid w:val="0067782B"/>
    <w:rPr>
      <w:b/>
      <w:bCs/>
    </w:rPr>
  </w:style>
  <w:style w:type="character" w:customStyle="1" w:styleId="AklamaKonusuChar">
    <w:name w:val="Açıklama Konusu Char"/>
    <w:basedOn w:val="AklamaMetniChar"/>
    <w:link w:val="AklamaKonusu"/>
    <w:uiPriority w:val="99"/>
    <w:semiHidden/>
    <w:rsid w:val="0067782B"/>
    <w:rPr>
      <w:b/>
      <w:bCs/>
      <w:sz w:val="20"/>
      <w:szCs w:val="20"/>
    </w:rPr>
  </w:style>
  <w:style w:type="paragraph" w:styleId="BalonMetni">
    <w:name w:val="Balloon Text"/>
    <w:basedOn w:val="Normal"/>
    <w:link w:val="BalonMetniChar"/>
    <w:uiPriority w:val="99"/>
    <w:semiHidden/>
    <w:unhideWhenUsed/>
    <w:rsid w:val="0067782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782B"/>
    <w:rPr>
      <w:rFonts w:ascii="Segoe UI" w:hAnsi="Segoe UI" w:cs="Segoe UI"/>
      <w:sz w:val="18"/>
      <w:szCs w:val="18"/>
    </w:rPr>
  </w:style>
  <w:style w:type="table" w:customStyle="1" w:styleId="APA1">
    <w:name w:val="APA1"/>
    <w:basedOn w:val="NormalTablo"/>
    <w:uiPriority w:val="99"/>
    <w:rsid w:val="000D219D"/>
    <w:pPr>
      <w:spacing w:before="60" w:after="60" w:line="360" w:lineRule="auto"/>
      <w:jc w:val="center"/>
    </w:pPr>
    <w:rPr>
      <w:rFonts w:ascii="Times New Roman" w:hAnsi="Times New Roman"/>
      <w:sz w:val="20"/>
      <w:lang w:val="en-US"/>
    </w:rPr>
    <w:tblPr>
      <w:tblBorders>
        <w:bottom w:val="single" w:sz="4" w:space="0" w:color="auto"/>
      </w:tblBorders>
    </w:tblPr>
    <w:tcPr>
      <w:vAlign w:val="center"/>
    </w:tcPr>
    <w:tblStylePr w:type="firstRow">
      <w:rPr>
        <w:b/>
      </w:rPr>
      <w:tblPr/>
      <w:tcPr>
        <w:tcBorders>
          <w:top w:val="single" w:sz="4" w:space="0" w:color="auto"/>
          <w:bottom w:val="single" w:sz="4" w:space="0" w:color="auto"/>
        </w:tcBorders>
      </w:tcPr>
    </w:tblStylePr>
    <w:tblStylePr w:type="firstCol">
      <w:pPr>
        <w:jc w:val="left"/>
      </w:pPr>
      <w:rPr>
        <w:b/>
      </w:rPr>
    </w:tblStylePr>
  </w:style>
  <w:style w:type="paragraph" w:styleId="ResimYazs">
    <w:name w:val="caption"/>
    <w:basedOn w:val="Normal"/>
    <w:next w:val="Normal"/>
    <w:uiPriority w:val="35"/>
    <w:unhideWhenUsed/>
    <w:qFormat/>
    <w:rsid w:val="000D219D"/>
    <w:pPr>
      <w:spacing w:after="200" w:line="240" w:lineRule="auto"/>
    </w:pPr>
    <w:rPr>
      <w:i/>
      <w:iCs/>
      <w:color w:val="44546A" w:themeColor="text2"/>
      <w:sz w:val="18"/>
      <w:szCs w:val="18"/>
    </w:rPr>
  </w:style>
  <w:style w:type="paragraph" w:customStyle="1" w:styleId="04Kaynakca">
    <w:name w:val="04_Kaynakca"/>
    <w:basedOn w:val="Normal"/>
    <w:link w:val="04KaynakcaChar"/>
    <w:qFormat/>
    <w:rsid w:val="00CA627B"/>
    <w:pPr>
      <w:tabs>
        <w:tab w:val="left" w:pos="720"/>
      </w:tabs>
      <w:spacing w:after="0" w:line="240" w:lineRule="auto"/>
      <w:ind w:left="658" w:hanging="658"/>
      <w:jc w:val="both"/>
    </w:pPr>
    <w:rPr>
      <w:rFonts w:ascii="Times New Roman" w:eastAsia="Times New Roman" w:hAnsi="Times New Roman" w:cs="Times New Roman"/>
      <w:sz w:val="20"/>
      <w:szCs w:val="20"/>
      <w:lang w:val="en-US"/>
    </w:rPr>
  </w:style>
  <w:style w:type="character" w:customStyle="1" w:styleId="04KaynakcaChar">
    <w:name w:val="04_Kaynakca Char"/>
    <w:link w:val="04Kaynakca"/>
    <w:rsid w:val="00CA627B"/>
    <w:rPr>
      <w:rFonts w:ascii="Times New Roman" w:eastAsia="Times New Roman" w:hAnsi="Times New Roman" w:cs="Times New Roman"/>
      <w:sz w:val="20"/>
      <w:szCs w:val="20"/>
      <w:lang w:val="en-US"/>
    </w:rPr>
  </w:style>
  <w:style w:type="paragraph" w:customStyle="1" w:styleId="Default">
    <w:name w:val="Default"/>
    <w:rsid w:val="00B64031"/>
    <w:pPr>
      <w:autoSpaceDE w:val="0"/>
      <w:autoSpaceDN w:val="0"/>
      <w:adjustRightInd w:val="0"/>
      <w:spacing w:after="0" w:line="240" w:lineRule="auto"/>
    </w:pPr>
    <w:rPr>
      <w:rFonts w:ascii="Palatino Linotype" w:hAnsi="Palatino Linotype" w:cs="Palatino Linotype"/>
      <w:color w:val="000000"/>
      <w:sz w:val="24"/>
      <w:szCs w:val="24"/>
    </w:rPr>
  </w:style>
  <w:style w:type="table" w:styleId="TabloKlavuzu">
    <w:name w:val="Table Grid"/>
    <w:basedOn w:val="NormalTablo"/>
    <w:uiPriority w:val="59"/>
    <w:rsid w:val="00BC4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E79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7947"/>
  </w:style>
  <w:style w:type="paragraph" w:styleId="Altbilgi">
    <w:name w:val="footer"/>
    <w:basedOn w:val="Normal"/>
    <w:link w:val="AltbilgiChar"/>
    <w:uiPriority w:val="99"/>
    <w:unhideWhenUsed/>
    <w:rsid w:val="00BE79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7947"/>
  </w:style>
  <w:style w:type="character" w:styleId="Kpr">
    <w:name w:val="Hyperlink"/>
    <w:basedOn w:val="VarsaylanParagrafYazTipi"/>
    <w:uiPriority w:val="99"/>
    <w:unhideWhenUsed/>
    <w:rsid w:val="006419A6"/>
    <w:rPr>
      <w:color w:val="0563C1" w:themeColor="hyperlink"/>
      <w:u w:val="single"/>
    </w:rPr>
  </w:style>
  <w:style w:type="paragraph" w:styleId="HTMLncedenBiimlendirilmi">
    <w:name w:val="HTML Preformatted"/>
    <w:basedOn w:val="Normal"/>
    <w:link w:val="HTMLncedenBiimlendirilmiChar"/>
    <w:uiPriority w:val="99"/>
    <w:semiHidden/>
    <w:unhideWhenUsed/>
    <w:rsid w:val="0033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331128"/>
    <w:rPr>
      <w:rFonts w:ascii="Courier New" w:eastAsia="Times New Roman" w:hAnsi="Courier New" w:cs="Courier New"/>
      <w:sz w:val="20"/>
      <w:szCs w:val="20"/>
      <w:lang w:eastAsia="tr-TR"/>
    </w:rPr>
  </w:style>
  <w:style w:type="paragraph" w:styleId="DipnotMetni">
    <w:name w:val="footnote text"/>
    <w:basedOn w:val="Normal"/>
    <w:link w:val="DipnotMetniChar"/>
    <w:uiPriority w:val="99"/>
    <w:semiHidden/>
    <w:unhideWhenUsed/>
    <w:rsid w:val="001A760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A760C"/>
    <w:rPr>
      <w:sz w:val="20"/>
      <w:szCs w:val="20"/>
    </w:rPr>
  </w:style>
  <w:style w:type="character" w:styleId="DipnotBavurusu">
    <w:name w:val="footnote reference"/>
    <w:basedOn w:val="VarsaylanParagrafYazTipi"/>
    <w:uiPriority w:val="99"/>
    <w:semiHidden/>
    <w:unhideWhenUsed/>
    <w:rsid w:val="001A760C"/>
    <w:rPr>
      <w:vertAlign w:val="superscript"/>
    </w:rPr>
  </w:style>
  <w:style w:type="paragraph" w:customStyle="1" w:styleId="01Metin">
    <w:name w:val="01_Metin"/>
    <w:basedOn w:val="Normal"/>
    <w:link w:val="01MetinChar"/>
    <w:qFormat/>
    <w:rsid w:val="004108F7"/>
    <w:pPr>
      <w:spacing w:before="120" w:after="120" w:line="240" w:lineRule="auto"/>
      <w:jc w:val="both"/>
    </w:pPr>
    <w:rPr>
      <w:rFonts w:ascii="Times New Roman" w:eastAsia="Times New Roman" w:hAnsi="Times New Roman" w:cs="Times New Roman"/>
      <w:lang w:val="en-US"/>
    </w:rPr>
  </w:style>
  <w:style w:type="character" w:customStyle="1" w:styleId="01MetinChar">
    <w:name w:val="01_Metin Char"/>
    <w:link w:val="01Metin"/>
    <w:rsid w:val="004108F7"/>
    <w:rPr>
      <w:rFonts w:ascii="Times New Roman" w:eastAsia="Times New Roman" w:hAnsi="Times New Roman" w:cs="Times New Roman"/>
      <w:lang w:val="en-US"/>
    </w:rPr>
  </w:style>
  <w:style w:type="character" w:customStyle="1" w:styleId="Balk3Char">
    <w:name w:val="Başlık 3 Char"/>
    <w:basedOn w:val="VarsaylanParagrafYazTipi"/>
    <w:link w:val="Balk3"/>
    <w:uiPriority w:val="9"/>
    <w:rsid w:val="00E25099"/>
    <w:rPr>
      <w:rFonts w:ascii="Times New Roman" w:eastAsia="Times New Roman" w:hAnsi="Times New Roman" w:cs="Times New Roman"/>
      <w:b/>
      <w:bCs/>
      <w:sz w:val="27"/>
      <w:szCs w:val="27"/>
      <w:lang w:eastAsia="tr-TR"/>
    </w:rPr>
  </w:style>
  <w:style w:type="paragraph" w:customStyle="1" w:styleId="022DBaslik">
    <w:name w:val="02_2DBaslik"/>
    <w:basedOn w:val="Normal"/>
    <w:link w:val="022DBaslikChar"/>
    <w:autoRedefine/>
    <w:qFormat/>
    <w:rsid w:val="00E25099"/>
    <w:pPr>
      <w:spacing w:after="0" w:line="240" w:lineRule="auto"/>
      <w:jc w:val="both"/>
    </w:pPr>
    <w:rPr>
      <w:rFonts w:ascii="Times New Roman" w:eastAsia="Times New Roman" w:hAnsi="Times New Roman" w:cs="Times New Roman"/>
      <w:b/>
      <w:i/>
    </w:rPr>
  </w:style>
  <w:style w:type="character" w:customStyle="1" w:styleId="022DBaslikChar">
    <w:name w:val="02_2DBaslik Char"/>
    <w:link w:val="022DBaslik"/>
    <w:rsid w:val="00E25099"/>
    <w:rPr>
      <w:rFonts w:ascii="Times New Roman" w:eastAsia="Times New Roman" w:hAnsi="Times New Roman" w:cs="Times New Roman"/>
      <w:b/>
      <w:i/>
    </w:rPr>
  </w:style>
  <w:style w:type="character" w:styleId="YerTutucuMetni">
    <w:name w:val="Placeholder Text"/>
    <w:basedOn w:val="VarsaylanParagrafYazTipi"/>
    <w:uiPriority w:val="99"/>
    <w:semiHidden/>
    <w:rsid w:val="00E25099"/>
    <w:rPr>
      <w:color w:val="808080"/>
    </w:rPr>
  </w:style>
  <w:style w:type="table" w:customStyle="1" w:styleId="TabloKlavuzu2">
    <w:name w:val="Tablo Kılavuzu2"/>
    <w:basedOn w:val="NormalTablo"/>
    <w:next w:val="TabloKlavuzu"/>
    <w:uiPriority w:val="39"/>
    <w:rsid w:val="00E25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AB439A"/>
    <w:rPr>
      <w:rFonts w:asciiTheme="majorHAnsi" w:eastAsiaTheme="majorEastAsia" w:hAnsiTheme="majorHAnsi" w:cstheme="majorBidi"/>
      <w:color w:val="2E74B5" w:themeColor="accent1" w:themeShade="BF"/>
      <w:sz w:val="32"/>
      <w:szCs w:val="32"/>
    </w:rPr>
  </w:style>
  <w:style w:type="paragraph" w:customStyle="1" w:styleId="AnaBaslik">
    <w:name w:val="AnaBaslik"/>
    <w:basedOn w:val="Normal"/>
    <w:link w:val="AnaBaslikChar"/>
    <w:qFormat/>
    <w:rsid w:val="006C2BD5"/>
    <w:pPr>
      <w:tabs>
        <w:tab w:val="left" w:pos="2688"/>
      </w:tabs>
      <w:spacing w:before="240" w:after="120" w:line="240" w:lineRule="auto"/>
    </w:pPr>
    <w:rPr>
      <w:b/>
      <w:bCs/>
    </w:rPr>
  </w:style>
  <w:style w:type="character" w:customStyle="1" w:styleId="AnaBaslikChar">
    <w:name w:val="AnaBaslik Char"/>
    <w:basedOn w:val="VarsaylanParagrafYazTipi"/>
    <w:link w:val="AnaBaslik"/>
    <w:rsid w:val="006C2B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46811">
      <w:bodyDiv w:val="1"/>
      <w:marLeft w:val="0"/>
      <w:marRight w:val="0"/>
      <w:marTop w:val="0"/>
      <w:marBottom w:val="0"/>
      <w:divBdr>
        <w:top w:val="none" w:sz="0" w:space="0" w:color="auto"/>
        <w:left w:val="none" w:sz="0" w:space="0" w:color="auto"/>
        <w:bottom w:val="none" w:sz="0" w:space="0" w:color="auto"/>
        <w:right w:val="none" w:sz="0" w:space="0" w:color="auto"/>
      </w:divBdr>
    </w:div>
    <w:div w:id="606622571">
      <w:bodyDiv w:val="1"/>
      <w:marLeft w:val="0"/>
      <w:marRight w:val="0"/>
      <w:marTop w:val="0"/>
      <w:marBottom w:val="0"/>
      <w:divBdr>
        <w:top w:val="none" w:sz="0" w:space="0" w:color="auto"/>
        <w:left w:val="none" w:sz="0" w:space="0" w:color="auto"/>
        <w:bottom w:val="none" w:sz="0" w:space="0" w:color="auto"/>
        <w:right w:val="none" w:sz="0" w:space="0" w:color="auto"/>
      </w:divBdr>
    </w:div>
    <w:div w:id="827749396">
      <w:bodyDiv w:val="1"/>
      <w:marLeft w:val="0"/>
      <w:marRight w:val="0"/>
      <w:marTop w:val="0"/>
      <w:marBottom w:val="0"/>
      <w:divBdr>
        <w:top w:val="none" w:sz="0" w:space="0" w:color="auto"/>
        <w:left w:val="none" w:sz="0" w:space="0" w:color="auto"/>
        <w:bottom w:val="none" w:sz="0" w:space="0" w:color="auto"/>
        <w:right w:val="none" w:sz="0" w:space="0" w:color="auto"/>
      </w:divBdr>
    </w:div>
    <w:div w:id="835455254">
      <w:bodyDiv w:val="1"/>
      <w:marLeft w:val="0"/>
      <w:marRight w:val="0"/>
      <w:marTop w:val="0"/>
      <w:marBottom w:val="0"/>
      <w:divBdr>
        <w:top w:val="none" w:sz="0" w:space="0" w:color="auto"/>
        <w:left w:val="none" w:sz="0" w:space="0" w:color="auto"/>
        <w:bottom w:val="none" w:sz="0" w:space="0" w:color="auto"/>
        <w:right w:val="none" w:sz="0" w:space="0" w:color="auto"/>
      </w:divBdr>
    </w:div>
    <w:div w:id="1233125803">
      <w:bodyDiv w:val="1"/>
      <w:marLeft w:val="0"/>
      <w:marRight w:val="0"/>
      <w:marTop w:val="0"/>
      <w:marBottom w:val="0"/>
      <w:divBdr>
        <w:top w:val="none" w:sz="0" w:space="0" w:color="auto"/>
        <w:left w:val="none" w:sz="0" w:space="0" w:color="auto"/>
        <w:bottom w:val="none" w:sz="0" w:space="0" w:color="auto"/>
        <w:right w:val="none" w:sz="0" w:space="0" w:color="auto"/>
      </w:divBdr>
    </w:div>
    <w:div w:id="1893073770">
      <w:bodyDiv w:val="1"/>
      <w:marLeft w:val="0"/>
      <w:marRight w:val="0"/>
      <w:marTop w:val="0"/>
      <w:marBottom w:val="0"/>
      <w:divBdr>
        <w:top w:val="none" w:sz="0" w:space="0" w:color="auto"/>
        <w:left w:val="none" w:sz="0" w:space="0" w:color="auto"/>
        <w:bottom w:val="none" w:sz="0" w:space="0" w:color="auto"/>
        <w:right w:val="none" w:sz="0" w:space="0" w:color="auto"/>
      </w:divBdr>
    </w:div>
    <w:div w:id="193280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R-project.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0A9EF-CF0B-4D8E-A251-A6E00DF6A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31</Pages>
  <Words>11060</Words>
  <Characters>63046</Characters>
  <Application>Microsoft Office Word</Application>
  <DocSecurity>0</DocSecurity>
  <Lines>525</Lines>
  <Paragraphs>147</Paragraphs>
  <ScaleCrop>false</ScaleCrop>
  <HeadingPairs>
    <vt:vector size="4" baseType="variant">
      <vt:variant>
        <vt:lpstr>Konu Başlığı</vt:lpstr>
      </vt:variant>
      <vt:variant>
        <vt:i4>1</vt:i4>
      </vt:variant>
      <vt:variant>
        <vt:lpstr>Başlıklar</vt:lpstr>
      </vt:variant>
      <vt:variant>
        <vt:i4>3</vt:i4>
      </vt:variant>
    </vt:vector>
  </HeadingPairs>
  <TitlesOfParts>
    <vt:vector size="4" baseType="lpstr">
      <vt:lpstr/>
      <vt:lpstr>Yöntem</vt:lpstr>
      <vt:lpstr>    Tablo 1. Araştırmanın Çalışma Grubuna İlişkin Frekans Dağılımı</vt:lpstr>
      <vt:lpstr>    </vt:lpstr>
    </vt:vector>
  </TitlesOfParts>
  <Company/>
  <LinksUpToDate>false</LinksUpToDate>
  <CharactersWithSpaces>73959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Referee</dc:creator>
  <cp:keywords/>
  <dc:description/>
  <cp:lastModifiedBy>Referee</cp:lastModifiedBy>
  <cp:revision>220</cp:revision>
  <dcterms:created xsi:type="dcterms:W3CDTF">2020-10-09T11:19:00Z</dcterms:created>
  <dcterms:modified xsi:type="dcterms:W3CDTF">2020-10-11T21:09:00Z</dcterms:modified>
</cp:coreProperties>
</file>