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C918" w14:textId="77777777" w:rsidR="0037131D" w:rsidRPr="002329A8" w:rsidRDefault="0037131D" w:rsidP="0037131D">
      <w:pPr>
        <w:spacing w:after="0" w:line="360" w:lineRule="auto"/>
        <w:jc w:val="center"/>
        <w:rPr>
          <w:rFonts w:ascii="Times New Roman" w:hAnsi="Times New Roman" w:cs="Times New Roman"/>
          <w:b/>
          <w:sz w:val="24"/>
          <w:szCs w:val="24"/>
        </w:rPr>
      </w:pPr>
      <w:r w:rsidRPr="00E876E0">
        <w:rPr>
          <w:rFonts w:ascii="Times New Roman" w:hAnsi="Times New Roman" w:cs="Times New Roman"/>
          <w:b/>
          <w:sz w:val="24"/>
          <w:szCs w:val="24"/>
        </w:rPr>
        <w:t xml:space="preserve">Matematik Öğretiminde Öğretmen Yeterliliklerinin </w:t>
      </w:r>
      <w:r w:rsidR="00E7778F" w:rsidRPr="00E7778F">
        <w:rPr>
          <w:rFonts w:ascii="Times New Roman" w:hAnsi="Times New Roman" w:cs="Times New Roman"/>
          <w:b/>
          <w:sz w:val="24"/>
          <w:szCs w:val="24"/>
        </w:rPr>
        <w:t>Bazı Özellikler Açısından İncelenmesi: Betimsel Bir Analiz</w:t>
      </w:r>
      <w:r w:rsidR="001E6F40">
        <w:rPr>
          <w:rStyle w:val="DipnotBavurusu"/>
          <w:rFonts w:ascii="Times New Roman" w:hAnsi="Times New Roman" w:cs="Times New Roman"/>
          <w:b/>
          <w:sz w:val="24"/>
          <w:szCs w:val="24"/>
        </w:rPr>
        <w:footnoteReference w:id="1"/>
      </w:r>
    </w:p>
    <w:p w14:paraId="6A354C89" w14:textId="77777777" w:rsidR="0037131D" w:rsidRDefault="0037131D" w:rsidP="0037131D">
      <w:pPr>
        <w:spacing w:after="0" w:line="360" w:lineRule="auto"/>
        <w:jc w:val="center"/>
        <w:rPr>
          <w:rFonts w:ascii="Times New Roman" w:hAnsi="Times New Roman" w:cs="Times New Roman"/>
          <w:b/>
          <w:sz w:val="24"/>
          <w:szCs w:val="24"/>
        </w:rPr>
      </w:pPr>
    </w:p>
    <w:p w14:paraId="19C611E1" w14:textId="1C92393B" w:rsidR="004805DF" w:rsidRPr="004805DF" w:rsidRDefault="0037131D" w:rsidP="004805DF">
      <w:pPr>
        <w:spacing w:after="0" w:line="360" w:lineRule="auto"/>
        <w:jc w:val="center"/>
        <w:rPr>
          <w:rFonts w:ascii="Times New Roman" w:hAnsi="Times New Roman" w:cs="Times New Roman"/>
          <w:b/>
          <w:sz w:val="24"/>
          <w:szCs w:val="24"/>
          <w:vertAlign w:val="superscript"/>
        </w:rPr>
      </w:pPr>
      <w:r w:rsidRPr="00E876E0">
        <w:rPr>
          <w:rFonts w:ascii="Times New Roman" w:hAnsi="Times New Roman" w:cs="Times New Roman"/>
          <w:b/>
          <w:sz w:val="24"/>
          <w:szCs w:val="24"/>
        </w:rPr>
        <w:t>Kamil AKBAYIR</w:t>
      </w:r>
      <w:r w:rsidR="004805DF">
        <w:rPr>
          <w:rFonts w:ascii="Times New Roman" w:hAnsi="Times New Roman" w:cs="Times New Roman"/>
          <w:b/>
          <w:sz w:val="24"/>
          <w:szCs w:val="24"/>
          <w:vertAlign w:val="superscript"/>
        </w:rPr>
        <w:t>**</w:t>
      </w:r>
      <w:r w:rsidR="00D25773">
        <w:rPr>
          <w:rFonts w:ascii="Times New Roman" w:hAnsi="Times New Roman" w:cs="Times New Roman"/>
          <w:b/>
          <w:sz w:val="24"/>
          <w:szCs w:val="24"/>
          <w:vertAlign w:val="superscript"/>
        </w:rPr>
        <w:t xml:space="preserve"> </w:t>
      </w:r>
      <w:r w:rsidR="00D25773">
        <w:rPr>
          <w:rFonts w:ascii="Times New Roman" w:hAnsi="Times New Roman" w:cs="Times New Roman"/>
          <w:b/>
          <w:sz w:val="24"/>
          <w:szCs w:val="24"/>
        </w:rPr>
        <w:t xml:space="preserve">ve </w:t>
      </w:r>
      <w:r>
        <w:rPr>
          <w:rFonts w:ascii="Times New Roman" w:hAnsi="Times New Roman" w:cs="Times New Roman"/>
          <w:b/>
          <w:sz w:val="24"/>
          <w:szCs w:val="24"/>
        </w:rPr>
        <w:t>Aykan AKÇA</w:t>
      </w:r>
      <w:r w:rsidR="004805DF" w:rsidRPr="004805DF">
        <w:rPr>
          <w:rFonts w:ascii="Times New Roman" w:hAnsi="Times New Roman" w:cs="Times New Roman"/>
          <w:b/>
          <w:sz w:val="24"/>
          <w:szCs w:val="24"/>
          <w:vertAlign w:val="superscript"/>
        </w:rPr>
        <w:t>***</w:t>
      </w:r>
    </w:p>
    <w:p w14:paraId="5EA8A852" w14:textId="77777777" w:rsidR="0037131D" w:rsidRPr="00E876E0" w:rsidRDefault="0037131D" w:rsidP="0037131D">
      <w:pPr>
        <w:spacing w:after="0" w:line="360" w:lineRule="auto"/>
        <w:jc w:val="both"/>
        <w:rPr>
          <w:rFonts w:ascii="Times New Roman" w:hAnsi="Times New Roman" w:cs="Times New Roman"/>
          <w:sz w:val="24"/>
          <w:szCs w:val="24"/>
        </w:rPr>
      </w:pPr>
      <w:r w:rsidRPr="00E876E0">
        <w:rPr>
          <w:rFonts w:ascii="Times New Roman" w:hAnsi="Times New Roman" w:cs="Times New Roman"/>
          <w:b/>
          <w:sz w:val="24"/>
          <w:szCs w:val="24"/>
        </w:rPr>
        <w:t>Öz:</w:t>
      </w:r>
      <w:r w:rsidRPr="003D4037">
        <w:rPr>
          <w:rFonts w:ascii="Times New Roman" w:eastAsia="Calibri" w:hAnsi="Times New Roman" w:cs="Times New Roman"/>
          <w:sz w:val="24"/>
          <w:szCs w:val="24"/>
        </w:rPr>
        <w:t xml:space="preserve"> </w:t>
      </w:r>
      <w:r w:rsidR="009E11CB">
        <w:rPr>
          <w:rFonts w:ascii="Times New Roman" w:eastAsia="Calibri" w:hAnsi="Times New Roman" w:cs="Times New Roman"/>
          <w:sz w:val="24"/>
          <w:szCs w:val="24"/>
        </w:rPr>
        <w:t>Mate</w:t>
      </w:r>
      <w:r w:rsidR="00646E35">
        <w:rPr>
          <w:rFonts w:ascii="Times New Roman" w:eastAsia="Calibri" w:hAnsi="Times New Roman" w:cs="Times New Roman"/>
          <w:sz w:val="24"/>
          <w:szCs w:val="24"/>
        </w:rPr>
        <w:t>matik ve sınıf öğretmenlerinin</w:t>
      </w:r>
      <w:r w:rsidR="009E11CB">
        <w:rPr>
          <w:rFonts w:ascii="Times New Roman" w:eastAsia="Calibri" w:hAnsi="Times New Roman" w:cs="Times New Roman"/>
          <w:sz w:val="24"/>
          <w:szCs w:val="24"/>
        </w:rPr>
        <w:t xml:space="preserve"> matematik gelişimi ve yeterliliklerinin ne durumda olduğu merak edilmesi gereken önemli bir konudur</w:t>
      </w:r>
      <w:r w:rsidR="00646E35">
        <w:rPr>
          <w:rFonts w:ascii="Times New Roman" w:eastAsia="Calibri" w:hAnsi="Times New Roman" w:cs="Times New Roman"/>
          <w:sz w:val="24"/>
          <w:szCs w:val="24"/>
        </w:rPr>
        <w:t>.</w:t>
      </w:r>
      <w:r w:rsidR="00E7778F" w:rsidRPr="00E7778F">
        <w:rPr>
          <w:rFonts w:ascii="Times New Roman" w:eastAsia="Calibri" w:hAnsi="Times New Roman" w:cs="Times New Roman"/>
          <w:sz w:val="24"/>
          <w:szCs w:val="24"/>
        </w:rPr>
        <w:t xml:space="preserve"> Son yıllarda bütün akademik alanlara ilişkin olarak literatür incelemelerinin arttığı görülmektedir. </w:t>
      </w:r>
      <w:r w:rsidR="00BE59F9">
        <w:rPr>
          <w:rFonts w:ascii="Times New Roman" w:eastAsia="Calibri" w:hAnsi="Times New Roman" w:cs="Times New Roman"/>
          <w:sz w:val="24"/>
          <w:szCs w:val="24"/>
        </w:rPr>
        <w:t xml:space="preserve">Bu çalışmanın amacı, matematik öğretiminde öğretmen yeterliliklerinin ne durumda olduğunu araştırmaktır. </w:t>
      </w:r>
      <w:r w:rsidR="00CD3442">
        <w:rPr>
          <w:rFonts w:ascii="Times New Roman" w:eastAsia="Calibri" w:hAnsi="Times New Roman" w:cs="Times New Roman"/>
          <w:sz w:val="24"/>
          <w:szCs w:val="24"/>
        </w:rPr>
        <w:t xml:space="preserve">Ayrıca, </w:t>
      </w:r>
      <w:r w:rsidR="00CD3442" w:rsidRPr="00E876E0">
        <w:rPr>
          <w:rFonts w:ascii="Times New Roman" w:hAnsi="Times New Roman" w:cs="Times New Roman"/>
          <w:sz w:val="24"/>
          <w:szCs w:val="24"/>
        </w:rPr>
        <w:t>öğretmen yeterlilik alanlarını incelemek, öğretmenlerin mesleki gelişimlerine katkıda bulunmak, dolayısıyla öğrencilerin matematik başarısına pozitif etkide bulunmak, farkındalık oluşturmaktır.</w:t>
      </w:r>
      <w:r w:rsidR="00CD3442">
        <w:rPr>
          <w:rFonts w:ascii="Times New Roman" w:hAnsi="Times New Roman" w:cs="Times New Roman"/>
          <w:sz w:val="24"/>
          <w:szCs w:val="24"/>
        </w:rPr>
        <w:t xml:space="preserve"> </w:t>
      </w:r>
      <w:r w:rsidR="00BE59F9">
        <w:rPr>
          <w:rFonts w:ascii="Times New Roman" w:eastAsia="Calibri" w:hAnsi="Times New Roman" w:cs="Times New Roman"/>
          <w:sz w:val="24"/>
          <w:szCs w:val="24"/>
        </w:rPr>
        <w:t xml:space="preserve">Araştırma verilerini toplamak için </w:t>
      </w:r>
      <w:r w:rsidR="006472F6">
        <w:rPr>
          <w:rFonts w:ascii="Times New Roman" w:eastAsia="Calibri" w:hAnsi="Times New Roman" w:cs="Times New Roman"/>
          <w:sz w:val="24"/>
          <w:szCs w:val="24"/>
        </w:rPr>
        <w:t>ö</w:t>
      </w:r>
      <w:r w:rsidR="00C70D9C">
        <w:rPr>
          <w:rFonts w:ascii="Times New Roman" w:eastAsia="Calibri" w:hAnsi="Times New Roman" w:cs="Times New Roman"/>
          <w:sz w:val="24"/>
          <w:szCs w:val="24"/>
        </w:rPr>
        <w:t xml:space="preserve">rneklem dâhilinde yurt dışında ve </w:t>
      </w:r>
      <w:r w:rsidR="00F174CC">
        <w:rPr>
          <w:rFonts w:ascii="Times New Roman" w:eastAsia="Calibri" w:hAnsi="Times New Roman" w:cs="Times New Roman"/>
          <w:sz w:val="24"/>
          <w:szCs w:val="24"/>
        </w:rPr>
        <w:t>yurt içinde</w:t>
      </w:r>
      <w:r w:rsidR="00C70D9C">
        <w:rPr>
          <w:rFonts w:ascii="Times New Roman" w:eastAsia="Calibri" w:hAnsi="Times New Roman" w:cs="Times New Roman"/>
          <w:sz w:val="24"/>
          <w:szCs w:val="24"/>
        </w:rPr>
        <w:t xml:space="preserve"> matematik öğretiminde öğretmen yeterliliklerinin araştırılması konulu</w:t>
      </w:r>
      <w:r w:rsidR="00C70D9C" w:rsidRPr="00E7778F">
        <w:rPr>
          <w:rFonts w:ascii="Times New Roman" w:eastAsia="Calibri" w:hAnsi="Times New Roman" w:cs="Times New Roman"/>
          <w:sz w:val="24"/>
          <w:szCs w:val="24"/>
        </w:rPr>
        <w:t xml:space="preserve"> </w:t>
      </w:r>
      <w:r w:rsidR="00C70D9C">
        <w:rPr>
          <w:rFonts w:ascii="Times New Roman" w:eastAsia="Calibri" w:hAnsi="Times New Roman" w:cs="Times New Roman"/>
          <w:sz w:val="24"/>
          <w:szCs w:val="24"/>
        </w:rPr>
        <w:t xml:space="preserve">çeşitli tarihlerde yayınlanmış </w:t>
      </w:r>
      <w:r w:rsidR="006B66AE">
        <w:rPr>
          <w:rFonts w:ascii="Times New Roman" w:eastAsia="Calibri" w:hAnsi="Times New Roman" w:cs="Times New Roman"/>
          <w:sz w:val="24"/>
          <w:szCs w:val="24"/>
        </w:rPr>
        <w:t xml:space="preserve">hakemli dergilerdeki </w:t>
      </w:r>
      <w:r w:rsidR="00C70D9C" w:rsidRPr="00E7778F">
        <w:rPr>
          <w:rFonts w:ascii="Times New Roman" w:eastAsia="Calibri" w:hAnsi="Times New Roman" w:cs="Times New Roman"/>
          <w:sz w:val="24"/>
          <w:szCs w:val="24"/>
        </w:rPr>
        <w:t>makaleler</w:t>
      </w:r>
      <w:r w:rsidR="00C70D9C">
        <w:rPr>
          <w:rFonts w:ascii="Times New Roman" w:eastAsia="Calibri" w:hAnsi="Times New Roman" w:cs="Times New Roman"/>
          <w:sz w:val="24"/>
          <w:szCs w:val="24"/>
        </w:rPr>
        <w:t xml:space="preserve">, kitaplar ve </w:t>
      </w:r>
      <w:r w:rsidR="00C70D9C" w:rsidRPr="00C019A7">
        <w:rPr>
          <w:rFonts w:ascii="Times New Roman" w:eastAsia="Calibri" w:hAnsi="Times New Roman" w:cs="Times New Roman"/>
          <w:sz w:val="24"/>
          <w:szCs w:val="24"/>
        </w:rPr>
        <w:t>tez</w:t>
      </w:r>
      <w:r w:rsidR="006B66AE">
        <w:rPr>
          <w:rFonts w:ascii="Times New Roman" w:eastAsia="Calibri" w:hAnsi="Times New Roman" w:cs="Times New Roman"/>
          <w:sz w:val="24"/>
          <w:szCs w:val="24"/>
        </w:rPr>
        <w:t>ler araştırma konusu çerçevesinde değerlendirilmiştir</w:t>
      </w:r>
      <w:r w:rsidR="00C70D9C" w:rsidRPr="00C70D9C">
        <w:rPr>
          <w:rFonts w:ascii="Times New Roman" w:eastAsia="Calibri" w:hAnsi="Times New Roman" w:cs="Times New Roman"/>
          <w:sz w:val="24"/>
          <w:szCs w:val="24"/>
        </w:rPr>
        <w:t>.</w:t>
      </w:r>
      <w:r w:rsidR="006472F6" w:rsidRPr="006472F6">
        <w:rPr>
          <w:rFonts w:ascii="Times New Roman" w:eastAsia="Calibri" w:hAnsi="Times New Roman" w:cs="Times New Roman"/>
          <w:sz w:val="24"/>
          <w:szCs w:val="24"/>
        </w:rPr>
        <w:t xml:space="preserve"> Betimsel analiz ile veriler çözümlenmiştir.</w:t>
      </w:r>
      <w:r w:rsidR="00561D49">
        <w:rPr>
          <w:rFonts w:ascii="Times New Roman" w:hAnsi="Times New Roman" w:cs="Times New Roman"/>
          <w:sz w:val="24"/>
          <w:szCs w:val="24"/>
        </w:rPr>
        <w:t xml:space="preserve"> </w:t>
      </w:r>
      <w:r w:rsidR="00561D49" w:rsidRPr="00561D49">
        <w:rPr>
          <w:rFonts w:ascii="Times New Roman" w:hAnsi="Times New Roman" w:cs="Times New Roman"/>
          <w:sz w:val="24"/>
          <w:szCs w:val="24"/>
        </w:rPr>
        <w:t>Araştırmanın sonuçlarına göre</w:t>
      </w:r>
      <w:r w:rsidR="00561D49" w:rsidRPr="00561D49">
        <w:t xml:space="preserve"> </w:t>
      </w:r>
      <w:r w:rsidR="00561D49">
        <w:rPr>
          <w:rFonts w:ascii="Times New Roman" w:hAnsi="Times New Roman" w:cs="Times New Roman"/>
          <w:sz w:val="24"/>
          <w:szCs w:val="24"/>
        </w:rPr>
        <w:t>ö</w:t>
      </w:r>
      <w:r w:rsidR="00561D49" w:rsidRPr="00561D49">
        <w:rPr>
          <w:rFonts w:ascii="Times New Roman" w:hAnsi="Times New Roman" w:cs="Times New Roman"/>
          <w:sz w:val="24"/>
          <w:szCs w:val="24"/>
        </w:rPr>
        <w:t>ğretmenlerin başarılı bir eğitim-öğretim süreci yaşayabilmeleri kendi öz-yeterlik inançlarına bağlıdır. Öğretmen öz-yeterlik inancı konusunda yapılan araştırmalar incelendiğinde, öz-yeterlik inancı yüksek olan öğretmenlerin, daha planlı, düzenli ve bilinçli oldukları, öğrencilerin gereksinimlerini karşılamaya yönelik yeni yaklaşımlar aramaya istekli oldukları, sınıf yönetiminde olumlu yaklaşımlar kullandıkları, öğrenci başarısını ve motivasyonunu yüksek tutabilmekte daha başarılı oldukları ifade edilmektedir</w:t>
      </w:r>
      <w:r w:rsidR="006B66AE">
        <w:rPr>
          <w:rFonts w:ascii="Times New Roman" w:hAnsi="Times New Roman" w:cs="Times New Roman"/>
          <w:sz w:val="24"/>
          <w:szCs w:val="24"/>
        </w:rPr>
        <w:t>.</w:t>
      </w:r>
    </w:p>
    <w:p w14:paraId="074E4BDA" w14:textId="77777777" w:rsidR="0037131D" w:rsidRPr="00E876E0" w:rsidRDefault="0037131D" w:rsidP="0037131D">
      <w:pPr>
        <w:spacing w:after="0" w:line="360" w:lineRule="auto"/>
        <w:ind w:firstLine="719"/>
        <w:jc w:val="both"/>
        <w:rPr>
          <w:rFonts w:ascii="Times New Roman" w:hAnsi="Times New Roman" w:cs="Times New Roman"/>
          <w:sz w:val="24"/>
          <w:szCs w:val="24"/>
        </w:rPr>
      </w:pPr>
      <w:r w:rsidRPr="00E876E0">
        <w:rPr>
          <w:rFonts w:ascii="Times New Roman" w:hAnsi="Times New Roman" w:cs="Times New Roman"/>
          <w:b/>
          <w:sz w:val="24"/>
          <w:szCs w:val="24"/>
        </w:rPr>
        <w:t>Anahtar Kelimeler:</w:t>
      </w:r>
      <w:r w:rsidRPr="00E876E0">
        <w:rPr>
          <w:rFonts w:ascii="Times New Roman" w:hAnsi="Times New Roman" w:cs="Times New Roman"/>
          <w:sz w:val="24"/>
          <w:szCs w:val="24"/>
        </w:rPr>
        <w:t xml:space="preserve"> Matematik öğretimi, Öğretmen yeterlilikleri, Öğrencinin matematik başarısı.</w:t>
      </w:r>
    </w:p>
    <w:p w14:paraId="61C0998C"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34CF8845" w14:textId="77777777" w:rsidR="00646E35" w:rsidRDefault="00646E35" w:rsidP="00646E35">
      <w:pPr>
        <w:tabs>
          <w:tab w:val="left" w:pos="0"/>
        </w:tabs>
        <w:spacing w:after="0" w:line="360" w:lineRule="auto"/>
        <w:jc w:val="center"/>
        <w:rPr>
          <w:rFonts w:ascii="Times New Roman" w:eastAsia="Calibri" w:hAnsi="Times New Roman" w:cs="Times New Roman"/>
          <w:b/>
          <w:sz w:val="24"/>
          <w:szCs w:val="24"/>
          <w:lang w:val="en-US"/>
        </w:rPr>
      </w:pPr>
      <w:r w:rsidRPr="00646E35">
        <w:rPr>
          <w:rFonts w:ascii="Times New Roman" w:eastAsia="Calibri" w:hAnsi="Times New Roman" w:cs="Times New Roman"/>
          <w:b/>
          <w:sz w:val="24"/>
          <w:szCs w:val="24"/>
          <w:lang w:val="en-US"/>
        </w:rPr>
        <w:t>Examining Teacher Competencies in Mathematics Teaching in Terms of Some Features: A Descriptive Analysis</w:t>
      </w:r>
    </w:p>
    <w:p w14:paraId="18AB94F0" w14:textId="77777777" w:rsidR="00893669" w:rsidRPr="003D2EEC" w:rsidRDefault="0037131D" w:rsidP="00646E35">
      <w:pPr>
        <w:spacing w:after="0" w:line="360" w:lineRule="auto"/>
        <w:jc w:val="both"/>
        <w:rPr>
          <w:rFonts w:ascii="Times New Roman" w:hAnsi="Times New Roman"/>
          <w:sz w:val="24"/>
          <w:szCs w:val="24"/>
          <w:lang w:val="en-GB"/>
        </w:rPr>
      </w:pPr>
      <w:r w:rsidRPr="003D2EEC">
        <w:rPr>
          <w:rFonts w:ascii="Times New Roman" w:hAnsi="Times New Roman"/>
          <w:b/>
          <w:sz w:val="24"/>
          <w:szCs w:val="24"/>
          <w:lang w:val="en-GB"/>
        </w:rPr>
        <w:t>Abstract:</w:t>
      </w:r>
      <w:r w:rsidRPr="003D2EEC">
        <w:rPr>
          <w:rFonts w:ascii="Times New Roman" w:hAnsi="Times New Roman"/>
          <w:sz w:val="24"/>
          <w:szCs w:val="24"/>
          <w:lang w:val="en-GB"/>
        </w:rPr>
        <w:t xml:space="preserve"> </w:t>
      </w:r>
      <w:r w:rsidR="00646E35" w:rsidRPr="00646E35">
        <w:rPr>
          <w:rFonts w:ascii="Times New Roman" w:hAnsi="Times New Roman"/>
          <w:sz w:val="24"/>
          <w:szCs w:val="24"/>
          <w:lang w:val="en-GB"/>
        </w:rPr>
        <w:t>The state of math development and competencies of mathematics and classroom teachers is an important issue that should be wondered.</w:t>
      </w:r>
      <w:r w:rsidR="00646E35" w:rsidRPr="00646E35">
        <w:t xml:space="preserve"> </w:t>
      </w:r>
      <w:r w:rsidR="00646E35" w:rsidRPr="00646E35">
        <w:rPr>
          <w:rFonts w:ascii="Times New Roman" w:hAnsi="Times New Roman"/>
          <w:sz w:val="24"/>
          <w:szCs w:val="24"/>
          <w:lang w:val="en-GB"/>
        </w:rPr>
        <w:t xml:space="preserve">In recent years, it is seen that literature </w:t>
      </w:r>
      <w:r w:rsidR="00646E35" w:rsidRPr="00646E35">
        <w:rPr>
          <w:rFonts w:ascii="Times New Roman" w:hAnsi="Times New Roman"/>
          <w:sz w:val="24"/>
          <w:szCs w:val="24"/>
          <w:lang w:val="en-GB"/>
        </w:rPr>
        <w:lastRenderedPageBreak/>
        <w:t>reviews on all academic fields have increased.</w:t>
      </w:r>
      <w:r w:rsidR="00646E35" w:rsidRPr="00646E35">
        <w:t xml:space="preserve"> </w:t>
      </w:r>
      <w:r w:rsidR="00646E35" w:rsidRPr="00646E35">
        <w:rPr>
          <w:rFonts w:ascii="Times New Roman" w:hAnsi="Times New Roman"/>
          <w:sz w:val="24"/>
          <w:szCs w:val="24"/>
          <w:lang w:val="en-GB"/>
        </w:rPr>
        <w:t>The aim of this study is to investigate the status of teacher competencies in teaching mathematics.</w:t>
      </w:r>
      <w:r w:rsidR="00646E35" w:rsidRPr="00646E35">
        <w:t xml:space="preserve"> </w:t>
      </w:r>
      <w:r w:rsidR="00646E35" w:rsidRPr="00646E35">
        <w:rPr>
          <w:rFonts w:ascii="Times New Roman" w:hAnsi="Times New Roman"/>
          <w:sz w:val="24"/>
          <w:szCs w:val="24"/>
          <w:lang w:val="en-GB"/>
        </w:rPr>
        <w:t>In addition, to examine teacher competency areas, to contribute to the professional development of teachers, thus to have a positive effect on students' mathematics achievement and to raise awareness.</w:t>
      </w:r>
      <w:r w:rsidR="00646E35" w:rsidRPr="00646E35">
        <w:t xml:space="preserve"> </w:t>
      </w:r>
      <w:r w:rsidR="003D4124" w:rsidRPr="003D4124">
        <w:rPr>
          <w:rFonts w:ascii="Times New Roman" w:hAnsi="Times New Roman"/>
          <w:sz w:val="24"/>
          <w:szCs w:val="24"/>
          <w:lang w:val="en-GB"/>
        </w:rPr>
        <w:t>In order to collect research data, articles, books and theses published in refereed journals on researching teacher competencies in mathematics teaching abroad and domestically were evaluated within the scope of the research subject.</w:t>
      </w:r>
      <w:r w:rsidR="00F174CC" w:rsidRPr="00F174CC">
        <w:t xml:space="preserve"> </w:t>
      </w:r>
      <w:r w:rsidR="00F174CC" w:rsidRPr="00F174CC">
        <w:rPr>
          <w:rFonts w:ascii="Times New Roman" w:hAnsi="Times New Roman"/>
          <w:sz w:val="24"/>
          <w:szCs w:val="24"/>
          <w:lang w:val="en-GB"/>
        </w:rPr>
        <w:t>Data were analyzed with descriptive analysis.</w:t>
      </w:r>
      <w:r w:rsidR="00F174CC" w:rsidRPr="00F174CC">
        <w:t xml:space="preserve"> </w:t>
      </w:r>
      <w:r w:rsidR="00F174CC" w:rsidRPr="00F174CC">
        <w:rPr>
          <w:rFonts w:ascii="Times New Roman" w:hAnsi="Times New Roman"/>
          <w:sz w:val="24"/>
          <w:szCs w:val="24"/>
          <w:lang w:val="en-GB"/>
        </w:rPr>
        <w:t>According to the results of the research, teachers' ability to experience a successful education and training process depends on their own self-efficacy beliefs.</w:t>
      </w:r>
      <w:r w:rsidR="00F174CC" w:rsidRPr="00F174CC">
        <w:t xml:space="preserve"> </w:t>
      </w:r>
      <w:r w:rsidR="00F174CC" w:rsidRPr="00F174CC">
        <w:rPr>
          <w:rFonts w:ascii="Times New Roman" w:hAnsi="Times New Roman"/>
          <w:sz w:val="24"/>
          <w:szCs w:val="24"/>
          <w:lang w:val="en-GB"/>
        </w:rPr>
        <w:t>When the studies on teacher self-efficacy beliefs are examined, teachers with high self-efficacy beliefs are more planned, organized and conscious, they are willing to seek new approaches to meet the needs of students, use positive approaches in classroom management, and are more successful in keeping student success and motivation high They are expressed.</w:t>
      </w:r>
    </w:p>
    <w:p w14:paraId="097D74D0" w14:textId="77777777" w:rsidR="0037131D" w:rsidRPr="003D2EEC" w:rsidRDefault="0037131D" w:rsidP="00893669">
      <w:pPr>
        <w:spacing w:after="0" w:line="360" w:lineRule="auto"/>
        <w:jc w:val="both"/>
        <w:rPr>
          <w:rFonts w:ascii="Times New Roman" w:hAnsi="Times New Roman"/>
          <w:sz w:val="24"/>
          <w:szCs w:val="24"/>
          <w:lang w:val="en-GB"/>
        </w:rPr>
      </w:pPr>
      <w:r w:rsidRPr="003D2EEC">
        <w:rPr>
          <w:rFonts w:ascii="Times New Roman" w:hAnsi="Times New Roman"/>
          <w:b/>
          <w:sz w:val="24"/>
          <w:szCs w:val="24"/>
          <w:lang w:val="en-GB"/>
        </w:rPr>
        <w:t>Keywords:</w:t>
      </w:r>
      <w:r w:rsidRPr="003D2EEC">
        <w:rPr>
          <w:rFonts w:ascii="Times New Roman" w:hAnsi="Times New Roman"/>
          <w:sz w:val="24"/>
          <w:szCs w:val="24"/>
          <w:lang w:val="en-GB"/>
        </w:rPr>
        <w:t xml:space="preserve"> </w:t>
      </w:r>
      <w:r w:rsidRPr="003D2EEC">
        <w:rPr>
          <w:rFonts w:ascii="Times New Roman" w:eastAsia="Calibri" w:hAnsi="Times New Roman" w:cs="Times New Roman"/>
          <w:sz w:val="24"/>
          <w:szCs w:val="24"/>
          <w:lang w:val="en-GB"/>
        </w:rPr>
        <w:t>Mathematics</w:t>
      </w:r>
      <w:r w:rsidRPr="003D2EEC">
        <w:rPr>
          <w:rFonts w:ascii="Times New Roman" w:hAnsi="Times New Roman"/>
          <w:sz w:val="24"/>
          <w:szCs w:val="24"/>
          <w:lang w:val="en-GB"/>
        </w:rPr>
        <w:t xml:space="preserve"> teaching, Teacher competencies, Student's mathematics achievement.</w:t>
      </w:r>
    </w:p>
    <w:p w14:paraId="2CF6F6D4" w14:textId="77777777" w:rsidR="00962803" w:rsidRDefault="00962803" w:rsidP="00962803">
      <w:pPr>
        <w:tabs>
          <w:tab w:val="left" w:pos="0"/>
        </w:tabs>
        <w:spacing w:after="0" w:line="360" w:lineRule="auto"/>
        <w:jc w:val="center"/>
        <w:rPr>
          <w:rFonts w:ascii="Times New Roman" w:hAnsi="Times New Roman" w:cs="Times New Roman"/>
          <w:b/>
          <w:sz w:val="24"/>
          <w:szCs w:val="24"/>
        </w:rPr>
      </w:pPr>
    </w:p>
    <w:p w14:paraId="1967DD63" w14:textId="77777777" w:rsidR="0037131D" w:rsidRPr="00E876E0" w:rsidRDefault="0037131D" w:rsidP="00962803">
      <w:pPr>
        <w:tabs>
          <w:tab w:val="left" w:pos="0"/>
        </w:tabs>
        <w:spacing w:after="0" w:line="360" w:lineRule="auto"/>
        <w:jc w:val="center"/>
        <w:rPr>
          <w:rFonts w:ascii="Times New Roman" w:hAnsi="Times New Roman" w:cs="Times New Roman"/>
          <w:b/>
          <w:sz w:val="24"/>
          <w:szCs w:val="24"/>
        </w:rPr>
      </w:pPr>
      <w:r w:rsidRPr="00E876E0">
        <w:rPr>
          <w:rFonts w:ascii="Times New Roman" w:hAnsi="Times New Roman" w:cs="Times New Roman"/>
          <w:b/>
          <w:sz w:val="24"/>
          <w:szCs w:val="24"/>
        </w:rPr>
        <w:t>Giriş</w:t>
      </w:r>
    </w:p>
    <w:p w14:paraId="40A4E58C" w14:textId="77777777" w:rsidR="0037131D" w:rsidRPr="00E876E0" w:rsidRDefault="0037131D" w:rsidP="00962803">
      <w:pPr>
        <w:spacing w:after="0" w:line="360" w:lineRule="auto"/>
        <w:ind w:firstLine="709"/>
        <w:jc w:val="both"/>
        <w:rPr>
          <w:rFonts w:ascii="Times New Roman" w:hAnsi="Times New Roman" w:cs="Times New Roman"/>
          <w:sz w:val="24"/>
          <w:szCs w:val="24"/>
        </w:rPr>
      </w:pPr>
      <w:r w:rsidRPr="00E876E0">
        <w:rPr>
          <w:rFonts w:ascii="Times New Roman" w:hAnsi="Times New Roman" w:cs="Times New Roman"/>
          <w:sz w:val="24"/>
          <w:szCs w:val="24"/>
        </w:rPr>
        <w:t xml:space="preserve">Matematik, </w:t>
      </w:r>
      <w:r>
        <w:rPr>
          <w:rFonts w:ascii="Times New Roman" w:hAnsi="Times New Roman" w:cs="Times New Roman"/>
          <w:sz w:val="24"/>
          <w:szCs w:val="24"/>
        </w:rPr>
        <w:t>kişi</w:t>
      </w:r>
      <w:r w:rsidRPr="00E876E0">
        <w:rPr>
          <w:rFonts w:ascii="Times New Roman" w:hAnsi="Times New Roman" w:cs="Times New Roman"/>
          <w:sz w:val="24"/>
          <w:szCs w:val="24"/>
        </w:rPr>
        <w:t xml:space="preserve">lerin </w:t>
      </w:r>
      <w:r>
        <w:rPr>
          <w:rFonts w:ascii="Times New Roman" w:hAnsi="Times New Roman" w:cs="Times New Roman"/>
          <w:sz w:val="24"/>
          <w:szCs w:val="24"/>
        </w:rPr>
        <w:t>zihin</w:t>
      </w:r>
      <w:r w:rsidRPr="00E876E0">
        <w:rPr>
          <w:rFonts w:ascii="Times New Roman" w:hAnsi="Times New Roman" w:cs="Times New Roman"/>
          <w:sz w:val="24"/>
          <w:szCs w:val="24"/>
        </w:rPr>
        <w:t xml:space="preserve">sel gelişimlerini arttırmanın ve dünyayı </w:t>
      </w:r>
      <w:r>
        <w:rPr>
          <w:rFonts w:ascii="Times New Roman" w:hAnsi="Times New Roman" w:cs="Times New Roman"/>
          <w:sz w:val="24"/>
          <w:szCs w:val="24"/>
        </w:rPr>
        <w:t>tanı</w:t>
      </w:r>
      <w:r w:rsidRPr="00E876E0">
        <w:rPr>
          <w:rFonts w:ascii="Times New Roman" w:hAnsi="Times New Roman" w:cs="Times New Roman"/>
          <w:sz w:val="24"/>
          <w:szCs w:val="24"/>
        </w:rPr>
        <w:t xml:space="preserve">manın en etkili </w:t>
      </w:r>
      <w:r>
        <w:rPr>
          <w:rFonts w:ascii="Times New Roman" w:hAnsi="Times New Roman" w:cs="Times New Roman"/>
          <w:sz w:val="24"/>
          <w:szCs w:val="24"/>
        </w:rPr>
        <w:t>malzemelerinden</w:t>
      </w:r>
      <w:r w:rsidRPr="00E876E0">
        <w:rPr>
          <w:rFonts w:ascii="Times New Roman" w:hAnsi="Times New Roman" w:cs="Times New Roman"/>
          <w:sz w:val="24"/>
          <w:szCs w:val="24"/>
        </w:rPr>
        <w:t xml:space="preserve"> biri olarak </w:t>
      </w:r>
      <w:r>
        <w:rPr>
          <w:rFonts w:ascii="Times New Roman" w:hAnsi="Times New Roman" w:cs="Times New Roman"/>
          <w:sz w:val="24"/>
          <w:szCs w:val="24"/>
        </w:rPr>
        <w:t>gözlemlen</w:t>
      </w:r>
      <w:r w:rsidRPr="00E876E0">
        <w:rPr>
          <w:rFonts w:ascii="Times New Roman" w:hAnsi="Times New Roman" w:cs="Times New Roman"/>
          <w:sz w:val="24"/>
          <w:szCs w:val="24"/>
        </w:rPr>
        <w:t xml:space="preserve">mektedir. Matematik bilimiyle </w:t>
      </w:r>
      <w:r w:rsidR="006B66AE">
        <w:rPr>
          <w:rFonts w:ascii="Times New Roman" w:hAnsi="Times New Roman" w:cs="Times New Roman"/>
          <w:sz w:val="24"/>
          <w:szCs w:val="24"/>
        </w:rPr>
        <w:t>meşgul olan</w:t>
      </w:r>
      <w:r w:rsidRPr="00E876E0">
        <w:rPr>
          <w:rFonts w:ascii="Times New Roman" w:hAnsi="Times New Roman" w:cs="Times New Roman"/>
          <w:sz w:val="24"/>
          <w:szCs w:val="24"/>
        </w:rPr>
        <w:t xml:space="preserve"> </w:t>
      </w:r>
      <w:r>
        <w:rPr>
          <w:rFonts w:ascii="Times New Roman" w:hAnsi="Times New Roman" w:cs="Times New Roman"/>
          <w:sz w:val="24"/>
          <w:szCs w:val="24"/>
        </w:rPr>
        <w:t>kişilere</w:t>
      </w:r>
      <w:r w:rsidRPr="00E876E0">
        <w:rPr>
          <w:rFonts w:ascii="Times New Roman" w:hAnsi="Times New Roman" w:cs="Times New Roman"/>
          <w:sz w:val="24"/>
          <w:szCs w:val="24"/>
        </w:rPr>
        <w:t xml:space="preserve"> temel matematik kavramlarını </w:t>
      </w:r>
      <w:r>
        <w:rPr>
          <w:rFonts w:ascii="Times New Roman" w:hAnsi="Times New Roman" w:cs="Times New Roman"/>
          <w:sz w:val="24"/>
          <w:szCs w:val="24"/>
        </w:rPr>
        <w:t>kavrat</w:t>
      </w:r>
      <w:r w:rsidRPr="00E876E0">
        <w:rPr>
          <w:rFonts w:ascii="Times New Roman" w:hAnsi="Times New Roman" w:cs="Times New Roman"/>
          <w:sz w:val="24"/>
          <w:szCs w:val="24"/>
        </w:rPr>
        <w:t xml:space="preserve">manın yanı sıra matematiksel düşünebilme, problem çözebilme, mantıklı muhakemede </w:t>
      </w:r>
      <w:r>
        <w:rPr>
          <w:rFonts w:ascii="Times New Roman" w:hAnsi="Times New Roman" w:cs="Times New Roman"/>
          <w:sz w:val="24"/>
          <w:szCs w:val="24"/>
        </w:rPr>
        <w:t>yapa</w:t>
      </w:r>
      <w:r w:rsidRPr="00E876E0">
        <w:rPr>
          <w:rFonts w:ascii="Times New Roman" w:hAnsi="Times New Roman" w:cs="Times New Roman"/>
          <w:sz w:val="24"/>
          <w:szCs w:val="24"/>
        </w:rPr>
        <w:t xml:space="preserve">bilme, etkili kararlar </w:t>
      </w:r>
      <w:r>
        <w:rPr>
          <w:rFonts w:ascii="Times New Roman" w:hAnsi="Times New Roman" w:cs="Times New Roman"/>
          <w:sz w:val="24"/>
          <w:szCs w:val="24"/>
        </w:rPr>
        <w:t>ala</w:t>
      </w:r>
      <w:r w:rsidRPr="00E876E0">
        <w:rPr>
          <w:rFonts w:ascii="Times New Roman" w:hAnsi="Times New Roman" w:cs="Times New Roman"/>
          <w:sz w:val="24"/>
          <w:szCs w:val="24"/>
        </w:rPr>
        <w:t>bilme ve matematiği gün</w:t>
      </w:r>
      <w:r>
        <w:rPr>
          <w:rFonts w:ascii="Times New Roman" w:hAnsi="Times New Roman" w:cs="Times New Roman"/>
          <w:sz w:val="24"/>
          <w:szCs w:val="24"/>
        </w:rPr>
        <w:t>lü</w:t>
      </w:r>
      <w:r w:rsidRPr="00E876E0">
        <w:rPr>
          <w:rFonts w:ascii="Times New Roman" w:hAnsi="Times New Roman" w:cs="Times New Roman"/>
          <w:sz w:val="24"/>
          <w:szCs w:val="24"/>
        </w:rPr>
        <w:t xml:space="preserve">k </w:t>
      </w:r>
      <w:r>
        <w:rPr>
          <w:rFonts w:ascii="Times New Roman" w:hAnsi="Times New Roman" w:cs="Times New Roman"/>
          <w:sz w:val="24"/>
          <w:szCs w:val="24"/>
        </w:rPr>
        <w:t>hayat</w:t>
      </w:r>
      <w:r w:rsidRPr="00E876E0">
        <w:rPr>
          <w:rFonts w:ascii="Times New Roman" w:hAnsi="Times New Roman" w:cs="Times New Roman"/>
          <w:sz w:val="24"/>
          <w:szCs w:val="24"/>
        </w:rPr>
        <w:t>la ilişkilendirebilme gibi beceriler kazandırmaktadır (</w:t>
      </w:r>
      <w:r w:rsidR="00893669">
        <w:rPr>
          <w:rFonts w:ascii="Times New Roman" w:hAnsi="Times New Roman" w:cs="Times New Roman"/>
          <w:sz w:val="24"/>
          <w:szCs w:val="24"/>
        </w:rPr>
        <w:t>Milli</w:t>
      </w:r>
      <w:r w:rsidR="00642273">
        <w:rPr>
          <w:rFonts w:ascii="Times New Roman" w:hAnsi="Times New Roman" w:cs="Times New Roman"/>
          <w:sz w:val="24"/>
          <w:szCs w:val="24"/>
        </w:rPr>
        <w:t xml:space="preserve"> Eğitim Bakanlığı (</w:t>
      </w:r>
      <w:r w:rsidRPr="00E876E0">
        <w:rPr>
          <w:rFonts w:ascii="Times New Roman" w:hAnsi="Times New Roman" w:cs="Times New Roman"/>
          <w:sz w:val="24"/>
          <w:szCs w:val="24"/>
        </w:rPr>
        <w:t>MEB</w:t>
      </w:r>
      <w:r w:rsidR="00642273">
        <w:rPr>
          <w:rFonts w:ascii="Times New Roman" w:hAnsi="Times New Roman" w:cs="Times New Roman"/>
          <w:sz w:val="24"/>
          <w:szCs w:val="24"/>
        </w:rPr>
        <w:t>)</w:t>
      </w:r>
      <w:r w:rsidR="00561D49">
        <w:rPr>
          <w:rFonts w:ascii="Times New Roman" w:hAnsi="Times New Roman" w:cs="Times New Roman"/>
          <w:sz w:val="24"/>
          <w:szCs w:val="24"/>
        </w:rPr>
        <w:t>, 2018</w:t>
      </w:r>
      <w:r w:rsidRPr="00E876E0">
        <w:rPr>
          <w:rFonts w:ascii="Times New Roman" w:hAnsi="Times New Roman" w:cs="Times New Roman"/>
          <w:sz w:val="24"/>
          <w:szCs w:val="24"/>
        </w:rPr>
        <w:t>). Bu</w:t>
      </w:r>
      <w:r>
        <w:rPr>
          <w:rFonts w:ascii="Times New Roman" w:hAnsi="Times New Roman" w:cs="Times New Roman"/>
          <w:sz w:val="24"/>
          <w:szCs w:val="24"/>
        </w:rPr>
        <w:t xml:space="preserve">ndan </w:t>
      </w:r>
      <w:r w:rsidRPr="00E876E0">
        <w:rPr>
          <w:rFonts w:ascii="Times New Roman" w:hAnsi="Times New Roman" w:cs="Times New Roman"/>
          <w:sz w:val="24"/>
          <w:szCs w:val="24"/>
        </w:rPr>
        <w:t xml:space="preserve">dolayı matematiğe, tüm öğretim </w:t>
      </w:r>
      <w:r>
        <w:rPr>
          <w:rFonts w:ascii="Times New Roman" w:hAnsi="Times New Roman" w:cs="Times New Roman"/>
          <w:sz w:val="24"/>
          <w:szCs w:val="24"/>
        </w:rPr>
        <w:t>aşamalarında</w:t>
      </w:r>
      <w:r w:rsidRPr="00E876E0">
        <w:rPr>
          <w:rFonts w:ascii="Times New Roman" w:hAnsi="Times New Roman" w:cs="Times New Roman"/>
          <w:sz w:val="24"/>
          <w:szCs w:val="24"/>
        </w:rPr>
        <w:t xml:space="preserve"> yer verilmekte ve yapılan reform </w:t>
      </w:r>
      <w:r w:rsidRPr="00962803">
        <w:rPr>
          <w:rFonts w:ascii="Times New Roman" w:hAnsi="Times New Roman" w:cs="Times New Roman"/>
          <w:sz w:val="24"/>
          <w:szCs w:val="24"/>
        </w:rPr>
        <w:t>araştırmalar</w:t>
      </w:r>
      <w:r w:rsidRPr="00E876E0">
        <w:rPr>
          <w:rFonts w:ascii="Times New Roman" w:hAnsi="Times New Roman" w:cs="Times New Roman"/>
          <w:sz w:val="24"/>
          <w:szCs w:val="24"/>
        </w:rPr>
        <w:t xml:space="preserve">ında matematiğin etkili bir şekilde öğretilmesinin önemi </w:t>
      </w:r>
      <w:r>
        <w:rPr>
          <w:rFonts w:ascii="Times New Roman" w:hAnsi="Times New Roman" w:cs="Times New Roman"/>
          <w:sz w:val="24"/>
          <w:szCs w:val="24"/>
        </w:rPr>
        <w:t xml:space="preserve">ifade edilmektedir (Franke </w:t>
      </w:r>
      <w:r w:rsidRPr="00962803">
        <w:rPr>
          <w:rFonts w:ascii="Times New Roman" w:hAnsi="Times New Roman" w:cs="Times New Roman"/>
          <w:sz w:val="24"/>
          <w:szCs w:val="24"/>
        </w:rPr>
        <w:t>&amp;</w:t>
      </w:r>
      <w:r w:rsidRPr="00E876E0">
        <w:rPr>
          <w:rFonts w:ascii="Times New Roman" w:hAnsi="Times New Roman" w:cs="Times New Roman"/>
          <w:sz w:val="24"/>
          <w:szCs w:val="24"/>
        </w:rPr>
        <w:t xml:space="preserve"> Kazemi, 2001; </w:t>
      </w:r>
      <w:r w:rsidR="00893669" w:rsidRPr="00E876E0">
        <w:rPr>
          <w:rFonts w:ascii="Times New Roman" w:hAnsi="Times New Roman" w:cs="Times New Roman"/>
          <w:sz w:val="24"/>
          <w:szCs w:val="24"/>
        </w:rPr>
        <w:t>Gürbüz</w:t>
      </w:r>
      <w:r w:rsidR="00893669">
        <w:rPr>
          <w:rFonts w:ascii="Times New Roman" w:hAnsi="Times New Roman" w:cs="Times New Roman"/>
          <w:sz w:val="24"/>
          <w:szCs w:val="24"/>
        </w:rPr>
        <w:t>,</w:t>
      </w:r>
      <w:r w:rsidR="00893669" w:rsidRPr="00E876E0">
        <w:rPr>
          <w:rFonts w:ascii="Times New Roman" w:hAnsi="Times New Roman" w:cs="Times New Roman"/>
          <w:sz w:val="24"/>
          <w:szCs w:val="24"/>
        </w:rPr>
        <w:t xml:space="preserve"> Erdem ve Gülburnu, 2013</w:t>
      </w:r>
      <w:r w:rsidR="00893669">
        <w:rPr>
          <w:rFonts w:ascii="Times New Roman" w:hAnsi="Times New Roman" w:cs="Times New Roman"/>
          <w:sz w:val="24"/>
          <w:szCs w:val="24"/>
        </w:rPr>
        <w:t xml:space="preserve">; </w:t>
      </w:r>
      <w:r w:rsidRPr="00E876E0">
        <w:rPr>
          <w:rFonts w:ascii="Times New Roman" w:hAnsi="Times New Roman" w:cs="Times New Roman"/>
          <w:sz w:val="24"/>
          <w:szCs w:val="24"/>
        </w:rPr>
        <w:t>Smith, 2000).</w:t>
      </w:r>
    </w:p>
    <w:p w14:paraId="110709BF"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Öğrencilerin, matematik </w:t>
      </w:r>
      <w:r>
        <w:rPr>
          <w:rFonts w:ascii="Times New Roman" w:eastAsia="Calibri" w:hAnsi="Times New Roman" w:cs="Times New Roman"/>
          <w:sz w:val="24"/>
          <w:szCs w:val="24"/>
        </w:rPr>
        <w:t>başarısını</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etkileyen</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neden</w:t>
      </w:r>
      <w:r w:rsidRPr="00596C3B">
        <w:rPr>
          <w:rFonts w:ascii="Times New Roman" w:eastAsia="Calibri" w:hAnsi="Times New Roman" w:cs="Times New Roman"/>
          <w:sz w:val="24"/>
          <w:szCs w:val="24"/>
        </w:rPr>
        <w:t>ler en genel şekilde Şekil-1’de gösterilmiştir.</w:t>
      </w:r>
    </w:p>
    <w:p w14:paraId="560DAEB7" w14:textId="77777777" w:rsidR="0037131D" w:rsidRPr="00A125B2" w:rsidRDefault="0037131D" w:rsidP="003713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318D8928" wp14:editId="1DD39BE0">
                <wp:simplePos x="0" y="0"/>
                <wp:positionH relativeFrom="column">
                  <wp:posOffset>4871720</wp:posOffset>
                </wp:positionH>
                <wp:positionV relativeFrom="paragraph">
                  <wp:posOffset>31750</wp:posOffset>
                </wp:positionV>
                <wp:extent cx="635" cy="1199515"/>
                <wp:effectExtent l="13970" t="12700" r="13970" b="698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9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C6D600" id="_x0000_t32" coordsize="21600,21600" o:spt="32" o:oned="t" path="m,l21600,21600e" filled="f">
                <v:path arrowok="t" fillok="f" o:connecttype="none"/>
                <o:lock v:ext="edit" shapetype="t"/>
              </v:shapetype>
              <v:shape id="Düz Ok Bağlayıcısı 7" o:spid="_x0000_s1026" type="#_x0000_t32" style="position:absolute;margin-left:383.6pt;margin-top:2.5pt;width:.05pt;height:9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"/>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A0F99C5" wp14:editId="238AF9A7">
                <wp:simplePos x="0" y="0"/>
                <wp:positionH relativeFrom="column">
                  <wp:posOffset>841375</wp:posOffset>
                </wp:positionH>
                <wp:positionV relativeFrom="paragraph">
                  <wp:posOffset>31750</wp:posOffset>
                </wp:positionV>
                <wp:extent cx="4030345" cy="0"/>
                <wp:effectExtent l="12700" t="12700" r="5080" b="63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5804C" id="Düz Ok Bağlayıcısı 6" o:spid="_x0000_s1026" type="#_x0000_t32" style="position:absolute;margin-left:66.25pt;margin-top:2.5pt;width:31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"/>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5984267" wp14:editId="5D382EE0">
                <wp:simplePos x="0" y="0"/>
                <wp:positionH relativeFrom="column">
                  <wp:posOffset>841375</wp:posOffset>
                </wp:positionH>
                <wp:positionV relativeFrom="paragraph">
                  <wp:posOffset>31750</wp:posOffset>
                </wp:positionV>
                <wp:extent cx="0" cy="1199515"/>
                <wp:effectExtent l="12700" t="12700" r="6350" b="698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9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07E26" id="Düz Ok Bağlayıcısı 5" o:spid="_x0000_s1026" type="#_x0000_t32" style="position:absolute;margin-left:66.25pt;margin-top:2.5pt;width:0;height: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"/>
            </w:pict>
          </mc:Fallback>
        </mc:AlternateContent>
      </w:r>
    </w:p>
    <w:p w14:paraId="65F48383" w14:textId="77777777" w:rsidR="0037131D" w:rsidRPr="00A125B2" w:rsidRDefault="0037131D" w:rsidP="0037131D">
      <w:pPr>
        <w:autoSpaceDE w:val="0"/>
        <w:autoSpaceDN w:val="0"/>
        <w:adjustRightInd w:val="0"/>
        <w:spacing w:after="0" w:line="36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8000" behindDoc="0" locked="0" layoutInCell="1" allowOverlap="1" wp14:anchorId="4F6B2FD3" wp14:editId="5E16936F">
                <wp:simplePos x="0" y="0"/>
                <wp:positionH relativeFrom="column">
                  <wp:posOffset>2919095</wp:posOffset>
                </wp:positionH>
                <wp:positionV relativeFrom="paragraph">
                  <wp:posOffset>260985</wp:posOffset>
                </wp:positionV>
                <wp:extent cx="474345" cy="407035"/>
                <wp:effectExtent l="52070" t="51435" r="45085" b="558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4070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EAAD5" id="Düz Ok Bağlayıcısı 4" o:spid="_x0000_s1026" type="#_x0000_t32" style="position:absolute;margin-left:229.85pt;margin-top:20.55pt;width:37.35pt;height:3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">
                <v:stroke startarrow="block" endarrow="block"/>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41856" behindDoc="0" locked="0" layoutInCell="1" allowOverlap="1" wp14:anchorId="2322E4BD" wp14:editId="0CADF138">
                <wp:simplePos x="0" y="0"/>
                <wp:positionH relativeFrom="column">
                  <wp:posOffset>1912620</wp:posOffset>
                </wp:positionH>
                <wp:positionV relativeFrom="paragraph">
                  <wp:posOffset>255270</wp:posOffset>
                </wp:positionV>
                <wp:extent cx="526415" cy="424180"/>
                <wp:effectExtent l="45720" t="55245" r="46990" b="5397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415" cy="424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FFACB" id="Düz Ok Bağlayıcısı 3" o:spid="_x0000_s1026" type="#_x0000_t32" style="position:absolute;margin-left:150.6pt;margin-top:20.1pt;width:41.45pt;height:33.4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">
                <v:stroke startarrow="block" endarrow="block"/>
              </v:shape>
            </w:pict>
          </mc:Fallback>
        </mc:AlternateContent>
      </w:r>
      <w:r w:rsidRPr="00A125B2">
        <w:rPr>
          <w:rFonts w:ascii="Times New Roman" w:hAnsi="Times New Roman" w:cs="Times New Roman"/>
          <w:sz w:val="24"/>
          <w:szCs w:val="24"/>
        </w:rPr>
        <w:t xml:space="preserve">                                                            ÖĞRENCİ</w:t>
      </w:r>
    </w:p>
    <w:p w14:paraId="70661B0B" w14:textId="77777777" w:rsidR="0037131D" w:rsidRPr="00A125B2" w:rsidRDefault="0037131D" w:rsidP="0037131D">
      <w:pPr>
        <w:autoSpaceDE w:val="0"/>
        <w:autoSpaceDN w:val="0"/>
        <w:adjustRightInd w:val="0"/>
        <w:spacing w:after="0" w:line="360" w:lineRule="auto"/>
        <w:jc w:val="both"/>
        <w:rPr>
          <w:rFonts w:ascii="Times New Roman" w:hAnsi="Times New Roman" w:cs="Times New Roman"/>
          <w:sz w:val="24"/>
          <w:szCs w:val="24"/>
        </w:rPr>
      </w:pPr>
    </w:p>
    <w:p w14:paraId="182868C3" w14:textId="77777777" w:rsidR="0037131D" w:rsidRPr="00A125B2" w:rsidRDefault="0037131D" w:rsidP="0037131D">
      <w:pPr>
        <w:autoSpaceDE w:val="0"/>
        <w:autoSpaceDN w:val="0"/>
        <w:adjustRightInd w:val="0"/>
        <w:spacing w:after="0" w:line="360" w:lineRule="auto"/>
        <w:jc w:val="both"/>
        <w:rPr>
          <w:rFonts w:ascii="Times New Roman" w:hAnsi="Times New Roman" w:cs="Times New Roman"/>
          <w:sz w:val="24"/>
          <w:szCs w:val="24"/>
        </w:rPr>
      </w:pPr>
    </w:p>
    <w:p w14:paraId="6147CCBE" w14:textId="77777777" w:rsidR="0037131D" w:rsidRPr="00A125B2" w:rsidRDefault="0037131D" w:rsidP="003713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4144" behindDoc="0" locked="0" layoutInCell="1" allowOverlap="1" wp14:anchorId="080B9A8F" wp14:editId="40350FAE">
                <wp:simplePos x="0" y="0"/>
                <wp:positionH relativeFrom="column">
                  <wp:posOffset>2246630</wp:posOffset>
                </wp:positionH>
                <wp:positionV relativeFrom="paragraph">
                  <wp:posOffset>62230</wp:posOffset>
                </wp:positionV>
                <wp:extent cx="782955" cy="0"/>
                <wp:effectExtent l="17780" t="52705" r="18415" b="6159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3F606" id="Düz Ok Bağlayıcısı 2" o:spid="_x0000_s1026" type="#_x0000_t32" style="position:absolute;margin-left:176.9pt;margin-top:4.9pt;width:61.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">
                <v:stroke startarrow="block" endarrow="block"/>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4EA754BC" wp14:editId="046A97ED">
                <wp:simplePos x="0" y="0"/>
                <wp:positionH relativeFrom="column">
                  <wp:posOffset>842010</wp:posOffset>
                </wp:positionH>
                <wp:positionV relativeFrom="paragraph">
                  <wp:posOffset>179705</wp:posOffset>
                </wp:positionV>
                <wp:extent cx="4030345" cy="0"/>
                <wp:effectExtent l="13335" t="8255" r="13970" b="1079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94768" id="Düz Ok Bağlayıcısı 1" o:spid="_x0000_s1026" type="#_x0000_t32" style="position:absolute;margin-left:66.3pt;margin-top:14.15pt;width:317.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"/>
            </w:pict>
          </mc:Fallback>
        </mc:AlternateContent>
      </w:r>
      <w:r w:rsidRPr="00A125B2">
        <w:rPr>
          <w:rFonts w:ascii="Times New Roman" w:hAnsi="Times New Roman" w:cs="Times New Roman"/>
          <w:sz w:val="24"/>
          <w:szCs w:val="24"/>
        </w:rPr>
        <w:t xml:space="preserve">                                   ÖĞRETMEN                         MATEMATİK</w:t>
      </w:r>
    </w:p>
    <w:p w14:paraId="1A866EF1" w14:textId="77777777" w:rsidR="0037131D" w:rsidRPr="00A125B2" w:rsidRDefault="0037131D" w:rsidP="0037131D">
      <w:pPr>
        <w:spacing w:after="0" w:line="360" w:lineRule="auto"/>
        <w:ind w:firstLine="709"/>
        <w:jc w:val="center"/>
        <w:rPr>
          <w:rFonts w:ascii="Times New Roman" w:hAnsi="Times New Roman" w:cs="Times New Roman"/>
          <w:sz w:val="24"/>
          <w:szCs w:val="24"/>
        </w:rPr>
      </w:pPr>
      <w:r w:rsidRPr="00DC1693">
        <w:rPr>
          <w:rFonts w:ascii="Times New Roman" w:hAnsi="Times New Roman" w:cs="Times New Roman"/>
          <w:b/>
          <w:sz w:val="24"/>
          <w:szCs w:val="24"/>
        </w:rPr>
        <w:t>Şekil-1:</w:t>
      </w:r>
      <w:r w:rsidRPr="00A125B2">
        <w:rPr>
          <w:rFonts w:ascii="Times New Roman" w:hAnsi="Times New Roman" w:cs="Times New Roman"/>
          <w:sz w:val="24"/>
          <w:szCs w:val="24"/>
        </w:rPr>
        <w:t xml:space="preserve"> </w:t>
      </w:r>
      <w:r w:rsidRPr="00A125B2">
        <w:rPr>
          <w:rFonts w:ascii="Times New Roman" w:hAnsi="Times New Roman" w:cs="Times New Roman"/>
          <w:iCs/>
          <w:sz w:val="24"/>
          <w:szCs w:val="24"/>
        </w:rPr>
        <w:t>Öğretmen, öğrenci ve matematik arasındaki ilişkiler</w:t>
      </w:r>
      <w:r>
        <w:rPr>
          <w:rFonts w:ascii="Times New Roman" w:hAnsi="Times New Roman" w:cs="Times New Roman"/>
          <w:iCs/>
          <w:sz w:val="24"/>
          <w:szCs w:val="24"/>
        </w:rPr>
        <w:t xml:space="preserve"> </w:t>
      </w:r>
      <w:r w:rsidRPr="00A125B2">
        <w:rPr>
          <w:rFonts w:ascii="Times New Roman" w:hAnsi="Times New Roman" w:cs="Times New Roman"/>
          <w:sz w:val="24"/>
          <w:szCs w:val="24"/>
        </w:rPr>
        <w:t>(Dursun ve Dede, 2004)</w:t>
      </w:r>
    </w:p>
    <w:p w14:paraId="325AC5D4"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lastRenderedPageBreak/>
        <w:t>Görüldüğü ü</w:t>
      </w:r>
      <w:r>
        <w:rPr>
          <w:rFonts w:ascii="Times New Roman" w:eastAsia="Calibri" w:hAnsi="Times New Roman" w:cs="Times New Roman"/>
          <w:sz w:val="24"/>
          <w:szCs w:val="24"/>
        </w:rPr>
        <w:t>zere üç ana nedenlerden biri “</w:t>
      </w:r>
      <w:r w:rsidR="00893669">
        <w:rPr>
          <w:rFonts w:ascii="Times New Roman" w:eastAsia="Calibri" w:hAnsi="Times New Roman" w:cs="Times New Roman"/>
          <w:sz w:val="24"/>
          <w:szCs w:val="24"/>
        </w:rPr>
        <w:t>öğretmendir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 xml:space="preserve">dir. Öğretmen, öğrenmeyi </w:t>
      </w:r>
      <w:r>
        <w:rPr>
          <w:rFonts w:ascii="Times New Roman" w:eastAsia="Calibri" w:hAnsi="Times New Roman" w:cs="Times New Roman"/>
          <w:sz w:val="24"/>
          <w:szCs w:val="24"/>
        </w:rPr>
        <w:t>güdüleyen</w:t>
      </w:r>
      <w:r w:rsidRPr="00596C3B">
        <w:rPr>
          <w:rFonts w:ascii="Times New Roman" w:eastAsia="Calibri" w:hAnsi="Times New Roman" w:cs="Times New Roman"/>
          <w:sz w:val="24"/>
          <w:szCs w:val="24"/>
        </w:rPr>
        <w:t xml:space="preserve"> ve sağlayan kişidir. (Fidan ve Erden, 1994). Eğitim kurumunun, öğretme-öğrenme ilişkisi içinde doğal olarak </w:t>
      </w:r>
      <w:r>
        <w:rPr>
          <w:rFonts w:ascii="Times New Roman" w:eastAsia="Calibri" w:hAnsi="Times New Roman" w:cs="Times New Roman"/>
          <w:sz w:val="24"/>
          <w:szCs w:val="24"/>
        </w:rPr>
        <w:t>ortaya çıkmış</w:t>
      </w:r>
      <w:r w:rsidRPr="00596C3B">
        <w:rPr>
          <w:rFonts w:ascii="Times New Roman" w:eastAsia="Calibri" w:hAnsi="Times New Roman" w:cs="Times New Roman"/>
          <w:sz w:val="24"/>
          <w:szCs w:val="24"/>
        </w:rPr>
        <w:t xml:space="preserve"> ilk</w:t>
      </w:r>
      <w:r>
        <w:rPr>
          <w:rFonts w:ascii="Times New Roman" w:eastAsia="Calibri" w:hAnsi="Times New Roman" w:cs="Times New Roman"/>
          <w:sz w:val="24"/>
          <w:szCs w:val="24"/>
        </w:rPr>
        <w:t xml:space="preserve"> eğitim mesleği öğretmenliktir (</w:t>
      </w:r>
      <w:r w:rsidRPr="00596C3B">
        <w:rPr>
          <w:rFonts w:ascii="Times New Roman" w:eastAsia="Calibri" w:hAnsi="Times New Roman" w:cs="Times New Roman"/>
          <w:sz w:val="24"/>
          <w:szCs w:val="24"/>
        </w:rPr>
        <w:t>Başaran, 1994). Öğretmenlik, 1739 sayılı Millî Eğitim Temel Kanunun 43. maddesinde şöyle tanımlanmıştır; “Devletin eğitim, öğretim ve bununla ilgili yönetim görevlerini üzerine alan özel bir ihtisas mesleğidir.”</w:t>
      </w:r>
    </w:p>
    <w:p w14:paraId="5F642B48"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Eğitim-öğretim; öğrenci, öğretmen, amaç, konu, metot ve çevre öğelerinin bulunduğu bir ortamda, bunların karşılıklı etkileşimleriyle oluşmaktadır. İyi bir öğretim bunların birbirleriyle uyumlu ve işbirliği içinde yürütülmesi ile mümkündür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(Büyükkaragöz ve Çivi, 1999).</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Görüldüğü gibi eğitim sistemleri toplumun bütün</w:t>
      </w:r>
      <w:r>
        <w:rPr>
          <w:rFonts w:ascii="Times New Roman" w:eastAsia="Calibri" w:hAnsi="Times New Roman" w:cs="Times New Roman"/>
          <w:sz w:val="24"/>
          <w:szCs w:val="24"/>
        </w:rPr>
        <w:t>ünü</w:t>
      </w:r>
      <w:r w:rsidRPr="00596C3B">
        <w:rPr>
          <w:rFonts w:ascii="Times New Roman" w:eastAsia="Calibri" w:hAnsi="Times New Roman" w:cs="Times New Roman"/>
          <w:sz w:val="24"/>
          <w:szCs w:val="24"/>
        </w:rPr>
        <w:t xml:space="preserve"> içine alan birçok unsurdan </w:t>
      </w:r>
      <w:r>
        <w:rPr>
          <w:rFonts w:ascii="Times New Roman" w:eastAsia="Calibri" w:hAnsi="Times New Roman" w:cs="Times New Roman"/>
          <w:sz w:val="24"/>
          <w:szCs w:val="24"/>
        </w:rPr>
        <w:t>meydana gelmiştir</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Fakat</w:t>
      </w:r>
      <w:r w:rsidRPr="00596C3B">
        <w:rPr>
          <w:rFonts w:ascii="Times New Roman" w:eastAsia="Calibri" w:hAnsi="Times New Roman" w:cs="Times New Roman"/>
          <w:sz w:val="24"/>
          <w:szCs w:val="24"/>
        </w:rPr>
        <w:t xml:space="preserve"> öğretmen, sistemin </w:t>
      </w:r>
      <w:r>
        <w:rPr>
          <w:rFonts w:ascii="Times New Roman" w:eastAsia="Calibri" w:hAnsi="Times New Roman" w:cs="Times New Roman"/>
          <w:sz w:val="24"/>
          <w:szCs w:val="24"/>
        </w:rPr>
        <w:t>merkezinde</w:t>
      </w:r>
      <w:r w:rsidRPr="00596C3B">
        <w:rPr>
          <w:rFonts w:ascii="Times New Roman" w:eastAsia="Calibri" w:hAnsi="Times New Roman" w:cs="Times New Roman"/>
          <w:sz w:val="24"/>
          <w:szCs w:val="24"/>
        </w:rPr>
        <w:t xml:space="preserve"> ye</w:t>
      </w:r>
      <w:r w:rsidR="006B66AE">
        <w:rPr>
          <w:rFonts w:ascii="Times New Roman" w:eastAsia="Calibri" w:hAnsi="Times New Roman" w:cs="Times New Roman"/>
          <w:sz w:val="24"/>
          <w:szCs w:val="24"/>
        </w:rPr>
        <w:t>r almaktadır,</w:t>
      </w:r>
      <w:r w:rsidRPr="00596C3B">
        <w:rPr>
          <w:rFonts w:ascii="Times New Roman" w:eastAsia="Calibri" w:hAnsi="Times New Roman" w:cs="Times New Roman"/>
          <w:sz w:val="24"/>
          <w:szCs w:val="24"/>
        </w:rPr>
        <w:t xml:space="preserve"> </w:t>
      </w:r>
      <w:r w:rsidR="006B66AE">
        <w:rPr>
          <w:rFonts w:ascii="Times New Roman" w:eastAsia="Calibri" w:hAnsi="Times New Roman" w:cs="Times New Roman"/>
          <w:sz w:val="24"/>
          <w:szCs w:val="24"/>
        </w:rPr>
        <w:t>ç</w:t>
      </w:r>
      <w:r w:rsidRPr="00596C3B">
        <w:rPr>
          <w:rFonts w:ascii="Times New Roman" w:eastAsia="Calibri" w:hAnsi="Times New Roman" w:cs="Times New Roman"/>
          <w:sz w:val="24"/>
          <w:szCs w:val="24"/>
        </w:rPr>
        <w:t xml:space="preserve">ünkü eğitimde </w:t>
      </w:r>
      <w:r>
        <w:rPr>
          <w:rFonts w:ascii="Times New Roman" w:eastAsia="Calibri" w:hAnsi="Times New Roman" w:cs="Times New Roman"/>
          <w:sz w:val="24"/>
          <w:szCs w:val="24"/>
        </w:rPr>
        <w:t>amaçların</w:t>
      </w:r>
      <w:r w:rsidRPr="00596C3B">
        <w:rPr>
          <w:rFonts w:ascii="Times New Roman" w:eastAsia="Calibri" w:hAnsi="Times New Roman" w:cs="Times New Roman"/>
          <w:sz w:val="24"/>
          <w:szCs w:val="24"/>
        </w:rPr>
        <w:t xml:space="preserve"> gerçekleşmesi, büyük oranda öğretmenin</w:t>
      </w:r>
      <w:r w:rsidR="006B66AE">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sınıf</w:t>
      </w:r>
      <w:r>
        <w:rPr>
          <w:rFonts w:ascii="Times New Roman" w:eastAsia="Calibri" w:hAnsi="Times New Roman" w:cs="Times New Roman"/>
          <w:sz w:val="24"/>
          <w:szCs w:val="24"/>
        </w:rPr>
        <w:t>taki</w:t>
      </w:r>
      <w:r w:rsidRPr="00596C3B">
        <w:rPr>
          <w:rFonts w:ascii="Times New Roman" w:eastAsia="Calibri" w:hAnsi="Times New Roman" w:cs="Times New Roman"/>
          <w:sz w:val="24"/>
          <w:szCs w:val="24"/>
        </w:rPr>
        <w:t xml:space="preserve"> performansına bağlıdır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(Baloğlu, 2001). Öğretmenler, bu görevlerini Türk Millî Eğitimi’nin amaçlarına ve temel ilkelerine uygun olarak yerine getirmekle yükümlüdürler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(Ataünal, 2000).</w:t>
      </w:r>
    </w:p>
    <w:p w14:paraId="20DD5E1F"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Öğretim süreci ciddi bir faaliyettir ve bu faaliyet sırasında nelerin hangi sıra ile ve ne zaman yapılması gerektiği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dir.</w:t>
      </w:r>
    </w:p>
    <w:p w14:paraId="6770937E"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Öğretim; derin bilgiye sahip olmayı, bu bilgiyi değişen koşullar</w:t>
      </w:r>
      <w:r>
        <w:rPr>
          <w:rFonts w:ascii="Times New Roman" w:eastAsia="Calibri" w:hAnsi="Times New Roman" w:cs="Times New Roman"/>
          <w:sz w:val="24"/>
          <w:szCs w:val="24"/>
        </w:rPr>
        <w:t>da</w:t>
      </w:r>
      <w:r w:rsidRPr="00596C3B">
        <w:rPr>
          <w:rFonts w:ascii="Times New Roman" w:eastAsia="Calibri" w:hAnsi="Times New Roman" w:cs="Times New Roman"/>
          <w:sz w:val="24"/>
          <w:szCs w:val="24"/>
        </w:rPr>
        <w:t xml:space="preserve"> sentezleme, bütünleştirme ve farklı grup ve </w:t>
      </w:r>
      <w:r>
        <w:rPr>
          <w:rFonts w:ascii="Times New Roman" w:hAnsi="Times New Roman" w:cs="Times New Roman"/>
          <w:sz w:val="24"/>
          <w:szCs w:val="24"/>
        </w:rPr>
        <w:t>kişiler</w:t>
      </w:r>
      <w:r w:rsidRPr="00596C3B">
        <w:rPr>
          <w:rFonts w:ascii="Times New Roman" w:eastAsia="Calibri" w:hAnsi="Times New Roman" w:cs="Times New Roman"/>
          <w:sz w:val="24"/>
          <w:szCs w:val="24"/>
        </w:rPr>
        <w:t xml:space="preserve"> karşısında </w:t>
      </w:r>
      <w:r>
        <w:rPr>
          <w:rFonts w:ascii="Times New Roman" w:eastAsia="Calibri" w:hAnsi="Times New Roman" w:cs="Times New Roman"/>
          <w:sz w:val="24"/>
          <w:szCs w:val="24"/>
        </w:rPr>
        <w:t>kullanabilmeyi</w:t>
      </w:r>
      <w:r w:rsidRPr="00596C3B">
        <w:rPr>
          <w:rFonts w:ascii="Times New Roman" w:eastAsia="Calibri" w:hAnsi="Times New Roman" w:cs="Times New Roman"/>
          <w:sz w:val="24"/>
          <w:szCs w:val="24"/>
        </w:rPr>
        <w:t xml:space="preserve"> gerektiren çok yönlü ve karmaşık bir süreçtir (Gürbüz</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Erdem ve Gülburnu, 2013</w:t>
      </w:r>
      <w:r w:rsidR="00127502">
        <w:rPr>
          <w:rFonts w:ascii="Times New Roman" w:eastAsia="Calibri" w:hAnsi="Times New Roman" w:cs="Times New Roman"/>
          <w:sz w:val="24"/>
          <w:szCs w:val="24"/>
        </w:rPr>
        <w:t>;</w:t>
      </w:r>
      <w:r w:rsidR="00127502" w:rsidRPr="00127502">
        <w:rPr>
          <w:rFonts w:ascii="Times New Roman" w:eastAsia="Calibri" w:hAnsi="Times New Roman" w:cs="Times New Roman"/>
          <w:sz w:val="24"/>
          <w:szCs w:val="24"/>
        </w:rPr>
        <w:t xml:space="preserve"> </w:t>
      </w:r>
      <w:r w:rsidR="00127502" w:rsidRPr="00596C3B">
        <w:rPr>
          <w:rFonts w:ascii="Times New Roman" w:eastAsia="Calibri" w:hAnsi="Times New Roman" w:cs="Times New Roman"/>
          <w:sz w:val="24"/>
          <w:szCs w:val="24"/>
        </w:rPr>
        <w:t>Hollins, 2011</w:t>
      </w:r>
      <w:r w:rsidRPr="00596C3B">
        <w:rPr>
          <w:rFonts w:ascii="Times New Roman" w:eastAsia="Calibri" w:hAnsi="Times New Roman" w:cs="Times New Roman"/>
          <w:sz w:val="24"/>
          <w:szCs w:val="24"/>
        </w:rPr>
        <w:t xml:space="preserve">). Bu sürecin etkili yürütülmesi öğrencilerin matematik öğrenmelerini </w:t>
      </w:r>
      <w:r>
        <w:rPr>
          <w:rFonts w:ascii="Times New Roman" w:eastAsia="Calibri" w:hAnsi="Times New Roman" w:cs="Times New Roman"/>
          <w:sz w:val="24"/>
          <w:szCs w:val="24"/>
        </w:rPr>
        <w:t>direkt</w:t>
      </w:r>
      <w:r w:rsidRPr="00596C3B">
        <w:rPr>
          <w:rFonts w:ascii="Times New Roman" w:eastAsia="Calibri" w:hAnsi="Times New Roman" w:cs="Times New Roman"/>
          <w:sz w:val="24"/>
          <w:szCs w:val="24"/>
        </w:rPr>
        <w:t xml:space="preserve"> etkilemektedir. Öğrencilerin matematik öğrenmelerinde, sosyo-ekonomik </w:t>
      </w:r>
      <w:r>
        <w:rPr>
          <w:rFonts w:ascii="Times New Roman" w:eastAsia="Calibri" w:hAnsi="Times New Roman" w:cs="Times New Roman"/>
          <w:sz w:val="24"/>
          <w:szCs w:val="24"/>
        </w:rPr>
        <w:t>seviye</w:t>
      </w:r>
      <w:r w:rsidRPr="00596C3B">
        <w:rPr>
          <w:rFonts w:ascii="Times New Roman" w:eastAsia="Calibri" w:hAnsi="Times New Roman" w:cs="Times New Roman"/>
          <w:sz w:val="24"/>
          <w:szCs w:val="24"/>
        </w:rPr>
        <w:t xml:space="preserve">, kültür, dil gelişimi ve öğrenme ortamı gibi birçok faktör </w:t>
      </w:r>
      <w:r>
        <w:rPr>
          <w:rFonts w:ascii="Times New Roman" w:eastAsia="Calibri" w:hAnsi="Times New Roman" w:cs="Times New Roman"/>
          <w:sz w:val="24"/>
          <w:szCs w:val="24"/>
        </w:rPr>
        <w:t>sebep ol</w:t>
      </w:r>
      <w:r w:rsidRPr="00596C3B">
        <w:rPr>
          <w:rFonts w:ascii="Times New Roman" w:eastAsia="Calibri" w:hAnsi="Times New Roman" w:cs="Times New Roman"/>
          <w:sz w:val="24"/>
          <w:szCs w:val="24"/>
        </w:rPr>
        <w:t>maktadır (Meece, 1996; Papanastasiou, 2002 akt. Gürbüz</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Erdem ve Gülburnu, 2013). Matematiğin öğretim </w:t>
      </w:r>
      <w:r>
        <w:rPr>
          <w:rFonts w:ascii="Times New Roman" w:eastAsia="Calibri" w:hAnsi="Times New Roman" w:cs="Times New Roman"/>
          <w:sz w:val="24"/>
          <w:szCs w:val="24"/>
        </w:rPr>
        <w:t>biçimi</w:t>
      </w:r>
      <w:r w:rsidRPr="00596C3B">
        <w:rPr>
          <w:rFonts w:ascii="Times New Roman" w:eastAsia="Calibri" w:hAnsi="Times New Roman" w:cs="Times New Roman"/>
          <w:sz w:val="24"/>
          <w:szCs w:val="24"/>
        </w:rPr>
        <w:t xml:space="preserve"> de, bu kategoriye </w:t>
      </w:r>
      <w:r>
        <w:rPr>
          <w:rFonts w:ascii="Times New Roman" w:eastAsia="Calibri" w:hAnsi="Times New Roman" w:cs="Times New Roman"/>
          <w:sz w:val="24"/>
          <w:szCs w:val="24"/>
        </w:rPr>
        <w:t>eklen</w:t>
      </w:r>
      <w:r w:rsidRPr="00596C3B">
        <w:rPr>
          <w:rFonts w:ascii="Times New Roman" w:eastAsia="Calibri" w:hAnsi="Times New Roman" w:cs="Times New Roman"/>
          <w:sz w:val="24"/>
          <w:szCs w:val="24"/>
        </w:rPr>
        <w:t xml:space="preserve">mesi gereken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bir faktördür. Çünkü bir </w:t>
      </w:r>
      <w:r>
        <w:rPr>
          <w:rFonts w:ascii="Times New Roman" w:eastAsia="Calibri" w:hAnsi="Times New Roman" w:cs="Times New Roman"/>
          <w:sz w:val="24"/>
          <w:szCs w:val="24"/>
        </w:rPr>
        <w:t>birey</w:t>
      </w:r>
      <w:r w:rsidRPr="00596C3B">
        <w:rPr>
          <w:rFonts w:ascii="Times New Roman" w:eastAsia="Calibri" w:hAnsi="Times New Roman" w:cs="Times New Roman"/>
          <w:sz w:val="24"/>
          <w:szCs w:val="24"/>
        </w:rPr>
        <w:t xml:space="preserve">in matematiğe bakışı, o </w:t>
      </w:r>
      <w:r>
        <w:rPr>
          <w:rFonts w:ascii="Times New Roman" w:eastAsia="Calibri" w:hAnsi="Times New Roman" w:cs="Times New Roman"/>
          <w:sz w:val="24"/>
          <w:szCs w:val="24"/>
        </w:rPr>
        <w:t>birey</w:t>
      </w:r>
      <w:r w:rsidRPr="00596C3B">
        <w:rPr>
          <w:rFonts w:ascii="Times New Roman" w:eastAsia="Calibri" w:hAnsi="Times New Roman" w:cs="Times New Roman"/>
          <w:sz w:val="24"/>
          <w:szCs w:val="24"/>
        </w:rPr>
        <w:t xml:space="preserve">in matematiği nasıl öğrendiği ile </w:t>
      </w:r>
      <w:r>
        <w:rPr>
          <w:rFonts w:ascii="Times New Roman" w:eastAsia="Calibri" w:hAnsi="Times New Roman" w:cs="Times New Roman"/>
          <w:sz w:val="24"/>
          <w:szCs w:val="24"/>
        </w:rPr>
        <w:t>alakalıdır</w:t>
      </w:r>
      <w:r w:rsidRPr="00596C3B">
        <w:rPr>
          <w:rFonts w:ascii="Times New Roman" w:eastAsia="Calibri" w:hAnsi="Times New Roman" w:cs="Times New Roman"/>
          <w:sz w:val="24"/>
          <w:szCs w:val="24"/>
        </w:rPr>
        <w:t xml:space="preserve"> (Hare, 1999). </w:t>
      </w:r>
      <w:r>
        <w:rPr>
          <w:rFonts w:ascii="Times New Roman" w:eastAsia="Calibri" w:hAnsi="Times New Roman" w:cs="Times New Roman"/>
          <w:sz w:val="24"/>
          <w:szCs w:val="24"/>
        </w:rPr>
        <w:t>Fakat</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öğrencinin matematik öğrenmesine</w:t>
      </w:r>
      <w:r w:rsidRPr="00596C3B">
        <w:rPr>
          <w:rFonts w:ascii="Times New Roman" w:eastAsia="Calibri" w:hAnsi="Times New Roman" w:cs="Times New Roman"/>
          <w:sz w:val="24"/>
          <w:szCs w:val="24"/>
        </w:rPr>
        <w:t xml:space="preserve"> etki</w:t>
      </w:r>
      <w:r>
        <w:rPr>
          <w:rFonts w:ascii="Times New Roman" w:eastAsia="Calibri" w:hAnsi="Times New Roman" w:cs="Times New Roman"/>
          <w:sz w:val="24"/>
          <w:szCs w:val="24"/>
        </w:rPr>
        <w:t xml:space="preserve"> eden</w:t>
      </w:r>
      <w:r w:rsidRPr="00596C3B">
        <w:rPr>
          <w:rFonts w:ascii="Times New Roman" w:eastAsia="Calibri" w:hAnsi="Times New Roman" w:cs="Times New Roman"/>
          <w:sz w:val="24"/>
          <w:szCs w:val="24"/>
        </w:rPr>
        <w:t xml:space="preserve"> en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faktörün öğretmen yeterliği olduğu </w:t>
      </w:r>
      <w:r>
        <w:rPr>
          <w:rFonts w:ascii="Times New Roman" w:eastAsia="Calibri" w:hAnsi="Times New Roman" w:cs="Times New Roman"/>
          <w:sz w:val="24"/>
          <w:szCs w:val="24"/>
        </w:rPr>
        <w:t>ifade e</w:t>
      </w:r>
      <w:r w:rsidR="006B66AE">
        <w:rPr>
          <w:rFonts w:ascii="Times New Roman" w:eastAsia="Calibri" w:hAnsi="Times New Roman" w:cs="Times New Roman"/>
          <w:sz w:val="24"/>
          <w:szCs w:val="24"/>
        </w:rPr>
        <w:t>dil</w:t>
      </w:r>
      <w:r>
        <w:rPr>
          <w:rFonts w:ascii="Times New Roman" w:eastAsia="Calibri" w:hAnsi="Times New Roman" w:cs="Times New Roman"/>
          <w:sz w:val="24"/>
          <w:szCs w:val="24"/>
        </w:rPr>
        <w:t>mektedir</w:t>
      </w:r>
      <w:r w:rsidRPr="00596C3B">
        <w:rPr>
          <w:rFonts w:ascii="Times New Roman" w:eastAsia="Calibri" w:hAnsi="Times New Roman" w:cs="Times New Roman"/>
          <w:sz w:val="24"/>
          <w:szCs w:val="24"/>
        </w:rPr>
        <w:t xml:space="preserve"> (</w:t>
      </w:r>
      <w:r w:rsidR="00642273" w:rsidRPr="00F21C76">
        <w:rPr>
          <w:rFonts w:ascii="Times New Roman" w:hAnsi="Times New Roman" w:cs="Times New Roman"/>
          <w:sz w:val="24"/>
          <w:szCs w:val="24"/>
        </w:rPr>
        <w:t>National Council of Teachers of Mathematics</w:t>
      </w:r>
      <w:r w:rsidR="00642273">
        <w:rPr>
          <w:rFonts w:ascii="Times New Roman" w:hAnsi="Times New Roman" w:cs="Times New Roman"/>
          <w:sz w:val="24"/>
          <w:szCs w:val="24"/>
        </w:rPr>
        <w:t xml:space="preserve"> </w:t>
      </w:r>
      <w:r w:rsidR="00642273">
        <w:rPr>
          <w:rFonts w:ascii="Times New Roman" w:eastAsia="Calibri" w:hAnsi="Times New Roman" w:cs="Times New Roman"/>
          <w:sz w:val="24"/>
          <w:szCs w:val="24"/>
        </w:rPr>
        <w:t>(</w:t>
      </w:r>
      <w:r w:rsidRPr="00596C3B">
        <w:rPr>
          <w:rFonts w:ascii="Times New Roman" w:eastAsia="Calibri" w:hAnsi="Times New Roman" w:cs="Times New Roman"/>
          <w:sz w:val="24"/>
          <w:szCs w:val="24"/>
        </w:rPr>
        <w:t>NCTM</w:t>
      </w:r>
      <w:r w:rsidR="00642273">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2000; Romberg </w:t>
      </w:r>
      <w:r w:rsidRPr="00F21C76">
        <w:rPr>
          <w:rFonts w:ascii="Times New Roman" w:eastAsia="Times New Roman" w:hAnsi="Times New Roman" w:cs="Times New Roman"/>
          <w:sz w:val="24"/>
          <w:szCs w:val="24"/>
        </w:rPr>
        <w:t>&amp;</w:t>
      </w:r>
      <w:r w:rsidRPr="00596C3B">
        <w:rPr>
          <w:rFonts w:ascii="Times New Roman" w:eastAsia="Calibri" w:hAnsi="Times New Roman" w:cs="Times New Roman"/>
          <w:sz w:val="24"/>
          <w:szCs w:val="24"/>
        </w:rPr>
        <w:t xml:space="preserve"> Carpenter, 1986 akt. Gürbüz</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Erdem ve Gülburnu, 2013). Çünkü matematikte, öğretilecek bilgi kadar bu bilginin nasıl öğretileceğinin de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olduğu </w:t>
      </w:r>
      <w:r>
        <w:rPr>
          <w:rFonts w:ascii="Times New Roman" w:eastAsia="Calibri" w:hAnsi="Times New Roman" w:cs="Times New Roman"/>
          <w:sz w:val="24"/>
          <w:szCs w:val="24"/>
        </w:rPr>
        <w:t>ifade edilmektedir</w:t>
      </w:r>
      <w:r w:rsidRPr="00596C3B">
        <w:rPr>
          <w:rFonts w:ascii="Times New Roman" w:eastAsia="Calibri" w:hAnsi="Times New Roman" w:cs="Times New Roman"/>
          <w:sz w:val="24"/>
          <w:szCs w:val="24"/>
        </w:rPr>
        <w:t xml:space="preserve"> (</w:t>
      </w:r>
      <w:r w:rsidR="00127502" w:rsidRPr="00596C3B">
        <w:rPr>
          <w:rFonts w:ascii="Times New Roman" w:eastAsia="Calibri" w:hAnsi="Times New Roman" w:cs="Times New Roman"/>
          <w:sz w:val="24"/>
          <w:szCs w:val="24"/>
        </w:rPr>
        <w:t>Gürbüz</w:t>
      </w:r>
      <w:r w:rsidR="00127502">
        <w:rPr>
          <w:rFonts w:ascii="Times New Roman" w:eastAsia="Calibri" w:hAnsi="Times New Roman" w:cs="Times New Roman"/>
          <w:sz w:val="24"/>
          <w:szCs w:val="24"/>
        </w:rPr>
        <w:t>,</w:t>
      </w:r>
      <w:r w:rsidR="00127502" w:rsidRPr="00596C3B">
        <w:rPr>
          <w:rFonts w:ascii="Times New Roman" w:eastAsia="Calibri" w:hAnsi="Times New Roman" w:cs="Times New Roman"/>
          <w:sz w:val="24"/>
          <w:szCs w:val="24"/>
        </w:rPr>
        <w:t xml:space="preserve"> Erdem ve Gülburnu, 2013</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 xml:space="preserve">NCTM, 1989). Nitekim literatürde, öğretmen yeterliği faktörünün öğrencilerin öğrenmelerinde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rol oynadığını belirten </w:t>
      </w:r>
      <w:r>
        <w:rPr>
          <w:rFonts w:ascii="Times New Roman" w:eastAsia="Calibri" w:hAnsi="Times New Roman" w:cs="Times New Roman"/>
          <w:sz w:val="24"/>
          <w:szCs w:val="24"/>
        </w:rPr>
        <w:t>araştır</w:t>
      </w:r>
      <w:r w:rsidRPr="00596C3B">
        <w:rPr>
          <w:rFonts w:ascii="Times New Roman" w:eastAsia="Calibri" w:hAnsi="Times New Roman" w:cs="Times New Roman"/>
          <w:sz w:val="24"/>
          <w:szCs w:val="24"/>
        </w:rPr>
        <w:t xml:space="preserve">malara rastlamak mümkündür (Çakan, 2004; Demir ve Bozkurt, 2011; Dursun ve Dede; 2004; </w:t>
      </w:r>
      <w:r w:rsidR="00127502" w:rsidRPr="00596C3B">
        <w:rPr>
          <w:rFonts w:ascii="Times New Roman" w:eastAsia="Calibri" w:hAnsi="Times New Roman" w:cs="Times New Roman"/>
          <w:sz w:val="24"/>
          <w:szCs w:val="24"/>
        </w:rPr>
        <w:t>Gürbüz</w:t>
      </w:r>
      <w:r w:rsidR="00127502">
        <w:rPr>
          <w:rFonts w:ascii="Times New Roman" w:eastAsia="Calibri" w:hAnsi="Times New Roman" w:cs="Times New Roman"/>
          <w:sz w:val="24"/>
          <w:szCs w:val="24"/>
        </w:rPr>
        <w:t>,</w:t>
      </w:r>
      <w:r w:rsidR="00127502" w:rsidRPr="00596C3B">
        <w:rPr>
          <w:rFonts w:ascii="Times New Roman" w:eastAsia="Calibri" w:hAnsi="Times New Roman" w:cs="Times New Roman"/>
          <w:sz w:val="24"/>
          <w:szCs w:val="24"/>
        </w:rPr>
        <w:t xml:space="preserve"> Erdem ve Gülburnu, 2013</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Hacıömeroğlu ve Şahin, 2011; Rosenholtz, 1985; Seferoğlu, 2001).</w:t>
      </w:r>
    </w:p>
    <w:p w14:paraId="64D72682"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lastRenderedPageBreak/>
        <w:t xml:space="preserve">Bilgi, birikimli olarak </w:t>
      </w:r>
      <w:r>
        <w:rPr>
          <w:rFonts w:ascii="Times New Roman" w:eastAsia="Calibri" w:hAnsi="Times New Roman" w:cs="Times New Roman"/>
          <w:sz w:val="24"/>
          <w:szCs w:val="24"/>
        </w:rPr>
        <w:t>devam ettiği</w:t>
      </w:r>
      <w:r w:rsidRPr="00596C3B">
        <w:rPr>
          <w:rFonts w:ascii="Times New Roman" w:eastAsia="Calibri" w:hAnsi="Times New Roman" w:cs="Times New Roman"/>
          <w:sz w:val="24"/>
          <w:szCs w:val="24"/>
        </w:rPr>
        <w:t xml:space="preserve"> için öğrencilerin </w:t>
      </w:r>
      <w:r>
        <w:rPr>
          <w:rFonts w:ascii="Times New Roman" w:eastAsia="Calibri" w:hAnsi="Times New Roman" w:cs="Times New Roman"/>
          <w:sz w:val="24"/>
          <w:szCs w:val="24"/>
        </w:rPr>
        <w:t>bir</w:t>
      </w:r>
      <w:r w:rsidRPr="00596C3B">
        <w:rPr>
          <w:rFonts w:ascii="Times New Roman" w:eastAsia="Calibri" w:hAnsi="Times New Roman" w:cs="Times New Roman"/>
          <w:sz w:val="24"/>
          <w:szCs w:val="24"/>
        </w:rPr>
        <w:t xml:space="preserve"> sonraki öğrenim </w:t>
      </w:r>
      <w:r>
        <w:rPr>
          <w:rFonts w:ascii="Times New Roman" w:eastAsia="Calibri" w:hAnsi="Times New Roman" w:cs="Times New Roman"/>
          <w:sz w:val="24"/>
          <w:szCs w:val="24"/>
        </w:rPr>
        <w:t>aşamalarında</w:t>
      </w:r>
      <w:r w:rsidRPr="00596C3B">
        <w:rPr>
          <w:rFonts w:ascii="Times New Roman" w:eastAsia="Calibri" w:hAnsi="Times New Roman" w:cs="Times New Roman"/>
          <w:sz w:val="24"/>
          <w:szCs w:val="24"/>
        </w:rPr>
        <w:t xml:space="preserve"> başarılı olabilmeleri, ilkokul </w:t>
      </w:r>
      <w:r>
        <w:rPr>
          <w:rFonts w:ascii="Times New Roman" w:eastAsia="Calibri" w:hAnsi="Times New Roman" w:cs="Times New Roman"/>
          <w:sz w:val="24"/>
          <w:szCs w:val="24"/>
        </w:rPr>
        <w:t>aşamasında</w:t>
      </w:r>
      <w:r w:rsidRPr="00596C3B">
        <w:rPr>
          <w:rFonts w:ascii="Times New Roman" w:eastAsia="Calibri" w:hAnsi="Times New Roman" w:cs="Times New Roman"/>
          <w:sz w:val="24"/>
          <w:szCs w:val="24"/>
        </w:rPr>
        <w:t xml:space="preserve"> sağlam bir temele sahip olmalarıyla mümkündür. Bu durum, sınıf öğretmenlerinin yeterliklerinin önemini arttırmaktadır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(Gürbüz</w:t>
      </w:r>
      <w:r>
        <w:rPr>
          <w:rFonts w:ascii="Times New Roman" w:eastAsia="Calibri" w:hAnsi="Times New Roman" w:cs="Times New Roman"/>
          <w:sz w:val="24"/>
          <w:szCs w:val="24"/>
        </w:rPr>
        <w:t>,</w:t>
      </w:r>
      <w:r w:rsidR="00642273">
        <w:rPr>
          <w:rFonts w:ascii="Times New Roman" w:eastAsia="Calibri" w:hAnsi="Times New Roman" w:cs="Times New Roman"/>
          <w:sz w:val="24"/>
          <w:szCs w:val="24"/>
        </w:rPr>
        <w:t xml:space="preserve"> Erdem ve Gülburnu, 2013). Yüksek Öğretim Kurumu</w:t>
      </w:r>
      <w:r w:rsidRPr="00596C3B">
        <w:rPr>
          <w:rFonts w:ascii="Times New Roman" w:eastAsia="Calibri" w:hAnsi="Times New Roman" w:cs="Times New Roman"/>
          <w:sz w:val="24"/>
          <w:szCs w:val="24"/>
        </w:rPr>
        <w:t xml:space="preserve"> (1998)</w:t>
      </w:r>
      <w:r w:rsidR="006B66AE">
        <w:rPr>
          <w:rFonts w:ascii="Times New Roman" w:eastAsia="Calibri" w:hAnsi="Times New Roman" w:cs="Times New Roman"/>
          <w:sz w:val="24"/>
          <w:szCs w:val="24"/>
        </w:rPr>
        <w:t>’nun</w:t>
      </w:r>
      <w:r w:rsidRPr="00596C3B">
        <w:rPr>
          <w:rFonts w:ascii="Times New Roman" w:eastAsia="Calibri" w:hAnsi="Times New Roman" w:cs="Times New Roman"/>
          <w:sz w:val="24"/>
          <w:szCs w:val="24"/>
        </w:rPr>
        <w:t xml:space="preserve"> yap</w:t>
      </w:r>
      <w:r>
        <w:rPr>
          <w:rFonts w:ascii="Times New Roman" w:eastAsia="Calibri" w:hAnsi="Times New Roman" w:cs="Times New Roman"/>
          <w:sz w:val="24"/>
          <w:szCs w:val="24"/>
        </w:rPr>
        <w:t>tığı</w:t>
      </w:r>
      <w:r w:rsidRPr="00596C3B">
        <w:rPr>
          <w:rFonts w:ascii="Times New Roman" w:eastAsia="Calibri" w:hAnsi="Times New Roman" w:cs="Times New Roman"/>
          <w:sz w:val="24"/>
          <w:szCs w:val="24"/>
        </w:rPr>
        <w:t xml:space="preserve"> program değişikliklerinde özellikle Sınıf Öğretmenliği Lisans Program’larına </w:t>
      </w:r>
      <w:r>
        <w:rPr>
          <w:rFonts w:ascii="Times New Roman" w:eastAsia="Calibri" w:hAnsi="Times New Roman" w:cs="Times New Roman"/>
          <w:sz w:val="24"/>
          <w:szCs w:val="24"/>
        </w:rPr>
        <w:t>önem</w:t>
      </w:r>
      <w:r w:rsidRPr="00596C3B">
        <w:rPr>
          <w:rFonts w:ascii="Times New Roman" w:eastAsia="Calibri" w:hAnsi="Times New Roman" w:cs="Times New Roman"/>
          <w:sz w:val="24"/>
          <w:szCs w:val="24"/>
        </w:rPr>
        <w:t xml:space="preserve"> verilmesi bu önemi</w:t>
      </w:r>
      <w:r>
        <w:rPr>
          <w:rFonts w:ascii="Times New Roman" w:eastAsia="Calibri" w:hAnsi="Times New Roman" w:cs="Times New Roman"/>
          <w:sz w:val="24"/>
          <w:szCs w:val="24"/>
        </w:rPr>
        <w:t>nden dolayıdır</w:t>
      </w:r>
      <w:r w:rsidRPr="00596C3B">
        <w:rPr>
          <w:rFonts w:ascii="Times New Roman" w:eastAsia="Calibri" w:hAnsi="Times New Roman" w:cs="Times New Roman"/>
          <w:sz w:val="24"/>
          <w:szCs w:val="24"/>
        </w:rPr>
        <w:t>.</w:t>
      </w:r>
    </w:p>
    <w:p w14:paraId="2CED2BFC"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Öğretmen yeterliliği; genel olarak alan bilgisi, pedagojik alan bilgisi, materyal ve programları</w:t>
      </w:r>
      <w:r>
        <w:rPr>
          <w:rFonts w:ascii="Times New Roman" w:eastAsia="Calibri" w:hAnsi="Times New Roman" w:cs="Times New Roman"/>
          <w:sz w:val="24"/>
          <w:szCs w:val="24"/>
        </w:rPr>
        <w:t>n dahil olduğu</w:t>
      </w:r>
      <w:r w:rsidRPr="00596C3B">
        <w:rPr>
          <w:rFonts w:ascii="Times New Roman" w:eastAsia="Calibri" w:hAnsi="Times New Roman" w:cs="Times New Roman"/>
          <w:sz w:val="24"/>
          <w:szCs w:val="24"/>
        </w:rPr>
        <w:t xml:space="preserve"> müfredat bilgisi, sınıf yönetimi ve organizasyonu bilgilerini içine alan pedagoji bilgisi, öğrenci ve özelliği bilgisi, eğitim ortamı ve şartları bilgisi, eğitim ile ilgili amaçlar, hedefler ve değerler ile bunların felsefi ve tarihsel temelleri bilgisi şeklinde </w:t>
      </w:r>
      <w:r>
        <w:rPr>
          <w:rFonts w:ascii="Times New Roman" w:eastAsia="Calibri" w:hAnsi="Times New Roman" w:cs="Times New Roman"/>
          <w:sz w:val="24"/>
          <w:szCs w:val="24"/>
        </w:rPr>
        <w:t>sınıf</w:t>
      </w:r>
      <w:r w:rsidRPr="00596C3B">
        <w:rPr>
          <w:rFonts w:ascii="Times New Roman" w:eastAsia="Calibri" w:hAnsi="Times New Roman" w:cs="Times New Roman"/>
          <w:sz w:val="24"/>
          <w:szCs w:val="24"/>
        </w:rPr>
        <w:t>landırılmıştır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w:t>
      </w:r>
      <w:r w:rsidR="00127502" w:rsidRPr="00596C3B">
        <w:rPr>
          <w:rFonts w:ascii="Times New Roman" w:eastAsia="Calibri" w:hAnsi="Times New Roman" w:cs="Times New Roman"/>
          <w:sz w:val="24"/>
          <w:szCs w:val="24"/>
        </w:rPr>
        <w:t>Gürbüz</w:t>
      </w:r>
      <w:r w:rsidR="00127502">
        <w:rPr>
          <w:rFonts w:ascii="Times New Roman" w:eastAsia="Calibri" w:hAnsi="Times New Roman" w:cs="Times New Roman"/>
          <w:sz w:val="24"/>
          <w:szCs w:val="24"/>
        </w:rPr>
        <w:t>,</w:t>
      </w:r>
      <w:r w:rsidR="00127502" w:rsidRPr="00596C3B">
        <w:rPr>
          <w:rFonts w:ascii="Times New Roman" w:eastAsia="Calibri" w:hAnsi="Times New Roman" w:cs="Times New Roman"/>
          <w:sz w:val="24"/>
          <w:szCs w:val="24"/>
        </w:rPr>
        <w:t xml:space="preserve"> Erdem ve Gülburnu, 2013</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Shulman, 1987). Bunlardan ilk ikisi öğretmenin özel alan yeterlikleri kapsamında değerlendirilmektedir.</w:t>
      </w:r>
    </w:p>
    <w:p w14:paraId="21BD2576" w14:textId="26840E74"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Matematik öğretmeni olabilmek için, öğretmen adayları </w:t>
      </w:r>
      <w:r>
        <w:rPr>
          <w:rFonts w:ascii="Times New Roman" w:eastAsia="Calibri" w:hAnsi="Times New Roman" w:cs="Times New Roman"/>
          <w:sz w:val="24"/>
          <w:szCs w:val="24"/>
        </w:rPr>
        <w:t>güçlü</w:t>
      </w:r>
      <w:r w:rsidRPr="00596C3B">
        <w:rPr>
          <w:rFonts w:ascii="Times New Roman" w:eastAsia="Calibri" w:hAnsi="Times New Roman" w:cs="Times New Roman"/>
          <w:sz w:val="24"/>
          <w:szCs w:val="24"/>
        </w:rPr>
        <w:t xml:space="preserve"> bir alan bilgisi, alana özgü pedagoji bilgisi ve öğrencilerin </w:t>
      </w:r>
      <w:r>
        <w:rPr>
          <w:rFonts w:ascii="Times New Roman" w:hAnsi="Times New Roman" w:cs="Times New Roman"/>
          <w:sz w:val="24"/>
          <w:szCs w:val="24"/>
        </w:rPr>
        <w:t>zihin</w:t>
      </w:r>
      <w:r w:rsidRPr="00E876E0">
        <w:rPr>
          <w:rFonts w:ascii="Times New Roman" w:hAnsi="Times New Roman" w:cs="Times New Roman"/>
          <w:sz w:val="24"/>
          <w:szCs w:val="24"/>
        </w:rPr>
        <w:t>sel</w:t>
      </w:r>
      <w:r w:rsidRPr="00596C3B">
        <w:rPr>
          <w:rFonts w:ascii="Times New Roman" w:eastAsia="Calibri" w:hAnsi="Times New Roman" w:cs="Times New Roman"/>
          <w:sz w:val="24"/>
          <w:szCs w:val="24"/>
        </w:rPr>
        <w:t xml:space="preserve"> gelişimleri bilgisine </w:t>
      </w:r>
      <w:r w:rsidR="003B4230">
        <w:rPr>
          <w:rFonts w:ascii="Times New Roman" w:eastAsia="Calibri" w:hAnsi="Times New Roman" w:cs="Times New Roman"/>
          <w:sz w:val="24"/>
          <w:szCs w:val="24"/>
        </w:rPr>
        <w:t>hâkim</w:t>
      </w:r>
      <w:r w:rsidRPr="00596C3B">
        <w:rPr>
          <w:rFonts w:ascii="Times New Roman" w:eastAsia="Calibri" w:hAnsi="Times New Roman" w:cs="Times New Roman"/>
          <w:sz w:val="24"/>
          <w:szCs w:val="24"/>
        </w:rPr>
        <w:t xml:space="preserve"> olmalıdırlar (Ball, 1990</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w:t>
      </w:r>
      <w:r w:rsidR="00127502" w:rsidRPr="00596C3B">
        <w:rPr>
          <w:rFonts w:ascii="Times New Roman" w:eastAsia="Calibri" w:hAnsi="Times New Roman" w:cs="Times New Roman"/>
          <w:sz w:val="24"/>
          <w:szCs w:val="24"/>
        </w:rPr>
        <w:t>Carpenter</w:t>
      </w:r>
      <w:r w:rsidR="00127502">
        <w:rPr>
          <w:rFonts w:ascii="Times New Roman" w:eastAsia="Calibri" w:hAnsi="Times New Roman" w:cs="Times New Roman"/>
          <w:sz w:val="24"/>
          <w:szCs w:val="24"/>
        </w:rPr>
        <w:t xml:space="preserve"> Vd.</w:t>
      </w:r>
      <w:r w:rsidR="00127502" w:rsidRPr="00596C3B">
        <w:rPr>
          <w:rFonts w:ascii="Times New Roman" w:eastAsia="Calibri" w:hAnsi="Times New Roman" w:cs="Times New Roman"/>
          <w:sz w:val="24"/>
          <w:szCs w:val="24"/>
        </w:rPr>
        <w:t>, 1996</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Ma, 1999</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Shulman, 1986</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Toluk</w:t>
      </w:r>
      <w:r w:rsidR="00127502">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Uçar, 2010). Bu üç bilgi türü öğretmenin öğretimini planlarken ve </w:t>
      </w:r>
      <w:r>
        <w:rPr>
          <w:rFonts w:ascii="Times New Roman" w:eastAsia="Calibri" w:hAnsi="Times New Roman" w:cs="Times New Roman"/>
          <w:sz w:val="24"/>
          <w:szCs w:val="24"/>
        </w:rPr>
        <w:t>tatbik edilir</w:t>
      </w:r>
      <w:r w:rsidRPr="00596C3B">
        <w:rPr>
          <w:rFonts w:ascii="Times New Roman" w:eastAsia="Calibri" w:hAnsi="Times New Roman" w:cs="Times New Roman"/>
          <w:sz w:val="24"/>
          <w:szCs w:val="24"/>
        </w:rPr>
        <w:t xml:space="preserve">ken kullandığı daha </w:t>
      </w:r>
      <w:r>
        <w:rPr>
          <w:rFonts w:ascii="Times New Roman" w:eastAsia="Calibri" w:hAnsi="Times New Roman" w:cs="Times New Roman"/>
          <w:sz w:val="24"/>
          <w:szCs w:val="24"/>
        </w:rPr>
        <w:t>detaylı</w:t>
      </w:r>
      <w:r w:rsidRPr="00596C3B">
        <w:rPr>
          <w:rFonts w:ascii="Times New Roman" w:eastAsia="Calibri" w:hAnsi="Times New Roman" w:cs="Times New Roman"/>
          <w:sz w:val="24"/>
          <w:szCs w:val="24"/>
        </w:rPr>
        <w:t xml:space="preserve"> bir bilgi sisteminin birer parçası olarak </w:t>
      </w:r>
      <w:r>
        <w:rPr>
          <w:rFonts w:ascii="Times New Roman" w:eastAsia="Calibri" w:hAnsi="Times New Roman" w:cs="Times New Roman"/>
          <w:sz w:val="24"/>
          <w:szCs w:val="24"/>
        </w:rPr>
        <w:t>gör</w:t>
      </w:r>
      <w:r w:rsidRPr="00596C3B">
        <w:rPr>
          <w:rFonts w:ascii="Times New Roman" w:eastAsia="Calibri" w:hAnsi="Times New Roman" w:cs="Times New Roman"/>
          <w:sz w:val="24"/>
          <w:szCs w:val="24"/>
        </w:rPr>
        <w:t>ülmelidir (</w:t>
      </w:r>
      <w:r w:rsidR="00127502">
        <w:rPr>
          <w:rFonts w:ascii="Times New Roman" w:eastAsia="Calibri" w:hAnsi="Times New Roman" w:cs="Times New Roman"/>
          <w:sz w:val="24"/>
          <w:szCs w:val="24"/>
        </w:rPr>
        <w:t>Toluk-</w:t>
      </w:r>
      <w:r w:rsidR="00127502" w:rsidRPr="00596C3B">
        <w:rPr>
          <w:rFonts w:ascii="Times New Roman" w:eastAsia="Calibri" w:hAnsi="Times New Roman" w:cs="Times New Roman"/>
          <w:sz w:val="24"/>
          <w:szCs w:val="24"/>
        </w:rPr>
        <w:t>Uçar, 2010</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Verschaffel</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Janssens </w:t>
      </w:r>
      <w:r w:rsidRPr="00F21C76">
        <w:rPr>
          <w:rFonts w:ascii="Times New Roman" w:eastAsia="Times New Roman" w:hAnsi="Times New Roman" w:cs="Times New Roman"/>
          <w:sz w:val="24"/>
          <w:szCs w:val="24"/>
        </w:rPr>
        <w:t>&amp;</w:t>
      </w:r>
      <w:r w:rsidRPr="00596C3B">
        <w:rPr>
          <w:rFonts w:ascii="Times New Roman" w:eastAsia="Calibri" w:hAnsi="Times New Roman" w:cs="Times New Roman"/>
          <w:sz w:val="24"/>
          <w:szCs w:val="24"/>
        </w:rPr>
        <w:t xml:space="preserve"> Janssen, 2005).</w:t>
      </w:r>
    </w:p>
    <w:p w14:paraId="7052DB35"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Alan bilgisi, matematikteki anahtar </w:t>
      </w:r>
      <w:r>
        <w:rPr>
          <w:rFonts w:ascii="Times New Roman" w:eastAsia="Calibri" w:hAnsi="Times New Roman" w:cs="Times New Roman"/>
          <w:sz w:val="24"/>
          <w:szCs w:val="24"/>
        </w:rPr>
        <w:t>bilgi</w:t>
      </w:r>
      <w:r w:rsidRPr="00596C3B">
        <w:rPr>
          <w:rFonts w:ascii="Times New Roman" w:eastAsia="Calibri" w:hAnsi="Times New Roman" w:cs="Times New Roman"/>
          <w:sz w:val="24"/>
          <w:szCs w:val="24"/>
        </w:rPr>
        <w:t>, ilke ve kurallarda ustalık, problem çözme teknik ve stratejilerini içerir. Bu bilgi türünde kritik olan öğretmenin matematiği anlama düzeyidir (Ball, 1990</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Ma, 1999</w:t>
      </w:r>
      <w:r>
        <w:rPr>
          <w:rFonts w:ascii="Times New Roman" w:eastAsia="Calibri" w:hAnsi="Times New Roman" w:cs="Times New Roman"/>
          <w:sz w:val="24"/>
          <w:szCs w:val="24"/>
        </w:rPr>
        <w:t>;</w:t>
      </w:r>
      <w:r w:rsidR="00127502">
        <w:rPr>
          <w:rFonts w:ascii="Times New Roman" w:eastAsia="Calibri" w:hAnsi="Times New Roman" w:cs="Times New Roman"/>
          <w:sz w:val="24"/>
          <w:szCs w:val="24"/>
        </w:rPr>
        <w:t xml:space="preserve"> Toluk-</w:t>
      </w:r>
      <w:r w:rsidRPr="00596C3B">
        <w:rPr>
          <w:rFonts w:ascii="Times New Roman" w:eastAsia="Calibri" w:hAnsi="Times New Roman" w:cs="Times New Roman"/>
          <w:sz w:val="24"/>
          <w:szCs w:val="24"/>
        </w:rPr>
        <w:t>Uçar, 2010).</w:t>
      </w:r>
    </w:p>
    <w:p w14:paraId="35B07B10"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Ball’a göre, </w:t>
      </w:r>
      <w:r w:rsidRPr="00596C3B">
        <w:rPr>
          <w:rFonts w:ascii="Times New Roman" w:eastAsia="Calibri" w:hAnsi="Times New Roman" w:cs="Times New Roman"/>
          <w:sz w:val="24"/>
          <w:szCs w:val="24"/>
        </w:rPr>
        <w:t xml:space="preserve">öğretmenlerin sahip olduğu kavram ve işlem bilgisi doğru olmalı; öğretmenler bunların altında yatan anlam ve ilkeleri anlamalı ve matematiksel düşünceler arasındaki </w:t>
      </w:r>
      <w:r>
        <w:rPr>
          <w:rFonts w:ascii="Times New Roman" w:eastAsia="Calibri" w:hAnsi="Times New Roman" w:cs="Times New Roman"/>
          <w:sz w:val="24"/>
          <w:szCs w:val="24"/>
        </w:rPr>
        <w:t>alakaları</w:t>
      </w:r>
      <w:r w:rsidRPr="00596C3B">
        <w:rPr>
          <w:rFonts w:ascii="Times New Roman" w:eastAsia="Calibri" w:hAnsi="Times New Roman" w:cs="Times New Roman"/>
          <w:sz w:val="24"/>
          <w:szCs w:val="24"/>
        </w:rPr>
        <w:t xml:space="preserve"> hem anlamalı hem de takdir etmelidir (Ball, 1990</w:t>
      </w:r>
      <w:r>
        <w:rPr>
          <w:rFonts w:ascii="Times New Roman" w:eastAsia="Calibri" w:hAnsi="Times New Roman" w:cs="Times New Roman"/>
          <w:sz w:val="24"/>
          <w:szCs w:val="24"/>
        </w:rPr>
        <w:t>;</w:t>
      </w:r>
      <w:r w:rsidR="00127502">
        <w:rPr>
          <w:rFonts w:ascii="Times New Roman" w:eastAsia="Calibri" w:hAnsi="Times New Roman" w:cs="Times New Roman"/>
          <w:sz w:val="24"/>
          <w:szCs w:val="24"/>
        </w:rPr>
        <w:t xml:space="preserve"> Toluk-</w:t>
      </w:r>
      <w:r w:rsidRPr="00596C3B">
        <w:rPr>
          <w:rFonts w:ascii="Times New Roman" w:eastAsia="Calibri" w:hAnsi="Times New Roman" w:cs="Times New Roman"/>
          <w:sz w:val="24"/>
          <w:szCs w:val="24"/>
        </w:rPr>
        <w:t>Uçar, 2010).</w:t>
      </w:r>
    </w:p>
    <w:p w14:paraId="4E6DE390" w14:textId="1B4351EB"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Eğer öğretmenin matematik bilgisi i</w:t>
      </w:r>
      <w:r w:rsidR="003B4230">
        <w:rPr>
          <w:rFonts w:ascii="Times New Roman" w:eastAsia="Calibri" w:hAnsi="Times New Roman" w:cs="Times New Roman"/>
          <w:sz w:val="24"/>
          <w:szCs w:val="24"/>
        </w:rPr>
        <w:t>ş</w:t>
      </w:r>
      <w:r w:rsidRPr="00596C3B">
        <w:rPr>
          <w:rFonts w:ascii="Times New Roman" w:eastAsia="Calibri" w:hAnsi="Times New Roman" w:cs="Times New Roman"/>
          <w:sz w:val="24"/>
          <w:szCs w:val="24"/>
        </w:rPr>
        <w:t>lemsel düzeyde ise genellikle açıklamaları da buna benzer olarak işlemsel düzeyde olmaktadır. Ayrıca, öğretmen matematiğin anlamsız kurallar bütünü olduğunu düşünüyorsa, öğrencilerinden bu kuralları anlamadan ezberlemelerini beklemektedir.</w:t>
      </w:r>
    </w:p>
    <w:p w14:paraId="68BFE17A"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Üniversitede alınan eğitim, öğretmen yeterliğine etki eden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aşamalarından</w:t>
      </w:r>
      <w:r w:rsidRPr="00596C3B">
        <w:rPr>
          <w:rFonts w:ascii="Times New Roman" w:eastAsia="Calibri" w:hAnsi="Times New Roman" w:cs="Times New Roman"/>
          <w:sz w:val="24"/>
          <w:szCs w:val="24"/>
        </w:rPr>
        <w:t xml:space="preserve"> biridir. Nitekim yapılan </w:t>
      </w:r>
      <w:r>
        <w:rPr>
          <w:rFonts w:ascii="Times New Roman" w:eastAsia="Calibri" w:hAnsi="Times New Roman" w:cs="Times New Roman"/>
          <w:sz w:val="24"/>
          <w:szCs w:val="24"/>
        </w:rPr>
        <w:t>çalış</w:t>
      </w:r>
      <w:r w:rsidRPr="00596C3B">
        <w:rPr>
          <w:rFonts w:ascii="Times New Roman" w:eastAsia="Calibri" w:hAnsi="Times New Roman" w:cs="Times New Roman"/>
          <w:sz w:val="24"/>
          <w:szCs w:val="24"/>
        </w:rPr>
        <w:t>malarda öğretmenler, bu sürecin öğretmeninin yeterliği üzerinde etkili olduğu</w:t>
      </w:r>
      <w:r>
        <w:rPr>
          <w:rFonts w:ascii="Times New Roman" w:eastAsia="Calibri" w:hAnsi="Times New Roman" w:cs="Times New Roman"/>
          <w:sz w:val="24"/>
          <w:szCs w:val="24"/>
        </w:rPr>
        <w:t xml:space="preserve"> yönünde</w:t>
      </w:r>
      <w:r w:rsidRPr="00596C3B">
        <w:rPr>
          <w:rFonts w:ascii="Times New Roman" w:eastAsia="Calibri" w:hAnsi="Times New Roman" w:cs="Times New Roman"/>
          <w:sz w:val="24"/>
          <w:szCs w:val="24"/>
        </w:rPr>
        <w:t xml:space="preserve"> görüş </w:t>
      </w:r>
      <w:r>
        <w:rPr>
          <w:rFonts w:ascii="Times New Roman" w:eastAsia="Calibri" w:hAnsi="Times New Roman" w:cs="Times New Roman"/>
          <w:sz w:val="24"/>
          <w:szCs w:val="24"/>
        </w:rPr>
        <w:t>ifade et</w:t>
      </w:r>
      <w:r w:rsidRPr="00596C3B">
        <w:rPr>
          <w:rFonts w:ascii="Times New Roman" w:eastAsia="Calibri" w:hAnsi="Times New Roman" w:cs="Times New Roman"/>
          <w:sz w:val="24"/>
          <w:szCs w:val="24"/>
        </w:rPr>
        <w:t>mişlerdir.</w:t>
      </w:r>
    </w:p>
    <w:p w14:paraId="243A012E"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Türkiye’de Cumhuriyetin başından itibaren ilkokul öğretmeni yetiştirmeye önem verilmiştir. İlk öğretmen okullarının eğitim süresi 1924’te ilkokuldan sonra dört </w:t>
      </w:r>
      <w:r>
        <w:rPr>
          <w:rFonts w:ascii="Times New Roman" w:eastAsia="Calibri" w:hAnsi="Times New Roman" w:cs="Times New Roman"/>
          <w:sz w:val="24"/>
          <w:szCs w:val="24"/>
        </w:rPr>
        <w:t>yıldan</w:t>
      </w:r>
      <w:r w:rsidRPr="00596C3B">
        <w:rPr>
          <w:rFonts w:ascii="Times New Roman" w:eastAsia="Calibri" w:hAnsi="Times New Roman" w:cs="Times New Roman"/>
          <w:sz w:val="24"/>
          <w:szCs w:val="24"/>
        </w:rPr>
        <w:t xml:space="preserve"> beş </w:t>
      </w:r>
      <w:r>
        <w:rPr>
          <w:rFonts w:ascii="Times New Roman" w:eastAsia="Calibri" w:hAnsi="Times New Roman" w:cs="Times New Roman"/>
          <w:sz w:val="24"/>
          <w:szCs w:val="24"/>
        </w:rPr>
        <w:t>yıla</w:t>
      </w:r>
      <w:r w:rsidRPr="00596C3B">
        <w:rPr>
          <w:rFonts w:ascii="Times New Roman" w:eastAsia="Calibri" w:hAnsi="Times New Roman" w:cs="Times New Roman"/>
          <w:sz w:val="24"/>
          <w:szCs w:val="24"/>
        </w:rPr>
        <w:t xml:space="preserve">, 1932-33 öğretim yılında öğretim süresi altı </w:t>
      </w:r>
      <w:r>
        <w:rPr>
          <w:rFonts w:ascii="Times New Roman" w:eastAsia="Calibri" w:hAnsi="Times New Roman" w:cs="Times New Roman"/>
          <w:sz w:val="24"/>
          <w:szCs w:val="24"/>
        </w:rPr>
        <w:t>yıla</w:t>
      </w:r>
      <w:r w:rsidRPr="00596C3B">
        <w:rPr>
          <w:rFonts w:ascii="Times New Roman" w:eastAsia="Calibri" w:hAnsi="Times New Roman" w:cs="Times New Roman"/>
          <w:sz w:val="24"/>
          <w:szCs w:val="24"/>
        </w:rPr>
        <w:t xml:space="preserve"> çıkarılmıştır. Bu okulların eğitim süresi 1970-1971 öğretim yılında yedi </w:t>
      </w:r>
      <w:r>
        <w:rPr>
          <w:rFonts w:ascii="Times New Roman" w:eastAsia="Calibri" w:hAnsi="Times New Roman" w:cs="Times New Roman"/>
          <w:sz w:val="24"/>
          <w:szCs w:val="24"/>
        </w:rPr>
        <w:t>yıla</w:t>
      </w:r>
      <w:r w:rsidRPr="00596C3B">
        <w:rPr>
          <w:rFonts w:ascii="Times New Roman" w:eastAsia="Calibri" w:hAnsi="Times New Roman" w:cs="Times New Roman"/>
          <w:sz w:val="24"/>
          <w:szCs w:val="24"/>
        </w:rPr>
        <w:t xml:space="preserve">, 1974-1975 öğretim yılında liseden sonra iki </w:t>
      </w:r>
      <w:r>
        <w:rPr>
          <w:rFonts w:ascii="Times New Roman" w:eastAsia="Calibri" w:hAnsi="Times New Roman" w:cs="Times New Roman"/>
          <w:sz w:val="24"/>
          <w:szCs w:val="24"/>
        </w:rPr>
        <w:t>yıla</w:t>
      </w:r>
      <w:r w:rsidRPr="00596C3B">
        <w:rPr>
          <w:rFonts w:ascii="Times New Roman" w:eastAsia="Calibri" w:hAnsi="Times New Roman" w:cs="Times New Roman"/>
          <w:sz w:val="24"/>
          <w:szCs w:val="24"/>
        </w:rPr>
        <w:t xml:space="preserve"> çıkarılmış ve </w:t>
      </w:r>
      <w:r w:rsidRPr="00596C3B">
        <w:rPr>
          <w:rFonts w:ascii="Times New Roman" w:eastAsia="Calibri" w:hAnsi="Times New Roman" w:cs="Times New Roman"/>
          <w:sz w:val="24"/>
          <w:szCs w:val="24"/>
        </w:rPr>
        <w:lastRenderedPageBreak/>
        <w:t xml:space="preserve">1989-1990 öğretim yılından itibaren liselerden sonra dört yıllık lisans eğitimi olmak üzere toplam 15 </w:t>
      </w:r>
      <w:r>
        <w:rPr>
          <w:rFonts w:ascii="Times New Roman" w:eastAsia="Calibri" w:hAnsi="Times New Roman" w:cs="Times New Roman"/>
          <w:sz w:val="24"/>
          <w:szCs w:val="24"/>
        </w:rPr>
        <w:t>yılı</w:t>
      </w:r>
      <w:r w:rsidRPr="00596C3B">
        <w:rPr>
          <w:rFonts w:ascii="Times New Roman" w:eastAsia="Calibri" w:hAnsi="Times New Roman" w:cs="Times New Roman"/>
          <w:sz w:val="24"/>
          <w:szCs w:val="24"/>
        </w:rPr>
        <w:t xml:space="preserve"> dolduran, günümüzdeki eğitim sistemine başlanmıştır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(Şahin, 1998).</w:t>
      </w:r>
    </w:p>
    <w:p w14:paraId="604BFEDA"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Ayrıca öğretmen yetiştirme konusunda çoğu zaman eğitimcilerimiz tarafından gündeme getirilen </w:t>
      </w:r>
      <w:r>
        <w:rPr>
          <w:rFonts w:ascii="Times New Roman" w:eastAsia="Calibri" w:hAnsi="Times New Roman" w:cs="Times New Roman"/>
          <w:sz w:val="24"/>
          <w:szCs w:val="24"/>
        </w:rPr>
        <w:t>husus</w:t>
      </w:r>
      <w:r w:rsidRPr="00596C3B">
        <w:rPr>
          <w:rFonts w:ascii="Times New Roman" w:eastAsia="Calibri" w:hAnsi="Times New Roman" w:cs="Times New Roman"/>
          <w:sz w:val="24"/>
          <w:szCs w:val="24"/>
        </w:rPr>
        <w:t xml:space="preserve">lardan biri, öğretmenlerin uygulamaya dönük olmayan </w:t>
      </w:r>
      <w:r>
        <w:rPr>
          <w:rFonts w:ascii="Times New Roman" w:eastAsia="Calibri" w:hAnsi="Times New Roman" w:cs="Times New Roman"/>
          <w:sz w:val="24"/>
          <w:szCs w:val="24"/>
        </w:rPr>
        <w:t>sade</w:t>
      </w:r>
      <w:r w:rsidRPr="00596C3B">
        <w:rPr>
          <w:rFonts w:ascii="Times New Roman" w:eastAsia="Calibri" w:hAnsi="Times New Roman" w:cs="Times New Roman"/>
          <w:sz w:val="24"/>
          <w:szCs w:val="24"/>
        </w:rPr>
        <w:t xml:space="preserve"> bilgiye yönelik dersler almasının yanında, uygulama ve sosyal beceri kazandıran derslerin yetersiz olduğunu </w:t>
      </w:r>
      <w:r>
        <w:rPr>
          <w:rFonts w:ascii="Times New Roman" w:eastAsia="Calibri" w:hAnsi="Times New Roman" w:cs="Times New Roman"/>
          <w:sz w:val="24"/>
          <w:szCs w:val="24"/>
        </w:rPr>
        <w:t>ifade et</w:t>
      </w:r>
      <w:r w:rsidRPr="00596C3B">
        <w:rPr>
          <w:rFonts w:ascii="Times New Roman" w:eastAsia="Calibri" w:hAnsi="Times New Roman" w:cs="Times New Roman"/>
          <w:sz w:val="24"/>
          <w:szCs w:val="24"/>
        </w:rPr>
        <w:t>meleridir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(Tan, 1989).</w:t>
      </w:r>
    </w:p>
    <w:p w14:paraId="5E7CD36D"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Yıllarca görev yapan öğretm</w:t>
      </w:r>
      <w:r w:rsidR="006B66AE">
        <w:rPr>
          <w:rFonts w:ascii="Times New Roman" w:eastAsia="Calibri" w:hAnsi="Times New Roman" w:cs="Times New Roman"/>
          <w:sz w:val="24"/>
          <w:szCs w:val="24"/>
        </w:rPr>
        <w:t>enler, iyi matematik öğretimini</w:t>
      </w:r>
      <w:r w:rsidRPr="00596C3B">
        <w:rPr>
          <w:rFonts w:ascii="Times New Roman" w:eastAsia="Calibri" w:hAnsi="Times New Roman" w:cs="Times New Roman"/>
          <w:sz w:val="24"/>
          <w:szCs w:val="24"/>
        </w:rPr>
        <w:t xml:space="preserve"> gerçekleştirilebilmesi için daha fazla ve gerçekçi bilgiye sahiptirler. Çünkü </w:t>
      </w:r>
      <w:r>
        <w:rPr>
          <w:rFonts w:ascii="Times New Roman" w:eastAsia="Calibri" w:hAnsi="Times New Roman" w:cs="Times New Roman"/>
          <w:sz w:val="24"/>
          <w:szCs w:val="24"/>
        </w:rPr>
        <w:t>tecrübe</w:t>
      </w:r>
      <w:r w:rsidRPr="00596C3B">
        <w:rPr>
          <w:rFonts w:ascii="Times New Roman" w:eastAsia="Calibri" w:hAnsi="Times New Roman" w:cs="Times New Roman"/>
          <w:sz w:val="24"/>
          <w:szCs w:val="24"/>
        </w:rPr>
        <w:t xml:space="preserve">li öğretmen, bilgiyi daha güzel organize eder, </w:t>
      </w:r>
      <w:r>
        <w:rPr>
          <w:rFonts w:ascii="Times New Roman" w:eastAsia="Calibri" w:hAnsi="Times New Roman" w:cs="Times New Roman"/>
          <w:sz w:val="24"/>
          <w:szCs w:val="24"/>
        </w:rPr>
        <w:t>kişi</w:t>
      </w:r>
      <w:r w:rsidRPr="00596C3B">
        <w:rPr>
          <w:rFonts w:ascii="Times New Roman" w:eastAsia="Calibri" w:hAnsi="Times New Roman" w:cs="Times New Roman"/>
          <w:sz w:val="24"/>
          <w:szCs w:val="24"/>
        </w:rPr>
        <w:t>sel farklılıkları dikkate alır, öğrencilerle daha etki</w:t>
      </w:r>
      <w:r>
        <w:rPr>
          <w:rFonts w:ascii="Times New Roman" w:eastAsia="Calibri" w:hAnsi="Times New Roman" w:cs="Times New Roman"/>
          <w:sz w:val="24"/>
          <w:szCs w:val="24"/>
        </w:rPr>
        <w:t>n</w:t>
      </w:r>
      <w:r w:rsidRPr="00596C3B">
        <w:rPr>
          <w:rFonts w:ascii="Times New Roman" w:eastAsia="Calibri" w:hAnsi="Times New Roman" w:cs="Times New Roman"/>
          <w:sz w:val="24"/>
          <w:szCs w:val="24"/>
        </w:rPr>
        <w:t xml:space="preserve"> iletişim kurar ve </w:t>
      </w:r>
      <w:r>
        <w:rPr>
          <w:rFonts w:ascii="Times New Roman" w:eastAsia="Calibri" w:hAnsi="Times New Roman" w:cs="Times New Roman"/>
          <w:sz w:val="24"/>
          <w:szCs w:val="24"/>
        </w:rPr>
        <w:t>öğrencilerin</w:t>
      </w:r>
      <w:r w:rsidRPr="00596C3B">
        <w:rPr>
          <w:rFonts w:ascii="Times New Roman" w:eastAsia="Calibri" w:hAnsi="Times New Roman" w:cs="Times New Roman"/>
          <w:sz w:val="24"/>
          <w:szCs w:val="24"/>
        </w:rPr>
        <w:t xml:space="preserve"> ön bilgilerini ve varsa kavram yanılgılarını </w:t>
      </w:r>
      <w:r>
        <w:rPr>
          <w:rFonts w:ascii="Times New Roman" w:eastAsia="Calibri" w:hAnsi="Times New Roman" w:cs="Times New Roman"/>
          <w:sz w:val="24"/>
          <w:szCs w:val="24"/>
        </w:rPr>
        <w:t>dikkate alarak daha etkin</w:t>
      </w:r>
      <w:r w:rsidRPr="00596C3B">
        <w:rPr>
          <w:rFonts w:ascii="Times New Roman" w:eastAsia="Calibri" w:hAnsi="Times New Roman" w:cs="Times New Roman"/>
          <w:sz w:val="24"/>
          <w:szCs w:val="24"/>
        </w:rPr>
        <w:t xml:space="preserve"> b</w:t>
      </w:r>
      <w:r>
        <w:rPr>
          <w:rFonts w:ascii="Times New Roman" w:eastAsia="Calibri" w:hAnsi="Times New Roman" w:cs="Times New Roman"/>
          <w:sz w:val="24"/>
          <w:szCs w:val="24"/>
        </w:rPr>
        <w:t>ir öğretim ve daha etkin</w:t>
      </w:r>
      <w:r w:rsidRPr="00596C3B">
        <w:rPr>
          <w:rFonts w:ascii="Times New Roman" w:eastAsia="Calibri" w:hAnsi="Times New Roman" w:cs="Times New Roman"/>
          <w:sz w:val="24"/>
          <w:szCs w:val="24"/>
        </w:rPr>
        <w:t xml:space="preserve"> ölçme ve değerlendirme yapar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(Gürbüz</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Erdem ve Gülburnu, 2013).</w:t>
      </w:r>
    </w:p>
    <w:p w14:paraId="75C7DB74" w14:textId="77777777" w:rsidR="00BC3E92" w:rsidRDefault="0037131D" w:rsidP="00BC3E92">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Öğretmenleri sadece hizmet öncesinde yetiştirip, bu bilgilerle meslek </w:t>
      </w:r>
      <w:r>
        <w:rPr>
          <w:rFonts w:ascii="Times New Roman" w:eastAsia="Calibri" w:hAnsi="Times New Roman" w:cs="Times New Roman"/>
          <w:sz w:val="24"/>
          <w:szCs w:val="24"/>
        </w:rPr>
        <w:t>yaşam</w:t>
      </w:r>
      <w:r w:rsidRPr="00596C3B">
        <w:rPr>
          <w:rFonts w:ascii="Times New Roman" w:eastAsia="Calibri" w:hAnsi="Times New Roman" w:cs="Times New Roman"/>
          <w:sz w:val="24"/>
          <w:szCs w:val="24"/>
        </w:rPr>
        <w:t xml:space="preserve">larını </w:t>
      </w:r>
      <w:r>
        <w:rPr>
          <w:rFonts w:ascii="Times New Roman" w:eastAsia="Calibri" w:hAnsi="Times New Roman" w:cs="Times New Roman"/>
          <w:sz w:val="24"/>
          <w:szCs w:val="24"/>
        </w:rPr>
        <w:t>devam ettirmelerini</w:t>
      </w:r>
      <w:r w:rsidRPr="00596C3B">
        <w:rPr>
          <w:rFonts w:ascii="Times New Roman" w:eastAsia="Calibri" w:hAnsi="Times New Roman" w:cs="Times New Roman"/>
          <w:sz w:val="24"/>
          <w:szCs w:val="24"/>
        </w:rPr>
        <w:t xml:space="preserve"> beklemek, mesleğin geri</w:t>
      </w:r>
      <w:r>
        <w:rPr>
          <w:rFonts w:ascii="Times New Roman" w:eastAsia="Calibri" w:hAnsi="Times New Roman" w:cs="Times New Roman"/>
          <w:sz w:val="24"/>
          <w:szCs w:val="24"/>
        </w:rPr>
        <w:t>lemesine</w:t>
      </w:r>
      <w:r w:rsidRPr="00596C3B">
        <w:rPr>
          <w:rFonts w:ascii="Times New Roman" w:eastAsia="Calibri" w:hAnsi="Times New Roman" w:cs="Times New Roman"/>
          <w:sz w:val="24"/>
          <w:szCs w:val="24"/>
        </w:rPr>
        <w:t xml:space="preserve"> ve dolayısıyla eğitimde kalitenin düşmesine neden olacağından öğretmenlerin </w:t>
      </w:r>
      <w:r>
        <w:rPr>
          <w:rFonts w:ascii="Times New Roman" w:eastAsia="Calibri" w:hAnsi="Times New Roman" w:cs="Times New Roman"/>
          <w:sz w:val="24"/>
          <w:szCs w:val="24"/>
        </w:rPr>
        <w:t>sürekli</w:t>
      </w:r>
      <w:r w:rsidRPr="00596C3B">
        <w:rPr>
          <w:rFonts w:ascii="Times New Roman" w:eastAsia="Calibri" w:hAnsi="Times New Roman" w:cs="Times New Roman"/>
          <w:sz w:val="24"/>
          <w:szCs w:val="24"/>
        </w:rPr>
        <w:t xml:space="preserve"> kendilerini yetiştirip geliştirmeleri </w:t>
      </w:r>
      <w:r>
        <w:rPr>
          <w:rFonts w:ascii="Times New Roman" w:eastAsia="Calibri" w:hAnsi="Times New Roman" w:cs="Times New Roman"/>
          <w:sz w:val="24"/>
          <w:szCs w:val="24"/>
        </w:rPr>
        <w:t>şarttır</w:t>
      </w:r>
      <w:r w:rsidRPr="00596C3B">
        <w:rPr>
          <w:rFonts w:ascii="Times New Roman" w:eastAsia="Calibri" w:hAnsi="Times New Roman" w:cs="Times New Roman"/>
          <w:sz w:val="24"/>
          <w:szCs w:val="24"/>
        </w:rPr>
        <w:t>. Bu geliştirme de hizmet içi eğitimle ol</w:t>
      </w:r>
      <w:r>
        <w:rPr>
          <w:rFonts w:ascii="Times New Roman" w:eastAsia="Calibri" w:hAnsi="Times New Roman" w:cs="Times New Roman"/>
          <w:sz w:val="24"/>
          <w:szCs w:val="24"/>
        </w:rPr>
        <w:t xml:space="preserve">ur </w:t>
      </w:r>
      <w:r w:rsidRPr="00596C3B">
        <w:rPr>
          <w:rFonts w:ascii="Times New Roman" w:eastAsia="Calibri" w:hAnsi="Times New Roman" w:cs="Times New Roman"/>
          <w:sz w:val="24"/>
          <w:szCs w:val="24"/>
        </w:rPr>
        <w:t>(Kaçan, 2004).</w:t>
      </w:r>
    </w:p>
    <w:p w14:paraId="0F3AEFB3" w14:textId="77777777" w:rsidR="0037131D" w:rsidRPr="003D3ADA" w:rsidRDefault="0037131D" w:rsidP="0037131D">
      <w:pPr>
        <w:spacing w:after="0" w:line="360" w:lineRule="auto"/>
        <w:ind w:firstLine="719"/>
        <w:jc w:val="both"/>
        <w:rPr>
          <w:rFonts w:ascii="Times New Roman" w:hAnsi="Times New Roman" w:cs="Times New Roman"/>
          <w:sz w:val="24"/>
          <w:szCs w:val="24"/>
        </w:rPr>
      </w:pPr>
      <w:r>
        <w:rPr>
          <w:rFonts w:ascii="Times New Roman" w:hAnsi="Times New Roman" w:cs="Times New Roman"/>
          <w:sz w:val="24"/>
          <w:szCs w:val="24"/>
        </w:rPr>
        <w:t>Ö</w:t>
      </w:r>
      <w:r w:rsidRPr="003D3ADA">
        <w:rPr>
          <w:rFonts w:ascii="Times New Roman" w:hAnsi="Times New Roman" w:cs="Times New Roman" w:hint="eastAsia"/>
          <w:sz w:val="24"/>
          <w:szCs w:val="24"/>
        </w:rPr>
        <w:t>ğ</w:t>
      </w:r>
      <w:r w:rsidRPr="003D3ADA">
        <w:rPr>
          <w:rFonts w:ascii="Times New Roman" w:hAnsi="Times New Roman" w:cs="Times New Roman"/>
          <w:sz w:val="24"/>
          <w:szCs w:val="24"/>
        </w:rPr>
        <w:t>retmen yeterliklerinde bir k</w:t>
      </w:r>
      <w:r w:rsidRPr="003D3ADA">
        <w:rPr>
          <w:rFonts w:ascii="Times New Roman" w:hAnsi="Times New Roman" w:cs="Times New Roman" w:hint="eastAsia"/>
          <w:sz w:val="24"/>
          <w:szCs w:val="24"/>
        </w:rPr>
        <w:t>ı</w:t>
      </w:r>
      <w:r w:rsidRPr="003D3ADA">
        <w:rPr>
          <w:rFonts w:ascii="Times New Roman" w:hAnsi="Times New Roman" w:cs="Times New Roman"/>
          <w:sz w:val="24"/>
          <w:szCs w:val="24"/>
        </w:rPr>
        <w:t>s</w:t>
      </w:r>
      <w:r w:rsidRPr="003D3ADA">
        <w:rPr>
          <w:rFonts w:ascii="Times New Roman" w:hAnsi="Times New Roman" w:cs="Times New Roman" w:hint="eastAsia"/>
          <w:sz w:val="24"/>
          <w:szCs w:val="24"/>
        </w:rPr>
        <w:t>ı</w:t>
      </w:r>
      <w:r>
        <w:rPr>
          <w:rFonts w:ascii="Times New Roman" w:hAnsi="Times New Roman" w:cs="Times New Roman"/>
          <w:sz w:val="24"/>
          <w:szCs w:val="24"/>
        </w:rPr>
        <w:t>m ö</w:t>
      </w:r>
      <w:r w:rsidRPr="003D3ADA">
        <w:rPr>
          <w:rFonts w:ascii="Times New Roman" w:hAnsi="Times New Roman" w:cs="Times New Roman"/>
          <w:sz w:val="24"/>
          <w:szCs w:val="24"/>
        </w:rPr>
        <w:t>zellikler:</w:t>
      </w:r>
    </w:p>
    <w:p w14:paraId="630A518F" w14:textId="77777777" w:rsidR="0037131D" w:rsidRPr="00CE13D9" w:rsidRDefault="0037131D" w:rsidP="0037131D">
      <w:pPr>
        <w:spacing w:after="0" w:line="360" w:lineRule="auto"/>
        <w:ind w:firstLine="709"/>
        <w:jc w:val="both"/>
        <w:rPr>
          <w:rFonts w:ascii="Times New Roman" w:eastAsia="Calibri" w:hAnsi="Times New Roman" w:cs="Times New Roman"/>
          <w:sz w:val="24"/>
          <w:szCs w:val="24"/>
        </w:rPr>
      </w:pPr>
      <w:r w:rsidRPr="00CE13D9">
        <w:rPr>
          <w:rFonts w:ascii="Times New Roman" w:eastAsia="Calibri" w:hAnsi="Times New Roman" w:cs="Times New Roman"/>
          <w:sz w:val="24"/>
          <w:szCs w:val="24"/>
        </w:rPr>
        <w:t>Alan</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nda ve alan ö</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retiminde geni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 xml:space="preserve"> bilgi, beceri ile kültüre sahip, mesle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iyle ilgili yeni bilgi ve geli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meleri ara</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t</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rarak hemen uygulamalar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na yans</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tan, ayd</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 ve görü</w:t>
      </w:r>
      <w:r w:rsidRPr="00CE13D9">
        <w:rPr>
          <w:rFonts w:ascii="Times New Roman" w:eastAsia="Calibri" w:hAnsi="Times New Roman" w:cs="Times New Roman" w:hint="eastAsia"/>
          <w:sz w:val="24"/>
          <w:szCs w:val="24"/>
        </w:rPr>
        <w:t>ş</w:t>
      </w:r>
      <w:r w:rsidR="006B66AE">
        <w:rPr>
          <w:rFonts w:ascii="Times New Roman" w:eastAsia="Calibri" w:hAnsi="Times New Roman" w:cs="Times New Roman"/>
          <w:sz w:val="24"/>
          <w:szCs w:val="24"/>
        </w:rPr>
        <w:t>lerinde aç</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k fikirli, farkl</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 xml:space="preserve"> kaynaklardan gelen verileri de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erlendirerek mesleki uygulamalar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nda düzenlemeler yapan, 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itimde ve ö</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retimde liderlik özelliği ta</w:t>
      </w:r>
      <w:r w:rsidRPr="00CE13D9">
        <w:rPr>
          <w:rFonts w:ascii="Times New Roman" w:eastAsia="Calibri" w:hAnsi="Times New Roman" w:cs="Times New Roman" w:hint="eastAsia"/>
          <w:sz w:val="24"/>
          <w:szCs w:val="24"/>
        </w:rPr>
        <w:t>şı</w:t>
      </w:r>
      <w:r w:rsidRPr="00CE13D9">
        <w:rPr>
          <w:rFonts w:ascii="Times New Roman" w:eastAsia="Calibri" w:hAnsi="Times New Roman" w:cs="Times New Roman"/>
          <w:sz w:val="24"/>
          <w:szCs w:val="24"/>
        </w:rPr>
        <w:t>yan, ki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isel geli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imini önemli tutan, 21. yüzy</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l kabiliyetlerine sahip, 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itim ö</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retim sürecini düzenli de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erlendirerek sahip olduğu sonuçlara göre uygulamalar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 xml:space="preserve"> gözden geçiren, yeni mesleki amaçlar belirleyip plan yapabilen, bu süreçte edindi</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 kazan</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mlar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 xml:space="preserve"> uygulamalar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na tatbik eden, ö</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rencilerinin gelece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 görmelerini sa</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latarak hayata haz</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rlayan ve öğrencilerin bireysel farkl</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l</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klar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na duyarl</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 xml:space="preserve"> olabilen, ahlakl</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 terbiyeli, zarif, mesle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ini, çocuklar</w:t>
      </w:r>
      <w:r w:rsidRPr="00CE13D9">
        <w:rPr>
          <w:rFonts w:ascii="Times New Roman" w:eastAsia="Calibri" w:hAnsi="Times New Roman" w:cs="Times New Roman" w:hint="eastAsia"/>
          <w:sz w:val="24"/>
          <w:szCs w:val="24"/>
        </w:rPr>
        <w:t>ı</w:t>
      </w:r>
      <w:r w:rsidRPr="00CE13D9">
        <w:rPr>
          <w:rFonts w:ascii="Times New Roman" w:eastAsia="Calibri" w:hAnsi="Times New Roman" w:cs="Times New Roman"/>
          <w:sz w:val="24"/>
          <w:szCs w:val="24"/>
        </w:rPr>
        <w:t>/gençleri seven, bulundu</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u çevrede ve okulunda fark oluşturan, ileti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ime de</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er veren, mesleki tecrübelerini payla</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 xml:space="preserve">an, </w:t>
      </w:r>
      <w:r>
        <w:rPr>
          <w:rFonts w:ascii="Times New Roman" w:eastAsia="Calibri" w:hAnsi="Times New Roman" w:cs="Times New Roman"/>
          <w:sz w:val="24"/>
          <w:szCs w:val="24"/>
        </w:rPr>
        <w:t>araştırmalarında</w:t>
      </w:r>
      <w:r w:rsidRPr="00CE13D9">
        <w:rPr>
          <w:rFonts w:ascii="Times New Roman" w:eastAsia="Calibri" w:hAnsi="Times New Roman" w:cs="Times New Roman"/>
          <w:sz w:val="24"/>
          <w:szCs w:val="24"/>
        </w:rPr>
        <w:t xml:space="preserve"> i</w:t>
      </w:r>
      <w:r w:rsidRPr="00CE13D9">
        <w:rPr>
          <w:rFonts w:ascii="Times New Roman" w:eastAsia="Calibri" w:hAnsi="Times New Roman" w:cs="Times New Roman" w:hint="eastAsia"/>
          <w:sz w:val="24"/>
          <w:szCs w:val="24"/>
        </w:rPr>
        <w:t>ş</w:t>
      </w:r>
      <w:r w:rsidRPr="00CE13D9">
        <w:rPr>
          <w:rFonts w:ascii="Times New Roman" w:eastAsia="Calibri" w:hAnsi="Times New Roman" w:cs="Times New Roman"/>
          <w:sz w:val="24"/>
          <w:szCs w:val="24"/>
        </w:rPr>
        <w:t xml:space="preserve"> birli</w:t>
      </w:r>
      <w:r w:rsidRPr="00CE13D9">
        <w:rPr>
          <w:rFonts w:ascii="Times New Roman" w:eastAsia="Calibri" w:hAnsi="Times New Roman" w:cs="Times New Roman" w:hint="eastAsia"/>
          <w:sz w:val="24"/>
          <w:szCs w:val="24"/>
        </w:rPr>
        <w:t>ğ</w:t>
      </w:r>
      <w:r w:rsidRPr="00CE13D9">
        <w:rPr>
          <w:rFonts w:ascii="Times New Roman" w:eastAsia="Calibri" w:hAnsi="Times New Roman" w:cs="Times New Roman"/>
          <w:sz w:val="24"/>
          <w:szCs w:val="24"/>
        </w:rPr>
        <w:t>ini önemli gören (Özkan, 2016)</w:t>
      </w:r>
      <w:r w:rsidR="006B66AE">
        <w:rPr>
          <w:rFonts w:ascii="Times New Roman" w:eastAsia="Calibri" w:hAnsi="Times New Roman" w:cs="Times New Roman"/>
          <w:sz w:val="24"/>
          <w:szCs w:val="24"/>
        </w:rPr>
        <w:t>.</w:t>
      </w:r>
    </w:p>
    <w:p w14:paraId="1DE7C93F"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Öğretmen yeterliğini etkileyen </w:t>
      </w:r>
      <w:r>
        <w:rPr>
          <w:rFonts w:ascii="Times New Roman" w:eastAsia="Calibri" w:hAnsi="Times New Roman" w:cs="Times New Roman"/>
          <w:sz w:val="24"/>
          <w:szCs w:val="24"/>
        </w:rPr>
        <w:t>neden</w:t>
      </w:r>
      <w:r w:rsidRPr="00596C3B">
        <w:rPr>
          <w:rFonts w:ascii="Times New Roman" w:eastAsia="Calibri" w:hAnsi="Times New Roman" w:cs="Times New Roman"/>
          <w:sz w:val="24"/>
          <w:szCs w:val="24"/>
        </w:rPr>
        <w:t xml:space="preserve">lerden biri de öğretmenin matematiğe </w:t>
      </w:r>
      <w:r>
        <w:rPr>
          <w:rFonts w:ascii="Times New Roman" w:eastAsia="Calibri" w:hAnsi="Times New Roman" w:cs="Times New Roman"/>
          <w:sz w:val="24"/>
          <w:szCs w:val="24"/>
        </w:rPr>
        <w:t>karşı</w:t>
      </w:r>
      <w:r w:rsidRPr="00596C3B">
        <w:rPr>
          <w:rFonts w:ascii="Times New Roman" w:eastAsia="Calibri" w:hAnsi="Times New Roman" w:cs="Times New Roman"/>
          <w:sz w:val="24"/>
          <w:szCs w:val="24"/>
        </w:rPr>
        <w:t xml:space="preserve"> tutumudur. Tutum doğuştan gelen bir kavram değil, yaşantı yoluyla oluşan bir kavramdır. Bu kavram, bireyin bir durum, olay ya da nesneyle ilgili olumlu ya da olumsuz duyguları olarak </w:t>
      </w:r>
      <w:r>
        <w:rPr>
          <w:rFonts w:ascii="Times New Roman" w:eastAsia="Calibri" w:hAnsi="Times New Roman" w:cs="Times New Roman"/>
          <w:sz w:val="24"/>
          <w:szCs w:val="24"/>
        </w:rPr>
        <w:t>ifade</w:t>
      </w:r>
      <w:r w:rsidRPr="00596C3B">
        <w:rPr>
          <w:rFonts w:ascii="Times New Roman" w:eastAsia="Calibri" w:hAnsi="Times New Roman" w:cs="Times New Roman"/>
          <w:sz w:val="24"/>
          <w:szCs w:val="24"/>
        </w:rPr>
        <w:t xml:space="preserve"> edilmektedir (</w:t>
      </w:r>
      <w:r w:rsidR="00127502" w:rsidRPr="00596C3B">
        <w:rPr>
          <w:rFonts w:ascii="Times New Roman" w:eastAsia="Calibri" w:hAnsi="Times New Roman" w:cs="Times New Roman"/>
          <w:sz w:val="24"/>
          <w:szCs w:val="24"/>
        </w:rPr>
        <w:t>Gürbüz</w:t>
      </w:r>
      <w:r w:rsidR="00127502">
        <w:rPr>
          <w:rFonts w:ascii="Times New Roman" w:eastAsia="Calibri" w:hAnsi="Times New Roman" w:cs="Times New Roman"/>
          <w:sz w:val="24"/>
          <w:szCs w:val="24"/>
        </w:rPr>
        <w:t>,</w:t>
      </w:r>
      <w:r w:rsidR="00127502" w:rsidRPr="00596C3B">
        <w:rPr>
          <w:rFonts w:ascii="Times New Roman" w:eastAsia="Calibri" w:hAnsi="Times New Roman" w:cs="Times New Roman"/>
          <w:sz w:val="24"/>
          <w:szCs w:val="24"/>
        </w:rPr>
        <w:t xml:space="preserve"> Erdem ve Gülburnu, 2013</w:t>
      </w:r>
      <w:r w:rsidR="00127502">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 xml:space="preserve">Petty </w:t>
      </w:r>
      <w:r w:rsidRPr="00F21C7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596C3B">
        <w:rPr>
          <w:rFonts w:ascii="Times New Roman" w:eastAsia="Calibri" w:hAnsi="Times New Roman" w:cs="Times New Roman"/>
          <w:sz w:val="24"/>
          <w:szCs w:val="24"/>
        </w:rPr>
        <w:t>Cacioppo, 1996).</w:t>
      </w:r>
    </w:p>
    <w:p w14:paraId="602037BF"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lastRenderedPageBreak/>
        <w:t xml:space="preserve">Öğretmen öz-yeterlik inancı, öğretmenlerin öğrencilerin performanslarını etkileme kapasitelerine veya görevlerini başarılı bir şekilde yerine getirebilmek için gerekli davranışları gösterebilecekleri </w:t>
      </w:r>
      <w:r>
        <w:rPr>
          <w:rFonts w:ascii="Times New Roman" w:eastAsia="Calibri" w:hAnsi="Times New Roman" w:cs="Times New Roman"/>
          <w:sz w:val="24"/>
          <w:szCs w:val="24"/>
        </w:rPr>
        <w:t>husu</w:t>
      </w:r>
      <w:r w:rsidRPr="00596C3B">
        <w:rPr>
          <w:rFonts w:ascii="Times New Roman" w:eastAsia="Calibri" w:hAnsi="Times New Roman" w:cs="Times New Roman"/>
          <w:sz w:val="24"/>
          <w:szCs w:val="24"/>
        </w:rPr>
        <w:t xml:space="preserve">sunda inançları olarak </w:t>
      </w:r>
      <w:r>
        <w:rPr>
          <w:rFonts w:ascii="Times New Roman" w:eastAsia="Calibri" w:hAnsi="Times New Roman" w:cs="Times New Roman"/>
          <w:sz w:val="24"/>
          <w:szCs w:val="24"/>
        </w:rPr>
        <w:t>ifade edilmektedir</w:t>
      </w:r>
      <w:r w:rsidRPr="00596C3B">
        <w:rPr>
          <w:rFonts w:ascii="Times New Roman" w:eastAsia="Calibri" w:hAnsi="Times New Roman" w:cs="Times New Roman"/>
          <w:sz w:val="24"/>
          <w:szCs w:val="24"/>
        </w:rPr>
        <w:t xml:space="preserve"> (Aston, 1984 akt. Ekici, 2006).</w:t>
      </w:r>
    </w:p>
    <w:p w14:paraId="4F078DA0" w14:textId="77777777" w:rsidR="0037131D" w:rsidRPr="00596C3B"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Öz-yeterlik inancı, öğretmenlerin öğretimi etkili ve verimli bir şekilde yapabileceklerine ve öğrencilerin başarısını artırabileceklerine yönelik kendi yetenekleri hakkındaki yargılarıdır (Akbaş ve Çelikkaleli, 2006).</w:t>
      </w:r>
    </w:p>
    <w:p w14:paraId="6FD11AE6" w14:textId="77777777" w:rsidR="0037131D" w:rsidRDefault="0037131D" w:rsidP="0037131D">
      <w:pPr>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Eğitim fakültelerinde öğretmen adayları eğitim süreci boyunca birçok ders almaktadır. Bu derslerden biri de matematik öğretimidir. Öğretmen adaylarının matematik alanında kendilerine yönelik algıları önem</w:t>
      </w:r>
      <w:r>
        <w:rPr>
          <w:rFonts w:ascii="Times New Roman" w:eastAsia="Calibri" w:hAnsi="Times New Roman" w:cs="Times New Roman"/>
          <w:sz w:val="24"/>
          <w:szCs w:val="24"/>
        </w:rPr>
        <w:t>lidir</w:t>
      </w:r>
      <w:r w:rsidRPr="00596C3B">
        <w:rPr>
          <w:rFonts w:ascii="Times New Roman" w:eastAsia="Calibri" w:hAnsi="Times New Roman" w:cs="Times New Roman"/>
          <w:sz w:val="24"/>
          <w:szCs w:val="24"/>
        </w:rPr>
        <w:t>. Bu algılar sonucunda matematiği sev</w:t>
      </w:r>
      <w:r>
        <w:rPr>
          <w:rFonts w:ascii="Times New Roman" w:eastAsia="Calibri" w:hAnsi="Times New Roman" w:cs="Times New Roman"/>
          <w:sz w:val="24"/>
          <w:szCs w:val="24"/>
        </w:rPr>
        <w:t>ecekler</w:t>
      </w:r>
      <w:r w:rsidRPr="00596C3B">
        <w:rPr>
          <w:rFonts w:ascii="Times New Roman" w:eastAsia="Calibri" w:hAnsi="Times New Roman" w:cs="Times New Roman"/>
          <w:sz w:val="24"/>
          <w:szCs w:val="24"/>
        </w:rPr>
        <w:t xml:space="preserve"> ve </w:t>
      </w:r>
      <w:r>
        <w:rPr>
          <w:rFonts w:ascii="Times New Roman" w:eastAsia="Calibri" w:hAnsi="Times New Roman" w:cs="Times New Roman"/>
          <w:sz w:val="24"/>
          <w:szCs w:val="24"/>
        </w:rPr>
        <w:t>matematiğe</w:t>
      </w:r>
      <w:r w:rsidRPr="00596C3B">
        <w:rPr>
          <w:rFonts w:ascii="Times New Roman" w:eastAsia="Calibri" w:hAnsi="Times New Roman" w:cs="Times New Roman"/>
          <w:sz w:val="24"/>
          <w:szCs w:val="24"/>
        </w:rPr>
        <w:t xml:space="preserve"> karşı olumlu tutum oluşturmalarını sağlayacaktır. Buna bağlı olarak öğretmen adayları matematiği öğrenmede ve öğretmede öz-yeterlilik inançları </w:t>
      </w:r>
      <w:r>
        <w:rPr>
          <w:rFonts w:ascii="Times New Roman" w:eastAsia="Calibri" w:hAnsi="Times New Roman" w:cs="Times New Roman"/>
          <w:sz w:val="24"/>
          <w:szCs w:val="24"/>
        </w:rPr>
        <w:t>önem kazana</w:t>
      </w:r>
      <w:r w:rsidRPr="00596C3B">
        <w:rPr>
          <w:rFonts w:ascii="Times New Roman" w:eastAsia="Calibri" w:hAnsi="Times New Roman" w:cs="Times New Roman"/>
          <w:sz w:val="24"/>
          <w:szCs w:val="24"/>
        </w:rPr>
        <w:t>caktır</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Aksu, 2008).</w:t>
      </w:r>
    </w:p>
    <w:p w14:paraId="4401D959" w14:textId="77777777" w:rsidR="0037131D" w:rsidRDefault="0037131D" w:rsidP="0037131D">
      <w:pPr>
        <w:spacing w:after="0" w:line="360" w:lineRule="auto"/>
        <w:ind w:firstLine="709"/>
        <w:jc w:val="both"/>
        <w:rPr>
          <w:rFonts w:ascii="Times New Roman" w:eastAsia="Calibri" w:hAnsi="Times New Roman" w:cs="Times New Roman"/>
          <w:sz w:val="24"/>
          <w:szCs w:val="24"/>
        </w:rPr>
      </w:pPr>
      <w:r w:rsidRPr="00221FCF">
        <w:rPr>
          <w:rFonts w:ascii="Times New Roman" w:eastAsia="Calibri" w:hAnsi="Times New Roman" w:cs="Times New Roman"/>
          <w:sz w:val="24"/>
          <w:szCs w:val="24"/>
        </w:rPr>
        <w:t xml:space="preserve">Günümüzde İyi bir matematik eğitimi için bilgisayar teknolojisinin doğru kullanımı göz ardı edilemez </w:t>
      </w:r>
      <w:r>
        <w:rPr>
          <w:rFonts w:ascii="Times New Roman" w:eastAsia="Calibri" w:hAnsi="Times New Roman" w:cs="Times New Roman"/>
          <w:sz w:val="24"/>
          <w:szCs w:val="24"/>
        </w:rPr>
        <w:t>fakat</w:t>
      </w:r>
      <w:r w:rsidRPr="00221FCF">
        <w:rPr>
          <w:rFonts w:ascii="Times New Roman" w:eastAsia="Calibri" w:hAnsi="Times New Roman" w:cs="Times New Roman"/>
          <w:sz w:val="24"/>
          <w:szCs w:val="24"/>
        </w:rPr>
        <w:t xml:space="preserve"> bilgisayar teknolojisinin sağladıklarıyla bilginin doğrudan aktarılması yerine öğrencinin araştırma yapabileceği ve kendi bilgisini inşa edebileceği ortamların oluşturulması matematik eğitiminde </w:t>
      </w:r>
      <w:r>
        <w:rPr>
          <w:rFonts w:ascii="Times New Roman" w:eastAsia="Calibri" w:hAnsi="Times New Roman" w:cs="Times New Roman"/>
          <w:sz w:val="24"/>
          <w:szCs w:val="24"/>
        </w:rPr>
        <w:t>mühim</w:t>
      </w:r>
      <w:r w:rsidRPr="00221FCF">
        <w:rPr>
          <w:rFonts w:ascii="Times New Roman" w:eastAsia="Calibri" w:hAnsi="Times New Roman" w:cs="Times New Roman"/>
          <w:sz w:val="24"/>
          <w:szCs w:val="24"/>
        </w:rPr>
        <w:t xml:space="preserve"> değişiklikleri de beraberinde getirmiştir (Baki, 2006). Bu değişikliklerle birlikte öğretmenin sınıftaki sorumluluğu daha da artmıştır. Öğretmenin öğrenme ve öğretme sürecinde etkin bir şekilde kullanabilmesi için teknolojiyi iyi tanıması gerekmektedir (Demir ve Özmantar, 2013</w:t>
      </w:r>
      <w:r>
        <w:rPr>
          <w:rFonts w:ascii="Times New Roman" w:eastAsia="Calibri" w:hAnsi="Times New Roman" w:cs="Times New Roman"/>
          <w:sz w:val="24"/>
          <w:szCs w:val="24"/>
        </w:rPr>
        <w:t>; İlhan ve Aslaner, 2017)</w:t>
      </w:r>
      <w:r w:rsidRPr="00221FCF">
        <w:rPr>
          <w:rFonts w:ascii="Times New Roman" w:eastAsia="Calibri" w:hAnsi="Times New Roman" w:cs="Times New Roman"/>
          <w:sz w:val="24"/>
          <w:szCs w:val="24"/>
        </w:rPr>
        <w:t>.</w:t>
      </w:r>
    </w:p>
    <w:p w14:paraId="15FC0579" w14:textId="77777777" w:rsidR="00724A40" w:rsidRDefault="00724A40" w:rsidP="00745724">
      <w:pPr>
        <w:autoSpaceDE w:val="0"/>
        <w:autoSpaceDN w:val="0"/>
        <w:adjustRightInd w:val="0"/>
        <w:spacing w:after="0" w:line="360" w:lineRule="auto"/>
        <w:jc w:val="center"/>
        <w:rPr>
          <w:rFonts w:ascii="Times New Roman" w:hAnsi="Times New Roman" w:cs="Times New Roman"/>
          <w:b/>
          <w:sz w:val="24"/>
          <w:szCs w:val="24"/>
        </w:rPr>
      </w:pPr>
    </w:p>
    <w:p w14:paraId="006ABA25"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1973BFFC" w14:textId="77777777" w:rsidR="006472F6" w:rsidRDefault="006472F6" w:rsidP="00962803">
      <w:pPr>
        <w:pStyle w:val="Default"/>
        <w:spacing w:line="360" w:lineRule="auto"/>
        <w:ind w:firstLine="708"/>
        <w:jc w:val="both"/>
        <w:rPr>
          <w:b/>
          <w:bCs/>
        </w:rPr>
      </w:pPr>
      <w:r>
        <w:rPr>
          <w:b/>
          <w:bCs/>
        </w:rPr>
        <w:t>Araştırma Modeli</w:t>
      </w:r>
    </w:p>
    <w:p w14:paraId="0898F647" w14:textId="77777777" w:rsidR="006472F6" w:rsidRDefault="006472F6" w:rsidP="00962803">
      <w:pPr>
        <w:pStyle w:val="Default"/>
        <w:spacing w:line="360" w:lineRule="auto"/>
        <w:ind w:firstLine="708"/>
        <w:jc w:val="both"/>
      </w:pPr>
      <w:r w:rsidRPr="006472F6">
        <w:t>Araştırma nitel bir yaklaşımla yapılandırılmıştır. Bu çalışma kapsamında nitel araştırma türlerinden betimsel analiz kullanılmıştır.</w:t>
      </w:r>
      <w:r w:rsidR="006B66AE">
        <w:t xml:space="preserve"> Betimsel araştırmalarda sadece var olan durumun ortaya konması amaçlanmıştır.</w:t>
      </w:r>
    </w:p>
    <w:p w14:paraId="6F2CA498" w14:textId="77777777" w:rsidR="006472F6" w:rsidRPr="006472F6" w:rsidRDefault="006472F6" w:rsidP="006472F6">
      <w:pPr>
        <w:pStyle w:val="Default"/>
        <w:spacing w:line="360" w:lineRule="auto"/>
        <w:ind w:firstLine="708"/>
        <w:jc w:val="both"/>
        <w:rPr>
          <w:b/>
          <w:bCs/>
        </w:rPr>
      </w:pPr>
      <w:r w:rsidRPr="006472F6">
        <w:rPr>
          <w:b/>
          <w:bCs/>
        </w:rPr>
        <w:t>Evren ve Örneklem</w:t>
      </w:r>
    </w:p>
    <w:p w14:paraId="1EB35684" w14:textId="77777777" w:rsidR="0037131D" w:rsidRPr="00E876E0" w:rsidRDefault="00C70D9C" w:rsidP="00A90260">
      <w:pPr>
        <w:pStyle w:val="Default"/>
        <w:spacing w:line="360" w:lineRule="auto"/>
        <w:ind w:firstLine="708"/>
        <w:jc w:val="both"/>
      </w:pPr>
      <w:r>
        <w:t>Yurt dışın</w:t>
      </w:r>
      <w:r w:rsidR="006472F6" w:rsidRPr="006472F6">
        <w:t xml:space="preserve">da ve </w:t>
      </w:r>
      <w:r w:rsidR="00F174CC">
        <w:t>yurt için</w:t>
      </w:r>
      <w:r w:rsidR="006472F6" w:rsidRPr="006472F6">
        <w:t xml:space="preserve">de matematik öğretiminde öğretmen yeterliliklerinin araştırılması konulu çeşitli tarihlerde yayınlanmış </w:t>
      </w:r>
      <w:r w:rsidR="006B66AE">
        <w:t xml:space="preserve">hakemli dergilerdeki </w:t>
      </w:r>
      <w:r w:rsidR="006472F6" w:rsidRPr="006472F6">
        <w:t>mak</w:t>
      </w:r>
      <w:r w:rsidR="00977B2D">
        <w:t>aleler, kitaplar ve tezler</w:t>
      </w:r>
      <w:r w:rsidR="006B66AE">
        <w:t xml:space="preserve"> </w:t>
      </w:r>
      <w:r w:rsidR="006472F6">
        <w:t xml:space="preserve">araştırmanın evrenini oluşturmaktadır. </w:t>
      </w:r>
      <w:r w:rsidR="006B66AE">
        <w:t>Bu araştır</w:t>
      </w:r>
      <w:r w:rsidR="00977B2D">
        <w:t>malardan</w:t>
      </w:r>
      <w:r w:rsidR="006B66AE">
        <w:t>,</w:t>
      </w:r>
      <w:r w:rsidR="00977B2D">
        <w:t xml:space="preserve"> çalışmanın konusuna en uygun olan</w:t>
      </w:r>
      <w:r w:rsidR="006B66AE">
        <w:t>lar</w:t>
      </w:r>
      <w:r w:rsidR="00F36779">
        <w:t xml:space="preserve"> </w:t>
      </w:r>
      <w:r w:rsidR="00977B2D" w:rsidRPr="00977B2D">
        <w:t>araştırma örneklemi</w:t>
      </w:r>
      <w:r w:rsidR="00171803">
        <w:t>ni</w:t>
      </w:r>
      <w:r w:rsidR="00977B2D" w:rsidRPr="00977B2D">
        <w:t xml:space="preserve"> belirlemiştir.</w:t>
      </w:r>
      <w:r w:rsidR="00F36779">
        <w:t xml:space="preserve"> </w:t>
      </w:r>
      <w:r w:rsidR="0037131D" w:rsidRPr="00E876E0">
        <w:t>Araştırmacının mesleği doğrultusunda yaptığı gözlemler ve tecrübe</w:t>
      </w:r>
      <w:r w:rsidR="00BE5CDE">
        <w:t>siyle araştırma zenginleştirilmiştir</w:t>
      </w:r>
      <w:r w:rsidR="0037131D" w:rsidRPr="00E876E0">
        <w:t>.</w:t>
      </w:r>
      <w:r w:rsidR="00B34EB0">
        <w:t xml:space="preserve"> Böylece </w:t>
      </w:r>
      <w:r w:rsidR="00B34EB0" w:rsidRPr="00E876E0">
        <w:t xml:space="preserve">öğretmen yeterlilik alanlarını incelemek, öğretmenlerin mesleki gelişimlerine katkıda bulunmak, dolayısıyla </w:t>
      </w:r>
      <w:r w:rsidR="00B34EB0" w:rsidRPr="00E876E0">
        <w:lastRenderedPageBreak/>
        <w:t>öğrencilerin matematik başarısına pozitif etkide bul</w:t>
      </w:r>
      <w:r w:rsidR="00B34EB0">
        <w:t>unmak, farkındalık oluşturmak amaçlanmıştır</w:t>
      </w:r>
      <w:r w:rsidR="00B34EB0" w:rsidRPr="00E876E0">
        <w:t>.</w:t>
      </w:r>
    </w:p>
    <w:p w14:paraId="610AC86A" w14:textId="77777777" w:rsidR="00962803" w:rsidRDefault="00962803" w:rsidP="00962803">
      <w:pPr>
        <w:spacing w:after="0" w:line="360" w:lineRule="auto"/>
        <w:jc w:val="center"/>
        <w:rPr>
          <w:rFonts w:ascii="Times New Roman" w:hAnsi="Times New Roman" w:cs="Times New Roman"/>
          <w:b/>
          <w:sz w:val="24"/>
          <w:szCs w:val="24"/>
        </w:rPr>
      </w:pPr>
    </w:p>
    <w:p w14:paraId="75B768C4" w14:textId="77777777" w:rsidR="006C3C16" w:rsidRDefault="006C3C16" w:rsidP="00962803">
      <w:pPr>
        <w:spacing w:after="0" w:line="360" w:lineRule="auto"/>
        <w:jc w:val="center"/>
        <w:rPr>
          <w:rFonts w:ascii="Times New Roman" w:hAnsi="Times New Roman" w:cs="Times New Roman"/>
          <w:b/>
          <w:sz w:val="24"/>
          <w:szCs w:val="24"/>
        </w:rPr>
      </w:pPr>
    </w:p>
    <w:p w14:paraId="183B1460" w14:textId="77777777" w:rsidR="006C3C16" w:rsidRDefault="006C3C16" w:rsidP="00962803">
      <w:pPr>
        <w:spacing w:after="0" w:line="360" w:lineRule="auto"/>
        <w:jc w:val="center"/>
        <w:rPr>
          <w:rFonts w:ascii="Times New Roman" w:hAnsi="Times New Roman" w:cs="Times New Roman"/>
          <w:b/>
          <w:sz w:val="24"/>
          <w:szCs w:val="24"/>
        </w:rPr>
      </w:pPr>
    </w:p>
    <w:p w14:paraId="2D897361" w14:textId="77777777" w:rsidR="0037131D" w:rsidRPr="00962803" w:rsidRDefault="0037131D" w:rsidP="00962803">
      <w:pPr>
        <w:spacing w:after="0" w:line="360" w:lineRule="auto"/>
        <w:jc w:val="center"/>
        <w:rPr>
          <w:rFonts w:ascii="Times New Roman" w:hAnsi="Times New Roman" w:cs="Times New Roman"/>
          <w:b/>
          <w:sz w:val="24"/>
          <w:szCs w:val="24"/>
        </w:rPr>
      </w:pPr>
      <w:r w:rsidRPr="00962803">
        <w:rPr>
          <w:rFonts w:ascii="Times New Roman" w:hAnsi="Times New Roman" w:cs="Times New Roman"/>
          <w:b/>
          <w:sz w:val="24"/>
          <w:szCs w:val="24"/>
        </w:rPr>
        <w:t>Bulgular</w:t>
      </w:r>
    </w:p>
    <w:p w14:paraId="0D1C152D" w14:textId="77777777" w:rsidR="00792D5D" w:rsidRDefault="00792D5D" w:rsidP="00792D5D">
      <w:pPr>
        <w:autoSpaceDE w:val="0"/>
        <w:autoSpaceDN w:val="0"/>
        <w:adjustRightInd w:val="0"/>
        <w:spacing w:after="0" w:line="360" w:lineRule="auto"/>
        <w:ind w:firstLine="709"/>
        <w:jc w:val="both"/>
        <w:rPr>
          <w:rFonts w:ascii="Times New Roman" w:eastAsia="Calibri" w:hAnsi="Times New Roman" w:cs="Times New Roman"/>
          <w:sz w:val="24"/>
          <w:szCs w:val="24"/>
        </w:rPr>
      </w:pPr>
      <w:r w:rsidRPr="00792D5D">
        <w:rPr>
          <w:rFonts w:ascii="Times New Roman" w:eastAsia="Calibri" w:hAnsi="Times New Roman" w:cs="Times New Roman"/>
          <w:sz w:val="24"/>
          <w:szCs w:val="24"/>
        </w:rPr>
        <w:t>Araştırma ka</w:t>
      </w:r>
      <w:r>
        <w:rPr>
          <w:rFonts w:ascii="Times New Roman" w:eastAsia="Calibri" w:hAnsi="Times New Roman" w:cs="Times New Roman"/>
          <w:sz w:val="24"/>
          <w:szCs w:val="24"/>
        </w:rPr>
        <w:t xml:space="preserve">psamında incelenen </w:t>
      </w:r>
      <w:r w:rsidR="00171803">
        <w:rPr>
          <w:rFonts w:ascii="Times New Roman" w:eastAsia="Calibri" w:hAnsi="Times New Roman" w:cs="Times New Roman"/>
          <w:sz w:val="24"/>
          <w:szCs w:val="24"/>
        </w:rPr>
        <w:t xml:space="preserve">çalışmalar, </w:t>
      </w:r>
      <w:r>
        <w:rPr>
          <w:rFonts w:ascii="Times New Roman" w:eastAsia="Calibri" w:hAnsi="Times New Roman" w:cs="Times New Roman"/>
          <w:sz w:val="24"/>
          <w:szCs w:val="24"/>
        </w:rPr>
        <w:t xml:space="preserve">alan ve pedegojik bilgisi, üniversitede alınan eğitim ve öğretmen yetiştirme politikaları, öğretmen deneyimi ve hizmet içi eğitim, öğretmenin tutumu ve öz-yeterlilik inancı gibi ana </w:t>
      </w:r>
      <w:r w:rsidRPr="00792D5D">
        <w:rPr>
          <w:rFonts w:ascii="Times New Roman" w:eastAsia="Calibri" w:hAnsi="Times New Roman" w:cs="Times New Roman"/>
          <w:sz w:val="24"/>
          <w:szCs w:val="24"/>
        </w:rPr>
        <w:t>başlıklar altınd</w:t>
      </w:r>
      <w:r>
        <w:rPr>
          <w:rFonts w:ascii="Times New Roman" w:eastAsia="Calibri" w:hAnsi="Times New Roman" w:cs="Times New Roman"/>
          <w:sz w:val="24"/>
          <w:szCs w:val="24"/>
        </w:rPr>
        <w:t xml:space="preserve">a analiz edilmiş ve elde edilen </w:t>
      </w:r>
      <w:r w:rsidRPr="00792D5D">
        <w:rPr>
          <w:rFonts w:ascii="Times New Roman" w:eastAsia="Calibri" w:hAnsi="Times New Roman" w:cs="Times New Roman"/>
          <w:sz w:val="24"/>
          <w:szCs w:val="24"/>
        </w:rPr>
        <w:t xml:space="preserve">bilgiler </w:t>
      </w:r>
      <w:r>
        <w:rPr>
          <w:rFonts w:ascii="Times New Roman" w:eastAsia="Calibri" w:hAnsi="Times New Roman" w:cs="Times New Roman"/>
          <w:sz w:val="24"/>
          <w:szCs w:val="24"/>
        </w:rPr>
        <w:t>aşağıda</w:t>
      </w:r>
      <w:r w:rsidRPr="00792D5D">
        <w:rPr>
          <w:rFonts w:ascii="Times New Roman" w:eastAsia="Calibri" w:hAnsi="Times New Roman" w:cs="Times New Roman"/>
          <w:sz w:val="24"/>
          <w:szCs w:val="24"/>
        </w:rPr>
        <w:t xml:space="preserve"> sunulmuştur.</w:t>
      </w:r>
    </w:p>
    <w:p w14:paraId="09651706" w14:textId="77777777" w:rsidR="00792D5D" w:rsidRPr="00792D5D" w:rsidRDefault="00792D5D" w:rsidP="0037131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92D5D">
        <w:rPr>
          <w:rFonts w:ascii="Times New Roman" w:eastAsia="Calibri" w:hAnsi="Times New Roman" w:cs="Times New Roman"/>
          <w:b/>
          <w:sz w:val="24"/>
          <w:szCs w:val="24"/>
        </w:rPr>
        <w:t>Alan ve Pedegojik Bilgisi</w:t>
      </w:r>
    </w:p>
    <w:p w14:paraId="0630F316" w14:textId="77777777" w:rsidR="00FF301B" w:rsidRPr="00596C3B" w:rsidRDefault="00FF301B" w:rsidP="00FF30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Pedagojik içerik bilgisi ya da alana özgü pedagoji bilgisi alan bilgisine bağlıdır (McDiarmid</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Ball </w:t>
      </w:r>
      <w:r w:rsidRPr="00F21C76">
        <w:rPr>
          <w:rFonts w:ascii="Times New Roman" w:eastAsia="Times New Roman" w:hAnsi="Times New Roman" w:cs="Times New Roman"/>
          <w:sz w:val="24"/>
          <w:szCs w:val="24"/>
        </w:rPr>
        <w:t>&amp;</w:t>
      </w:r>
      <w:r w:rsidRPr="00596C3B">
        <w:rPr>
          <w:rFonts w:ascii="Times New Roman" w:eastAsia="Calibri" w:hAnsi="Times New Roman" w:cs="Times New Roman"/>
          <w:sz w:val="24"/>
          <w:szCs w:val="24"/>
        </w:rPr>
        <w:t xml:space="preserve"> Anderson, 1989</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Toluk</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Uçar, 2010) ve matematiği başkalarının daha iyi anlayabileceği </w:t>
      </w:r>
      <w:r>
        <w:rPr>
          <w:rFonts w:ascii="Times New Roman" w:eastAsia="Calibri" w:hAnsi="Times New Roman" w:cs="Times New Roman"/>
          <w:sz w:val="24"/>
          <w:szCs w:val="24"/>
        </w:rPr>
        <w:t>duruma</w:t>
      </w:r>
      <w:r w:rsidRPr="00596C3B">
        <w:rPr>
          <w:rFonts w:ascii="Times New Roman" w:eastAsia="Calibri" w:hAnsi="Times New Roman" w:cs="Times New Roman"/>
          <w:sz w:val="24"/>
          <w:szCs w:val="24"/>
        </w:rPr>
        <w:t xml:space="preserve"> dönüştürmenin yol ve temsil bilgisinden ve öğrencilerin kavram yanılgıları, ön kavramaları ve anlamaları bilgisinden </w:t>
      </w:r>
      <w:r>
        <w:rPr>
          <w:rFonts w:ascii="Times New Roman" w:eastAsia="Calibri" w:hAnsi="Times New Roman" w:cs="Times New Roman"/>
          <w:sz w:val="24"/>
          <w:szCs w:val="24"/>
        </w:rPr>
        <w:t>meydana gelir</w:t>
      </w:r>
      <w:r w:rsidRPr="00596C3B">
        <w:rPr>
          <w:rFonts w:ascii="Times New Roman" w:eastAsia="Calibri" w:hAnsi="Times New Roman" w:cs="Times New Roman"/>
          <w:sz w:val="24"/>
          <w:szCs w:val="24"/>
        </w:rPr>
        <w:t xml:space="preserve">. Bir başka </w:t>
      </w:r>
      <w:r>
        <w:rPr>
          <w:rFonts w:ascii="Times New Roman" w:eastAsia="Calibri" w:hAnsi="Times New Roman" w:cs="Times New Roman"/>
          <w:sz w:val="24"/>
          <w:szCs w:val="24"/>
        </w:rPr>
        <w:t>ifadey</w:t>
      </w:r>
      <w:r w:rsidRPr="00596C3B">
        <w:rPr>
          <w:rFonts w:ascii="Times New Roman" w:eastAsia="Calibri" w:hAnsi="Times New Roman" w:cs="Times New Roman"/>
          <w:sz w:val="24"/>
          <w:szCs w:val="24"/>
        </w:rPr>
        <w:t xml:space="preserve">le, bu bilgi türü matematiksel kavramların en kullanışlı temsil </w:t>
      </w:r>
      <w:r>
        <w:rPr>
          <w:rFonts w:ascii="Times New Roman" w:eastAsia="Calibri" w:hAnsi="Times New Roman" w:cs="Times New Roman"/>
          <w:sz w:val="24"/>
          <w:szCs w:val="24"/>
        </w:rPr>
        <w:t>şekil</w:t>
      </w:r>
      <w:r w:rsidRPr="00596C3B">
        <w:rPr>
          <w:rFonts w:ascii="Times New Roman" w:eastAsia="Calibri" w:hAnsi="Times New Roman" w:cs="Times New Roman"/>
          <w:sz w:val="24"/>
          <w:szCs w:val="24"/>
        </w:rPr>
        <w:t xml:space="preserve">lerinin ne olduğu; matematiksel durumlara en güçlü analoji, örnek ve açıklamaları verebilmeyi; matematiksel kavramların öğrenciler için güçlük </w:t>
      </w:r>
      <w:r>
        <w:rPr>
          <w:rFonts w:ascii="Times New Roman" w:eastAsia="Calibri" w:hAnsi="Times New Roman" w:cs="Times New Roman"/>
          <w:sz w:val="24"/>
          <w:szCs w:val="24"/>
        </w:rPr>
        <w:t>seviy</w:t>
      </w:r>
      <w:r w:rsidRPr="00596C3B">
        <w:rPr>
          <w:rFonts w:ascii="Times New Roman" w:eastAsia="Calibri" w:hAnsi="Times New Roman" w:cs="Times New Roman"/>
          <w:sz w:val="24"/>
          <w:szCs w:val="24"/>
        </w:rPr>
        <w:t xml:space="preserve">esinin ne olduğu, öğrencilerin matematiksel kavramlarla </w:t>
      </w:r>
      <w:r>
        <w:rPr>
          <w:rFonts w:ascii="Times New Roman" w:eastAsia="Calibri" w:hAnsi="Times New Roman" w:cs="Times New Roman"/>
          <w:sz w:val="24"/>
          <w:szCs w:val="24"/>
        </w:rPr>
        <w:t>alakalı</w:t>
      </w:r>
      <w:r w:rsidRPr="00596C3B">
        <w:rPr>
          <w:rFonts w:ascii="Times New Roman" w:eastAsia="Calibri" w:hAnsi="Times New Roman" w:cs="Times New Roman"/>
          <w:sz w:val="24"/>
          <w:szCs w:val="24"/>
        </w:rPr>
        <w:t xml:space="preserve"> sezgisel bilgi ve kavram yanılgıları bilgisini i</w:t>
      </w:r>
      <w:r>
        <w:rPr>
          <w:rFonts w:ascii="Times New Roman" w:eastAsia="Calibri" w:hAnsi="Times New Roman" w:cs="Times New Roman"/>
          <w:sz w:val="24"/>
          <w:szCs w:val="24"/>
        </w:rPr>
        <w:t>htiva eder</w:t>
      </w:r>
      <w:r w:rsidRPr="00596C3B">
        <w:rPr>
          <w:rFonts w:ascii="Times New Roman" w:eastAsia="Calibri" w:hAnsi="Times New Roman" w:cs="Times New Roman"/>
          <w:sz w:val="24"/>
          <w:szCs w:val="24"/>
        </w:rPr>
        <w:t xml:space="preserve">. </w:t>
      </w:r>
    </w:p>
    <w:p w14:paraId="1EEA456C" w14:textId="77777777" w:rsidR="00FF301B" w:rsidRPr="00596C3B" w:rsidRDefault="00FF301B" w:rsidP="00FF30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Shulman’a göre alan bilgisi, öğretmenin alanındaki kavram ve olguların bilgisini; pedagojik alan bilgisi ise bir konuyu </w:t>
      </w:r>
      <w:r>
        <w:rPr>
          <w:rFonts w:ascii="Times New Roman" w:eastAsia="Calibri" w:hAnsi="Times New Roman" w:cs="Times New Roman"/>
          <w:sz w:val="24"/>
          <w:szCs w:val="24"/>
        </w:rPr>
        <w:t>diğerlerine</w:t>
      </w:r>
      <w:r w:rsidRPr="00596C3B">
        <w:rPr>
          <w:rFonts w:ascii="Times New Roman" w:eastAsia="Calibri" w:hAnsi="Times New Roman" w:cs="Times New Roman"/>
          <w:sz w:val="24"/>
          <w:szCs w:val="24"/>
        </w:rPr>
        <w:t xml:space="preserve"> anlaşılır </w:t>
      </w:r>
      <w:r>
        <w:rPr>
          <w:rFonts w:ascii="Times New Roman" w:eastAsia="Calibri" w:hAnsi="Times New Roman" w:cs="Times New Roman"/>
          <w:sz w:val="24"/>
          <w:szCs w:val="24"/>
        </w:rPr>
        <w:t>hale getiren</w:t>
      </w:r>
      <w:r w:rsidRPr="00596C3B">
        <w:rPr>
          <w:rFonts w:ascii="Times New Roman" w:eastAsia="Calibri" w:hAnsi="Times New Roman" w:cs="Times New Roman"/>
          <w:sz w:val="24"/>
          <w:szCs w:val="24"/>
        </w:rPr>
        <w:t xml:space="preserve"> gösterim ve formüle etme yollarını i</w:t>
      </w:r>
      <w:r>
        <w:rPr>
          <w:rFonts w:ascii="Times New Roman" w:eastAsia="Calibri" w:hAnsi="Times New Roman" w:cs="Times New Roman"/>
          <w:sz w:val="24"/>
          <w:szCs w:val="24"/>
        </w:rPr>
        <w:t>htiva et</w:t>
      </w:r>
      <w:r w:rsidRPr="00596C3B">
        <w:rPr>
          <w:rFonts w:ascii="Times New Roman" w:eastAsia="Calibri" w:hAnsi="Times New Roman" w:cs="Times New Roman"/>
          <w:sz w:val="24"/>
          <w:szCs w:val="24"/>
        </w:rPr>
        <w:t>mektedir. Bun</w:t>
      </w:r>
      <w:r>
        <w:rPr>
          <w:rFonts w:ascii="Times New Roman" w:eastAsia="Calibri" w:hAnsi="Times New Roman" w:cs="Times New Roman"/>
          <w:sz w:val="24"/>
          <w:szCs w:val="24"/>
        </w:rPr>
        <w:t>dan dolayı</w:t>
      </w:r>
      <w:r w:rsidRPr="00596C3B">
        <w:rPr>
          <w:rFonts w:ascii="Times New Roman" w:eastAsia="Calibri" w:hAnsi="Times New Roman" w:cs="Times New Roman"/>
          <w:sz w:val="24"/>
          <w:szCs w:val="24"/>
        </w:rPr>
        <w:t xml:space="preserve">, etkili bir matematik öğretimi için öğretmenin yeterli alan bilgisine sahip olması ve sahip olduğu bu bilgiyi öğrencilere etkin bir şekilde aktarabilmesi </w:t>
      </w:r>
      <w:r>
        <w:rPr>
          <w:rFonts w:ascii="Times New Roman" w:eastAsia="Calibri" w:hAnsi="Times New Roman" w:cs="Times New Roman"/>
          <w:sz w:val="24"/>
          <w:szCs w:val="24"/>
        </w:rPr>
        <w:t>gereklidir</w:t>
      </w:r>
      <w:r w:rsidRPr="00596C3B">
        <w:rPr>
          <w:rFonts w:ascii="Times New Roman" w:eastAsia="Calibri" w:hAnsi="Times New Roman" w:cs="Times New Roman"/>
          <w:sz w:val="24"/>
          <w:szCs w:val="24"/>
        </w:rPr>
        <w:t xml:space="preserve">. Nitekim öğretmenin alan bilgisinin ve pedagojik alan bilgisinin etkili öğretim gerçekleştirebilmek için </w:t>
      </w:r>
      <w:r>
        <w:rPr>
          <w:rFonts w:ascii="Times New Roman" w:eastAsia="Calibri" w:hAnsi="Times New Roman" w:cs="Times New Roman"/>
          <w:sz w:val="24"/>
          <w:szCs w:val="24"/>
        </w:rPr>
        <w:t>mühim olduğunu</w:t>
      </w:r>
      <w:r w:rsidRPr="00596C3B">
        <w:rPr>
          <w:rFonts w:ascii="Times New Roman" w:eastAsia="Calibri" w:hAnsi="Times New Roman" w:cs="Times New Roman"/>
          <w:sz w:val="24"/>
          <w:szCs w:val="24"/>
        </w:rPr>
        <w:t xml:space="preserve"> vurgu</w:t>
      </w:r>
      <w:r>
        <w:rPr>
          <w:rFonts w:ascii="Times New Roman" w:eastAsia="Calibri" w:hAnsi="Times New Roman" w:cs="Times New Roman"/>
          <w:sz w:val="24"/>
          <w:szCs w:val="24"/>
        </w:rPr>
        <w:t>luyan</w:t>
      </w:r>
      <w:r w:rsidRPr="00596C3B">
        <w:rPr>
          <w:rFonts w:ascii="Times New Roman" w:eastAsia="Calibri" w:hAnsi="Times New Roman" w:cs="Times New Roman"/>
          <w:sz w:val="24"/>
          <w:szCs w:val="24"/>
        </w:rPr>
        <w:t xml:space="preserve"> birçok </w:t>
      </w:r>
      <w:r>
        <w:rPr>
          <w:rFonts w:ascii="Times New Roman" w:eastAsia="Calibri" w:hAnsi="Times New Roman" w:cs="Times New Roman"/>
          <w:sz w:val="24"/>
          <w:szCs w:val="24"/>
        </w:rPr>
        <w:t>araştırma vardır</w:t>
      </w:r>
      <w:r w:rsidRPr="00596C3B">
        <w:rPr>
          <w:rFonts w:ascii="Times New Roman" w:eastAsia="Calibri" w:hAnsi="Times New Roman" w:cs="Times New Roman"/>
          <w:sz w:val="24"/>
          <w:szCs w:val="24"/>
        </w:rPr>
        <w:t xml:space="preserve"> (Ball, 1988; 1990; Cankoy, 2010; Davis </w:t>
      </w:r>
      <w:r w:rsidRPr="00F21C76">
        <w:rPr>
          <w:rFonts w:ascii="Times New Roman" w:eastAsia="Times New Roman" w:hAnsi="Times New Roman" w:cs="Times New Roman"/>
          <w:sz w:val="24"/>
          <w:szCs w:val="24"/>
        </w:rPr>
        <w:t>&amp;</w:t>
      </w:r>
      <w:r>
        <w:rPr>
          <w:rFonts w:ascii="Times New Roman" w:eastAsia="Calibri" w:hAnsi="Times New Roman" w:cs="Times New Roman"/>
          <w:sz w:val="24"/>
          <w:szCs w:val="24"/>
        </w:rPr>
        <w:t xml:space="preserve"> Simmt, 2006; </w:t>
      </w:r>
      <w:r w:rsidRPr="00596C3B">
        <w:rPr>
          <w:rFonts w:ascii="Times New Roman" w:eastAsia="Calibri" w:hAnsi="Times New Roman" w:cs="Times New Roman"/>
          <w:sz w:val="24"/>
          <w:szCs w:val="24"/>
        </w:rPr>
        <w:t>Gürbüz</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Erdem ve Gülburnu, 2013</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Hill, Rowan</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&amp;</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Ball, 2005; Shulman, 1986; 1987; Tchoshanov, 2011).</w:t>
      </w:r>
    </w:p>
    <w:p w14:paraId="1C75FD14" w14:textId="77777777" w:rsidR="0037131D" w:rsidRPr="00596C3B" w:rsidRDefault="0037131D" w:rsidP="0037131D">
      <w:pPr>
        <w:autoSpaceDE w:val="0"/>
        <w:autoSpaceDN w:val="0"/>
        <w:adjustRightInd w:val="0"/>
        <w:spacing w:after="0" w:line="360" w:lineRule="auto"/>
        <w:ind w:firstLine="709"/>
        <w:jc w:val="both"/>
        <w:rPr>
          <w:rFonts w:ascii="Times New Roman" w:eastAsia="Calibri" w:hAnsi="Times New Roman" w:cs="Times New Roman"/>
          <w:sz w:val="24"/>
          <w:szCs w:val="24"/>
        </w:rPr>
      </w:pPr>
      <w:r w:rsidRPr="00596C3B">
        <w:rPr>
          <w:rFonts w:ascii="Times New Roman" w:eastAsia="Calibri" w:hAnsi="Times New Roman" w:cs="Times New Roman"/>
          <w:sz w:val="24"/>
          <w:szCs w:val="24"/>
        </w:rPr>
        <w:t xml:space="preserve">Matematiğe özgü pedagoji bilgisinin en </w:t>
      </w:r>
      <w:r>
        <w:rPr>
          <w:rFonts w:ascii="Times New Roman" w:eastAsia="Calibri" w:hAnsi="Times New Roman" w:cs="Times New Roman"/>
          <w:sz w:val="24"/>
          <w:szCs w:val="24"/>
        </w:rPr>
        <w:t>mühim</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aşama</w:t>
      </w:r>
      <w:r w:rsidRPr="00596C3B">
        <w:rPr>
          <w:rFonts w:ascii="Times New Roman" w:eastAsia="Calibri" w:hAnsi="Times New Roman" w:cs="Times New Roman"/>
          <w:sz w:val="24"/>
          <w:szCs w:val="24"/>
        </w:rPr>
        <w:t xml:space="preserve">larından biri matematiksel kural ve kavramlar için iyi bir öğretimsel açıklama </w:t>
      </w:r>
      <w:r>
        <w:rPr>
          <w:rFonts w:ascii="Times New Roman" w:eastAsia="Calibri" w:hAnsi="Times New Roman" w:cs="Times New Roman"/>
          <w:sz w:val="24"/>
          <w:szCs w:val="24"/>
        </w:rPr>
        <w:t>yapa</w:t>
      </w:r>
      <w:r w:rsidRPr="00596C3B">
        <w:rPr>
          <w:rFonts w:ascii="Times New Roman" w:eastAsia="Calibri" w:hAnsi="Times New Roman" w:cs="Times New Roman"/>
          <w:sz w:val="24"/>
          <w:szCs w:val="24"/>
        </w:rPr>
        <w:t xml:space="preserve">bilmektir. Yapılan </w:t>
      </w:r>
      <w:r>
        <w:rPr>
          <w:rFonts w:ascii="Times New Roman" w:eastAsia="Calibri" w:hAnsi="Times New Roman" w:cs="Times New Roman"/>
          <w:sz w:val="24"/>
          <w:szCs w:val="24"/>
        </w:rPr>
        <w:t>çalış</w:t>
      </w:r>
      <w:r w:rsidRPr="00596C3B">
        <w:rPr>
          <w:rFonts w:ascii="Times New Roman" w:eastAsia="Calibri" w:hAnsi="Times New Roman" w:cs="Times New Roman"/>
          <w:sz w:val="24"/>
          <w:szCs w:val="24"/>
        </w:rPr>
        <w:t xml:space="preserve">malar öğretmenlerin ve öğretmen adaylarının kullandıkları öğretimsel açıklamaların genellikle anlamadan çok ezbere dayalı olduğunu ve dolayısıyla kural ve işlem odaklı olduğunu göstermektedir (Henningsen </w:t>
      </w:r>
      <w:r w:rsidRPr="00F21C76">
        <w:rPr>
          <w:rFonts w:ascii="Times New Roman" w:eastAsia="Times New Roman" w:hAnsi="Times New Roman" w:cs="Times New Roman"/>
          <w:sz w:val="24"/>
          <w:szCs w:val="24"/>
        </w:rPr>
        <w:t>&amp;</w:t>
      </w:r>
      <w:r w:rsidRPr="00596C3B">
        <w:rPr>
          <w:rFonts w:ascii="Times New Roman" w:eastAsia="Calibri" w:hAnsi="Times New Roman" w:cs="Times New Roman"/>
          <w:sz w:val="24"/>
          <w:szCs w:val="24"/>
        </w:rPr>
        <w:t xml:space="preserve"> Stein, 1997</w:t>
      </w:r>
      <w:r>
        <w:rPr>
          <w:rFonts w:ascii="Times New Roman" w:eastAsia="Calibri" w:hAnsi="Times New Roman" w:cs="Times New Roman"/>
          <w:sz w:val="24"/>
          <w:szCs w:val="24"/>
        </w:rPr>
        <w:t xml:space="preserve">; </w:t>
      </w:r>
      <w:r w:rsidRPr="00596C3B">
        <w:rPr>
          <w:rFonts w:ascii="Times New Roman" w:eastAsia="Calibri" w:hAnsi="Times New Roman" w:cs="Times New Roman"/>
          <w:sz w:val="24"/>
          <w:szCs w:val="24"/>
        </w:rPr>
        <w:t>Kinach, 2002</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Kılcan, 2006</w:t>
      </w:r>
      <w:r>
        <w:rPr>
          <w:rFonts w:ascii="Times New Roman" w:eastAsia="Calibri" w:hAnsi="Times New Roman" w:cs="Times New Roman"/>
          <w:sz w:val="24"/>
          <w:szCs w:val="24"/>
        </w:rPr>
        <w:t>;</w:t>
      </w:r>
      <w:r w:rsidR="00127502">
        <w:rPr>
          <w:rFonts w:ascii="Times New Roman" w:eastAsia="Calibri" w:hAnsi="Times New Roman" w:cs="Times New Roman"/>
          <w:sz w:val="24"/>
          <w:szCs w:val="24"/>
        </w:rPr>
        <w:t xml:space="preserve"> Toluk-</w:t>
      </w:r>
      <w:r w:rsidRPr="00596C3B">
        <w:rPr>
          <w:rFonts w:ascii="Times New Roman" w:eastAsia="Calibri" w:hAnsi="Times New Roman" w:cs="Times New Roman"/>
          <w:sz w:val="24"/>
          <w:szCs w:val="24"/>
        </w:rPr>
        <w:t xml:space="preserve">Uçar, 2010). Öğretmenlerin öğretimsel açıklamalarının kural ve işlem odaklı olmasının birçok </w:t>
      </w:r>
      <w:r>
        <w:rPr>
          <w:rFonts w:ascii="Times New Roman" w:eastAsia="Calibri" w:hAnsi="Times New Roman" w:cs="Times New Roman"/>
          <w:sz w:val="24"/>
          <w:szCs w:val="24"/>
        </w:rPr>
        <w:t>sebeb</w:t>
      </w:r>
      <w:r w:rsidRPr="00596C3B">
        <w:rPr>
          <w:rFonts w:ascii="Times New Roman" w:eastAsia="Calibri" w:hAnsi="Times New Roman" w:cs="Times New Roman"/>
          <w:sz w:val="24"/>
          <w:szCs w:val="24"/>
        </w:rPr>
        <w:t xml:space="preserve">i olabilir. Bu </w:t>
      </w:r>
      <w:r>
        <w:rPr>
          <w:rFonts w:ascii="Times New Roman" w:eastAsia="Calibri" w:hAnsi="Times New Roman" w:cs="Times New Roman"/>
          <w:sz w:val="24"/>
          <w:szCs w:val="24"/>
        </w:rPr>
        <w:lastRenderedPageBreak/>
        <w:t>sebep</w:t>
      </w:r>
      <w:r w:rsidRPr="00596C3B">
        <w:rPr>
          <w:rFonts w:ascii="Times New Roman" w:eastAsia="Calibri" w:hAnsi="Times New Roman" w:cs="Times New Roman"/>
          <w:sz w:val="24"/>
          <w:szCs w:val="24"/>
        </w:rPr>
        <w:t xml:space="preserve">lerden bazıları öğretmenlerin matematik bilgilerinin yetersizliği ve matematiğe </w:t>
      </w:r>
      <w:r>
        <w:rPr>
          <w:rFonts w:ascii="Times New Roman" w:eastAsia="Calibri" w:hAnsi="Times New Roman" w:cs="Times New Roman"/>
          <w:sz w:val="24"/>
          <w:szCs w:val="24"/>
        </w:rPr>
        <w:t>yönelik</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tutum</w:t>
      </w:r>
      <w:r w:rsidRPr="00596C3B">
        <w:rPr>
          <w:rFonts w:ascii="Times New Roman" w:eastAsia="Calibri" w:hAnsi="Times New Roman" w:cs="Times New Roman"/>
          <w:sz w:val="24"/>
          <w:szCs w:val="24"/>
        </w:rPr>
        <w:t xml:space="preserve">larıdır (Borko </w:t>
      </w:r>
      <w:r w:rsidRPr="00F21C76">
        <w:rPr>
          <w:rFonts w:ascii="Times New Roman" w:eastAsia="Times New Roman" w:hAnsi="Times New Roman" w:cs="Times New Roman"/>
          <w:sz w:val="24"/>
          <w:szCs w:val="24"/>
        </w:rPr>
        <w:t>&amp;</w:t>
      </w:r>
      <w:r w:rsidRPr="00596C3B">
        <w:rPr>
          <w:rFonts w:ascii="Times New Roman" w:eastAsia="Calibri" w:hAnsi="Times New Roman" w:cs="Times New Roman"/>
          <w:sz w:val="24"/>
          <w:szCs w:val="24"/>
        </w:rPr>
        <w:t xml:space="preserve"> Putnam, 1996</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Prawat, 1992</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Richardson, 1996</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 xml:space="preserve"> Thompson, 1992</w:t>
      </w:r>
      <w:r>
        <w:rPr>
          <w:rFonts w:ascii="Times New Roman" w:eastAsia="Calibri" w:hAnsi="Times New Roman" w:cs="Times New Roman"/>
          <w:sz w:val="24"/>
          <w:szCs w:val="24"/>
        </w:rPr>
        <w:t>;</w:t>
      </w:r>
      <w:r w:rsidR="00127502">
        <w:rPr>
          <w:rFonts w:ascii="Times New Roman" w:eastAsia="Calibri" w:hAnsi="Times New Roman" w:cs="Times New Roman"/>
          <w:sz w:val="24"/>
          <w:szCs w:val="24"/>
        </w:rPr>
        <w:t xml:space="preserve"> Toluk-</w:t>
      </w:r>
      <w:r w:rsidRPr="00596C3B">
        <w:rPr>
          <w:rFonts w:ascii="Times New Roman" w:eastAsia="Calibri" w:hAnsi="Times New Roman" w:cs="Times New Roman"/>
          <w:sz w:val="24"/>
          <w:szCs w:val="24"/>
        </w:rPr>
        <w:t xml:space="preserve">Uçar, 2010). </w:t>
      </w:r>
    </w:p>
    <w:p w14:paraId="757AAE9F" w14:textId="77777777" w:rsidR="0037131D" w:rsidRPr="00A125B2" w:rsidRDefault="0089526F" w:rsidP="0089526F">
      <w:pPr>
        <w:autoSpaceDE w:val="0"/>
        <w:autoSpaceDN w:val="0"/>
        <w:adjustRightInd w:val="0"/>
        <w:spacing w:after="0" w:line="360" w:lineRule="auto"/>
        <w:ind w:firstLine="709"/>
        <w:jc w:val="both"/>
      </w:pPr>
      <w:r w:rsidRPr="00596C3B">
        <w:rPr>
          <w:rFonts w:ascii="Times New Roman" w:eastAsia="Calibri" w:hAnsi="Times New Roman" w:cs="Times New Roman"/>
          <w:sz w:val="24"/>
          <w:szCs w:val="24"/>
        </w:rPr>
        <w:t>Gürbüz</w:t>
      </w:r>
      <w:r>
        <w:rPr>
          <w:rFonts w:ascii="Times New Roman" w:eastAsia="Calibri" w:hAnsi="Times New Roman" w:cs="Times New Roman"/>
          <w:sz w:val="24"/>
          <w:szCs w:val="24"/>
        </w:rPr>
        <w:t>,</w:t>
      </w:r>
      <w:r w:rsidR="00171803">
        <w:rPr>
          <w:rFonts w:ascii="Times New Roman" w:eastAsia="Calibri" w:hAnsi="Times New Roman" w:cs="Times New Roman"/>
          <w:sz w:val="24"/>
          <w:szCs w:val="24"/>
        </w:rPr>
        <w:t xml:space="preserve"> Erdem ve Gülburnu</w:t>
      </w:r>
      <w:r w:rsidRPr="00596C3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96C3B">
        <w:rPr>
          <w:rFonts w:ascii="Times New Roman" w:eastAsia="Calibri" w:hAnsi="Times New Roman" w:cs="Times New Roman"/>
          <w:sz w:val="24"/>
          <w:szCs w:val="24"/>
        </w:rPr>
        <w:t>2013</w:t>
      </w:r>
      <w:r>
        <w:rPr>
          <w:rFonts w:ascii="Times New Roman" w:eastAsia="Calibri" w:hAnsi="Times New Roman" w:cs="Times New Roman"/>
          <w:sz w:val="24"/>
          <w:szCs w:val="24"/>
        </w:rPr>
        <w:t xml:space="preserve">)’nun yaptığı çalışmada </w:t>
      </w:r>
      <w:r w:rsidR="0037131D" w:rsidRPr="00596C3B">
        <w:rPr>
          <w:rFonts w:ascii="Times New Roman" w:eastAsia="Calibri" w:hAnsi="Times New Roman" w:cs="Times New Roman"/>
          <w:sz w:val="24"/>
          <w:szCs w:val="24"/>
        </w:rPr>
        <w:t xml:space="preserve">öğretmenin sahip olduğu alan bilgisinin ve pedagojik alan bilgisinin matematik öğretiminde </w:t>
      </w:r>
      <w:r w:rsidR="0037131D">
        <w:rPr>
          <w:rFonts w:ascii="Times New Roman" w:eastAsia="Calibri" w:hAnsi="Times New Roman" w:cs="Times New Roman"/>
          <w:sz w:val="24"/>
          <w:szCs w:val="24"/>
        </w:rPr>
        <w:t>çok</w:t>
      </w:r>
      <w:r w:rsidR="0037131D" w:rsidRPr="00596C3B">
        <w:rPr>
          <w:rFonts w:ascii="Times New Roman" w:eastAsia="Calibri" w:hAnsi="Times New Roman" w:cs="Times New Roman"/>
          <w:sz w:val="24"/>
          <w:szCs w:val="24"/>
        </w:rPr>
        <w:t xml:space="preserve"> </w:t>
      </w:r>
      <w:r w:rsidR="0037131D">
        <w:rPr>
          <w:rFonts w:ascii="Times New Roman" w:eastAsia="Calibri" w:hAnsi="Times New Roman" w:cs="Times New Roman"/>
          <w:sz w:val="24"/>
          <w:szCs w:val="24"/>
        </w:rPr>
        <w:t>mühim</w:t>
      </w:r>
      <w:r w:rsidR="0037131D" w:rsidRPr="00596C3B">
        <w:rPr>
          <w:rFonts w:ascii="Times New Roman" w:eastAsia="Calibri" w:hAnsi="Times New Roman" w:cs="Times New Roman"/>
          <w:sz w:val="24"/>
          <w:szCs w:val="24"/>
        </w:rPr>
        <w:t xml:space="preserve"> olduğu ortaya </w:t>
      </w:r>
      <w:r w:rsidR="0037131D">
        <w:rPr>
          <w:rFonts w:ascii="Times New Roman" w:eastAsia="Calibri" w:hAnsi="Times New Roman" w:cs="Times New Roman"/>
          <w:sz w:val="24"/>
          <w:szCs w:val="24"/>
        </w:rPr>
        <w:t>konulmuştu</w:t>
      </w:r>
      <w:r w:rsidR="0037131D" w:rsidRPr="00596C3B">
        <w:rPr>
          <w:rFonts w:ascii="Times New Roman" w:eastAsia="Calibri" w:hAnsi="Times New Roman" w:cs="Times New Roman"/>
          <w:sz w:val="24"/>
          <w:szCs w:val="24"/>
        </w:rPr>
        <w:t>r. Bu</w:t>
      </w:r>
      <w:r w:rsidR="0037131D">
        <w:rPr>
          <w:rFonts w:ascii="Times New Roman" w:eastAsia="Calibri" w:hAnsi="Times New Roman" w:cs="Times New Roman"/>
          <w:sz w:val="24"/>
          <w:szCs w:val="24"/>
        </w:rPr>
        <w:t>ndan dolayı</w:t>
      </w:r>
      <w:r w:rsidR="0037131D" w:rsidRPr="00596C3B">
        <w:rPr>
          <w:rFonts w:ascii="Times New Roman" w:eastAsia="Calibri" w:hAnsi="Times New Roman" w:cs="Times New Roman"/>
          <w:sz w:val="24"/>
          <w:szCs w:val="24"/>
        </w:rPr>
        <w:t xml:space="preserve"> bu iki bilginin </w:t>
      </w:r>
      <w:r w:rsidR="0037131D">
        <w:rPr>
          <w:rFonts w:ascii="Times New Roman" w:eastAsia="Calibri" w:hAnsi="Times New Roman" w:cs="Times New Roman"/>
          <w:sz w:val="24"/>
          <w:szCs w:val="24"/>
        </w:rPr>
        <w:t>beraber</w:t>
      </w:r>
      <w:r w:rsidR="0037131D" w:rsidRPr="00596C3B">
        <w:rPr>
          <w:rFonts w:ascii="Times New Roman" w:eastAsia="Calibri" w:hAnsi="Times New Roman" w:cs="Times New Roman"/>
          <w:sz w:val="24"/>
          <w:szCs w:val="24"/>
        </w:rPr>
        <w:t xml:space="preserve"> kullanılmasının etkili öğretimler </w:t>
      </w:r>
      <w:r w:rsidR="0037131D">
        <w:rPr>
          <w:rFonts w:ascii="Times New Roman" w:eastAsia="Calibri" w:hAnsi="Times New Roman" w:cs="Times New Roman"/>
          <w:sz w:val="24"/>
          <w:szCs w:val="24"/>
        </w:rPr>
        <w:t>ortaya koymak</w:t>
      </w:r>
      <w:r w:rsidR="0037131D" w:rsidRPr="00596C3B">
        <w:rPr>
          <w:rFonts w:ascii="Times New Roman" w:eastAsia="Calibri" w:hAnsi="Times New Roman" w:cs="Times New Roman"/>
          <w:sz w:val="24"/>
          <w:szCs w:val="24"/>
        </w:rPr>
        <w:t xml:space="preserve"> açısından </w:t>
      </w:r>
      <w:r w:rsidR="0037131D">
        <w:rPr>
          <w:rFonts w:ascii="Times New Roman" w:eastAsia="Calibri" w:hAnsi="Times New Roman" w:cs="Times New Roman"/>
          <w:sz w:val="24"/>
          <w:szCs w:val="24"/>
        </w:rPr>
        <w:t>mühim</w:t>
      </w:r>
      <w:r>
        <w:rPr>
          <w:rFonts w:ascii="Times New Roman" w:eastAsia="Calibri" w:hAnsi="Times New Roman" w:cs="Times New Roman"/>
          <w:sz w:val="24"/>
          <w:szCs w:val="24"/>
        </w:rPr>
        <w:t xml:space="preserve"> olduğu ortaya konulmuştur.</w:t>
      </w:r>
    </w:p>
    <w:p w14:paraId="7E89F91A" w14:textId="77777777" w:rsidR="0037131D" w:rsidRPr="00A125B2" w:rsidRDefault="0037131D" w:rsidP="0037131D">
      <w:pPr>
        <w:pStyle w:val="Default"/>
        <w:spacing w:line="360" w:lineRule="auto"/>
        <w:ind w:firstLine="705"/>
        <w:jc w:val="both"/>
        <w:rPr>
          <w:szCs w:val="22"/>
        </w:rPr>
      </w:pPr>
      <w:r w:rsidRPr="00A125B2">
        <w:rPr>
          <w:szCs w:val="22"/>
        </w:rPr>
        <w:t xml:space="preserve">Konuyla </w:t>
      </w:r>
      <w:r>
        <w:rPr>
          <w:szCs w:val="22"/>
        </w:rPr>
        <w:t>alakalı</w:t>
      </w:r>
      <w:r w:rsidRPr="00A125B2">
        <w:rPr>
          <w:szCs w:val="22"/>
        </w:rPr>
        <w:t xml:space="preserve"> bir başka </w:t>
      </w:r>
      <w:r>
        <w:rPr>
          <w:szCs w:val="22"/>
        </w:rPr>
        <w:t>araştır</w:t>
      </w:r>
      <w:r w:rsidRPr="00A125B2">
        <w:rPr>
          <w:szCs w:val="22"/>
        </w:rPr>
        <w:t xml:space="preserve">mada ise öğretmen adaylarının çoğunun öğretimsel açıklamalarının işlemsel düzeyde kaldığı </w:t>
      </w:r>
      <w:r>
        <w:rPr>
          <w:rFonts w:eastAsia="Calibri"/>
        </w:rPr>
        <w:t>ifade edilmiştir</w:t>
      </w:r>
      <w:r>
        <w:rPr>
          <w:szCs w:val="22"/>
        </w:rPr>
        <w:t xml:space="preserve"> </w:t>
      </w:r>
      <w:r w:rsidR="00D946E1">
        <w:rPr>
          <w:szCs w:val="22"/>
        </w:rPr>
        <w:t>(Toluk-</w:t>
      </w:r>
      <w:r w:rsidRPr="00A125B2">
        <w:rPr>
          <w:szCs w:val="22"/>
        </w:rPr>
        <w:t>Uçar, 2010).</w:t>
      </w:r>
    </w:p>
    <w:p w14:paraId="0E2657A7" w14:textId="77777777" w:rsidR="0037131D" w:rsidRDefault="00171803" w:rsidP="001C691F">
      <w:pPr>
        <w:pStyle w:val="Default"/>
        <w:spacing w:line="360" w:lineRule="auto"/>
        <w:ind w:firstLine="705"/>
        <w:jc w:val="both"/>
      </w:pPr>
      <w:r>
        <w:rPr>
          <w:b/>
        </w:rPr>
        <w:t>Tablo 1</w:t>
      </w:r>
      <w:r w:rsidR="0037131D" w:rsidRPr="001C691F">
        <w:rPr>
          <w:b/>
        </w:rPr>
        <w:t>.</w:t>
      </w:r>
      <w:r w:rsidR="0037131D" w:rsidRPr="00962803">
        <w:t xml:space="preserve"> Öğretimsel açıklamaların 4 anlama düzeyine dağılımı</w:t>
      </w:r>
    </w:p>
    <w:tbl>
      <w:tblPr>
        <w:tblStyle w:val="TabloKlavuzu"/>
        <w:tblW w:w="0" w:type="auto"/>
        <w:tblInd w:w="108" w:type="dxa"/>
        <w:tblLook w:val="04A0" w:firstRow="1" w:lastRow="0" w:firstColumn="1" w:lastColumn="0" w:noHBand="0" w:noVBand="1"/>
      </w:tblPr>
      <w:tblGrid>
        <w:gridCol w:w="4045"/>
        <w:gridCol w:w="2652"/>
        <w:gridCol w:w="2265"/>
      </w:tblGrid>
      <w:tr w:rsidR="001C691F" w14:paraId="4E0D8368" w14:textId="77777777" w:rsidTr="00DC1693">
        <w:tc>
          <w:tcPr>
            <w:tcW w:w="4111" w:type="dxa"/>
            <w:tcBorders>
              <w:left w:val="nil"/>
              <w:right w:val="nil"/>
            </w:tcBorders>
          </w:tcPr>
          <w:p w14:paraId="6FFD6939" w14:textId="77777777" w:rsidR="001C691F" w:rsidRDefault="001C691F" w:rsidP="00DC1693">
            <w:pPr>
              <w:pStyle w:val="Default"/>
              <w:spacing w:line="360" w:lineRule="auto"/>
              <w:ind w:firstLine="705"/>
            </w:pPr>
          </w:p>
        </w:tc>
        <w:tc>
          <w:tcPr>
            <w:tcW w:w="2693" w:type="dxa"/>
            <w:tcBorders>
              <w:left w:val="nil"/>
              <w:right w:val="nil"/>
            </w:tcBorders>
            <w:vAlign w:val="center"/>
          </w:tcPr>
          <w:p w14:paraId="67BA9B74" w14:textId="77777777" w:rsidR="001C691F" w:rsidRPr="00DC1693" w:rsidRDefault="00DC1693" w:rsidP="00DC1693">
            <w:pPr>
              <w:pStyle w:val="Default"/>
              <w:spacing w:line="360" w:lineRule="auto"/>
              <w:ind w:firstLine="705"/>
              <w:jc w:val="center"/>
              <w:rPr>
                <w:b/>
              </w:rPr>
            </w:pPr>
            <w:r>
              <w:rPr>
                <w:b/>
              </w:rPr>
              <w:t>N</w:t>
            </w:r>
          </w:p>
        </w:tc>
        <w:tc>
          <w:tcPr>
            <w:tcW w:w="2298" w:type="dxa"/>
            <w:tcBorders>
              <w:left w:val="nil"/>
              <w:right w:val="nil"/>
            </w:tcBorders>
            <w:vAlign w:val="center"/>
          </w:tcPr>
          <w:p w14:paraId="7CEA92C5" w14:textId="77777777" w:rsidR="001C691F" w:rsidRPr="00DC1693" w:rsidRDefault="00DC1693" w:rsidP="00DC1693">
            <w:pPr>
              <w:pStyle w:val="Default"/>
              <w:spacing w:line="360" w:lineRule="auto"/>
              <w:ind w:firstLine="705"/>
              <w:jc w:val="center"/>
              <w:rPr>
                <w:b/>
              </w:rPr>
            </w:pPr>
            <w:r w:rsidRPr="00DC1693">
              <w:rPr>
                <w:b/>
              </w:rPr>
              <w:t>%</w:t>
            </w:r>
          </w:p>
        </w:tc>
      </w:tr>
      <w:tr w:rsidR="001C691F" w:rsidRPr="00962803" w14:paraId="625281CA" w14:textId="77777777" w:rsidTr="00DC1693">
        <w:tc>
          <w:tcPr>
            <w:tcW w:w="4111" w:type="dxa"/>
            <w:tcBorders>
              <w:left w:val="nil"/>
              <w:right w:val="nil"/>
            </w:tcBorders>
          </w:tcPr>
          <w:p w14:paraId="7776FFB9" w14:textId="77777777" w:rsidR="001C691F" w:rsidRPr="001C691F" w:rsidRDefault="001C691F" w:rsidP="00DC1693">
            <w:pPr>
              <w:pStyle w:val="Default"/>
              <w:spacing w:line="360" w:lineRule="auto"/>
              <w:ind w:firstLine="705"/>
            </w:pPr>
            <w:r w:rsidRPr="001C691F">
              <w:t>İşlemsel düzey anlama</w:t>
            </w:r>
          </w:p>
        </w:tc>
        <w:tc>
          <w:tcPr>
            <w:tcW w:w="2693" w:type="dxa"/>
            <w:tcBorders>
              <w:left w:val="nil"/>
              <w:right w:val="nil"/>
            </w:tcBorders>
          </w:tcPr>
          <w:p w14:paraId="2B3D5F55" w14:textId="77777777" w:rsidR="001C691F" w:rsidRPr="001C691F" w:rsidRDefault="001C691F" w:rsidP="00DC1693">
            <w:pPr>
              <w:pStyle w:val="Default"/>
              <w:spacing w:line="360" w:lineRule="auto"/>
              <w:ind w:firstLine="705"/>
              <w:jc w:val="center"/>
            </w:pPr>
            <w:r w:rsidRPr="001C691F">
              <w:t>161</w:t>
            </w:r>
          </w:p>
        </w:tc>
        <w:tc>
          <w:tcPr>
            <w:tcW w:w="2298" w:type="dxa"/>
            <w:tcBorders>
              <w:left w:val="nil"/>
              <w:right w:val="nil"/>
            </w:tcBorders>
          </w:tcPr>
          <w:p w14:paraId="6C7F14EC" w14:textId="77777777" w:rsidR="001C691F" w:rsidRPr="001C691F" w:rsidRDefault="001C691F" w:rsidP="00DC1693">
            <w:pPr>
              <w:pStyle w:val="Default"/>
              <w:spacing w:line="360" w:lineRule="auto"/>
              <w:ind w:firstLine="705"/>
              <w:jc w:val="center"/>
            </w:pPr>
            <w:r w:rsidRPr="001C691F">
              <w:t>79</w:t>
            </w:r>
          </w:p>
        </w:tc>
      </w:tr>
      <w:tr w:rsidR="001C691F" w14:paraId="4601CABE" w14:textId="77777777" w:rsidTr="00DC1693">
        <w:tc>
          <w:tcPr>
            <w:tcW w:w="4111" w:type="dxa"/>
            <w:tcBorders>
              <w:left w:val="nil"/>
              <w:right w:val="nil"/>
            </w:tcBorders>
            <w:vAlign w:val="center"/>
          </w:tcPr>
          <w:p w14:paraId="124A1D7E" w14:textId="77777777" w:rsidR="001C691F" w:rsidRPr="001C691F" w:rsidRDefault="001C691F" w:rsidP="00DC1693">
            <w:pPr>
              <w:pStyle w:val="Default"/>
              <w:spacing w:line="360" w:lineRule="auto"/>
              <w:ind w:firstLine="705"/>
            </w:pPr>
            <w:r w:rsidRPr="001C691F">
              <w:t>Kavram düzey anlama</w:t>
            </w:r>
          </w:p>
        </w:tc>
        <w:tc>
          <w:tcPr>
            <w:tcW w:w="2693" w:type="dxa"/>
            <w:tcBorders>
              <w:left w:val="nil"/>
              <w:right w:val="nil"/>
            </w:tcBorders>
            <w:vAlign w:val="bottom"/>
          </w:tcPr>
          <w:p w14:paraId="405A2EF5" w14:textId="77777777" w:rsidR="001C691F" w:rsidRPr="001C691F" w:rsidRDefault="001C691F" w:rsidP="00DC1693">
            <w:pPr>
              <w:pStyle w:val="Default"/>
              <w:spacing w:line="360" w:lineRule="auto"/>
              <w:ind w:firstLine="705"/>
              <w:jc w:val="center"/>
            </w:pPr>
            <w:r w:rsidRPr="001C691F">
              <w:t>27</w:t>
            </w:r>
          </w:p>
        </w:tc>
        <w:tc>
          <w:tcPr>
            <w:tcW w:w="2298" w:type="dxa"/>
            <w:tcBorders>
              <w:left w:val="nil"/>
              <w:right w:val="nil"/>
            </w:tcBorders>
            <w:vAlign w:val="bottom"/>
          </w:tcPr>
          <w:p w14:paraId="5EC85215" w14:textId="77777777" w:rsidR="001C691F" w:rsidRPr="001C691F" w:rsidRDefault="001C691F" w:rsidP="00DC1693">
            <w:pPr>
              <w:pStyle w:val="Default"/>
              <w:spacing w:line="360" w:lineRule="auto"/>
              <w:ind w:firstLine="705"/>
              <w:jc w:val="center"/>
            </w:pPr>
            <w:r w:rsidRPr="001C691F">
              <w:t>13</w:t>
            </w:r>
          </w:p>
        </w:tc>
      </w:tr>
      <w:tr w:rsidR="001C691F" w14:paraId="1B875EF1" w14:textId="77777777" w:rsidTr="00DC1693">
        <w:tc>
          <w:tcPr>
            <w:tcW w:w="4111" w:type="dxa"/>
            <w:tcBorders>
              <w:left w:val="nil"/>
              <w:right w:val="nil"/>
            </w:tcBorders>
          </w:tcPr>
          <w:p w14:paraId="4DCBB011" w14:textId="77777777" w:rsidR="001C691F" w:rsidRPr="001C691F" w:rsidRDefault="001C691F" w:rsidP="00DC1693">
            <w:pPr>
              <w:pStyle w:val="Default"/>
              <w:spacing w:line="360" w:lineRule="auto"/>
              <w:ind w:firstLine="705"/>
            </w:pPr>
            <w:r w:rsidRPr="001C691F">
              <w:t>Problem çözme düzey anlama</w:t>
            </w:r>
          </w:p>
        </w:tc>
        <w:tc>
          <w:tcPr>
            <w:tcW w:w="2693" w:type="dxa"/>
            <w:tcBorders>
              <w:left w:val="nil"/>
              <w:right w:val="nil"/>
            </w:tcBorders>
            <w:vAlign w:val="bottom"/>
          </w:tcPr>
          <w:p w14:paraId="1A2E5C3D" w14:textId="77777777" w:rsidR="001C691F" w:rsidRPr="001C691F" w:rsidRDefault="001C691F" w:rsidP="00DC1693">
            <w:pPr>
              <w:pStyle w:val="Default"/>
              <w:spacing w:line="360" w:lineRule="auto"/>
              <w:ind w:firstLine="705"/>
              <w:jc w:val="center"/>
            </w:pPr>
            <w:r w:rsidRPr="001C691F">
              <w:t>12</w:t>
            </w:r>
          </w:p>
        </w:tc>
        <w:tc>
          <w:tcPr>
            <w:tcW w:w="2298" w:type="dxa"/>
            <w:tcBorders>
              <w:left w:val="nil"/>
              <w:right w:val="nil"/>
            </w:tcBorders>
            <w:vAlign w:val="bottom"/>
          </w:tcPr>
          <w:p w14:paraId="7F953E63" w14:textId="77777777" w:rsidR="001C691F" w:rsidRPr="001C691F" w:rsidRDefault="001C691F" w:rsidP="00DC1693">
            <w:pPr>
              <w:pStyle w:val="Default"/>
              <w:spacing w:line="360" w:lineRule="auto"/>
              <w:ind w:firstLine="705"/>
              <w:jc w:val="center"/>
            </w:pPr>
            <w:r w:rsidRPr="001C691F">
              <w:t>6</w:t>
            </w:r>
          </w:p>
        </w:tc>
      </w:tr>
      <w:tr w:rsidR="001C691F" w14:paraId="280AFB88" w14:textId="77777777" w:rsidTr="00DC1693">
        <w:tc>
          <w:tcPr>
            <w:tcW w:w="4111" w:type="dxa"/>
            <w:tcBorders>
              <w:left w:val="nil"/>
              <w:right w:val="nil"/>
            </w:tcBorders>
            <w:vAlign w:val="center"/>
          </w:tcPr>
          <w:p w14:paraId="33520A82" w14:textId="77777777" w:rsidR="001C691F" w:rsidRPr="001C691F" w:rsidRDefault="001C691F" w:rsidP="00DC1693">
            <w:pPr>
              <w:pStyle w:val="Default"/>
              <w:spacing w:line="360" w:lineRule="auto"/>
              <w:ind w:firstLine="705"/>
            </w:pPr>
            <w:r w:rsidRPr="001C691F">
              <w:t>Epistemik düzey anlama</w:t>
            </w:r>
          </w:p>
        </w:tc>
        <w:tc>
          <w:tcPr>
            <w:tcW w:w="2693" w:type="dxa"/>
            <w:tcBorders>
              <w:left w:val="nil"/>
              <w:right w:val="nil"/>
            </w:tcBorders>
            <w:vAlign w:val="bottom"/>
          </w:tcPr>
          <w:p w14:paraId="6D69F796" w14:textId="77777777" w:rsidR="001C691F" w:rsidRPr="001C691F" w:rsidRDefault="001C691F" w:rsidP="00DC1693">
            <w:pPr>
              <w:pStyle w:val="Default"/>
              <w:spacing w:line="360" w:lineRule="auto"/>
              <w:ind w:firstLine="705"/>
              <w:jc w:val="center"/>
            </w:pPr>
            <w:r w:rsidRPr="001C691F">
              <w:t>4</w:t>
            </w:r>
          </w:p>
        </w:tc>
        <w:tc>
          <w:tcPr>
            <w:tcW w:w="2298" w:type="dxa"/>
            <w:tcBorders>
              <w:left w:val="nil"/>
              <w:right w:val="nil"/>
            </w:tcBorders>
            <w:vAlign w:val="bottom"/>
          </w:tcPr>
          <w:p w14:paraId="154C37F2" w14:textId="77777777" w:rsidR="001C691F" w:rsidRPr="001C691F" w:rsidRDefault="001C691F" w:rsidP="00DC1693">
            <w:pPr>
              <w:pStyle w:val="Default"/>
              <w:spacing w:line="360" w:lineRule="auto"/>
              <w:ind w:firstLine="705"/>
              <w:jc w:val="center"/>
            </w:pPr>
            <w:r w:rsidRPr="001C691F">
              <w:t>2</w:t>
            </w:r>
          </w:p>
        </w:tc>
      </w:tr>
    </w:tbl>
    <w:p w14:paraId="48606839" w14:textId="77777777" w:rsidR="0037131D" w:rsidRPr="00A125B2" w:rsidRDefault="00171803" w:rsidP="0037131D">
      <w:pPr>
        <w:pStyle w:val="Default"/>
        <w:spacing w:line="360" w:lineRule="auto"/>
        <w:ind w:firstLine="705"/>
        <w:jc w:val="both"/>
      </w:pPr>
      <w:r>
        <w:t>Tablo 1</w:t>
      </w:r>
      <w:r w:rsidR="0037131D" w:rsidRPr="00A125B2">
        <w:t xml:space="preserve"> incelendiğinde öğretmen adaylarının matematiksel bilgilerinin genelde işlemsel düzeyde olduğu </w:t>
      </w:r>
      <w:r w:rsidR="0037131D">
        <w:t>görülmektedi</w:t>
      </w:r>
      <w:r w:rsidR="0037131D" w:rsidRPr="00A125B2">
        <w:t xml:space="preserve">r. Bu anlama düzeyindeki öğretmen adaylarının öğretimsel açıklamaları ya kuralın nasıl uygulanacağının adım adım anlatılması ya da öğrencinin daha kolay hatırlamasını sağlayacak fakat hiçbir matematiksel temeli bulunmayan “hile” olarak </w:t>
      </w:r>
      <w:r w:rsidR="0037131D">
        <w:t>görülecek beyanatlar</w:t>
      </w:r>
      <w:r w:rsidR="0037131D" w:rsidRPr="00A125B2">
        <w:t xml:space="preserve"> şeklinde olmuştur. Açıklamaların sadece % 21’i kavramsal anlama düzeyinde olmuştur. Fakat kavramsal anlama altında gruplandırılan açıklamaların da yaklaşık üçte ikisi kavram düzeyindedir. Kavram düzeyinde açıklama yapan öğretmen adayları söz konusu işlemlerin ya da kavramların anlamlarını modellemeye çalışmışlardır. </w:t>
      </w:r>
      <w:r w:rsidR="0037131D">
        <w:rPr>
          <w:rFonts w:eastAsia="Calibri"/>
        </w:rPr>
        <w:t>Fakat</w:t>
      </w:r>
      <w:r w:rsidR="0037131D" w:rsidRPr="00A125B2">
        <w:t xml:space="preserve">, öğretmen adayları söz konusu kavramların anlamlarını yeterince anlamadıkları için vermiş oldukları açıklamalar ya öğrenci seviyesinin çok üstünde ya da kavramsal açıdan yetersiz kalmıştır. Örneğin, kesirlerle toplama ve çıkarma sorularında öğretmen adayları payda eşitlemenin gerekliliğini </w:t>
      </w:r>
      <w:r w:rsidR="0037131D">
        <w:t>ifade etmeye</w:t>
      </w:r>
      <w:r w:rsidR="0037131D" w:rsidRPr="00A125B2">
        <w:t xml:space="preserve"> çalışırken </w:t>
      </w:r>
      <w:r w:rsidR="0037131D">
        <w:t>yaptıkları</w:t>
      </w:r>
      <w:r w:rsidR="0037131D" w:rsidRPr="00A125B2">
        <w:t xml:space="preserve"> açıklamalarda söz konusu kesirlerin birimlerinin büyüklüğünün aynı olmadığını hissettirmeye çalışmışlardır. Fakat bunu açıklarken yine payda eşitlemenin işlemsel yönünü ön plana çıkarmışlardır. Aslında payda eşitlemenin, işlemdeki sayıları ortak bir birim kesir </w:t>
      </w:r>
      <w:r w:rsidR="0037131D">
        <w:t>türün</w:t>
      </w:r>
      <w:r w:rsidR="0037131D" w:rsidRPr="00A125B2">
        <w:t xml:space="preserve">den yani bu kesirlere denk kesirler oluşturma olduğunu anlayamamışlardır. Sonuç olarak, payda eşitlerken pay ve paydanın aynı sayı ile çarpılmasının aslında söz konusu miktarın çarpılan sayı kadar yeniden eş parçaya bölündüğünü anlamadıkları </w:t>
      </w:r>
      <w:r w:rsidR="0037131D" w:rsidRPr="00A125B2">
        <w:lastRenderedPageBreak/>
        <w:t>gö</w:t>
      </w:r>
      <w:r w:rsidR="0037131D">
        <w:t>rülmüştü</w:t>
      </w:r>
      <w:r w:rsidR="0037131D" w:rsidRPr="00A125B2">
        <w:t xml:space="preserve">r. Bunun aksine öğretmen adayları çarpılan sayı kadar miktarların büyüdüğünü </w:t>
      </w:r>
      <w:r w:rsidR="0037131D">
        <w:rPr>
          <w:rFonts w:eastAsia="Calibri"/>
        </w:rPr>
        <w:t>ifade etmişlerdir</w:t>
      </w:r>
      <w:r w:rsidR="0037131D">
        <w:t xml:space="preserve"> </w:t>
      </w:r>
      <w:r w:rsidR="00F0508D">
        <w:t>(Toluk-</w:t>
      </w:r>
      <w:r w:rsidR="0037131D" w:rsidRPr="00A125B2">
        <w:t>Uça</w:t>
      </w:r>
      <w:r w:rsidR="0037131D">
        <w:t>r, 2010).</w:t>
      </w:r>
    </w:p>
    <w:p w14:paraId="358B280D" w14:textId="77777777" w:rsidR="0037131D" w:rsidRPr="00A125B2" w:rsidRDefault="00FF301B" w:rsidP="0037131D">
      <w:pPr>
        <w:pStyle w:val="Default"/>
        <w:spacing w:line="360" w:lineRule="auto"/>
        <w:ind w:firstLine="705"/>
        <w:jc w:val="both"/>
      </w:pPr>
      <w:r>
        <w:t xml:space="preserve">Toluk-Uçar (2010)’ın yaptığı çalışmada </w:t>
      </w:r>
      <w:r w:rsidR="0037131D" w:rsidRPr="00A125B2">
        <w:t xml:space="preserve">görüldüğü gibi öğretmen adayları söz konusu işlemleri yeterince anlamadıkları sadece işlemsel düzeyde bildikleri için öğrenciye bu bilgiyi işlemsel düzeyde verebileceklerini belirtmektedirler. Ayrıca, öğretmen adayları açıklama verememelerine </w:t>
      </w:r>
      <w:r w:rsidR="0037131D">
        <w:t>sebep</w:t>
      </w:r>
      <w:r w:rsidR="0037131D" w:rsidRPr="00A125B2">
        <w:t xml:space="preserve"> olarak kendilerinin de bu kavramları ve işlemleri işlemsel düzeyde öğrenmiş olmalarını </w:t>
      </w:r>
      <w:r w:rsidR="0037131D">
        <w:rPr>
          <w:rFonts w:eastAsia="Calibri"/>
        </w:rPr>
        <w:t>ifade etmişlerdir</w:t>
      </w:r>
      <w:r w:rsidR="0037131D" w:rsidRPr="00A125B2">
        <w:t xml:space="preserve">. Bu açıklamalardan çıkarılabilecek </w:t>
      </w:r>
      <w:r w:rsidR="0037131D">
        <w:rPr>
          <w:rFonts w:eastAsia="Calibri"/>
        </w:rPr>
        <w:t>mühim</w:t>
      </w:r>
      <w:r w:rsidR="0037131D" w:rsidRPr="00A125B2">
        <w:t xml:space="preserve"> bir sonuç ise bazı öğretmen adaylarının kuralların öğretimsel açıklama olarak kullanılmasının anlamayı desteklemeyeceğinin farkında olmalarıdır.</w:t>
      </w:r>
    </w:p>
    <w:p w14:paraId="368C504B" w14:textId="77777777" w:rsidR="0037131D" w:rsidRPr="00A125B2" w:rsidRDefault="00FF301B" w:rsidP="0037131D">
      <w:pPr>
        <w:spacing w:line="360" w:lineRule="auto"/>
        <w:ind w:firstLine="709"/>
        <w:jc w:val="both"/>
        <w:rPr>
          <w:rFonts w:ascii="Times New Roman" w:hAnsi="Times New Roman" w:cs="Times New Roman"/>
          <w:sz w:val="24"/>
        </w:rPr>
      </w:pPr>
      <w:r>
        <w:rPr>
          <w:rFonts w:ascii="Times New Roman" w:hAnsi="Times New Roman" w:cs="Times New Roman"/>
          <w:sz w:val="24"/>
        </w:rPr>
        <w:t>Yine Toluk-Uçar (2010)’ın yaptığı çalışmada ö</w:t>
      </w:r>
      <w:r w:rsidR="0037131D" w:rsidRPr="00A125B2">
        <w:rPr>
          <w:rFonts w:ascii="Times New Roman" w:hAnsi="Times New Roman" w:cs="Times New Roman"/>
          <w:sz w:val="24"/>
        </w:rPr>
        <w:t xml:space="preserve">ğretmen adaylarının </w:t>
      </w:r>
      <w:r w:rsidR="0037131D">
        <w:rPr>
          <w:rFonts w:ascii="Times New Roman" w:hAnsi="Times New Roman" w:cs="Times New Roman"/>
          <w:sz w:val="24"/>
        </w:rPr>
        <w:t>izah etmekte</w:t>
      </w:r>
      <w:r w:rsidR="0037131D" w:rsidRPr="00A125B2">
        <w:rPr>
          <w:rFonts w:ascii="Times New Roman" w:hAnsi="Times New Roman" w:cs="Times New Roman"/>
          <w:sz w:val="24"/>
        </w:rPr>
        <w:t xml:space="preserve"> zorlandıkları durumlarda bazı hilelere </w:t>
      </w:r>
      <w:r w:rsidR="0037131D">
        <w:rPr>
          <w:rFonts w:ascii="Times New Roman" w:hAnsi="Times New Roman" w:cs="Times New Roman"/>
          <w:sz w:val="24"/>
        </w:rPr>
        <w:t>müracaat ettikleri</w:t>
      </w:r>
      <w:r w:rsidR="0037131D" w:rsidRPr="00A125B2">
        <w:rPr>
          <w:rFonts w:ascii="Times New Roman" w:hAnsi="Times New Roman" w:cs="Times New Roman"/>
          <w:sz w:val="24"/>
        </w:rPr>
        <w:t xml:space="preserve"> gö</w:t>
      </w:r>
      <w:r w:rsidR="0037131D">
        <w:rPr>
          <w:rFonts w:ascii="Times New Roman" w:hAnsi="Times New Roman" w:cs="Times New Roman"/>
          <w:sz w:val="24"/>
        </w:rPr>
        <w:t>rülmüştür</w:t>
      </w:r>
      <w:r w:rsidR="0037131D" w:rsidRPr="00A125B2">
        <w:rPr>
          <w:rFonts w:ascii="Times New Roman" w:hAnsi="Times New Roman" w:cs="Times New Roman"/>
          <w:sz w:val="24"/>
        </w:rPr>
        <w:t xml:space="preserve">. Özellikle kesirlerle işlemlerde öğretmen adayları uygun açıklama verebilecek düzeyde matematiksel anlamaya sahip olmadıkları durumlarda bu kaçış yollarına </w:t>
      </w:r>
      <w:r w:rsidR="0037131D">
        <w:rPr>
          <w:rFonts w:ascii="Times New Roman" w:hAnsi="Times New Roman" w:cs="Times New Roman"/>
          <w:sz w:val="24"/>
        </w:rPr>
        <w:t>müracaat etmişlerdir</w:t>
      </w:r>
      <w:r w:rsidR="0037131D" w:rsidRPr="00A125B2">
        <w:rPr>
          <w:rFonts w:ascii="Times New Roman" w:hAnsi="Times New Roman" w:cs="Times New Roman"/>
          <w:sz w:val="24"/>
        </w:rPr>
        <w:t>. Bu tür açıklamalarda öğretmen adayları kurallara ya da kavramlara şeklen yaklaşmış, bu tür açıklamalar matematiksel kural ve kavramların anlamsız sembollerle yapılan bir oyun olduğu düşüncesini yansıtmıştır. Bu tür hileli açıklamalarda, öğretmen adayı hiçbir şekilde matematiksel bir gerekçe sunmamıştır.</w:t>
      </w:r>
    </w:p>
    <w:p w14:paraId="3FF1115B" w14:textId="77777777" w:rsidR="0037131D" w:rsidRPr="0020285C" w:rsidRDefault="0089526F" w:rsidP="0089526F">
      <w:pPr>
        <w:pStyle w:val="Default"/>
        <w:spacing w:line="360" w:lineRule="auto"/>
        <w:ind w:firstLine="708"/>
        <w:jc w:val="both"/>
      </w:pPr>
      <w:r w:rsidRPr="00596C3B">
        <w:rPr>
          <w:rFonts w:eastAsia="Calibri"/>
        </w:rPr>
        <w:t>Gürbüz</w:t>
      </w:r>
      <w:r>
        <w:rPr>
          <w:rFonts w:eastAsia="Calibri"/>
        </w:rPr>
        <w:t>,</w:t>
      </w:r>
      <w:r w:rsidR="00171803">
        <w:rPr>
          <w:rFonts w:eastAsia="Calibri"/>
        </w:rPr>
        <w:t xml:space="preserve"> Erdem ve Gülburnu</w:t>
      </w:r>
      <w:r w:rsidRPr="00596C3B">
        <w:rPr>
          <w:rFonts w:eastAsia="Calibri"/>
        </w:rPr>
        <w:t xml:space="preserve"> </w:t>
      </w:r>
      <w:r>
        <w:rPr>
          <w:rFonts w:eastAsia="Calibri"/>
        </w:rPr>
        <w:t>(</w:t>
      </w:r>
      <w:r w:rsidRPr="00596C3B">
        <w:rPr>
          <w:rFonts w:eastAsia="Calibri"/>
        </w:rPr>
        <w:t>2013</w:t>
      </w:r>
      <w:r>
        <w:rPr>
          <w:rFonts w:eastAsia="Calibri"/>
        </w:rPr>
        <w:t>)’nun yaptığı çalışmada, ü</w:t>
      </w:r>
      <w:r w:rsidR="0037131D" w:rsidRPr="00A125B2">
        <w:t xml:space="preserve">niversitede alınan eğitim, öğretmen yeterliğine etki eden </w:t>
      </w:r>
      <w:r w:rsidR="0037131D">
        <w:rPr>
          <w:rFonts w:eastAsia="Calibri"/>
        </w:rPr>
        <w:t>mühim</w:t>
      </w:r>
      <w:r>
        <w:t xml:space="preserve"> süreçlerden biri olduğu belirtilmiştir</w:t>
      </w:r>
      <w:r w:rsidR="0037131D" w:rsidRPr="00A125B2">
        <w:t>. Nitekim araştırmaya katılan öğretmenler, bu sürecin sınıf öğretmeninin matematik ye</w:t>
      </w:r>
      <w:r>
        <w:t>terliği üzerinde etkili olduğunu ifade etmişlerdir.</w:t>
      </w:r>
    </w:p>
    <w:p w14:paraId="1E33AE2C" w14:textId="77777777" w:rsidR="00C73BA0" w:rsidRPr="00C73BA0" w:rsidRDefault="00C73BA0" w:rsidP="0037131D">
      <w:pPr>
        <w:pStyle w:val="Default"/>
        <w:spacing w:line="360" w:lineRule="auto"/>
        <w:ind w:firstLine="708"/>
        <w:jc w:val="both"/>
        <w:rPr>
          <w:b/>
        </w:rPr>
      </w:pPr>
      <w:r w:rsidRPr="00C73BA0">
        <w:rPr>
          <w:b/>
        </w:rPr>
        <w:t>Üniversitede Alınan Eğitim ve Öğretmen Yetiştirme Politikaları</w:t>
      </w:r>
    </w:p>
    <w:p w14:paraId="3FAD86DB" w14:textId="77777777" w:rsidR="00C73BA0" w:rsidRDefault="00171803" w:rsidP="0037131D">
      <w:pPr>
        <w:pStyle w:val="Default"/>
        <w:spacing w:line="360" w:lineRule="auto"/>
        <w:ind w:firstLine="708"/>
        <w:jc w:val="both"/>
      </w:pPr>
      <w:r>
        <w:t>Gürbüz, Erdem ve Gülburnu</w:t>
      </w:r>
      <w:r w:rsidR="00C73BA0" w:rsidRPr="00C73BA0">
        <w:t xml:space="preserve"> (2013)’nun yaptığı çalışmada,</w:t>
      </w:r>
      <w:r w:rsidR="00C73BA0">
        <w:t xml:space="preserve"> ü</w:t>
      </w:r>
      <w:r w:rsidR="00C73BA0" w:rsidRPr="00A125B2">
        <w:t xml:space="preserve">niversitede alınan eğitim, öğretmen yeterliğine etki eden </w:t>
      </w:r>
      <w:r w:rsidR="00C73BA0">
        <w:rPr>
          <w:rFonts w:eastAsia="Calibri"/>
        </w:rPr>
        <w:t>mühim</w:t>
      </w:r>
      <w:r w:rsidR="00C73BA0">
        <w:t xml:space="preserve"> süreçlerden biri olduğu sonucuna varılmıştır.</w:t>
      </w:r>
    </w:p>
    <w:p w14:paraId="7F1B5439" w14:textId="77777777" w:rsidR="0037131D" w:rsidRPr="00A125B2" w:rsidRDefault="0037131D" w:rsidP="0037131D">
      <w:pPr>
        <w:pStyle w:val="Default"/>
        <w:spacing w:line="360" w:lineRule="auto"/>
        <w:ind w:firstLine="708"/>
        <w:jc w:val="both"/>
      </w:pPr>
      <w:r w:rsidRPr="00A125B2">
        <w:t xml:space="preserve">Öğretmenler, üniversitede verilen eğitimin öğretmenin matematik yeterliği üzerinde etkili olduğu yönünde görüş bildirmişlerdir. Öğretmenlerin bu konuşmalarından sınıf öğretmenlerinin matematik yeterliklerinde üniversitede verilen matematik eğitiminin </w:t>
      </w:r>
      <w:r>
        <w:rPr>
          <w:rFonts w:eastAsia="Calibri"/>
        </w:rPr>
        <w:t>mühim</w:t>
      </w:r>
      <w:r w:rsidRPr="00A125B2">
        <w:t xml:space="preserve"> rol oynadığı anlaşılmıştır. Nitekim, öğretmenin matematik yeterliğinde üniversitelerde verilen eğitimin önemini </w:t>
      </w:r>
      <w:r>
        <w:t xml:space="preserve">ifade eden </w:t>
      </w:r>
      <w:r w:rsidRPr="00A125B2">
        <w:t xml:space="preserve">birçok </w:t>
      </w:r>
      <w:r>
        <w:t>araştır</w:t>
      </w:r>
      <w:r w:rsidRPr="00A125B2">
        <w:t xml:space="preserve">ma mevcuttur (Hill </w:t>
      </w:r>
      <w:r w:rsidR="00F0508D">
        <w:t>Vd</w:t>
      </w:r>
      <w:r>
        <w:t>.</w:t>
      </w:r>
      <w:r w:rsidRPr="00A125B2">
        <w:t xml:space="preserve">, 2005; </w:t>
      </w:r>
      <w:r w:rsidR="00D946E1" w:rsidRPr="00A125B2">
        <w:t>Küçük vd., 2010; Peker, 2009;</w:t>
      </w:r>
      <w:r w:rsidR="00D946E1">
        <w:t xml:space="preserve"> </w:t>
      </w:r>
      <w:r w:rsidRPr="00A125B2">
        <w:t>Smith, 2000;</w:t>
      </w:r>
      <w:r w:rsidRPr="009B468E">
        <w:t xml:space="preserve"> </w:t>
      </w:r>
      <w:r w:rsidRPr="00A125B2">
        <w:t>Ubuz, 2002</w:t>
      </w:r>
      <w:r>
        <w:t xml:space="preserve">; </w:t>
      </w:r>
      <w:r w:rsidRPr="00A125B2">
        <w:t>akt. Gürbüz</w:t>
      </w:r>
      <w:r>
        <w:t>,</w:t>
      </w:r>
      <w:r w:rsidRPr="00A125B2">
        <w:t xml:space="preserve"> Erdem ve Gülburnu, 2013).</w:t>
      </w:r>
    </w:p>
    <w:p w14:paraId="567B18A6" w14:textId="77777777" w:rsidR="0037131D" w:rsidRDefault="0037131D" w:rsidP="0037131D">
      <w:pPr>
        <w:spacing w:line="360" w:lineRule="auto"/>
        <w:ind w:firstLine="708"/>
        <w:jc w:val="both"/>
        <w:rPr>
          <w:rFonts w:ascii="Times New Roman" w:hAnsi="Times New Roman" w:cs="Times New Roman"/>
          <w:sz w:val="24"/>
        </w:rPr>
      </w:pPr>
      <w:r w:rsidRPr="00596C3B">
        <w:rPr>
          <w:rFonts w:ascii="Times New Roman" w:hAnsi="Times New Roman" w:cs="Times New Roman"/>
          <w:sz w:val="24"/>
        </w:rPr>
        <w:t xml:space="preserve">Öğretmen yetiştiren okulların üniversiteye devredilmesinden sonra meslek derslerinin sabit kaldığı ve alan bilgisi derslerinin artması sonucunda, bu derslerin oranı %20-25’lerden %10-12’lere kadar düştüğü kaydedilirken, 1998’den itibaren eğitim fakültelerinin yeniden </w:t>
      </w:r>
      <w:r w:rsidRPr="00596C3B">
        <w:rPr>
          <w:rFonts w:ascii="Times New Roman" w:hAnsi="Times New Roman" w:cs="Times New Roman"/>
          <w:sz w:val="24"/>
        </w:rPr>
        <w:lastRenderedPageBreak/>
        <w:t xml:space="preserve">yapılandırılması sonucunda okul deneyimi ve </w:t>
      </w:r>
      <w:r w:rsidR="00171803">
        <w:rPr>
          <w:rFonts w:ascii="Times New Roman" w:hAnsi="Times New Roman" w:cs="Times New Roman"/>
          <w:sz w:val="24"/>
        </w:rPr>
        <w:t xml:space="preserve">öğretmenlik </w:t>
      </w:r>
      <w:r w:rsidRPr="00596C3B">
        <w:rPr>
          <w:rFonts w:ascii="Times New Roman" w:hAnsi="Times New Roman" w:cs="Times New Roman"/>
          <w:sz w:val="24"/>
        </w:rPr>
        <w:t xml:space="preserve">uygulamalarına ayrılan sürenin ilköğretim bölümlerinde yaklaşık üç kat artırılmasının nitelik bakımından öğretmenlik mesleğine </w:t>
      </w:r>
      <w:r>
        <w:rPr>
          <w:rFonts w:ascii="Times New Roman" w:eastAsia="Calibri" w:hAnsi="Times New Roman" w:cs="Times New Roman"/>
          <w:sz w:val="24"/>
          <w:szCs w:val="24"/>
        </w:rPr>
        <w:t>mühim</w:t>
      </w:r>
      <w:r w:rsidRPr="00596C3B">
        <w:rPr>
          <w:rFonts w:ascii="Times New Roman" w:hAnsi="Times New Roman" w:cs="Times New Roman"/>
          <w:sz w:val="24"/>
        </w:rPr>
        <w:t xml:space="preserve"> katkı sağlayacağı kaydedilmiştir</w:t>
      </w:r>
      <w:r>
        <w:rPr>
          <w:rFonts w:ascii="Times New Roman" w:hAnsi="Times New Roman" w:cs="Times New Roman"/>
          <w:sz w:val="24"/>
        </w:rPr>
        <w:t xml:space="preserve"> </w:t>
      </w:r>
      <w:r w:rsidR="00D946E1">
        <w:rPr>
          <w:rFonts w:ascii="Times New Roman" w:hAnsi="Times New Roman" w:cs="Times New Roman"/>
          <w:sz w:val="24"/>
        </w:rPr>
        <w:t xml:space="preserve">(Öztürk, </w:t>
      </w:r>
      <w:r w:rsidRPr="00596C3B">
        <w:rPr>
          <w:rFonts w:ascii="Times New Roman" w:hAnsi="Times New Roman" w:cs="Times New Roman"/>
          <w:sz w:val="24"/>
        </w:rPr>
        <w:t>2001).</w:t>
      </w:r>
    </w:p>
    <w:p w14:paraId="4B6D8194" w14:textId="77777777" w:rsidR="00C73BA0" w:rsidRPr="00C73BA0" w:rsidRDefault="00C73BA0" w:rsidP="00C73BA0">
      <w:pPr>
        <w:spacing w:line="360" w:lineRule="auto"/>
        <w:ind w:firstLine="708"/>
        <w:jc w:val="both"/>
        <w:rPr>
          <w:rFonts w:ascii="Times New Roman" w:hAnsi="Times New Roman" w:cs="Times New Roman"/>
          <w:b/>
          <w:sz w:val="24"/>
        </w:rPr>
      </w:pPr>
      <w:r w:rsidRPr="00C73BA0">
        <w:rPr>
          <w:rFonts w:ascii="Times New Roman" w:hAnsi="Times New Roman" w:cs="Times New Roman"/>
          <w:b/>
          <w:sz w:val="24"/>
        </w:rPr>
        <w:t>Öğretmen Deneyimi ve Hizmet İçi Eğitim</w:t>
      </w:r>
    </w:p>
    <w:p w14:paraId="4310EC79" w14:textId="77777777" w:rsidR="0037131D" w:rsidRPr="00A125B2" w:rsidRDefault="002E59DC" w:rsidP="0037131D">
      <w:pPr>
        <w:autoSpaceDE w:val="0"/>
        <w:autoSpaceDN w:val="0"/>
        <w:adjustRightInd w:val="0"/>
        <w:spacing w:after="0"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B</w:t>
      </w:r>
      <w:r w:rsidR="0037131D" w:rsidRPr="00A125B2">
        <w:rPr>
          <w:rFonts w:ascii="Times New Roman" w:hAnsi="Times New Roman" w:cs="Times New Roman"/>
          <w:sz w:val="24"/>
          <w:szCs w:val="24"/>
        </w:rPr>
        <w:t xml:space="preserve">ilgi ve anlayışlar sürekli gelişerek </w:t>
      </w:r>
      <w:r w:rsidR="0037131D">
        <w:rPr>
          <w:rFonts w:ascii="Times New Roman" w:hAnsi="Times New Roman" w:cs="Times New Roman"/>
          <w:sz w:val="24"/>
          <w:szCs w:val="24"/>
        </w:rPr>
        <w:t>tecrübe</w:t>
      </w:r>
      <w:r w:rsidR="0037131D" w:rsidRPr="00A125B2">
        <w:rPr>
          <w:rFonts w:ascii="Times New Roman" w:hAnsi="Times New Roman" w:cs="Times New Roman"/>
          <w:sz w:val="24"/>
          <w:szCs w:val="24"/>
        </w:rPr>
        <w:t xml:space="preserve"> kavramını oluşturmaktadırlar. Öğretmenlik mesleğinin etkili yürütülmesinde de </w:t>
      </w:r>
      <w:r w:rsidR="0037131D">
        <w:rPr>
          <w:rFonts w:ascii="Times New Roman" w:hAnsi="Times New Roman" w:cs="Times New Roman"/>
          <w:sz w:val="24"/>
          <w:szCs w:val="24"/>
        </w:rPr>
        <w:t>tecrübe</w:t>
      </w:r>
      <w:r w:rsidR="0037131D" w:rsidRPr="00A125B2">
        <w:rPr>
          <w:rFonts w:ascii="Times New Roman" w:hAnsi="Times New Roman" w:cs="Times New Roman"/>
          <w:sz w:val="24"/>
          <w:szCs w:val="24"/>
        </w:rPr>
        <w:t xml:space="preserve"> kavramı ön plana çıkmaktadır. Çünkü </w:t>
      </w:r>
      <w:r w:rsidR="0037131D">
        <w:rPr>
          <w:rFonts w:ascii="Times New Roman" w:hAnsi="Times New Roman" w:cs="Times New Roman"/>
          <w:sz w:val="24"/>
          <w:szCs w:val="24"/>
        </w:rPr>
        <w:t>tecrübe</w:t>
      </w:r>
      <w:r w:rsidR="0037131D" w:rsidRPr="00A125B2">
        <w:rPr>
          <w:rFonts w:ascii="Times New Roman" w:hAnsi="Times New Roman" w:cs="Times New Roman"/>
          <w:sz w:val="24"/>
          <w:szCs w:val="24"/>
        </w:rPr>
        <w:t xml:space="preserve">li öğretmen, bilgiyi daha güzel organize eder, </w:t>
      </w:r>
      <w:r w:rsidR="0037131D">
        <w:rPr>
          <w:rFonts w:ascii="Times New Roman" w:hAnsi="Times New Roman" w:cs="Times New Roman"/>
          <w:sz w:val="24"/>
          <w:szCs w:val="24"/>
        </w:rPr>
        <w:t>kişi</w:t>
      </w:r>
      <w:r w:rsidR="0037131D" w:rsidRPr="00A125B2">
        <w:rPr>
          <w:rFonts w:ascii="Times New Roman" w:hAnsi="Times New Roman" w:cs="Times New Roman"/>
          <w:sz w:val="24"/>
          <w:szCs w:val="24"/>
        </w:rPr>
        <w:t>sel farklılıkları dikkate alır, öğrencilerle daha etkili iletişimler kurar ve onların ön bilgilerini ve varsa kavram yanılgılarını göz önüne alarak daha etkili bir öğretim ve daha etkili ölçme ve değerlendirme yapar. Bu bağlamda, araştırma sürecine katılan bazı öğretme</w:t>
      </w:r>
      <w:r w:rsidR="0037131D">
        <w:rPr>
          <w:rFonts w:ascii="Times New Roman" w:hAnsi="Times New Roman" w:cs="Times New Roman"/>
          <w:sz w:val="24"/>
          <w:szCs w:val="24"/>
        </w:rPr>
        <w:t>nlerin, öğretim sürecinin etkin</w:t>
      </w:r>
      <w:r w:rsidR="0037131D" w:rsidRPr="00A125B2">
        <w:rPr>
          <w:rFonts w:ascii="Times New Roman" w:hAnsi="Times New Roman" w:cs="Times New Roman"/>
          <w:sz w:val="24"/>
          <w:szCs w:val="24"/>
        </w:rPr>
        <w:t xml:space="preserve"> yürütülmesinde mesleki dene</w:t>
      </w:r>
      <w:r>
        <w:rPr>
          <w:rFonts w:ascii="Times New Roman" w:hAnsi="Times New Roman" w:cs="Times New Roman"/>
          <w:sz w:val="24"/>
          <w:szCs w:val="24"/>
        </w:rPr>
        <w:t>yimin önemine ilişkin görüşler belirtmişlerdir</w:t>
      </w:r>
      <w:r w:rsidR="0037131D">
        <w:rPr>
          <w:rFonts w:ascii="Times New Roman" w:hAnsi="Times New Roman" w:cs="Times New Roman"/>
          <w:sz w:val="24"/>
          <w:szCs w:val="24"/>
        </w:rPr>
        <w:t xml:space="preserve"> </w:t>
      </w:r>
      <w:r w:rsidR="0037131D" w:rsidRPr="00A125B2">
        <w:rPr>
          <w:rFonts w:ascii="Times New Roman" w:hAnsi="Times New Roman" w:cs="Times New Roman"/>
          <w:sz w:val="24"/>
          <w:szCs w:val="24"/>
        </w:rPr>
        <w:t>(Gürbüz</w:t>
      </w:r>
      <w:r w:rsidR="0037131D">
        <w:rPr>
          <w:rFonts w:ascii="Times New Roman" w:hAnsi="Times New Roman" w:cs="Times New Roman"/>
          <w:sz w:val="24"/>
          <w:szCs w:val="24"/>
        </w:rPr>
        <w:t>,</w:t>
      </w:r>
      <w:r w:rsidR="00171803">
        <w:rPr>
          <w:rFonts w:ascii="Times New Roman" w:hAnsi="Times New Roman" w:cs="Times New Roman"/>
          <w:sz w:val="24"/>
          <w:szCs w:val="24"/>
        </w:rPr>
        <w:t xml:space="preserve"> Erdem ve Gülburnu, 2013).</w:t>
      </w:r>
    </w:p>
    <w:p w14:paraId="7B4CB266"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xml:space="preserve">Araştırmaya katılan öğretmenlerin geneli mesleki deneyimin öğretmen yeterliğini olumlu etkilediğini ve öğrenci başarısını arttırdığını dile getirmişlerdir. </w:t>
      </w:r>
      <w:r>
        <w:rPr>
          <w:rFonts w:ascii="Times New Roman" w:eastAsia="Calibri" w:hAnsi="Times New Roman" w:cs="Times New Roman"/>
          <w:sz w:val="24"/>
          <w:szCs w:val="24"/>
        </w:rPr>
        <w:t>Fakat</w:t>
      </w:r>
      <w:r w:rsidRPr="00A125B2">
        <w:rPr>
          <w:rFonts w:ascii="Times New Roman" w:hAnsi="Times New Roman" w:cs="Times New Roman"/>
          <w:sz w:val="24"/>
        </w:rPr>
        <w:t xml:space="preserve"> bazı öğretmenler deneyim arttıkça öğretmenin her açıdan yeterliğinin arttığını ifade ederken, bazıları özellikle meslek hayatlarının sonlarına yaklaşmış öğretmenlerin derslerini hala geleneksel </w:t>
      </w:r>
      <w:r>
        <w:rPr>
          <w:rFonts w:ascii="Times New Roman" w:hAnsi="Times New Roman" w:cs="Times New Roman"/>
          <w:sz w:val="24"/>
        </w:rPr>
        <w:t>yöntemle</w:t>
      </w:r>
      <w:r w:rsidRPr="00A125B2">
        <w:rPr>
          <w:rFonts w:ascii="Times New Roman" w:hAnsi="Times New Roman" w:cs="Times New Roman"/>
          <w:sz w:val="24"/>
        </w:rPr>
        <w:t xml:space="preserve"> işlediklerini ifade etmişlerdir. Burada mesleki deneyim kavramıyla çalışma yılı kavramının birbirinden ayrılması gerekmektedir. Mesleki deneyim, meslek hayatında edinilen bilgilerin ya da karşılaşılan durumların yeni bilgi ve gelişmelerle yoğrulmasıyla elde edilir ve gelişir. Bu noktada, diğer mesleklerde olduğu gibi öğretmenlik mesleğinde yıllarca çalışmış her öğretmenin deneyimli olduğu söylenemez. Yukarıda açıklanan şekliyle mesleki deneyimin, öğretmenlerin yeterliğini etkileyen </w:t>
      </w:r>
      <w:r>
        <w:rPr>
          <w:rFonts w:ascii="Times New Roman" w:eastAsia="Calibri" w:hAnsi="Times New Roman" w:cs="Times New Roman"/>
          <w:sz w:val="24"/>
          <w:szCs w:val="24"/>
        </w:rPr>
        <w:t>mühim</w:t>
      </w:r>
      <w:r w:rsidRPr="00A125B2">
        <w:rPr>
          <w:rFonts w:ascii="Times New Roman" w:hAnsi="Times New Roman" w:cs="Times New Roman"/>
          <w:sz w:val="24"/>
        </w:rPr>
        <w:t xml:space="preserve"> bir faktör olduğu söylenebilir.</w:t>
      </w:r>
    </w:p>
    <w:p w14:paraId="4864E818"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xml:space="preserve">Öğretmenin mesleğine girdikten sonra yapılan, </w:t>
      </w:r>
      <w:r>
        <w:rPr>
          <w:rFonts w:ascii="Times New Roman" w:hAnsi="Times New Roman" w:cs="Times New Roman"/>
          <w:sz w:val="24"/>
        </w:rPr>
        <w:t>birey</w:t>
      </w:r>
      <w:r w:rsidRPr="00A125B2">
        <w:rPr>
          <w:rFonts w:ascii="Times New Roman" w:hAnsi="Times New Roman" w:cs="Times New Roman"/>
          <w:sz w:val="24"/>
        </w:rPr>
        <w:t>sel gelişme, ilerleme ve eğitim sisteminin ihtiyaçlarını karş</w:t>
      </w:r>
      <w:r>
        <w:rPr>
          <w:rFonts w:ascii="Times New Roman" w:hAnsi="Times New Roman" w:cs="Times New Roman"/>
          <w:sz w:val="24"/>
        </w:rPr>
        <w:t>ılamayı hedefleyen (Barros, 1995;</w:t>
      </w:r>
      <w:r w:rsidRPr="00A125B2">
        <w:rPr>
          <w:rFonts w:ascii="Times New Roman" w:hAnsi="Times New Roman" w:cs="Times New Roman"/>
          <w:sz w:val="24"/>
        </w:rPr>
        <w:t xml:space="preserve"> </w:t>
      </w:r>
      <w:r w:rsidRPr="00596C3B">
        <w:rPr>
          <w:rFonts w:ascii="Times New Roman" w:hAnsi="Times New Roman" w:cs="Times New Roman"/>
          <w:sz w:val="24"/>
        </w:rPr>
        <w:t>Kaçan, 2004</w:t>
      </w:r>
      <w:r w:rsidRPr="00A125B2">
        <w:rPr>
          <w:rFonts w:ascii="Times New Roman" w:hAnsi="Times New Roman" w:cs="Times New Roman"/>
          <w:sz w:val="24"/>
        </w:rPr>
        <w:t>) hizmet içi eğitim, öğretmenlerin mesleki yeteneklerini korumaları, değişen rollerini yerine getirebilmeleri için gerekli olan bir eğitimdir. Veenman’ın belirttiği gibi öğretmenler açısından hizmet içi eğitimin yararları şunlardır (</w:t>
      </w:r>
      <w:r w:rsidR="00D946E1" w:rsidRPr="00596C3B">
        <w:rPr>
          <w:rFonts w:ascii="Times New Roman" w:hAnsi="Times New Roman" w:cs="Times New Roman"/>
          <w:sz w:val="24"/>
        </w:rPr>
        <w:t>Kaçan, 2004</w:t>
      </w:r>
      <w:r w:rsidR="00D946E1">
        <w:rPr>
          <w:rFonts w:ascii="Times New Roman" w:hAnsi="Times New Roman" w:cs="Times New Roman"/>
          <w:sz w:val="24"/>
        </w:rPr>
        <w:t xml:space="preserve">; </w:t>
      </w:r>
      <w:r w:rsidRPr="00A125B2">
        <w:rPr>
          <w:rFonts w:ascii="Times New Roman" w:hAnsi="Times New Roman" w:cs="Times New Roman"/>
          <w:sz w:val="24"/>
        </w:rPr>
        <w:t>Silvester, 1997):</w:t>
      </w:r>
    </w:p>
    <w:p w14:paraId="6228B011"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xml:space="preserve">• Öğretmenlerin bilimsel, eğitsel ve </w:t>
      </w:r>
      <w:r>
        <w:rPr>
          <w:rFonts w:ascii="Times New Roman" w:hAnsi="Times New Roman" w:cs="Times New Roman"/>
          <w:sz w:val="24"/>
        </w:rPr>
        <w:t>kişi</w:t>
      </w:r>
      <w:r w:rsidRPr="00A125B2">
        <w:rPr>
          <w:rFonts w:ascii="Times New Roman" w:hAnsi="Times New Roman" w:cs="Times New Roman"/>
          <w:sz w:val="24"/>
        </w:rPr>
        <w:t>sel yete</w:t>
      </w:r>
      <w:r>
        <w:rPr>
          <w:rFonts w:ascii="Times New Roman" w:hAnsi="Times New Roman" w:cs="Times New Roman"/>
          <w:sz w:val="24"/>
        </w:rPr>
        <w:t>neklerini</w:t>
      </w:r>
      <w:r w:rsidRPr="00A125B2">
        <w:rPr>
          <w:rFonts w:ascii="Times New Roman" w:hAnsi="Times New Roman" w:cs="Times New Roman"/>
          <w:sz w:val="24"/>
        </w:rPr>
        <w:t xml:space="preserve"> arttırarak, profesyonel gelişimini teşvik etme,</w:t>
      </w:r>
    </w:p>
    <w:p w14:paraId="4DF763BA"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Okul gelişimini ve uygulamalarını geliştirme,</w:t>
      </w:r>
    </w:p>
    <w:p w14:paraId="26B9B176"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Okullarda politik onay almış gelişimleri tamamlama,</w:t>
      </w:r>
    </w:p>
    <w:p w14:paraId="3CD9BC02"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Öğretmenleri mesleki doyuma yöneltme,</w:t>
      </w:r>
    </w:p>
    <w:p w14:paraId="080E5ECA"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lastRenderedPageBreak/>
        <w:t xml:space="preserve">Öğretmenlerin mesleki </w:t>
      </w:r>
      <w:r>
        <w:rPr>
          <w:rFonts w:ascii="Times New Roman" w:hAnsi="Times New Roman" w:cs="Times New Roman"/>
          <w:sz w:val="24"/>
        </w:rPr>
        <w:t>hayat</w:t>
      </w:r>
      <w:r w:rsidRPr="00A125B2">
        <w:rPr>
          <w:rFonts w:ascii="Times New Roman" w:hAnsi="Times New Roman" w:cs="Times New Roman"/>
          <w:sz w:val="24"/>
        </w:rPr>
        <w:t xml:space="preserve">larını </w:t>
      </w:r>
      <w:r>
        <w:rPr>
          <w:rFonts w:ascii="Times New Roman" w:hAnsi="Times New Roman" w:cs="Times New Roman"/>
          <w:sz w:val="24"/>
        </w:rPr>
        <w:t>devamlı</w:t>
      </w:r>
      <w:r w:rsidRPr="00A125B2">
        <w:rPr>
          <w:rFonts w:ascii="Times New Roman" w:hAnsi="Times New Roman" w:cs="Times New Roman"/>
          <w:sz w:val="24"/>
        </w:rPr>
        <w:t xml:space="preserve"> güncel tutmak, onları çağdaş yöntemlerden, araştırma sonuçlarından ve eğitimdeki diğer </w:t>
      </w:r>
      <w:r>
        <w:rPr>
          <w:rFonts w:ascii="Times New Roman" w:hAnsi="Times New Roman" w:cs="Times New Roman"/>
          <w:sz w:val="24"/>
        </w:rPr>
        <w:t>geliş</w:t>
      </w:r>
      <w:r w:rsidRPr="00A125B2">
        <w:rPr>
          <w:rFonts w:ascii="Times New Roman" w:hAnsi="Times New Roman" w:cs="Times New Roman"/>
          <w:sz w:val="24"/>
        </w:rPr>
        <w:t xml:space="preserve">melerden haberdar etmek, sürekli değişen ve çoğalan </w:t>
      </w:r>
      <w:r>
        <w:rPr>
          <w:rFonts w:ascii="Times New Roman" w:hAnsi="Times New Roman" w:cs="Times New Roman"/>
          <w:sz w:val="24"/>
        </w:rPr>
        <w:t>durumlara</w:t>
      </w:r>
      <w:r w:rsidRPr="00A125B2">
        <w:rPr>
          <w:rFonts w:ascii="Times New Roman" w:hAnsi="Times New Roman" w:cs="Times New Roman"/>
          <w:sz w:val="24"/>
        </w:rPr>
        <w:t xml:space="preserve"> hazırlamak hizmet içi eğitimle mümkün olmaktadır</w:t>
      </w:r>
      <w:r>
        <w:rPr>
          <w:rFonts w:ascii="Times New Roman" w:hAnsi="Times New Roman" w:cs="Times New Roman"/>
          <w:sz w:val="24"/>
        </w:rPr>
        <w:t xml:space="preserve"> </w:t>
      </w:r>
      <w:r w:rsidRPr="00A125B2">
        <w:rPr>
          <w:rFonts w:ascii="Times New Roman" w:hAnsi="Times New Roman" w:cs="Times New Roman"/>
          <w:sz w:val="24"/>
        </w:rPr>
        <w:t>(Özyürek, 1981).</w:t>
      </w:r>
    </w:p>
    <w:p w14:paraId="2A57187E" w14:textId="77777777" w:rsidR="00C73BA0" w:rsidRPr="00C73BA0" w:rsidRDefault="00C73BA0" w:rsidP="0037131D">
      <w:pPr>
        <w:autoSpaceDE w:val="0"/>
        <w:autoSpaceDN w:val="0"/>
        <w:adjustRightInd w:val="0"/>
        <w:spacing w:after="0" w:line="360" w:lineRule="auto"/>
        <w:ind w:firstLine="708"/>
        <w:jc w:val="both"/>
        <w:rPr>
          <w:rFonts w:ascii="Times New Roman" w:hAnsi="Times New Roman" w:cs="Times New Roman"/>
          <w:b/>
          <w:sz w:val="24"/>
        </w:rPr>
      </w:pPr>
      <w:r w:rsidRPr="00C73BA0">
        <w:rPr>
          <w:rFonts w:ascii="Times New Roman" w:hAnsi="Times New Roman" w:cs="Times New Roman"/>
          <w:b/>
          <w:sz w:val="24"/>
        </w:rPr>
        <w:t>Öğretmenin Tutumu</w:t>
      </w:r>
    </w:p>
    <w:p w14:paraId="6A535A96" w14:textId="77777777" w:rsidR="0037131D" w:rsidRPr="00596C3B" w:rsidRDefault="00171803" w:rsidP="0037131D">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Gürbüz, Erdem ve Gülburnu</w:t>
      </w:r>
      <w:r w:rsidR="00C73BA0" w:rsidRPr="006A3DA8">
        <w:rPr>
          <w:rFonts w:ascii="Times New Roman" w:hAnsi="Times New Roman" w:cs="Times New Roman"/>
          <w:sz w:val="24"/>
        </w:rPr>
        <w:t xml:space="preserve"> (2013)’nun yaptığı çalışmada,</w:t>
      </w:r>
      <w:r w:rsidR="00C73BA0">
        <w:t xml:space="preserve"> </w:t>
      </w:r>
      <w:r w:rsidR="006A3DA8">
        <w:t>ö</w:t>
      </w:r>
      <w:r w:rsidR="0037131D" w:rsidRPr="00596C3B">
        <w:rPr>
          <w:rFonts w:ascii="Times New Roman" w:hAnsi="Times New Roman" w:cs="Times New Roman"/>
          <w:sz w:val="24"/>
        </w:rPr>
        <w:t xml:space="preserve">ğretmenlerin matematiğe ilişkin sahip oldukları olumlu ya da olumsuz tutum, öğrencileri </w:t>
      </w:r>
      <w:r w:rsidR="0037131D">
        <w:rPr>
          <w:rFonts w:ascii="Times New Roman" w:hAnsi="Times New Roman" w:cs="Times New Roman"/>
          <w:sz w:val="24"/>
          <w:szCs w:val="24"/>
        </w:rPr>
        <w:t>zihin</w:t>
      </w:r>
      <w:r w:rsidR="0037131D" w:rsidRPr="00E876E0">
        <w:rPr>
          <w:rFonts w:ascii="Times New Roman" w:hAnsi="Times New Roman" w:cs="Times New Roman"/>
          <w:sz w:val="24"/>
          <w:szCs w:val="24"/>
        </w:rPr>
        <w:t>sel</w:t>
      </w:r>
      <w:r w:rsidR="0037131D" w:rsidRPr="00596C3B">
        <w:rPr>
          <w:rFonts w:ascii="Times New Roman" w:hAnsi="Times New Roman" w:cs="Times New Roman"/>
          <w:sz w:val="24"/>
        </w:rPr>
        <w:t xml:space="preserve"> ve duyuşsal yönden etkileyebilmektedir. Bu bağlamda, matematiğe yönelik olumlu ya da olumsuz tutumun öğretim sürecini etkilediğine </w:t>
      </w:r>
      <w:r w:rsidR="006A3DA8">
        <w:rPr>
          <w:rFonts w:ascii="Times New Roman" w:hAnsi="Times New Roman" w:cs="Times New Roman"/>
          <w:sz w:val="24"/>
        </w:rPr>
        <w:t>ilişkin bazı öğretmen görüşlerine saptanmıştır.</w:t>
      </w:r>
    </w:p>
    <w:p w14:paraId="1AC70AE8" w14:textId="77777777" w:rsidR="0037131D"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Sınıf öğretmenlerinin matemati</w:t>
      </w:r>
      <w:r>
        <w:rPr>
          <w:rFonts w:ascii="Times New Roman" w:hAnsi="Times New Roman" w:cs="Times New Roman"/>
          <w:sz w:val="24"/>
        </w:rPr>
        <w:t>kle</w:t>
      </w:r>
      <w:r w:rsidRPr="00A125B2">
        <w:rPr>
          <w:rFonts w:ascii="Times New Roman" w:hAnsi="Times New Roman" w:cs="Times New Roman"/>
          <w:sz w:val="24"/>
        </w:rPr>
        <w:t xml:space="preserve"> </w:t>
      </w:r>
      <w:r>
        <w:rPr>
          <w:rFonts w:ascii="Times New Roman" w:hAnsi="Times New Roman" w:cs="Times New Roman"/>
          <w:sz w:val="24"/>
        </w:rPr>
        <w:t>alakalı</w:t>
      </w:r>
      <w:r w:rsidRPr="00A125B2">
        <w:rPr>
          <w:rFonts w:ascii="Times New Roman" w:hAnsi="Times New Roman" w:cs="Times New Roman"/>
          <w:sz w:val="24"/>
        </w:rPr>
        <w:t xml:space="preserve"> tutumlarının ve matematik geçmişlerinin, onların yeterliği ve yetiştirdikleri öğrencilerin matematik başarıları üzerinde etkili olduğu söylenebilir. Öğretmenlerin matemati</w:t>
      </w:r>
      <w:r>
        <w:rPr>
          <w:rFonts w:ascii="Times New Roman" w:hAnsi="Times New Roman" w:cs="Times New Roman"/>
          <w:sz w:val="24"/>
        </w:rPr>
        <w:t>kle</w:t>
      </w:r>
      <w:r w:rsidRPr="00A125B2">
        <w:rPr>
          <w:rFonts w:ascii="Times New Roman" w:hAnsi="Times New Roman" w:cs="Times New Roman"/>
          <w:sz w:val="24"/>
        </w:rPr>
        <w:t xml:space="preserve"> </w:t>
      </w:r>
      <w:r>
        <w:rPr>
          <w:rFonts w:ascii="Times New Roman" w:hAnsi="Times New Roman" w:cs="Times New Roman"/>
          <w:sz w:val="24"/>
        </w:rPr>
        <w:t>alakalı</w:t>
      </w:r>
      <w:r w:rsidRPr="00A125B2">
        <w:rPr>
          <w:rFonts w:ascii="Times New Roman" w:hAnsi="Times New Roman" w:cs="Times New Roman"/>
          <w:sz w:val="24"/>
        </w:rPr>
        <w:t xml:space="preserve"> bu tutumları öğrencilerin başarılarını da </w:t>
      </w:r>
      <w:r>
        <w:rPr>
          <w:rFonts w:ascii="Times New Roman" w:hAnsi="Times New Roman" w:cs="Times New Roman"/>
          <w:sz w:val="24"/>
        </w:rPr>
        <w:t>direkt</w:t>
      </w:r>
      <w:r w:rsidRPr="00A125B2">
        <w:rPr>
          <w:rFonts w:ascii="Times New Roman" w:hAnsi="Times New Roman" w:cs="Times New Roman"/>
          <w:sz w:val="24"/>
        </w:rPr>
        <w:t xml:space="preserve"> etkilemektedir. Nitekim öğretmenin matemati</w:t>
      </w:r>
      <w:r>
        <w:rPr>
          <w:rFonts w:ascii="Times New Roman" w:hAnsi="Times New Roman" w:cs="Times New Roman"/>
          <w:sz w:val="24"/>
        </w:rPr>
        <w:t>kle</w:t>
      </w:r>
      <w:r w:rsidRPr="00A125B2">
        <w:rPr>
          <w:rFonts w:ascii="Times New Roman" w:hAnsi="Times New Roman" w:cs="Times New Roman"/>
          <w:sz w:val="24"/>
        </w:rPr>
        <w:t xml:space="preserve"> </w:t>
      </w:r>
      <w:r>
        <w:rPr>
          <w:rFonts w:ascii="Times New Roman" w:hAnsi="Times New Roman" w:cs="Times New Roman"/>
          <w:sz w:val="24"/>
        </w:rPr>
        <w:t>alakalı</w:t>
      </w:r>
      <w:r w:rsidRPr="00A125B2">
        <w:rPr>
          <w:rFonts w:ascii="Times New Roman" w:hAnsi="Times New Roman" w:cs="Times New Roman"/>
          <w:sz w:val="24"/>
        </w:rPr>
        <w:t xml:space="preserve"> tutumunun öğrencilerin öğrenmelerine yansıdığını belirten </w:t>
      </w:r>
      <w:r>
        <w:rPr>
          <w:rFonts w:ascii="Times New Roman" w:eastAsia="Calibri" w:hAnsi="Times New Roman" w:cs="Times New Roman"/>
          <w:sz w:val="24"/>
          <w:szCs w:val="24"/>
        </w:rPr>
        <w:t>araştır</w:t>
      </w:r>
      <w:r w:rsidRPr="00596C3B">
        <w:rPr>
          <w:rFonts w:ascii="Times New Roman" w:eastAsia="Calibri" w:hAnsi="Times New Roman" w:cs="Times New Roman"/>
          <w:sz w:val="24"/>
          <w:szCs w:val="24"/>
        </w:rPr>
        <w:t>malara</w:t>
      </w:r>
      <w:r w:rsidRPr="00A125B2">
        <w:rPr>
          <w:rFonts w:ascii="Times New Roman" w:hAnsi="Times New Roman" w:cs="Times New Roman"/>
          <w:sz w:val="24"/>
        </w:rPr>
        <w:t xml:space="preserve"> rastlamak mümkündür (Aiken, 1976; Brown </w:t>
      </w:r>
      <w:r w:rsidRPr="00A36E3B">
        <w:rPr>
          <w:rFonts w:ascii="Times New Roman" w:hAnsi="Times New Roman" w:cs="Times New Roman"/>
          <w:sz w:val="24"/>
        </w:rPr>
        <w:t>&amp;</w:t>
      </w:r>
      <w:r w:rsidRPr="00A125B2">
        <w:rPr>
          <w:rFonts w:ascii="Times New Roman" w:hAnsi="Times New Roman" w:cs="Times New Roman"/>
          <w:sz w:val="24"/>
        </w:rPr>
        <w:t xml:space="preserve"> Baird, 1993; Bulmahn </w:t>
      </w:r>
      <w:r w:rsidRPr="00A36E3B">
        <w:rPr>
          <w:rFonts w:ascii="Times New Roman" w:hAnsi="Times New Roman" w:cs="Times New Roman"/>
          <w:sz w:val="24"/>
        </w:rPr>
        <w:t>&amp;</w:t>
      </w:r>
      <w:r w:rsidRPr="00A125B2">
        <w:rPr>
          <w:rFonts w:ascii="Times New Roman" w:hAnsi="Times New Roman" w:cs="Times New Roman"/>
          <w:sz w:val="24"/>
        </w:rPr>
        <w:t xml:space="preserve"> Young, 1982; </w:t>
      </w:r>
      <w:r w:rsidR="00D946E1" w:rsidRPr="00A36E3B">
        <w:rPr>
          <w:rFonts w:ascii="Times New Roman" w:hAnsi="Times New Roman" w:cs="Times New Roman"/>
          <w:sz w:val="24"/>
        </w:rPr>
        <w:t>Gürbüz, Erdem ve Gülburnu, 2013</w:t>
      </w:r>
      <w:r w:rsidR="00D946E1">
        <w:rPr>
          <w:rFonts w:ascii="Times New Roman" w:hAnsi="Times New Roman" w:cs="Times New Roman"/>
          <w:sz w:val="24"/>
        </w:rPr>
        <w:t xml:space="preserve">; </w:t>
      </w:r>
      <w:r w:rsidRPr="00A125B2">
        <w:rPr>
          <w:rFonts w:ascii="Times New Roman" w:hAnsi="Times New Roman" w:cs="Times New Roman"/>
          <w:sz w:val="24"/>
        </w:rPr>
        <w:t xml:space="preserve">Kelly </w:t>
      </w:r>
      <w:r w:rsidRPr="00A36E3B">
        <w:rPr>
          <w:rFonts w:ascii="Times New Roman" w:hAnsi="Times New Roman" w:cs="Times New Roman"/>
          <w:sz w:val="24"/>
        </w:rPr>
        <w:t>&amp;</w:t>
      </w:r>
      <w:r w:rsidRPr="00A125B2">
        <w:rPr>
          <w:rFonts w:ascii="Times New Roman" w:hAnsi="Times New Roman" w:cs="Times New Roman"/>
          <w:sz w:val="24"/>
        </w:rPr>
        <w:t xml:space="preserve"> Tomhave, 1985; Larson, 1983; Wood, 1988).</w:t>
      </w:r>
    </w:p>
    <w:p w14:paraId="60FA14A9" w14:textId="77777777" w:rsidR="006A3DA8" w:rsidRPr="006A3DA8" w:rsidRDefault="006A3DA8" w:rsidP="0037131D">
      <w:pPr>
        <w:autoSpaceDE w:val="0"/>
        <w:autoSpaceDN w:val="0"/>
        <w:adjustRightInd w:val="0"/>
        <w:spacing w:after="0" w:line="360" w:lineRule="auto"/>
        <w:ind w:firstLine="708"/>
        <w:jc w:val="both"/>
        <w:rPr>
          <w:rFonts w:ascii="Times New Roman" w:hAnsi="Times New Roman" w:cs="Times New Roman"/>
          <w:b/>
          <w:sz w:val="24"/>
        </w:rPr>
      </w:pPr>
      <w:r w:rsidRPr="006A3DA8">
        <w:rPr>
          <w:rFonts w:ascii="Times New Roman" w:hAnsi="Times New Roman" w:cs="Times New Roman"/>
          <w:b/>
          <w:sz w:val="24"/>
        </w:rPr>
        <w:t>Öz-Yeterlilik İnancı</w:t>
      </w:r>
    </w:p>
    <w:p w14:paraId="74F781F1"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xml:space="preserve">Alanında yetkin olmayan bir öğretmenin öğrencilerine güven vermesi ve sınıfta saygıya dayalı bir otorite oluşturması beklenmez. Öz-yeterlik, bireyin kendisine ilişkin algısı olduğuna göre, iyi yetişmiş matematik öğretmen adaylarının her şeyden önce matematiğe ilişkin öz-yeterlik algılarının yüksek olması </w:t>
      </w:r>
      <w:r>
        <w:rPr>
          <w:rFonts w:ascii="Times New Roman" w:hAnsi="Times New Roman" w:cs="Times New Roman"/>
          <w:sz w:val="24"/>
        </w:rPr>
        <w:t>bekl</w:t>
      </w:r>
      <w:r w:rsidRPr="00A125B2">
        <w:rPr>
          <w:rFonts w:ascii="Times New Roman" w:hAnsi="Times New Roman" w:cs="Times New Roman"/>
          <w:sz w:val="24"/>
        </w:rPr>
        <w:t>enir (Umay, 2002).</w:t>
      </w:r>
    </w:p>
    <w:p w14:paraId="5640DFA1" w14:textId="46EE9160"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 xml:space="preserve">Öğretmenlerin öğretimle ilgili </w:t>
      </w:r>
      <w:r w:rsidR="003B4230" w:rsidRPr="00A125B2">
        <w:rPr>
          <w:rFonts w:ascii="Times New Roman" w:hAnsi="Times New Roman" w:cs="Times New Roman"/>
          <w:sz w:val="24"/>
        </w:rPr>
        <w:t>öz yeterlik</w:t>
      </w:r>
      <w:r w:rsidRPr="00A125B2">
        <w:rPr>
          <w:rFonts w:ascii="Times New Roman" w:hAnsi="Times New Roman" w:cs="Times New Roman"/>
          <w:sz w:val="24"/>
        </w:rPr>
        <w:t xml:space="preserve"> inançları ile başarısı arasında bir pozitif </w:t>
      </w:r>
      <w:r>
        <w:rPr>
          <w:rFonts w:ascii="Times New Roman" w:hAnsi="Times New Roman" w:cs="Times New Roman"/>
          <w:sz w:val="24"/>
        </w:rPr>
        <w:t>alaka</w:t>
      </w:r>
      <w:r w:rsidR="00171803">
        <w:rPr>
          <w:rFonts w:ascii="Times New Roman" w:hAnsi="Times New Roman" w:cs="Times New Roman"/>
          <w:sz w:val="24"/>
        </w:rPr>
        <w:t xml:space="preserve"> olduğu ve öz-yeterliliği</w:t>
      </w:r>
      <w:r w:rsidRPr="00A125B2">
        <w:rPr>
          <w:rFonts w:ascii="Times New Roman" w:hAnsi="Times New Roman" w:cs="Times New Roman"/>
          <w:sz w:val="24"/>
        </w:rPr>
        <w:t xml:space="preserve"> güçlü olan öğretmenlerin öğrencilerini daha başarılı </w:t>
      </w:r>
      <w:r>
        <w:rPr>
          <w:rFonts w:ascii="Times New Roman" w:hAnsi="Times New Roman" w:cs="Times New Roman"/>
          <w:sz w:val="24"/>
        </w:rPr>
        <w:t>yapacak</w:t>
      </w:r>
      <w:r w:rsidRPr="00A125B2">
        <w:rPr>
          <w:rFonts w:ascii="Times New Roman" w:hAnsi="Times New Roman" w:cs="Times New Roman"/>
          <w:sz w:val="24"/>
        </w:rPr>
        <w:t xml:space="preserve"> yöntemleri deneme </w:t>
      </w:r>
      <w:r>
        <w:rPr>
          <w:rFonts w:ascii="Times New Roman" w:hAnsi="Times New Roman" w:cs="Times New Roman"/>
          <w:sz w:val="24"/>
        </w:rPr>
        <w:t>arzularının</w:t>
      </w:r>
      <w:r w:rsidRPr="00A125B2">
        <w:rPr>
          <w:rFonts w:ascii="Times New Roman" w:hAnsi="Times New Roman" w:cs="Times New Roman"/>
          <w:sz w:val="24"/>
        </w:rPr>
        <w:t xml:space="preserve"> arttığı, daha </w:t>
      </w:r>
      <w:r>
        <w:rPr>
          <w:rFonts w:ascii="Times New Roman" w:hAnsi="Times New Roman" w:cs="Times New Roman"/>
          <w:sz w:val="24"/>
        </w:rPr>
        <w:t>istek</w:t>
      </w:r>
      <w:r w:rsidRPr="00A125B2">
        <w:rPr>
          <w:rFonts w:ascii="Times New Roman" w:hAnsi="Times New Roman" w:cs="Times New Roman"/>
          <w:sz w:val="24"/>
        </w:rPr>
        <w:t>li ve üst düzey performans başarıları gösterdikleri görülmektedir</w:t>
      </w:r>
      <w:r>
        <w:rPr>
          <w:rFonts w:ascii="Times New Roman" w:hAnsi="Times New Roman" w:cs="Times New Roman"/>
          <w:sz w:val="24"/>
        </w:rPr>
        <w:t xml:space="preserve"> </w:t>
      </w:r>
      <w:r w:rsidRPr="00A125B2">
        <w:rPr>
          <w:rFonts w:ascii="Times New Roman" w:hAnsi="Times New Roman" w:cs="Times New Roman"/>
          <w:sz w:val="24"/>
        </w:rPr>
        <w:t>(Korkmaz</w:t>
      </w:r>
      <w:r>
        <w:rPr>
          <w:rFonts w:ascii="Times New Roman" w:hAnsi="Times New Roman" w:cs="Times New Roman"/>
          <w:sz w:val="24"/>
        </w:rPr>
        <w:t xml:space="preserve"> vd.</w:t>
      </w:r>
      <w:r w:rsidRPr="00A125B2">
        <w:rPr>
          <w:rFonts w:ascii="Times New Roman" w:hAnsi="Times New Roman" w:cs="Times New Roman"/>
          <w:sz w:val="24"/>
        </w:rPr>
        <w:t xml:space="preserve">, 2004). Ayrıca, öğretmen öz-yeterliği sınıf içi davranışları değiştirmede, yeni fikirlere açık olmada ve öğretmeye yönelik olumlu tutumlar geliştirmeyle de </w:t>
      </w:r>
      <w:r>
        <w:rPr>
          <w:rFonts w:ascii="Times New Roman" w:hAnsi="Times New Roman" w:cs="Times New Roman"/>
          <w:sz w:val="24"/>
        </w:rPr>
        <w:t>direkt alakalı</w:t>
      </w:r>
      <w:r w:rsidRPr="00A125B2">
        <w:rPr>
          <w:rFonts w:ascii="Times New Roman" w:hAnsi="Times New Roman" w:cs="Times New Roman"/>
          <w:sz w:val="24"/>
        </w:rPr>
        <w:t xml:space="preserve"> olabilmektedir (Hamurcu, 2006)</w:t>
      </w:r>
      <w:r>
        <w:rPr>
          <w:rFonts w:ascii="Times New Roman" w:hAnsi="Times New Roman" w:cs="Times New Roman"/>
          <w:sz w:val="24"/>
        </w:rPr>
        <w:t>.</w:t>
      </w:r>
    </w:p>
    <w:p w14:paraId="11CFFEAE" w14:textId="77777777" w:rsidR="0037131D" w:rsidRPr="00A125B2" w:rsidRDefault="00171803" w:rsidP="0037131D">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Aksu (2008)’nun ö</w:t>
      </w:r>
      <w:r w:rsidR="0037131D" w:rsidRPr="00A125B2">
        <w:rPr>
          <w:rFonts w:ascii="Times New Roman" w:hAnsi="Times New Roman" w:cs="Times New Roman"/>
          <w:sz w:val="24"/>
        </w:rPr>
        <w:t xml:space="preserve">ğretmen adaylarının matematiğe yönelik öz-yeterlik inançlarını tespit etmek için </w:t>
      </w:r>
      <w:r>
        <w:rPr>
          <w:rFonts w:ascii="Times New Roman" w:hAnsi="Times New Roman" w:cs="Times New Roman"/>
          <w:sz w:val="24"/>
        </w:rPr>
        <w:t xml:space="preserve">yaptığı çalışmada </w:t>
      </w:r>
      <w:r w:rsidR="0037131D" w:rsidRPr="00A125B2">
        <w:rPr>
          <w:rFonts w:ascii="Times New Roman" w:hAnsi="Times New Roman" w:cs="Times New Roman"/>
          <w:sz w:val="24"/>
        </w:rPr>
        <w:t xml:space="preserve">232 öğretmen adayının görüşü alınmış ve anketten aldıkları puan dağılımı incelenmiştir. Öğretmen adaylarının Öz-yeterlik inancı, Başa çıkma davranışı alt boyutunda ve </w:t>
      </w:r>
      <w:r>
        <w:rPr>
          <w:rFonts w:ascii="Times New Roman" w:hAnsi="Times New Roman" w:cs="Times New Roman"/>
          <w:sz w:val="24"/>
        </w:rPr>
        <w:t>genel puanların dağılımı tablo 2</w:t>
      </w:r>
      <w:r w:rsidR="00D85906">
        <w:rPr>
          <w:rFonts w:ascii="Times New Roman" w:hAnsi="Times New Roman" w:cs="Times New Roman"/>
          <w:sz w:val="24"/>
        </w:rPr>
        <w:t>’t</w:t>
      </w:r>
      <w:r w:rsidR="0037131D" w:rsidRPr="00A125B2">
        <w:rPr>
          <w:rFonts w:ascii="Times New Roman" w:hAnsi="Times New Roman" w:cs="Times New Roman"/>
          <w:sz w:val="24"/>
        </w:rPr>
        <w:t>e verilmektedir.</w:t>
      </w:r>
    </w:p>
    <w:p w14:paraId="736A0EDB" w14:textId="77777777" w:rsidR="0037131D" w:rsidRPr="00B73AD6" w:rsidRDefault="00171803" w:rsidP="003713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Tablo 2</w:t>
      </w:r>
      <w:r w:rsidR="0037131D" w:rsidRPr="00B73AD6">
        <w:rPr>
          <w:rFonts w:ascii="Times New Roman" w:hAnsi="Times New Roman" w:cs="Times New Roman"/>
          <w:b/>
          <w:sz w:val="24"/>
          <w:szCs w:val="24"/>
        </w:rPr>
        <w:t>.</w:t>
      </w:r>
      <w:r w:rsidR="0037131D" w:rsidRPr="00B73AD6">
        <w:rPr>
          <w:rFonts w:ascii="Times New Roman" w:hAnsi="Times New Roman" w:cs="Times New Roman"/>
          <w:sz w:val="24"/>
          <w:szCs w:val="24"/>
        </w:rPr>
        <w:t xml:space="preserve"> Öz-yeterlik inancı ve başa çıkma davranışına ait puanların dağılımı</w:t>
      </w:r>
    </w:p>
    <w:tbl>
      <w:tblPr>
        <w:tblStyle w:val="TabloKlavuzu"/>
        <w:tblW w:w="0" w:type="auto"/>
        <w:tblLook w:val="04A0" w:firstRow="1" w:lastRow="0" w:firstColumn="1" w:lastColumn="0" w:noHBand="0" w:noVBand="1"/>
      </w:tblPr>
      <w:tblGrid>
        <w:gridCol w:w="2068"/>
        <w:gridCol w:w="661"/>
        <w:gridCol w:w="1821"/>
        <w:gridCol w:w="1939"/>
        <w:gridCol w:w="929"/>
        <w:gridCol w:w="735"/>
      </w:tblGrid>
      <w:tr w:rsidR="0037131D" w:rsidRPr="00A125B2" w14:paraId="5CBA6185" w14:textId="77777777" w:rsidTr="00B847A1">
        <w:tc>
          <w:tcPr>
            <w:tcW w:w="2068" w:type="dxa"/>
            <w:tcBorders>
              <w:left w:val="nil"/>
              <w:bottom w:val="single" w:sz="4" w:space="0" w:color="000000" w:themeColor="text1"/>
              <w:right w:val="nil"/>
            </w:tcBorders>
          </w:tcPr>
          <w:p w14:paraId="46C8E9DC"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Boyut</w:t>
            </w:r>
          </w:p>
        </w:tc>
        <w:tc>
          <w:tcPr>
            <w:tcW w:w="661" w:type="dxa"/>
            <w:tcBorders>
              <w:left w:val="nil"/>
              <w:right w:val="nil"/>
            </w:tcBorders>
          </w:tcPr>
          <w:p w14:paraId="24C071F8"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N</w:t>
            </w:r>
          </w:p>
        </w:tc>
        <w:tc>
          <w:tcPr>
            <w:tcW w:w="1821" w:type="dxa"/>
            <w:tcBorders>
              <w:left w:val="nil"/>
              <w:right w:val="nil"/>
            </w:tcBorders>
          </w:tcPr>
          <w:p w14:paraId="05E0F0CB"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En düşük puan</w:t>
            </w:r>
          </w:p>
        </w:tc>
        <w:tc>
          <w:tcPr>
            <w:tcW w:w="1939" w:type="dxa"/>
            <w:tcBorders>
              <w:left w:val="nil"/>
              <w:right w:val="nil"/>
            </w:tcBorders>
          </w:tcPr>
          <w:p w14:paraId="218249FB"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En yüksek puan</w:t>
            </w:r>
          </w:p>
        </w:tc>
        <w:tc>
          <w:tcPr>
            <w:tcW w:w="929" w:type="dxa"/>
            <w:tcBorders>
              <w:left w:val="nil"/>
              <w:right w:val="nil"/>
            </w:tcBorders>
          </w:tcPr>
          <w:p w14:paraId="1E5CD86F"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b/>
                <w:bCs/>
                <w:sz w:val="20"/>
              </w:rPr>
              <w:t>X</w:t>
            </w:r>
          </w:p>
        </w:tc>
        <w:tc>
          <w:tcPr>
            <w:tcW w:w="735" w:type="dxa"/>
            <w:tcBorders>
              <w:left w:val="nil"/>
              <w:right w:val="nil"/>
            </w:tcBorders>
          </w:tcPr>
          <w:p w14:paraId="6AE7E147"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SS</w:t>
            </w:r>
          </w:p>
        </w:tc>
      </w:tr>
      <w:tr w:rsidR="0037131D" w:rsidRPr="00A125B2" w14:paraId="6081BCD5" w14:textId="77777777" w:rsidTr="00B847A1">
        <w:tc>
          <w:tcPr>
            <w:tcW w:w="2068" w:type="dxa"/>
            <w:tcBorders>
              <w:left w:val="nil"/>
              <w:right w:val="nil"/>
            </w:tcBorders>
          </w:tcPr>
          <w:p w14:paraId="753C078D"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Öz-yeterlik inancı</w:t>
            </w:r>
          </w:p>
        </w:tc>
        <w:tc>
          <w:tcPr>
            <w:tcW w:w="661" w:type="dxa"/>
            <w:tcBorders>
              <w:left w:val="nil"/>
              <w:right w:val="nil"/>
            </w:tcBorders>
          </w:tcPr>
          <w:p w14:paraId="1AFA9D11"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232</w:t>
            </w:r>
          </w:p>
        </w:tc>
        <w:tc>
          <w:tcPr>
            <w:tcW w:w="1821" w:type="dxa"/>
            <w:tcBorders>
              <w:left w:val="nil"/>
              <w:right w:val="nil"/>
            </w:tcBorders>
          </w:tcPr>
          <w:p w14:paraId="1B685DEF"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14</w:t>
            </w:r>
          </w:p>
        </w:tc>
        <w:tc>
          <w:tcPr>
            <w:tcW w:w="1939" w:type="dxa"/>
            <w:tcBorders>
              <w:left w:val="nil"/>
              <w:right w:val="nil"/>
            </w:tcBorders>
          </w:tcPr>
          <w:p w14:paraId="0DE85B9D"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70</w:t>
            </w:r>
          </w:p>
        </w:tc>
        <w:tc>
          <w:tcPr>
            <w:tcW w:w="929" w:type="dxa"/>
            <w:tcBorders>
              <w:left w:val="nil"/>
              <w:right w:val="nil"/>
            </w:tcBorders>
          </w:tcPr>
          <w:p w14:paraId="260F5BF2"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53.67</w:t>
            </w:r>
          </w:p>
        </w:tc>
        <w:tc>
          <w:tcPr>
            <w:tcW w:w="735" w:type="dxa"/>
            <w:tcBorders>
              <w:left w:val="nil"/>
              <w:right w:val="nil"/>
            </w:tcBorders>
          </w:tcPr>
          <w:p w14:paraId="36471873"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6.89</w:t>
            </w:r>
          </w:p>
        </w:tc>
      </w:tr>
      <w:tr w:rsidR="0037131D" w:rsidRPr="00A125B2" w14:paraId="4C3FA63D" w14:textId="77777777" w:rsidTr="00B847A1">
        <w:tc>
          <w:tcPr>
            <w:tcW w:w="2068" w:type="dxa"/>
            <w:tcBorders>
              <w:left w:val="nil"/>
              <w:right w:val="nil"/>
            </w:tcBorders>
          </w:tcPr>
          <w:p w14:paraId="6C361509"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lastRenderedPageBreak/>
              <w:t>Başa çıkma davranışı</w:t>
            </w:r>
          </w:p>
        </w:tc>
        <w:tc>
          <w:tcPr>
            <w:tcW w:w="661" w:type="dxa"/>
            <w:tcBorders>
              <w:left w:val="nil"/>
              <w:right w:val="nil"/>
            </w:tcBorders>
          </w:tcPr>
          <w:p w14:paraId="71D1FC6B"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232</w:t>
            </w:r>
          </w:p>
        </w:tc>
        <w:tc>
          <w:tcPr>
            <w:tcW w:w="1821" w:type="dxa"/>
            <w:tcBorders>
              <w:left w:val="nil"/>
              <w:right w:val="nil"/>
            </w:tcBorders>
          </w:tcPr>
          <w:p w14:paraId="1FCD8258"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10</w:t>
            </w:r>
          </w:p>
        </w:tc>
        <w:tc>
          <w:tcPr>
            <w:tcW w:w="1939" w:type="dxa"/>
            <w:tcBorders>
              <w:left w:val="nil"/>
              <w:right w:val="nil"/>
            </w:tcBorders>
          </w:tcPr>
          <w:p w14:paraId="2A0E2BFB"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50</w:t>
            </w:r>
          </w:p>
        </w:tc>
        <w:tc>
          <w:tcPr>
            <w:tcW w:w="929" w:type="dxa"/>
            <w:tcBorders>
              <w:left w:val="nil"/>
              <w:right w:val="nil"/>
            </w:tcBorders>
          </w:tcPr>
          <w:p w14:paraId="7CBA16FE"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35.83</w:t>
            </w:r>
          </w:p>
        </w:tc>
        <w:tc>
          <w:tcPr>
            <w:tcW w:w="735" w:type="dxa"/>
            <w:tcBorders>
              <w:left w:val="nil"/>
              <w:right w:val="nil"/>
            </w:tcBorders>
          </w:tcPr>
          <w:p w14:paraId="0A11142D"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4.5</w:t>
            </w:r>
          </w:p>
        </w:tc>
      </w:tr>
      <w:tr w:rsidR="0037131D" w:rsidRPr="00A125B2" w14:paraId="7C09B4B5" w14:textId="77777777" w:rsidTr="00B847A1">
        <w:tc>
          <w:tcPr>
            <w:tcW w:w="2068" w:type="dxa"/>
            <w:tcBorders>
              <w:left w:val="nil"/>
              <w:right w:val="nil"/>
            </w:tcBorders>
          </w:tcPr>
          <w:p w14:paraId="40D94C39"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Toplam</w:t>
            </w:r>
          </w:p>
        </w:tc>
        <w:tc>
          <w:tcPr>
            <w:tcW w:w="661" w:type="dxa"/>
            <w:tcBorders>
              <w:left w:val="nil"/>
              <w:right w:val="nil"/>
            </w:tcBorders>
          </w:tcPr>
          <w:p w14:paraId="6B4E0D48"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232</w:t>
            </w:r>
          </w:p>
        </w:tc>
        <w:tc>
          <w:tcPr>
            <w:tcW w:w="1821" w:type="dxa"/>
            <w:tcBorders>
              <w:left w:val="nil"/>
              <w:right w:val="nil"/>
            </w:tcBorders>
          </w:tcPr>
          <w:p w14:paraId="2C60768C"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24</w:t>
            </w:r>
          </w:p>
        </w:tc>
        <w:tc>
          <w:tcPr>
            <w:tcW w:w="1939" w:type="dxa"/>
            <w:tcBorders>
              <w:left w:val="nil"/>
              <w:right w:val="nil"/>
            </w:tcBorders>
          </w:tcPr>
          <w:p w14:paraId="0BB0A836"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 xml:space="preserve">         </w:t>
            </w:r>
            <w:r w:rsidRPr="00A125B2">
              <w:rPr>
                <w:rFonts w:ascii="Times New Roman" w:hAnsi="Times New Roman" w:cs="Times New Roman"/>
                <w:sz w:val="20"/>
              </w:rPr>
              <w:t>120</w:t>
            </w:r>
          </w:p>
        </w:tc>
        <w:tc>
          <w:tcPr>
            <w:tcW w:w="929" w:type="dxa"/>
            <w:tcBorders>
              <w:left w:val="nil"/>
              <w:right w:val="nil"/>
            </w:tcBorders>
          </w:tcPr>
          <w:p w14:paraId="1331E0CF"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89.50</w:t>
            </w:r>
          </w:p>
        </w:tc>
        <w:tc>
          <w:tcPr>
            <w:tcW w:w="735" w:type="dxa"/>
            <w:tcBorders>
              <w:left w:val="nil"/>
              <w:right w:val="nil"/>
            </w:tcBorders>
          </w:tcPr>
          <w:p w14:paraId="7B8A19B8" w14:textId="77777777" w:rsidR="0037131D" w:rsidRPr="00A125B2" w:rsidRDefault="0037131D" w:rsidP="00B847A1">
            <w:pPr>
              <w:autoSpaceDE w:val="0"/>
              <w:autoSpaceDN w:val="0"/>
              <w:adjustRightInd w:val="0"/>
              <w:spacing w:line="360" w:lineRule="auto"/>
              <w:jc w:val="both"/>
              <w:rPr>
                <w:rFonts w:ascii="Times New Roman" w:hAnsi="Times New Roman" w:cs="Times New Roman"/>
                <w:sz w:val="20"/>
              </w:rPr>
            </w:pPr>
            <w:r w:rsidRPr="00A125B2">
              <w:rPr>
                <w:rFonts w:ascii="Times New Roman" w:hAnsi="Times New Roman" w:cs="Times New Roman"/>
                <w:sz w:val="20"/>
              </w:rPr>
              <w:t>10.16</w:t>
            </w:r>
          </w:p>
        </w:tc>
      </w:tr>
    </w:tbl>
    <w:p w14:paraId="1B66702D" w14:textId="77777777" w:rsidR="0037131D" w:rsidRPr="00A125B2" w:rsidRDefault="0037131D" w:rsidP="0037131D">
      <w:pPr>
        <w:autoSpaceDE w:val="0"/>
        <w:autoSpaceDN w:val="0"/>
        <w:adjustRightInd w:val="0"/>
        <w:spacing w:after="0" w:line="360" w:lineRule="auto"/>
        <w:ind w:firstLine="708"/>
        <w:jc w:val="both"/>
        <w:rPr>
          <w:rFonts w:ascii="Times New Roman" w:hAnsi="Times New Roman" w:cs="Times New Roman"/>
          <w:sz w:val="24"/>
        </w:rPr>
      </w:pPr>
      <w:r w:rsidRPr="00A125B2">
        <w:rPr>
          <w:rFonts w:ascii="Times New Roman" w:hAnsi="Times New Roman" w:cs="Times New Roman"/>
          <w:sz w:val="24"/>
        </w:rPr>
        <w:t>Öğretmen adaylarının matematik öğretimine ilişkin öz-yeterlilik inançlarının belirleme</w:t>
      </w:r>
      <w:r w:rsidR="006A3DA8">
        <w:rPr>
          <w:rFonts w:ascii="Times New Roman" w:hAnsi="Times New Roman" w:cs="Times New Roman"/>
          <w:sz w:val="24"/>
        </w:rPr>
        <w:t>si amacıyla hazırlanan ölçeğin ö</w:t>
      </w:r>
      <w:r w:rsidRPr="00A125B2">
        <w:rPr>
          <w:rFonts w:ascii="Times New Roman" w:hAnsi="Times New Roman" w:cs="Times New Roman"/>
          <w:sz w:val="24"/>
        </w:rPr>
        <w:t>z-yeterlik alt boyutunda maddelerin tamamı karasızım işaretlenmiş olsa toplam 42 puan, Başa çıkma davranışı alt boyutunda maddelerin tamamı kararsızım işaretlenmiş olsa toplam 30 puan ve genel toplamda aynı işlem yapılsa toplam</w:t>
      </w:r>
      <w:r w:rsidR="00D85906">
        <w:rPr>
          <w:rFonts w:ascii="Times New Roman" w:hAnsi="Times New Roman" w:cs="Times New Roman"/>
          <w:sz w:val="24"/>
        </w:rPr>
        <w:t xml:space="preserve"> 72 puan </w:t>
      </w:r>
      <w:r w:rsidR="00171803">
        <w:rPr>
          <w:rFonts w:ascii="Times New Roman" w:hAnsi="Times New Roman" w:cs="Times New Roman"/>
          <w:sz w:val="24"/>
        </w:rPr>
        <w:t>alabilmektedir. Tablo 2</w:t>
      </w:r>
      <w:r w:rsidRPr="00A125B2">
        <w:rPr>
          <w:rFonts w:ascii="Times New Roman" w:hAnsi="Times New Roman" w:cs="Times New Roman"/>
          <w:sz w:val="24"/>
        </w:rPr>
        <w:t>’de aritmetik ortalamaları bu puanların</w:t>
      </w:r>
      <w:r>
        <w:rPr>
          <w:rFonts w:ascii="Times New Roman" w:hAnsi="Times New Roman" w:cs="Times New Roman"/>
          <w:sz w:val="24"/>
        </w:rPr>
        <w:t>dan yüksek</w:t>
      </w:r>
      <w:r w:rsidRPr="00A125B2">
        <w:rPr>
          <w:rFonts w:ascii="Times New Roman" w:hAnsi="Times New Roman" w:cs="Times New Roman"/>
          <w:sz w:val="24"/>
        </w:rPr>
        <w:t xml:space="preserve"> olduğu açıkça görülmektedir. Bu da öğretmen adaylarının olumlu yönde öz-yeterlik inançlarının ölçekten alınabilecek toplam pu</w:t>
      </w:r>
      <w:r>
        <w:rPr>
          <w:rFonts w:ascii="Times New Roman" w:hAnsi="Times New Roman" w:cs="Times New Roman"/>
          <w:sz w:val="24"/>
        </w:rPr>
        <w:t>an ortalamasının üzerinde</w:t>
      </w:r>
      <w:r w:rsidRPr="00A125B2">
        <w:rPr>
          <w:rFonts w:ascii="Times New Roman" w:hAnsi="Times New Roman" w:cs="Times New Roman"/>
          <w:sz w:val="24"/>
        </w:rPr>
        <w:t xml:space="preserve"> olduğunu ifade etmektedir. Aritmetik ortalamanın yüksek puana yakın değerde olması öğretmen adaylarının matematiğe yönelik öz-yeterlik inançlarını lisans eğitimi </w:t>
      </w:r>
      <w:r>
        <w:rPr>
          <w:rFonts w:ascii="Times New Roman" w:hAnsi="Times New Roman" w:cs="Times New Roman"/>
          <w:sz w:val="24"/>
        </w:rPr>
        <w:t>boyunca</w:t>
      </w:r>
      <w:r w:rsidRPr="00A125B2">
        <w:rPr>
          <w:rFonts w:ascii="Times New Roman" w:hAnsi="Times New Roman" w:cs="Times New Roman"/>
          <w:sz w:val="24"/>
        </w:rPr>
        <w:t xml:space="preserve"> geliştirdiği ve 4. Sınıf sonunda dikkate değer bir seviyeye geldiği sonucuna varılabilir.</w:t>
      </w:r>
    </w:p>
    <w:p w14:paraId="43EA41E5" w14:textId="77777777" w:rsidR="00D946E1" w:rsidRDefault="00D946E1" w:rsidP="006B3F98">
      <w:pPr>
        <w:autoSpaceDE w:val="0"/>
        <w:autoSpaceDN w:val="0"/>
        <w:adjustRightInd w:val="0"/>
        <w:spacing w:after="0" w:line="360" w:lineRule="auto"/>
        <w:ind w:firstLine="708"/>
        <w:jc w:val="center"/>
        <w:rPr>
          <w:rFonts w:ascii="Times New Roman" w:hAnsi="Times New Roman" w:cs="Times New Roman"/>
          <w:b/>
          <w:sz w:val="24"/>
          <w:szCs w:val="24"/>
        </w:rPr>
      </w:pPr>
    </w:p>
    <w:p w14:paraId="0CEEB5FA" w14:textId="77777777" w:rsidR="00937A9F" w:rsidRPr="00912B90" w:rsidRDefault="00937A9F" w:rsidP="006B3F98">
      <w:pPr>
        <w:autoSpaceDE w:val="0"/>
        <w:autoSpaceDN w:val="0"/>
        <w:adjustRightInd w:val="0"/>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Tartışma, Sonuç ve Öneriler</w:t>
      </w:r>
    </w:p>
    <w:p w14:paraId="3CC7EBBF" w14:textId="77777777" w:rsidR="00937A9F" w:rsidRPr="00A125B2" w:rsidRDefault="00937A9F" w:rsidP="00937A9F">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İyi düzeyde bir alan bilgisine sahip olup, bu bilgiyi öğrencilere nasıl aktaracağını bilemeyen bir öğretmenin de iyi bir öğretim gerçekleştiremeyeceği söylenebilir. Nitekim tüm katılımcılar, etkili bir matematik öğretimi için öğretmenin alan bilgisinin yeterli düzeyde olmasının </w:t>
      </w:r>
      <w:r>
        <w:rPr>
          <w:rFonts w:ascii="Times New Roman" w:eastAsia="Times New Roman" w:hAnsi="Times New Roman" w:cs="Times New Roman"/>
          <w:sz w:val="24"/>
          <w:szCs w:val="24"/>
        </w:rPr>
        <w:t>yanı sıra bu bilgiyi öğrenenlerine</w:t>
      </w:r>
      <w:r w:rsidRPr="00A125B2">
        <w:rPr>
          <w:rFonts w:ascii="Times New Roman" w:eastAsia="Times New Roman" w:hAnsi="Times New Roman" w:cs="Times New Roman"/>
          <w:sz w:val="24"/>
          <w:szCs w:val="24"/>
        </w:rPr>
        <w:t xml:space="preserve"> iyi aktarabilmesinin de </w:t>
      </w:r>
      <w:r>
        <w:rPr>
          <w:rFonts w:ascii="Times New Roman" w:eastAsia="Times New Roman" w:hAnsi="Times New Roman" w:cs="Times New Roman"/>
          <w:sz w:val="24"/>
          <w:szCs w:val="24"/>
        </w:rPr>
        <w:t>çok</w:t>
      </w:r>
      <w:r w:rsidRPr="00A125B2">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mühim</w:t>
      </w:r>
      <w:r w:rsidRPr="00A125B2">
        <w:rPr>
          <w:rFonts w:ascii="Times New Roman" w:eastAsia="Times New Roman" w:hAnsi="Times New Roman" w:cs="Times New Roman"/>
          <w:sz w:val="24"/>
          <w:szCs w:val="24"/>
        </w:rPr>
        <w:t xml:space="preserve"> olduğu konusunda fikir </w:t>
      </w:r>
      <w:r>
        <w:rPr>
          <w:rFonts w:ascii="Times New Roman" w:eastAsia="Times New Roman" w:hAnsi="Times New Roman" w:cs="Times New Roman"/>
          <w:sz w:val="24"/>
          <w:szCs w:val="24"/>
        </w:rPr>
        <w:t xml:space="preserve">birliğine varmışlardır </w:t>
      </w:r>
      <w:r w:rsidRPr="00A125B2">
        <w:rPr>
          <w:rFonts w:ascii="Times New Roman" w:hAnsi="Times New Roman" w:cs="Times New Roman"/>
          <w:sz w:val="24"/>
          <w:szCs w:val="24"/>
        </w:rPr>
        <w:t>(Gürbüz</w:t>
      </w:r>
      <w:r>
        <w:rPr>
          <w:rFonts w:ascii="Times New Roman" w:hAnsi="Times New Roman" w:cs="Times New Roman"/>
          <w:sz w:val="24"/>
          <w:szCs w:val="24"/>
        </w:rPr>
        <w:t>,</w:t>
      </w:r>
      <w:r w:rsidRPr="00A125B2">
        <w:rPr>
          <w:rFonts w:ascii="Times New Roman" w:hAnsi="Times New Roman" w:cs="Times New Roman"/>
          <w:sz w:val="24"/>
          <w:szCs w:val="24"/>
        </w:rPr>
        <w:t xml:space="preserve"> Erdem ve Gülburnu, 2013)</w:t>
      </w:r>
      <w:r w:rsidRPr="00A125B2">
        <w:rPr>
          <w:rFonts w:ascii="Times New Roman" w:eastAsia="Times New Roman" w:hAnsi="Times New Roman" w:cs="Times New Roman"/>
          <w:sz w:val="24"/>
          <w:szCs w:val="24"/>
        </w:rPr>
        <w:t>.</w:t>
      </w:r>
    </w:p>
    <w:p w14:paraId="5CABD381" w14:textId="77777777" w:rsidR="00937A9F" w:rsidRDefault="00937A9F" w:rsidP="00937A9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Öğretmen adaylarının yapmış olduğu açıklamaların büyük bir çoğunluğu işlemlerin kurallarının tekrarı şeklinde olmuştur. Öğretmen adayları açıklamalarında kuralların nasıl uygulanacağının anlatılmasının yanı sıra hiçbir matematiksel dayanağı olmayan </w:t>
      </w:r>
      <w:r>
        <w:rPr>
          <w:rFonts w:ascii="Times New Roman" w:eastAsia="Times New Roman" w:hAnsi="Times New Roman" w:cs="Times New Roman"/>
          <w:sz w:val="24"/>
          <w:szCs w:val="24"/>
        </w:rPr>
        <w:t>ifadelere de</w:t>
      </w:r>
      <w:r w:rsidRPr="00A125B2">
        <w:rPr>
          <w:rFonts w:ascii="Times New Roman" w:eastAsia="Times New Roman" w:hAnsi="Times New Roman" w:cs="Times New Roman"/>
          <w:sz w:val="24"/>
          <w:szCs w:val="24"/>
        </w:rPr>
        <w:t xml:space="preserve"> yer verdikleri </w:t>
      </w:r>
      <w:r>
        <w:rPr>
          <w:rFonts w:ascii="Times New Roman" w:eastAsia="Times New Roman" w:hAnsi="Times New Roman" w:cs="Times New Roman"/>
          <w:sz w:val="24"/>
          <w:szCs w:val="24"/>
        </w:rPr>
        <w:t>görülmüştür</w:t>
      </w:r>
      <w:r w:rsidRPr="00A125B2">
        <w:rPr>
          <w:rFonts w:ascii="Times New Roman" w:eastAsia="Times New Roman" w:hAnsi="Times New Roman" w:cs="Times New Roman"/>
          <w:sz w:val="24"/>
          <w:szCs w:val="24"/>
        </w:rPr>
        <w:t xml:space="preserve">. Çok az öğretmen adayı kavramsal düzeyde açıklama yapabilirken hemen hemen hiç biri işlemlerin kurallarının altında yatan anlamları ve </w:t>
      </w:r>
      <w:r>
        <w:rPr>
          <w:rFonts w:ascii="Times New Roman" w:eastAsia="Times New Roman" w:hAnsi="Times New Roman" w:cs="Times New Roman"/>
          <w:sz w:val="24"/>
          <w:szCs w:val="24"/>
        </w:rPr>
        <w:t>sebep</w:t>
      </w:r>
      <w:r w:rsidRPr="00A125B2">
        <w:rPr>
          <w:rFonts w:ascii="Times New Roman" w:eastAsia="Times New Roman" w:hAnsi="Times New Roman" w:cs="Times New Roman"/>
          <w:sz w:val="24"/>
          <w:szCs w:val="24"/>
        </w:rPr>
        <w:t xml:space="preserve">leri </w:t>
      </w:r>
      <w:r>
        <w:rPr>
          <w:rFonts w:ascii="Times New Roman" w:eastAsia="Times New Roman" w:hAnsi="Times New Roman" w:cs="Times New Roman"/>
          <w:sz w:val="24"/>
          <w:szCs w:val="24"/>
        </w:rPr>
        <w:t>ifadelerinde</w:t>
      </w:r>
      <w:r w:rsidRPr="00A125B2">
        <w:rPr>
          <w:rFonts w:ascii="Times New Roman" w:eastAsia="Times New Roman" w:hAnsi="Times New Roman" w:cs="Times New Roman"/>
          <w:sz w:val="24"/>
          <w:szCs w:val="24"/>
        </w:rPr>
        <w:t xml:space="preserve"> kullanmamıştır. Ayrıca, öğretmen adaylarının algoritma ve kural bilgisinin iyi olduğu </w:t>
      </w:r>
      <w:r>
        <w:rPr>
          <w:rFonts w:ascii="Times New Roman" w:eastAsia="Times New Roman" w:hAnsi="Times New Roman" w:cs="Times New Roman"/>
          <w:sz w:val="24"/>
          <w:szCs w:val="24"/>
        </w:rPr>
        <w:t>görülmüştür</w:t>
      </w:r>
      <w:r w:rsidRPr="00A125B2">
        <w:rPr>
          <w:rFonts w:ascii="Times New Roman" w:eastAsia="Times New Roman" w:hAnsi="Times New Roman" w:cs="Times New Roman"/>
          <w:sz w:val="24"/>
          <w:szCs w:val="24"/>
        </w:rPr>
        <w:t xml:space="preserve">. Fakat sıfır sayısı ile ilgili bazı kavram yanılgılarına sahip oldukları gözlenmiştir. Bazı öğretmen adayları sıfırın bir sayı olmadığını bir sembol olduğunu </w:t>
      </w:r>
      <w:r>
        <w:rPr>
          <w:rFonts w:ascii="Times New Roman" w:eastAsia="Times New Roman" w:hAnsi="Times New Roman" w:cs="Times New Roman"/>
          <w:sz w:val="24"/>
          <w:szCs w:val="24"/>
        </w:rPr>
        <w:t>ifade et</w:t>
      </w:r>
      <w:r w:rsidRPr="00A125B2">
        <w:rPr>
          <w:rFonts w:ascii="Times New Roman" w:eastAsia="Times New Roman" w:hAnsi="Times New Roman" w:cs="Times New Roman"/>
          <w:sz w:val="24"/>
          <w:szCs w:val="24"/>
        </w:rPr>
        <w:t>mişlerdir</w:t>
      </w:r>
      <w:r>
        <w:rPr>
          <w:rFonts w:ascii="Times New Roman" w:eastAsia="Times New Roman" w:hAnsi="Times New Roman" w:cs="Times New Roman"/>
          <w:sz w:val="24"/>
          <w:szCs w:val="24"/>
        </w:rPr>
        <w:t xml:space="preserve"> </w:t>
      </w:r>
      <w:r w:rsidR="00D946E1">
        <w:rPr>
          <w:rFonts w:ascii="Times New Roman" w:eastAsia="Times New Roman" w:hAnsi="Times New Roman" w:cs="Times New Roman"/>
          <w:sz w:val="24"/>
          <w:szCs w:val="24"/>
        </w:rPr>
        <w:t>(Toluk-</w:t>
      </w:r>
      <w:r w:rsidRPr="00A125B2">
        <w:rPr>
          <w:rFonts w:ascii="Times New Roman" w:eastAsia="Times New Roman" w:hAnsi="Times New Roman" w:cs="Times New Roman"/>
          <w:sz w:val="24"/>
          <w:szCs w:val="24"/>
        </w:rPr>
        <w:t>Uçar, 2010).</w:t>
      </w:r>
    </w:p>
    <w:p w14:paraId="46DDE2E4" w14:textId="77777777" w:rsidR="00937A9F" w:rsidRPr="00A125B2" w:rsidRDefault="00937A9F" w:rsidP="00937A9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541B1">
        <w:rPr>
          <w:rFonts w:ascii="Times New Roman" w:eastAsia="Times New Roman" w:hAnsi="Times New Roman" w:cs="Times New Roman"/>
          <w:sz w:val="24"/>
          <w:szCs w:val="24"/>
        </w:rPr>
        <w:t xml:space="preserve">İlköğretim matematik öğretmen adaylarının matematik okuryazarlığı öz yeterlik inançlarının cinsiyete göre anlamlı farklılık gösterdiği </w:t>
      </w:r>
      <w:r>
        <w:rPr>
          <w:rFonts w:ascii="Times New Roman" w:eastAsia="Times New Roman" w:hAnsi="Times New Roman" w:cs="Times New Roman"/>
          <w:sz w:val="24"/>
          <w:szCs w:val="24"/>
        </w:rPr>
        <w:t>ifade edilmiş</w:t>
      </w:r>
      <w:r w:rsidRPr="00F541B1">
        <w:rPr>
          <w:rFonts w:ascii="Times New Roman" w:eastAsia="Times New Roman" w:hAnsi="Times New Roman" w:cs="Times New Roman"/>
          <w:sz w:val="24"/>
          <w:szCs w:val="24"/>
        </w:rPr>
        <w:t xml:space="preserve"> ve k</w:t>
      </w:r>
      <w:r>
        <w:rPr>
          <w:rFonts w:ascii="Times New Roman" w:eastAsia="Times New Roman" w:hAnsi="Times New Roman" w:cs="Times New Roman"/>
          <w:sz w:val="24"/>
          <w:szCs w:val="24"/>
        </w:rPr>
        <w:t>ız</w:t>
      </w:r>
      <w:r w:rsidRPr="00F541B1">
        <w:rPr>
          <w:rFonts w:ascii="Times New Roman" w:eastAsia="Times New Roman" w:hAnsi="Times New Roman" w:cs="Times New Roman"/>
          <w:sz w:val="24"/>
          <w:szCs w:val="24"/>
        </w:rPr>
        <w:t xml:space="preserve"> öğretmen adaylarının öz-yeterlik inançları </w:t>
      </w:r>
      <w:r>
        <w:rPr>
          <w:rFonts w:ascii="Times New Roman" w:eastAsia="Times New Roman" w:hAnsi="Times New Roman" w:cs="Times New Roman"/>
          <w:sz w:val="24"/>
          <w:szCs w:val="24"/>
        </w:rPr>
        <w:t>erkeklere</w:t>
      </w:r>
      <w:r w:rsidRPr="00F541B1">
        <w:rPr>
          <w:rFonts w:ascii="Times New Roman" w:eastAsia="Times New Roman" w:hAnsi="Times New Roman" w:cs="Times New Roman"/>
          <w:sz w:val="24"/>
          <w:szCs w:val="24"/>
        </w:rPr>
        <w:t xml:space="preserve"> göre daha </w:t>
      </w:r>
      <w:r>
        <w:rPr>
          <w:rFonts w:ascii="Times New Roman" w:eastAsia="Times New Roman" w:hAnsi="Times New Roman" w:cs="Times New Roman"/>
          <w:sz w:val="24"/>
          <w:szCs w:val="24"/>
        </w:rPr>
        <w:t>düşük</w:t>
      </w:r>
      <w:r w:rsidRPr="00F541B1">
        <w:rPr>
          <w:rFonts w:ascii="Times New Roman" w:eastAsia="Times New Roman" w:hAnsi="Times New Roman" w:cs="Times New Roman"/>
          <w:sz w:val="24"/>
          <w:szCs w:val="24"/>
        </w:rPr>
        <w:t xml:space="preserve"> olduğu görülmüştür (Zehir ve Zekir, 2016). Özgen ve Bindak</w:t>
      </w:r>
      <w:r w:rsidR="00171803">
        <w:rPr>
          <w:rFonts w:ascii="Times New Roman" w:eastAsia="Times New Roman" w:hAnsi="Times New Roman" w:cs="Times New Roman"/>
          <w:sz w:val="24"/>
          <w:szCs w:val="24"/>
        </w:rPr>
        <w:t xml:space="preserve"> (2011)’ı</w:t>
      </w:r>
      <w:r w:rsidRPr="00F541B1">
        <w:rPr>
          <w:rFonts w:ascii="Times New Roman" w:eastAsia="Times New Roman" w:hAnsi="Times New Roman" w:cs="Times New Roman"/>
          <w:sz w:val="24"/>
          <w:szCs w:val="24"/>
        </w:rPr>
        <w:t xml:space="preserve">n yaptığı </w:t>
      </w:r>
      <w:r>
        <w:rPr>
          <w:rFonts w:ascii="Times New Roman" w:eastAsia="Times New Roman" w:hAnsi="Times New Roman" w:cs="Times New Roman"/>
          <w:sz w:val="24"/>
          <w:szCs w:val="24"/>
        </w:rPr>
        <w:t>araştır</w:t>
      </w:r>
      <w:r w:rsidRPr="00F541B1">
        <w:rPr>
          <w:rFonts w:ascii="Times New Roman" w:eastAsia="Times New Roman" w:hAnsi="Times New Roman" w:cs="Times New Roman"/>
          <w:sz w:val="24"/>
          <w:szCs w:val="24"/>
        </w:rPr>
        <w:t xml:space="preserve">mada lise öğrencilerinin matematik okuryazarlığı öz yeterlilik inançlarının cinsiyete göre anlamlı farklılık gösterdiği </w:t>
      </w:r>
      <w:r>
        <w:rPr>
          <w:rFonts w:ascii="Times New Roman" w:eastAsia="Times New Roman" w:hAnsi="Times New Roman" w:cs="Times New Roman"/>
          <w:sz w:val="24"/>
          <w:szCs w:val="24"/>
        </w:rPr>
        <w:t>görülmüş ve kız</w:t>
      </w:r>
      <w:r w:rsidRPr="00F541B1">
        <w:rPr>
          <w:rFonts w:ascii="Times New Roman" w:eastAsia="Times New Roman" w:hAnsi="Times New Roman" w:cs="Times New Roman"/>
          <w:sz w:val="24"/>
          <w:szCs w:val="24"/>
        </w:rPr>
        <w:t xml:space="preserve"> öğrencilerin </w:t>
      </w:r>
      <w:r w:rsidRPr="00F541B1">
        <w:rPr>
          <w:rFonts w:ascii="Times New Roman" w:eastAsia="Times New Roman" w:hAnsi="Times New Roman" w:cs="Times New Roman"/>
          <w:sz w:val="24"/>
          <w:szCs w:val="24"/>
        </w:rPr>
        <w:lastRenderedPageBreak/>
        <w:t xml:space="preserve">öz-yeterlik inançları </w:t>
      </w:r>
      <w:r>
        <w:rPr>
          <w:rFonts w:ascii="Times New Roman" w:eastAsia="Times New Roman" w:hAnsi="Times New Roman" w:cs="Times New Roman"/>
          <w:sz w:val="24"/>
          <w:szCs w:val="24"/>
        </w:rPr>
        <w:t>erkeklere göre daha olumsuz</w:t>
      </w:r>
      <w:r w:rsidRPr="00F541B1">
        <w:rPr>
          <w:rFonts w:ascii="Times New Roman" w:eastAsia="Times New Roman" w:hAnsi="Times New Roman" w:cs="Times New Roman"/>
          <w:sz w:val="24"/>
          <w:szCs w:val="24"/>
        </w:rPr>
        <w:t xml:space="preserve"> olduğu görülmüştür. Benzer şekilde Hackett ve Betz (1989), Pajares ve Miller (1994), Schnulz (2005) ve Özyürek (2010) tarafından yapılan </w:t>
      </w:r>
      <w:r>
        <w:rPr>
          <w:rFonts w:ascii="Times New Roman" w:eastAsia="Times New Roman" w:hAnsi="Times New Roman" w:cs="Times New Roman"/>
          <w:sz w:val="24"/>
          <w:szCs w:val="24"/>
        </w:rPr>
        <w:t>çalış</w:t>
      </w:r>
      <w:r w:rsidRPr="00F541B1">
        <w:rPr>
          <w:rFonts w:ascii="Times New Roman" w:eastAsia="Times New Roman" w:hAnsi="Times New Roman" w:cs="Times New Roman"/>
          <w:sz w:val="24"/>
          <w:szCs w:val="24"/>
        </w:rPr>
        <w:t>malarda da matematik okur yaz</w:t>
      </w:r>
      <w:r w:rsidR="00171803">
        <w:rPr>
          <w:rFonts w:ascii="Times New Roman" w:eastAsia="Times New Roman" w:hAnsi="Times New Roman" w:cs="Times New Roman"/>
          <w:sz w:val="24"/>
          <w:szCs w:val="24"/>
        </w:rPr>
        <w:t>arlığı öz-yeterlik ve cinsiyetle</w:t>
      </w:r>
      <w:r w:rsidRPr="00F54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alakalı</w:t>
      </w:r>
      <w:r w:rsidRPr="00F541B1">
        <w:rPr>
          <w:rFonts w:ascii="Times New Roman" w:eastAsia="Times New Roman" w:hAnsi="Times New Roman" w:cs="Times New Roman"/>
          <w:sz w:val="24"/>
          <w:szCs w:val="24"/>
        </w:rPr>
        <w:t xml:space="preserve"> olduğu ve </w:t>
      </w:r>
      <w:r>
        <w:rPr>
          <w:rFonts w:ascii="Times New Roman" w:eastAsia="Times New Roman" w:hAnsi="Times New Roman" w:cs="Times New Roman"/>
          <w:sz w:val="24"/>
          <w:szCs w:val="24"/>
        </w:rPr>
        <w:t>kızlarda</w:t>
      </w:r>
      <w:r w:rsidRPr="00F541B1">
        <w:rPr>
          <w:rFonts w:ascii="Times New Roman" w:eastAsia="Times New Roman" w:hAnsi="Times New Roman" w:cs="Times New Roman"/>
          <w:sz w:val="24"/>
          <w:szCs w:val="24"/>
        </w:rPr>
        <w:t xml:space="preserve"> daha </w:t>
      </w:r>
      <w:r>
        <w:rPr>
          <w:rFonts w:ascii="Times New Roman" w:eastAsia="Times New Roman" w:hAnsi="Times New Roman" w:cs="Times New Roman"/>
          <w:sz w:val="24"/>
          <w:szCs w:val="24"/>
        </w:rPr>
        <w:t>düşü</w:t>
      </w:r>
      <w:r w:rsidRPr="00F541B1">
        <w:rPr>
          <w:rFonts w:ascii="Times New Roman" w:eastAsia="Times New Roman" w:hAnsi="Times New Roman" w:cs="Times New Roman"/>
          <w:sz w:val="24"/>
          <w:szCs w:val="24"/>
        </w:rPr>
        <w:t xml:space="preserve">k olduğunu ortaya koyan </w:t>
      </w:r>
      <w:r>
        <w:rPr>
          <w:rFonts w:ascii="Times New Roman" w:eastAsia="Times New Roman" w:hAnsi="Times New Roman" w:cs="Times New Roman"/>
          <w:sz w:val="24"/>
          <w:szCs w:val="24"/>
        </w:rPr>
        <w:t>çalışma</w:t>
      </w:r>
      <w:r w:rsidRPr="00F541B1">
        <w:rPr>
          <w:rFonts w:ascii="Times New Roman" w:eastAsia="Times New Roman" w:hAnsi="Times New Roman" w:cs="Times New Roman"/>
          <w:sz w:val="24"/>
          <w:szCs w:val="24"/>
        </w:rPr>
        <w:t xml:space="preserve"> bulguları ortaya </w:t>
      </w:r>
      <w:r>
        <w:rPr>
          <w:rFonts w:ascii="Times New Roman" w:eastAsia="Times New Roman" w:hAnsi="Times New Roman" w:cs="Times New Roman"/>
          <w:sz w:val="24"/>
          <w:szCs w:val="24"/>
        </w:rPr>
        <w:t>konulmuştu</w:t>
      </w:r>
      <w:r w:rsidRPr="00F541B1">
        <w:rPr>
          <w:rFonts w:ascii="Times New Roman" w:eastAsia="Times New Roman" w:hAnsi="Times New Roman" w:cs="Times New Roman"/>
          <w:sz w:val="24"/>
          <w:szCs w:val="24"/>
        </w:rPr>
        <w:t>r (Zehir ve Zekir, 2016).</w:t>
      </w:r>
    </w:p>
    <w:p w14:paraId="4956154D" w14:textId="77777777" w:rsidR="00937A9F" w:rsidRPr="00A125B2" w:rsidRDefault="00937A9F" w:rsidP="00937A9F">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Katılımcılar, üniversitede verilen eğitimin öğretmenin matematik yeterliği üzerinde etkili olduğu yönünde görüş </w:t>
      </w:r>
      <w:r>
        <w:rPr>
          <w:rFonts w:ascii="Times New Roman" w:eastAsia="Times New Roman" w:hAnsi="Times New Roman" w:cs="Times New Roman"/>
          <w:sz w:val="24"/>
          <w:szCs w:val="24"/>
        </w:rPr>
        <w:t>beyan et</w:t>
      </w:r>
      <w:r w:rsidRPr="00A125B2">
        <w:rPr>
          <w:rFonts w:ascii="Times New Roman" w:eastAsia="Times New Roman" w:hAnsi="Times New Roman" w:cs="Times New Roman"/>
          <w:sz w:val="24"/>
          <w:szCs w:val="24"/>
        </w:rPr>
        <w:t xml:space="preserve">mişlerdir. Bu yönde görüş </w:t>
      </w:r>
      <w:r>
        <w:rPr>
          <w:rFonts w:ascii="Times New Roman" w:eastAsia="Times New Roman" w:hAnsi="Times New Roman" w:cs="Times New Roman"/>
          <w:sz w:val="24"/>
          <w:szCs w:val="24"/>
        </w:rPr>
        <w:t>beyan eden</w:t>
      </w:r>
      <w:r w:rsidRPr="00A125B2">
        <w:rPr>
          <w:rFonts w:ascii="Times New Roman" w:eastAsia="Times New Roman" w:hAnsi="Times New Roman" w:cs="Times New Roman"/>
          <w:sz w:val="24"/>
          <w:szCs w:val="24"/>
        </w:rPr>
        <w:t xml:space="preserve"> öğretmenler, üniversitede verilen matematik eğitimiyle meslek hayatlarında gerçekleştirdikleri matematik eğitiminin birbirinden çok farklı olduğunu ve üniversitede daha çok teorik ağırlıklı bir matematik eğitimi aldıklarını </w:t>
      </w:r>
      <w:r>
        <w:rPr>
          <w:rFonts w:ascii="Times New Roman" w:eastAsia="Times New Roman" w:hAnsi="Times New Roman" w:cs="Times New Roman"/>
          <w:sz w:val="24"/>
          <w:szCs w:val="24"/>
        </w:rPr>
        <w:t>ifade et</w:t>
      </w:r>
      <w:r w:rsidRPr="00A125B2">
        <w:rPr>
          <w:rFonts w:ascii="Times New Roman" w:eastAsia="Times New Roman" w:hAnsi="Times New Roman" w:cs="Times New Roman"/>
          <w:sz w:val="24"/>
          <w:szCs w:val="24"/>
        </w:rPr>
        <w:t>mişlerdir. Bu uyuşmazlığın önüne geçmek için ise öğretmen adaylarının üniversite yıllarında gerçek sınıf ortamlarında daha fazla öğretimler gerçekleştirmesi gerektiği ortaya çıkmıştır</w:t>
      </w:r>
      <w:r>
        <w:rPr>
          <w:rFonts w:ascii="Times New Roman" w:eastAsia="Times New Roman" w:hAnsi="Times New Roman" w:cs="Times New Roman"/>
          <w:sz w:val="24"/>
          <w:szCs w:val="24"/>
        </w:rPr>
        <w:t xml:space="preserve"> </w:t>
      </w:r>
      <w:r w:rsidRPr="00A125B2">
        <w:rPr>
          <w:rFonts w:ascii="Times New Roman" w:hAnsi="Times New Roman" w:cs="Times New Roman"/>
          <w:sz w:val="24"/>
          <w:szCs w:val="24"/>
        </w:rPr>
        <w:t>(Gürbüz</w:t>
      </w:r>
      <w:r>
        <w:rPr>
          <w:rFonts w:ascii="Times New Roman" w:hAnsi="Times New Roman" w:cs="Times New Roman"/>
          <w:sz w:val="24"/>
          <w:szCs w:val="24"/>
        </w:rPr>
        <w:t>,</w:t>
      </w:r>
      <w:r w:rsidRPr="00A125B2">
        <w:rPr>
          <w:rFonts w:ascii="Times New Roman" w:hAnsi="Times New Roman" w:cs="Times New Roman"/>
          <w:sz w:val="24"/>
          <w:szCs w:val="24"/>
        </w:rPr>
        <w:t xml:space="preserve"> Erdem ve Gülburnu, 2013)</w:t>
      </w:r>
      <w:r w:rsidRPr="00A125B2">
        <w:rPr>
          <w:rFonts w:ascii="Times New Roman" w:eastAsia="Times New Roman" w:hAnsi="Times New Roman" w:cs="Times New Roman"/>
          <w:sz w:val="24"/>
          <w:szCs w:val="24"/>
        </w:rPr>
        <w:t>.</w:t>
      </w:r>
    </w:p>
    <w:p w14:paraId="067C07F6" w14:textId="77777777" w:rsidR="00937A9F" w:rsidRPr="00A125B2" w:rsidRDefault="00937A9F" w:rsidP="00937A9F">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Öğretmenin mesleki </w:t>
      </w:r>
      <w:r>
        <w:rPr>
          <w:rFonts w:ascii="Times New Roman" w:eastAsia="Times New Roman" w:hAnsi="Times New Roman" w:cs="Times New Roman"/>
          <w:sz w:val="24"/>
          <w:szCs w:val="24"/>
        </w:rPr>
        <w:t>tecrübesi</w:t>
      </w:r>
      <w:r w:rsidRPr="00A125B2">
        <w:rPr>
          <w:rFonts w:ascii="Times New Roman" w:eastAsia="Times New Roman" w:hAnsi="Times New Roman" w:cs="Times New Roman"/>
          <w:sz w:val="24"/>
          <w:szCs w:val="24"/>
        </w:rPr>
        <w:t xml:space="preserve">, matematik yeterliğini etkileyen diğer bir faktör olarak </w:t>
      </w:r>
      <w:r>
        <w:rPr>
          <w:rFonts w:ascii="Times New Roman" w:eastAsia="Times New Roman" w:hAnsi="Times New Roman" w:cs="Times New Roman"/>
          <w:sz w:val="24"/>
          <w:szCs w:val="24"/>
        </w:rPr>
        <w:t>görülmüştür</w:t>
      </w:r>
      <w:r w:rsidRPr="00A125B2">
        <w:rPr>
          <w:rFonts w:ascii="Times New Roman" w:eastAsia="Times New Roman" w:hAnsi="Times New Roman" w:cs="Times New Roman"/>
          <w:sz w:val="24"/>
          <w:szCs w:val="24"/>
        </w:rPr>
        <w:t xml:space="preserve">. Katılımcıların geneli mesleki </w:t>
      </w:r>
      <w:r>
        <w:rPr>
          <w:rFonts w:ascii="Times New Roman" w:eastAsia="Times New Roman" w:hAnsi="Times New Roman" w:cs="Times New Roman"/>
          <w:sz w:val="24"/>
          <w:szCs w:val="24"/>
        </w:rPr>
        <w:t>tecrübenin</w:t>
      </w:r>
      <w:r w:rsidRPr="00A125B2">
        <w:rPr>
          <w:rFonts w:ascii="Times New Roman" w:eastAsia="Times New Roman" w:hAnsi="Times New Roman" w:cs="Times New Roman"/>
          <w:sz w:val="24"/>
          <w:szCs w:val="24"/>
        </w:rPr>
        <w:t xml:space="preserve"> öğretmen yeterliğini olumlu etkilediğini ve öğrenci başarısını arttırdığını </w:t>
      </w:r>
      <w:r>
        <w:rPr>
          <w:rFonts w:ascii="Times New Roman" w:eastAsia="Times New Roman" w:hAnsi="Times New Roman" w:cs="Times New Roman"/>
          <w:sz w:val="24"/>
          <w:szCs w:val="24"/>
        </w:rPr>
        <w:t>ifade et</w:t>
      </w:r>
      <w:r w:rsidRPr="00A125B2">
        <w:rPr>
          <w:rFonts w:ascii="Times New Roman" w:eastAsia="Times New Roman" w:hAnsi="Times New Roman" w:cs="Times New Roman"/>
          <w:sz w:val="24"/>
          <w:szCs w:val="24"/>
        </w:rPr>
        <w:t xml:space="preserve">mişlerdir. Mesleki </w:t>
      </w:r>
      <w:r>
        <w:rPr>
          <w:rFonts w:ascii="Times New Roman" w:eastAsia="Times New Roman" w:hAnsi="Times New Roman" w:cs="Times New Roman"/>
          <w:sz w:val="24"/>
          <w:szCs w:val="24"/>
        </w:rPr>
        <w:t>tecrübe</w:t>
      </w:r>
      <w:r w:rsidRPr="00A125B2">
        <w:rPr>
          <w:rFonts w:ascii="Times New Roman" w:eastAsia="Times New Roman" w:hAnsi="Times New Roman" w:cs="Times New Roman"/>
          <w:sz w:val="24"/>
          <w:szCs w:val="24"/>
        </w:rPr>
        <w:t xml:space="preserve">, meslek hayatında edinilen bilgilerin ya da karşılaşılan durumların yeni bilgi ve gelişmelerle yoğrulmasıyla elde edilir ve gelişir. </w:t>
      </w:r>
      <w:r>
        <w:rPr>
          <w:rFonts w:ascii="Times New Roman" w:eastAsia="Calibri" w:hAnsi="Times New Roman" w:cs="Times New Roman"/>
          <w:sz w:val="24"/>
          <w:szCs w:val="24"/>
        </w:rPr>
        <w:t>Fakat</w:t>
      </w:r>
      <w:r w:rsidRPr="00A125B2">
        <w:rPr>
          <w:rFonts w:ascii="Times New Roman" w:eastAsia="Times New Roman" w:hAnsi="Times New Roman" w:cs="Times New Roman"/>
          <w:sz w:val="24"/>
          <w:szCs w:val="24"/>
        </w:rPr>
        <w:t xml:space="preserve"> bazı öğretmenler </w:t>
      </w:r>
      <w:r>
        <w:rPr>
          <w:rFonts w:ascii="Times New Roman" w:eastAsia="Times New Roman" w:hAnsi="Times New Roman" w:cs="Times New Roman"/>
          <w:sz w:val="24"/>
          <w:szCs w:val="24"/>
        </w:rPr>
        <w:t>tecrübe</w:t>
      </w:r>
      <w:r w:rsidRPr="00A125B2">
        <w:rPr>
          <w:rFonts w:ascii="Times New Roman" w:eastAsia="Times New Roman" w:hAnsi="Times New Roman" w:cs="Times New Roman"/>
          <w:sz w:val="24"/>
          <w:szCs w:val="24"/>
        </w:rPr>
        <w:t xml:space="preserve"> arttıkça öğretmenin her açıdan yeterliğinin arttığını ifade ederken, bazıları özellikle meslek hayatlarının sonlarına yaklaşmış öğretmenlerin derslerini hala geleneksel </w:t>
      </w:r>
      <w:r>
        <w:rPr>
          <w:rFonts w:ascii="Times New Roman" w:eastAsia="Times New Roman" w:hAnsi="Times New Roman" w:cs="Times New Roman"/>
          <w:sz w:val="24"/>
          <w:szCs w:val="24"/>
        </w:rPr>
        <w:t>yöntemlerle</w:t>
      </w:r>
      <w:r w:rsidRPr="00A125B2">
        <w:rPr>
          <w:rFonts w:ascii="Times New Roman" w:eastAsia="Times New Roman" w:hAnsi="Times New Roman" w:cs="Times New Roman"/>
          <w:sz w:val="24"/>
          <w:szCs w:val="24"/>
        </w:rPr>
        <w:t xml:space="preserve"> işlediklerini </w:t>
      </w:r>
      <w:r>
        <w:rPr>
          <w:rFonts w:ascii="Times New Roman" w:eastAsia="Times New Roman" w:hAnsi="Times New Roman" w:cs="Times New Roman"/>
          <w:sz w:val="24"/>
          <w:szCs w:val="24"/>
        </w:rPr>
        <w:t>beyan</w:t>
      </w:r>
      <w:r w:rsidRPr="00A125B2">
        <w:rPr>
          <w:rFonts w:ascii="Times New Roman" w:eastAsia="Times New Roman" w:hAnsi="Times New Roman" w:cs="Times New Roman"/>
          <w:sz w:val="24"/>
          <w:szCs w:val="24"/>
        </w:rPr>
        <w:t xml:space="preserve"> etmişlerdir. Bu noktadan hareketle, mesleki </w:t>
      </w:r>
      <w:r>
        <w:rPr>
          <w:rFonts w:ascii="Times New Roman" w:eastAsia="Times New Roman" w:hAnsi="Times New Roman" w:cs="Times New Roman"/>
          <w:sz w:val="24"/>
          <w:szCs w:val="24"/>
        </w:rPr>
        <w:t>tecrübe</w:t>
      </w:r>
      <w:r w:rsidRPr="00A125B2">
        <w:rPr>
          <w:rFonts w:ascii="Times New Roman" w:eastAsia="Times New Roman" w:hAnsi="Times New Roman" w:cs="Times New Roman"/>
          <w:sz w:val="24"/>
          <w:szCs w:val="24"/>
        </w:rPr>
        <w:t xml:space="preserve"> kavramıyla çalışma yılı kavramlarının farklı kavramlar olduğu anlaşılmalıdır. Başka bir </w:t>
      </w:r>
      <w:r>
        <w:rPr>
          <w:rFonts w:ascii="Times New Roman" w:eastAsia="Times New Roman" w:hAnsi="Times New Roman" w:cs="Times New Roman"/>
          <w:sz w:val="24"/>
          <w:szCs w:val="24"/>
        </w:rPr>
        <w:t>ifadey</w:t>
      </w:r>
      <w:r w:rsidRPr="00A125B2">
        <w:rPr>
          <w:rFonts w:ascii="Times New Roman" w:eastAsia="Times New Roman" w:hAnsi="Times New Roman" w:cs="Times New Roman"/>
          <w:sz w:val="24"/>
          <w:szCs w:val="24"/>
        </w:rPr>
        <w:t xml:space="preserve">le, öğretmenlik mesleğinde yıllarca çalışmış her öğretmenin </w:t>
      </w:r>
      <w:r>
        <w:rPr>
          <w:rFonts w:ascii="Times New Roman" w:eastAsia="Times New Roman" w:hAnsi="Times New Roman" w:cs="Times New Roman"/>
          <w:sz w:val="24"/>
          <w:szCs w:val="24"/>
        </w:rPr>
        <w:t>tecrübeli</w:t>
      </w:r>
      <w:r w:rsidRPr="00A125B2">
        <w:rPr>
          <w:rFonts w:ascii="Times New Roman" w:eastAsia="Times New Roman" w:hAnsi="Times New Roman" w:cs="Times New Roman"/>
          <w:sz w:val="24"/>
          <w:szCs w:val="24"/>
        </w:rPr>
        <w:t xml:space="preserve"> olduğu söylenemez</w:t>
      </w:r>
      <w:r>
        <w:rPr>
          <w:rFonts w:ascii="Times New Roman" w:eastAsia="Times New Roman" w:hAnsi="Times New Roman" w:cs="Times New Roman"/>
          <w:sz w:val="24"/>
          <w:szCs w:val="24"/>
        </w:rPr>
        <w:t xml:space="preserve"> </w:t>
      </w:r>
      <w:r w:rsidRPr="00A125B2">
        <w:rPr>
          <w:rFonts w:ascii="Times New Roman" w:eastAsia="Times New Roman" w:hAnsi="Times New Roman" w:cs="Times New Roman"/>
          <w:sz w:val="24"/>
          <w:szCs w:val="24"/>
        </w:rPr>
        <w:t>(Gürbüz</w:t>
      </w:r>
      <w:r>
        <w:rPr>
          <w:rFonts w:ascii="Times New Roman" w:eastAsia="Times New Roman" w:hAnsi="Times New Roman" w:cs="Times New Roman"/>
          <w:sz w:val="24"/>
          <w:szCs w:val="24"/>
        </w:rPr>
        <w:t>,</w:t>
      </w:r>
      <w:r w:rsidRPr="00A125B2">
        <w:rPr>
          <w:rFonts w:ascii="Times New Roman" w:eastAsia="Times New Roman" w:hAnsi="Times New Roman" w:cs="Times New Roman"/>
          <w:sz w:val="24"/>
          <w:szCs w:val="24"/>
        </w:rPr>
        <w:t xml:space="preserve"> Erdem ve Gülburnu, 2013).</w:t>
      </w:r>
    </w:p>
    <w:p w14:paraId="5F4A2BCD" w14:textId="77777777" w:rsidR="00937A9F" w:rsidRDefault="00937A9F" w:rsidP="00937A9F">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Öğretmenlerin matematiğe ilişkin sahip oldukları olumlu ya da olumsuz tutum, öğrencileri hem </w:t>
      </w:r>
      <w:r>
        <w:rPr>
          <w:rFonts w:ascii="Times New Roman" w:hAnsi="Times New Roman" w:cs="Times New Roman"/>
          <w:sz w:val="24"/>
          <w:szCs w:val="24"/>
        </w:rPr>
        <w:t>zihin</w:t>
      </w:r>
      <w:r w:rsidRPr="00E876E0">
        <w:rPr>
          <w:rFonts w:ascii="Times New Roman" w:hAnsi="Times New Roman" w:cs="Times New Roman"/>
          <w:sz w:val="24"/>
          <w:szCs w:val="24"/>
        </w:rPr>
        <w:t>sel</w:t>
      </w:r>
      <w:r w:rsidRPr="00A125B2">
        <w:rPr>
          <w:rFonts w:ascii="Times New Roman" w:eastAsia="Times New Roman" w:hAnsi="Times New Roman" w:cs="Times New Roman"/>
          <w:sz w:val="24"/>
          <w:szCs w:val="24"/>
        </w:rPr>
        <w:t xml:space="preserve"> hem de duyuşsal yönden etkileyebilmektedir. Matematik geçmişinde ve halen matemati</w:t>
      </w:r>
      <w:r>
        <w:rPr>
          <w:rFonts w:ascii="Times New Roman" w:eastAsia="Times New Roman" w:hAnsi="Times New Roman" w:cs="Times New Roman"/>
          <w:sz w:val="24"/>
          <w:szCs w:val="24"/>
        </w:rPr>
        <w:t>kle alakalı</w:t>
      </w:r>
      <w:r w:rsidRPr="00A125B2">
        <w:rPr>
          <w:rFonts w:ascii="Times New Roman" w:eastAsia="Times New Roman" w:hAnsi="Times New Roman" w:cs="Times New Roman"/>
          <w:sz w:val="24"/>
          <w:szCs w:val="24"/>
        </w:rPr>
        <w:t xml:space="preserve"> olumlu tutuma sahip olan öğretmenlerin meslek hayatlarında da başarılı oldukları </w:t>
      </w:r>
      <w:r>
        <w:rPr>
          <w:rFonts w:ascii="Times New Roman" w:eastAsia="Times New Roman" w:hAnsi="Times New Roman" w:cs="Times New Roman"/>
          <w:sz w:val="24"/>
          <w:szCs w:val="24"/>
        </w:rPr>
        <w:t>ifade edile</w:t>
      </w:r>
      <w:r w:rsidRPr="00A125B2">
        <w:rPr>
          <w:rFonts w:ascii="Times New Roman" w:eastAsia="Times New Roman" w:hAnsi="Times New Roman" w:cs="Times New Roman"/>
          <w:sz w:val="24"/>
          <w:szCs w:val="24"/>
        </w:rPr>
        <w:t>bilir. Nitekim katılımcılar, öğretmenlerin matemati</w:t>
      </w:r>
      <w:r>
        <w:rPr>
          <w:rFonts w:ascii="Times New Roman" w:eastAsia="Times New Roman" w:hAnsi="Times New Roman" w:cs="Times New Roman"/>
          <w:sz w:val="24"/>
          <w:szCs w:val="24"/>
        </w:rPr>
        <w:t>kle alakalı</w:t>
      </w:r>
      <w:r w:rsidRPr="00A125B2">
        <w:rPr>
          <w:rFonts w:ascii="Times New Roman" w:eastAsia="Times New Roman" w:hAnsi="Times New Roman" w:cs="Times New Roman"/>
          <w:sz w:val="24"/>
          <w:szCs w:val="24"/>
        </w:rPr>
        <w:t xml:space="preserve"> tutumlarının ve matematik geçmişlerinin, onların yeterliği ve yetiştirdikleri öğrencilerin matematik başarıları üzerinde etkili olduğunu </w:t>
      </w:r>
      <w:r>
        <w:rPr>
          <w:rFonts w:ascii="Times New Roman" w:eastAsia="Times New Roman" w:hAnsi="Times New Roman" w:cs="Times New Roman"/>
          <w:sz w:val="24"/>
          <w:szCs w:val="24"/>
        </w:rPr>
        <w:t>beyan</w:t>
      </w:r>
      <w:r w:rsidRPr="00A125B2">
        <w:rPr>
          <w:rFonts w:ascii="Times New Roman" w:eastAsia="Times New Roman" w:hAnsi="Times New Roman" w:cs="Times New Roman"/>
          <w:sz w:val="24"/>
          <w:szCs w:val="24"/>
        </w:rPr>
        <w:t xml:space="preserve"> etmişlerdir</w:t>
      </w:r>
      <w:r w:rsidRPr="00A125B2">
        <w:rPr>
          <w:rFonts w:ascii="Times New Roman" w:hAnsi="Times New Roman" w:cs="Times New Roman"/>
          <w:sz w:val="24"/>
          <w:szCs w:val="24"/>
        </w:rPr>
        <w:t xml:space="preserve"> (Gürbüz</w:t>
      </w:r>
      <w:r>
        <w:rPr>
          <w:rFonts w:ascii="Times New Roman" w:hAnsi="Times New Roman" w:cs="Times New Roman"/>
          <w:sz w:val="24"/>
          <w:szCs w:val="24"/>
        </w:rPr>
        <w:t>,</w:t>
      </w:r>
      <w:r w:rsidRPr="00A125B2">
        <w:rPr>
          <w:rFonts w:ascii="Times New Roman" w:hAnsi="Times New Roman" w:cs="Times New Roman"/>
          <w:sz w:val="24"/>
          <w:szCs w:val="24"/>
        </w:rPr>
        <w:t xml:space="preserve"> Erdem ve Gülburnu, 2013)</w:t>
      </w:r>
      <w:r w:rsidRPr="00A125B2">
        <w:rPr>
          <w:rFonts w:ascii="Times New Roman" w:eastAsia="Times New Roman" w:hAnsi="Times New Roman" w:cs="Times New Roman"/>
          <w:sz w:val="24"/>
          <w:szCs w:val="24"/>
        </w:rPr>
        <w:t>.</w:t>
      </w:r>
    </w:p>
    <w:p w14:paraId="3B7F4398" w14:textId="77777777" w:rsidR="00937A9F" w:rsidRDefault="00171803" w:rsidP="00937A9F">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Deringöl (2018)’ü</w:t>
      </w:r>
      <w:r w:rsidR="00937A9F">
        <w:rPr>
          <w:rFonts w:ascii="Times New Roman" w:eastAsia="Times New Roman" w:hAnsi="Times New Roman" w:cs="Times New Roman"/>
          <w:sz w:val="24"/>
          <w:szCs w:val="24"/>
        </w:rPr>
        <w:t xml:space="preserve">n yaptığı çalışmamaya göre </w:t>
      </w:r>
      <w:r w:rsidR="00937A9F" w:rsidRPr="00055A57">
        <w:rPr>
          <w:rFonts w:ascii="Times New Roman" w:eastAsia="Times New Roman" w:hAnsi="Times New Roman" w:cs="Times New Roman"/>
          <w:sz w:val="24"/>
          <w:szCs w:val="24"/>
        </w:rPr>
        <w:t>sınıf öğretmeni adaylarının matematik öğretimi kaygılarının az oldukları söylenebilir. Öğretmen adayların</w:t>
      </w:r>
      <w:r>
        <w:rPr>
          <w:rFonts w:ascii="Times New Roman" w:eastAsia="Times New Roman" w:hAnsi="Times New Roman" w:cs="Times New Roman"/>
          <w:sz w:val="24"/>
          <w:szCs w:val="24"/>
        </w:rPr>
        <w:t>ın</w:t>
      </w:r>
      <w:r w:rsidR="00937A9F" w:rsidRPr="00055A57">
        <w:rPr>
          <w:rFonts w:ascii="Times New Roman" w:eastAsia="Times New Roman" w:hAnsi="Times New Roman" w:cs="Times New Roman"/>
          <w:sz w:val="24"/>
          <w:szCs w:val="24"/>
        </w:rPr>
        <w:t xml:space="preserve"> matematik öğretimi kaygılarının </w:t>
      </w:r>
      <w:r w:rsidR="00937A9F">
        <w:rPr>
          <w:rFonts w:ascii="Times New Roman" w:eastAsia="Times New Roman" w:hAnsi="Times New Roman" w:cs="Times New Roman"/>
          <w:sz w:val="24"/>
          <w:szCs w:val="24"/>
        </w:rPr>
        <w:t>yüksek olmaması</w:t>
      </w:r>
      <w:r w:rsidR="00937A9F" w:rsidRPr="00055A57">
        <w:rPr>
          <w:rFonts w:ascii="Times New Roman" w:eastAsia="Times New Roman" w:hAnsi="Times New Roman" w:cs="Times New Roman"/>
          <w:sz w:val="24"/>
          <w:szCs w:val="24"/>
        </w:rPr>
        <w:t xml:space="preserve"> </w:t>
      </w:r>
      <w:r w:rsidR="00937A9F">
        <w:rPr>
          <w:rFonts w:ascii="Times New Roman" w:eastAsia="Times New Roman" w:hAnsi="Times New Roman" w:cs="Times New Roman"/>
          <w:sz w:val="24"/>
          <w:szCs w:val="24"/>
        </w:rPr>
        <w:t>öğretmenlerim</w:t>
      </w:r>
      <w:r w:rsidR="00937A9F" w:rsidRPr="00055A57">
        <w:rPr>
          <w:rFonts w:ascii="Times New Roman" w:eastAsia="Times New Roman" w:hAnsi="Times New Roman" w:cs="Times New Roman"/>
          <w:sz w:val="24"/>
          <w:szCs w:val="24"/>
        </w:rPr>
        <w:t xml:space="preserve"> matematik öğretimi yeterliklerini daha rahat</w:t>
      </w:r>
      <w:r w:rsidR="00937A9F">
        <w:rPr>
          <w:rFonts w:ascii="Times New Roman" w:eastAsia="Times New Roman" w:hAnsi="Times New Roman" w:cs="Times New Roman"/>
          <w:sz w:val="24"/>
          <w:szCs w:val="24"/>
        </w:rPr>
        <w:t xml:space="preserve"> bir şekilde </w:t>
      </w:r>
      <w:r w:rsidR="00937A9F" w:rsidRPr="00055A57">
        <w:rPr>
          <w:rFonts w:ascii="Times New Roman" w:eastAsia="Times New Roman" w:hAnsi="Times New Roman" w:cs="Times New Roman"/>
          <w:sz w:val="24"/>
          <w:szCs w:val="24"/>
        </w:rPr>
        <w:t xml:space="preserve">ortaya koyacakları düşüncesini akla getirebilir. Birçok </w:t>
      </w:r>
      <w:r w:rsidR="00937A9F">
        <w:rPr>
          <w:rFonts w:ascii="Times New Roman" w:eastAsia="Times New Roman" w:hAnsi="Times New Roman" w:cs="Times New Roman"/>
          <w:sz w:val="24"/>
          <w:szCs w:val="24"/>
        </w:rPr>
        <w:t>çalış</w:t>
      </w:r>
      <w:r w:rsidR="00937A9F" w:rsidRPr="00055A57">
        <w:rPr>
          <w:rFonts w:ascii="Times New Roman" w:eastAsia="Times New Roman" w:hAnsi="Times New Roman" w:cs="Times New Roman"/>
          <w:sz w:val="24"/>
          <w:szCs w:val="24"/>
        </w:rPr>
        <w:t xml:space="preserve">mada da öğretmen </w:t>
      </w:r>
      <w:r w:rsidR="00937A9F" w:rsidRPr="00055A57">
        <w:rPr>
          <w:rFonts w:ascii="Times New Roman" w:eastAsia="Times New Roman" w:hAnsi="Times New Roman" w:cs="Times New Roman"/>
          <w:sz w:val="24"/>
          <w:szCs w:val="24"/>
        </w:rPr>
        <w:lastRenderedPageBreak/>
        <w:t xml:space="preserve">adaylarının matematik öğretimi kaygılarının </w:t>
      </w:r>
      <w:r w:rsidR="00937A9F">
        <w:rPr>
          <w:rFonts w:ascii="Times New Roman" w:eastAsia="Times New Roman" w:hAnsi="Times New Roman" w:cs="Times New Roman"/>
          <w:sz w:val="24"/>
          <w:szCs w:val="24"/>
        </w:rPr>
        <w:t>çok olmadığı</w:t>
      </w:r>
      <w:r w:rsidR="00937A9F" w:rsidRPr="00055A57">
        <w:rPr>
          <w:rFonts w:ascii="Times New Roman" w:eastAsia="Times New Roman" w:hAnsi="Times New Roman" w:cs="Times New Roman"/>
          <w:sz w:val="24"/>
          <w:szCs w:val="24"/>
        </w:rPr>
        <w:t xml:space="preserve"> sonucuna ulaşılmıştır (Bekdemir, 2007; Elmas, 2010; Hacıömeroğlu; 2014; Peker, 2008; Tatar, Zengin, </w:t>
      </w:r>
      <w:r w:rsidR="00937A9F">
        <w:rPr>
          <w:rFonts w:ascii="Times New Roman" w:eastAsia="Times New Roman" w:hAnsi="Times New Roman" w:cs="Times New Roman"/>
          <w:sz w:val="24"/>
          <w:szCs w:val="24"/>
        </w:rPr>
        <w:t>ve</w:t>
      </w:r>
      <w:r w:rsidR="00937A9F" w:rsidRPr="00055A57">
        <w:rPr>
          <w:rFonts w:ascii="Times New Roman" w:eastAsia="Times New Roman" w:hAnsi="Times New Roman" w:cs="Times New Roman"/>
          <w:sz w:val="24"/>
          <w:szCs w:val="24"/>
        </w:rPr>
        <w:t xml:space="preserve"> Kağızmanlı, 2016; Ural, 2015).</w:t>
      </w:r>
    </w:p>
    <w:p w14:paraId="1C50FC2E" w14:textId="77777777" w:rsidR="00937A9F" w:rsidRPr="00A125B2" w:rsidRDefault="00171803" w:rsidP="00937A9F">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Yenilmez (2017)’</w:t>
      </w:r>
      <w:r w:rsidR="00937A9F">
        <w:rPr>
          <w:rFonts w:ascii="Times New Roman" w:eastAsia="Times New Roman" w:hAnsi="Times New Roman" w:cs="Times New Roman"/>
          <w:sz w:val="24"/>
          <w:szCs w:val="24"/>
        </w:rPr>
        <w:t xml:space="preserve">in yaptığı araştırmaya göre </w:t>
      </w:r>
      <w:r w:rsidR="00937A9F" w:rsidRPr="006960F6">
        <w:rPr>
          <w:rFonts w:ascii="Times New Roman" w:eastAsia="Times New Roman" w:hAnsi="Times New Roman" w:cs="Times New Roman"/>
          <w:sz w:val="24"/>
          <w:szCs w:val="24"/>
        </w:rPr>
        <w:t>ilköğretim matematik ve sınıf öğretmeni adaylarının matematik öğretimine yönelik öz-yeterliklerinin, okul öncesi öğretmeni adaylarına gör</w:t>
      </w:r>
      <w:r w:rsidR="00937A9F">
        <w:rPr>
          <w:rFonts w:ascii="Times New Roman" w:eastAsia="Times New Roman" w:hAnsi="Times New Roman" w:cs="Times New Roman"/>
          <w:sz w:val="24"/>
          <w:szCs w:val="24"/>
        </w:rPr>
        <w:t xml:space="preserve">e daha düşük olmadığı ortaya konulmuştur. Ayrıca yine bu araştırma da </w:t>
      </w:r>
      <w:r w:rsidR="00937A9F" w:rsidRPr="007F0BD5">
        <w:rPr>
          <w:rFonts w:ascii="Times New Roman" w:eastAsia="Times New Roman" w:hAnsi="Times New Roman" w:cs="Times New Roman"/>
          <w:sz w:val="24"/>
          <w:szCs w:val="24"/>
        </w:rPr>
        <w:t xml:space="preserve">akademik başarısı yüksek olan öğretmen adaylarının akademik öz-yeterliklerinin ve matematik öğretimine yönelik öz-yeterliklerinin daha yüksek olduğu sonucuna </w:t>
      </w:r>
      <w:r w:rsidR="00937A9F">
        <w:rPr>
          <w:rFonts w:ascii="Times New Roman" w:eastAsia="Times New Roman" w:hAnsi="Times New Roman" w:cs="Times New Roman"/>
          <w:sz w:val="24"/>
          <w:szCs w:val="24"/>
        </w:rPr>
        <w:t>var</w:t>
      </w:r>
      <w:r w:rsidR="00937A9F" w:rsidRPr="007F0BD5">
        <w:rPr>
          <w:rFonts w:ascii="Times New Roman" w:eastAsia="Times New Roman" w:hAnsi="Times New Roman" w:cs="Times New Roman"/>
          <w:sz w:val="24"/>
          <w:szCs w:val="24"/>
        </w:rPr>
        <w:t>ılmıştır.</w:t>
      </w:r>
    </w:p>
    <w:p w14:paraId="69E74202" w14:textId="77777777" w:rsidR="00937A9F" w:rsidRPr="00A125B2" w:rsidRDefault="00937A9F" w:rsidP="00937A9F">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A125B2">
        <w:rPr>
          <w:rFonts w:ascii="Times New Roman" w:eastAsia="Times New Roman" w:hAnsi="Times New Roman" w:cs="Times New Roman"/>
          <w:sz w:val="24"/>
          <w:szCs w:val="24"/>
        </w:rPr>
        <w:t xml:space="preserve">Öğretmenlerin başarılı bir eğitim-öğretim süreci </w:t>
      </w:r>
      <w:r>
        <w:rPr>
          <w:rFonts w:ascii="Times New Roman" w:eastAsia="Times New Roman" w:hAnsi="Times New Roman" w:cs="Times New Roman"/>
          <w:sz w:val="24"/>
          <w:szCs w:val="24"/>
        </w:rPr>
        <w:t>yaşaya</w:t>
      </w:r>
      <w:r w:rsidRPr="00A125B2">
        <w:rPr>
          <w:rFonts w:ascii="Times New Roman" w:eastAsia="Times New Roman" w:hAnsi="Times New Roman" w:cs="Times New Roman"/>
          <w:sz w:val="24"/>
          <w:szCs w:val="24"/>
        </w:rPr>
        <w:t xml:space="preserve">bilmeleri kendi öz-yeterlik inançlarına bağlıdır. Öğretmen öz-yeterlik inancı konusunda yapılan </w:t>
      </w:r>
      <w:r>
        <w:rPr>
          <w:rFonts w:ascii="Times New Roman" w:eastAsia="Calibri" w:hAnsi="Times New Roman" w:cs="Times New Roman"/>
          <w:sz w:val="24"/>
          <w:szCs w:val="24"/>
        </w:rPr>
        <w:t>araştırmalar</w:t>
      </w:r>
      <w:r w:rsidRPr="00A125B2">
        <w:rPr>
          <w:rFonts w:ascii="Times New Roman" w:eastAsia="Times New Roman" w:hAnsi="Times New Roman" w:cs="Times New Roman"/>
          <w:sz w:val="24"/>
          <w:szCs w:val="24"/>
        </w:rPr>
        <w:t xml:space="preserve"> incelendiğinde, öz-yeterlik inancı yüksek olan öğretmenlerin, daha planlı, düzenli ve bilinçli oldukları, öğrencilerin gereksinimlerini karşılamaya yönelik yeni yaklaşımlar aramaya istekli oldukları, sınıf yönetiminde </w:t>
      </w:r>
      <w:r>
        <w:rPr>
          <w:rFonts w:ascii="Times New Roman" w:eastAsia="Times New Roman" w:hAnsi="Times New Roman" w:cs="Times New Roman"/>
          <w:sz w:val="24"/>
          <w:szCs w:val="24"/>
        </w:rPr>
        <w:t>olumlu</w:t>
      </w:r>
      <w:r w:rsidRPr="00A125B2">
        <w:rPr>
          <w:rFonts w:ascii="Times New Roman" w:eastAsia="Times New Roman" w:hAnsi="Times New Roman" w:cs="Times New Roman"/>
          <w:sz w:val="24"/>
          <w:szCs w:val="24"/>
        </w:rPr>
        <w:t xml:space="preserve"> yaklaşımlar kullandıkları, öğrenci başarısını ve motivasyonunu yüksek tutabilmekte daha başarılı oldukları </w:t>
      </w:r>
      <w:r>
        <w:rPr>
          <w:rFonts w:ascii="Times New Roman" w:eastAsia="Times New Roman" w:hAnsi="Times New Roman" w:cs="Times New Roman"/>
          <w:sz w:val="24"/>
          <w:szCs w:val="24"/>
        </w:rPr>
        <w:t>ifade edilmektedir</w:t>
      </w:r>
      <w:r w:rsidRPr="00A125B2">
        <w:rPr>
          <w:rFonts w:ascii="Times New Roman" w:eastAsia="Times New Roman" w:hAnsi="Times New Roman" w:cs="Times New Roman"/>
          <w:sz w:val="24"/>
          <w:szCs w:val="24"/>
        </w:rPr>
        <w:t xml:space="preserve"> (</w:t>
      </w:r>
      <w:r w:rsidR="00D946E1" w:rsidRPr="00A125B2">
        <w:rPr>
          <w:rFonts w:ascii="Times New Roman" w:eastAsia="Times New Roman" w:hAnsi="Times New Roman" w:cs="Times New Roman"/>
          <w:sz w:val="24"/>
          <w:szCs w:val="24"/>
        </w:rPr>
        <w:t>Akbaş ve Çelikkaleli, 2006</w:t>
      </w:r>
      <w:r w:rsidR="00D946E1">
        <w:rPr>
          <w:rFonts w:ascii="Times New Roman" w:eastAsia="Times New Roman" w:hAnsi="Times New Roman" w:cs="Times New Roman"/>
          <w:sz w:val="24"/>
          <w:szCs w:val="24"/>
        </w:rPr>
        <w:t xml:space="preserve">; </w:t>
      </w:r>
      <w:r w:rsidR="00D946E1" w:rsidRPr="00A125B2">
        <w:rPr>
          <w:rFonts w:ascii="Times New Roman" w:hAnsi="Times New Roman" w:cs="Times New Roman"/>
          <w:sz w:val="24"/>
          <w:szCs w:val="24"/>
        </w:rPr>
        <w:t>Aksu, 2008</w:t>
      </w:r>
      <w:r w:rsidR="00D946E1">
        <w:rPr>
          <w:rFonts w:ascii="Times New Roman" w:hAnsi="Times New Roman" w:cs="Times New Roman"/>
          <w:sz w:val="24"/>
          <w:szCs w:val="24"/>
        </w:rPr>
        <w:t xml:space="preserve">; </w:t>
      </w:r>
      <w:r w:rsidRPr="00A125B2">
        <w:rPr>
          <w:rFonts w:ascii="Times New Roman" w:eastAsia="Times New Roman" w:hAnsi="Times New Roman" w:cs="Times New Roman"/>
          <w:sz w:val="24"/>
          <w:szCs w:val="24"/>
        </w:rPr>
        <w:t>Ekici, 2006</w:t>
      </w:r>
      <w:r>
        <w:rPr>
          <w:rFonts w:ascii="Times New Roman" w:eastAsia="Times New Roman" w:hAnsi="Times New Roman" w:cs="Times New Roman"/>
          <w:sz w:val="24"/>
          <w:szCs w:val="24"/>
        </w:rPr>
        <w:t>;</w:t>
      </w:r>
      <w:r w:rsidRPr="00A125B2">
        <w:rPr>
          <w:rFonts w:ascii="Times New Roman" w:eastAsia="Times New Roman" w:hAnsi="Times New Roman" w:cs="Times New Roman"/>
          <w:sz w:val="24"/>
          <w:szCs w:val="24"/>
        </w:rPr>
        <w:t xml:space="preserve"> Günhan ve Başer, 2007</w:t>
      </w:r>
      <w:r>
        <w:rPr>
          <w:rFonts w:ascii="Times New Roman" w:eastAsia="Times New Roman" w:hAnsi="Times New Roman" w:cs="Times New Roman"/>
          <w:sz w:val="24"/>
          <w:szCs w:val="24"/>
        </w:rPr>
        <w:t>;</w:t>
      </w:r>
      <w:r w:rsidRPr="00A125B2">
        <w:rPr>
          <w:rFonts w:ascii="Times New Roman" w:eastAsia="Times New Roman" w:hAnsi="Times New Roman" w:cs="Times New Roman"/>
          <w:sz w:val="24"/>
          <w:szCs w:val="24"/>
        </w:rPr>
        <w:t xml:space="preserve"> Hamurcu, 2006</w:t>
      </w:r>
      <w:r>
        <w:rPr>
          <w:rFonts w:ascii="Times New Roman" w:eastAsia="Times New Roman" w:hAnsi="Times New Roman" w:cs="Times New Roman"/>
          <w:sz w:val="24"/>
          <w:szCs w:val="24"/>
        </w:rPr>
        <w:t>;</w:t>
      </w:r>
      <w:r w:rsidRPr="00A125B2">
        <w:rPr>
          <w:rFonts w:ascii="Times New Roman" w:eastAsia="Times New Roman" w:hAnsi="Times New Roman" w:cs="Times New Roman"/>
          <w:sz w:val="24"/>
          <w:szCs w:val="24"/>
        </w:rPr>
        <w:t xml:space="preserve"> Umay, 2002).</w:t>
      </w:r>
    </w:p>
    <w:p w14:paraId="67DC23A3" w14:textId="77777777" w:rsidR="00937A9F" w:rsidRPr="006B3F98" w:rsidRDefault="00937A9F" w:rsidP="006B3F98">
      <w:pPr>
        <w:pStyle w:val="ListeParagraf"/>
        <w:numPr>
          <w:ilvl w:val="0"/>
          <w:numId w:val="17"/>
        </w:numPr>
        <w:autoSpaceDE w:val="0"/>
        <w:autoSpaceDN w:val="0"/>
        <w:adjustRightInd w:val="0"/>
        <w:spacing w:line="360" w:lineRule="auto"/>
        <w:rPr>
          <w:b/>
        </w:rPr>
      </w:pPr>
      <w:r w:rsidRPr="006B3F98">
        <w:t>Üniversite yıllarında öğretmen adayının yeterli düzeyde alan bilgisi ve pedagojik alan bilgisine sahip olması sağlanmalıdır.(Gürbüz, Erdem ve Gülburnu, 2013)</w:t>
      </w:r>
      <w:r w:rsidRPr="006B3F98">
        <w:rPr>
          <w:sz w:val="20"/>
          <w:szCs w:val="20"/>
        </w:rPr>
        <w:t xml:space="preserve"> </w:t>
      </w:r>
    </w:p>
    <w:p w14:paraId="0350070D" w14:textId="77777777" w:rsidR="00937A9F" w:rsidRPr="006B3F98" w:rsidRDefault="00937A9F" w:rsidP="006B3F98">
      <w:pPr>
        <w:pStyle w:val="ListeParagraf"/>
        <w:numPr>
          <w:ilvl w:val="0"/>
          <w:numId w:val="17"/>
        </w:numPr>
        <w:autoSpaceDE w:val="0"/>
        <w:autoSpaceDN w:val="0"/>
        <w:adjustRightInd w:val="0"/>
        <w:spacing w:line="360" w:lineRule="auto"/>
      </w:pPr>
      <w:r w:rsidRPr="006B3F98">
        <w:t>İlkokulda matematik dersi için branş öğretmenleri yetiştirilebilir.</w:t>
      </w:r>
    </w:p>
    <w:p w14:paraId="302B213D" w14:textId="77777777" w:rsidR="00937A9F" w:rsidRPr="006B3F98" w:rsidRDefault="00937A9F" w:rsidP="006B3F98">
      <w:pPr>
        <w:pStyle w:val="ListeParagraf"/>
        <w:numPr>
          <w:ilvl w:val="0"/>
          <w:numId w:val="17"/>
        </w:numPr>
        <w:autoSpaceDE w:val="0"/>
        <w:autoSpaceDN w:val="0"/>
        <w:adjustRightInd w:val="0"/>
        <w:spacing w:line="360" w:lineRule="auto"/>
      </w:pPr>
      <w:r w:rsidRPr="006B3F98">
        <w:t>Öğretmenlerin yüksek lisans veya doktora mezunu olmaları için imkanlar artırılabilir, bu programlardan mezun olanları MEB’te çalışmaya devam ettirmek için teşvikler verilebilir.</w:t>
      </w:r>
    </w:p>
    <w:p w14:paraId="01A6FEC1" w14:textId="77777777" w:rsidR="00937A9F" w:rsidRPr="00A125B2" w:rsidRDefault="00937A9F" w:rsidP="006B3F98">
      <w:pPr>
        <w:pStyle w:val="Default"/>
        <w:numPr>
          <w:ilvl w:val="0"/>
          <w:numId w:val="17"/>
        </w:numPr>
        <w:spacing w:line="360" w:lineRule="auto"/>
        <w:rPr>
          <w:rFonts w:eastAsia="Times New Roman"/>
          <w:color w:val="auto"/>
        </w:rPr>
      </w:pPr>
      <w:r w:rsidRPr="00A125B2">
        <w:rPr>
          <w:rFonts w:eastAsia="Times New Roman"/>
          <w:color w:val="auto"/>
        </w:rPr>
        <w:t xml:space="preserve">Öğretmenlerin matematik yeterliklerini geliştirmeleri için yeterli seviyede ve kalitede hizmet içi eğitim seminerleri düzenlenebilir. </w:t>
      </w:r>
    </w:p>
    <w:p w14:paraId="7E87D134" w14:textId="77777777" w:rsidR="00937A9F" w:rsidRPr="006B3F98" w:rsidRDefault="00937A9F" w:rsidP="006B3F98">
      <w:pPr>
        <w:pStyle w:val="ListeParagraf"/>
        <w:numPr>
          <w:ilvl w:val="0"/>
          <w:numId w:val="17"/>
        </w:numPr>
        <w:spacing w:line="360" w:lineRule="auto"/>
        <w:jc w:val="both"/>
      </w:pPr>
      <w:r w:rsidRPr="006B3F98">
        <w:t>Öğretmen adaylarının hizmet öncesi eğitimlerinde, liseden getirdikleri matematik bilgilerini kavramsal şekle dönüştürebilmeleri için lisans programlarındaki dersler yeterli değildir. Bu derslerin içeriklerinin yeniden düzenlenmesi ve haftalık ders saatinin artırılması gerekmektedir.</w:t>
      </w:r>
    </w:p>
    <w:p w14:paraId="3B71C6B5" w14:textId="77777777" w:rsidR="00937A9F" w:rsidRPr="006B3F98" w:rsidRDefault="00937A9F" w:rsidP="006B3F98">
      <w:pPr>
        <w:pStyle w:val="ListeParagraf"/>
        <w:numPr>
          <w:ilvl w:val="0"/>
          <w:numId w:val="17"/>
        </w:numPr>
        <w:autoSpaceDE w:val="0"/>
        <w:autoSpaceDN w:val="0"/>
        <w:adjustRightInd w:val="0"/>
        <w:spacing w:line="360" w:lineRule="auto"/>
      </w:pPr>
      <w:r w:rsidRPr="006B3F98">
        <w:t>Öğretmenlerin maddi sorunları çözülebilir, ders yükleri ve sınıf mevcutları azaltılabilir.</w:t>
      </w:r>
    </w:p>
    <w:p w14:paraId="16E0D4B7" w14:textId="77777777" w:rsidR="00937A9F" w:rsidRPr="00A125B2" w:rsidRDefault="00937A9F" w:rsidP="006B3F98">
      <w:pPr>
        <w:pStyle w:val="Default"/>
        <w:numPr>
          <w:ilvl w:val="0"/>
          <w:numId w:val="17"/>
        </w:numPr>
        <w:spacing w:line="360" w:lineRule="auto"/>
        <w:rPr>
          <w:rFonts w:eastAsia="Times New Roman"/>
        </w:rPr>
      </w:pPr>
      <w:r w:rsidRPr="00A125B2">
        <w:rPr>
          <w:rFonts w:eastAsia="Times New Roman"/>
        </w:rPr>
        <w:t>Öğretmen adaylarının matematik öğretimine yönelik öz-yeterli</w:t>
      </w:r>
      <w:r>
        <w:rPr>
          <w:rFonts w:eastAsia="Times New Roman"/>
        </w:rPr>
        <w:t xml:space="preserve">k </w:t>
      </w:r>
      <w:r w:rsidRPr="00A125B2">
        <w:rPr>
          <w:rFonts w:eastAsia="Times New Roman"/>
        </w:rPr>
        <w:t xml:space="preserve">inançlarını etkileyen </w:t>
      </w:r>
      <w:r>
        <w:rPr>
          <w:rFonts w:eastAsia="Times New Roman"/>
        </w:rPr>
        <w:t>etken</w:t>
      </w:r>
      <w:r w:rsidRPr="00A125B2">
        <w:rPr>
          <w:rFonts w:eastAsia="Times New Roman"/>
        </w:rPr>
        <w:t>ler incelenebilir</w:t>
      </w:r>
      <w:r>
        <w:rPr>
          <w:rFonts w:eastAsia="Times New Roman"/>
        </w:rPr>
        <w:t xml:space="preserve"> </w:t>
      </w:r>
      <w:r w:rsidRPr="00A125B2">
        <w:t>(Aksu, 2008)</w:t>
      </w:r>
      <w:r w:rsidRPr="00A125B2">
        <w:rPr>
          <w:rFonts w:eastAsia="Times New Roman"/>
        </w:rPr>
        <w:t>.</w:t>
      </w:r>
      <w:r>
        <w:rPr>
          <w:rFonts w:eastAsia="Times New Roman"/>
        </w:rPr>
        <w:t xml:space="preserve"> </w:t>
      </w:r>
      <w:r w:rsidRPr="00A125B2">
        <w:rPr>
          <w:rFonts w:eastAsia="Times New Roman"/>
        </w:rPr>
        <w:t>Bu bağlamda hizmet içi eğitim programları düzenlenebilir.</w:t>
      </w:r>
    </w:p>
    <w:p w14:paraId="4A4D247B" w14:textId="77777777" w:rsidR="00937A9F" w:rsidRPr="006B3F98" w:rsidRDefault="00937A9F" w:rsidP="006B3F98">
      <w:pPr>
        <w:pStyle w:val="ListeParagraf"/>
        <w:numPr>
          <w:ilvl w:val="0"/>
          <w:numId w:val="17"/>
        </w:numPr>
        <w:autoSpaceDE w:val="0"/>
        <w:autoSpaceDN w:val="0"/>
        <w:adjustRightInd w:val="0"/>
        <w:spacing w:line="360" w:lineRule="auto"/>
        <w:jc w:val="both"/>
        <w:rPr>
          <w:color w:val="000000"/>
        </w:rPr>
      </w:pPr>
      <w:r w:rsidRPr="006B3F98">
        <w:rPr>
          <w:color w:val="000000"/>
        </w:rPr>
        <w:lastRenderedPageBreak/>
        <w:t xml:space="preserve">Okullarda öğretmenlerin her an yararlanabilecekleri eğitim danışmanları (eğitim planlaması, program geliştirme uzmanı, okul danışmanı, özel eğitim uzmanı, eğitim teknolojisi uzmanı, ölçme ve değerlendirme uzmanı, rehberlik uzmanı) görevlendirilmelidir </w:t>
      </w:r>
      <w:r w:rsidRPr="006B3F98">
        <w:t>(Kaçan, 2004)</w:t>
      </w:r>
      <w:r w:rsidRPr="006B3F98">
        <w:rPr>
          <w:color w:val="000000"/>
        </w:rPr>
        <w:t>.</w:t>
      </w:r>
    </w:p>
    <w:p w14:paraId="0C7D5EC6" w14:textId="77777777" w:rsidR="00937A9F" w:rsidRPr="006B3F98" w:rsidRDefault="00937A9F" w:rsidP="006B3F98">
      <w:pPr>
        <w:pStyle w:val="ListeParagraf"/>
        <w:numPr>
          <w:ilvl w:val="0"/>
          <w:numId w:val="17"/>
        </w:numPr>
        <w:autoSpaceDE w:val="0"/>
        <w:autoSpaceDN w:val="0"/>
        <w:adjustRightInd w:val="0"/>
        <w:spacing w:line="360" w:lineRule="auto"/>
        <w:rPr>
          <w:color w:val="000000"/>
        </w:rPr>
      </w:pPr>
      <w:r w:rsidRPr="006B3F98">
        <w:rPr>
          <w:color w:val="000000"/>
        </w:rPr>
        <w:t>Eğitim fakülteleri ile iş birliği yapılabilir.</w:t>
      </w:r>
    </w:p>
    <w:p w14:paraId="40A98E79" w14:textId="77777777" w:rsidR="00937A9F" w:rsidRPr="006B3F98" w:rsidRDefault="00937A9F" w:rsidP="006B3F98">
      <w:pPr>
        <w:pStyle w:val="ListeParagraf"/>
        <w:numPr>
          <w:ilvl w:val="0"/>
          <w:numId w:val="17"/>
        </w:numPr>
        <w:autoSpaceDE w:val="0"/>
        <w:autoSpaceDN w:val="0"/>
        <w:adjustRightInd w:val="0"/>
        <w:spacing w:line="360" w:lineRule="auto"/>
      </w:pPr>
      <w:r w:rsidRPr="006B3F98">
        <w:t>Öğretmen adaylarının okullarda yaptıkları stajlar arttırılabilir ve daha kaliteli hale getirilebilir. Hatta tıp fakültelerinde uygulama hastaneleri olduğu gibi eğitim fakültelerinin de uygulama okulları oluşturulabilir.</w:t>
      </w:r>
    </w:p>
    <w:p w14:paraId="43CB88CE" w14:textId="77777777" w:rsidR="00937A9F" w:rsidRPr="00F21C76" w:rsidRDefault="00937A9F" w:rsidP="006B3F98">
      <w:pPr>
        <w:pStyle w:val="Default"/>
        <w:numPr>
          <w:ilvl w:val="0"/>
          <w:numId w:val="17"/>
        </w:numPr>
        <w:spacing w:line="360" w:lineRule="auto"/>
        <w:rPr>
          <w:rFonts w:eastAsia="Times New Roman"/>
          <w:color w:val="auto"/>
        </w:rPr>
      </w:pPr>
      <w:r w:rsidRPr="00F21C76">
        <w:rPr>
          <w:rFonts w:eastAsia="Times New Roman"/>
          <w:color w:val="auto"/>
        </w:rPr>
        <w:t>Sınıf öğretmenlerinin matematik yeterliklerinde matematik branş öğretmenleriyle işbirliği yapabilir.</w:t>
      </w:r>
    </w:p>
    <w:p w14:paraId="724C204C" w14:textId="77777777" w:rsidR="00DC1693" w:rsidRDefault="00DC1693" w:rsidP="00937A9F">
      <w:pPr>
        <w:pStyle w:val="Default"/>
        <w:spacing w:line="360" w:lineRule="auto"/>
        <w:ind w:firstLine="708"/>
        <w:jc w:val="center"/>
        <w:rPr>
          <w:b/>
        </w:rPr>
      </w:pPr>
    </w:p>
    <w:p w14:paraId="6D7FFF2A" w14:textId="77777777" w:rsidR="00937A9F" w:rsidRPr="003B1246" w:rsidRDefault="00937A9F" w:rsidP="00937A9F">
      <w:pPr>
        <w:pStyle w:val="Default"/>
        <w:spacing w:line="360" w:lineRule="auto"/>
        <w:ind w:firstLine="708"/>
        <w:jc w:val="center"/>
        <w:rPr>
          <w:b/>
        </w:rPr>
      </w:pPr>
      <w:r w:rsidRPr="003B1246">
        <w:rPr>
          <w:b/>
        </w:rPr>
        <w:t>Makalenin Bilimdeki Konumu</w:t>
      </w:r>
    </w:p>
    <w:p w14:paraId="626CDC53" w14:textId="77777777" w:rsidR="00937A9F" w:rsidRPr="00F21C76" w:rsidRDefault="00937A9F" w:rsidP="00937A9F">
      <w:pPr>
        <w:pStyle w:val="Default"/>
        <w:spacing w:line="360" w:lineRule="auto"/>
        <w:ind w:firstLine="708"/>
        <w:rPr>
          <w:b/>
          <w:color w:val="333333"/>
        </w:rPr>
      </w:pPr>
      <w:r w:rsidRPr="00F21C76">
        <w:t>Eğitim Bilimleri/Eğitim Programları ve Öğretim Anabilim Dalı</w:t>
      </w:r>
    </w:p>
    <w:p w14:paraId="054D55EA" w14:textId="77777777" w:rsidR="00937A9F" w:rsidRPr="00F21C76" w:rsidRDefault="00937A9F" w:rsidP="00937A9F">
      <w:pPr>
        <w:pStyle w:val="Default"/>
        <w:spacing w:line="360" w:lineRule="auto"/>
        <w:ind w:firstLine="708"/>
        <w:jc w:val="center"/>
        <w:rPr>
          <w:rFonts w:eastAsia="Times New Roman"/>
          <w:b/>
          <w:bCs/>
          <w:color w:val="000000" w:themeColor="text1"/>
          <w:bdr w:val="none" w:sz="0" w:space="0" w:color="auto" w:frame="1"/>
        </w:rPr>
      </w:pPr>
      <w:r w:rsidRPr="00F21C76">
        <w:rPr>
          <w:b/>
        </w:rPr>
        <w:t>Makalenin Bilimdeki Özgünlüğü</w:t>
      </w:r>
    </w:p>
    <w:p w14:paraId="02E5ABDB" w14:textId="77777777" w:rsidR="00937A9F" w:rsidRPr="00F21C76" w:rsidRDefault="00937A9F" w:rsidP="00937A9F">
      <w:pPr>
        <w:pStyle w:val="Default"/>
        <w:spacing w:line="360" w:lineRule="auto"/>
        <w:ind w:firstLine="708"/>
        <w:jc w:val="both"/>
      </w:pPr>
      <w:r w:rsidRPr="00F21C76">
        <w:t xml:space="preserve">Yapılan bu araştırma, öğrencilerin matematik başarısının etkenlerinden biri olan öğretmen yeterliliklerini inceleyip, bir durum betimlemesi yapmaktadır. Öğretmenlerin mesleki başarılarını arttırmaya katkıda bulunmakta veya yaşadıkları öğretimsel sorunları çözmek için fikir beyan etmektedir. Genel olarak matematik dersi için var olan sorunlar irdelenmiş ve çözüm önerileri sunulmuştur. Öğretimi etkileyen tüm faktörler ele alınamamış </w:t>
      </w:r>
      <w:r>
        <w:rPr>
          <w:rFonts w:eastAsia="Calibri"/>
        </w:rPr>
        <w:t>fakat</w:t>
      </w:r>
      <w:r w:rsidRPr="00F21C76">
        <w:t xml:space="preserve"> belli başlı faktörler irdelenmiştir. Öğretmen yeterliliklerinin bir kısmı incelenmiştir.</w:t>
      </w:r>
    </w:p>
    <w:p w14:paraId="3FFEACBA" w14:textId="77777777" w:rsidR="00AE345F" w:rsidRDefault="00AE345F" w:rsidP="00BC05E4">
      <w:pPr>
        <w:jc w:val="center"/>
        <w:rPr>
          <w:rFonts w:ascii="Times New Roman" w:hAnsi="Times New Roman" w:cs="Times New Roman"/>
          <w:b/>
          <w:sz w:val="24"/>
          <w:szCs w:val="24"/>
        </w:rPr>
      </w:pPr>
    </w:p>
    <w:p w14:paraId="28352FF2" w14:textId="77777777" w:rsidR="00937A9F" w:rsidRPr="00F21C76" w:rsidRDefault="00937A9F" w:rsidP="00937A9F">
      <w:pPr>
        <w:spacing w:after="0" w:line="360" w:lineRule="auto"/>
        <w:jc w:val="center"/>
        <w:rPr>
          <w:rFonts w:ascii="Times New Roman" w:hAnsi="Times New Roman" w:cs="Times New Roman"/>
          <w:b/>
          <w:sz w:val="24"/>
          <w:szCs w:val="24"/>
        </w:rPr>
      </w:pPr>
      <w:r w:rsidRPr="00F21C76">
        <w:rPr>
          <w:rFonts w:ascii="Times New Roman" w:hAnsi="Times New Roman" w:cs="Times New Roman"/>
          <w:b/>
          <w:sz w:val="24"/>
          <w:szCs w:val="24"/>
        </w:rPr>
        <w:t>Kaynaklar</w:t>
      </w:r>
    </w:p>
    <w:p w14:paraId="1B7D0F43"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Aiken, L. R. (1976). Update on attitudes and other </w:t>
      </w:r>
      <w:r>
        <w:rPr>
          <w:rFonts w:ascii="Times New Roman" w:hAnsi="Times New Roman" w:cs="Times New Roman"/>
          <w:sz w:val="24"/>
          <w:szCs w:val="24"/>
        </w:rPr>
        <w:t xml:space="preserve">affective variables in learning </w:t>
      </w:r>
      <w:r w:rsidRPr="00F21C76">
        <w:rPr>
          <w:rFonts w:ascii="Times New Roman" w:hAnsi="Times New Roman" w:cs="Times New Roman"/>
          <w:sz w:val="24"/>
          <w:szCs w:val="24"/>
        </w:rPr>
        <w:t xml:space="preserve">mathematics. </w:t>
      </w:r>
      <w:r w:rsidRPr="00E0086C">
        <w:rPr>
          <w:rFonts w:ascii="Times New Roman" w:hAnsi="Times New Roman" w:cs="Times New Roman"/>
          <w:i/>
          <w:iCs/>
          <w:sz w:val="24"/>
          <w:szCs w:val="24"/>
        </w:rPr>
        <w:t>Review of Educational Research</w:t>
      </w:r>
      <w:r w:rsidRPr="00F21C76">
        <w:rPr>
          <w:rFonts w:ascii="Times New Roman" w:hAnsi="Times New Roman" w:cs="Times New Roman"/>
          <w:sz w:val="24"/>
          <w:szCs w:val="24"/>
        </w:rPr>
        <w:t>,</w:t>
      </w:r>
      <w:r w:rsidRPr="00C15CF1">
        <w:rPr>
          <w:rFonts w:ascii="Times New Roman" w:hAnsi="Times New Roman" w:cs="Times New Roman"/>
          <w:i/>
          <w:sz w:val="24"/>
          <w:szCs w:val="24"/>
        </w:rPr>
        <w:t xml:space="preserve"> 46,</w:t>
      </w:r>
      <w:r w:rsidRPr="00F21C76">
        <w:rPr>
          <w:rFonts w:ascii="Times New Roman" w:hAnsi="Times New Roman" w:cs="Times New Roman"/>
          <w:sz w:val="24"/>
          <w:szCs w:val="24"/>
        </w:rPr>
        <w:t xml:space="preserve"> 293-311.</w:t>
      </w:r>
    </w:p>
    <w:p w14:paraId="27BF4798"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Akbaş, A. ve</w:t>
      </w:r>
      <w:r w:rsidRPr="00F21C76">
        <w:rPr>
          <w:rFonts w:ascii="Times New Roman" w:hAnsi="Times New Roman" w:cs="Times New Roman"/>
          <w:sz w:val="24"/>
          <w:szCs w:val="24"/>
        </w:rPr>
        <w:t xml:space="preserve"> Çelikkaleli, Ö. (2006). </w:t>
      </w:r>
      <w:r>
        <w:rPr>
          <w:rFonts w:ascii="Times New Roman" w:hAnsi="Times New Roman" w:cs="Times New Roman"/>
          <w:sz w:val="24"/>
          <w:szCs w:val="24"/>
        </w:rPr>
        <w:t>S</w:t>
      </w:r>
      <w:r w:rsidRPr="00E0086C">
        <w:rPr>
          <w:rFonts w:ascii="Times New Roman" w:hAnsi="Times New Roman" w:cs="Times New Roman"/>
          <w:sz w:val="24"/>
          <w:szCs w:val="24"/>
        </w:rPr>
        <w:t>ınıf öğretmen adaylarının fen öğretimi öz-yeterlik inançlarının cinsiyet, öğretnim türü ve üniversitelere göre incelenmesi</w:t>
      </w:r>
      <w:r w:rsidRPr="00F21C76">
        <w:rPr>
          <w:rFonts w:ascii="Times New Roman" w:hAnsi="Times New Roman" w:cs="Times New Roman"/>
          <w:i/>
          <w:sz w:val="24"/>
          <w:szCs w:val="24"/>
        </w:rPr>
        <w:t>.</w:t>
      </w:r>
      <w:r w:rsidRPr="00F21C76">
        <w:rPr>
          <w:rFonts w:ascii="Times New Roman" w:hAnsi="Times New Roman" w:cs="Times New Roman"/>
          <w:sz w:val="24"/>
          <w:szCs w:val="24"/>
        </w:rPr>
        <w:t xml:space="preserve"> </w:t>
      </w:r>
      <w:r w:rsidRPr="00E0086C">
        <w:rPr>
          <w:rFonts w:ascii="Times New Roman" w:hAnsi="Times New Roman" w:cs="Times New Roman"/>
          <w:i/>
          <w:sz w:val="24"/>
          <w:szCs w:val="24"/>
        </w:rPr>
        <w:t>Mersin Eğitim Fakültesi Dergisi,</w:t>
      </w:r>
      <w:r w:rsidRPr="00F21C76">
        <w:rPr>
          <w:rFonts w:ascii="Times New Roman" w:hAnsi="Times New Roman" w:cs="Times New Roman"/>
          <w:sz w:val="24"/>
          <w:szCs w:val="24"/>
        </w:rPr>
        <w:t xml:space="preserve"> 2, 98-110.</w:t>
      </w:r>
    </w:p>
    <w:p w14:paraId="702A6C48" w14:textId="77777777" w:rsidR="00937A9F" w:rsidRPr="00F21C76" w:rsidRDefault="00937A9F" w:rsidP="00800E7A">
      <w:pPr>
        <w:spacing w:after="0" w:line="360" w:lineRule="auto"/>
        <w:ind w:left="709" w:hanging="709"/>
        <w:jc w:val="both"/>
        <w:rPr>
          <w:rFonts w:ascii="Times New Roman" w:hAnsi="Times New Roman" w:cs="Times New Roman"/>
          <w:bCs/>
          <w:sz w:val="24"/>
          <w:szCs w:val="24"/>
        </w:rPr>
      </w:pPr>
      <w:r w:rsidRPr="00F21C76">
        <w:rPr>
          <w:rFonts w:ascii="Times New Roman" w:hAnsi="Times New Roman" w:cs="Times New Roman"/>
          <w:bCs/>
          <w:sz w:val="24"/>
          <w:szCs w:val="24"/>
        </w:rPr>
        <w:t xml:space="preserve">Aksu, H. H. (2008). </w:t>
      </w:r>
      <w:r w:rsidRPr="00E0086C">
        <w:rPr>
          <w:rFonts w:ascii="Times New Roman" w:hAnsi="Times New Roman" w:cs="Times New Roman"/>
          <w:bCs/>
          <w:sz w:val="24"/>
          <w:szCs w:val="24"/>
        </w:rPr>
        <w:t>Öğretmen adaylarının matematik öğretimine yönelik öz-yeterlilik inançları.</w:t>
      </w:r>
      <w:r w:rsidRPr="00F21C76">
        <w:rPr>
          <w:rFonts w:ascii="Times New Roman" w:hAnsi="Times New Roman" w:cs="Times New Roman"/>
          <w:bCs/>
          <w:sz w:val="24"/>
          <w:szCs w:val="24"/>
        </w:rPr>
        <w:t xml:space="preserve"> </w:t>
      </w:r>
      <w:r w:rsidRPr="00E0086C">
        <w:rPr>
          <w:rFonts w:ascii="Times New Roman" w:hAnsi="Times New Roman" w:cs="Times New Roman"/>
          <w:i/>
          <w:sz w:val="24"/>
          <w:szCs w:val="24"/>
        </w:rPr>
        <w:t>Abant İzzet Baysal Üniversitesi Eğitim Fakültesi Dergisi</w:t>
      </w:r>
      <w:r>
        <w:rPr>
          <w:rFonts w:ascii="Times New Roman" w:hAnsi="Times New Roman" w:cs="Times New Roman"/>
          <w:sz w:val="24"/>
          <w:szCs w:val="24"/>
        </w:rPr>
        <w:t>,</w:t>
      </w:r>
      <w:r w:rsidRPr="00E0086C">
        <w:rPr>
          <w:rFonts w:ascii="Times New Roman" w:hAnsi="Times New Roman" w:cs="Times New Roman"/>
          <w:sz w:val="24"/>
          <w:szCs w:val="24"/>
        </w:rPr>
        <w:t xml:space="preserve"> </w:t>
      </w:r>
      <w:r w:rsidR="00C15CF1" w:rsidRPr="00C15CF1">
        <w:rPr>
          <w:rFonts w:ascii="Times New Roman" w:hAnsi="Times New Roman" w:cs="Times New Roman"/>
          <w:i/>
          <w:sz w:val="24"/>
          <w:szCs w:val="24"/>
        </w:rPr>
        <w:t>8(2)</w:t>
      </w:r>
      <w:r w:rsidR="00C15CF1">
        <w:rPr>
          <w:rFonts w:ascii="Times New Roman" w:hAnsi="Times New Roman" w:cs="Times New Roman"/>
          <w:sz w:val="24"/>
          <w:szCs w:val="24"/>
        </w:rPr>
        <w:t>.</w:t>
      </w:r>
    </w:p>
    <w:p w14:paraId="2688ECBC"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Ataünal, A. (2000). </w:t>
      </w:r>
      <w:r w:rsidRPr="00F21C76">
        <w:rPr>
          <w:rFonts w:ascii="Times New Roman" w:hAnsi="Times New Roman" w:cs="Times New Roman"/>
          <w:i/>
          <w:sz w:val="24"/>
          <w:szCs w:val="24"/>
        </w:rPr>
        <w:t>Öğretmenlik Mesleğine Giriş veya Nasıl Bir İnsan?</w:t>
      </w:r>
      <w:r w:rsidRPr="00F21C76">
        <w:rPr>
          <w:rFonts w:ascii="Times New Roman" w:hAnsi="Times New Roman" w:cs="Times New Roman"/>
          <w:sz w:val="24"/>
          <w:szCs w:val="24"/>
        </w:rPr>
        <w:t xml:space="preserve"> Ankara: 20 Mayıs Eğitim Kültür ve Sosyal Dayanışma Vakfı Yayınları.</w:t>
      </w:r>
    </w:p>
    <w:p w14:paraId="6DEEB565" w14:textId="77777777" w:rsidR="00937A9F" w:rsidRDefault="00937A9F" w:rsidP="00800E7A">
      <w:pPr>
        <w:spacing w:after="0" w:line="360" w:lineRule="auto"/>
        <w:ind w:left="709" w:hanging="709"/>
        <w:jc w:val="both"/>
        <w:rPr>
          <w:rFonts w:ascii="Times New Roman" w:hAnsi="Times New Roman" w:cs="Times New Roman"/>
          <w:sz w:val="24"/>
          <w:szCs w:val="24"/>
        </w:rPr>
      </w:pPr>
      <w:r w:rsidRPr="00221FCF">
        <w:rPr>
          <w:rFonts w:ascii="Times New Roman" w:hAnsi="Times New Roman" w:cs="Times New Roman"/>
          <w:sz w:val="24"/>
          <w:szCs w:val="24"/>
        </w:rPr>
        <w:t xml:space="preserve">Baki, A. (2006). </w:t>
      </w:r>
      <w:r w:rsidRPr="00221FCF">
        <w:rPr>
          <w:rFonts w:ascii="Times New Roman" w:hAnsi="Times New Roman" w:cs="Times New Roman"/>
          <w:i/>
          <w:iCs/>
          <w:sz w:val="24"/>
          <w:szCs w:val="24"/>
        </w:rPr>
        <w:t xml:space="preserve">Kuramdan uygulamaya matematik eğitimi. </w:t>
      </w:r>
      <w:r w:rsidRPr="00221FCF">
        <w:rPr>
          <w:rFonts w:ascii="Times New Roman" w:hAnsi="Times New Roman" w:cs="Times New Roman"/>
          <w:sz w:val="24"/>
          <w:szCs w:val="24"/>
        </w:rPr>
        <w:t>Trabzon: Derya Kitabevi.</w:t>
      </w:r>
    </w:p>
    <w:p w14:paraId="79B1E05E" w14:textId="77777777" w:rsidR="00BA3C46" w:rsidRPr="00A36E3B" w:rsidRDefault="00BA3C46" w:rsidP="00BA3C46">
      <w:pPr>
        <w:spacing w:after="0" w:line="360" w:lineRule="auto"/>
        <w:ind w:left="709" w:hanging="709"/>
        <w:jc w:val="both"/>
        <w:rPr>
          <w:rFonts w:ascii="Times New Roman" w:hAnsi="Times New Roman" w:cs="Times New Roman"/>
          <w:sz w:val="24"/>
          <w:szCs w:val="24"/>
        </w:rPr>
      </w:pPr>
      <w:r w:rsidRPr="00A36E3B">
        <w:rPr>
          <w:rFonts w:ascii="Times New Roman" w:hAnsi="Times New Roman" w:cs="Times New Roman"/>
          <w:sz w:val="24"/>
          <w:szCs w:val="24"/>
        </w:rPr>
        <w:lastRenderedPageBreak/>
        <w:t xml:space="preserve">Ball, D. L. (1988). </w:t>
      </w:r>
      <w:r w:rsidRPr="00A36E3B">
        <w:rPr>
          <w:rFonts w:ascii="Times New Roman" w:hAnsi="Times New Roman" w:cs="Times New Roman"/>
          <w:i/>
          <w:iCs/>
          <w:sz w:val="24"/>
          <w:szCs w:val="24"/>
        </w:rPr>
        <w:t>Knowledge andreasoning in mathematical pedagogy: Examining what prospective teachers bring to teacher education</w:t>
      </w:r>
      <w:r w:rsidRPr="00A36E3B">
        <w:rPr>
          <w:rFonts w:ascii="Times New Roman" w:hAnsi="Times New Roman" w:cs="Times New Roman"/>
          <w:i/>
          <w:sz w:val="24"/>
          <w:szCs w:val="24"/>
        </w:rPr>
        <w:t xml:space="preserve">. </w:t>
      </w:r>
      <w:r>
        <w:rPr>
          <w:rFonts w:ascii="Times New Roman" w:hAnsi="Times New Roman" w:cs="Times New Roman"/>
          <w:sz w:val="24"/>
          <w:szCs w:val="24"/>
        </w:rPr>
        <w:t>Yayınlanmamış Doktora Tezi</w:t>
      </w:r>
      <w:r w:rsidRPr="00A36E3B">
        <w:rPr>
          <w:rFonts w:ascii="Times New Roman" w:hAnsi="Times New Roman" w:cs="Times New Roman"/>
          <w:sz w:val="24"/>
          <w:szCs w:val="24"/>
        </w:rPr>
        <w:t xml:space="preserve">, Michigan StateUniversity, East Lansing. </w:t>
      </w:r>
    </w:p>
    <w:p w14:paraId="37F97FF1" w14:textId="77777777" w:rsidR="00937A9F" w:rsidRPr="00A36E3B" w:rsidRDefault="00937A9F" w:rsidP="00800E7A">
      <w:pPr>
        <w:spacing w:after="0" w:line="360" w:lineRule="auto"/>
        <w:ind w:left="709" w:hanging="709"/>
        <w:jc w:val="both"/>
        <w:rPr>
          <w:rFonts w:ascii="Times New Roman" w:hAnsi="Times New Roman" w:cs="Times New Roman"/>
          <w:sz w:val="24"/>
          <w:szCs w:val="24"/>
        </w:rPr>
      </w:pPr>
      <w:r w:rsidRPr="00A36E3B">
        <w:rPr>
          <w:rFonts w:ascii="Times New Roman" w:hAnsi="Times New Roman" w:cs="Times New Roman"/>
          <w:sz w:val="24"/>
          <w:szCs w:val="24"/>
        </w:rPr>
        <w:t xml:space="preserve">Ball, D. L. (1990). </w:t>
      </w:r>
      <w:r w:rsidRPr="00E0086C">
        <w:rPr>
          <w:rFonts w:ascii="Times New Roman" w:hAnsi="Times New Roman" w:cs="Times New Roman"/>
          <w:sz w:val="24"/>
          <w:szCs w:val="24"/>
        </w:rPr>
        <w:t>The mathematical understandings that prospective teachers bring to teache reducation</w:t>
      </w:r>
      <w:r w:rsidRPr="00E0086C">
        <w:rPr>
          <w:rFonts w:ascii="Times New Roman" w:hAnsi="Times New Roman" w:cs="Times New Roman"/>
          <w:i/>
          <w:sz w:val="24"/>
          <w:szCs w:val="24"/>
        </w:rPr>
        <w:t xml:space="preserve">. </w:t>
      </w:r>
      <w:r w:rsidRPr="00E0086C">
        <w:rPr>
          <w:rFonts w:ascii="Times New Roman" w:hAnsi="Times New Roman" w:cs="Times New Roman"/>
          <w:i/>
          <w:iCs/>
          <w:sz w:val="24"/>
          <w:szCs w:val="24"/>
        </w:rPr>
        <w:t>Elementary School Journal,</w:t>
      </w:r>
      <w:r w:rsidRPr="00A36E3B">
        <w:rPr>
          <w:rFonts w:ascii="Times New Roman" w:hAnsi="Times New Roman" w:cs="Times New Roman"/>
          <w:iCs/>
          <w:sz w:val="24"/>
          <w:szCs w:val="24"/>
        </w:rPr>
        <w:t xml:space="preserve"> </w:t>
      </w:r>
      <w:r w:rsidRPr="00C15CF1">
        <w:rPr>
          <w:rFonts w:ascii="Times New Roman" w:hAnsi="Times New Roman" w:cs="Times New Roman"/>
          <w:i/>
          <w:sz w:val="24"/>
          <w:szCs w:val="24"/>
        </w:rPr>
        <w:t>90,</w:t>
      </w:r>
      <w:r w:rsidRPr="00A36E3B">
        <w:rPr>
          <w:rFonts w:ascii="Times New Roman" w:hAnsi="Times New Roman" w:cs="Times New Roman"/>
          <w:sz w:val="24"/>
          <w:szCs w:val="24"/>
        </w:rPr>
        <w:t xml:space="preserve"> 449–466. </w:t>
      </w:r>
    </w:p>
    <w:p w14:paraId="79AE1BE3"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Baloğlu, N. (2001)</w:t>
      </w:r>
      <w:r>
        <w:rPr>
          <w:rFonts w:ascii="Times New Roman" w:hAnsi="Times New Roman" w:cs="Times New Roman"/>
          <w:sz w:val="24"/>
          <w:szCs w:val="24"/>
        </w:rPr>
        <w:t>.</w:t>
      </w:r>
      <w:r w:rsidRPr="00F21C76">
        <w:rPr>
          <w:rFonts w:ascii="Times New Roman" w:hAnsi="Times New Roman" w:cs="Times New Roman"/>
          <w:sz w:val="24"/>
          <w:szCs w:val="24"/>
        </w:rPr>
        <w:t xml:space="preserve"> </w:t>
      </w:r>
      <w:r w:rsidRPr="00F21C76">
        <w:rPr>
          <w:rFonts w:ascii="Times New Roman" w:hAnsi="Times New Roman" w:cs="Times New Roman"/>
          <w:i/>
          <w:sz w:val="24"/>
          <w:szCs w:val="24"/>
        </w:rPr>
        <w:t>Etkili Sınıf Yönetimi.</w:t>
      </w:r>
      <w:r w:rsidRPr="00F21C76">
        <w:rPr>
          <w:rFonts w:ascii="Times New Roman" w:hAnsi="Times New Roman" w:cs="Times New Roman"/>
          <w:sz w:val="24"/>
          <w:szCs w:val="24"/>
        </w:rPr>
        <w:t xml:space="preserve"> Ankara: Baran Ofset.</w:t>
      </w:r>
    </w:p>
    <w:p w14:paraId="2770BD6A"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Barros, Joao Pedro De (1995). </w:t>
      </w:r>
      <w:r w:rsidRPr="00F21C76">
        <w:rPr>
          <w:rFonts w:ascii="Times New Roman" w:hAnsi="Times New Roman" w:cs="Times New Roman"/>
          <w:i/>
          <w:sz w:val="24"/>
          <w:szCs w:val="24"/>
        </w:rPr>
        <w:t>“Portekiz’deki Öğretmen Eğitim Sistemleri”, Avrupa Konseyi Ülkelerinde Öğretmen Yetiştirme Politika ve Modelleri (21-26 Eylül 1992, İzmir)</w:t>
      </w:r>
      <w:r w:rsidRPr="00F21C76">
        <w:rPr>
          <w:rFonts w:ascii="Times New Roman" w:hAnsi="Times New Roman" w:cs="Times New Roman"/>
          <w:sz w:val="24"/>
          <w:szCs w:val="24"/>
        </w:rPr>
        <w:t>, MEB, Ankara, s.159-167.</w:t>
      </w:r>
    </w:p>
    <w:p w14:paraId="2B1F5F5B"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Başaran, İ. E. (1994). </w:t>
      </w:r>
      <w:r w:rsidRPr="00F21C76">
        <w:rPr>
          <w:rFonts w:ascii="Times New Roman" w:hAnsi="Times New Roman" w:cs="Times New Roman"/>
          <w:i/>
          <w:sz w:val="24"/>
          <w:szCs w:val="24"/>
        </w:rPr>
        <w:t>Eğitime Giriş</w:t>
      </w:r>
      <w:r w:rsidRPr="00F21C76">
        <w:rPr>
          <w:rFonts w:ascii="Times New Roman" w:hAnsi="Times New Roman" w:cs="Times New Roman"/>
          <w:sz w:val="24"/>
          <w:szCs w:val="24"/>
        </w:rPr>
        <w:t>. Ankara: Kadıoğlu Matbaası.</w:t>
      </w:r>
    </w:p>
    <w:p w14:paraId="6D99E359"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055A57">
        <w:rPr>
          <w:rFonts w:ascii="Times New Roman" w:hAnsi="Times New Roman" w:cs="Times New Roman"/>
          <w:sz w:val="24"/>
          <w:szCs w:val="24"/>
        </w:rPr>
        <w:t xml:space="preserve">Bekdemir, M. (2007). İlköğretim matematik öğretmen adaylarındaki matematik kaygısının nedenleri ve azaltılması için öneriler (Erzincan Eğitim Fakültesi Örneği). </w:t>
      </w:r>
      <w:r w:rsidRPr="00055A57">
        <w:rPr>
          <w:rFonts w:ascii="Times New Roman" w:hAnsi="Times New Roman" w:cs="Times New Roman"/>
          <w:i/>
          <w:iCs/>
          <w:sz w:val="24"/>
          <w:szCs w:val="24"/>
        </w:rPr>
        <w:t>Erzincan Eğitim Fakültesi Dergisi</w:t>
      </w:r>
      <w:r w:rsidRPr="00055A57">
        <w:rPr>
          <w:rFonts w:ascii="Times New Roman" w:hAnsi="Times New Roman" w:cs="Times New Roman"/>
          <w:sz w:val="24"/>
          <w:szCs w:val="24"/>
        </w:rPr>
        <w:t xml:space="preserve">, </w:t>
      </w:r>
      <w:r w:rsidRPr="00055A57">
        <w:rPr>
          <w:rFonts w:ascii="Times New Roman" w:hAnsi="Times New Roman" w:cs="Times New Roman"/>
          <w:i/>
          <w:iCs/>
          <w:sz w:val="24"/>
          <w:szCs w:val="24"/>
        </w:rPr>
        <w:t>9</w:t>
      </w:r>
      <w:r w:rsidRPr="00055A57">
        <w:rPr>
          <w:rFonts w:ascii="Times New Roman" w:hAnsi="Times New Roman" w:cs="Times New Roman"/>
          <w:sz w:val="24"/>
          <w:szCs w:val="24"/>
        </w:rPr>
        <w:t>(2), 131-144.</w:t>
      </w:r>
    </w:p>
    <w:p w14:paraId="43B3BD80"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sidRPr="00F21C76">
        <w:rPr>
          <w:rFonts w:ascii="Times New Roman" w:eastAsia="Times New Roman" w:hAnsi="Times New Roman" w:cs="Times New Roman"/>
          <w:sz w:val="24"/>
          <w:szCs w:val="24"/>
        </w:rPr>
        <w:t>Borko, H., &amp; Putnam, R. (1996</w:t>
      </w:r>
      <w:r w:rsidRPr="00F21C76">
        <w:rPr>
          <w:rFonts w:ascii="Times New Roman" w:eastAsia="Times New Roman" w:hAnsi="Times New Roman" w:cs="Times New Roman"/>
          <w:i/>
          <w:sz w:val="24"/>
          <w:szCs w:val="24"/>
        </w:rPr>
        <w:t>). Learning toteach. In D. Berliner, &amp; R. Calfee (Eds.)</w:t>
      </w:r>
      <w:r w:rsidRPr="00F21C76">
        <w:rPr>
          <w:rFonts w:ascii="Times New Roman" w:eastAsia="Times New Roman" w:hAnsi="Times New Roman" w:cs="Times New Roman"/>
          <w:sz w:val="24"/>
          <w:szCs w:val="24"/>
        </w:rPr>
        <w:t>, Handbook of educational psychology</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(pp. 673–708). New York: Macmillan.</w:t>
      </w:r>
    </w:p>
    <w:p w14:paraId="6179AE31"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Brown, C. A,. &amp; Baird, J. (1993). Inside the teacher: Knowledge, beliefs, and attitudes. In Wilson, P. S. </w:t>
      </w:r>
      <w:r w:rsidRPr="00F21C76">
        <w:rPr>
          <w:rFonts w:ascii="Times New Roman" w:hAnsi="Times New Roman" w:cs="Times New Roman"/>
          <w:i/>
          <w:iCs/>
          <w:sz w:val="24"/>
          <w:szCs w:val="24"/>
        </w:rPr>
        <w:t xml:space="preserve">Research Ideas in the Classroom: High School Mathematics. </w:t>
      </w:r>
      <w:r w:rsidRPr="00F21C76">
        <w:rPr>
          <w:rFonts w:ascii="Times New Roman" w:hAnsi="Times New Roman" w:cs="Times New Roman"/>
          <w:sz w:val="24"/>
          <w:szCs w:val="24"/>
        </w:rPr>
        <w:t>New York: Macmillan.</w:t>
      </w:r>
    </w:p>
    <w:p w14:paraId="141C6DB6"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Bulmahn, B. J., &amp; Young, D. M. (1982). On the transmission of mathematics anxiety. </w:t>
      </w:r>
      <w:r w:rsidRPr="00F21C76">
        <w:rPr>
          <w:rFonts w:ascii="Times New Roman" w:hAnsi="Times New Roman" w:cs="Times New Roman"/>
          <w:i/>
          <w:iCs/>
          <w:sz w:val="24"/>
          <w:szCs w:val="24"/>
        </w:rPr>
        <w:t>Arithmetic Teacher</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30 (3),</w:t>
      </w:r>
      <w:r w:rsidRPr="00F21C76">
        <w:rPr>
          <w:rFonts w:ascii="Times New Roman" w:hAnsi="Times New Roman" w:cs="Times New Roman"/>
          <w:sz w:val="24"/>
          <w:szCs w:val="24"/>
        </w:rPr>
        <w:t xml:space="preserve"> 55-56.</w:t>
      </w:r>
    </w:p>
    <w:p w14:paraId="21A9A5C7"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Büyükkaragöz, S. S. ve Çivi, C. (1999). </w:t>
      </w:r>
      <w:r>
        <w:rPr>
          <w:rFonts w:ascii="Times New Roman" w:hAnsi="Times New Roman" w:cs="Times New Roman"/>
          <w:sz w:val="24"/>
          <w:szCs w:val="24"/>
        </w:rPr>
        <w:t>G</w:t>
      </w:r>
      <w:r w:rsidRPr="00E0086C">
        <w:rPr>
          <w:rFonts w:ascii="Times New Roman" w:hAnsi="Times New Roman" w:cs="Times New Roman"/>
          <w:i/>
          <w:sz w:val="24"/>
          <w:szCs w:val="24"/>
        </w:rPr>
        <w:t>enel öğretim metotları</w:t>
      </w:r>
      <w:r w:rsidRPr="00F21C76">
        <w:rPr>
          <w:rFonts w:ascii="Times New Roman" w:hAnsi="Times New Roman" w:cs="Times New Roman"/>
          <w:sz w:val="24"/>
          <w:szCs w:val="24"/>
        </w:rPr>
        <w:t>. 9. Bas</w:t>
      </w:r>
      <w:r w:rsidR="00BA3C46">
        <w:rPr>
          <w:rFonts w:ascii="Times New Roman" w:hAnsi="Times New Roman" w:cs="Times New Roman"/>
          <w:sz w:val="24"/>
          <w:szCs w:val="24"/>
        </w:rPr>
        <w:t>kı. Konya: Öz Eğitim Yayınları.</w:t>
      </w:r>
    </w:p>
    <w:p w14:paraId="044981CA" w14:textId="77777777" w:rsidR="00BA3C46" w:rsidRPr="00F21C76" w:rsidRDefault="00BA3C46" w:rsidP="00BA3C46">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Cankoy, O. (2010). Mathematics teachers’ topic-specific pedagogical content knowledge in the context of teaching a 0, 0! and a ÷ 0. </w:t>
      </w:r>
      <w:r w:rsidRPr="00E0086C">
        <w:rPr>
          <w:rFonts w:ascii="Times New Roman" w:hAnsi="Times New Roman" w:cs="Times New Roman"/>
          <w:i/>
          <w:sz w:val="24"/>
          <w:szCs w:val="24"/>
        </w:rPr>
        <w:t>Educational Sciences: Theory&amp;Practice,</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10(2),</w:t>
      </w:r>
      <w:r w:rsidRPr="00F21C76">
        <w:rPr>
          <w:rFonts w:ascii="Times New Roman" w:hAnsi="Times New Roman" w:cs="Times New Roman"/>
          <w:sz w:val="24"/>
          <w:szCs w:val="24"/>
        </w:rPr>
        <w:t xml:space="preserve"> 749-769.</w:t>
      </w:r>
    </w:p>
    <w:p w14:paraId="1304C23B" w14:textId="77777777" w:rsidR="00937A9F" w:rsidRPr="00F21C76" w:rsidRDefault="00937A9F" w:rsidP="00800E7A">
      <w:pPr>
        <w:spacing w:after="0" w:line="360" w:lineRule="auto"/>
        <w:ind w:left="709" w:hanging="709"/>
        <w:jc w:val="both"/>
        <w:rPr>
          <w:rFonts w:ascii="Times New Roman" w:eastAsia="AdvOT863180fb" w:hAnsi="Times New Roman" w:cs="Times New Roman"/>
          <w:sz w:val="24"/>
          <w:szCs w:val="24"/>
        </w:rPr>
      </w:pPr>
      <w:r w:rsidRPr="00F21C76">
        <w:rPr>
          <w:rFonts w:ascii="Times New Roman" w:eastAsia="Times New Roman" w:hAnsi="Times New Roman" w:cs="Times New Roman"/>
          <w:sz w:val="24"/>
          <w:szCs w:val="24"/>
        </w:rPr>
        <w:t xml:space="preserve">Carpenter, T. P.,Fennema, E., </w:t>
      </w:r>
      <w:r w:rsidRPr="00FC5892">
        <w:rPr>
          <w:rFonts w:ascii="Times New Roman" w:eastAsia="Times New Roman" w:hAnsi="Times New Roman" w:cs="Times New Roman"/>
          <w:sz w:val="24"/>
          <w:szCs w:val="24"/>
        </w:rPr>
        <w:t>&amp;</w:t>
      </w:r>
      <w:r w:rsidRPr="00F21C76">
        <w:rPr>
          <w:rFonts w:ascii="Times New Roman" w:eastAsia="Times New Roman" w:hAnsi="Times New Roman" w:cs="Times New Roman"/>
          <w:sz w:val="24"/>
          <w:szCs w:val="24"/>
        </w:rPr>
        <w:t xml:space="preserve"> Franke, M. L., (1996). </w:t>
      </w:r>
      <w:r>
        <w:rPr>
          <w:rFonts w:ascii="Times New Roman" w:eastAsia="Times New Roman" w:hAnsi="Times New Roman" w:cs="Times New Roman"/>
          <w:sz w:val="24"/>
          <w:szCs w:val="24"/>
        </w:rPr>
        <w:t>C</w:t>
      </w:r>
      <w:r w:rsidRPr="00F21C76">
        <w:rPr>
          <w:rFonts w:ascii="Times New Roman" w:eastAsia="Times New Roman" w:hAnsi="Times New Roman" w:cs="Times New Roman"/>
          <w:sz w:val="24"/>
          <w:szCs w:val="24"/>
        </w:rPr>
        <w:t xml:space="preserve">ognitively guided ınstruction: a knowledge base for reform in mathematics ınstruction. </w:t>
      </w:r>
      <w:r w:rsidRPr="00E0086C">
        <w:rPr>
          <w:rFonts w:ascii="Times New Roman" w:eastAsia="AdvOT863180fb" w:hAnsi="Times New Roman" w:cs="Times New Roman"/>
          <w:i/>
          <w:sz w:val="24"/>
          <w:szCs w:val="24"/>
        </w:rPr>
        <w:t>The Elementary School Journal,</w:t>
      </w:r>
      <w:r w:rsidRPr="00F21C76">
        <w:rPr>
          <w:rFonts w:ascii="Times New Roman" w:eastAsia="AdvOT863180fb" w:hAnsi="Times New Roman" w:cs="Times New Roman"/>
          <w:sz w:val="24"/>
          <w:szCs w:val="24"/>
        </w:rPr>
        <w:t xml:space="preserve"> 97(1), 3–20.</w:t>
      </w:r>
    </w:p>
    <w:p w14:paraId="389C0C7A"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Çakan, M. (2004). </w:t>
      </w:r>
      <w:r w:rsidRPr="00E0086C">
        <w:rPr>
          <w:rFonts w:ascii="Times New Roman" w:hAnsi="Times New Roman" w:cs="Times New Roman"/>
          <w:sz w:val="24"/>
          <w:szCs w:val="24"/>
        </w:rPr>
        <w:t>Öğretmenlerin ölçme-değerlendirme uygulamaları ve yeterlik düzeyleri: ilk ve ortaöğretim.</w:t>
      </w:r>
      <w:r w:rsidRPr="00F21C76">
        <w:rPr>
          <w:rFonts w:ascii="Times New Roman" w:hAnsi="Times New Roman" w:cs="Times New Roman"/>
          <w:sz w:val="24"/>
          <w:szCs w:val="24"/>
        </w:rPr>
        <w:t xml:space="preserve"> </w:t>
      </w:r>
      <w:r w:rsidRPr="00E0086C">
        <w:rPr>
          <w:rFonts w:ascii="Times New Roman" w:hAnsi="Times New Roman" w:cs="Times New Roman"/>
          <w:i/>
          <w:sz w:val="24"/>
          <w:szCs w:val="24"/>
        </w:rPr>
        <w:t>Ankara Üniversitesi Eğitim Bilimleri Fakültesi Dergisi,</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37(2),</w:t>
      </w:r>
      <w:r w:rsidRPr="00F21C76">
        <w:rPr>
          <w:rFonts w:ascii="Times New Roman" w:hAnsi="Times New Roman" w:cs="Times New Roman"/>
          <w:sz w:val="24"/>
          <w:szCs w:val="24"/>
        </w:rPr>
        <w:t xml:space="preserve"> 99-114.</w:t>
      </w:r>
    </w:p>
    <w:p w14:paraId="55978341" w14:textId="77777777" w:rsidR="00BA3C46" w:rsidRPr="00F21C76" w:rsidRDefault="00BA3C46" w:rsidP="00BA3C46">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Davis, B., </w:t>
      </w:r>
      <w:r w:rsidRPr="00FC5892">
        <w:rPr>
          <w:rFonts w:ascii="Times New Roman" w:hAnsi="Times New Roman" w:cs="Times New Roman"/>
          <w:sz w:val="24"/>
          <w:szCs w:val="24"/>
        </w:rPr>
        <w:t>&amp;</w:t>
      </w:r>
      <w:r w:rsidRPr="00F21C76">
        <w:rPr>
          <w:rFonts w:ascii="Times New Roman" w:hAnsi="Times New Roman" w:cs="Times New Roman"/>
          <w:sz w:val="24"/>
          <w:szCs w:val="24"/>
        </w:rPr>
        <w:t xml:space="preserve"> Simmt, E. (2006). Mathematics-for-teaching: An on going investigation of the mathematics that teachers (needto) know. </w:t>
      </w:r>
      <w:r w:rsidRPr="00E0086C">
        <w:rPr>
          <w:rFonts w:ascii="Times New Roman" w:hAnsi="Times New Roman" w:cs="Times New Roman"/>
          <w:i/>
          <w:sz w:val="24"/>
          <w:szCs w:val="24"/>
        </w:rPr>
        <w:t>Educational Studies in Mathematics,</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61,</w:t>
      </w:r>
      <w:r w:rsidRPr="00F21C76">
        <w:rPr>
          <w:rFonts w:ascii="Times New Roman" w:hAnsi="Times New Roman" w:cs="Times New Roman"/>
          <w:sz w:val="24"/>
          <w:szCs w:val="24"/>
        </w:rPr>
        <w:t xml:space="preserve"> 293–319.</w:t>
      </w:r>
    </w:p>
    <w:p w14:paraId="309333C6"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lastRenderedPageBreak/>
        <w:t xml:space="preserve">Demir, S. ve Bozkurt, A. (2011). İlköğretim matematik öğretmenlerinin teknoloji entegrasyonundaki öğretmen yeterliklerine ilişkin görüşleri. </w:t>
      </w:r>
      <w:r w:rsidRPr="00E0086C">
        <w:rPr>
          <w:rFonts w:ascii="Times New Roman" w:hAnsi="Times New Roman" w:cs="Times New Roman"/>
          <w:i/>
          <w:sz w:val="24"/>
          <w:szCs w:val="24"/>
        </w:rPr>
        <w:t>İlköğretim Online,</w:t>
      </w:r>
      <w:r>
        <w:rPr>
          <w:rFonts w:ascii="Times New Roman" w:hAnsi="Times New Roman" w:cs="Times New Roman"/>
          <w:sz w:val="24"/>
          <w:szCs w:val="24"/>
        </w:rPr>
        <w:t xml:space="preserve"> </w:t>
      </w:r>
      <w:r w:rsidRPr="00C15CF1">
        <w:rPr>
          <w:rFonts w:ascii="Times New Roman" w:hAnsi="Times New Roman" w:cs="Times New Roman"/>
          <w:i/>
          <w:sz w:val="24"/>
          <w:szCs w:val="24"/>
        </w:rPr>
        <w:t>10(3),</w:t>
      </w:r>
      <w:r>
        <w:rPr>
          <w:rFonts w:ascii="Times New Roman" w:hAnsi="Times New Roman" w:cs="Times New Roman"/>
          <w:sz w:val="24"/>
          <w:szCs w:val="24"/>
        </w:rPr>
        <w:t xml:space="preserve"> 850-860.</w:t>
      </w:r>
    </w:p>
    <w:p w14:paraId="1A3600A2" w14:textId="77777777" w:rsidR="00937A9F" w:rsidRDefault="00937A9F" w:rsidP="00800E7A">
      <w:pPr>
        <w:spacing w:after="0" w:line="360" w:lineRule="auto"/>
        <w:ind w:left="709" w:hanging="709"/>
        <w:jc w:val="both"/>
        <w:rPr>
          <w:rFonts w:ascii="Times New Roman" w:hAnsi="Times New Roman" w:cs="Times New Roman"/>
          <w:sz w:val="24"/>
          <w:szCs w:val="24"/>
        </w:rPr>
      </w:pPr>
      <w:r w:rsidRPr="00221FCF">
        <w:rPr>
          <w:rFonts w:ascii="Times New Roman" w:hAnsi="Times New Roman" w:cs="Times New Roman"/>
          <w:sz w:val="24"/>
          <w:szCs w:val="24"/>
        </w:rPr>
        <w:t xml:space="preserve">Demir, S. ve Özmantar, M.F. (2013). </w:t>
      </w:r>
      <w:r w:rsidRPr="00221FCF">
        <w:rPr>
          <w:rFonts w:ascii="Times New Roman" w:hAnsi="Times New Roman" w:cs="Times New Roman"/>
          <w:i/>
          <w:iCs/>
          <w:sz w:val="24"/>
          <w:szCs w:val="24"/>
        </w:rPr>
        <w:t xml:space="preserve">Teknoloji destekli matematik öğretiminde pedagojik prensipler. </w:t>
      </w:r>
      <w:r w:rsidRPr="00221FCF">
        <w:rPr>
          <w:rFonts w:ascii="Times New Roman" w:hAnsi="Times New Roman" w:cs="Times New Roman"/>
          <w:sz w:val="24"/>
          <w:szCs w:val="24"/>
        </w:rPr>
        <w:t>Nobel-Atlas Yayıncılık. Ankara.</w:t>
      </w:r>
    </w:p>
    <w:p w14:paraId="24C30831" w14:textId="77777777" w:rsidR="00937A9F" w:rsidRPr="00221FCF"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Deringöl, Y. (2018). Sınıf öğretmeni </w:t>
      </w:r>
      <w:r w:rsidRPr="00055A57">
        <w:rPr>
          <w:rFonts w:ascii="Times New Roman" w:hAnsi="Times New Roman" w:cs="Times New Roman"/>
          <w:sz w:val="24"/>
          <w:szCs w:val="24"/>
        </w:rPr>
        <w:t>adaylarının matematik öğretimi kaygıları ve matematik öğretimi yeterliklerinin incelenmesi</w:t>
      </w:r>
      <w:r>
        <w:t xml:space="preserve">. </w:t>
      </w:r>
      <w:r w:rsidRPr="00055A57">
        <w:rPr>
          <w:rFonts w:ascii="Times New Roman" w:hAnsi="Times New Roman" w:cs="Times New Roman"/>
          <w:i/>
          <w:sz w:val="24"/>
          <w:szCs w:val="24"/>
        </w:rPr>
        <w:t>Kuramsal Eğitimbilim Dergisi,</w:t>
      </w:r>
      <w:r w:rsidRPr="00055A57">
        <w:rPr>
          <w:rFonts w:ascii="Times New Roman" w:hAnsi="Times New Roman" w:cs="Times New Roman"/>
          <w:sz w:val="24"/>
          <w:szCs w:val="24"/>
        </w:rPr>
        <w:t xml:space="preserve"> </w:t>
      </w:r>
      <w:r w:rsidRPr="00C15CF1">
        <w:rPr>
          <w:rFonts w:ascii="Times New Roman" w:hAnsi="Times New Roman" w:cs="Times New Roman"/>
          <w:i/>
          <w:sz w:val="24"/>
          <w:szCs w:val="24"/>
        </w:rPr>
        <w:t>11(2),</w:t>
      </w:r>
      <w:r w:rsidRPr="00055A57">
        <w:rPr>
          <w:rFonts w:ascii="Times New Roman" w:hAnsi="Times New Roman" w:cs="Times New Roman"/>
          <w:sz w:val="24"/>
          <w:szCs w:val="24"/>
        </w:rPr>
        <w:t xml:space="preserve"> 261-278</w:t>
      </w:r>
      <w:r>
        <w:rPr>
          <w:rFonts w:ascii="Times New Roman" w:hAnsi="Times New Roman" w:cs="Times New Roman"/>
          <w:sz w:val="24"/>
          <w:szCs w:val="24"/>
        </w:rPr>
        <w:t>.</w:t>
      </w:r>
    </w:p>
    <w:p w14:paraId="691E0243" w14:textId="77777777" w:rsidR="00937A9F" w:rsidRPr="00F21C76" w:rsidRDefault="00937A9F" w:rsidP="00800E7A">
      <w:pPr>
        <w:spacing w:after="0" w:line="360" w:lineRule="auto"/>
        <w:ind w:left="709" w:hanging="709"/>
        <w:jc w:val="both"/>
        <w:rPr>
          <w:rFonts w:ascii="Times New Roman" w:hAnsi="Times New Roman" w:cs="Times New Roman"/>
          <w:bCs/>
          <w:sz w:val="24"/>
          <w:szCs w:val="24"/>
        </w:rPr>
      </w:pPr>
      <w:r w:rsidRPr="00F21C76">
        <w:rPr>
          <w:rFonts w:ascii="Times New Roman" w:hAnsi="Times New Roman" w:cs="Times New Roman"/>
          <w:sz w:val="24"/>
          <w:szCs w:val="24"/>
        </w:rPr>
        <w:t xml:space="preserve">Dursun, Ş. ve Dede, Y. (2004). </w:t>
      </w:r>
      <w:r>
        <w:rPr>
          <w:rFonts w:ascii="Times New Roman" w:hAnsi="Times New Roman" w:cs="Times New Roman"/>
          <w:bCs/>
          <w:sz w:val="24"/>
          <w:szCs w:val="24"/>
        </w:rPr>
        <w:t>Ö</w:t>
      </w:r>
      <w:r w:rsidRPr="00F21C76">
        <w:rPr>
          <w:rFonts w:ascii="Times New Roman" w:hAnsi="Times New Roman" w:cs="Times New Roman"/>
          <w:bCs/>
          <w:sz w:val="24"/>
          <w:szCs w:val="24"/>
        </w:rPr>
        <w:t xml:space="preserve">ğrencilerin matematikte başarısını etkileyen faktörler:matematik öğretmenlerinin görüşleri bakımından. </w:t>
      </w:r>
      <w:r w:rsidRPr="00E0086C">
        <w:rPr>
          <w:rFonts w:ascii="Times New Roman" w:hAnsi="Times New Roman" w:cs="Times New Roman"/>
          <w:i/>
          <w:iCs/>
          <w:sz w:val="24"/>
          <w:szCs w:val="24"/>
        </w:rPr>
        <w:t>Gazi Eğitim Fakültesi Dergisi,</w:t>
      </w:r>
      <w:r>
        <w:rPr>
          <w:rFonts w:ascii="Times New Roman" w:hAnsi="Times New Roman" w:cs="Times New Roman"/>
          <w:iCs/>
          <w:sz w:val="24"/>
          <w:szCs w:val="24"/>
        </w:rPr>
        <w:t xml:space="preserve"> </w:t>
      </w:r>
      <w:r w:rsidR="00C15CF1" w:rsidRPr="00C15CF1">
        <w:rPr>
          <w:rFonts w:ascii="Times New Roman" w:hAnsi="Times New Roman" w:cs="Times New Roman"/>
          <w:i/>
          <w:iCs/>
          <w:sz w:val="24"/>
          <w:szCs w:val="24"/>
        </w:rPr>
        <w:t>24(2)</w:t>
      </w:r>
      <w:r w:rsidRPr="00C15CF1">
        <w:rPr>
          <w:rFonts w:ascii="Times New Roman" w:hAnsi="Times New Roman" w:cs="Times New Roman"/>
          <w:i/>
          <w:iCs/>
          <w:sz w:val="24"/>
          <w:szCs w:val="24"/>
        </w:rPr>
        <w:t>,</w:t>
      </w:r>
      <w:r>
        <w:rPr>
          <w:rFonts w:ascii="Times New Roman" w:hAnsi="Times New Roman" w:cs="Times New Roman"/>
          <w:iCs/>
          <w:sz w:val="24"/>
          <w:szCs w:val="24"/>
        </w:rPr>
        <w:t xml:space="preserve"> </w:t>
      </w:r>
      <w:r w:rsidRPr="00F21C76">
        <w:rPr>
          <w:rFonts w:ascii="Times New Roman" w:hAnsi="Times New Roman" w:cs="Times New Roman"/>
          <w:iCs/>
          <w:sz w:val="24"/>
          <w:szCs w:val="24"/>
        </w:rPr>
        <w:t>217-230</w:t>
      </w:r>
    </w:p>
    <w:p w14:paraId="3F49A29A"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Ekici, G. (2006). Meslek Lisesi Öğretmenlerinin Öğretmen Öz-yeterlik inançları Üzerine Bir Araştırma. </w:t>
      </w:r>
      <w:r>
        <w:rPr>
          <w:rFonts w:ascii="Times New Roman" w:hAnsi="Times New Roman" w:cs="Times New Roman"/>
          <w:i/>
          <w:sz w:val="24"/>
          <w:szCs w:val="24"/>
        </w:rPr>
        <w:t>Eğitim Araştırmaları,</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8,</w:t>
      </w:r>
      <w:r w:rsidRPr="00F21C76">
        <w:rPr>
          <w:rFonts w:ascii="Times New Roman" w:hAnsi="Times New Roman" w:cs="Times New Roman"/>
          <w:sz w:val="24"/>
          <w:szCs w:val="24"/>
        </w:rPr>
        <w:t xml:space="preserve"> 87-96.</w:t>
      </w:r>
    </w:p>
    <w:p w14:paraId="06EFB4C2"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6960F6">
        <w:rPr>
          <w:rFonts w:ascii="Times New Roman" w:hAnsi="Times New Roman" w:cs="Times New Roman"/>
          <w:sz w:val="24"/>
          <w:szCs w:val="24"/>
        </w:rPr>
        <w:t xml:space="preserve">Elmas, S. H. (2010). </w:t>
      </w:r>
      <w:r w:rsidRPr="006960F6">
        <w:rPr>
          <w:rFonts w:ascii="Times New Roman" w:hAnsi="Times New Roman" w:cs="Times New Roman"/>
          <w:i/>
          <w:iCs/>
          <w:sz w:val="24"/>
          <w:szCs w:val="24"/>
        </w:rPr>
        <w:t xml:space="preserve">Sınıf öğretmeni adaylarının matematik öğretmeye yönelik kaygı düzeyleri ve bu kaygıya neden olan faktörler </w:t>
      </w:r>
      <w:r w:rsidRPr="006960F6">
        <w:rPr>
          <w:rFonts w:ascii="Times New Roman" w:hAnsi="Times New Roman" w:cs="Times New Roman"/>
          <w:sz w:val="24"/>
          <w:szCs w:val="24"/>
        </w:rPr>
        <w:t>(Yayınlanmamış yüksek lisans tezi). Afyon Kocatepe Üniversitesi, Sosyal Bilimler Enstitüsü, Afyon.</w:t>
      </w:r>
    </w:p>
    <w:p w14:paraId="34F61C8B"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Fidan, N. ve Erden, M. </w:t>
      </w:r>
      <w:r>
        <w:rPr>
          <w:rFonts w:ascii="Times New Roman" w:hAnsi="Times New Roman" w:cs="Times New Roman"/>
          <w:sz w:val="24"/>
          <w:szCs w:val="24"/>
        </w:rPr>
        <w:t xml:space="preserve">(1994). </w:t>
      </w:r>
      <w:r w:rsidRPr="00E0086C">
        <w:rPr>
          <w:rFonts w:ascii="Times New Roman" w:hAnsi="Times New Roman" w:cs="Times New Roman"/>
          <w:i/>
          <w:sz w:val="24"/>
          <w:szCs w:val="24"/>
        </w:rPr>
        <w:t>Eğitime Giriş.</w:t>
      </w:r>
      <w:r w:rsidRPr="00F21C76">
        <w:rPr>
          <w:rFonts w:ascii="Times New Roman" w:hAnsi="Times New Roman" w:cs="Times New Roman"/>
          <w:sz w:val="24"/>
          <w:szCs w:val="24"/>
        </w:rPr>
        <w:t xml:space="preserve"> 5. Baskı. Ankara: Meteksan </w:t>
      </w:r>
      <w:r>
        <w:rPr>
          <w:rFonts w:ascii="Times New Roman" w:hAnsi="Times New Roman" w:cs="Times New Roman"/>
          <w:sz w:val="24"/>
          <w:szCs w:val="24"/>
        </w:rPr>
        <w:t>Matbaacılık</w:t>
      </w:r>
      <w:r w:rsidRPr="00F21C76">
        <w:rPr>
          <w:rFonts w:ascii="Times New Roman" w:hAnsi="Times New Roman" w:cs="Times New Roman"/>
          <w:sz w:val="24"/>
          <w:szCs w:val="24"/>
        </w:rPr>
        <w:t>.</w:t>
      </w:r>
    </w:p>
    <w:p w14:paraId="60B1BE76" w14:textId="77777777" w:rsidR="00BA3C46" w:rsidRDefault="00BA3C46" w:rsidP="00BA3C46">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Franke, L. </w:t>
      </w:r>
      <w:r w:rsidRPr="00FC5892">
        <w:rPr>
          <w:rFonts w:ascii="Times New Roman" w:hAnsi="Times New Roman" w:cs="Times New Roman"/>
          <w:sz w:val="24"/>
          <w:szCs w:val="24"/>
        </w:rPr>
        <w:t>&amp;</w:t>
      </w:r>
      <w:r w:rsidRPr="00F21C76">
        <w:rPr>
          <w:rFonts w:ascii="Times New Roman" w:hAnsi="Times New Roman" w:cs="Times New Roman"/>
          <w:sz w:val="24"/>
          <w:szCs w:val="24"/>
        </w:rPr>
        <w:t xml:space="preserve"> Kazemi, E. (2001). </w:t>
      </w:r>
      <w:r>
        <w:rPr>
          <w:rFonts w:ascii="Times New Roman" w:hAnsi="Times New Roman" w:cs="Times New Roman"/>
          <w:sz w:val="24"/>
          <w:szCs w:val="24"/>
        </w:rPr>
        <w:t>L</w:t>
      </w:r>
      <w:r w:rsidRPr="00F21C76">
        <w:rPr>
          <w:rFonts w:ascii="Times New Roman" w:hAnsi="Times New Roman" w:cs="Times New Roman"/>
          <w:sz w:val="24"/>
          <w:szCs w:val="24"/>
        </w:rPr>
        <w:t xml:space="preserve">earning to teach mathematics: focus on student thinking. </w:t>
      </w:r>
      <w:r w:rsidRPr="00E0086C">
        <w:rPr>
          <w:rFonts w:ascii="Times New Roman" w:hAnsi="Times New Roman" w:cs="Times New Roman"/>
          <w:i/>
          <w:iCs/>
          <w:sz w:val="24"/>
          <w:szCs w:val="24"/>
        </w:rPr>
        <w:t xml:space="preserve">The </w:t>
      </w:r>
      <w:r>
        <w:rPr>
          <w:rFonts w:ascii="Times New Roman" w:hAnsi="Times New Roman" w:cs="Times New Roman"/>
          <w:i/>
          <w:iCs/>
          <w:sz w:val="24"/>
          <w:szCs w:val="24"/>
        </w:rPr>
        <w:t>O</w:t>
      </w:r>
      <w:r w:rsidRPr="00E0086C">
        <w:rPr>
          <w:rFonts w:ascii="Times New Roman" w:hAnsi="Times New Roman" w:cs="Times New Roman"/>
          <w:i/>
          <w:iCs/>
          <w:sz w:val="24"/>
          <w:szCs w:val="24"/>
        </w:rPr>
        <w:t xml:space="preserve">ryinto Practice. </w:t>
      </w:r>
      <w:r w:rsidRPr="00E0086C">
        <w:rPr>
          <w:rFonts w:ascii="Times New Roman" w:hAnsi="Times New Roman" w:cs="Times New Roman"/>
          <w:i/>
          <w:sz w:val="24"/>
          <w:szCs w:val="24"/>
        </w:rPr>
        <w:t>Spring,</w:t>
      </w:r>
      <w:r w:rsidRPr="00F21C76">
        <w:rPr>
          <w:rFonts w:ascii="Times New Roman" w:hAnsi="Times New Roman" w:cs="Times New Roman"/>
          <w:sz w:val="24"/>
          <w:szCs w:val="24"/>
        </w:rPr>
        <w:t xml:space="preserve"> </w:t>
      </w:r>
      <w:r w:rsidRPr="00C15CF1">
        <w:rPr>
          <w:rFonts w:ascii="Times New Roman" w:hAnsi="Times New Roman" w:cs="Times New Roman"/>
          <w:bCs/>
          <w:i/>
          <w:sz w:val="24"/>
          <w:szCs w:val="24"/>
        </w:rPr>
        <w:t xml:space="preserve">40 </w:t>
      </w:r>
      <w:r w:rsidRPr="00C15CF1">
        <w:rPr>
          <w:rFonts w:ascii="Times New Roman" w:hAnsi="Times New Roman" w:cs="Times New Roman"/>
          <w:i/>
          <w:sz w:val="24"/>
          <w:szCs w:val="24"/>
        </w:rPr>
        <w:t>(2),</w:t>
      </w:r>
      <w:r w:rsidRPr="00F21C76">
        <w:rPr>
          <w:rFonts w:ascii="Times New Roman" w:hAnsi="Times New Roman" w:cs="Times New Roman"/>
          <w:sz w:val="24"/>
          <w:szCs w:val="24"/>
        </w:rPr>
        <w:t xml:space="preserve"> 102-109.</w:t>
      </w:r>
    </w:p>
    <w:p w14:paraId="1DE49707" w14:textId="77777777" w:rsidR="00BA3C46" w:rsidRPr="00F21C76" w:rsidRDefault="00BA3C46" w:rsidP="00BA3C46">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Gray, E. </w:t>
      </w:r>
      <w:r w:rsidRPr="00FC5892">
        <w:rPr>
          <w:rFonts w:ascii="Times New Roman" w:hAnsi="Times New Roman" w:cs="Times New Roman"/>
          <w:sz w:val="24"/>
          <w:szCs w:val="24"/>
        </w:rPr>
        <w:t>&amp;</w:t>
      </w:r>
      <w:r w:rsidRPr="00F21C76">
        <w:rPr>
          <w:rFonts w:ascii="Times New Roman" w:hAnsi="Times New Roman" w:cs="Times New Roman"/>
          <w:sz w:val="24"/>
          <w:szCs w:val="24"/>
        </w:rPr>
        <w:t xml:space="preserve"> Tall, D. (1992). </w:t>
      </w:r>
      <w:r>
        <w:rPr>
          <w:rFonts w:ascii="Times New Roman" w:hAnsi="Times New Roman" w:cs="Times New Roman"/>
          <w:sz w:val="24"/>
          <w:szCs w:val="24"/>
        </w:rPr>
        <w:t>S</w:t>
      </w:r>
      <w:r w:rsidRPr="00F21C76">
        <w:rPr>
          <w:rFonts w:ascii="Times New Roman" w:hAnsi="Times New Roman" w:cs="Times New Roman"/>
          <w:sz w:val="24"/>
          <w:szCs w:val="24"/>
        </w:rPr>
        <w:t>uccessand failure in mathematics: the flexible meaning of symbols as processand concept</w:t>
      </w:r>
      <w:r w:rsidRPr="00E0086C">
        <w:rPr>
          <w:rFonts w:ascii="Times New Roman" w:hAnsi="Times New Roman" w:cs="Times New Roman"/>
          <w:i/>
          <w:sz w:val="24"/>
          <w:szCs w:val="24"/>
        </w:rPr>
        <w:t>. MathematicsTeaching,</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142,</w:t>
      </w:r>
      <w:r w:rsidRPr="00F21C76">
        <w:rPr>
          <w:rFonts w:ascii="Times New Roman" w:hAnsi="Times New Roman" w:cs="Times New Roman"/>
          <w:sz w:val="24"/>
          <w:szCs w:val="24"/>
        </w:rPr>
        <w:t xml:space="preserve"> 6–10. </w:t>
      </w:r>
    </w:p>
    <w:p w14:paraId="65829912"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Günhan-Cantürk, B. ve Başer, N. (2007). </w:t>
      </w:r>
      <w:r>
        <w:rPr>
          <w:rFonts w:ascii="Times New Roman" w:hAnsi="Times New Roman" w:cs="Times New Roman"/>
          <w:sz w:val="24"/>
          <w:szCs w:val="24"/>
        </w:rPr>
        <w:t>G</w:t>
      </w:r>
      <w:r w:rsidRPr="00F21C76">
        <w:rPr>
          <w:rFonts w:ascii="Times New Roman" w:hAnsi="Times New Roman" w:cs="Times New Roman"/>
          <w:sz w:val="24"/>
          <w:szCs w:val="24"/>
        </w:rPr>
        <w:t xml:space="preserve">eometriye yönelik öz-yeterlik ölçeğinin geliştirilmesi. </w:t>
      </w:r>
      <w:r w:rsidRPr="00E0086C">
        <w:rPr>
          <w:rFonts w:ascii="Times New Roman" w:hAnsi="Times New Roman" w:cs="Times New Roman"/>
          <w:i/>
          <w:sz w:val="24"/>
          <w:szCs w:val="24"/>
        </w:rPr>
        <w:t>Hacettepe Eğitim Fakültesi Dergisi,</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33,</w:t>
      </w:r>
      <w:r w:rsidRPr="00F21C76">
        <w:rPr>
          <w:rFonts w:ascii="Times New Roman" w:hAnsi="Times New Roman" w:cs="Times New Roman"/>
          <w:sz w:val="24"/>
          <w:szCs w:val="24"/>
        </w:rPr>
        <w:t xml:space="preserve"> 68-76.</w:t>
      </w:r>
    </w:p>
    <w:p w14:paraId="5E3723D9" w14:textId="77777777" w:rsidR="00937A9F" w:rsidRPr="00FC5892" w:rsidRDefault="00937A9F" w:rsidP="00800E7A">
      <w:pPr>
        <w:spacing w:after="0" w:line="360" w:lineRule="auto"/>
        <w:ind w:left="709" w:hanging="709"/>
        <w:jc w:val="both"/>
        <w:rPr>
          <w:rFonts w:ascii="Times New Roman" w:hAnsi="Times New Roman" w:cs="Times New Roman"/>
          <w:sz w:val="24"/>
          <w:szCs w:val="24"/>
        </w:rPr>
      </w:pPr>
      <w:r w:rsidRPr="00FC5892">
        <w:rPr>
          <w:rFonts w:ascii="Times New Roman" w:hAnsi="Times New Roman" w:cs="Times New Roman"/>
          <w:sz w:val="24"/>
          <w:szCs w:val="24"/>
        </w:rPr>
        <w:t xml:space="preserve">Gürbüz, R., Erdem, E. ve Gülburnu, M. (2013). </w:t>
      </w:r>
      <w:r>
        <w:rPr>
          <w:rFonts w:ascii="Times New Roman" w:hAnsi="Times New Roman" w:cs="Times New Roman"/>
          <w:bCs/>
          <w:sz w:val="24"/>
          <w:szCs w:val="24"/>
        </w:rPr>
        <w:t>S</w:t>
      </w:r>
      <w:r w:rsidRPr="00FC5892">
        <w:rPr>
          <w:rFonts w:ascii="Times New Roman" w:hAnsi="Times New Roman" w:cs="Times New Roman"/>
          <w:bCs/>
          <w:sz w:val="24"/>
          <w:szCs w:val="24"/>
        </w:rPr>
        <w:t>ınıf öğretmenlerinin matematik yeterliklerini etkileyen faktörlerin incelenmesi.</w:t>
      </w:r>
      <w:r>
        <w:rPr>
          <w:rFonts w:ascii="Times New Roman" w:hAnsi="Times New Roman" w:cs="Times New Roman"/>
          <w:bCs/>
          <w:sz w:val="24"/>
          <w:szCs w:val="24"/>
        </w:rPr>
        <w:t xml:space="preserve"> </w:t>
      </w:r>
      <w:r w:rsidRPr="00E0086C">
        <w:rPr>
          <w:rFonts w:ascii="Times New Roman" w:hAnsi="Times New Roman" w:cs="Times New Roman"/>
          <w:i/>
          <w:iCs/>
          <w:sz w:val="24"/>
          <w:szCs w:val="24"/>
        </w:rPr>
        <w:t>Ahi Evran Üniversitesi Kırşehir Eğitim Fakültesi Dergisi (KEFAD)</w:t>
      </w:r>
      <w:r w:rsidRPr="00FC5892">
        <w:rPr>
          <w:rFonts w:ascii="Times New Roman" w:hAnsi="Times New Roman" w:cs="Times New Roman"/>
          <w:iCs/>
          <w:sz w:val="24"/>
          <w:szCs w:val="24"/>
        </w:rPr>
        <w:t xml:space="preserve"> </w:t>
      </w:r>
      <w:r w:rsidR="00C15CF1" w:rsidRPr="00C15CF1">
        <w:rPr>
          <w:rFonts w:ascii="Times New Roman" w:hAnsi="Times New Roman" w:cs="Times New Roman"/>
          <w:i/>
          <w:iCs/>
          <w:sz w:val="24"/>
          <w:szCs w:val="24"/>
        </w:rPr>
        <w:t>14(2)</w:t>
      </w:r>
      <w:r w:rsidRPr="00C15CF1">
        <w:rPr>
          <w:rFonts w:ascii="Times New Roman" w:hAnsi="Times New Roman" w:cs="Times New Roman"/>
          <w:i/>
          <w:iCs/>
          <w:sz w:val="24"/>
          <w:szCs w:val="24"/>
        </w:rPr>
        <w:t>,</w:t>
      </w:r>
      <w:r w:rsidRPr="00FC5892">
        <w:rPr>
          <w:rFonts w:ascii="Times New Roman" w:hAnsi="Times New Roman" w:cs="Times New Roman"/>
          <w:iCs/>
          <w:sz w:val="24"/>
          <w:szCs w:val="24"/>
        </w:rPr>
        <w:t xml:space="preserve"> 255-272</w:t>
      </w:r>
      <w:r>
        <w:rPr>
          <w:rFonts w:ascii="Times New Roman" w:hAnsi="Times New Roman" w:cs="Times New Roman"/>
          <w:iCs/>
          <w:sz w:val="24"/>
          <w:szCs w:val="24"/>
        </w:rPr>
        <w:t>.</w:t>
      </w:r>
    </w:p>
    <w:p w14:paraId="046733A5" w14:textId="77777777" w:rsidR="00937A9F" w:rsidRDefault="00937A9F" w:rsidP="00800E7A">
      <w:pPr>
        <w:spacing w:after="0" w:line="360" w:lineRule="auto"/>
        <w:ind w:left="709" w:hanging="709"/>
        <w:jc w:val="both"/>
        <w:rPr>
          <w:rFonts w:ascii="Times New Roman" w:hAnsi="Times New Roman" w:cs="Times New Roman"/>
          <w:color w:val="000000"/>
          <w:sz w:val="24"/>
          <w:szCs w:val="24"/>
        </w:rPr>
      </w:pPr>
      <w:r w:rsidRPr="00F21C76">
        <w:rPr>
          <w:rFonts w:ascii="Times New Roman" w:hAnsi="Times New Roman" w:cs="Times New Roman"/>
          <w:color w:val="000000"/>
          <w:sz w:val="24"/>
          <w:szCs w:val="24"/>
        </w:rPr>
        <w:t xml:space="preserve">Hacıömeroğlu, G. </w:t>
      </w:r>
      <w:r>
        <w:rPr>
          <w:rFonts w:ascii="Times New Roman" w:hAnsi="Times New Roman" w:cs="Times New Roman"/>
          <w:color w:val="000000"/>
          <w:sz w:val="24"/>
          <w:szCs w:val="24"/>
        </w:rPr>
        <w:t>ve</w:t>
      </w:r>
      <w:r w:rsidRPr="00F21C76">
        <w:rPr>
          <w:rFonts w:ascii="Times New Roman" w:hAnsi="Times New Roman" w:cs="Times New Roman"/>
          <w:color w:val="000000"/>
          <w:sz w:val="24"/>
          <w:szCs w:val="24"/>
        </w:rPr>
        <w:t xml:space="preserve"> Şahin, Ç. (2011). Sınıf öğretmeni adaylarının uygulama öğretmenleri hakkındaki özel alan yeterlikleri algısı. </w:t>
      </w:r>
      <w:r w:rsidRPr="00C46948">
        <w:rPr>
          <w:rFonts w:ascii="Times New Roman" w:hAnsi="Times New Roman" w:cs="Times New Roman"/>
          <w:i/>
          <w:color w:val="000000"/>
          <w:sz w:val="24"/>
          <w:szCs w:val="24"/>
        </w:rPr>
        <w:t>Mustafa Kemal Üniversitesi Sosyal Bilimler Enstitüsü Dergisi,</w:t>
      </w:r>
      <w:r w:rsidRPr="00F21C76">
        <w:rPr>
          <w:rFonts w:ascii="Times New Roman" w:hAnsi="Times New Roman" w:cs="Times New Roman"/>
          <w:color w:val="000000"/>
          <w:sz w:val="24"/>
          <w:szCs w:val="24"/>
        </w:rPr>
        <w:t xml:space="preserve"> </w:t>
      </w:r>
      <w:r w:rsidRPr="00C15CF1">
        <w:rPr>
          <w:rFonts w:ascii="Times New Roman" w:hAnsi="Times New Roman" w:cs="Times New Roman"/>
          <w:i/>
          <w:color w:val="000000"/>
          <w:sz w:val="24"/>
          <w:szCs w:val="24"/>
        </w:rPr>
        <w:t>8(15),</w:t>
      </w:r>
      <w:r w:rsidRPr="00F21C76">
        <w:rPr>
          <w:rFonts w:ascii="Times New Roman" w:hAnsi="Times New Roman" w:cs="Times New Roman"/>
          <w:color w:val="000000"/>
          <w:sz w:val="24"/>
          <w:szCs w:val="24"/>
        </w:rPr>
        <w:t xml:space="preserve"> 473-486.</w:t>
      </w:r>
    </w:p>
    <w:p w14:paraId="0635056E" w14:textId="77777777" w:rsidR="00937A9F" w:rsidRPr="00F21C76" w:rsidRDefault="00937A9F" w:rsidP="00800E7A">
      <w:pPr>
        <w:spacing w:after="0" w:line="360" w:lineRule="auto"/>
        <w:ind w:left="709" w:hanging="709"/>
        <w:jc w:val="both"/>
        <w:rPr>
          <w:rFonts w:ascii="Times New Roman" w:hAnsi="Times New Roman" w:cs="Times New Roman"/>
          <w:color w:val="000000"/>
          <w:sz w:val="24"/>
          <w:szCs w:val="24"/>
        </w:rPr>
      </w:pPr>
      <w:r w:rsidRPr="006960F6">
        <w:rPr>
          <w:rFonts w:ascii="Times New Roman" w:hAnsi="Times New Roman" w:cs="Times New Roman"/>
          <w:color w:val="000000"/>
          <w:sz w:val="24"/>
          <w:szCs w:val="24"/>
        </w:rPr>
        <w:t xml:space="preserve">Hacıömeroğlu, G. (2014). Elementary pre-service teachers’ mathematics anxiety and mathematics teaching anxiety. </w:t>
      </w:r>
      <w:r w:rsidRPr="006960F6">
        <w:rPr>
          <w:rFonts w:ascii="Times New Roman" w:hAnsi="Times New Roman" w:cs="Times New Roman"/>
          <w:i/>
          <w:iCs/>
          <w:color w:val="000000"/>
          <w:sz w:val="24"/>
          <w:szCs w:val="24"/>
        </w:rPr>
        <w:t>International Journal for Mathematics Teaching and Learning</w:t>
      </w:r>
      <w:r w:rsidRPr="006960F6">
        <w:rPr>
          <w:rFonts w:ascii="Times New Roman" w:hAnsi="Times New Roman" w:cs="Times New Roman"/>
          <w:color w:val="000000"/>
          <w:sz w:val="24"/>
          <w:szCs w:val="24"/>
        </w:rPr>
        <w:t>. http://www.cimt.plymouth.ac.uk/journal/haciomeroglu.pdf adresinden 09.04.2017 tarihinde indirilmiştir.</w:t>
      </w:r>
    </w:p>
    <w:p w14:paraId="3B1E0130" w14:textId="77777777" w:rsidR="00937A9F" w:rsidRPr="00F21C76" w:rsidRDefault="00937A9F" w:rsidP="00800E7A">
      <w:pPr>
        <w:spacing w:after="0" w:line="360" w:lineRule="auto"/>
        <w:ind w:left="709" w:hanging="709"/>
        <w:jc w:val="both"/>
        <w:rPr>
          <w:rFonts w:ascii="Times New Roman" w:hAnsi="Times New Roman" w:cs="Times New Roman"/>
          <w:color w:val="000000"/>
          <w:sz w:val="24"/>
          <w:szCs w:val="24"/>
        </w:rPr>
      </w:pPr>
      <w:r w:rsidRPr="00F21C76">
        <w:rPr>
          <w:rFonts w:ascii="Times New Roman" w:hAnsi="Times New Roman" w:cs="Times New Roman"/>
          <w:color w:val="000000"/>
          <w:sz w:val="24"/>
          <w:szCs w:val="24"/>
        </w:rPr>
        <w:lastRenderedPageBreak/>
        <w:t xml:space="preserve">Hamurcu, H. (2006). Sınıf Öğretmen Adaylarının Fen Öğretimine Yönelik Öz-yeterlik inançları. </w:t>
      </w:r>
      <w:r w:rsidRPr="00C46948">
        <w:rPr>
          <w:rFonts w:ascii="Times New Roman" w:hAnsi="Times New Roman" w:cs="Times New Roman"/>
          <w:i/>
          <w:color w:val="000000"/>
          <w:sz w:val="24"/>
          <w:szCs w:val="24"/>
        </w:rPr>
        <w:t>Eğitim Araştırmaları.</w:t>
      </w:r>
      <w:r w:rsidRPr="00F21C76">
        <w:rPr>
          <w:rFonts w:ascii="Times New Roman" w:hAnsi="Times New Roman" w:cs="Times New Roman"/>
          <w:color w:val="000000"/>
          <w:sz w:val="24"/>
          <w:szCs w:val="24"/>
        </w:rPr>
        <w:t xml:space="preserve"> </w:t>
      </w:r>
      <w:r w:rsidRPr="00C15CF1">
        <w:rPr>
          <w:rFonts w:ascii="Times New Roman" w:hAnsi="Times New Roman" w:cs="Times New Roman"/>
          <w:i/>
          <w:color w:val="000000"/>
          <w:sz w:val="24"/>
          <w:szCs w:val="24"/>
        </w:rPr>
        <w:t>8,</w:t>
      </w:r>
      <w:r w:rsidRPr="00F21C76">
        <w:rPr>
          <w:rFonts w:ascii="Times New Roman" w:hAnsi="Times New Roman" w:cs="Times New Roman"/>
          <w:color w:val="000000"/>
          <w:sz w:val="24"/>
          <w:szCs w:val="24"/>
        </w:rPr>
        <w:t xml:space="preserve"> 112-122</w:t>
      </w:r>
    </w:p>
    <w:p w14:paraId="09205912" w14:textId="77777777" w:rsidR="00937A9F" w:rsidRPr="00F21C76" w:rsidRDefault="00937A9F" w:rsidP="00800E7A">
      <w:pPr>
        <w:spacing w:after="0" w:line="360" w:lineRule="auto"/>
        <w:ind w:left="709" w:hanging="709"/>
        <w:jc w:val="both"/>
        <w:rPr>
          <w:rFonts w:ascii="Times New Roman" w:hAnsi="Times New Roman" w:cs="Times New Roman"/>
          <w:iCs/>
          <w:sz w:val="24"/>
          <w:szCs w:val="24"/>
        </w:rPr>
      </w:pPr>
      <w:r w:rsidRPr="00F21C76">
        <w:rPr>
          <w:rFonts w:ascii="Times New Roman" w:hAnsi="Times New Roman" w:cs="Times New Roman"/>
          <w:sz w:val="24"/>
          <w:szCs w:val="24"/>
        </w:rPr>
        <w:t xml:space="preserve">Hare, M. (1999). </w:t>
      </w:r>
      <w:r>
        <w:rPr>
          <w:rFonts w:ascii="Times New Roman" w:hAnsi="Times New Roman" w:cs="Times New Roman"/>
          <w:iCs/>
          <w:sz w:val="24"/>
          <w:szCs w:val="24"/>
        </w:rPr>
        <w:t>R</w:t>
      </w:r>
      <w:r w:rsidRPr="00F21C76">
        <w:rPr>
          <w:rFonts w:ascii="Times New Roman" w:hAnsi="Times New Roman" w:cs="Times New Roman"/>
          <w:iCs/>
          <w:sz w:val="24"/>
          <w:szCs w:val="24"/>
        </w:rPr>
        <w:t>evealing what urban early childhood teachers think about mathematic sand how they teachıt:ımplications for practice</w:t>
      </w:r>
      <w:r w:rsidRPr="00C46948">
        <w:rPr>
          <w:rFonts w:ascii="Times New Roman" w:hAnsi="Times New Roman" w:cs="Times New Roman"/>
          <w:bCs/>
          <w:i/>
          <w:sz w:val="24"/>
          <w:szCs w:val="24"/>
        </w:rPr>
        <w:t xml:space="preserve">. </w:t>
      </w:r>
      <w:r w:rsidRPr="00C46948">
        <w:rPr>
          <w:rFonts w:ascii="Times New Roman" w:hAnsi="Times New Roman" w:cs="Times New Roman"/>
          <w:i/>
          <w:sz w:val="24"/>
          <w:szCs w:val="24"/>
        </w:rPr>
        <w:t>University Of North Texas, December,</w:t>
      </w:r>
      <w:r w:rsidRPr="00F21C76">
        <w:rPr>
          <w:rFonts w:ascii="Times New Roman" w:hAnsi="Times New Roman" w:cs="Times New Roman"/>
          <w:sz w:val="24"/>
          <w:szCs w:val="24"/>
        </w:rPr>
        <w:t xml:space="preserve"> s.11.</w:t>
      </w:r>
    </w:p>
    <w:p w14:paraId="3905B7B8"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Henningsen, M. </w:t>
      </w:r>
      <w:r w:rsidRPr="00F21C7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 xml:space="preserve">Stein, M. K., (1997). Mathematical tasksand student cognition: Classroom-based factors that supportandinhibithigh-level mathematical thinking andreasoning. </w:t>
      </w:r>
      <w:r w:rsidRPr="00C46948">
        <w:rPr>
          <w:rFonts w:ascii="Times New Roman" w:eastAsia="Times New Roman" w:hAnsi="Times New Roman" w:cs="Times New Roman"/>
          <w:i/>
          <w:sz w:val="24"/>
          <w:szCs w:val="24"/>
        </w:rPr>
        <w:t>Journal for Research in Mathematics Education</w:t>
      </w:r>
      <w:r w:rsidRPr="00F21C76">
        <w:rPr>
          <w:rFonts w:ascii="Times New Roman" w:eastAsia="Times New Roman" w:hAnsi="Times New Roman" w:cs="Times New Roman"/>
          <w:sz w:val="24"/>
          <w:szCs w:val="24"/>
        </w:rPr>
        <w:t xml:space="preserve">, </w:t>
      </w:r>
      <w:r w:rsidRPr="00C15CF1">
        <w:rPr>
          <w:rFonts w:ascii="Times New Roman" w:eastAsia="Times New Roman" w:hAnsi="Times New Roman" w:cs="Times New Roman"/>
          <w:i/>
          <w:sz w:val="24"/>
          <w:szCs w:val="24"/>
        </w:rPr>
        <w:t>28,</w:t>
      </w:r>
      <w:r w:rsidRPr="00F21C76">
        <w:rPr>
          <w:rFonts w:ascii="Times New Roman" w:eastAsia="Times New Roman" w:hAnsi="Times New Roman" w:cs="Times New Roman"/>
          <w:sz w:val="24"/>
          <w:szCs w:val="24"/>
        </w:rPr>
        <w:t xml:space="preserve"> 524–549.</w:t>
      </w:r>
    </w:p>
    <w:p w14:paraId="2B65DFD1"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Hill, H. C.,</w:t>
      </w:r>
      <w:r>
        <w:rPr>
          <w:rFonts w:ascii="Times New Roman" w:hAnsi="Times New Roman" w:cs="Times New Roman"/>
          <w:sz w:val="24"/>
          <w:szCs w:val="24"/>
        </w:rPr>
        <w:t xml:space="preserve"> </w:t>
      </w:r>
      <w:r w:rsidRPr="00F21C76">
        <w:rPr>
          <w:rFonts w:ascii="Times New Roman" w:hAnsi="Times New Roman" w:cs="Times New Roman"/>
          <w:sz w:val="24"/>
          <w:szCs w:val="24"/>
        </w:rPr>
        <w:t>Rowan, B. &amp;</w:t>
      </w:r>
      <w:r>
        <w:rPr>
          <w:rFonts w:ascii="Times New Roman" w:hAnsi="Times New Roman" w:cs="Times New Roman"/>
          <w:sz w:val="24"/>
          <w:szCs w:val="24"/>
        </w:rPr>
        <w:t xml:space="preserve"> </w:t>
      </w:r>
      <w:r w:rsidRPr="00F21C76">
        <w:rPr>
          <w:rFonts w:ascii="Times New Roman" w:hAnsi="Times New Roman" w:cs="Times New Roman"/>
          <w:sz w:val="24"/>
          <w:szCs w:val="24"/>
        </w:rPr>
        <w:t xml:space="preserve">Ball, D. L. (2005). Effects of teachers’ mathematical knowledge for teaching on student achievement. </w:t>
      </w:r>
      <w:r w:rsidRPr="00C46948">
        <w:rPr>
          <w:rFonts w:ascii="Times New Roman" w:hAnsi="Times New Roman" w:cs="Times New Roman"/>
          <w:i/>
          <w:sz w:val="24"/>
          <w:szCs w:val="24"/>
        </w:rPr>
        <w:t>American Educational Research Journal,</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42(2),</w:t>
      </w:r>
      <w:r w:rsidRPr="00F21C76">
        <w:rPr>
          <w:rFonts w:ascii="Times New Roman" w:hAnsi="Times New Roman" w:cs="Times New Roman"/>
          <w:sz w:val="24"/>
          <w:szCs w:val="24"/>
        </w:rPr>
        <w:t xml:space="preserve"> 371–406.</w:t>
      </w:r>
    </w:p>
    <w:p w14:paraId="7E4823D2"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Hollins, E. R. (2011). Teacher preparation for quality teaching. </w:t>
      </w:r>
      <w:r w:rsidRPr="00C46948">
        <w:rPr>
          <w:rFonts w:ascii="Times New Roman" w:hAnsi="Times New Roman" w:cs="Times New Roman"/>
          <w:i/>
          <w:sz w:val="24"/>
          <w:szCs w:val="24"/>
        </w:rPr>
        <w:t xml:space="preserve">Journal of Teacher Education, </w:t>
      </w:r>
      <w:r w:rsidRPr="00C15CF1">
        <w:rPr>
          <w:rFonts w:ascii="Times New Roman" w:hAnsi="Times New Roman" w:cs="Times New Roman"/>
          <w:i/>
          <w:sz w:val="24"/>
          <w:szCs w:val="24"/>
        </w:rPr>
        <w:t>62(4),</w:t>
      </w:r>
      <w:r>
        <w:rPr>
          <w:rFonts w:ascii="Times New Roman" w:hAnsi="Times New Roman" w:cs="Times New Roman"/>
          <w:sz w:val="24"/>
          <w:szCs w:val="24"/>
        </w:rPr>
        <w:t xml:space="preserve"> 395-407.</w:t>
      </w:r>
    </w:p>
    <w:p w14:paraId="309339C2" w14:textId="77777777" w:rsidR="00937A9F" w:rsidRDefault="00937A9F" w:rsidP="00800E7A">
      <w:pPr>
        <w:spacing w:after="0" w:line="360" w:lineRule="auto"/>
        <w:ind w:left="709" w:hanging="709"/>
        <w:jc w:val="both"/>
        <w:rPr>
          <w:rFonts w:ascii="Times New Roman" w:hAnsi="Times New Roman" w:cs="Times New Roman"/>
          <w:bCs/>
          <w:sz w:val="24"/>
          <w:szCs w:val="24"/>
        </w:rPr>
      </w:pPr>
      <w:r w:rsidRPr="00221FCF">
        <w:rPr>
          <w:rFonts w:ascii="Times New Roman" w:hAnsi="Times New Roman" w:cs="Times New Roman"/>
          <w:sz w:val="24"/>
          <w:szCs w:val="24"/>
        </w:rPr>
        <w:t>İlhan, A. ve Aslaner, R. (2017). Geometri konularının öğretiminde dinamik geometri yazılımı kullanımının ilköğretim matematik öğretmen adaylarının görsel matematik okuryazarlık algı düzeylerine etkisinin incelenmesi.</w:t>
      </w:r>
      <w:r w:rsidRPr="00221FCF">
        <w:rPr>
          <w:rFonts w:ascii="Times New Roman" w:hAnsi="Times New Roman" w:cs="Times New Roman"/>
          <w:i/>
          <w:sz w:val="24"/>
          <w:szCs w:val="24"/>
        </w:rPr>
        <w:t xml:space="preserve"> </w:t>
      </w:r>
      <w:r w:rsidRPr="00221FCF">
        <w:rPr>
          <w:rFonts w:ascii="Times New Roman" w:hAnsi="Times New Roman" w:cs="Times New Roman"/>
          <w:bCs/>
          <w:i/>
          <w:sz w:val="24"/>
          <w:szCs w:val="24"/>
        </w:rPr>
        <w:t xml:space="preserve">NEF-EFMED, </w:t>
      </w:r>
      <w:r w:rsidRPr="00C15CF1">
        <w:rPr>
          <w:rFonts w:ascii="Times New Roman" w:hAnsi="Times New Roman" w:cs="Times New Roman"/>
          <w:bCs/>
          <w:i/>
          <w:sz w:val="24"/>
          <w:szCs w:val="24"/>
        </w:rPr>
        <w:t>11(2),</w:t>
      </w:r>
      <w:r w:rsidRPr="00221FCF">
        <w:rPr>
          <w:rFonts w:ascii="Times New Roman" w:hAnsi="Times New Roman" w:cs="Times New Roman"/>
          <w:bCs/>
          <w:sz w:val="24"/>
          <w:szCs w:val="24"/>
        </w:rPr>
        <w:t xml:space="preserve"> 136-155.</w:t>
      </w:r>
    </w:p>
    <w:p w14:paraId="1B1B94BB"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Kaçan, G. (</w:t>
      </w:r>
      <w:r w:rsidRPr="00F21C76">
        <w:rPr>
          <w:rFonts w:ascii="Times New Roman" w:hAnsi="Times New Roman" w:cs="Times New Roman"/>
          <w:bCs/>
          <w:sz w:val="24"/>
          <w:szCs w:val="24"/>
        </w:rPr>
        <w:t>2004)</w:t>
      </w:r>
      <w:r>
        <w:rPr>
          <w:rFonts w:ascii="Times New Roman" w:hAnsi="Times New Roman" w:cs="Times New Roman"/>
          <w:bCs/>
          <w:sz w:val="24"/>
          <w:szCs w:val="24"/>
        </w:rPr>
        <w:t>.</w:t>
      </w:r>
      <w:r w:rsidRPr="00F21C76">
        <w:rPr>
          <w:rFonts w:ascii="Times New Roman" w:hAnsi="Times New Roman" w:cs="Times New Roman"/>
          <w:bCs/>
          <w:sz w:val="24"/>
          <w:szCs w:val="24"/>
        </w:rPr>
        <w:t xml:space="preserve"> Sınıf öğretmenlerinin mesleki gelişime ilişkin isteklilik düzeyleri. </w:t>
      </w:r>
      <w:r w:rsidRPr="00C46948">
        <w:rPr>
          <w:rFonts w:ascii="Times New Roman" w:hAnsi="Times New Roman" w:cs="Times New Roman"/>
          <w:i/>
          <w:sz w:val="24"/>
          <w:szCs w:val="24"/>
        </w:rPr>
        <w:t>Osmangazi Üniversitesi Sosyal Bilimler Dergisi</w:t>
      </w:r>
      <w:r w:rsidR="00C15CF1">
        <w:rPr>
          <w:rFonts w:ascii="Times New Roman" w:hAnsi="Times New Roman" w:cs="Times New Roman"/>
          <w:i/>
          <w:sz w:val="24"/>
          <w:szCs w:val="24"/>
        </w:rPr>
        <w:t>,</w:t>
      </w:r>
      <w:r w:rsidRPr="00F21C76">
        <w:rPr>
          <w:rFonts w:ascii="Times New Roman" w:hAnsi="Times New Roman" w:cs="Times New Roman"/>
          <w:sz w:val="24"/>
          <w:szCs w:val="24"/>
        </w:rPr>
        <w:t xml:space="preserve"> </w:t>
      </w:r>
      <w:r w:rsidR="00C15CF1" w:rsidRPr="00C15CF1">
        <w:rPr>
          <w:rFonts w:ascii="Times New Roman" w:hAnsi="Times New Roman" w:cs="Times New Roman"/>
          <w:i/>
          <w:sz w:val="24"/>
          <w:szCs w:val="24"/>
        </w:rPr>
        <w:t>5(1)</w:t>
      </w:r>
      <w:r w:rsidR="00C15CF1">
        <w:rPr>
          <w:rFonts w:ascii="Times New Roman" w:hAnsi="Times New Roman" w:cs="Times New Roman"/>
          <w:sz w:val="24"/>
          <w:szCs w:val="24"/>
        </w:rPr>
        <w:t>.</w:t>
      </w:r>
    </w:p>
    <w:p w14:paraId="0C2587D4" w14:textId="77777777" w:rsidR="00937A9F" w:rsidRPr="00F21C76" w:rsidRDefault="00937A9F" w:rsidP="00800E7A">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Kelly, W. P.</w:t>
      </w:r>
      <w:r w:rsidRPr="00F21C76">
        <w:rPr>
          <w:rFonts w:ascii="Times New Roman" w:hAnsi="Times New Roman" w:cs="Times New Roman"/>
          <w:sz w:val="24"/>
          <w:szCs w:val="24"/>
        </w:rPr>
        <w:t xml:space="preserve"> &amp; Tomhave, W. K. (1985). A study of math anxiety/math avoidance in preservice elementary teachers. </w:t>
      </w:r>
      <w:r w:rsidRPr="00F21C76">
        <w:rPr>
          <w:rFonts w:ascii="Times New Roman" w:hAnsi="Times New Roman" w:cs="Times New Roman"/>
          <w:i/>
          <w:iCs/>
          <w:sz w:val="24"/>
          <w:szCs w:val="24"/>
        </w:rPr>
        <w:t>Arithmetic Teacher</w:t>
      </w:r>
      <w:r w:rsidR="00C15CF1">
        <w:rPr>
          <w:rFonts w:ascii="Times New Roman" w:hAnsi="Times New Roman" w:cs="Times New Roman"/>
          <w:sz w:val="24"/>
          <w:szCs w:val="24"/>
        </w:rPr>
        <w:t xml:space="preserve">, </w:t>
      </w:r>
      <w:r w:rsidR="00C15CF1" w:rsidRPr="00C15CF1">
        <w:rPr>
          <w:rFonts w:ascii="Times New Roman" w:hAnsi="Times New Roman" w:cs="Times New Roman"/>
          <w:i/>
          <w:sz w:val="24"/>
          <w:szCs w:val="24"/>
        </w:rPr>
        <w:t>32</w:t>
      </w:r>
      <w:r w:rsidRPr="00C15CF1">
        <w:rPr>
          <w:rFonts w:ascii="Times New Roman" w:hAnsi="Times New Roman" w:cs="Times New Roman"/>
          <w:i/>
          <w:sz w:val="24"/>
          <w:szCs w:val="24"/>
        </w:rPr>
        <w:t>(5),</w:t>
      </w:r>
      <w:r w:rsidRPr="00F21C76">
        <w:rPr>
          <w:rFonts w:ascii="Times New Roman" w:hAnsi="Times New Roman" w:cs="Times New Roman"/>
          <w:sz w:val="24"/>
          <w:szCs w:val="24"/>
        </w:rPr>
        <w:t xml:space="preserve"> 51-53.</w:t>
      </w:r>
    </w:p>
    <w:p w14:paraId="16D884D8"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sidRPr="00F21C76">
        <w:rPr>
          <w:rFonts w:ascii="Times New Roman" w:eastAsia="Times New Roman" w:hAnsi="Times New Roman" w:cs="Times New Roman"/>
          <w:sz w:val="24"/>
          <w:szCs w:val="24"/>
        </w:rPr>
        <w:t xml:space="preserve">Kılcan, S. (2006). İlköğretim matematik öğretmenlerinin kavramsal bilgileri: Kesirlerle bölme. </w:t>
      </w:r>
      <w:r w:rsidRPr="00C46948">
        <w:rPr>
          <w:rFonts w:ascii="Times New Roman" w:eastAsia="Times New Roman" w:hAnsi="Times New Roman" w:cs="Times New Roman"/>
          <w:i/>
          <w:sz w:val="24"/>
          <w:szCs w:val="24"/>
        </w:rPr>
        <w:t>Yayınlanmamış Yüksek Lisans Tezi,</w:t>
      </w:r>
      <w:r w:rsidRPr="00F21C76">
        <w:rPr>
          <w:rFonts w:ascii="Times New Roman" w:eastAsia="Times New Roman" w:hAnsi="Times New Roman" w:cs="Times New Roman"/>
          <w:sz w:val="24"/>
          <w:szCs w:val="24"/>
        </w:rPr>
        <w:t xml:space="preserve"> Abant İzzet Baysal Üniversitesi.</w:t>
      </w:r>
    </w:p>
    <w:p w14:paraId="0B6D081F"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Kinach, B. M.</w:t>
      </w:r>
      <w:r w:rsidR="00BC3E92">
        <w:rPr>
          <w:rFonts w:ascii="Times New Roman" w:eastAsia="Times New Roman" w:hAnsi="Times New Roman" w:cs="Times New Roman"/>
          <w:sz w:val="24"/>
          <w:szCs w:val="24"/>
        </w:rPr>
        <w:t xml:space="preserve"> (2002</w:t>
      </w:r>
      <w:r w:rsidRPr="00F21C76">
        <w:rPr>
          <w:rFonts w:ascii="Times New Roman" w:eastAsia="Times New Roman" w:hAnsi="Times New Roman" w:cs="Times New Roman"/>
          <w:sz w:val="24"/>
          <w:szCs w:val="24"/>
        </w:rPr>
        <w:t>). Understanding and learning-to-explain by representing mathematics: Epistemological dilemmasfacing teachereducators in the Secondary mathematics “methods” course.</w:t>
      </w:r>
      <w:r w:rsidRPr="00C46948">
        <w:rPr>
          <w:rFonts w:ascii="Times New Roman" w:eastAsia="Times New Roman" w:hAnsi="Times New Roman" w:cs="Times New Roman"/>
          <w:i/>
          <w:sz w:val="24"/>
          <w:szCs w:val="24"/>
        </w:rPr>
        <w:t xml:space="preserve"> Journal of Mathematics </w:t>
      </w:r>
      <w:r w:rsidRPr="00C46948">
        <w:rPr>
          <w:rFonts w:ascii="Times New Roman" w:hAnsi="Times New Roman" w:cs="Times New Roman"/>
          <w:i/>
          <w:sz w:val="24"/>
          <w:szCs w:val="24"/>
        </w:rPr>
        <w:t>Teacher Education,</w:t>
      </w:r>
      <w:r w:rsidRPr="00F21C76">
        <w:rPr>
          <w:rFonts w:ascii="Times New Roman" w:hAnsi="Times New Roman" w:cs="Times New Roman"/>
          <w:sz w:val="24"/>
          <w:szCs w:val="24"/>
        </w:rPr>
        <w:t xml:space="preserve"> </w:t>
      </w:r>
      <w:r w:rsidRPr="00C15CF1">
        <w:rPr>
          <w:rFonts w:ascii="Times New Roman" w:hAnsi="Times New Roman" w:cs="Times New Roman"/>
          <w:i/>
          <w:sz w:val="24"/>
          <w:szCs w:val="24"/>
        </w:rPr>
        <w:t>5,</w:t>
      </w:r>
      <w:r w:rsidRPr="00F21C76">
        <w:rPr>
          <w:rFonts w:ascii="Times New Roman" w:hAnsi="Times New Roman" w:cs="Times New Roman"/>
          <w:sz w:val="24"/>
          <w:szCs w:val="24"/>
        </w:rPr>
        <w:t xml:space="preserve"> 153–186.</w:t>
      </w:r>
    </w:p>
    <w:p w14:paraId="70DD42D5"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Korkmaz, E., Gür, H. ve Ersoy, Y. (2004). Problem kurma ve çözme yaklaşımlı matematik öğretimi-II: Öğretmen adaylarının alışkanlıkları ve görüşleri, </w:t>
      </w:r>
      <w:r w:rsidRPr="00C46948">
        <w:rPr>
          <w:rFonts w:ascii="Times New Roman" w:hAnsi="Times New Roman" w:cs="Times New Roman"/>
          <w:i/>
          <w:sz w:val="24"/>
          <w:szCs w:val="24"/>
        </w:rPr>
        <w:t>Matematikçiler Derneği Bilim Köşesi,</w:t>
      </w:r>
      <w:r w:rsidRPr="00F21C76">
        <w:rPr>
          <w:rFonts w:ascii="Times New Roman" w:hAnsi="Times New Roman" w:cs="Times New Roman"/>
          <w:sz w:val="24"/>
          <w:szCs w:val="24"/>
        </w:rPr>
        <w:t xml:space="preserve"> 18 Ekim 2007 tarihinde http://www.matder.org.tr/Default.asp?id=132</w:t>
      </w:r>
    </w:p>
    <w:p w14:paraId="7359E0B5"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Larson, C. N. (1983). Techniques for developing positive attitudes in preservice teachers. </w:t>
      </w:r>
      <w:r w:rsidRPr="00C46948">
        <w:rPr>
          <w:rFonts w:ascii="Times New Roman" w:hAnsi="Times New Roman" w:cs="Times New Roman"/>
          <w:i/>
          <w:sz w:val="24"/>
          <w:szCs w:val="24"/>
        </w:rPr>
        <w:t>Arithmetic Teacher,</w:t>
      </w:r>
      <w:r w:rsidR="00C15CF1">
        <w:rPr>
          <w:rFonts w:ascii="Times New Roman" w:hAnsi="Times New Roman" w:cs="Times New Roman"/>
          <w:sz w:val="24"/>
          <w:szCs w:val="24"/>
        </w:rPr>
        <w:t xml:space="preserve"> </w:t>
      </w:r>
      <w:r w:rsidR="00C15CF1" w:rsidRPr="00C15CF1">
        <w:rPr>
          <w:rFonts w:ascii="Times New Roman" w:hAnsi="Times New Roman" w:cs="Times New Roman"/>
          <w:i/>
          <w:sz w:val="24"/>
          <w:szCs w:val="24"/>
        </w:rPr>
        <w:t>31</w:t>
      </w:r>
      <w:r w:rsidRPr="00C15CF1">
        <w:rPr>
          <w:rFonts w:ascii="Times New Roman" w:hAnsi="Times New Roman" w:cs="Times New Roman"/>
          <w:i/>
          <w:sz w:val="24"/>
          <w:szCs w:val="24"/>
        </w:rPr>
        <w:t>(2),</w:t>
      </w:r>
      <w:r w:rsidRPr="00F21C76">
        <w:rPr>
          <w:rFonts w:ascii="Times New Roman" w:hAnsi="Times New Roman" w:cs="Times New Roman"/>
          <w:sz w:val="24"/>
          <w:szCs w:val="24"/>
        </w:rPr>
        <w:t xml:space="preserve"> 8-9.</w:t>
      </w:r>
    </w:p>
    <w:p w14:paraId="5A0E7F5B" w14:textId="77777777" w:rsidR="00937A9F"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 L.</w:t>
      </w:r>
      <w:r w:rsidRPr="00F21C76">
        <w:rPr>
          <w:rFonts w:ascii="Times New Roman" w:hAnsi="Times New Roman" w:cs="Times New Roman"/>
          <w:sz w:val="24"/>
          <w:szCs w:val="24"/>
        </w:rPr>
        <w:t xml:space="preserve"> (1999). </w:t>
      </w:r>
      <w:r w:rsidRPr="00C46948">
        <w:rPr>
          <w:rFonts w:ascii="Times New Roman" w:hAnsi="Times New Roman" w:cs="Times New Roman"/>
          <w:i/>
          <w:sz w:val="24"/>
          <w:szCs w:val="24"/>
        </w:rPr>
        <w:t>Knowing and teaching elementary mathematics: Teachers’ understanding of fundamentalmathematics in Chinaandthe United States.</w:t>
      </w:r>
      <w:r w:rsidRPr="00F21C76">
        <w:rPr>
          <w:rFonts w:ascii="Times New Roman" w:hAnsi="Times New Roman" w:cs="Times New Roman"/>
          <w:sz w:val="24"/>
          <w:szCs w:val="24"/>
        </w:rPr>
        <w:t xml:space="preserve"> Mahwah, NJ: Erlbaum.</w:t>
      </w:r>
    </w:p>
    <w:p w14:paraId="7938ACC8" w14:textId="77777777" w:rsidR="00BA3C46" w:rsidRPr="00F21C76" w:rsidRDefault="00BA3C46" w:rsidP="00BA3C46">
      <w:pPr>
        <w:spacing w:after="0" w:line="360" w:lineRule="auto"/>
        <w:ind w:left="709" w:hanging="709"/>
        <w:jc w:val="both"/>
        <w:rPr>
          <w:rFonts w:ascii="Times New Roman" w:eastAsia="Times New Roman" w:hAnsi="Times New Roman" w:cs="Times New Roman"/>
          <w:sz w:val="24"/>
          <w:szCs w:val="24"/>
        </w:rPr>
      </w:pPr>
      <w:r w:rsidRPr="00F21C76">
        <w:rPr>
          <w:rFonts w:ascii="Times New Roman" w:eastAsia="Times New Roman" w:hAnsi="Times New Roman" w:cs="Times New Roman"/>
          <w:sz w:val="24"/>
          <w:szCs w:val="24"/>
        </w:rPr>
        <w:lastRenderedPageBreak/>
        <w:t>McDiarmid, G. W.,</w:t>
      </w:r>
      <w:r>
        <w:rPr>
          <w:rFonts w:ascii="Times New Roman" w:eastAsia="Times New Roman" w:hAnsi="Times New Roman" w:cs="Times New Roman"/>
          <w:sz w:val="24"/>
          <w:szCs w:val="24"/>
        </w:rPr>
        <w:t xml:space="preserve"> Ball, D. L.</w:t>
      </w:r>
      <w:r w:rsidRPr="00F21C76">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Anderson, C.</w:t>
      </w:r>
      <w:r w:rsidRPr="00F21C76">
        <w:rPr>
          <w:rFonts w:ascii="Times New Roman" w:eastAsia="Times New Roman" w:hAnsi="Times New Roman" w:cs="Times New Roman"/>
          <w:sz w:val="24"/>
          <w:szCs w:val="24"/>
        </w:rPr>
        <w:t xml:space="preserve"> (1989). </w:t>
      </w:r>
      <w:r w:rsidRPr="00C46948">
        <w:rPr>
          <w:rFonts w:ascii="Times New Roman" w:eastAsia="Times New Roman" w:hAnsi="Times New Roman" w:cs="Times New Roman"/>
          <w:i/>
          <w:sz w:val="24"/>
          <w:szCs w:val="24"/>
        </w:rPr>
        <w:t>Why staying one chapter ahead doesn't really work: subject-specificpedagogy.</w:t>
      </w:r>
      <w:r w:rsidRPr="00F21C76">
        <w:rPr>
          <w:rFonts w:ascii="Times New Roman" w:eastAsia="Times New Roman" w:hAnsi="Times New Roman" w:cs="Times New Roman"/>
          <w:sz w:val="24"/>
          <w:szCs w:val="24"/>
        </w:rPr>
        <w:t xml:space="preserve"> In M. C. Reynolds (Ed.), Knowledge Base for</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(pp. 193-205). Elmsford, NY: Pergamon</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Press.</w:t>
      </w:r>
    </w:p>
    <w:p w14:paraId="0E4975FC" w14:textId="77777777" w:rsidR="00937A9F" w:rsidRPr="00F21C76" w:rsidRDefault="00561D49"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MEB (2018</w:t>
      </w:r>
      <w:r w:rsidR="00937A9F" w:rsidRPr="00F21C76">
        <w:rPr>
          <w:rFonts w:ascii="Times New Roman" w:hAnsi="Times New Roman" w:cs="Times New Roman"/>
          <w:sz w:val="24"/>
          <w:szCs w:val="24"/>
        </w:rPr>
        <w:t xml:space="preserve">). </w:t>
      </w:r>
      <w:r w:rsidR="00937A9F" w:rsidRPr="00C46948">
        <w:rPr>
          <w:rFonts w:ascii="Times New Roman" w:hAnsi="Times New Roman" w:cs="Times New Roman"/>
          <w:i/>
          <w:iCs/>
          <w:sz w:val="24"/>
          <w:szCs w:val="24"/>
        </w:rPr>
        <w:t>İlköğretim matematik dersi 6-8. sınıflar öğretim programı</w:t>
      </w:r>
      <w:r w:rsidR="00937A9F" w:rsidRPr="00C46948">
        <w:rPr>
          <w:rFonts w:ascii="Times New Roman" w:hAnsi="Times New Roman" w:cs="Times New Roman"/>
          <w:i/>
          <w:sz w:val="24"/>
          <w:szCs w:val="24"/>
        </w:rPr>
        <w:t>.</w:t>
      </w:r>
      <w:r w:rsidR="00937A9F" w:rsidRPr="00F21C76">
        <w:rPr>
          <w:rFonts w:ascii="Times New Roman" w:hAnsi="Times New Roman" w:cs="Times New Roman"/>
          <w:sz w:val="24"/>
          <w:szCs w:val="24"/>
        </w:rPr>
        <w:t xml:space="preserve"> T.C. Milli Eğitim Bakanlığı. Talim ve Terbiye Kurulu Başkanlığı, Ankara.</w:t>
      </w:r>
    </w:p>
    <w:p w14:paraId="33400BCE"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Meece, J. (1996). </w:t>
      </w:r>
      <w:r w:rsidRPr="00C46948">
        <w:rPr>
          <w:rFonts w:ascii="Times New Roman" w:hAnsi="Times New Roman" w:cs="Times New Roman"/>
          <w:i/>
          <w:sz w:val="24"/>
          <w:szCs w:val="24"/>
        </w:rPr>
        <w:t>Gender differences in mathematics achievement: the role of motivation,</w:t>
      </w:r>
      <w:r w:rsidRPr="00F21C76">
        <w:rPr>
          <w:rFonts w:ascii="Times New Roman" w:hAnsi="Times New Roman" w:cs="Times New Roman"/>
          <w:sz w:val="24"/>
          <w:szCs w:val="24"/>
        </w:rPr>
        <w:t xml:space="preserve"> In M. Carr (Ed.), Motivation in mathematics. HamptonPress, Inc. Cresskill, New Jersey. </w:t>
      </w:r>
    </w:p>
    <w:p w14:paraId="3B11ADB6"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National Council of Teachers of Mathematics (NCTM) (1989). </w:t>
      </w:r>
      <w:r>
        <w:rPr>
          <w:rFonts w:ascii="Times New Roman" w:hAnsi="Times New Roman" w:cs="Times New Roman"/>
          <w:i/>
          <w:sz w:val="24"/>
          <w:szCs w:val="24"/>
        </w:rPr>
        <w:t>C</w:t>
      </w:r>
      <w:r w:rsidRPr="00C46948">
        <w:rPr>
          <w:rFonts w:ascii="Times New Roman" w:hAnsi="Times New Roman" w:cs="Times New Roman"/>
          <w:i/>
          <w:sz w:val="24"/>
          <w:szCs w:val="24"/>
        </w:rPr>
        <w:t>urriculumand evaluation standardsfor school mathematics</w:t>
      </w:r>
      <w:r w:rsidRPr="00F21C76">
        <w:rPr>
          <w:rFonts w:ascii="Times New Roman" w:hAnsi="Times New Roman" w:cs="Times New Roman"/>
          <w:sz w:val="24"/>
          <w:szCs w:val="24"/>
        </w:rPr>
        <w:t>, Reston, VA: Author.</w:t>
      </w:r>
    </w:p>
    <w:p w14:paraId="3041EAB9"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National Council of Teachers of Mathematics (NCTM) (2000). </w:t>
      </w:r>
      <w:r>
        <w:rPr>
          <w:rFonts w:ascii="Times New Roman" w:hAnsi="Times New Roman" w:cs="Times New Roman"/>
          <w:i/>
          <w:sz w:val="24"/>
          <w:szCs w:val="24"/>
        </w:rPr>
        <w:t>P</w:t>
      </w:r>
      <w:r w:rsidRPr="00C46948">
        <w:rPr>
          <w:rFonts w:ascii="Times New Roman" w:hAnsi="Times New Roman" w:cs="Times New Roman"/>
          <w:i/>
          <w:sz w:val="24"/>
          <w:szCs w:val="24"/>
        </w:rPr>
        <w:t>rinciplesand standards for school mathematics,</w:t>
      </w:r>
      <w:r w:rsidRPr="00F21C76">
        <w:rPr>
          <w:rFonts w:ascii="Times New Roman" w:hAnsi="Times New Roman" w:cs="Times New Roman"/>
          <w:sz w:val="24"/>
          <w:szCs w:val="24"/>
        </w:rPr>
        <w:t xml:space="preserve"> Res</w:t>
      </w:r>
      <w:r>
        <w:rPr>
          <w:rFonts w:ascii="Times New Roman" w:hAnsi="Times New Roman" w:cs="Times New Roman"/>
          <w:sz w:val="24"/>
          <w:szCs w:val="24"/>
        </w:rPr>
        <w:t>ton, VA: Author.</w:t>
      </w:r>
    </w:p>
    <w:p w14:paraId="6BD6793F" w14:textId="77777777" w:rsidR="00937A9F" w:rsidRPr="008E0D1B" w:rsidRDefault="00937A9F" w:rsidP="00800E7A">
      <w:pPr>
        <w:spacing w:after="0" w:line="360" w:lineRule="auto"/>
        <w:ind w:left="709" w:hanging="709"/>
        <w:jc w:val="both"/>
        <w:rPr>
          <w:rFonts w:ascii="Times New Roman" w:hAnsi="Times New Roman" w:cs="Times New Roman"/>
          <w:sz w:val="24"/>
          <w:szCs w:val="24"/>
        </w:rPr>
      </w:pPr>
      <w:r w:rsidRPr="008E0D1B">
        <w:rPr>
          <w:rFonts w:ascii="Times New Roman" w:hAnsi="Times New Roman" w:cs="Times New Roman"/>
          <w:sz w:val="24"/>
          <w:szCs w:val="24"/>
        </w:rPr>
        <w:t xml:space="preserve">Özkan, İ. (2016). Türk eğitiminde öğretmen okulları ve öğretmen yeterliliklerine dair düşünceler. 21. </w:t>
      </w:r>
      <w:r w:rsidRPr="008E0D1B">
        <w:rPr>
          <w:rFonts w:ascii="Times New Roman" w:hAnsi="Times New Roman" w:cs="Times New Roman"/>
          <w:i/>
          <w:sz w:val="24"/>
          <w:szCs w:val="24"/>
        </w:rPr>
        <w:t>Yüzyılda Eğitim ve Toplum</w:t>
      </w:r>
      <w:r w:rsidRPr="008E0D1B">
        <w:rPr>
          <w:rFonts w:ascii="Times New Roman" w:hAnsi="Times New Roman" w:cs="Times New Roman"/>
          <w:sz w:val="24"/>
          <w:szCs w:val="24"/>
        </w:rPr>
        <w:t xml:space="preserve">, </w:t>
      </w:r>
      <w:r w:rsidRPr="00C15CF1">
        <w:rPr>
          <w:rFonts w:ascii="Times New Roman" w:hAnsi="Times New Roman" w:cs="Times New Roman"/>
          <w:i/>
          <w:sz w:val="24"/>
          <w:szCs w:val="24"/>
        </w:rPr>
        <w:t>5(15),</w:t>
      </w:r>
      <w:r w:rsidRPr="008E0D1B">
        <w:rPr>
          <w:rFonts w:ascii="Times New Roman" w:hAnsi="Times New Roman" w:cs="Times New Roman"/>
          <w:sz w:val="24"/>
          <w:szCs w:val="24"/>
        </w:rPr>
        <w:t xml:space="preserve"> 19-27.</w:t>
      </w:r>
    </w:p>
    <w:p w14:paraId="1DF64F03" w14:textId="77777777" w:rsidR="00937A9F" w:rsidRPr="00F21C76" w:rsidRDefault="00937A9F" w:rsidP="00800E7A">
      <w:pPr>
        <w:spacing w:after="0" w:line="360" w:lineRule="auto"/>
        <w:ind w:left="709" w:hanging="709"/>
        <w:jc w:val="both"/>
        <w:rPr>
          <w:rFonts w:ascii="Times New Roman" w:hAnsi="Times New Roman" w:cs="Times New Roman"/>
          <w:i/>
          <w:iCs/>
          <w:sz w:val="24"/>
          <w:szCs w:val="24"/>
        </w:rPr>
      </w:pPr>
      <w:r w:rsidRPr="00F21C76">
        <w:rPr>
          <w:rFonts w:ascii="Times New Roman" w:hAnsi="Times New Roman" w:cs="Times New Roman"/>
          <w:sz w:val="24"/>
          <w:szCs w:val="24"/>
        </w:rPr>
        <w:t>Öztürk, C. (2001). 21.</w:t>
      </w:r>
      <w:r>
        <w:rPr>
          <w:rFonts w:ascii="Times New Roman" w:hAnsi="Times New Roman" w:cs="Times New Roman"/>
          <w:sz w:val="24"/>
          <w:szCs w:val="24"/>
        </w:rPr>
        <w:t>Y</w:t>
      </w:r>
      <w:r w:rsidRPr="00F21C76">
        <w:rPr>
          <w:rFonts w:ascii="Times New Roman" w:hAnsi="Times New Roman" w:cs="Times New Roman"/>
          <w:sz w:val="24"/>
          <w:szCs w:val="24"/>
        </w:rPr>
        <w:t>üzyılı</w:t>
      </w:r>
      <w:r>
        <w:rPr>
          <w:rFonts w:ascii="Times New Roman" w:hAnsi="Times New Roman" w:cs="Times New Roman"/>
          <w:sz w:val="24"/>
          <w:szCs w:val="24"/>
        </w:rPr>
        <w:t>n eşiğinde T</w:t>
      </w:r>
      <w:r w:rsidRPr="00F21C76">
        <w:rPr>
          <w:rFonts w:ascii="Times New Roman" w:hAnsi="Times New Roman" w:cs="Times New Roman"/>
          <w:sz w:val="24"/>
          <w:szCs w:val="24"/>
        </w:rPr>
        <w:t xml:space="preserve">ürkiye’de öğretmen yetiştirme, (Ed:O.O_uz, vd.), </w:t>
      </w:r>
      <w:r w:rsidRPr="00F21C76">
        <w:rPr>
          <w:rFonts w:ascii="Times New Roman" w:hAnsi="Times New Roman" w:cs="Times New Roman"/>
          <w:i/>
          <w:iCs/>
          <w:sz w:val="24"/>
          <w:szCs w:val="24"/>
        </w:rPr>
        <w:t>21.Yüzyılda  Eğitim ve Türk Eğitim Sistemi</w:t>
      </w:r>
      <w:r w:rsidRPr="00F21C76">
        <w:rPr>
          <w:rFonts w:ascii="Times New Roman" w:hAnsi="Times New Roman" w:cs="Times New Roman"/>
          <w:sz w:val="24"/>
          <w:szCs w:val="24"/>
        </w:rPr>
        <w:t>, Sedar Yay., İstanbul, (223-280).</w:t>
      </w:r>
    </w:p>
    <w:p w14:paraId="0D41F9F0"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Özyürek, L. (1981). </w:t>
      </w:r>
      <w:r>
        <w:rPr>
          <w:rFonts w:ascii="Times New Roman" w:hAnsi="Times New Roman" w:cs="Times New Roman"/>
          <w:sz w:val="24"/>
          <w:szCs w:val="24"/>
        </w:rPr>
        <w:t>Ö</w:t>
      </w:r>
      <w:r w:rsidRPr="00F21C76">
        <w:rPr>
          <w:rFonts w:ascii="Times New Roman" w:hAnsi="Times New Roman" w:cs="Times New Roman"/>
          <w:sz w:val="24"/>
          <w:szCs w:val="24"/>
        </w:rPr>
        <w:t xml:space="preserve">ğretmenlere yönelik hizmet içi eğitim programlarının etkinliği, </w:t>
      </w:r>
      <w:r w:rsidRPr="00C46948">
        <w:rPr>
          <w:rFonts w:ascii="Times New Roman" w:hAnsi="Times New Roman" w:cs="Times New Roman"/>
          <w:i/>
          <w:sz w:val="24"/>
          <w:szCs w:val="24"/>
        </w:rPr>
        <w:t>Ankara Üniversitesi Eğitim Fakültesi Yayınları,</w:t>
      </w:r>
      <w:r w:rsidRPr="00F21C76">
        <w:rPr>
          <w:rFonts w:ascii="Times New Roman" w:hAnsi="Times New Roman" w:cs="Times New Roman"/>
          <w:sz w:val="24"/>
          <w:szCs w:val="24"/>
        </w:rPr>
        <w:t xml:space="preserve"> Ankara.</w:t>
      </w:r>
    </w:p>
    <w:p w14:paraId="371E297B"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6960F6">
        <w:rPr>
          <w:rFonts w:ascii="Times New Roman" w:hAnsi="Times New Roman" w:cs="Times New Roman"/>
          <w:sz w:val="24"/>
          <w:szCs w:val="24"/>
        </w:rPr>
        <w:t xml:space="preserve">Peker, M. (2008). Pre-service teachers’ teaching anxiety about mathematics and their learning styles. </w:t>
      </w:r>
      <w:r w:rsidRPr="006960F6">
        <w:rPr>
          <w:rFonts w:ascii="Times New Roman" w:hAnsi="Times New Roman" w:cs="Times New Roman"/>
          <w:i/>
          <w:iCs/>
          <w:sz w:val="24"/>
          <w:szCs w:val="24"/>
        </w:rPr>
        <w:t>Eurasia Journal of Mathematics, Science &amp; Technology Education</w:t>
      </w:r>
      <w:r w:rsidRPr="006960F6">
        <w:rPr>
          <w:rFonts w:ascii="Times New Roman" w:hAnsi="Times New Roman" w:cs="Times New Roman"/>
          <w:sz w:val="24"/>
          <w:szCs w:val="24"/>
        </w:rPr>
        <w:t xml:space="preserve">, </w:t>
      </w:r>
      <w:r w:rsidRPr="00C15CF1">
        <w:rPr>
          <w:rFonts w:ascii="Times New Roman" w:hAnsi="Times New Roman" w:cs="Times New Roman"/>
          <w:i/>
          <w:iCs/>
          <w:sz w:val="24"/>
          <w:szCs w:val="24"/>
        </w:rPr>
        <w:t>5</w:t>
      </w:r>
      <w:r w:rsidRPr="00C15CF1">
        <w:rPr>
          <w:rFonts w:ascii="Times New Roman" w:hAnsi="Times New Roman" w:cs="Times New Roman"/>
          <w:i/>
          <w:sz w:val="24"/>
          <w:szCs w:val="24"/>
        </w:rPr>
        <w:t>(4),</w:t>
      </w:r>
      <w:r w:rsidRPr="006960F6">
        <w:rPr>
          <w:rFonts w:ascii="Times New Roman" w:hAnsi="Times New Roman" w:cs="Times New Roman"/>
          <w:sz w:val="24"/>
          <w:szCs w:val="24"/>
        </w:rPr>
        <w:t xml:space="preserve"> 335-345. doi: https://doi.org/10.12973/ejmste/75284</w:t>
      </w:r>
    </w:p>
    <w:p w14:paraId="1B2A1D7E"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Petty, R. E.</w:t>
      </w:r>
      <w:r w:rsidRPr="00F21C76">
        <w:rPr>
          <w:rFonts w:ascii="Times New Roman" w:hAnsi="Times New Roman" w:cs="Times New Roman"/>
          <w:sz w:val="24"/>
          <w:szCs w:val="24"/>
        </w:rPr>
        <w:t xml:space="preserve"> </w:t>
      </w:r>
      <w:r w:rsidRPr="00FC5892">
        <w:rPr>
          <w:rFonts w:ascii="Times New Roman" w:hAnsi="Times New Roman" w:cs="Times New Roman"/>
          <w:sz w:val="24"/>
          <w:szCs w:val="24"/>
        </w:rPr>
        <w:t>&amp;</w:t>
      </w:r>
      <w:r w:rsidRPr="00F21C76">
        <w:rPr>
          <w:rFonts w:ascii="Times New Roman" w:hAnsi="Times New Roman" w:cs="Times New Roman"/>
          <w:sz w:val="24"/>
          <w:szCs w:val="24"/>
        </w:rPr>
        <w:t xml:space="preserve"> Cacioppo, J. T. (1996). </w:t>
      </w:r>
      <w:r w:rsidRPr="00F21C76">
        <w:rPr>
          <w:rFonts w:ascii="Times New Roman" w:hAnsi="Times New Roman" w:cs="Times New Roman"/>
          <w:i/>
          <w:iCs/>
          <w:sz w:val="24"/>
          <w:szCs w:val="24"/>
        </w:rPr>
        <w:t>Attitudes and persuasion: classic and contemporary approaches</w:t>
      </w:r>
      <w:r w:rsidRPr="00F21C76">
        <w:rPr>
          <w:rFonts w:ascii="Times New Roman" w:hAnsi="Times New Roman" w:cs="Times New Roman"/>
          <w:sz w:val="24"/>
          <w:szCs w:val="24"/>
        </w:rPr>
        <w:t>. Colarado: Westviev Press.</w:t>
      </w:r>
    </w:p>
    <w:p w14:paraId="39BA1B07"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sidRPr="00F21C76">
        <w:rPr>
          <w:rFonts w:ascii="Times New Roman" w:eastAsia="Times New Roman" w:hAnsi="Times New Roman" w:cs="Times New Roman"/>
          <w:sz w:val="24"/>
          <w:szCs w:val="24"/>
        </w:rPr>
        <w:t>Praw</w:t>
      </w:r>
      <w:r>
        <w:rPr>
          <w:rFonts w:ascii="Times New Roman" w:eastAsia="Times New Roman" w:hAnsi="Times New Roman" w:cs="Times New Roman"/>
          <w:sz w:val="24"/>
          <w:szCs w:val="24"/>
        </w:rPr>
        <w:t>at, R. S.</w:t>
      </w:r>
      <w:r w:rsidRPr="00F21C76">
        <w:rPr>
          <w:rFonts w:ascii="Times New Roman" w:eastAsia="Times New Roman" w:hAnsi="Times New Roman" w:cs="Times New Roman"/>
          <w:sz w:val="24"/>
          <w:szCs w:val="24"/>
        </w:rPr>
        <w:t xml:space="preserve"> (1992). Teachers’ beliefs about teaching and learning: A constructivist perspective. </w:t>
      </w:r>
      <w:r w:rsidRPr="00C46948">
        <w:rPr>
          <w:rFonts w:ascii="Times New Roman" w:eastAsia="Times New Roman" w:hAnsi="Times New Roman" w:cs="Times New Roman"/>
          <w:i/>
          <w:sz w:val="24"/>
          <w:szCs w:val="24"/>
        </w:rPr>
        <w:t>American Journal of Education,</w:t>
      </w:r>
      <w:r w:rsidRPr="00F21C76">
        <w:rPr>
          <w:rFonts w:ascii="Times New Roman" w:eastAsia="Times New Roman" w:hAnsi="Times New Roman" w:cs="Times New Roman"/>
          <w:sz w:val="24"/>
          <w:szCs w:val="24"/>
        </w:rPr>
        <w:t xml:space="preserve"> </w:t>
      </w:r>
      <w:r w:rsidRPr="0020285C">
        <w:rPr>
          <w:rFonts w:ascii="Times New Roman" w:eastAsia="Times New Roman" w:hAnsi="Times New Roman" w:cs="Times New Roman"/>
          <w:i/>
          <w:sz w:val="24"/>
          <w:szCs w:val="24"/>
        </w:rPr>
        <w:t>100(3),</w:t>
      </w:r>
      <w:r w:rsidRPr="00F21C76">
        <w:rPr>
          <w:rFonts w:ascii="Times New Roman" w:eastAsia="Times New Roman" w:hAnsi="Times New Roman" w:cs="Times New Roman"/>
          <w:sz w:val="24"/>
          <w:szCs w:val="24"/>
        </w:rPr>
        <w:t xml:space="preserve"> 354–395.</w:t>
      </w:r>
    </w:p>
    <w:p w14:paraId="33ABB47C"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Richardson, V.</w:t>
      </w:r>
      <w:r w:rsidRPr="00F21C76">
        <w:rPr>
          <w:rFonts w:ascii="Times New Roman" w:eastAsia="Times New Roman" w:hAnsi="Times New Roman" w:cs="Times New Roman"/>
          <w:sz w:val="24"/>
          <w:szCs w:val="24"/>
        </w:rPr>
        <w:t xml:space="preserve"> (1996). </w:t>
      </w:r>
      <w:r w:rsidRPr="00D12A25">
        <w:rPr>
          <w:rFonts w:ascii="Times New Roman" w:eastAsia="Times New Roman" w:hAnsi="Times New Roman" w:cs="Times New Roman"/>
          <w:i/>
          <w:sz w:val="24"/>
          <w:szCs w:val="24"/>
        </w:rPr>
        <w:t>The role of attitudes and beliefs in learning to teach.</w:t>
      </w:r>
      <w:r w:rsidRPr="00F21C76">
        <w:rPr>
          <w:rFonts w:ascii="Times New Roman" w:eastAsia="Times New Roman" w:hAnsi="Times New Roman" w:cs="Times New Roman"/>
          <w:sz w:val="24"/>
          <w:szCs w:val="24"/>
        </w:rPr>
        <w:t xml:space="preserve"> </w:t>
      </w:r>
      <w:r w:rsidRPr="00D12A25">
        <w:rPr>
          <w:rFonts w:ascii="Times New Roman" w:eastAsia="Times New Roman" w:hAnsi="Times New Roman" w:cs="Times New Roman"/>
          <w:sz w:val="24"/>
          <w:szCs w:val="24"/>
        </w:rPr>
        <w:t>In J. Sikula (Ed.), Handbook of Research on Teacher Education</w:t>
      </w:r>
      <w:r w:rsidRPr="00F21C76">
        <w:rPr>
          <w:rFonts w:ascii="Times New Roman" w:eastAsia="Times New Roman" w:hAnsi="Times New Roman" w:cs="Times New Roman"/>
          <w:sz w:val="24"/>
          <w:szCs w:val="24"/>
        </w:rPr>
        <w:t xml:space="preserve"> (pp. 102–119). New York: Macmillan.</w:t>
      </w:r>
    </w:p>
    <w:p w14:paraId="5D37C3D3"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Rosenholtz, S. J. (1985). </w:t>
      </w:r>
      <w:r w:rsidRPr="00D12A25">
        <w:rPr>
          <w:rFonts w:ascii="Times New Roman" w:hAnsi="Times New Roman" w:cs="Times New Roman"/>
          <w:sz w:val="24"/>
          <w:szCs w:val="24"/>
        </w:rPr>
        <w:t>Political myth about education reform: Lessons from research on teaching.</w:t>
      </w:r>
      <w:r w:rsidRPr="00F21C76">
        <w:rPr>
          <w:rFonts w:ascii="Times New Roman" w:hAnsi="Times New Roman" w:cs="Times New Roman"/>
          <w:sz w:val="24"/>
          <w:szCs w:val="24"/>
        </w:rPr>
        <w:t xml:space="preserve"> </w:t>
      </w:r>
      <w:r w:rsidRPr="00D12A25">
        <w:rPr>
          <w:rFonts w:ascii="Times New Roman" w:hAnsi="Times New Roman" w:cs="Times New Roman"/>
          <w:i/>
          <w:sz w:val="24"/>
          <w:szCs w:val="24"/>
        </w:rPr>
        <w:t>Phi Delta Kappan,</w:t>
      </w:r>
      <w:r w:rsidRPr="00F21C76">
        <w:rPr>
          <w:rFonts w:ascii="Times New Roman" w:hAnsi="Times New Roman" w:cs="Times New Roman"/>
          <w:sz w:val="24"/>
          <w:szCs w:val="24"/>
        </w:rPr>
        <w:t xml:space="preserve"> </w:t>
      </w:r>
      <w:r w:rsidRPr="0020285C">
        <w:rPr>
          <w:rFonts w:ascii="Times New Roman" w:hAnsi="Times New Roman" w:cs="Times New Roman"/>
          <w:i/>
          <w:sz w:val="24"/>
          <w:szCs w:val="24"/>
        </w:rPr>
        <w:t>66(5),</w:t>
      </w:r>
      <w:r w:rsidRPr="00F21C76">
        <w:rPr>
          <w:rFonts w:ascii="Times New Roman" w:hAnsi="Times New Roman" w:cs="Times New Roman"/>
          <w:sz w:val="24"/>
          <w:szCs w:val="24"/>
        </w:rPr>
        <w:t xml:space="preserve"> 349-355.</w:t>
      </w:r>
    </w:p>
    <w:p w14:paraId="3F605A22"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Seferoğlu, S. S. (2001). </w:t>
      </w:r>
      <w:r w:rsidRPr="00D12A25">
        <w:rPr>
          <w:rFonts w:ascii="Times New Roman" w:hAnsi="Times New Roman" w:cs="Times New Roman"/>
          <w:sz w:val="24"/>
          <w:szCs w:val="24"/>
        </w:rPr>
        <w:t>Sınıf öğretmenlerinin kendi meslekî gelişimleriyle ilgili görüşleri, beklentileri ve önerileri.</w:t>
      </w:r>
      <w:r w:rsidRPr="00F21C76">
        <w:rPr>
          <w:rFonts w:ascii="Times New Roman" w:hAnsi="Times New Roman" w:cs="Times New Roman"/>
          <w:sz w:val="24"/>
          <w:szCs w:val="24"/>
        </w:rPr>
        <w:t xml:space="preserve"> </w:t>
      </w:r>
      <w:r w:rsidRPr="00D12A25">
        <w:rPr>
          <w:rFonts w:ascii="Times New Roman" w:hAnsi="Times New Roman" w:cs="Times New Roman"/>
          <w:i/>
          <w:sz w:val="24"/>
          <w:szCs w:val="24"/>
        </w:rPr>
        <w:t>Milli Eğitim Dergisi,</w:t>
      </w:r>
      <w:r w:rsidRPr="00F21C76">
        <w:rPr>
          <w:rFonts w:ascii="Times New Roman" w:hAnsi="Times New Roman" w:cs="Times New Roman"/>
          <w:sz w:val="24"/>
          <w:szCs w:val="24"/>
        </w:rPr>
        <w:t xml:space="preserve"> </w:t>
      </w:r>
      <w:r w:rsidRPr="0020285C">
        <w:rPr>
          <w:rFonts w:ascii="Times New Roman" w:hAnsi="Times New Roman" w:cs="Times New Roman"/>
          <w:i/>
          <w:sz w:val="24"/>
          <w:szCs w:val="24"/>
        </w:rPr>
        <w:t>149.</w:t>
      </w:r>
    </w:p>
    <w:p w14:paraId="6E6E9414"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Shulman, L. S.</w:t>
      </w:r>
      <w:r w:rsidRPr="00F21C76">
        <w:rPr>
          <w:rFonts w:ascii="Times New Roman" w:eastAsia="Times New Roman" w:hAnsi="Times New Roman" w:cs="Times New Roman"/>
          <w:sz w:val="24"/>
          <w:szCs w:val="24"/>
        </w:rPr>
        <w:t xml:space="preserve"> (1986). </w:t>
      </w:r>
      <w:r>
        <w:rPr>
          <w:rFonts w:ascii="Times New Roman" w:eastAsia="Times New Roman" w:hAnsi="Times New Roman" w:cs="Times New Roman"/>
          <w:sz w:val="24"/>
          <w:szCs w:val="24"/>
        </w:rPr>
        <w:t>T</w:t>
      </w:r>
      <w:r w:rsidRPr="00F21C76">
        <w:rPr>
          <w:rFonts w:ascii="Times New Roman" w:eastAsia="Times New Roman" w:hAnsi="Times New Roman" w:cs="Times New Roman"/>
          <w:sz w:val="24"/>
          <w:szCs w:val="24"/>
        </w:rPr>
        <w:t xml:space="preserve">hose who understand: knowledge growth in teaching. </w:t>
      </w:r>
      <w:r w:rsidRPr="00D12A25">
        <w:rPr>
          <w:rFonts w:ascii="Times New Roman" w:eastAsia="Times New Roman" w:hAnsi="Times New Roman" w:cs="Times New Roman"/>
          <w:i/>
          <w:sz w:val="24"/>
          <w:szCs w:val="24"/>
        </w:rPr>
        <w:t>Educational Researcher,</w:t>
      </w:r>
      <w:r w:rsidRPr="00F21C76">
        <w:rPr>
          <w:rFonts w:ascii="Times New Roman" w:eastAsia="Times New Roman" w:hAnsi="Times New Roman" w:cs="Times New Roman"/>
          <w:sz w:val="24"/>
          <w:szCs w:val="24"/>
        </w:rPr>
        <w:t xml:space="preserve"> </w:t>
      </w:r>
      <w:r w:rsidRPr="0020285C">
        <w:rPr>
          <w:rFonts w:ascii="Times New Roman" w:eastAsia="Times New Roman" w:hAnsi="Times New Roman" w:cs="Times New Roman"/>
          <w:i/>
          <w:sz w:val="24"/>
          <w:szCs w:val="24"/>
        </w:rPr>
        <w:t>15(2),</w:t>
      </w:r>
      <w:r w:rsidRPr="00F21C76">
        <w:rPr>
          <w:rFonts w:ascii="Times New Roman" w:eastAsia="Times New Roman" w:hAnsi="Times New Roman" w:cs="Times New Roman"/>
          <w:sz w:val="24"/>
          <w:szCs w:val="24"/>
        </w:rPr>
        <w:t xml:space="preserve"> 4-14.</w:t>
      </w:r>
    </w:p>
    <w:p w14:paraId="2333B948"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lastRenderedPageBreak/>
        <w:t xml:space="preserve">Shulman, L. S. (1987). Knowledge and </w:t>
      </w:r>
      <w:r>
        <w:rPr>
          <w:rFonts w:ascii="Times New Roman" w:hAnsi="Times New Roman" w:cs="Times New Roman"/>
          <w:sz w:val="24"/>
          <w:szCs w:val="24"/>
        </w:rPr>
        <w:t>teaching: f</w:t>
      </w:r>
      <w:r w:rsidRPr="00F21C76">
        <w:rPr>
          <w:rFonts w:ascii="Times New Roman" w:hAnsi="Times New Roman" w:cs="Times New Roman"/>
          <w:sz w:val="24"/>
          <w:szCs w:val="24"/>
        </w:rPr>
        <w:t xml:space="preserve">oundation of thenew reform. </w:t>
      </w:r>
      <w:r w:rsidRPr="00D12A25">
        <w:rPr>
          <w:rFonts w:ascii="Times New Roman" w:hAnsi="Times New Roman" w:cs="Times New Roman"/>
          <w:i/>
          <w:sz w:val="24"/>
          <w:szCs w:val="24"/>
        </w:rPr>
        <w:t>Harvard Educational Review,</w:t>
      </w:r>
      <w:r w:rsidRPr="00F21C76">
        <w:rPr>
          <w:rFonts w:ascii="Times New Roman" w:hAnsi="Times New Roman" w:cs="Times New Roman"/>
          <w:sz w:val="24"/>
          <w:szCs w:val="24"/>
        </w:rPr>
        <w:t xml:space="preserve"> </w:t>
      </w:r>
      <w:r w:rsidRPr="0020285C">
        <w:rPr>
          <w:rFonts w:ascii="Times New Roman" w:hAnsi="Times New Roman" w:cs="Times New Roman"/>
          <w:i/>
          <w:sz w:val="24"/>
          <w:szCs w:val="24"/>
        </w:rPr>
        <w:t>57(1),</w:t>
      </w:r>
      <w:r w:rsidRPr="00F21C76">
        <w:rPr>
          <w:rFonts w:ascii="Times New Roman" w:hAnsi="Times New Roman" w:cs="Times New Roman"/>
          <w:sz w:val="24"/>
          <w:szCs w:val="24"/>
        </w:rPr>
        <w:t xml:space="preserve"> 1-22.</w:t>
      </w:r>
    </w:p>
    <w:p w14:paraId="1257B5EF"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Sılvester, H.</w:t>
      </w:r>
      <w:r>
        <w:rPr>
          <w:rFonts w:ascii="Times New Roman" w:hAnsi="Times New Roman" w:cs="Times New Roman"/>
          <w:sz w:val="24"/>
          <w:szCs w:val="24"/>
        </w:rPr>
        <w:t xml:space="preserve"> (1997).</w:t>
      </w:r>
      <w:r w:rsidRPr="00F21C76">
        <w:rPr>
          <w:rFonts w:ascii="Times New Roman" w:hAnsi="Times New Roman" w:cs="Times New Roman"/>
          <w:sz w:val="24"/>
          <w:szCs w:val="24"/>
        </w:rPr>
        <w:t xml:space="preserve"> “</w:t>
      </w:r>
      <w:r>
        <w:rPr>
          <w:rFonts w:ascii="Times New Roman" w:hAnsi="Times New Roman" w:cs="Times New Roman"/>
          <w:sz w:val="24"/>
          <w:szCs w:val="24"/>
        </w:rPr>
        <w:t>I</w:t>
      </w:r>
      <w:r w:rsidRPr="00F21C76">
        <w:rPr>
          <w:rFonts w:ascii="Times New Roman" w:hAnsi="Times New Roman" w:cs="Times New Roman"/>
          <w:sz w:val="24"/>
          <w:szCs w:val="24"/>
        </w:rPr>
        <w:t xml:space="preserve">nset, projects and evaluation”, </w:t>
      </w:r>
      <w:r>
        <w:rPr>
          <w:rFonts w:ascii="Times New Roman" w:hAnsi="Times New Roman" w:cs="Times New Roman"/>
          <w:sz w:val="24"/>
          <w:szCs w:val="24"/>
        </w:rPr>
        <w:t>I</w:t>
      </w:r>
      <w:r w:rsidRPr="00F21C76">
        <w:rPr>
          <w:rFonts w:ascii="Times New Roman" w:hAnsi="Times New Roman" w:cs="Times New Roman"/>
          <w:sz w:val="24"/>
          <w:szCs w:val="24"/>
        </w:rPr>
        <w:t>n-service teacher development:</w:t>
      </w:r>
      <w:r>
        <w:rPr>
          <w:rFonts w:ascii="Times New Roman" w:hAnsi="Times New Roman" w:cs="Times New Roman"/>
          <w:sz w:val="24"/>
          <w:szCs w:val="24"/>
        </w:rPr>
        <w:t xml:space="preserve"> </w:t>
      </w:r>
      <w:r w:rsidRPr="00D12A25">
        <w:rPr>
          <w:rFonts w:ascii="Times New Roman" w:hAnsi="Times New Roman" w:cs="Times New Roman"/>
          <w:i/>
          <w:sz w:val="24"/>
          <w:szCs w:val="24"/>
        </w:rPr>
        <w:t>International Perspectives, Edıt.David Hayes, Prentice Hall, London,</w:t>
      </w:r>
      <w:r w:rsidRPr="00F21C76">
        <w:rPr>
          <w:rFonts w:ascii="Times New Roman" w:hAnsi="Times New Roman" w:cs="Times New Roman"/>
          <w:sz w:val="24"/>
          <w:szCs w:val="24"/>
        </w:rPr>
        <w:t xml:space="preserve"> s.109-115.</w:t>
      </w:r>
    </w:p>
    <w:p w14:paraId="49EB3CD5"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Smith, M.</w:t>
      </w:r>
      <w:r>
        <w:rPr>
          <w:rFonts w:ascii="Times New Roman" w:hAnsi="Times New Roman" w:cs="Times New Roman"/>
          <w:sz w:val="24"/>
          <w:szCs w:val="24"/>
        </w:rPr>
        <w:t xml:space="preserve"> </w:t>
      </w:r>
      <w:r w:rsidRPr="00F21C76">
        <w:rPr>
          <w:rFonts w:ascii="Times New Roman" w:hAnsi="Times New Roman" w:cs="Times New Roman"/>
          <w:sz w:val="24"/>
          <w:szCs w:val="24"/>
        </w:rPr>
        <w:t xml:space="preserve">(2000). </w:t>
      </w:r>
      <w:r>
        <w:rPr>
          <w:rFonts w:ascii="Times New Roman" w:hAnsi="Times New Roman" w:cs="Times New Roman"/>
          <w:sz w:val="24"/>
          <w:szCs w:val="24"/>
        </w:rPr>
        <w:t>R</w:t>
      </w:r>
      <w:r w:rsidRPr="00F21C76">
        <w:rPr>
          <w:rFonts w:ascii="Times New Roman" w:hAnsi="Times New Roman" w:cs="Times New Roman"/>
          <w:sz w:val="24"/>
          <w:szCs w:val="24"/>
        </w:rPr>
        <w:t>edefınıng success ın mathematıcs teachıng and learning.</w:t>
      </w:r>
    </w:p>
    <w:p w14:paraId="60899B42" w14:textId="77777777" w:rsidR="00937A9F" w:rsidRDefault="00937A9F" w:rsidP="00937A9F">
      <w:pPr>
        <w:spacing w:after="0" w:line="360" w:lineRule="auto"/>
        <w:jc w:val="both"/>
        <w:rPr>
          <w:rFonts w:ascii="Times New Roman" w:hAnsi="Times New Roman" w:cs="Times New Roman"/>
          <w:sz w:val="24"/>
          <w:szCs w:val="24"/>
        </w:rPr>
      </w:pPr>
      <w:r w:rsidRPr="00D12A25">
        <w:rPr>
          <w:rFonts w:ascii="Times New Roman" w:hAnsi="Times New Roman" w:cs="Times New Roman"/>
          <w:i/>
          <w:iCs/>
          <w:sz w:val="24"/>
          <w:szCs w:val="24"/>
        </w:rPr>
        <w:t xml:space="preserve">MathematicsTeaching in theMiddle School. </w:t>
      </w:r>
      <w:r w:rsidRPr="00D12A25">
        <w:rPr>
          <w:rFonts w:ascii="Times New Roman" w:hAnsi="Times New Roman" w:cs="Times New Roman"/>
          <w:i/>
          <w:sz w:val="24"/>
          <w:szCs w:val="24"/>
        </w:rPr>
        <w:t>February,</w:t>
      </w:r>
      <w:r w:rsidRPr="00F21C76">
        <w:rPr>
          <w:rFonts w:ascii="Times New Roman" w:hAnsi="Times New Roman" w:cs="Times New Roman"/>
          <w:sz w:val="24"/>
          <w:szCs w:val="24"/>
        </w:rPr>
        <w:t xml:space="preserve"> </w:t>
      </w:r>
      <w:r w:rsidRPr="0020285C">
        <w:rPr>
          <w:rFonts w:ascii="Times New Roman" w:hAnsi="Times New Roman" w:cs="Times New Roman"/>
          <w:bCs/>
          <w:i/>
          <w:sz w:val="24"/>
          <w:szCs w:val="24"/>
        </w:rPr>
        <w:t>5</w:t>
      </w:r>
      <w:r w:rsidRPr="0020285C">
        <w:rPr>
          <w:rFonts w:ascii="Times New Roman" w:hAnsi="Times New Roman" w:cs="Times New Roman"/>
          <w:i/>
          <w:sz w:val="24"/>
          <w:szCs w:val="24"/>
        </w:rPr>
        <w:t>(6)</w:t>
      </w:r>
      <w:r w:rsidRPr="00F21C76">
        <w:rPr>
          <w:rFonts w:ascii="Times New Roman" w:hAnsi="Times New Roman" w:cs="Times New Roman"/>
          <w:sz w:val="24"/>
          <w:szCs w:val="24"/>
        </w:rPr>
        <w:t>.</w:t>
      </w:r>
    </w:p>
    <w:p w14:paraId="1A1611B0" w14:textId="77777777" w:rsidR="00D85906" w:rsidRDefault="00D85906" w:rsidP="00D85906">
      <w:pPr>
        <w:spacing w:after="0" w:line="360" w:lineRule="auto"/>
        <w:ind w:left="709" w:hanging="709"/>
        <w:jc w:val="both"/>
        <w:rPr>
          <w:rFonts w:ascii="Times New Roman" w:hAnsi="Times New Roman" w:cs="Times New Roman"/>
          <w:i/>
          <w:iCs/>
          <w:sz w:val="24"/>
          <w:szCs w:val="24"/>
        </w:rPr>
      </w:pPr>
      <w:r w:rsidRPr="00F21C76">
        <w:rPr>
          <w:rFonts w:ascii="Times New Roman" w:hAnsi="Times New Roman" w:cs="Times New Roman"/>
          <w:sz w:val="24"/>
          <w:szCs w:val="24"/>
        </w:rPr>
        <w:t xml:space="preserve">Stafslien, C. (2001). </w:t>
      </w:r>
      <w:r>
        <w:rPr>
          <w:rFonts w:ascii="Times New Roman" w:hAnsi="Times New Roman" w:cs="Times New Roman"/>
          <w:sz w:val="24"/>
          <w:szCs w:val="24"/>
        </w:rPr>
        <w:t>G</w:t>
      </w:r>
      <w:r w:rsidRPr="00F21C76">
        <w:rPr>
          <w:rFonts w:ascii="Times New Roman" w:hAnsi="Times New Roman" w:cs="Times New Roman"/>
          <w:sz w:val="24"/>
          <w:szCs w:val="24"/>
        </w:rPr>
        <w:t xml:space="preserve">ender differences in achievement in mathematics. </w:t>
      </w:r>
      <w:r w:rsidRPr="00D12A25">
        <w:rPr>
          <w:rFonts w:ascii="Times New Roman" w:hAnsi="Times New Roman" w:cs="Times New Roman"/>
          <w:i/>
          <w:sz w:val="24"/>
          <w:szCs w:val="24"/>
        </w:rPr>
        <w:t>November16.</w:t>
      </w:r>
      <w:r w:rsidRPr="00D12A25">
        <w:rPr>
          <w:rFonts w:ascii="Times New Roman" w:hAnsi="Times New Roman" w:cs="Times New Roman"/>
          <w:i/>
          <w:iCs/>
          <w:sz w:val="24"/>
          <w:szCs w:val="24"/>
        </w:rPr>
        <w:t>http://www.math.wisc.edu/~w</w:t>
      </w:r>
      <w:r>
        <w:rPr>
          <w:rFonts w:ascii="Times New Roman" w:hAnsi="Times New Roman" w:cs="Times New Roman"/>
          <w:i/>
          <w:iCs/>
          <w:sz w:val="24"/>
          <w:szCs w:val="24"/>
        </w:rPr>
        <w:t>einberg/MathEd/Gender_Term_Pape</w:t>
      </w:r>
    </w:p>
    <w:p w14:paraId="5BB15731"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Şahin, M. (1998). </w:t>
      </w:r>
      <w:r>
        <w:rPr>
          <w:rFonts w:ascii="Times New Roman" w:hAnsi="Times New Roman" w:cs="Times New Roman"/>
          <w:sz w:val="24"/>
          <w:szCs w:val="24"/>
        </w:rPr>
        <w:t>İ</w:t>
      </w:r>
      <w:r w:rsidRPr="00F21C76">
        <w:rPr>
          <w:rFonts w:ascii="Times New Roman" w:hAnsi="Times New Roman" w:cs="Times New Roman"/>
          <w:sz w:val="24"/>
          <w:szCs w:val="24"/>
        </w:rPr>
        <w:t>lköğret</w:t>
      </w:r>
      <w:r>
        <w:rPr>
          <w:rFonts w:ascii="Times New Roman" w:hAnsi="Times New Roman" w:cs="Times New Roman"/>
          <w:sz w:val="24"/>
          <w:szCs w:val="24"/>
        </w:rPr>
        <w:t>imde öğretmen yetiştirme süresi.</w:t>
      </w:r>
      <w:r w:rsidRPr="00F21C76">
        <w:rPr>
          <w:rFonts w:ascii="Times New Roman" w:hAnsi="Times New Roman" w:cs="Times New Roman"/>
          <w:sz w:val="24"/>
          <w:szCs w:val="24"/>
        </w:rPr>
        <w:t xml:space="preserve"> </w:t>
      </w:r>
      <w:r w:rsidRPr="00D12A25">
        <w:rPr>
          <w:rFonts w:ascii="Times New Roman" w:hAnsi="Times New Roman" w:cs="Times New Roman"/>
          <w:i/>
          <w:iCs/>
          <w:sz w:val="24"/>
          <w:szCs w:val="24"/>
        </w:rPr>
        <w:t>Millî Eğitim,</w:t>
      </w:r>
      <w:r w:rsidRPr="00F21C76">
        <w:rPr>
          <w:rFonts w:ascii="Times New Roman" w:hAnsi="Times New Roman" w:cs="Times New Roman"/>
          <w:iCs/>
          <w:sz w:val="24"/>
          <w:szCs w:val="24"/>
        </w:rPr>
        <w:t xml:space="preserve"> </w:t>
      </w:r>
      <w:r w:rsidRPr="0020285C">
        <w:rPr>
          <w:rFonts w:ascii="Times New Roman" w:hAnsi="Times New Roman" w:cs="Times New Roman"/>
          <w:i/>
          <w:sz w:val="24"/>
          <w:szCs w:val="24"/>
        </w:rPr>
        <w:t>137,</w:t>
      </w:r>
      <w:r>
        <w:rPr>
          <w:rFonts w:ascii="Times New Roman" w:hAnsi="Times New Roman" w:cs="Times New Roman"/>
          <w:sz w:val="24"/>
          <w:szCs w:val="24"/>
        </w:rPr>
        <w:t xml:space="preserve"> </w:t>
      </w:r>
      <w:r w:rsidRPr="00F21C76">
        <w:rPr>
          <w:rFonts w:ascii="Times New Roman" w:hAnsi="Times New Roman" w:cs="Times New Roman"/>
          <w:sz w:val="24"/>
          <w:szCs w:val="24"/>
        </w:rPr>
        <w:t>(91-99).</w:t>
      </w:r>
    </w:p>
    <w:p w14:paraId="3D6ACCDD"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Tan, H. (1989). </w:t>
      </w:r>
      <w:r>
        <w:rPr>
          <w:rFonts w:ascii="Times New Roman" w:hAnsi="Times New Roman" w:cs="Times New Roman"/>
          <w:sz w:val="24"/>
          <w:szCs w:val="24"/>
        </w:rPr>
        <w:t>Türk eğitiminde kalite sorunu.</w:t>
      </w:r>
      <w:r w:rsidRPr="00F21C76">
        <w:rPr>
          <w:rFonts w:ascii="Times New Roman" w:hAnsi="Times New Roman" w:cs="Times New Roman"/>
          <w:sz w:val="24"/>
          <w:szCs w:val="24"/>
        </w:rPr>
        <w:t xml:space="preserve"> </w:t>
      </w:r>
      <w:r w:rsidRPr="00D12A25">
        <w:rPr>
          <w:rFonts w:ascii="Times New Roman" w:hAnsi="Times New Roman" w:cs="Times New Roman"/>
          <w:i/>
          <w:sz w:val="24"/>
          <w:szCs w:val="24"/>
        </w:rPr>
        <w:t xml:space="preserve">Marmara Ün. Atatürk Eğit. Fak. </w:t>
      </w:r>
      <w:r w:rsidRPr="00D12A25">
        <w:rPr>
          <w:rFonts w:ascii="Times New Roman" w:hAnsi="Times New Roman" w:cs="Times New Roman"/>
          <w:i/>
          <w:iCs/>
          <w:sz w:val="24"/>
          <w:szCs w:val="24"/>
        </w:rPr>
        <w:t>Eğitim Bilimleri Dergisi</w:t>
      </w:r>
      <w:r w:rsidRPr="00D12A25">
        <w:rPr>
          <w:rFonts w:ascii="Times New Roman" w:hAnsi="Times New Roman" w:cs="Times New Roman"/>
          <w:i/>
          <w:sz w:val="24"/>
          <w:szCs w:val="24"/>
        </w:rPr>
        <w:t>,</w:t>
      </w:r>
      <w:r w:rsidRPr="00F21C76">
        <w:rPr>
          <w:rFonts w:ascii="Times New Roman" w:hAnsi="Times New Roman" w:cs="Times New Roman"/>
          <w:sz w:val="24"/>
          <w:szCs w:val="24"/>
        </w:rPr>
        <w:t xml:space="preserve"> </w:t>
      </w:r>
      <w:r w:rsidRPr="0020285C">
        <w:rPr>
          <w:rFonts w:ascii="Times New Roman" w:hAnsi="Times New Roman" w:cs="Times New Roman"/>
          <w:i/>
          <w:sz w:val="24"/>
          <w:szCs w:val="24"/>
        </w:rPr>
        <w:t>7</w:t>
      </w:r>
      <w:r w:rsidR="0020285C" w:rsidRPr="0020285C">
        <w:rPr>
          <w:rFonts w:ascii="Times New Roman" w:hAnsi="Times New Roman" w:cs="Times New Roman"/>
          <w:i/>
          <w:sz w:val="24"/>
          <w:szCs w:val="24"/>
        </w:rPr>
        <w:t>,</w:t>
      </w:r>
      <w:r w:rsidR="0020285C">
        <w:rPr>
          <w:rFonts w:ascii="Times New Roman" w:hAnsi="Times New Roman" w:cs="Times New Roman"/>
          <w:sz w:val="24"/>
          <w:szCs w:val="24"/>
        </w:rPr>
        <w:t xml:space="preserve"> </w:t>
      </w:r>
      <w:r w:rsidRPr="00F21C76">
        <w:rPr>
          <w:rFonts w:ascii="Times New Roman" w:hAnsi="Times New Roman" w:cs="Times New Roman"/>
          <w:sz w:val="24"/>
          <w:szCs w:val="24"/>
        </w:rPr>
        <w:t>(129-139).</w:t>
      </w:r>
    </w:p>
    <w:p w14:paraId="454220DD" w14:textId="77777777" w:rsidR="00937A9F"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Tatar, E., Zengin, Y. ve</w:t>
      </w:r>
      <w:r w:rsidRPr="006960F6">
        <w:rPr>
          <w:rFonts w:ascii="Times New Roman" w:hAnsi="Times New Roman" w:cs="Times New Roman"/>
          <w:sz w:val="24"/>
          <w:szCs w:val="24"/>
        </w:rPr>
        <w:t xml:space="preserve"> Kağızmanlı, T. B. (2016). Öğretmen adaylarının matematik öğretmeye yönelik kaygı düzeylerinin incelenmesi. </w:t>
      </w:r>
      <w:r w:rsidRPr="006960F6">
        <w:rPr>
          <w:rFonts w:ascii="Times New Roman" w:hAnsi="Times New Roman" w:cs="Times New Roman"/>
          <w:i/>
          <w:iCs/>
          <w:sz w:val="24"/>
          <w:szCs w:val="24"/>
        </w:rPr>
        <w:t>Kuramsal Eğitimbilim Dergisi</w:t>
      </w:r>
      <w:r w:rsidRPr="006960F6">
        <w:rPr>
          <w:rFonts w:ascii="Times New Roman" w:hAnsi="Times New Roman" w:cs="Times New Roman"/>
          <w:sz w:val="24"/>
          <w:szCs w:val="24"/>
        </w:rPr>
        <w:t xml:space="preserve">, </w:t>
      </w:r>
      <w:r w:rsidRPr="0020285C">
        <w:rPr>
          <w:rFonts w:ascii="Times New Roman" w:hAnsi="Times New Roman" w:cs="Times New Roman"/>
          <w:i/>
          <w:iCs/>
          <w:sz w:val="24"/>
          <w:szCs w:val="24"/>
        </w:rPr>
        <w:t>9</w:t>
      </w:r>
      <w:r w:rsidRPr="0020285C">
        <w:rPr>
          <w:rFonts w:ascii="Times New Roman" w:hAnsi="Times New Roman" w:cs="Times New Roman"/>
          <w:i/>
          <w:sz w:val="24"/>
          <w:szCs w:val="24"/>
        </w:rPr>
        <w:t>(1),</w:t>
      </w:r>
      <w:r w:rsidRPr="006960F6">
        <w:rPr>
          <w:rFonts w:ascii="Times New Roman" w:hAnsi="Times New Roman" w:cs="Times New Roman"/>
          <w:sz w:val="24"/>
          <w:szCs w:val="24"/>
        </w:rPr>
        <w:t xml:space="preserve"> 38-56. </w:t>
      </w:r>
      <w:hyperlink r:id="rId8" w:history="1">
        <w:r w:rsidR="00BA3C46" w:rsidRPr="00937F86">
          <w:rPr>
            <w:rStyle w:val="Kpr"/>
            <w:rFonts w:ascii="Times New Roman" w:hAnsi="Times New Roman" w:cs="Times New Roman"/>
            <w:sz w:val="24"/>
            <w:szCs w:val="24"/>
          </w:rPr>
          <w:t>http://dx.doi.org/10.5578/keg.10006</w:t>
        </w:r>
      </w:hyperlink>
    </w:p>
    <w:p w14:paraId="14F38B50" w14:textId="77777777" w:rsidR="00BA3C46" w:rsidRPr="00F21C76" w:rsidRDefault="00BA3C46" w:rsidP="00BA3C46">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Tchoshanov, M. A. (2011). Relationship between teacher knowledge of concept sand connections, teaching practice, and student achievement in middle grades mathematics. </w:t>
      </w:r>
      <w:r w:rsidRPr="00D12A25">
        <w:rPr>
          <w:rFonts w:ascii="Times New Roman" w:hAnsi="Times New Roman" w:cs="Times New Roman"/>
          <w:i/>
          <w:sz w:val="24"/>
          <w:szCs w:val="24"/>
        </w:rPr>
        <w:t>Educational Studies in Mathematics,</w:t>
      </w:r>
      <w:r w:rsidRPr="00F21C76">
        <w:rPr>
          <w:rFonts w:ascii="Times New Roman" w:hAnsi="Times New Roman" w:cs="Times New Roman"/>
          <w:sz w:val="24"/>
          <w:szCs w:val="24"/>
        </w:rPr>
        <w:t xml:space="preserve"> </w:t>
      </w:r>
      <w:r w:rsidRPr="0020285C">
        <w:rPr>
          <w:rFonts w:ascii="Times New Roman" w:hAnsi="Times New Roman" w:cs="Times New Roman"/>
          <w:i/>
          <w:sz w:val="24"/>
          <w:szCs w:val="24"/>
        </w:rPr>
        <w:t>76,</w:t>
      </w:r>
      <w:r w:rsidRPr="00F21C76">
        <w:rPr>
          <w:rFonts w:ascii="Times New Roman" w:hAnsi="Times New Roman" w:cs="Times New Roman"/>
          <w:sz w:val="24"/>
          <w:szCs w:val="24"/>
        </w:rPr>
        <w:t xml:space="preserve"> 141-164.</w:t>
      </w:r>
    </w:p>
    <w:p w14:paraId="5E344B69"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Thompson, A. G.</w:t>
      </w:r>
      <w:r w:rsidRPr="00F21C76">
        <w:rPr>
          <w:rFonts w:ascii="Times New Roman" w:eastAsia="Times New Roman" w:hAnsi="Times New Roman" w:cs="Times New Roman"/>
          <w:sz w:val="24"/>
          <w:szCs w:val="24"/>
        </w:rPr>
        <w:t xml:space="preserve"> (1992). </w:t>
      </w:r>
      <w:r w:rsidRPr="00D12A25">
        <w:rPr>
          <w:rFonts w:ascii="Times New Roman" w:eastAsia="Times New Roman" w:hAnsi="Times New Roman" w:cs="Times New Roman"/>
          <w:i/>
          <w:sz w:val="24"/>
          <w:szCs w:val="24"/>
        </w:rPr>
        <w:t>Teachers’ belief sand conceptions: A synthesis of theresearch.</w:t>
      </w:r>
      <w:r w:rsidRPr="00F21C76">
        <w:rPr>
          <w:rFonts w:ascii="Times New Roman" w:eastAsia="Times New Roman" w:hAnsi="Times New Roman" w:cs="Times New Roman"/>
          <w:sz w:val="24"/>
          <w:szCs w:val="24"/>
        </w:rPr>
        <w:t xml:space="preserve"> In D. A. Grouws (Ed.), Handbook of research on mathematic steachingand learning</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(pp. 127–146). New York: Macmillan.</w:t>
      </w:r>
    </w:p>
    <w:p w14:paraId="173DE2B3" w14:textId="77777777" w:rsidR="00937A9F" w:rsidRPr="00F21C76" w:rsidRDefault="00D946E1"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Toluk-</w:t>
      </w:r>
      <w:r w:rsidR="00937A9F" w:rsidRPr="00F21C76">
        <w:rPr>
          <w:rFonts w:ascii="Times New Roman" w:hAnsi="Times New Roman" w:cs="Times New Roman"/>
          <w:sz w:val="24"/>
          <w:szCs w:val="24"/>
        </w:rPr>
        <w:t>Uçar Z.</w:t>
      </w:r>
      <w:r w:rsidR="00937A9F">
        <w:rPr>
          <w:rFonts w:ascii="Times New Roman" w:hAnsi="Times New Roman" w:cs="Times New Roman"/>
          <w:sz w:val="24"/>
          <w:szCs w:val="24"/>
        </w:rPr>
        <w:t xml:space="preserve"> (2010). S</w:t>
      </w:r>
      <w:r w:rsidR="00937A9F" w:rsidRPr="00F21C76">
        <w:rPr>
          <w:rFonts w:ascii="Times New Roman" w:hAnsi="Times New Roman" w:cs="Times New Roman"/>
          <w:sz w:val="24"/>
          <w:szCs w:val="24"/>
        </w:rPr>
        <w:t>ınıf öğretmeni adaylarının matematiksel bilgi</w:t>
      </w:r>
      <w:r w:rsidR="00937A9F">
        <w:rPr>
          <w:rFonts w:ascii="Times New Roman" w:hAnsi="Times New Roman" w:cs="Times New Roman"/>
          <w:sz w:val="24"/>
          <w:szCs w:val="24"/>
        </w:rPr>
        <w:t xml:space="preserve">leri ve öğretimsel açıklamaları. </w:t>
      </w:r>
      <w:r w:rsidR="00937A9F" w:rsidRPr="003E1DB5">
        <w:rPr>
          <w:rFonts w:ascii="Times New Roman" w:hAnsi="Times New Roman" w:cs="Times New Roman"/>
          <w:i/>
          <w:sz w:val="24"/>
          <w:szCs w:val="24"/>
        </w:rPr>
        <w:t xml:space="preserve">E-Journal of New World Sciences Academy Education Sciences, 1C0174, </w:t>
      </w:r>
      <w:r w:rsidR="00937A9F" w:rsidRPr="0020285C">
        <w:rPr>
          <w:rFonts w:ascii="Times New Roman" w:hAnsi="Times New Roman" w:cs="Times New Roman"/>
          <w:i/>
          <w:sz w:val="24"/>
          <w:szCs w:val="24"/>
        </w:rPr>
        <w:t>5(3),</w:t>
      </w:r>
      <w:r w:rsidR="00937A9F" w:rsidRPr="00F21C76">
        <w:rPr>
          <w:rFonts w:ascii="Times New Roman" w:hAnsi="Times New Roman" w:cs="Times New Roman"/>
          <w:sz w:val="24"/>
          <w:szCs w:val="24"/>
        </w:rPr>
        <w:t xml:space="preserve"> 911-920.</w:t>
      </w:r>
    </w:p>
    <w:p w14:paraId="3C2EA18D" w14:textId="77777777" w:rsidR="00937A9F"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Umay, A. (2002). İ</w:t>
      </w:r>
      <w:r w:rsidRPr="00F21C76">
        <w:rPr>
          <w:rFonts w:ascii="Times New Roman" w:hAnsi="Times New Roman" w:cs="Times New Roman"/>
          <w:sz w:val="24"/>
          <w:szCs w:val="24"/>
        </w:rPr>
        <w:t>lköğretim matematik öğretmenliği programının öğrencilerin matematiğe ka</w:t>
      </w:r>
      <w:r>
        <w:rPr>
          <w:rFonts w:ascii="Times New Roman" w:hAnsi="Times New Roman" w:cs="Times New Roman"/>
          <w:sz w:val="24"/>
          <w:szCs w:val="24"/>
        </w:rPr>
        <w:t>rşı öz-yeterlik algısına etkisi</w:t>
      </w:r>
      <w:r w:rsidRPr="003E1DB5">
        <w:rPr>
          <w:rFonts w:ascii="Times New Roman" w:hAnsi="Times New Roman" w:cs="Times New Roman"/>
          <w:i/>
          <w:sz w:val="24"/>
          <w:szCs w:val="24"/>
        </w:rPr>
        <w:t>. V. Ulusal Fen Bilimleri ve Matematik Eğitimi Kongresi.</w:t>
      </w:r>
      <w:r w:rsidRPr="00F21C76">
        <w:rPr>
          <w:rFonts w:ascii="Times New Roman" w:hAnsi="Times New Roman" w:cs="Times New Roman"/>
          <w:sz w:val="24"/>
          <w:szCs w:val="24"/>
        </w:rPr>
        <w:t xml:space="preserve"> (16–18 Eylül 2002). Ankara: ODTÜ Kültür ve Kongre Merkezi.</w:t>
      </w:r>
    </w:p>
    <w:p w14:paraId="63F884B9"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sidRPr="006960F6">
        <w:rPr>
          <w:rFonts w:ascii="Times New Roman" w:hAnsi="Times New Roman" w:cs="Times New Roman"/>
          <w:sz w:val="24"/>
          <w:szCs w:val="24"/>
        </w:rPr>
        <w:t xml:space="preserve">Ural, A. (2015). Matematik öz-yeterlik algısının matematik öğretmeye yönelik kaygıya etkisi. </w:t>
      </w:r>
      <w:r w:rsidRPr="006960F6">
        <w:rPr>
          <w:rFonts w:ascii="Times New Roman" w:hAnsi="Times New Roman" w:cs="Times New Roman"/>
          <w:i/>
          <w:iCs/>
          <w:sz w:val="24"/>
          <w:szCs w:val="24"/>
        </w:rPr>
        <w:t>Kuramsal Eğitimbilim Dergisi</w:t>
      </w:r>
      <w:r w:rsidRPr="006960F6">
        <w:rPr>
          <w:rFonts w:ascii="Times New Roman" w:hAnsi="Times New Roman" w:cs="Times New Roman"/>
          <w:sz w:val="24"/>
          <w:szCs w:val="24"/>
        </w:rPr>
        <w:t xml:space="preserve">, </w:t>
      </w:r>
      <w:r w:rsidRPr="0020285C">
        <w:rPr>
          <w:rFonts w:ascii="Times New Roman" w:hAnsi="Times New Roman" w:cs="Times New Roman"/>
          <w:i/>
          <w:iCs/>
          <w:sz w:val="24"/>
          <w:szCs w:val="24"/>
        </w:rPr>
        <w:t>8</w:t>
      </w:r>
      <w:r w:rsidRPr="0020285C">
        <w:rPr>
          <w:rFonts w:ascii="Times New Roman" w:hAnsi="Times New Roman" w:cs="Times New Roman"/>
          <w:i/>
          <w:sz w:val="24"/>
          <w:szCs w:val="24"/>
        </w:rPr>
        <w:t>(2),</w:t>
      </w:r>
      <w:r w:rsidRPr="006960F6">
        <w:rPr>
          <w:rFonts w:ascii="Times New Roman" w:hAnsi="Times New Roman" w:cs="Times New Roman"/>
          <w:sz w:val="24"/>
          <w:szCs w:val="24"/>
        </w:rPr>
        <w:t xml:space="preserve"> 173-184. doi: http://dx.doi.org/10.5578/keg.9075</w:t>
      </w:r>
    </w:p>
    <w:p w14:paraId="500899A1" w14:textId="77777777" w:rsidR="00937A9F" w:rsidRPr="00F21C76" w:rsidRDefault="00937A9F" w:rsidP="00800E7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Verschaffel, L., </w:t>
      </w:r>
      <w:r w:rsidRPr="00F21C76">
        <w:rPr>
          <w:rFonts w:ascii="Times New Roman" w:eastAsia="Times New Roman" w:hAnsi="Times New Roman" w:cs="Times New Roman"/>
          <w:sz w:val="24"/>
          <w:szCs w:val="24"/>
        </w:rPr>
        <w:t>Janssens, S. &amp;</w:t>
      </w:r>
      <w:r>
        <w:rPr>
          <w:rFonts w:ascii="Times New Roman" w:eastAsia="Times New Roman" w:hAnsi="Times New Roman" w:cs="Times New Roman"/>
          <w:sz w:val="24"/>
          <w:szCs w:val="24"/>
        </w:rPr>
        <w:t xml:space="preserve"> </w:t>
      </w:r>
      <w:r w:rsidRPr="00F21C76">
        <w:rPr>
          <w:rFonts w:ascii="Times New Roman" w:eastAsia="Times New Roman" w:hAnsi="Times New Roman" w:cs="Times New Roman"/>
          <w:sz w:val="24"/>
          <w:szCs w:val="24"/>
        </w:rPr>
        <w:t xml:space="preserve">Janssen, R. (2005). The development of mathematical competence in Flemishpre-service elementary school teachers. </w:t>
      </w:r>
      <w:r w:rsidRPr="003E1DB5">
        <w:rPr>
          <w:rFonts w:ascii="Times New Roman" w:eastAsia="Times New Roman" w:hAnsi="Times New Roman" w:cs="Times New Roman"/>
          <w:i/>
          <w:sz w:val="24"/>
          <w:szCs w:val="24"/>
        </w:rPr>
        <w:t xml:space="preserve">Teaching and Teacher Education, </w:t>
      </w:r>
      <w:r w:rsidRPr="0020285C">
        <w:rPr>
          <w:rFonts w:ascii="Times New Roman" w:eastAsia="Times New Roman" w:hAnsi="Times New Roman" w:cs="Times New Roman"/>
          <w:i/>
          <w:sz w:val="24"/>
          <w:szCs w:val="24"/>
        </w:rPr>
        <w:t>21,</w:t>
      </w:r>
      <w:r w:rsidRPr="00F21C76">
        <w:rPr>
          <w:rFonts w:ascii="Times New Roman" w:eastAsia="Times New Roman" w:hAnsi="Times New Roman" w:cs="Times New Roman"/>
          <w:sz w:val="24"/>
          <w:szCs w:val="24"/>
        </w:rPr>
        <w:t xml:space="preserve"> 49–63.</w:t>
      </w:r>
    </w:p>
    <w:p w14:paraId="74FA88F5" w14:textId="77777777" w:rsidR="00937A9F" w:rsidRDefault="00937A9F" w:rsidP="00800E7A">
      <w:pPr>
        <w:spacing w:after="0" w:line="360" w:lineRule="auto"/>
        <w:ind w:left="709" w:hanging="709"/>
        <w:jc w:val="both"/>
        <w:rPr>
          <w:rFonts w:ascii="Times New Roman" w:hAnsi="Times New Roman" w:cs="Times New Roman"/>
          <w:sz w:val="24"/>
          <w:szCs w:val="24"/>
        </w:rPr>
      </w:pPr>
      <w:r w:rsidRPr="00F21C76">
        <w:rPr>
          <w:rFonts w:ascii="Times New Roman" w:hAnsi="Times New Roman" w:cs="Times New Roman"/>
          <w:sz w:val="24"/>
          <w:szCs w:val="24"/>
        </w:rPr>
        <w:t xml:space="preserve">Wood, E. F. (1988). Math anxiety and elementary teachers: What does research tell us? </w:t>
      </w:r>
      <w:r w:rsidRPr="003E1DB5">
        <w:rPr>
          <w:rFonts w:ascii="Times New Roman" w:hAnsi="Times New Roman" w:cs="Times New Roman"/>
          <w:i/>
          <w:sz w:val="24"/>
          <w:szCs w:val="24"/>
        </w:rPr>
        <w:t>For the Learning of Mathematics,</w:t>
      </w:r>
      <w:r w:rsidR="0020285C">
        <w:rPr>
          <w:rFonts w:ascii="Times New Roman" w:hAnsi="Times New Roman" w:cs="Times New Roman"/>
          <w:sz w:val="24"/>
          <w:szCs w:val="24"/>
        </w:rPr>
        <w:t xml:space="preserve"> </w:t>
      </w:r>
      <w:r w:rsidR="0020285C" w:rsidRPr="0020285C">
        <w:rPr>
          <w:rFonts w:ascii="Times New Roman" w:hAnsi="Times New Roman" w:cs="Times New Roman"/>
          <w:i/>
          <w:sz w:val="24"/>
          <w:szCs w:val="24"/>
        </w:rPr>
        <w:t>8</w:t>
      </w:r>
      <w:r w:rsidRPr="0020285C">
        <w:rPr>
          <w:rFonts w:ascii="Times New Roman" w:hAnsi="Times New Roman" w:cs="Times New Roman"/>
          <w:i/>
          <w:sz w:val="24"/>
          <w:szCs w:val="24"/>
        </w:rPr>
        <w:t>(1),</w:t>
      </w:r>
      <w:r w:rsidRPr="00F21C76">
        <w:rPr>
          <w:rFonts w:ascii="Times New Roman" w:hAnsi="Times New Roman" w:cs="Times New Roman"/>
          <w:sz w:val="24"/>
          <w:szCs w:val="24"/>
        </w:rPr>
        <w:t xml:space="preserve"> 8-13.</w:t>
      </w:r>
    </w:p>
    <w:p w14:paraId="4A65062E" w14:textId="77777777" w:rsidR="00937A9F" w:rsidRPr="007F0BD5"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Yenilmez, K. (2017). Ö</w:t>
      </w:r>
      <w:r w:rsidRPr="007F0BD5">
        <w:rPr>
          <w:rFonts w:ascii="Times New Roman" w:hAnsi="Times New Roman" w:cs="Times New Roman"/>
          <w:sz w:val="24"/>
          <w:szCs w:val="24"/>
        </w:rPr>
        <w:t>ğretmen adaylarının akademik öz-yeterlikleri ve matematik öğretimine yönelik öz-yeterliklerinin bazı değişkenler açısından incelenmesi</w:t>
      </w:r>
      <w:r>
        <w:rPr>
          <w:rFonts w:ascii="Times New Roman" w:hAnsi="Times New Roman" w:cs="Times New Roman"/>
          <w:sz w:val="24"/>
          <w:szCs w:val="24"/>
        </w:rPr>
        <w:t xml:space="preserve">. </w:t>
      </w:r>
      <w:r w:rsidRPr="007F0BD5">
        <w:rPr>
          <w:rFonts w:ascii="Times New Roman" w:hAnsi="Times New Roman" w:cs="Times New Roman"/>
          <w:i/>
          <w:sz w:val="24"/>
          <w:szCs w:val="24"/>
        </w:rPr>
        <w:t>Dicle Üniversitesi Ziya Gökalp Eğitim Fakültesi Dergisi,</w:t>
      </w:r>
      <w:r>
        <w:rPr>
          <w:rFonts w:ascii="Times New Roman" w:hAnsi="Times New Roman" w:cs="Times New Roman"/>
          <w:i/>
          <w:sz w:val="24"/>
          <w:szCs w:val="24"/>
        </w:rPr>
        <w:t xml:space="preserve"> </w:t>
      </w:r>
      <w:r w:rsidRPr="0020285C">
        <w:rPr>
          <w:rFonts w:ascii="Times New Roman" w:hAnsi="Times New Roman" w:cs="Times New Roman"/>
          <w:i/>
          <w:iCs/>
          <w:sz w:val="24"/>
          <w:szCs w:val="24"/>
        </w:rPr>
        <w:t>29,</w:t>
      </w:r>
      <w:r w:rsidRPr="007F0BD5">
        <w:rPr>
          <w:rFonts w:ascii="Times New Roman" w:hAnsi="Times New Roman" w:cs="Times New Roman"/>
          <w:iCs/>
          <w:sz w:val="24"/>
          <w:szCs w:val="24"/>
        </w:rPr>
        <w:t xml:space="preserve"> 324-322</w:t>
      </w:r>
      <w:r>
        <w:rPr>
          <w:rFonts w:ascii="Times New Roman" w:hAnsi="Times New Roman" w:cs="Times New Roman"/>
          <w:iCs/>
          <w:sz w:val="24"/>
          <w:szCs w:val="24"/>
        </w:rPr>
        <w:t>.</w:t>
      </w:r>
    </w:p>
    <w:p w14:paraId="20AAF133" w14:textId="77777777" w:rsidR="00937A9F" w:rsidRPr="00F21C76" w:rsidRDefault="00937A9F" w:rsidP="00800E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Zehir, K. ve Zehir, H. (2016). İ</w:t>
      </w:r>
      <w:r w:rsidRPr="00F541B1">
        <w:rPr>
          <w:rFonts w:ascii="Times New Roman" w:hAnsi="Times New Roman" w:cs="Times New Roman"/>
          <w:sz w:val="24"/>
          <w:szCs w:val="24"/>
        </w:rPr>
        <w:t>lköğretim matematik öğretmen adaylarının matematik okuryazarlığı öz-yeterlik inanç düzeylerinin çeşitli değişkenler açısından incelenmesi</w:t>
      </w:r>
      <w:r>
        <w:rPr>
          <w:rFonts w:ascii="Times New Roman" w:hAnsi="Times New Roman" w:cs="Times New Roman"/>
          <w:sz w:val="24"/>
          <w:szCs w:val="24"/>
        </w:rPr>
        <w:t xml:space="preserve">. </w:t>
      </w:r>
      <w:r w:rsidRPr="00F541B1">
        <w:rPr>
          <w:rFonts w:ascii="Times New Roman" w:hAnsi="Times New Roman" w:cs="Times New Roman"/>
          <w:i/>
          <w:sz w:val="24"/>
          <w:szCs w:val="24"/>
        </w:rPr>
        <w:t>Uluslararası Eğitim, Bilim ve Teknoloji Dergisi,</w:t>
      </w:r>
      <w:r w:rsidRPr="00F541B1">
        <w:rPr>
          <w:rFonts w:ascii="Times New Roman" w:hAnsi="Times New Roman" w:cs="Times New Roman"/>
          <w:sz w:val="24"/>
          <w:szCs w:val="24"/>
        </w:rPr>
        <w:t xml:space="preserve"> </w:t>
      </w:r>
      <w:r w:rsidRPr="0020285C">
        <w:rPr>
          <w:rFonts w:ascii="Times New Roman" w:hAnsi="Times New Roman" w:cs="Times New Roman"/>
          <w:i/>
          <w:sz w:val="24"/>
          <w:szCs w:val="24"/>
        </w:rPr>
        <w:t>2(2),</w:t>
      </w:r>
      <w:r w:rsidRPr="00F541B1">
        <w:rPr>
          <w:rFonts w:ascii="Times New Roman" w:hAnsi="Times New Roman" w:cs="Times New Roman"/>
          <w:sz w:val="24"/>
          <w:szCs w:val="24"/>
        </w:rPr>
        <w:t xml:space="preserve"> 104-117</w:t>
      </w:r>
    </w:p>
    <w:p w14:paraId="58F3E6E0" w14:textId="77777777" w:rsidR="00BC05E4" w:rsidRDefault="00BC05E4">
      <w:pPr>
        <w:rPr>
          <w:rFonts w:ascii="Times New Roman" w:eastAsia="Times New Roman" w:hAnsi="Times New Roman" w:cs="Times New Roman"/>
          <w:b/>
          <w:sz w:val="24"/>
          <w:szCs w:val="24"/>
          <w:lang w:val="en-US" w:eastAsia="tr-TR"/>
        </w:rPr>
      </w:pPr>
    </w:p>
    <w:p w14:paraId="1FED05CE" w14:textId="77777777" w:rsidR="006C3C16" w:rsidRDefault="006C3C16" w:rsidP="00937A9F">
      <w:pPr>
        <w:pStyle w:val="Default"/>
        <w:spacing w:line="360" w:lineRule="auto"/>
        <w:ind w:firstLine="708"/>
        <w:jc w:val="center"/>
        <w:rPr>
          <w:b/>
          <w:lang w:val="en-US"/>
        </w:rPr>
      </w:pPr>
    </w:p>
    <w:p w14:paraId="63046EEC" w14:textId="77777777" w:rsidR="006C3C16" w:rsidRDefault="006C3C16" w:rsidP="00937A9F">
      <w:pPr>
        <w:pStyle w:val="Default"/>
        <w:spacing w:line="360" w:lineRule="auto"/>
        <w:ind w:firstLine="708"/>
        <w:jc w:val="center"/>
        <w:rPr>
          <w:b/>
          <w:lang w:val="en-US"/>
        </w:rPr>
      </w:pPr>
    </w:p>
    <w:p w14:paraId="3C2051B0" w14:textId="77777777" w:rsidR="00937A9F" w:rsidRPr="0070647B" w:rsidRDefault="00937A9F" w:rsidP="00937A9F">
      <w:pPr>
        <w:pStyle w:val="Default"/>
        <w:spacing w:line="360" w:lineRule="auto"/>
        <w:ind w:firstLine="708"/>
        <w:jc w:val="center"/>
        <w:rPr>
          <w:b/>
          <w:lang w:val="en-US"/>
        </w:rPr>
      </w:pPr>
      <w:r w:rsidRPr="0070647B">
        <w:rPr>
          <w:b/>
          <w:lang w:val="en-US"/>
        </w:rPr>
        <w:t>Summary</w:t>
      </w:r>
    </w:p>
    <w:p w14:paraId="3EEAB3BD" w14:textId="77777777" w:rsidR="00937A9F" w:rsidRDefault="00937A9F" w:rsidP="00937A9F">
      <w:pPr>
        <w:spacing w:after="0" w:line="360" w:lineRule="auto"/>
        <w:jc w:val="center"/>
        <w:rPr>
          <w:rFonts w:ascii="Times New Roman" w:hAnsi="Times New Roman" w:cs="Times New Roman"/>
          <w:b/>
          <w:sz w:val="24"/>
          <w:szCs w:val="24"/>
          <w:lang w:val="en-US"/>
        </w:rPr>
      </w:pPr>
      <w:r w:rsidRPr="00C36B60">
        <w:rPr>
          <w:rFonts w:ascii="Times New Roman" w:hAnsi="Times New Roman" w:cs="Times New Roman"/>
          <w:b/>
          <w:sz w:val="24"/>
          <w:szCs w:val="24"/>
          <w:lang w:val="en-GB"/>
        </w:rPr>
        <w:t>Statement of Problem</w:t>
      </w:r>
    </w:p>
    <w:p w14:paraId="4CFE3B97" w14:textId="2EA169C7" w:rsidR="00937A9F" w:rsidRPr="00954641" w:rsidRDefault="00937A9F" w:rsidP="00DC1693">
      <w:pPr>
        <w:autoSpaceDE w:val="0"/>
        <w:autoSpaceDN w:val="0"/>
        <w:adjustRightInd w:val="0"/>
        <w:spacing w:after="0" w:line="360" w:lineRule="auto"/>
        <w:ind w:firstLine="708"/>
        <w:jc w:val="both"/>
        <w:rPr>
          <w:rFonts w:ascii="Times New Roman" w:hAnsi="Times New Roman" w:cs="Times New Roman"/>
          <w:sz w:val="24"/>
          <w:szCs w:val="24"/>
          <w:lang w:val="en-GB"/>
        </w:rPr>
      </w:pPr>
      <w:r w:rsidRPr="00954641">
        <w:rPr>
          <w:rFonts w:ascii="Times New Roman" w:hAnsi="Times New Roman" w:cs="Times New Roman"/>
          <w:sz w:val="24"/>
          <w:szCs w:val="24"/>
          <w:lang w:val="en-GB"/>
        </w:rPr>
        <w:t>Changes in curricula are crucial in order for learners to achieve pre-determined learning goals and adapt to the changing world (Drake, Land and Tyminski, 2014, Taber and Akpan, 2017). There has been several changes in education programs in Turkey at different times. The textbooks are prepared on the basis of teaching programs. The textbooks in education are prepared according to the teaching and learning principles indicated by the curriculum. In 2017, the curriculum of the Science Teaching Course was updated, and it was decided to apply it gradually from the fifth year of secondary school. The changes in the program necessitated the need to change the textbooks. One of the textbooks that have been revised has been the book of the 5th grade science textbook of secondary school.</w:t>
      </w:r>
    </w:p>
    <w:p w14:paraId="5040F934" w14:textId="77777777" w:rsidR="00937A9F" w:rsidRPr="00954641" w:rsidRDefault="00937A9F" w:rsidP="00DC1693">
      <w:pPr>
        <w:autoSpaceDE w:val="0"/>
        <w:autoSpaceDN w:val="0"/>
        <w:adjustRightInd w:val="0"/>
        <w:spacing w:after="0" w:line="360" w:lineRule="auto"/>
        <w:ind w:firstLine="708"/>
        <w:jc w:val="both"/>
        <w:rPr>
          <w:rFonts w:ascii="Times New Roman" w:hAnsi="Times New Roman" w:cs="Times New Roman"/>
          <w:sz w:val="24"/>
          <w:szCs w:val="24"/>
          <w:lang w:val="en-GB"/>
        </w:rPr>
      </w:pPr>
      <w:r w:rsidRPr="00954641">
        <w:rPr>
          <w:rFonts w:ascii="Times New Roman" w:hAnsi="Times New Roman" w:cs="Times New Roman"/>
          <w:sz w:val="24"/>
          <w:szCs w:val="24"/>
          <w:lang w:val="en-GB"/>
        </w:rPr>
        <w:t>Revised science textbooks started to be used in the 5th grade from 2017-2018 academic year onwards. It is believed that the opinions of teachers who use the textbooks in their lessons are important. There is also no research on this topic in the literature. Based on the literature presented above, it was found out that studies on textbooks are based on different perspectives, but that there are not adequate research looking at the appropriateness of textbooks to the curriculum. For this reason, teachers’ views were taken to understand program suitability, scientific content, visual arrangements and revisions of the textbook.</w:t>
      </w:r>
    </w:p>
    <w:p w14:paraId="67A52890" w14:textId="77777777" w:rsidR="009E3739" w:rsidRDefault="009E3739" w:rsidP="00937A9F">
      <w:pPr>
        <w:autoSpaceDE w:val="0"/>
        <w:autoSpaceDN w:val="0"/>
        <w:adjustRightInd w:val="0"/>
        <w:spacing w:after="0" w:line="360" w:lineRule="auto"/>
        <w:jc w:val="center"/>
        <w:rPr>
          <w:rFonts w:ascii="Times New Roman" w:hAnsi="Times New Roman"/>
          <w:b/>
          <w:sz w:val="24"/>
          <w:szCs w:val="24"/>
          <w:lang w:val="en-GB"/>
        </w:rPr>
      </w:pPr>
    </w:p>
    <w:p w14:paraId="46121300" w14:textId="77777777" w:rsidR="00937A9F" w:rsidRDefault="00937A9F" w:rsidP="00937A9F">
      <w:pPr>
        <w:autoSpaceDE w:val="0"/>
        <w:autoSpaceDN w:val="0"/>
        <w:adjustRightInd w:val="0"/>
        <w:spacing w:after="0" w:line="360" w:lineRule="auto"/>
        <w:jc w:val="center"/>
        <w:rPr>
          <w:rFonts w:ascii="Times New Roman" w:hAnsi="Times New Roman"/>
          <w:b/>
          <w:sz w:val="24"/>
          <w:szCs w:val="24"/>
          <w:lang w:val="en-GB"/>
        </w:rPr>
      </w:pPr>
      <w:r w:rsidRPr="002D26BC">
        <w:rPr>
          <w:rFonts w:ascii="Times New Roman" w:hAnsi="Times New Roman"/>
          <w:b/>
          <w:sz w:val="24"/>
          <w:szCs w:val="24"/>
          <w:lang w:val="en-GB"/>
        </w:rPr>
        <w:t>Method</w:t>
      </w:r>
    </w:p>
    <w:p w14:paraId="3E6FB60D" w14:textId="77777777" w:rsidR="00D54D7A" w:rsidRDefault="00D54D7A" w:rsidP="00D54D7A">
      <w:pPr>
        <w:autoSpaceDE w:val="0"/>
        <w:autoSpaceDN w:val="0"/>
        <w:adjustRightInd w:val="0"/>
        <w:spacing w:line="360" w:lineRule="auto"/>
        <w:ind w:firstLine="708"/>
        <w:jc w:val="both"/>
        <w:rPr>
          <w:rFonts w:ascii="Times New Roman" w:hAnsi="Times New Roman"/>
          <w:b/>
          <w:sz w:val="24"/>
          <w:szCs w:val="24"/>
          <w:lang w:val="en-GB"/>
        </w:rPr>
      </w:pPr>
      <w:r w:rsidRPr="00D54D7A">
        <w:rPr>
          <w:rFonts w:ascii="Times New Roman" w:hAnsi="Times New Roman"/>
          <w:b/>
          <w:sz w:val="24"/>
          <w:szCs w:val="24"/>
          <w:lang w:val="en-GB"/>
        </w:rPr>
        <w:t>Research Model</w:t>
      </w:r>
    </w:p>
    <w:p w14:paraId="5EA7DC66" w14:textId="77777777" w:rsidR="00D54D7A" w:rsidRDefault="00D54D7A" w:rsidP="00D54D7A">
      <w:pPr>
        <w:autoSpaceDE w:val="0"/>
        <w:autoSpaceDN w:val="0"/>
        <w:adjustRightInd w:val="0"/>
        <w:spacing w:line="360" w:lineRule="auto"/>
        <w:ind w:firstLine="708"/>
        <w:jc w:val="both"/>
        <w:rPr>
          <w:rFonts w:ascii="Times New Roman" w:hAnsi="Times New Roman"/>
          <w:sz w:val="24"/>
          <w:szCs w:val="24"/>
          <w:lang w:val="en-GB"/>
        </w:rPr>
      </w:pPr>
      <w:r w:rsidRPr="00D54D7A">
        <w:rPr>
          <w:rFonts w:ascii="Times New Roman" w:hAnsi="Times New Roman"/>
          <w:sz w:val="24"/>
          <w:szCs w:val="24"/>
          <w:lang w:val="en-GB"/>
        </w:rPr>
        <w:lastRenderedPageBreak/>
        <w:t>The research has been structured with a qualitative approach.</w:t>
      </w:r>
      <w:r w:rsidRPr="00D54D7A">
        <w:t xml:space="preserve"> </w:t>
      </w:r>
      <w:r w:rsidRPr="00D54D7A">
        <w:rPr>
          <w:rFonts w:ascii="Times New Roman" w:hAnsi="Times New Roman"/>
          <w:sz w:val="24"/>
          <w:szCs w:val="24"/>
          <w:lang w:val="en-GB"/>
        </w:rPr>
        <w:t>Descriptive analysis, one of the qualitative research types, was used in this study.</w:t>
      </w:r>
      <w:r w:rsidR="003D4124" w:rsidRPr="003D4124">
        <w:t xml:space="preserve"> </w:t>
      </w:r>
      <w:r w:rsidR="003D4124" w:rsidRPr="003D4124">
        <w:rPr>
          <w:rFonts w:ascii="Times New Roman" w:hAnsi="Times New Roman"/>
          <w:sz w:val="24"/>
          <w:szCs w:val="24"/>
          <w:lang w:val="en-GB"/>
        </w:rPr>
        <w:t>In descriptive research, it is only aimed to reveal the existing situation.</w:t>
      </w:r>
    </w:p>
    <w:p w14:paraId="68BF206D" w14:textId="77777777" w:rsidR="00D569A7" w:rsidRPr="00D569A7" w:rsidRDefault="00D569A7" w:rsidP="00D54D7A">
      <w:pPr>
        <w:autoSpaceDE w:val="0"/>
        <w:autoSpaceDN w:val="0"/>
        <w:adjustRightInd w:val="0"/>
        <w:spacing w:line="360" w:lineRule="auto"/>
        <w:ind w:firstLine="708"/>
        <w:jc w:val="both"/>
        <w:rPr>
          <w:rFonts w:ascii="Times New Roman" w:hAnsi="Times New Roman"/>
          <w:b/>
          <w:sz w:val="24"/>
          <w:szCs w:val="24"/>
          <w:lang w:val="en-GB"/>
        </w:rPr>
      </w:pPr>
      <w:r w:rsidRPr="00D569A7">
        <w:rPr>
          <w:rFonts w:ascii="Times New Roman" w:hAnsi="Times New Roman"/>
          <w:b/>
          <w:sz w:val="24"/>
          <w:szCs w:val="24"/>
          <w:lang w:val="en-GB"/>
        </w:rPr>
        <w:t>Universe and Sample</w:t>
      </w:r>
    </w:p>
    <w:p w14:paraId="074BDA9B" w14:textId="77777777" w:rsidR="009E3739" w:rsidRPr="003D4124" w:rsidRDefault="003D4124" w:rsidP="003D4124">
      <w:pPr>
        <w:autoSpaceDE w:val="0"/>
        <w:autoSpaceDN w:val="0"/>
        <w:adjustRightInd w:val="0"/>
        <w:spacing w:line="360" w:lineRule="auto"/>
        <w:ind w:firstLine="708"/>
        <w:jc w:val="both"/>
        <w:rPr>
          <w:rFonts w:ascii="Times New Roman" w:hAnsi="Times New Roman"/>
          <w:sz w:val="24"/>
          <w:szCs w:val="24"/>
          <w:lang w:val="en-GB"/>
        </w:rPr>
      </w:pPr>
      <w:r w:rsidRPr="003D4124">
        <w:rPr>
          <w:rFonts w:ascii="Times New Roman" w:hAnsi="Times New Roman"/>
          <w:sz w:val="24"/>
          <w:szCs w:val="24"/>
          <w:lang w:val="en-GB"/>
        </w:rPr>
        <w:t>Articles, books and theses published in peer-reviewed journals on the research of teacher competencies in mathematics teaching abroad and domestically constitute the universe of the research.</w:t>
      </w:r>
      <w:r w:rsidRPr="003D4124">
        <w:t xml:space="preserve"> </w:t>
      </w:r>
      <w:r w:rsidRPr="003D4124">
        <w:rPr>
          <w:rFonts w:ascii="Times New Roman" w:hAnsi="Times New Roman"/>
          <w:sz w:val="24"/>
          <w:szCs w:val="24"/>
          <w:lang w:val="en-GB"/>
        </w:rPr>
        <w:t>Among these studies, the most suitable research sample has been determined.</w:t>
      </w:r>
      <w:r w:rsidRPr="003D4124">
        <w:t xml:space="preserve"> </w:t>
      </w:r>
      <w:r w:rsidRPr="003D4124">
        <w:rPr>
          <w:rFonts w:ascii="Times New Roman" w:hAnsi="Times New Roman"/>
          <w:sz w:val="24"/>
          <w:szCs w:val="24"/>
          <w:lang w:val="en-GB"/>
        </w:rPr>
        <w:t>The research has been enriched with the observations and experience of the researcher in line with his profession.</w:t>
      </w:r>
      <w:r w:rsidRPr="003D4124">
        <w:t xml:space="preserve"> </w:t>
      </w:r>
      <w:r w:rsidRPr="003D4124">
        <w:rPr>
          <w:rFonts w:ascii="Times New Roman" w:hAnsi="Times New Roman"/>
          <w:sz w:val="24"/>
          <w:szCs w:val="24"/>
          <w:lang w:val="en-GB"/>
        </w:rPr>
        <w:t>Thus, it was aimed to examine teacher competency areas, to contribute to the professional development of teachers, thus to have a positive effect on students' mathematics achievement and to raise awareness.</w:t>
      </w:r>
    </w:p>
    <w:p w14:paraId="040E1A18" w14:textId="77777777" w:rsidR="00937A9F" w:rsidRDefault="00937A9F" w:rsidP="00937A9F">
      <w:pPr>
        <w:autoSpaceDE w:val="0"/>
        <w:autoSpaceDN w:val="0"/>
        <w:adjustRightInd w:val="0"/>
        <w:spacing w:after="0" w:line="360" w:lineRule="auto"/>
        <w:jc w:val="center"/>
        <w:rPr>
          <w:rFonts w:ascii="Times New Roman" w:hAnsi="Times New Roman"/>
          <w:b/>
          <w:sz w:val="24"/>
          <w:szCs w:val="24"/>
          <w:lang w:val="en-GB"/>
        </w:rPr>
      </w:pPr>
      <w:r w:rsidRPr="002D26BC">
        <w:rPr>
          <w:rFonts w:ascii="Times New Roman" w:hAnsi="Times New Roman"/>
          <w:b/>
          <w:sz w:val="24"/>
          <w:szCs w:val="24"/>
          <w:lang w:val="en-GB"/>
        </w:rPr>
        <w:t>Findings</w:t>
      </w:r>
    </w:p>
    <w:p w14:paraId="2C0BBD86" w14:textId="77777777" w:rsidR="006C3C16" w:rsidRDefault="003D4124" w:rsidP="00937A9F">
      <w:pPr>
        <w:autoSpaceDE w:val="0"/>
        <w:autoSpaceDN w:val="0"/>
        <w:adjustRightInd w:val="0"/>
        <w:spacing w:line="360" w:lineRule="auto"/>
        <w:ind w:firstLine="708"/>
        <w:jc w:val="both"/>
        <w:rPr>
          <w:rFonts w:ascii="Times New Roman" w:hAnsi="Times New Roman"/>
          <w:sz w:val="24"/>
          <w:szCs w:val="24"/>
          <w:lang w:val="en-GB"/>
        </w:rPr>
      </w:pPr>
      <w:r w:rsidRPr="003D4124">
        <w:rPr>
          <w:rFonts w:ascii="Times New Roman" w:hAnsi="Times New Roman"/>
          <w:sz w:val="24"/>
          <w:szCs w:val="24"/>
          <w:lang w:val="en-GB"/>
        </w:rPr>
        <w:t>The studies examined within the scope of the study were analyzed under main headings such as field and pedagogical knowledge, education and teacher training policies at the university, teacher experience and in-service training, teacher's attitude and self-efficacy belief, and the information obtained is presented below.</w:t>
      </w:r>
    </w:p>
    <w:p w14:paraId="59727700" w14:textId="77777777" w:rsidR="00937A9F" w:rsidRPr="002D10E8" w:rsidRDefault="00937A9F" w:rsidP="00937A9F">
      <w:pPr>
        <w:autoSpaceDE w:val="0"/>
        <w:autoSpaceDN w:val="0"/>
        <w:adjustRightInd w:val="0"/>
        <w:spacing w:line="360" w:lineRule="auto"/>
        <w:ind w:firstLine="708"/>
        <w:jc w:val="both"/>
        <w:rPr>
          <w:rFonts w:ascii="Times New Roman" w:hAnsi="Times New Roman"/>
          <w:b/>
          <w:sz w:val="24"/>
          <w:szCs w:val="24"/>
          <w:lang w:val="en-GB"/>
        </w:rPr>
      </w:pPr>
      <w:r w:rsidRPr="002D10E8">
        <w:rPr>
          <w:rFonts w:ascii="Times New Roman" w:hAnsi="Times New Roman"/>
          <w:b/>
          <w:sz w:val="24"/>
          <w:szCs w:val="24"/>
          <w:lang w:val="en-GB"/>
        </w:rPr>
        <w:t>Area Knowledge and Pedagogical Content Knowledge</w:t>
      </w:r>
    </w:p>
    <w:p w14:paraId="174C131E"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Participants stated that teachers should have knowledge of the field and should present it to the student with a good pedagogy knowledge.</w:t>
      </w:r>
    </w:p>
    <w:p w14:paraId="5C8630C0" w14:textId="77777777" w:rsidR="00937A9F" w:rsidRPr="002D10E8" w:rsidRDefault="006C3C16"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When the findings in table 1</w:t>
      </w:r>
      <w:r w:rsidR="00937A9F" w:rsidRPr="002D10E8">
        <w:rPr>
          <w:rFonts w:ascii="Times New Roman" w:eastAsia="Calibri" w:hAnsi="Times New Roman" w:cs="Times New Roman"/>
          <w:sz w:val="24"/>
          <w:szCs w:val="24"/>
          <w:lang w:val="en-GB"/>
        </w:rPr>
        <w:t xml:space="preserve"> are examined, it is understood that the mathematical knowledge of prospective teachers is generally at the operational level. Instructional explanations of teacher candidates at this level of understanding were either in the form of explaining step by step how to apply the rule, or expressions that would make the student easier to remember but could be described as "cheating" with no mathematical foundation. Only 21% of the disclosures were at the conceptual level of understanding. But about two thirds of the explanations grouped under the conceptual understanding are at the concept level. Prospective teachers making explanations at the concept level tried to model the meanings of these processes or concepts. However, because the pre-service teachers did not understand the meaning of the concepts in question sufficiently, their explanations were either above the student level or were conceptually insufficient. For example, while trying to emphasize the </w:t>
      </w:r>
      <w:r w:rsidR="00937A9F" w:rsidRPr="002D10E8">
        <w:rPr>
          <w:rFonts w:ascii="Times New Roman" w:eastAsia="Calibri" w:hAnsi="Times New Roman" w:cs="Times New Roman"/>
          <w:sz w:val="24"/>
          <w:szCs w:val="24"/>
          <w:lang w:val="en-GB"/>
        </w:rPr>
        <w:lastRenderedPageBreak/>
        <w:t xml:space="preserve">necessity of equalizing the denominator in the addition and subtraction questions of fractions, they tried to make them feel that the size of the units of the fractions did not match. But while explaining this, they highlighted the operational aspect of denominator equalization. In fact, they did not understand that the numerator equalization is creating a common unit fraction, that is, fractions equivalent to those fractions. As a result, it has been observed that, when equalizing the denominator, the multiplication of the denominator and the denominator by the same number does not realize that the amount in question is again divided by the number equal to the multiplied number. On the contrary, the preservice teachers stated that the amount multiplied </w:t>
      </w:r>
      <w:r w:rsidR="00C955F6">
        <w:rPr>
          <w:rFonts w:ascii="Times New Roman" w:eastAsia="Calibri" w:hAnsi="Times New Roman" w:cs="Times New Roman"/>
          <w:sz w:val="24"/>
          <w:szCs w:val="24"/>
          <w:lang w:val="en-GB"/>
        </w:rPr>
        <w:t>by the number multiplied (Toluk-</w:t>
      </w:r>
      <w:r w:rsidR="00937A9F" w:rsidRPr="002D10E8">
        <w:rPr>
          <w:rFonts w:ascii="Times New Roman" w:eastAsia="Calibri" w:hAnsi="Times New Roman" w:cs="Times New Roman"/>
          <w:sz w:val="24"/>
          <w:szCs w:val="24"/>
          <w:lang w:val="en-GB"/>
        </w:rPr>
        <w:t>Uçar, 2010).</w:t>
      </w:r>
    </w:p>
    <w:p w14:paraId="23092133"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In some questions, preservice teachers stated that they could not explain the question, because they did not know the subject, but because they did not know why, but they could give the rule or formula</w:t>
      </w:r>
      <w:r w:rsidR="00C955F6">
        <w:rPr>
          <w:rFonts w:ascii="Times New Roman" w:eastAsia="Calibri" w:hAnsi="Times New Roman" w:cs="Times New Roman"/>
          <w:sz w:val="24"/>
          <w:szCs w:val="24"/>
          <w:lang w:val="en-GB"/>
        </w:rPr>
        <w:t xml:space="preserve"> directly to the student (Toluk-</w:t>
      </w:r>
      <w:r w:rsidRPr="002D10E8">
        <w:rPr>
          <w:rFonts w:ascii="Times New Roman" w:eastAsia="Calibri" w:hAnsi="Times New Roman" w:cs="Times New Roman"/>
          <w:sz w:val="24"/>
          <w:szCs w:val="24"/>
          <w:lang w:val="en-GB"/>
        </w:rPr>
        <w:t>Uçar, 2010).</w:t>
      </w:r>
    </w:p>
    <w:p w14:paraId="304B6723"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b/>
          <w:sz w:val="24"/>
          <w:szCs w:val="24"/>
          <w:lang w:val="en-GB"/>
        </w:rPr>
      </w:pPr>
      <w:r w:rsidRPr="002D10E8">
        <w:rPr>
          <w:rFonts w:ascii="Times New Roman" w:eastAsia="Calibri" w:hAnsi="Times New Roman" w:cs="Times New Roman"/>
          <w:b/>
          <w:sz w:val="24"/>
          <w:szCs w:val="24"/>
          <w:lang w:val="en-GB"/>
        </w:rPr>
        <w:t>Education and Teacher Training Policies Taken at the University</w:t>
      </w:r>
    </w:p>
    <w:p w14:paraId="57C079BD"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The teachers stated that the education given at the university was effective on the mathematics proficiency of the teacher. It was understood from these speeches of the teachers that mathematics education given in the university plays an important role in the mathematics competencies of the classroom teachers. As a matter of fact, there are many studies emphasizing the importance of education given in universities in mathematics proficiency of the teacher (Arslan &amp; Özpınar,</w:t>
      </w:r>
      <w:r w:rsidR="00C955F6">
        <w:rPr>
          <w:rFonts w:ascii="Times New Roman" w:eastAsia="Calibri" w:hAnsi="Times New Roman" w:cs="Times New Roman"/>
          <w:sz w:val="24"/>
          <w:szCs w:val="24"/>
          <w:lang w:val="en-GB"/>
        </w:rPr>
        <w:t xml:space="preserve"> 2008; Erginer, 1995; Hill vd</w:t>
      </w:r>
      <w:r w:rsidRPr="002D10E8">
        <w:rPr>
          <w:rFonts w:ascii="Times New Roman" w:eastAsia="Calibri" w:hAnsi="Times New Roman" w:cs="Times New Roman"/>
          <w:sz w:val="24"/>
          <w:szCs w:val="24"/>
          <w:lang w:val="en-GB"/>
        </w:rPr>
        <w:t xml:space="preserve">., 2005; Küçük </w:t>
      </w:r>
      <w:r w:rsidR="00C955F6">
        <w:rPr>
          <w:rFonts w:ascii="Times New Roman" w:eastAsia="Calibri" w:hAnsi="Times New Roman" w:cs="Times New Roman"/>
          <w:sz w:val="24"/>
          <w:szCs w:val="24"/>
          <w:lang w:val="en-GB"/>
        </w:rPr>
        <w:t>vd</w:t>
      </w:r>
      <w:r w:rsidRPr="002D10E8">
        <w:rPr>
          <w:rFonts w:ascii="Times New Roman" w:eastAsia="Calibri" w:hAnsi="Times New Roman" w:cs="Times New Roman"/>
          <w:sz w:val="24"/>
          <w:szCs w:val="24"/>
          <w:lang w:val="en-GB"/>
        </w:rPr>
        <w:t xml:space="preserve">., 2010; Peker, </w:t>
      </w:r>
      <w:r w:rsidR="00A66404">
        <w:rPr>
          <w:rFonts w:ascii="Times New Roman" w:eastAsia="Calibri" w:hAnsi="Times New Roman" w:cs="Times New Roman"/>
          <w:sz w:val="24"/>
          <w:szCs w:val="24"/>
          <w:lang w:val="en-GB"/>
        </w:rPr>
        <w:t>2009; Smith, 2000; Ubuz, 2002 ak</w:t>
      </w:r>
      <w:r w:rsidR="001644FA">
        <w:rPr>
          <w:rFonts w:ascii="Times New Roman" w:eastAsia="Calibri" w:hAnsi="Times New Roman" w:cs="Times New Roman"/>
          <w:sz w:val="24"/>
          <w:szCs w:val="24"/>
          <w:lang w:val="en-GB"/>
        </w:rPr>
        <w:t>t</w:t>
      </w:r>
      <w:r w:rsidR="00C955F6">
        <w:rPr>
          <w:rFonts w:ascii="Times New Roman" w:eastAsia="Calibri" w:hAnsi="Times New Roman" w:cs="Times New Roman"/>
          <w:sz w:val="24"/>
          <w:szCs w:val="24"/>
          <w:lang w:val="en-GB"/>
        </w:rPr>
        <w:t>. Gürbüz,</w:t>
      </w:r>
      <w:r w:rsidRPr="002D10E8">
        <w:rPr>
          <w:rFonts w:ascii="Times New Roman" w:eastAsia="Calibri" w:hAnsi="Times New Roman" w:cs="Times New Roman"/>
          <w:sz w:val="24"/>
          <w:szCs w:val="24"/>
          <w:lang w:val="en-GB"/>
        </w:rPr>
        <w:t xml:space="preserve"> Erdem </w:t>
      </w:r>
      <w:r w:rsidR="00C955F6" w:rsidRPr="005A338B">
        <w:rPr>
          <w:rFonts w:ascii="Times New Roman" w:eastAsia="Calibri" w:hAnsi="Times New Roman" w:cs="Times New Roman"/>
          <w:sz w:val="24"/>
          <w:szCs w:val="24"/>
          <w:lang w:val="en-GB"/>
        </w:rPr>
        <w:t>&amp;</w:t>
      </w:r>
      <w:r w:rsidRPr="002D10E8">
        <w:rPr>
          <w:rFonts w:ascii="Times New Roman" w:eastAsia="Calibri" w:hAnsi="Times New Roman" w:cs="Times New Roman"/>
          <w:sz w:val="24"/>
          <w:szCs w:val="24"/>
          <w:lang w:val="en-GB"/>
        </w:rPr>
        <w:t xml:space="preserve"> Gülburnu, 2013).</w:t>
      </w:r>
    </w:p>
    <w:p w14:paraId="0E0B2134"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b/>
          <w:sz w:val="24"/>
          <w:szCs w:val="24"/>
          <w:lang w:val="en-GB"/>
        </w:rPr>
      </w:pPr>
      <w:r w:rsidRPr="002D10E8">
        <w:rPr>
          <w:rFonts w:ascii="Times New Roman" w:eastAsia="Calibri" w:hAnsi="Times New Roman" w:cs="Times New Roman"/>
          <w:b/>
          <w:sz w:val="24"/>
          <w:szCs w:val="24"/>
          <w:lang w:val="en-GB"/>
        </w:rPr>
        <w:t>Teacher Experience and In-Service Training</w:t>
      </w:r>
    </w:p>
    <w:p w14:paraId="5C057DB0"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 xml:space="preserve">They expressed that the professional experience of the teachers participating in the research positively affects teacher competence and increases student success. However, some teachers stated that as the experience increased, the proficiency of the teacher increased in every respect, while others stated that especially the teachers who approached the end of their professional life still teach their lessons with traditional methods. Here, the concept of professional experience and the concept of working year should be separated. Professional experience is obtained and improved by kneading the knowledge gained in the professional life or the situations encountered with new knowledge and developments. At this point, it cannot be said that every teacher who has worked in the teaching profession for years, as in other </w:t>
      </w:r>
      <w:r w:rsidRPr="002D10E8">
        <w:rPr>
          <w:rFonts w:ascii="Times New Roman" w:eastAsia="Calibri" w:hAnsi="Times New Roman" w:cs="Times New Roman"/>
          <w:sz w:val="24"/>
          <w:szCs w:val="24"/>
          <w:lang w:val="en-GB"/>
        </w:rPr>
        <w:lastRenderedPageBreak/>
        <w:t>professions, is experienced. As explained above, it can be said that professional experience is an important factor affecting teachers' competence.</w:t>
      </w:r>
    </w:p>
    <w:p w14:paraId="59B3B2CF"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b/>
          <w:sz w:val="24"/>
          <w:szCs w:val="24"/>
          <w:lang w:val="en-GB"/>
        </w:rPr>
      </w:pPr>
      <w:r w:rsidRPr="002D10E8">
        <w:rPr>
          <w:rFonts w:ascii="Times New Roman" w:eastAsia="Calibri" w:hAnsi="Times New Roman" w:cs="Times New Roman"/>
          <w:b/>
          <w:sz w:val="24"/>
          <w:szCs w:val="24"/>
          <w:lang w:val="en-GB"/>
        </w:rPr>
        <w:t>Teacher's Attitude</w:t>
      </w:r>
    </w:p>
    <w:p w14:paraId="5DDFA24A"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It can be said that classroom teachers' attitudes towards mathematics and their mathematics backgrounds have an impact on their proficiency and their mathematics achievement. When the opinions of the teachers in our study are examined, it can be seen that the teachers who have a positive attitude towards mathematics in their mathematics history are also successful in their professional lives. These attitudes of teachers towards mathematics directly affect students' success. As a matter of fact, it is possible to come across studies stating that the attitude of the teacher towards mathematics is reflected on the students' learning (Aiken, 1976; Brown and Baird, 1993; Bulmahn and Young, 1982; Kelly and Tomhave, 1</w:t>
      </w:r>
      <w:r w:rsidR="00C955F6">
        <w:rPr>
          <w:rFonts w:ascii="Times New Roman" w:eastAsia="Calibri" w:hAnsi="Times New Roman" w:cs="Times New Roman"/>
          <w:sz w:val="24"/>
          <w:szCs w:val="24"/>
          <w:lang w:val="en-GB"/>
        </w:rPr>
        <w:t>985; Larson, 1983; Wood, 1988 a</w:t>
      </w:r>
      <w:r w:rsidR="00A66404">
        <w:rPr>
          <w:rFonts w:ascii="Times New Roman" w:eastAsia="Calibri" w:hAnsi="Times New Roman" w:cs="Times New Roman"/>
          <w:sz w:val="24"/>
          <w:szCs w:val="24"/>
          <w:lang w:val="en-GB"/>
        </w:rPr>
        <w:t>k</w:t>
      </w:r>
      <w:r w:rsidR="001644FA">
        <w:rPr>
          <w:rFonts w:ascii="Times New Roman" w:eastAsia="Calibri" w:hAnsi="Times New Roman" w:cs="Times New Roman"/>
          <w:sz w:val="24"/>
          <w:szCs w:val="24"/>
          <w:lang w:val="en-GB"/>
        </w:rPr>
        <w:t>t</w:t>
      </w:r>
      <w:r w:rsidR="00C955F6">
        <w:rPr>
          <w:rFonts w:ascii="Times New Roman" w:eastAsia="Calibri" w:hAnsi="Times New Roman" w:cs="Times New Roman"/>
          <w:sz w:val="24"/>
          <w:szCs w:val="24"/>
          <w:lang w:val="en-GB"/>
        </w:rPr>
        <w:t xml:space="preserve">. Gürbüz, </w:t>
      </w:r>
      <w:r w:rsidRPr="002D10E8">
        <w:rPr>
          <w:rFonts w:ascii="Times New Roman" w:eastAsia="Calibri" w:hAnsi="Times New Roman" w:cs="Times New Roman"/>
          <w:sz w:val="24"/>
          <w:szCs w:val="24"/>
          <w:lang w:val="en-GB"/>
        </w:rPr>
        <w:t xml:space="preserve">Erdem </w:t>
      </w:r>
      <w:r w:rsidR="00C955F6" w:rsidRPr="005A338B">
        <w:rPr>
          <w:rFonts w:ascii="Times New Roman" w:eastAsia="Calibri" w:hAnsi="Times New Roman" w:cs="Times New Roman"/>
          <w:sz w:val="24"/>
          <w:szCs w:val="24"/>
          <w:lang w:val="en-GB"/>
        </w:rPr>
        <w:t>&amp;</w:t>
      </w:r>
      <w:r w:rsidRPr="002D10E8">
        <w:rPr>
          <w:rFonts w:ascii="Times New Roman" w:eastAsia="Calibri" w:hAnsi="Times New Roman" w:cs="Times New Roman"/>
          <w:sz w:val="24"/>
          <w:szCs w:val="24"/>
          <w:lang w:val="en-GB"/>
        </w:rPr>
        <w:t xml:space="preserve"> Gülburnu, 2013).</w:t>
      </w:r>
    </w:p>
    <w:p w14:paraId="6761CAB8"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b/>
          <w:sz w:val="24"/>
          <w:szCs w:val="24"/>
          <w:lang w:val="en-GB"/>
        </w:rPr>
      </w:pPr>
      <w:r w:rsidRPr="002D10E8">
        <w:rPr>
          <w:rFonts w:ascii="Times New Roman" w:eastAsia="Calibri" w:hAnsi="Times New Roman" w:cs="Times New Roman"/>
          <w:b/>
          <w:sz w:val="24"/>
          <w:szCs w:val="24"/>
          <w:lang w:val="en-GB"/>
        </w:rPr>
        <w:t>Self-efficacy Belief</w:t>
      </w:r>
    </w:p>
    <w:p w14:paraId="2DAAECE1" w14:textId="77777777" w:rsidR="00937A9F" w:rsidRPr="002D10E8"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2D10E8">
        <w:rPr>
          <w:rFonts w:ascii="Times New Roman" w:eastAsia="Calibri" w:hAnsi="Times New Roman" w:cs="Times New Roman"/>
          <w:sz w:val="24"/>
          <w:szCs w:val="24"/>
          <w:lang w:val="en-GB"/>
        </w:rPr>
        <w:t>In the self-efficacy sub-dimension of the scale prepared for the purpose of determining pre-service teachers' self-efficacy beliefs related to mathematics teaching, if all the items were marked as undecided, a total of 42 points could be obtained, if the items in the coping behavior sub-dimension were all undecided, a total of 30 points and a total of 7</w:t>
      </w:r>
      <w:r w:rsidR="009E3739">
        <w:rPr>
          <w:rFonts w:ascii="Times New Roman" w:eastAsia="Calibri" w:hAnsi="Times New Roman" w:cs="Times New Roman"/>
          <w:sz w:val="24"/>
          <w:szCs w:val="24"/>
          <w:lang w:val="en-GB"/>
        </w:rPr>
        <w:t>2 points in the overall tota</w:t>
      </w:r>
      <w:r w:rsidR="006C3C16">
        <w:rPr>
          <w:rFonts w:ascii="Times New Roman" w:eastAsia="Calibri" w:hAnsi="Times New Roman" w:cs="Times New Roman"/>
          <w:sz w:val="24"/>
          <w:szCs w:val="24"/>
          <w:lang w:val="en-GB"/>
        </w:rPr>
        <w:t>l .It is clearly seen in table 2</w:t>
      </w:r>
      <w:r w:rsidRPr="002D10E8">
        <w:rPr>
          <w:rFonts w:ascii="Times New Roman" w:eastAsia="Calibri" w:hAnsi="Times New Roman" w:cs="Times New Roman"/>
          <w:sz w:val="24"/>
          <w:szCs w:val="24"/>
          <w:lang w:val="en-GB"/>
        </w:rPr>
        <w:t xml:space="preserve"> that the arithmetic averages are above these scores. This means that pre-service teachers' positive self-efficacy beliefs are higher than the total score average that can be obtained from the scale. It can be concluded that the arithmetic average is close to high scores, preservice teachers developed their self-efficacy beliefs towards mathematics during their undergraduate education and reached a remarkable level at the end of 4th grade (Aksu, 2008).</w:t>
      </w:r>
    </w:p>
    <w:p w14:paraId="114E4D22" w14:textId="77777777" w:rsidR="006C3C16" w:rsidRDefault="006C3C16" w:rsidP="00937A9F">
      <w:pPr>
        <w:autoSpaceDE w:val="0"/>
        <w:autoSpaceDN w:val="0"/>
        <w:adjustRightInd w:val="0"/>
        <w:spacing w:after="0" w:line="360" w:lineRule="auto"/>
        <w:jc w:val="center"/>
        <w:rPr>
          <w:rFonts w:ascii="Times New Roman" w:hAnsi="Times New Roman"/>
          <w:b/>
          <w:sz w:val="24"/>
          <w:szCs w:val="24"/>
          <w:lang w:val="en-GB"/>
        </w:rPr>
      </w:pPr>
    </w:p>
    <w:p w14:paraId="03F1B938" w14:textId="77777777" w:rsidR="00937A9F" w:rsidRDefault="00937A9F" w:rsidP="00937A9F">
      <w:pPr>
        <w:autoSpaceDE w:val="0"/>
        <w:autoSpaceDN w:val="0"/>
        <w:adjustRightInd w:val="0"/>
        <w:spacing w:after="0" w:line="360" w:lineRule="auto"/>
        <w:jc w:val="center"/>
        <w:rPr>
          <w:rFonts w:ascii="Times New Roman" w:hAnsi="Times New Roman"/>
          <w:b/>
          <w:sz w:val="24"/>
          <w:szCs w:val="24"/>
          <w:lang w:val="en-GB"/>
        </w:rPr>
      </w:pPr>
      <w:r w:rsidRPr="002D26BC">
        <w:rPr>
          <w:rFonts w:ascii="Times New Roman" w:hAnsi="Times New Roman"/>
          <w:b/>
          <w:sz w:val="24"/>
          <w:szCs w:val="24"/>
          <w:lang w:val="en-GB"/>
        </w:rPr>
        <w:t>Discussion and Conclusion</w:t>
      </w:r>
    </w:p>
    <w:p w14:paraId="6B5B3EBB" w14:textId="77777777" w:rsidR="00937A9F" w:rsidRPr="005A338B"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5A338B">
        <w:rPr>
          <w:rFonts w:ascii="Times New Roman" w:eastAsia="Calibri" w:hAnsi="Times New Roman" w:cs="Times New Roman"/>
          <w:sz w:val="24"/>
          <w:szCs w:val="24"/>
          <w:lang w:val="en-GB"/>
        </w:rPr>
        <w:t>It can be said that a teacher who has a good level of field knowledge and who does not know how to transfer this information to students will not be able to perform a good education. As a matter of fact, all the participants agreed that it is very important for the teacher to have sufficient knowledge of the field, as well as to convey this knowledge</w:t>
      </w:r>
      <w:r w:rsidR="00C955F6">
        <w:rPr>
          <w:rFonts w:ascii="Times New Roman" w:eastAsia="Calibri" w:hAnsi="Times New Roman" w:cs="Times New Roman"/>
          <w:sz w:val="24"/>
          <w:szCs w:val="24"/>
          <w:lang w:val="en-GB"/>
        </w:rPr>
        <w:t xml:space="preserve"> well to the learners (Gürbüz, </w:t>
      </w:r>
      <w:r w:rsidRPr="005A338B">
        <w:rPr>
          <w:rFonts w:ascii="Times New Roman" w:eastAsia="Calibri" w:hAnsi="Times New Roman" w:cs="Times New Roman"/>
          <w:sz w:val="24"/>
          <w:szCs w:val="24"/>
          <w:lang w:val="en-GB"/>
        </w:rPr>
        <w:t>Erdem &amp; Gülburnu, 2013).</w:t>
      </w:r>
    </w:p>
    <w:p w14:paraId="26827E47" w14:textId="77777777" w:rsidR="00937A9F" w:rsidRPr="005A338B"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5A338B">
        <w:rPr>
          <w:rFonts w:ascii="Times New Roman" w:eastAsia="Calibri" w:hAnsi="Times New Roman" w:cs="Times New Roman"/>
          <w:sz w:val="24"/>
          <w:szCs w:val="24"/>
          <w:lang w:val="en-GB"/>
        </w:rPr>
        <w:lastRenderedPageBreak/>
        <w:t>The majority of the explanations made by the preservice teachers were in the form of repetition of the rules of the procedures. In addition to explaining how to apply the rules in the teacher candidates' explanations, it was determined that they also included explanations without any mathematical basis. While very few teacher candidates can explain at a conceptual level, almost none of them used the meanings and reasons underlying the rules of the processes. In addition, it has been observed that teacher candidates have good algorithm and rule knowledge. However, it was observed that they had some misconceptions about the number zero. Some pre-service teachers stated that zero is n</w:t>
      </w:r>
      <w:r w:rsidR="00C955F6">
        <w:rPr>
          <w:rFonts w:ascii="Times New Roman" w:eastAsia="Calibri" w:hAnsi="Times New Roman" w:cs="Times New Roman"/>
          <w:sz w:val="24"/>
          <w:szCs w:val="24"/>
          <w:lang w:val="en-GB"/>
        </w:rPr>
        <w:t>ot a number but a symbol (Toluk-</w:t>
      </w:r>
      <w:r w:rsidRPr="005A338B">
        <w:rPr>
          <w:rFonts w:ascii="Times New Roman" w:eastAsia="Calibri" w:hAnsi="Times New Roman" w:cs="Times New Roman"/>
          <w:sz w:val="24"/>
          <w:szCs w:val="24"/>
          <w:lang w:val="en-GB"/>
        </w:rPr>
        <w:t>Uçar, 2010).</w:t>
      </w:r>
    </w:p>
    <w:p w14:paraId="77332475" w14:textId="77777777" w:rsidR="00937A9F" w:rsidRPr="005A338B"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5A338B">
        <w:rPr>
          <w:rFonts w:ascii="Times New Roman" w:eastAsia="Calibri" w:hAnsi="Times New Roman" w:cs="Times New Roman"/>
          <w:sz w:val="24"/>
          <w:szCs w:val="24"/>
          <w:lang w:val="en-GB"/>
        </w:rPr>
        <w:t>The participants stated that the education given at the university was effective on the mathematics proficiency of the teacher. The teachers who gave opinions in this direction stated that the mathematics education given in the university and the mathematics education they carried out in their professional life were very different from each other and they received more theoretical mathematics education in the university. In order to prevent this conflict, it has been revealed that pre-service teachers need to teach more in real classroom settings during their univ</w:t>
      </w:r>
      <w:r w:rsidR="00C955F6">
        <w:rPr>
          <w:rFonts w:ascii="Times New Roman" w:eastAsia="Calibri" w:hAnsi="Times New Roman" w:cs="Times New Roman"/>
          <w:sz w:val="24"/>
          <w:szCs w:val="24"/>
          <w:lang w:val="en-GB"/>
        </w:rPr>
        <w:t xml:space="preserve">ersity years (Gürbüz, </w:t>
      </w:r>
      <w:r w:rsidRPr="005A338B">
        <w:rPr>
          <w:rFonts w:ascii="Times New Roman" w:eastAsia="Calibri" w:hAnsi="Times New Roman" w:cs="Times New Roman"/>
          <w:sz w:val="24"/>
          <w:szCs w:val="24"/>
          <w:lang w:val="en-GB"/>
        </w:rPr>
        <w:t>Erdem &amp; Gülburnu, 2013).</w:t>
      </w:r>
    </w:p>
    <w:p w14:paraId="000AA554" w14:textId="77777777" w:rsidR="00937A9F" w:rsidRPr="005A338B" w:rsidRDefault="00937A9F" w:rsidP="00937A9F">
      <w:pPr>
        <w:autoSpaceDE w:val="0"/>
        <w:autoSpaceDN w:val="0"/>
        <w:adjustRightInd w:val="0"/>
        <w:spacing w:line="360" w:lineRule="auto"/>
        <w:ind w:firstLine="708"/>
        <w:jc w:val="both"/>
        <w:rPr>
          <w:rFonts w:ascii="Times New Roman" w:eastAsia="Calibri" w:hAnsi="Times New Roman" w:cs="Times New Roman"/>
          <w:sz w:val="24"/>
          <w:szCs w:val="24"/>
          <w:lang w:val="en-GB"/>
        </w:rPr>
      </w:pPr>
      <w:r w:rsidRPr="005A338B">
        <w:rPr>
          <w:rFonts w:ascii="Times New Roman" w:eastAsia="Calibri" w:hAnsi="Times New Roman" w:cs="Times New Roman"/>
          <w:sz w:val="24"/>
          <w:szCs w:val="24"/>
          <w:lang w:val="en-GB"/>
        </w:rPr>
        <w:t>The ability of teachers to perform a successful education process depends on their self-efficacy beliefs. When studies on teacher self-efficacy beliefs are examined, teachers with high self-efficacy beliefs are more successful in keeping their student success and motivation higher, where they are more planned, organized and conscious, willing to look for new approaches to meet the needs of students, use positive approaches in classroom management. They are emphasized (</w:t>
      </w:r>
      <w:r w:rsidR="001644FA" w:rsidRPr="005A338B">
        <w:rPr>
          <w:rFonts w:ascii="Times New Roman" w:eastAsia="Calibri" w:hAnsi="Times New Roman" w:cs="Times New Roman"/>
          <w:sz w:val="24"/>
          <w:szCs w:val="24"/>
          <w:lang w:val="en-GB"/>
        </w:rPr>
        <w:t>Ak</w:t>
      </w:r>
      <w:r w:rsidR="001644FA">
        <w:rPr>
          <w:rFonts w:ascii="Times New Roman" w:eastAsia="Calibri" w:hAnsi="Times New Roman" w:cs="Times New Roman"/>
          <w:sz w:val="24"/>
          <w:szCs w:val="24"/>
          <w:lang w:val="en-GB"/>
        </w:rPr>
        <w:t xml:space="preserve">baş </w:t>
      </w:r>
      <w:r w:rsidR="001644FA" w:rsidRPr="005A338B">
        <w:rPr>
          <w:rFonts w:ascii="Times New Roman" w:eastAsia="Calibri" w:hAnsi="Times New Roman" w:cs="Times New Roman"/>
          <w:sz w:val="24"/>
          <w:szCs w:val="24"/>
          <w:lang w:val="en-GB"/>
        </w:rPr>
        <w:t>&amp;</w:t>
      </w:r>
      <w:r w:rsidR="001644FA">
        <w:rPr>
          <w:rFonts w:ascii="Times New Roman" w:eastAsia="Calibri" w:hAnsi="Times New Roman" w:cs="Times New Roman"/>
          <w:sz w:val="24"/>
          <w:szCs w:val="24"/>
          <w:lang w:val="en-GB"/>
        </w:rPr>
        <w:t xml:space="preserve"> Çelikkaleli, 2006; Başer, 2007; Ekici, 2006;</w:t>
      </w:r>
      <w:r w:rsidRPr="005A338B">
        <w:rPr>
          <w:rFonts w:ascii="Times New Roman" w:eastAsia="Calibri" w:hAnsi="Times New Roman" w:cs="Times New Roman"/>
          <w:sz w:val="24"/>
          <w:szCs w:val="24"/>
          <w:lang w:val="en-GB"/>
        </w:rPr>
        <w:t xml:space="preserve"> Günhan </w:t>
      </w:r>
      <w:r w:rsidR="001644FA" w:rsidRPr="005A338B">
        <w:rPr>
          <w:rFonts w:ascii="Times New Roman" w:eastAsia="Calibri" w:hAnsi="Times New Roman" w:cs="Times New Roman"/>
          <w:sz w:val="24"/>
          <w:szCs w:val="24"/>
          <w:lang w:val="en-GB"/>
        </w:rPr>
        <w:t>Ak</w:t>
      </w:r>
      <w:r w:rsidR="001644FA">
        <w:rPr>
          <w:rFonts w:ascii="Times New Roman" w:eastAsia="Calibri" w:hAnsi="Times New Roman" w:cs="Times New Roman"/>
          <w:sz w:val="24"/>
          <w:szCs w:val="24"/>
          <w:lang w:val="en-GB"/>
        </w:rPr>
        <w:t xml:space="preserve">baş </w:t>
      </w:r>
      <w:r w:rsidR="001644FA" w:rsidRPr="005A338B">
        <w:rPr>
          <w:rFonts w:ascii="Times New Roman" w:eastAsia="Calibri" w:hAnsi="Times New Roman" w:cs="Times New Roman"/>
          <w:sz w:val="24"/>
          <w:szCs w:val="24"/>
          <w:lang w:val="en-GB"/>
        </w:rPr>
        <w:t>&amp;</w:t>
      </w:r>
      <w:r w:rsidR="001644FA">
        <w:rPr>
          <w:rFonts w:ascii="Times New Roman" w:eastAsia="Calibri" w:hAnsi="Times New Roman" w:cs="Times New Roman"/>
          <w:sz w:val="24"/>
          <w:szCs w:val="24"/>
          <w:lang w:val="en-GB"/>
        </w:rPr>
        <w:t xml:space="preserve"> Çelikkaleli, 2006;</w:t>
      </w:r>
      <w:r w:rsidRPr="005A338B">
        <w:rPr>
          <w:rFonts w:ascii="Times New Roman" w:eastAsia="Calibri" w:hAnsi="Times New Roman" w:cs="Times New Roman"/>
          <w:sz w:val="24"/>
          <w:szCs w:val="24"/>
          <w:lang w:val="en-GB"/>
        </w:rPr>
        <w:t xml:space="preserve"> Hamurcu, 2006, Umay, 2002, </w:t>
      </w:r>
      <w:r w:rsidR="00A66404">
        <w:rPr>
          <w:rFonts w:ascii="Times New Roman" w:eastAsia="Calibri" w:hAnsi="Times New Roman" w:cs="Times New Roman"/>
          <w:sz w:val="24"/>
          <w:szCs w:val="24"/>
          <w:lang w:val="en-GB"/>
        </w:rPr>
        <w:t>ak</w:t>
      </w:r>
      <w:r w:rsidR="001644FA">
        <w:rPr>
          <w:rFonts w:ascii="Times New Roman" w:eastAsia="Calibri" w:hAnsi="Times New Roman" w:cs="Times New Roman"/>
          <w:sz w:val="24"/>
          <w:szCs w:val="24"/>
          <w:lang w:val="en-GB"/>
        </w:rPr>
        <w:t xml:space="preserve">t. </w:t>
      </w:r>
      <w:r w:rsidRPr="005A338B">
        <w:rPr>
          <w:rFonts w:ascii="Times New Roman" w:eastAsia="Calibri" w:hAnsi="Times New Roman" w:cs="Times New Roman"/>
          <w:sz w:val="24"/>
          <w:szCs w:val="24"/>
          <w:lang w:val="en-GB"/>
        </w:rPr>
        <w:t>Aksu, 2008).</w:t>
      </w:r>
    </w:p>
    <w:p w14:paraId="33752EB4" w14:textId="77777777" w:rsidR="00E46401" w:rsidRPr="00F47AF9" w:rsidRDefault="00E46401" w:rsidP="00937A9F">
      <w:pPr>
        <w:pStyle w:val="ListeParagraf"/>
        <w:spacing w:line="360" w:lineRule="auto"/>
        <w:ind w:left="502"/>
        <w:jc w:val="center"/>
        <w:rPr>
          <w:b/>
        </w:rPr>
      </w:pPr>
    </w:p>
    <w:sectPr w:rsidR="00E46401" w:rsidRPr="00F47AF9" w:rsidSect="00291A4B">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8" w:right="1418" w:bottom="1418" w:left="1418" w:header="709" w:footer="709"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B804" w14:textId="77777777" w:rsidR="00C62DEF" w:rsidRDefault="00C62DEF" w:rsidP="0005661A">
      <w:pPr>
        <w:spacing w:after="0" w:line="240" w:lineRule="auto"/>
      </w:pPr>
      <w:r>
        <w:separator/>
      </w:r>
    </w:p>
  </w:endnote>
  <w:endnote w:type="continuationSeparator" w:id="0">
    <w:p w14:paraId="06CDBEEC" w14:textId="77777777" w:rsidR="00C62DEF" w:rsidRDefault="00C62DEF"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dvOT863180fb">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E432" w14:textId="77777777" w:rsidR="00160BAF" w:rsidRDefault="00160B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44031"/>
      <w:docPartObj>
        <w:docPartGallery w:val="Page Numbers (Bottom of Page)"/>
        <w:docPartUnique/>
      </w:docPartObj>
    </w:sdtPr>
    <w:sdtEndPr>
      <w:rPr>
        <w:rFonts w:ascii="Times New Roman" w:hAnsi="Times New Roman" w:cs="Times New Roman"/>
        <w:sz w:val="24"/>
        <w:szCs w:val="24"/>
      </w:rPr>
    </w:sdtEndPr>
    <w:sdtContent>
      <w:p w14:paraId="1A32E994" w14:textId="4734DECC" w:rsidR="00270544" w:rsidRPr="00291A4B" w:rsidRDefault="00270544">
        <w:pPr>
          <w:pStyle w:val="AltBilgi"/>
          <w:jc w:val="center"/>
          <w:rPr>
            <w:rFonts w:ascii="Times New Roman" w:hAnsi="Times New Roman" w:cs="Times New Roman"/>
            <w:sz w:val="24"/>
            <w:szCs w:val="24"/>
          </w:rPr>
        </w:pPr>
        <w:r w:rsidRPr="00291A4B">
          <w:rPr>
            <w:rFonts w:ascii="Times New Roman" w:hAnsi="Times New Roman" w:cs="Times New Roman"/>
            <w:sz w:val="24"/>
            <w:szCs w:val="24"/>
          </w:rPr>
          <w:fldChar w:fldCharType="begin"/>
        </w:r>
        <w:r w:rsidRPr="00291A4B">
          <w:rPr>
            <w:rFonts w:ascii="Times New Roman" w:hAnsi="Times New Roman" w:cs="Times New Roman"/>
            <w:sz w:val="24"/>
            <w:szCs w:val="24"/>
          </w:rPr>
          <w:instrText>PAGE   \* MERGEFORMAT</w:instrText>
        </w:r>
        <w:r w:rsidRPr="00291A4B">
          <w:rPr>
            <w:rFonts w:ascii="Times New Roman" w:hAnsi="Times New Roman" w:cs="Times New Roman"/>
            <w:sz w:val="24"/>
            <w:szCs w:val="24"/>
          </w:rPr>
          <w:fldChar w:fldCharType="separate"/>
        </w:r>
        <w:r w:rsidR="00B0674B">
          <w:rPr>
            <w:rFonts w:ascii="Times New Roman" w:hAnsi="Times New Roman" w:cs="Times New Roman"/>
            <w:noProof/>
            <w:sz w:val="24"/>
            <w:szCs w:val="24"/>
          </w:rPr>
          <w:t>214</w:t>
        </w:r>
        <w:r w:rsidRPr="00291A4B">
          <w:rPr>
            <w:rFonts w:ascii="Times New Roman" w:hAnsi="Times New Roman" w:cs="Times New Roman"/>
            <w:sz w:val="24"/>
            <w:szCs w:val="24"/>
          </w:rPr>
          <w:fldChar w:fldCharType="end"/>
        </w:r>
      </w:p>
    </w:sdtContent>
  </w:sdt>
  <w:p w14:paraId="2E3797ED" w14:textId="77777777" w:rsidR="00270544" w:rsidRDefault="002705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6467" w14:textId="77777777" w:rsidR="00160BAF" w:rsidRDefault="00160B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1E7E" w14:textId="77777777" w:rsidR="00C62DEF" w:rsidRDefault="00C62DEF" w:rsidP="0005661A">
      <w:pPr>
        <w:spacing w:after="0" w:line="240" w:lineRule="auto"/>
      </w:pPr>
      <w:r>
        <w:separator/>
      </w:r>
    </w:p>
  </w:footnote>
  <w:footnote w:type="continuationSeparator" w:id="0">
    <w:p w14:paraId="39043942" w14:textId="77777777" w:rsidR="00C62DEF" w:rsidRDefault="00C62DEF" w:rsidP="0005661A">
      <w:pPr>
        <w:spacing w:after="0" w:line="240" w:lineRule="auto"/>
      </w:pPr>
      <w:r>
        <w:continuationSeparator/>
      </w:r>
    </w:p>
  </w:footnote>
  <w:footnote w:id="1">
    <w:p w14:paraId="06BA3126" w14:textId="77777777" w:rsidR="001E6F40" w:rsidRPr="003B7908" w:rsidRDefault="001E6F40" w:rsidP="001E6F40">
      <w:pPr>
        <w:pStyle w:val="DipnotMetni"/>
        <w:rPr>
          <w:rFonts w:ascii="Times New Roman" w:hAnsi="Times New Roman" w:cs="Times New Roman"/>
          <w:sz w:val="18"/>
          <w:szCs w:val="18"/>
        </w:rPr>
      </w:pPr>
      <w:r w:rsidRPr="003B7908">
        <w:rPr>
          <w:rStyle w:val="DipnotBavurusu"/>
          <w:rFonts w:ascii="Times New Roman" w:hAnsi="Times New Roman" w:cs="Times New Roman"/>
          <w:sz w:val="18"/>
          <w:szCs w:val="18"/>
        </w:rPr>
        <w:footnoteRef/>
      </w:r>
      <w:r w:rsidRPr="003B7908">
        <w:rPr>
          <w:rFonts w:ascii="Times New Roman" w:hAnsi="Times New Roman" w:cs="Times New Roman"/>
          <w:sz w:val="18"/>
          <w:szCs w:val="18"/>
        </w:rPr>
        <w:t xml:space="preserve"> </w:t>
      </w:r>
      <w:r w:rsidRPr="003B7908">
        <w:rPr>
          <w:rFonts w:ascii="Times New Roman" w:eastAsia="Calibri" w:hAnsi="Times New Roman" w:cs="Times New Roman"/>
          <w:sz w:val="18"/>
          <w:szCs w:val="18"/>
        </w:rPr>
        <w:t>Bu araştırma, Aykan AKÇA’nın yüksek lisans seminerinden üretilmiştir.</w:t>
      </w:r>
    </w:p>
    <w:p w14:paraId="2FFC41DE" w14:textId="53D7ECE3" w:rsidR="004805DF" w:rsidRPr="003B7908" w:rsidRDefault="004805DF" w:rsidP="004805DF">
      <w:pPr>
        <w:pStyle w:val="DipnotMetni"/>
        <w:rPr>
          <w:rFonts w:ascii="Times New Roman" w:hAnsi="Times New Roman" w:cs="Times New Roman"/>
          <w:sz w:val="18"/>
          <w:szCs w:val="18"/>
        </w:rPr>
      </w:pPr>
      <w:r w:rsidRPr="003B7908">
        <w:rPr>
          <w:rFonts w:ascii="Times New Roman" w:hAnsi="Times New Roman" w:cs="Times New Roman"/>
          <w:b/>
          <w:sz w:val="18"/>
          <w:szCs w:val="18"/>
          <w:vertAlign w:val="superscript"/>
        </w:rPr>
        <w:t xml:space="preserve">**. </w:t>
      </w:r>
      <w:r w:rsidRPr="003B7908">
        <w:rPr>
          <w:rFonts w:ascii="Times New Roman" w:eastAsia="Calibri" w:hAnsi="Times New Roman" w:cs="Times New Roman"/>
          <w:sz w:val="18"/>
          <w:szCs w:val="18"/>
        </w:rPr>
        <w:t>Dr. Öğrt. Üyesi,</w:t>
      </w:r>
      <w:r w:rsidRPr="003B7908">
        <w:rPr>
          <w:rFonts w:ascii="Times New Roman" w:hAnsi="Times New Roman" w:cs="Times New Roman"/>
          <w:sz w:val="18"/>
          <w:szCs w:val="18"/>
        </w:rPr>
        <w:t xml:space="preserve"> </w:t>
      </w:r>
      <w:r w:rsidR="00B0674B">
        <w:rPr>
          <w:rFonts w:ascii="Times New Roman" w:hAnsi="Times New Roman" w:cs="Times New Roman"/>
          <w:sz w:val="18"/>
          <w:szCs w:val="18"/>
        </w:rPr>
        <w:t xml:space="preserve"> Van </w:t>
      </w:r>
      <w:r w:rsidRPr="003B7908">
        <w:rPr>
          <w:rFonts w:ascii="Times New Roman" w:hAnsi="Times New Roman" w:cs="Times New Roman"/>
          <w:sz w:val="18"/>
          <w:szCs w:val="18"/>
        </w:rPr>
        <w:t xml:space="preserve">Yüzüncü Yıl </w:t>
      </w:r>
      <w:r w:rsidRPr="003B7908">
        <w:rPr>
          <w:rFonts w:ascii="Times New Roman" w:eastAsia="Calibri" w:hAnsi="Times New Roman" w:cs="Times New Roman"/>
          <w:sz w:val="18"/>
          <w:szCs w:val="18"/>
        </w:rPr>
        <w:t>Üniversitesi</w:t>
      </w:r>
      <w:r w:rsidRPr="003B7908">
        <w:rPr>
          <w:rFonts w:ascii="Times New Roman" w:hAnsi="Times New Roman" w:cs="Times New Roman"/>
          <w:sz w:val="18"/>
          <w:szCs w:val="18"/>
        </w:rPr>
        <w:t>, Eğitim Fakültesi, Matematik ve Fen BilimleriEğitim Bölümü, Van, Türkiye, Email: kamilakbayir</w:t>
      </w:r>
      <w:r w:rsidRPr="003B7908">
        <w:rPr>
          <w:rFonts w:ascii="Times New Roman" w:hAnsi="Times New Roman" w:cs="Times New Roman"/>
          <w:color w:val="0000FF"/>
          <w:sz w:val="18"/>
          <w:szCs w:val="18"/>
          <w:u w:val="single"/>
        </w:rPr>
        <w:t>@gmail.com</w:t>
      </w:r>
      <w:r w:rsidRPr="003B7908">
        <w:rPr>
          <w:rFonts w:ascii="Times New Roman" w:hAnsi="Times New Roman" w:cs="Times New Roman"/>
          <w:sz w:val="18"/>
          <w:szCs w:val="18"/>
        </w:rPr>
        <w:t xml:space="preserve">  Orcid No:</w:t>
      </w:r>
      <w:r w:rsidRPr="003B7908">
        <w:rPr>
          <w:rFonts w:ascii="Times New Roman" w:hAnsi="Times New Roman" w:cs="Times New Roman"/>
          <w:color w:val="494A4C"/>
          <w:sz w:val="18"/>
          <w:szCs w:val="18"/>
          <w:shd w:val="clear" w:color="auto" w:fill="FFFFFF"/>
        </w:rPr>
        <w:t xml:space="preserve"> 0000-0002-7004-8849.</w:t>
      </w:r>
    </w:p>
    <w:p w14:paraId="7B77AAED" w14:textId="77777777" w:rsidR="003B7908" w:rsidRPr="00384DA0" w:rsidRDefault="004805DF" w:rsidP="003B7908">
      <w:pPr>
        <w:spacing w:after="0" w:line="240" w:lineRule="auto"/>
        <w:jc w:val="both"/>
        <w:rPr>
          <w:rFonts w:ascii="Arial" w:hAnsi="Arial" w:cs="Arial"/>
          <w:sz w:val="20"/>
          <w:szCs w:val="20"/>
        </w:rPr>
      </w:pPr>
      <w:r w:rsidRPr="003B7908">
        <w:rPr>
          <w:rFonts w:ascii="Times New Roman" w:hAnsi="Times New Roman" w:cs="Times New Roman"/>
          <w:b/>
          <w:sz w:val="18"/>
          <w:szCs w:val="18"/>
          <w:vertAlign w:val="superscript"/>
        </w:rPr>
        <w:t xml:space="preserve">***. </w:t>
      </w:r>
      <w:r w:rsidRPr="003B7908">
        <w:rPr>
          <w:rFonts w:ascii="Times New Roman" w:hAnsi="Times New Roman" w:cs="Times New Roman"/>
          <w:sz w:val="18"/>
          <w:szCs w:val="18"/>
        </w:rPr>
        <w:t xml:space="preserve">Öğretmen, Mevlana Ortaokulu, Van, Türkiye, Email: </w:t>
      </w:r>
      <w:hyperlink r:id="rId1" w:history="1">
        <w:r w:rsidRPr="003B7908">
          <w:rPr>
            <w:rFonts w:ascii="Times New Roman" w:hAnsi="Times New Roman" w:cs="Times New Roman"/>
            <w:sz w:val="18"/>
            <w:szCs w:val="18"/>
          </w:rPr>
          <w:t>minelvan65@gmail.com</w:t>
        </w:r>
      </w:hyperlink>
      <w:r w:rsidRPr="003B7908">
        <w:rPr>
          <w:rFonts w:ascii="Times New Roman" w:hAnsi="Times New Roman" w:cs="Times New Roman"/>
          <w:sz w:val="18"/>
          <w:szCs w:val="18"/>
        </w:rPr>
        <w:t>, Orcid No: 0000-0003-0946-2626.</w:t>
      </w:r>
      <w:r w:rsidR="003B7908">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B7908" w14:paraId="4CBBA142" w14:textId="77777777" w:rsidTr="00B5139A">
        <w:trPr>
          <w:trHeight w:val="387"/>
        </w:trPr>
        <w:tc>
          <w:tcPr>
            <w:tcW w:w="8715" w:type="dxa"/>
            <w:tcBorders>
              <w:top w:val="single" w:sz="4" w:space="0" w:color="auto"/>
              <w:left w:val="nil"/>
              <w:bottom w:val="single" w:sz="4" w:space="0" w:color="auto"/>
              <w:right w:val="nil"/>
            </w:tcBorders>
            <w:hideMark/>
          </w:tcPr>
          <w:p w14:paraId="38E538AA" w14:textId="77777777" w:rsidR="003B7908" w:rsidRDefault="003B7908" w:rsidP="003B7908">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Pr>
                <w:rFonts w:ascii="Times New Roman" w:hAnsi="Times New Roman" w:cs="Times New Roman"/>
                <w:i/>
                <w:sz w:val="18"/>
                <w:szCs w:val="18"/>
              </w:rPr>
              <w:t>13</w:t>
            </w:r>
            <w:r w:rsidRPr="00D557FF">
              <w:rPr>
                <w:rFonts w:ascii="Times New Roman" w:hAnsi="Times New Roman" w:cs="Times New Roman"/>
                <w:i/>
                <w:sz w:val="18"/>
                <w:szCs w:val="18"/>
              </w:rPr>
              <w:t>.</w:t>
            </w:r>
            <w:r>
              <w:rPr>
                <w:rFonts w:ascii="Times New Roman" w:hAnsi="Times New Roman" w:cs="Times New Roman"/>
                <w:i/>
                <w:sz w:val="18"/>
                <w:szCs w:val="18"/>
              </w:rPr>
              <w:t>07</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Kabul:</w:t>
            </w:r>
            <w:r>
              <w:rPr>
                <w:rFonts w:ascii="Times New Roman" w:hAnsi="Times New Roman" w:cs="Times New Roman"/>
                <w:i/>
                <w:sz w:val="18"/>
                <w:szCs w:val="18"/>
              </w:rPr>
              <w:t>25</w:t>
            </w:r>
            <w:r w:rsidRPr="00D557FF">
              <w:rPr>
                <w:rFonts w:ascii="Times New Roman" w:hAnsi="Times New Roman" w:cs="Times New Roman"/>
                <w:i/>
                <w:sz w:val="18"/>
                <w:szCs w:val="18"/>
              </w:rPr>
              <w:t xml:space="preserve">.12.2020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14:paraId="5526301A" w14:textId="77777777" w:rsidR="004805DF" w:rsidRPr="003B7908" w:rsidRDefault="004805DF" w:rsidP="004805DF">
      <w:pPr>
        <w:rPr>
          <w:rFonts w:ascii="Times New Roman" w:hAnsi="Times New Roman" w:cs="Times New Roman"/>
          <w:sz w:val="18"/>
          <w:szCs w:val="18"/>
        </w:rPr>
      </w:pPr>
    </w:p>
    <w:p w14:paraId="35102818" w14:textId="77777777" w:rsidR="001E6F40" w:rsidRDefault="001E6F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9FF2" w14:textId="77777777" w:rsidR="00160BAF" w:rsidRDefault="00160B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59DA" w14:textId="24D5430E" w:rsidR="00D95FD2" w:rsidRPr="00AF4EEA" w:rsidRDefault="00D95FD2" w:rsidP="00D95FD2">
    <w:pPr>
      <w:pStyle w:val="stBilgi"/>
      <w:rPr>
        <w:rFonts w:ascii="Times New Roman" w:hAnsi="Times New Roman" w:cs="Times New Roman"/>
        <w:sz w:val="18"/>
        <w:szCs w:val="18"/>
      </w:rPr>
    </w:pPr>
    <w:r w:rsidRPr="00AF4EEA">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065EBC59" wp14:editId="7B6C59B3">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rFonts w:ascii="Times New Roman" w:hAnsi="Times New Roman" w:cs="Times New Roman"/>
        <w:i/>
        <w:sz w:val="18"/>
        <w:szCs w:val="18"/>
      </w:rPr>
      <w:t xml:space="preserve"> YYÜ Eğitim Fakültesi Dergisi (YYU Journal of Education Faculty), 2021; 18(1)1</w:t>
    </w:r>
    <w:r w:rsidR="00160BAF">
      <w:rPr>
        <w:rFonts w:ascii="Times New Roman" w:hAnsi="Times New Roman" w:cs="Times New Roman"/>
        <w:i/>
        <w:sz w:val="18"/>
        <w:szCs w:val="18"/>
      </w:rPr>
      <w:t>94</w:t>
    </w:r>
    <w:r w:rsidRPr="00AF4EEA">
      <w:rPr>
        <w:rFonts w:ascii="Times New Roman" w:hAnsi="Times New Roman" w:cs="Times New Roman"/>
        <w:i/>
        <w:sz w:val="18"/>
        <w:szCs w:val="18"/>
      </w:rPr>
      <w:t>-</w:t>
    </w:r>
    <w:r w:rsidR="00160BAF">
      <w:rPr>
        <w:rFonts w:ascii="Times New Roman" w:hAnsi="Times New Roman" w:cs="Times New Roman"/>
        <w:i/>
        <w:sz w:val="18"/>
        <w:szCs w:val="18"/>
      </w:rPr>
      <w:t>218</w:t>
    </w:r>
    <w:r w:rsidRPr="00AF4EEA">
      <w:rPr>
        <w:rFonts w:ascii="Times New Roman" w:hAnsi="Times New Roman" w:cs="Times New Roman"/>
        <w:i/>
        <w:sz w:val="18"/>
        <w:szCs w:val="18"/>
      </w:rPr>
      <w:t>,</w:t>
    </w:r>
    <w:hyperlink r:id="rId2" w:history="1">
      <w:r w:rsidRPr="00AF4EEA">
        <w:rPr>
          <w:rStyle w:val="Kpr"/>
          <w:rFonts w:ascii="Times New Roman" w:hAnsi="Times New Roman" w:cs="Times New Roman"/>
          <w:i/>
          <w:sz w:val="18"/>
          <w:szCs w:val="18"/>
        </w:rPr>
        <w:t>http://efdergi.yyu.edu.tr</w:t>
      </w:r>
    </w:hyperlink>
    <w:r w:rsidRPr="00AF4EEA">
      <w:rPr>
        <w:rFonts w:ascii="Times New Roman" w:hAnsi="Times New Roman" w:cs="Times New Roman"/>
        <w:i/>
        <w:sz w:val="18"/>
        <w:szCs w:val="18"/>
      </w:rPr>
      <w:t>,</w:t>
    </w:r>
    <w:r w:rsidRPr="00AF4EEA">
      <w:rPr>
        <w:rFonts w:ascii="Times New Roman" w:hAnsi="Times New Roman" w:cs="Times New Roman"/>
        <w:i/>
        <w:sz w:val="18"/>
        <w:szCs w:val="18"/>
      </w:rPr>
      <w:br/>
    </w:r>
    <w:r w:rsidRPr="00AF4EEA">
      <w:rPr>
        <w:rFonts w:ascii="Times New Roman" w:hAnsi="Times New Roman" w:cs="Times New Roman"/>
        <w:color w:val="352CE6"/>
        <w:sz w:val="18"/>
        <w:szCs w:val="18"/>
        <w:u w:val="single"/>
      </w:rPr>
      <w:t xml:space="preserve"> </w:t>
    </w:r>
    <w:r w:rsidRPr="00AF4EEA">
      <w:rPr>
        <w:rFonts w:ascii="Times New Roman" w:hAnsi="Times New Roman" w:cs="Times New Roman"/>
        <w:color w:val="352CE6"/>
        <w:sz w:val="18"/>
        <w:szCs w:val="18"/>
        <w:u w:val="single"/>
      </w:rPr>
      <w:br/>
    </w:r>
    <w:r w:rsidRPr="00AF4EEA">
      <w:rPr>
        <w:rFonts w:ascii="Times New Roman" w:hAnsi="Times New Roman" w:cs="Times New Roman"/>
        <w:b/>
        <w:sz w:val="18"/>
        <w:szCs w:val="18"/>
      </w:rPr>
      <w:t xml:space="preserve"> doi:10.33711/</w:t>
    </w:r>
    <w:r w:rsidR="00B0674B" w:rsidRPr="00B0674B">
      <w:rPr>
        <w:rFonts w:ascii="Times New Roman" w:hAnsi="Times New Roman" w:cs="Times New Roman"/>
        <w:b/>
        <w:sz w:val="18"/>
        <w:szCs w:val="18"/>
      </w:rPr>
      <w:t>yyuefd.859581</w:t>
    </w:r>
    <w:r w:rsidRPr="00AF4EEA">
      <w:rPr>
        <w:rFonts w:ascii="Times New Roman" w:hAnsi="Times New Roman" w:cs="Times New Roman"/>
        <w:b/>
        <w:sz w:val="18"/>
        <w:szCs w:val="18"/>
      </w:rPr>
      <w:t xml:space="preserve"> </w:t>
    </w:r>
    <w:r w:rsidR="00B0674B">
      <w:rPr>
        <w:rFonts w:ascii="Times New Roman" w:hAnsi="Times New Roman" w:cs="Times New Roman"/>
        <w:b/>
        <w:sz w:val="18"/>
        <w:szCs w:val="18"/>
      </w:rPr>
      <w:t xml:space="preserve">                                      </w:t>
    </w:r>
    <w:bookmarkStart w:id="0" w:name="_GoBack"/>
    <w:bookmarkEnd w:id="0"/>
    <w:r w:rsidRPr="00AF4EEA">
      <w:rPr>
        <w:rFonts w:ascii="Times New Roman" w:hAnsi="Times New Roman" w:cs="Times New Roman"/>
        <w:b/>
        <w:sz w:val="18"/>
        <w:szCs w:val="18"/>
      </w:rPr>
      <w:t>Araştırma Makalesi                                          ISSN: 1305-2020</w:t>
    </w:r>
  </w:p>
  <w:p w14:paraId="6291BF22" w14:textId="77777777" w:rsidR="00D95FD2" w:rsidRDefault="00D95F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57C1" w14:textId="77777777" w:rsidR="00160BAF" w:rsidRDefault="00160B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4512BC"/>
    <w:multiLevelType w:val="hybridMultilevel"/>
    <w:tmpl w:val="A52E4208"/>
    <w:lvl w:ilvl="0" w:tplc="DE16A4F4">
      <w:numFmt w:val="bullet"/>
      <w:lvlText w:val=""/>
      <w:lvlJc w:val="left"/>
      <w:pPr>
        <w:ind w:left="1068" w:hanging="360"/>
      </w:pPr>
      <w:rPr>
        <w:rFonts w:ascii="Symbol" w:eastAsia="Times New Roman" w:hAnsi="Symbol"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7B4F"/>
    <w:rsid w:val="00017FAC"/>
    <w:rsid w:val="0002113A"/>
    <w:rsid w:val="00022458"/>
    <w:rsid w:val="00022779"/>
    <w:rsid w:val="000236C3"/>
    <w:rsid w:val="000266F8"/>
    <w:rsid w:val="00026EBC"/>
    <w:rsid w:val="0002718E"/>
    <w:rsid w:val="00027AEC"/>
    <w:rsid w:val="00031D5C"/>
    <w:rsid w:val="0003274B"/>
    <w:rsid w:val="000419BC"/>
    <w:rsid w:val="00041BFE"/>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4FB8"/>
    <w:rsid w:val="000B71DA"/>
    <w:rsid w:val="000C228C"/>
    <w:rsid w:val="000C3639"/>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502"/>
    <w:rsid w:val="0012795B"/>
    <w:rsid w:val="00131E40"/>
    <w:rsid w:val="00131F0D"/>
    <w:rsid w:val="0013304C"/>
    <w:rsid w:val="00134AC6"/>
    <w:rsid w:val="00134CAE"/>
    <w:rsid w:val="00136A6A"/>
    <w:rsid w:val="00137A11"/>
    <w:rsid w:val="00140C84"/>
    <w:rsid w:val="00145640"/>
    <w:rsid w:val="001461D5"/>
    <w:rsid w:val="00146D95"/>
    <w:rsid w:val="00147888"/>
    <w:rsid w:val="00147A31"/>
    <w:rsid w:val="00150592"/>
    <w:rsid w:val="00151C6B"/>
    <w:rsid w:val="00152BB7"/>
    <w:rsid w:val="001549D0"/>
    <w:rsid w:val="0015505C"/>
    <w:rsid w:val="00155FA1"/>
    <w:rsid w:val="001577BC"/>
    <w:rsid w:val="00160232"/>
    <w:rsid w:val="00160BAF"/>
    <w:rsid w:val="001612B2"/>
    <w:rsid w:val="00161A2A"/>
    <w:rsid w:val="001622CD"/>
    <w:rsid w:val="00162F67"/>
    <w:rsid w:val="00163962"/>
    <w:rsid w:val="001644FA"/>
    <w:rsid w:val="00167035"/>
    <w:rsid w:val="001702AF"/>
    <w:rsid w:val="00171803"/>
    <w:rsid w:val="00171C2C"/>
    <w:rsid w:val="0017635A"/>
    <w:rsid w:val="00177EE1"/>
    <w:rsid w:val="00182A63"/>
    <w:rsid w:val="00183CBC"/>
    <w:rsid w:val="00184BEE"/>
    <w:rsid w:val="00187D16"/>
    <w:rsid w:val="00187D3D"/>
    <w:rsid w:val="00193DB1"/>
    <w:rsid w:val="001953B9"/>
    <w:rsid w:val="00195CE5"/>
    <w:rsid w:val="001A1034"/>
    <w:rsid w:val="001A16DC"/>
    <w:rsid w:val="001A784C"/>
    <w:rsid w:val="001B22AF"/>
    <w:rsid w:val="001B3800"/>
    <w:rsid w:val="001C4A2C"/>
    <w:rsid w:val="001C6251"/>
    <w:rsid w:val="001C691F"/>
    <w:rsid w:val="001C7F0A"/>
    <w:rsid w:val="001C7FE4"/>
    <w:rsid w:val="001D3D44"/>
    <w:rsid w:val="001D73BD"/>
    <w:rsid w:val="001E00C8"/>
    <w:rsid w:val="001E3F91"/>
    <w:rsid w:val="001E60CF"/>
    <w:rsid w:val="001E6F40"/>
    <w:rsid w:val="001E7FBF"/>
    <w:rsid w:val="001F365F"/>
    <w:rsid w:val="001F4FBF"/>
    <w:rsid w:val="0020236E"/>
    <w:rsid w:val="0020285C"/>
    <w:rsid w:val="00202EE0"/>
    <w:rsid w:val="002051EB"/>
    <w:rsid w:val="00211572"/>
    <w:rsid w:val="00213844"/>
    <w:rsid w:val="00213950"/>
    <w:rsid w:val="002175AD"/>
    <w:rsid w:val="00221718"/>
    <w:rsid w:val="00222789"/>
    <w:rsid w:val="0022354D"/>
    <w:rsid w:val="002278DC"/>
    <w:rsid w:val="00233626"/>
    <w:rsid w:val="00233802"/>
    <w:rsid w:val="00236258"/>
    <w:rsid w:val="00236919"/>
    <w:rsid w:val="00242E2D"/>
    <w:rsid w:val="00244504"/>
    <w:rsid w:val="00245B13"/>
    <w:rsid w:val="00245C94"/>
    <w:rsid w:val="0025037B"/>
    <w:rsid w:val="0025352B"/>
    <w:rsid w:val="00256C20"/>
    <w:rsid w:val="002600C5"/>
    <w:rsid w:val="002628EB"/>
    <w:rsid w:val="00262966"/>
    <w:rsid w:val="00264365"/>
    <w:rsid w:val="00270003"/>
    <w:rsid w:val="00270544"/>
    <w:rsid w:val="00282940"/>
    <w:rsid w:val="002831AB"/>
    <w:rsid w:val="002855EE"/>
    <w:rsid w:val="00285D36"/>
    <w:rsid w:val="00285EB4"/>
    <w:rsid w:val="00285F8D"/>
    <w:rsid w:val="00290B2A"/>
    <w:rsid w:val="002912D0"/>
    <w:rsid w:val="00291A4B"/>
    <w:rsid w:val="00293EC8"/>
    <w:rsid w:val="0029590C"/>
    <w:rsid w:val="002A29DD"/>
    <w:rsid w:val="002A2A1B"/>
    <w:rsid w:val="002A2FA4"/>
    <w:rsid w:val="002A4FEA"/>
    <w:rsid w:val="002B121B"/>
    <w:rsid w:val="002B3A9A"/>
    <w:rsid w:val="002B45D0"/>
    <w:rsid w:val="002B69B8"/>
    <w:rsid w:val="002B7453"/>
    <w:rsid w:val="002C0135"/>
    <w:rsid w:val="002C135E"/>
    <w:rsid w:val="002C5289"/>
    <w:rsid w:val="002D2C98"/>
    <w:rsid w:val="002D3C67"/>
    <w:rsid w:val="002D4B3E"/>
    <w:rsid w:val="002E1E70"/>
    <w:rsid w:val="002E29C4"/>
    <w:rsid w:val="002E2B7C"/>
    <w:rsid w:val="002E59DC"/>
    <w:rsid w:val="002E74F6"/>
    <w:rsid w:val="002F208E"/>
    <w:rsid w:val="002F51A7"/>
    <w:rsid w:val="00302B2D"/>
    <w:rsid w:val="00304EFA"/>
    <w:rsid w:val="00315737"/>
    <w:rsid w:val="003164D1"/>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7131D"/>
    <w:rsid w:val="00373244"/>
    <w:rsid w:val="00373AE3"/>
    <w:rsid w:val="00376854"/>
    <w:rsid w:val="00382865"/>
    <w:rsid w:val="00383C12"/>
    <w:rsid w:val="00385531"/>
    <w:rsid w:val="003867E2"/>
    <w:rsid w:val="00387DD6"/>
    <w:rsid w:val="00394C49"/>
    <w:rsid w:val="00395C90"/>
    <w:rsid w:val="00395E7C"/>
    <w:rsid w:val="00396CDC"/>
    <w:rsid w:val="003A0517"/>
    <w:rsid w:val="003A0648"/>
    <w:rsid w:val="003A1374"/>
    <w:rsid w:val="003A5763"/>
    <w:rsid w:val="003A5BBC"/>
    <w:rsid w:val="003A6AFE"/>
    <w:rsid w:val="003B3A5B"/>
    <w:rsid w:val="003B4230"/>
    <w:rsid w:val="003B4310"/>
    <w:rsid w:val="003B7908"/>
    <w:rsid w:val="003B79FE"/>
    <w:rsid w:val="003B7B86"/>
    <w:rsid w:val="003C203E"/>
    <w:rsid w:val="003C28B6"/>
    <w:rsid w:val="003C2DB5"/>
    <w:rsid w:val="003C5B5F"/>
    <w:rsid w:val="003C63DB"/>
    <w:rsid w:val="003C79D9"/>
    <w:rsid w:val="003D04EA"/>
    <w:rsid w:val="003D19B4"/>
    <w:rsid w:val="003D1A07"/>
    <w:rsid w:val="003D34B5"/>
    <w:rsid w:val="003D4124"/>
    <w:rsid w:val="003D43E8"/>
    <w:rsid w:val="003D5E2D"/>
    <w:rsid w:val="003D7EA5"/>
    <w:rsid w:val="003E0012"/>
    <w:rsid w:val="003E20DC"/>
    <w:rsid w:val="003E2377"/>
    <w:rsid w:val="003E6372"/>
    <w:rsid w:val="003F0C08"/>
    <w:rsid w:val="003F6056"/>
    <w:rsid w:val="00400683"/>
    <w:rsid w:val="00400FCE"/>
    <w:rsid w:val="00401610"/>
    <w:rsid w:val="0040618E"/>
    <w:rsid w:val="00410074"/>
    <w:rsid w:val="00411B80"/>
    <w:rsid w:val="0041379A"/>
    <w:rsid w:val="00414904"/>
    <w:rsid w:val="004168E0"/>
    <w:rsid w:val="00421B7A"/>
    <w:rsid w:val="00422338"/>
    <w:rsid w:val="00424CD2"/>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4C0"/>
    <w:rsid w:val="00467438"/>
    <w:rsid w:val="0046771E"/>
    <w:rsid w:val="00467E51"/>
    <w:rsid w:val="0047101B"/>
    <w:rsid w:val="004805DF"/>
    <w:rsid w:val="00480BE8"/>
    <w:rsid w:val="004831CB"/>
    <w:rsid w:val="00483A1A"/>
    <w:rsid w:val="00484220"/>
    <w:rsid w:val="0048472F"/>
    <w:rsid w:val="00487907"/>
    <w:rsid w:val="00487F84"/>
    <w:rsid w:val="00494480"/>
    <w:rsid w:val="00496C05"/>
    <w:rsid w:val="00497750"/>
    <w:rsid w:val="004A1815"/>
    <w:rsid w:val="004A27D9"/>
    <w:rsid w:val="004A2A79"/>
    <w:rsid w:val="004A64E7"/>
    <w:rsid w:val="004B4172"/>
    <w:rsid w:val="004B496E"/>
    <w:rsid w:val="004C36C0"/>
    <w:rsid w:val="004C5690"/>
    <w:rsid w:val="004C75C0"/>
    <w:rsid w:val="004D01F4"/>
    <w:rsid w:val="004D4696"/>
    <w:rsid w:val="004D685F"/>
    <w:rsid w:val="004D6BDD"/>
    <w:rsid w:val="004D7735"/>
    <w:rsid w:val="004E0C03"/>
    <w:rsid w:val="004E33C8"/>
    <w:rsid w:val="004E3C5B"/>
    <w:rsid w:val="004F0941"/>
    <w:rsid w:val="004F1DFE"/>
    <w:rsid w:val="004F2789"/>
    <w:rsid w:val="005007B6"/>
    <w:rsid w:val="00503E28"/>
    <w:rsid w:val="005137F0"/>
    <w:rsid w:val="00514B8D"/>
    <w:rsid w:val="005170E1"/>
    <w:rsid w:val="00517F58"/>
    <w:rsid w:val="005214EB"/>
    <w:rsid w:val="00522573"/>
    <w:rsid w:val="0052300A"/>
    <w:rsid w:val="00523CDA"/>
    <w:rsid w:val="00530D2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1D49"/>
    <w:rsid w:val="00564558"/>
    <w:rsid w:val="005647D8"/>
    <w:rsid w:val="00565FF3"/>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7E3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8A3"/>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273"/>
    <w:rsid w:val="00642486"/>
    <w:rsid w:val="00642B30"/>
    <w:rsid w:val="00642B37"/>
    <w:rsid w:val="0064479A"/>
    <w:rsid w:val="0064594F"/>
    <w:rsid w:val="00646E35"/>
    <w:rsid w:val="006472F6"/>
    <w:rsid w:val="00652134"/>
    <w:rsid w:val="00653410"/>
    <w:rsid w:val="00653B3C"/>
    <w:rsid w:val="006621FD"/>
    <w:rsid w:val="0066234D"/>
    <w:rsid w:val="006646B4"/>
    <w:rsid w:val="006646F9"/>
    <w:rsid w:val="00671048"/>
    <w:rsid w:val="00671155"/>
    <w:rsid w:val="0067170E"/>
    <w:rsid w:val="006748D0"/>
    <w:rsid w:val="0067543C"/>
    <w:rsid w:val="0067556C"/>
    <w:rsid w:val="00675C55"/>
    <w:rsid w:val="006810A0"/>
    <w:rsid w:val="00682BDF"/>
    <w:rsid w:val="00684F84"/>
    <w:rsid w:val="00685CEA"/>
    <w:rsid w:val="00686979"/>
    <w:rsid w:val="00693999"/>
    <w:rsid w:val="00695CEC"/>
    <w:rsid w:val="006A291A"/>
    <w:rsid w:val="006A2D9C"/>
    <w:rsid w:val="006A3DA8"/>
    <w:rsid w:val="006A5769"/>
    <w:rsid w:val="006A5E9B"/>
    <w:rsid w:val="006B06B6"/>
    <w:rsid w:val="006B3F98"/>
    <w:rsid w:val="006B4D66"/>
    <w:rsid w:val="006B66AE"/>
    <w:rsid w:val="006B729D"/>
    <w:rsid w:val="006C20F1"/>
    <w:rsid w:val="006C3C16"/>
    <w:rsid w:val="006C6401"/>
    <w:rsid w:val="006C7B3D"/>
    <w:rsid w:val="006C7F45"/>
    <w:rsid w:val="006D25B3"/>
    <w:rsid w:val="006D388D"/>
    <w:rsid w:val="006D3F45"/>
    <w:rsid w:val="006D4F76"/>
    <w:rsid w:val="006D5532"/>
    <w:rsid w:val="006E71A3"/>
    <w:rsid w:val="006E7643"/>
    <w:rsid w:val="006F1C88"/>
    <w:rsid w:val="006F1F89"/>
    <w:rsid w:val="006F688A"/>
    <w:rsid w:val="006F743C"/>
    <w:rsid w:val="00700F1D"/>
    <w:rsid w:val="00701A25"/>
    <w:rsid w:val="007056D2"/>
    <w:rsid w:val="00705848"/>
    <w:rsid w:val="00706CC1"/>
    <w:rsid w:val="00707451"/>
    <w:rsid w:val="0071000C"/>
    <w:rsid w:val="007106B0"/>
    <w:rsid w:val="00711F68"/>
    <w:rsid w:val="00712513"/>
    <w:rsid w:val="007175AA"/>
    <w:rsid w:val="00721376"/>
    <w:rsid w:val="0072308C"/>
    <w:rsid w:val="007233E2"/>
    <w:rsid w:val="00723CE1"/>
    <w:rsid w:val="007242DF"/>
    <w:rsid w:val="00724A40"/>
    <w:rsid w:val="0072594A"/>
    <w:rsid w:val="00727D0A"/>
    <w:rsid w:val="00730F16"/>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2D5D"/>
    <w:rsid w:val="007960CC"/>
    <w:rsid w:val="00796E4E"/>
    <w:rsid w:val="007A0E2B"/>
    <w:rsid w:val="007A1F2D"/>
    <w:rsid w:val="007A23E6"/>
    <w:rsid w:val="007A3F9C"/>
    <w:rsid w:val="007A6CB5"/>
    <w:rsid w:val="007B20EB"/>
    <w:rsid w:val="007B5034"/>
    <w:rsid w:val="007B5083"/>
    <w:rsid w:val="007B7E83"/>
    <w:rsid w:val="007C4266"/>
    <w:rsid w:val="007C515F"/>
    <w:rsid w:val="007C59CC"/>
    <w:rsid w:val="007D0DC2"/>
    <w:rsid w:val="007D21C4"/>
    <w:rsid w:val="007D34A4"/>
    <w:rsid w:val="007D3DE9"/>
    <w:rsid w:val="007D485E"/>
    <w:rsid w:val="007D6672"/>
    <w:rsid w:val="007D7766"/>
    <w:rsid w:val="007E25FC"/>
    <w:rsid w:val="007E4267"/>
    <w:rsid w:val="007E56A1"/>
    <w:rsid w:val="007E6D90"/>
    <w:rsid w:val="007F0DF5"/>
    <w:rsid w:val="007F1A2F"/>
    <w:rsid w:val="007F535E"/>
    <w:rsid w:val="007F72DF"/>
    <w:rsid w:val="007F7348"/>
    <w:rsid w:val="007F74FA"/>
    <w:rsid w:val="0080090F"/>
    <w:rsid w:val="00800B9B"/>
    <w:rsid w:val="00800E7A"/>
    <w:rsid w:val="00803C9E"/>
    <w:rsid w:val="00804A41"/>
    <w:rsid w:val="00806558"/>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669"/>
    <w:rsid w:val="00893FB1"/>
    <w:rsid w:val="0089526F"/>
    <w:rsid w:val="008A0021"/>
    <w:rsid w:val="008A1DA0"/>
    <w:rsid w:val="008A313F"/>
    <w:rsid w:val="008A3C41"/>
    <w:rsid w:val="008B6475"/>
    <w:rsid w:val="008C150B"/>
    <w:rsid w:val="008C25B3"/>
    <w:rsid w:val="008C27AC"/>
    <w:rsid w:val="008C4404"/>
    <w:rsid w:val="008C7715"/>
    <w:rsid w:val="008D43A3"/>
    <w:rsid w:val="008E22B4"/>
    <w:rsid w:val="008E288B"/>
    <w:rsid w:val="008E2B82"/>
    <w:rsid w:val="008F0099"/>
    <w:rsid w:val="008F3581"/>
    <w:rsid w:val="008F3DCF"/>
    <w:rsid w:val="008F6762"/>
    <w:rsid w:val="009024F9"/>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9F3"/>
    <w:rsid w:val="00935742"/>
    <w:rsid w:val="0093714A"/>
    <w:rsid w:val="00937A9F"/>
    <w:rsid w:val="00944651"/>
    <w:rsid w:val="009449E5"/>
    <w:rsid w:val="00946DE9"/>
    <w:rsid w:val="00952019"/>
    <w:rsid w:val="00952467"/>
    <w:rsid w:val="0095277C"/>
    <w:rsid w:val="00952EB1"/>
    <w:rsid w:val="00953963"/>
    <w:rsid w:val="009572CE"/>
    <w:rsid w:val="00962803"/>
    <w:rsid w:val="00964203"/>
    <w:rsid w:val="00964586"/>
    <w:rsid w:val="00965CA1"/>
    <w:rsid w:val="00965E41"/>
    <w:rsid w:val="0097214F"/>
    <w:rsid w:val="00972CB6"/>
    <w:rsid w:val="00974E79"/>
    <w:rsid w:val="009769EA"/>
    <w:rsid w:val="00976AA2"/>
    <w:rsid w:val="009770D3"/>
    <w:rsid w:val="00977B2D"/>
    <w:rsid w:val="009808D9"/>
    <w:rsid w:val="00982350"/>
    <w:rsid w:val="00982F69"/>
    <w:rsid w:val="00985611"/>
    <w:rsid w:val="00985C7C"/>
    <w:rsid w:val="00987E9D"/>
    <w:rsid w:val="00991D88"/>
    <w:rsid w:val="00996EBA"/>
    <w:rsid w:val="009A1738"/>
    <w:rsid w:val="009A2459"/>
    <w:rsid w:val="009A4B23"/>
    <w:rsid w:val="009A4DE5"/>
    <w:rsid w:val="009B770B"/>
    <w:rsid w:val="009C06EE"/>
    <w:rsid w:val="009C09EC"/>
    <w:rsid w:val="009C220D"/>
    <w:rsid w:val="009C2B4C"/>
    <w:rsid w:val="009C57AA"/>
    <w:rsid w:val="009C78EF"/>
    <w:rsid w:val="009C79FE"/>
    <w:rsid w:val="009D1A19"/>
    <w:rsid w:val="009D25C4"/>
    <w:rsid w:val="009D2EFF"/>
    <w:rsid w:val="009D4FF5"/>
    <w:rsid w:val="009E11CB"/>
    <w:rsid w:val="009E3076"/>
    <w:rsid w:val="009E3739"/>
    <w:rsid w:val="009E6D23"/>
    <w:rsid w:val="009E737F"/>
    <w:rsid w:val="009E744E"/>
    <w:rsid w:val="009F0815"/>
    <w:rsid w:val="009F1B3C"/>
    <w:rsid w:val="009F27D2"/>
    <w:rsid w:val="009F3519"/>
    <w:rsid w:val="009F5B72"/>
    <w:rsid w:val="00A00661"/>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FDD"/>
    <w:rsid w:val="00A44016"/>
    <w:rsid w:val="00A45C68"/>
    <w:rsid w:val="00A4662B"/>
    <w:rsid w:val="00A46A4C"/>
    <w:rsid w:val="00A4780E"/>
    <w:rsid w:val="00A50F68"/>
    <w:rsid w:val="00A56F04"/>
    <w:rsid w:val="00A57804"/>
    <w:rsid w:val="00A6200A"/>
    <w:rsid w:val="00A66404"/>
    <w:rsid w:val="00A7014B"/>
    <w:rsid w:val="00A712A9"/>
    <w:rsid w:val="00A716DF"/>
    <w:rsid w:val="00A71F59"/>
    <w:rsid w:val="00A72048"/>
    <w:rsid w:val="00A76FEE"/>
    <w:rsid w:val="00A77BE7"/>
    <w:rsid w:val="00A80A54"/>
    <w:rsid w:val="00A8129D"/>
    <w:rsid w:val="00A81D91"/>
    <w:rsid w:val="00A82D7E"/>
    <w:rsid w:val="00A90260"/>
    <w:rsid w:val="00A91097"/>
    <w:rsid w:val="00A9246C"/>
    <w:rsid w:val="00A96B92"/>
    <w:rsid w:val="00AA6807"/>
    <w:rsid w:val="00AA767E"/>
    <w:rsid w:val="00AB12E7"/>
    <w:rsid w:val="00AB23CE"/>
    <w:rsid w:val="00AB34E7"/>
    <w:rsid w:val="00AB370D"/>
    <w:rsid w:val="00AC1579"/>
    <w:rsid w:val="00AC160C"/>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3FF3"/>
    <w:rsid w:val="00AF4C7B"/>
    <w:rsid w:val="00AF5011"/>
    <w:rsid w:val="00AF64EC"/>
    <w:rsid w:val="00AF7957"/>
    <w:rsid w:val="00B02F5F"/>
    <w:rsid w:val="00B04C6C"/>
    <w:rsid w:val="00B0674B"/>
    <w:rsid w:val="00B06FF2"/>
    <w:rsid w:val="00B073D9"/>
    <w:rsid w:val="00B07985"/>
    <w:rsid w:val="00B1180F"/>
    <w:rsid w:val="00B12454"/>
    <w:rsid w:val="00B1311F"/>
    <w:rsid w:val="00B144EA"/>
    <w:rsid w:val="00B1468D"/>
    <w:rsid w:val="00B14AFD"/>
    <w:rsid w:val="00B150A8"/>
    <w:rsid w:val="00B15C09"/>
    <w:rsid w:val="00B21CD7"/>
    <w:rsid w:val="00B23D16"/>
    <w:rsid w:val="00B257FC"/>
    <w:rsid w:val="00B3011C"/>
    <w:rsid w:val="00B304D0"/>
    <w:rsid w:val="00B3330F"/>
    <w:rsid w:val="00B341CA"/>
    <w:rsid w:val="00B347A7"/>
    <w:rsid w:val="00B34EB0"/>
    <w:rsid w:val="00B4186B"/>
    <w:rsid w:val="00B51597"/>
    <w:rsid w:val="00B52688"/>
    <w:rsid w:val="00B567DE"/>
    <w:rsid w:val="00B579B2"/>
    <w:rsid w:val="00B60B4B"/>
    <w:rsid w:val="00B648AB"/>
    <w:rsid w:val="00B70AAB"/>
    <w:rsid w:val="00B71726"/>
    <w:rsid w:val="00B73AD6"/>
    <w:rsid w:val="00B75DCF"/>
    <w:rsid w:val="00B84D0E"/>
    <w:rsid w:val="00B906B4"/>
    <w:rsid w:val="00B91F8A"/>
    <w:rsid w:val="00B92FF6"/>
    <w:rsid w:val="00B96CAA"/>
    <w:rsid w:val="00BA05A5"/>
    <w:rsid w:val="00BA3C46"/>
    <w:rsid w:val="00BA584D"/>
    <w:rsid w:val="00BB0A15"/>
    <w:rsid w:val="00BB28BA"/>
    <w:rsid w:val="00BB5452"/>
    <w:rsid w:val="00BB65C8"/>
    <w:rsid w:val="00BB795E"/>
    <w:rsid w:val="00BB7B3B"/>
    <w:rsid w:val="00BC05E4"/>
    <w:rsid w:val="00BC0F0C"/>
    <w:rsid w:val="00BC114C"/>
    <w:rsid w:val="00BC229A"/>
    <w:rsid w:val="00BC3C91"/>
    <w:rsid w:val="00BC3E92"/>
    <w:rsid w:val="00BC4C26"/>
    <w:rsid w:val="00BC4CB9"/>
    <w:rsid w:val="00BC5113"/>
    <w:rsid w:val="00BC6219"/>
    <w:rsid w:val="00BC783B"/>
    <w:rsid w:val="00BD1513"/>
    <w:rsid w:val="00BD2D70"/>
    <w:rsid w:val="00BD4FE1"/>
    <w:rsid w:val="00BD600D"/>
    <w:rsid w:val="00BD60D6"/>
    <w:rsid w:val="00BE107D"/>
    <w:rsid w:val="00BE128C"/>
    <w:rsid w:val="00BE28C8"/>
    <w:rsid w:val="00BE2ADA"/>
    <w:rsid w:val="00BE30D9"/>
    <w:rsid w:val="00BE4339"/>
    <w:rsid w:val="00BE59F9"/>
    <w:rsid w:val="00BE5CDE"/>
    <w:rsid w:val="00BE5E1D"/>
    <w:rsid w:val="00BE6739"/>
    <w:rsid w:val="00BE6C8D"/>
    <w:rsid w:val="00BE71A4"/>
    <w:rsid w:val="00BE7481"/>
    <w:rsid w:val="00BF109E"/>
    <w:rsid w:val="00BF6AAE"/>
    <w:rsid w:val="00C019A7"/>
    <w:rsid w:val="00C01A9F"/>
    <w:rsid w:val="00C05047"/>
    <w:rsid w:val="00C11280"/>
    <w:rsid w:val="00C12692"/>
    <w:rsid w:val="00C1341F"/>
    <w:rsid w:val="00C1349C"/>
    <w:rsid w:val="00C13A0E"/>
    <w:rsid w:val="00C15A66"/>
    <w:rsid w:val="00C15CF1"/>
    <w:rsid w:val="00C26AA5"/>
    <w:rsid w:val="00C26D29"/>
    <w:rsid w:val="00C27785"/>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2DEF"/>
    <w:rsid w:val="00C6314A"/>
    <w:rsid w:val="00C63312"/>
    <w:rsid w:val="00C67069"/>
    <w:rsid w:val="00C67EE1"/>
    <w:rsid w:val="00C70D9C"/>
    <w:rsid w:val="00C73BA0"/>
    <w:rsid w:val="00C767E2"/>
    <w:rsid w:val="00C77745"/>
    <w:rsid w:val="00C806F7"/>
    <w:rsid w:val="00C80E2C"/>
    <w:rsid w:val="00C84A33"/>
    <w:rsid w:val="00C84B41"/>
    <w:rsid w:val="00C864D6"/>
    <w:rsid w:val="00C87671"/>
    <w:rsid w:val="00C91C83"/>
    <w:rsid w:val="00C92BBB"/>
    <w:rsid w:val="00C935E7"/>
    <w:rsid w:val="00C93C01"/>
    <w:rsid w:val="00C955F6"/>
    <w:rsid w:val="00CA0948"/>
    <w:rsid w:val="00CA2A1F"/>
    <w:rsid w:val="00CA3286"/>
    <w:rsid w:val="00CA63CF"/>
    <w:rsid w:val="00CB2064"/>
    <w:rsid w:val="00CB3918"/>
    <w:rsid w:val="00CB467B"/>
    <w:rsid w:val="00CB4DD0"/>
    <w:rsid w:val="00CB551C"/>
    <w:rsid w:val="00CB635C"/>
    <w:rsid w:val="00CB756E"/>
    <w:rsid w:val="00CB7629"/>
    <w:rsid w:val="00CC1865"/>
    <w:rsid w:val="00CC2CD2"/>
    <w:rsid w:val="00CC5175"/>
    <w:rsid w:val="00CD00AE"/>
    <w:rsid w:val="00CD088F"/>
    <w:rsid w:val="00CD0DB1"/>
    <w:rsid w:val="00CD3442"/>
    <w:rsid w:val="00CD5C67"/>
    <w:rsid w:val="00CD64CB"/>
    <w:rsid w:val="00CE0FE7"/>
    <w:rsid w:val="00CE1019"/>
    <w:rsid w:val="00CE65F4"/>
    <w:rsid w:val="00CF00F3"/>
    <w:rsid w:val="00CF0A26"/>
    <w:rsid w:val="00CF108F"/>
    <w:rsid w:val="00CF3909"/>
    <w:rsid w:val="00CF41AD"/>
    <w:rsid w:val="00D01143"/>
    <w:rsid w:val="00D01B6A"/>
    <w:rsid w:val="00D028B9"/>
    <w:rsid w:val="00D04776"/>
    <w:rsid w:val="00D049CD"/>
    <w:rsid w:val="00D04A77"/>
    <w:rsid w:val="00D06789"/>
    <w:rsid w:val="00D11C47"/>
    <w:rsid w:val="00D11F9F"/>
    <w:rsid w:val="00D12DA0"/>
    <w:rsid w:val="00D1309E"/>
    <w:rsid w:val="00D14A5F"/>
    <w:rsid w:val="00D14EFB"/>
    <w:rsid w:val="00D15548"/>
    <w:rsid w:val="00D16F68"/>
    <w:rsid w:val="00D1758C"/>
    <w:rsid w:val="00D1791A"/>
    <w:rsid w:val="00D21B1A"/>
    <w:rsid w:val="00D21FCF"/>
    <w:rsid w:val="00D2403D"/>
    <w:rsid w:val="00D25773"/>
    <w:rsid w:val="00D27902"/>
    <w:rsid w:val="00D310EB"/>
    <w:rsid w:val="00D32698"/>
    <w:rsid w:val="00D33438"/>
    <w:rsid w:val="00D33C60"/>
    <w:rsid w:val="00D354CE"/>
    <w:rsid w:val="00D358E4"/>
    <w:rsid w:val="00D35C7E"/>
    <w:rsid w:val="00D406A4"/>
    <w:rsid w:val="00D40CB4"/>
    <w:rsid w:val="00D40D2B"/>
    <w:rsid w:val="00D4341E"/>
    <w:rsid w:val="00D43518"/>
    <w:rsid w:val="00D435F0"/>
    <w:rsid w:val="00D51FB9"/>
    <w:rsid w:val="00D540A7"/>
    <w:rsid w:val="00D54D7A"/>
    <w:rsid w:val="00D560E0"/>
    <w:rsid w:val="00D569A7"/>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5906"/>
    <w:rsid w:val="00D860AA"/>
    <w:rsid w:val="00D86722"/>
    <w:rsid w:val="00D86FCD"/>
    <w:rsid w:val="00D90E70"/>
    <w:rsid w:val="00D946E1"/>
    <w:rsid w:val="00D95309"/>
    <w:rsid w:val="00D95FD2"/>
    <w:rsid w:val="00DA090D"/>
    <w:rsid w:val="00DA1499"/>
    <w:rsid w:val="00DA4434"/>
    <w:rsid w:val="00DA5987"/>
    <w:rsid w:val="00DA7E0D"/>
    <w:rsid w:val="00DB003E"/>
    <w:rsid w:val="00DB12FF"/>
    <w:rsid w:val="00DB53C7"/>
    <w:rsid w:val="00DB6205"/>
    <w:rsid w:val="00DC1693"/>
    <w:rsid w:val="00DC3C9F"/>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F01BB"/>
    <w:rsid w:val="00DF148E"/>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50BB"/>
    <w:rsid w:val="00E160BC"/>
    <w:rsid w:val="00E16742"/>
    <w:rsid w:val="00E230E6"/>
    <w:rsid w:val="00E257AE"/>
    <w:rsid w:val="00E30B38"/>
    <w:rsid w:val="00E31E7F"/>
    <w:rsid w:val="00E32FFC"/>
    <w:rsid w:val="00E34BF6"/>
    <w:rsid w:val="00E36A3B"/>
    <w:rsid w:val="00E3701B"/>
    <w:rsid w:val="00E42FD5"/>
    <w:rsid w:val="00E46401"/>
    <w:rsid w:val="00E4679E"/>
    <w:rsid w:val="00E530BE"/>
    <w:rsid w:val="00E532B8"/>
    <w:rsid w:val="00E60178"/>
    <w:rsid w:val="00E60455"/>
    <w:rsid w:val="00E606B5"/>
    <w:rsid w:val="00E61AC8"/>
    <w:rsid w:val="00E702E4"/>
    <w:rsid w:val="00E70612"/>
    <w:rsid w:val="00E71BD8"/>
    <w:rsid w:val="00E72D57"/>
    <w:rsid w:val="00E733E0"/>
    <w:rsid w:val="00E76118"/>
    <w:rsid w:val="00E7778F"/>
    <w:rsid w:val="00E80E03"/>
    <w:rsid w:val="00E8209A"/>
    <w:rsid w:val="00E82491"/>
    <w:rsid w:val="00E92535"/>
    <w:rsid w:val="00E92EFB"/>
    <w:rsid w:val="00E9481B"/>
    <w:rsid w:val="00E948DD"/>
    <w:rsid w:val="00E94C67"/>
    <w:rsid w:val="00EA0E03"/>
    <w:rsid w:val="00EA1EAE"/>
    <w:rsid w:val="00EA3FA0"/>
    <w:rsid w:val="00EA450B"/>
    <w:rsid w:val="00EA510E"/>
    <w:rsid w:val="00EA65A9"/>
    <w:rsid w:val="00EA7B87"/>
    <w:rsid w:val="00EB4E3A"/>
    <w:rsid w:val="00EC1F64"/>
    <w:rsid w:val="00EC2554"/>
    <w:rsid w:val="00EC45CD"/>
    <w:rsid w:val="00EC54AE"/>
    <w:rsid w:val="00EC5EE2"/>
    <w:rsid w:val="00EC66B5"/>
    <w:rsid w:val="00EC7553"/>
    <w:rsid w:val="00ED0B7E"/>
    <w:rsid w:val="00ED5099"/>
    <w:rsid w:val="00ED5BCC"/>
    <w:rsid w:val="00ED69F1"/>
    <w:rsid w:val="00EE25D3"/>
    <w:rsid w:val="00EE7E4F"/>
    <w:rsid w:val="00EF50FE"/>
    <w:rsid w:val="00EF5343"/>
    <w:rsid w:val="00EF7DC8"/>
    <w:rsid w:val="00F02170"/>
    <w:rsid w:val="00F03FBF"/>
    <w:rsid w:val="00F041B3"/>
    <w:rsid w:val="00F0445C"/>
    <w:rsid w:val="00F0508D"/>
    <w:rsid w:val="00F0511B"/>
    <w:rsid w:val="00F10E65"/>
    <w:rsid w:val="00F127BD"/>
    <w:rsid w:val="00F16948"/>
    <w:rsid w:val="00F174CC"/>
    <w:rsid w:val="00F2436A"/>
    <w:rsid w:val="00F24A42"/>
    <w:rsid w:val="00F25F06"/>
    <w:rsid w:val="00F271AC"/>
    <w:rsid w:val="00F30739"/>
    <w:rsid w:val="00F31C25"/>
    <w:rsid w:val="00F3376A"/>
    <w:rsid w:val="00F36779"/>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77371"/>
    <w:rsid w:val="00F80D8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1434"/>
    <w:rsid w:val="00FB3139"/>
    <w:rsid w:val="00FB3860"/>
    <w:rsid w:val="00FB3FC6"/>
    <w:rsid w:val="00FC33B6"/>
    <w:rsid w:val="00FC3E00"/>
    <w:rsid w:val="00FC5AD9"/>
    <w:rsid w:val="00FD1288"/>
    <w:rsid w:val="00FD1B37"/>
    <w:rsid w:val="00FD2126"/>
    <w:rsid w:val="00FD5AF5"/>
    <w:rsid w:val="00FD6654"/>
    <w:rsid w:val="00FD67D9"/>
    <w:rsid w:val="00FD692E"/>
    <w:rsid w:val="00FD6F15"/>
    <w:rsid w:val="00FD717A"/>
    <w:rsid w:val="00FD71CD"/>
    <w:rsid w:val="00FE0A8C"/>
    <w:rsid w:val="00FE0A93"/>
    <w:rsid w:val="00FE3E71"/>
    <w:rsid w:val="00FF2256"/>
    <w:rsid w:val="00FF3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C1C90"/>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79"/>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paragraph" w:styleId="SonnotMetni">
    <w:name w:val="endnote text"/>
    <w:basedOn w:val="Normal"/>
    <w:link w:val="SonnotMetniChar"/>
    <w:uiPriority w:val="99"/>
    <w:semiHidden/>
    <w:unhideWhenUsed/>
    <w:rsid w:val="00B02F5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02F5F"/>
    <w:rPr>
      <w:sz w:val="20"/>
      <w:szCs w:val="20"/>
    </w:rPr>
  </w:style>
  <w:style w:type="character" w:styleId="SonnotBavurusu">
    <w:name w:val="endnote reference"/>
    <w:basedOn w:val="VarsaylanParagrafYazTipi"/>
    <w:uiPriority w:val="99"/>
    <w:semiHidden/>
    <w:unhideWhenUsed/>
    <w:rsid w:val="00B02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78/keg.100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inelvan65@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FA8A-CDF1-4356-BDDB-49100B3C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7509</Words>
  <Characters>51744</Characters>
  <Application>Microsoft Office Word</Application>
  <DocSecurity>0</DocSecurity>
  <Lines>821</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4</cp:revision>
  <cp:lastPrinted>2018-07-04T12:11:00Z</cp:lastPrinted>
  <dcterms:created xsi:type="dcterms:W3CDTF">2021-01-10T23:51:00Z</dcterms:created>
  <dcterms:modified xsi:type="dcterms:W3CDTF">2021-01-12T15:52:00Z</dcterms:modified>
</cp:coreProperties>
</file>