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6CB25" w14:textId="77777777" w:rsidR="00292F24" w:rsidRDefault="00292F24" w:rsidP="00292F24">
      <w:pPr>
        <w:spacing w:before="120" w:after="120" w:line="360" w:lineRule="auto"/>
        <w:contextualSpacing/>
        <w:jc w:val="center"/>
        <w:rPr>
          <w:b/>
          <w:i/>
        </w:rPr>
      </w:pPr>
      <w:r w:rsidRPr="00CD0E1D">
        <w:rPr>
          <w:b/>
        </w:rPr>
        <w:t>Öğretmen Adayları Gözünden Sonsuzluk Kavramı ve Matematik Dersi Öğretim Programı</w:t>
      </w:r>
      <w:r>
        <w:rPr>
          <w:rStyle w:val="DipnotBavurusu"/>
          <w:b/>
        </w:rPr>
        <w:footnoteReference w:id="1"/>
      </w:r>
    </w:p>
    <w:p w14:paraId="460C1B97" w14:textId="77777777" w:rsidR="00292F24" w:rsidRPr="00CD0E1D" w:rsidRDefault="00292F24" w:rsidP="00292F24">
      <w:pPr>
        <w:spacing w:before="120" w:after="120" w:line="360" w:lineRule="auto"/>
        <w:contextualSpacing/>
        <w:jc w:val="center"/>
        <w:rPr>
          <w:b/>
          <w:i/>
        </w:rPr>
      </w:pPr>
    </w:p>
    <w:p w14:paraId="598B3ED4" w14:textId="77777777" w:rsidR="00292F24" w:rsidRPr="0010268A" w:rsidRDefault="00292F24" w:rsidP="00292F24">
      <w:pPr>
        <w:tabs>
          <w:tab w:val="left" w:pos="284"/>
        </w:tabs>
        <w:spacing w:before="120" w:after="120" w:line="360" w:lineRule="auto"/>
        <w:contextualSpacing/>
        <w:jc w:val="center"/>
        <w:rPr>
          <w:i/>
          <w:vertAlign w:val="superscript"/>
        </w:rPr>
      </w:pPr>
      <w:r w:rsidRPr="0010268A">
        <w:rPr>
          <w:b/>
        </w:rPr>
        <w:t>Özkan ERGENE</w:t>
      </w:r>
      <w:r>
        <w:rPr>
          <w:b/>
          <w:vertAlign w:val="superscript"/>
        </w:rPr>
        <w:t>**</w:t>
      </w:r>
    </w:p>
    <w:p w14:paraId="73336E10" w14:textId="77777777" w:rsidR="00CD0E1D" w:rsidRPr="00CD0E1D" w:rsidRDefault="00CD0E1D" w:rsidP="00CD0E1D">
      <w:pPr>
        <w:spacing w:before="120" w:after="120" w:line="360" w:lineRule="auto"/>
        <w:contextualSpacing/>
        <w:jc w:val="center"/>
        <w:rPr>
          <w:b/>
          <w:i/>
        </w:rPr>
      </w:pPr>
    </w:p>
    <w:p w14:paraId="3692268A" w14:textId="5A57CECD" w:rsidR="009A7FD4" w:rsidRPr="0010268A" w:rsidRDefault="00F767DA" w:rsidP="0010268A">
      <w:pPr>
        <w:spacing w:before="120" w:after="120" w:line="360" w:lineRule="auto"/>
        <w:contextualSpacing/>
        <w:jc w:val="both"/>
        <w:rPr>
          <w:b/>
          <w:i/>
        </w:rPr>
      </w:pPr>
      <w:bookmarkStart w:id="0" w:name="_Hlk73904416"/>
      <w:r w:rsidRPr="00CD0E1D">
        <w:rPr>
          <w:b/>
        </w:rPr>
        <w:t>Öz</w:t>
      </w:r>
      <w:r w:rsidR="0010268A">
        <w:rPr>
          <w:b/>
        </w:rPr>
        <w:t xml:space="preserve">: </w:t>
      </w:r>
      <w:r w:rsidR="00DA5C3C" w:rsidRPr="00DA5C3C">
        <w:rPr>
          <w:iCs/>
        </w:rPr>
        <w:t>Doğası gereği algılanması zor olan sonsuzluk kavramı, öğrenciler tarafından zor olarak ifade edilmekte, kavramın öğrenim</w:t>
      </w:r>
      <w:r w:rsidR="00ED4CA9">
        <w:rPr>
          <w:iCs/>
        </w:rPr>
        <w:t>-</w:t>
      </w:r>
      <w:r w:rsidR="00DA5C3C" w:rsidRPr="00DA5C3C">
        <w:rPr>
          <w:iCs/>
        </w:rPr>
        <w:t>öğretim süreçlerinde birtakım güçlükler yaşanmaktadır. Bununla birlikte sonsuzluk kavramının matematik öğretim programında ve öğretmen yetiştirme programında yeterince yer almadığı görülmüştür. Ülkemizde de matematik öğretim programlarında sonsuzluk kavramının sezgisel olarak yer aldığı belirtilmektedir. Bu araştırmada sonsuzluk kavramının ortaokul matematik öğretim programındaki yerinin öğretmen adayları gözünden incelenmesi amaçlanmıştır. Nitel araştırma yöntemi ile yürütülen araştırmanın deseni durum çalışması olarak belirlenmiştir. Araştırmanın çalışma grubunu uygun örnekleme yöntemi ile seçilen son sınıfta öğrenim gören 61 matematik öğretmen adayı oluşturmaktadır. Araştırma verileri yazılı görüş formu ve yarı yapılandırılmış görüşmeler aracılığıyla toplanmıştır. Araştırmada sonsuzluğun öğretim programlarında yer aldığı düşüncesi öğretmen adaylarının gözünden belirlenen kazanımlar ve açıklamalar ile ortaya konulmuştur. Öğretmen adayları matematik dersi öğretim programında beşinci, altıncı, yedinci ve sekizinci sınıf seviyelerinde yer alan 30 kazanımı sonsuzluk kavramı ile ilişkilendirmişlerdir. Sonsuzluk kavramı ile en fazla ilişkilendirilen kazanımların sayı kümeleri, örüntü</w:t>
      </w:r>
      <w:r w:rsidR="005D231A">
        <w:rPr>
          <w:iCs/>
        </w:rPr>
        <w:t xml:space="preserve"> ve</w:t>
      </w:r>
      <w:r w:rsidR="00DA5C3C" w:rsidRPr="00DA5C3C">
        <w:rPr>
          <w:iCs/>
        </w:rPr>
        <w:t xml:space="preserve"> irrasyonel sayılar konularına ait olduğu görülmüştür. Öğretmen adayları sonsuzluk kavramına yönelik bilgilerinin eksik olduğunu vurgulamışlar ve sonsuzluğun önemi noktasında farkındalık oluşturduklarını belirtmişlerdir. </w:t>
      </w:r>
      <w:r w:rsidR="00ED4CA9">
        <w:rPr>
          <w:iCs/>
        </w:rPr>
        <w:t>Ayrıca</w:t>
      </w:r>
      <w:r w:rsidR="00DA5C3C" w:rsidRPr="00DA5C3C">
        <w:rPr>
          <w:iCs/>
        </w:rPr>
        <w:t xml:space="preserve"> öğretmen adaylarının sonsuzluğun öğretim süreci hakkında yeterli bilgiye sahip olmadıkları görülmüştür</w:t>
      </w:r>
      <w:r w:rsidR="00FF237D" w:rsidRPr="00CD0E1D">
        <w:t xml:space="preserve">. </w:t>
      </w:r>
    </w:p>
    <w:p w14:paraId="259771CF" w14:textId="1043E476" w:rsidR="009A7FD4" w:rsidRDefault="009A7FD4" w:rsidP="0010268A">
      <w:pPr>
        <w:spacing w:before="120" w:after="120" w:line="360" w:lineRule="auto"/>
        <w:contextualSpacing/>
        <w:jc w:val="both"/>
        <w:rPr>
          <w:i/>
        </w:rPr>
      </w:pPr>
      <w:r w:rsidRPr="00CD0E1D">
        <w:rPr>
          <w:b/>
        </w:rPr>
        <w:t>Anahtar Kelimeler</w:t>
      </w:r>
      <w:r w:rsidRPr="00CD0E1D">
        <w:t xml:space="preserve">: Sonsuzluk, </w:t>
      </w:r>
      <w:r w:rsidR="00DC0737" w:rsidRPr="00CD0E1D">
        <w:t xml:space="preserve">Matematik </w:t>
      </w:r>
      <w:r w:rsidR="00DF0DE2" w:rsidRPr="00CD0E1D">
        <w:t xml:space="preserve">Dersi </w:t>
      </w:r>
      <w:r w:rsidRPr="00CD0E1D">
        <w:t>Öğretim Programı, Öğretmen Adayı</w:t>
      </w:r>
    </w:p>
    <w:p w14:paraId="17A03393" w14:textId="09F20DA7" w:rsidR="000E2481" w:rsidRDefault="000E2481" w:rsidP="0010268A">
      <w:pPr>
        <w:spacing w:before="120" w:after="120" w:line="360" w:lineRule="auto"/>
        <w:contextualSpacing/>
        <w:jc w:val="both"/>
        <w:rPr>
          <w:i/>
        </w:rPr>
      </w:pPr>
    </w:p>
    <w:p w14:paraId="260272EC" w14:textId="77777777" w:rsidR="00913ACF" w:rsidRDefault="00913ACF" w:rsidP="0010268A">
      <w:pPr>
        <w:spacing w:before="120" w:after="120" w:line="360" w:lineRule="auto"/>
        <w:contextualSpacing/>
        <w:jc w:val="both"/>
        <w:rPr>
          <w:i/>
        </w:rPr>
      </w:pPr>
    </w:p>
    <w:p w14:paraId="59CBF07D" w14:textId="7FD5C0FA" w:rsidR="000E2481" w:rsidRDefault="000E2481" w:rsidP="0010268A">
      <w:pPr>
        <w:spacing w:before="120" w:after="120" w:line="360" w:lineRule="auto"/>
        <w:contextualSpacing/>
        <w:jc w:val="both"/>
        <w:rPr>
          <w:i/>
        </w:rPr>
      </w:pPr>
    </w:p>
    <w:p w14:paraId="4659214B" w14:textId="645F186E" w:rsidR="000E2481" w:rsidRDefault="000E2481" w:rsidP="0010268A">
      <w:pPr>
        <w:spacing w:before="120" w:after="120" w:line="360" w:lineRule="auto"/>
        <w:contextualSpacing/>
        <w:jc w:val="both"/>
        <w:rPr>
          <w:i/>
        </w:rPr>
      </w:pPr>
    </w:p>
    <w:p w14:paraId="4945BAFB" w14:textId="23F307EC" w:rsidR="00CC7F17" w:rsidRDefault="00CC7F17" w:rsidP="00CC7F17">
      <w:pPr>
        <w:tabs>
          <w:tab w:val="left" w:pos="284"/>
        </w:tabs>
        <w:spacing w:before="120" w:after="120" w:line="360" w:lineRule="auto"/>
        <w:contextualSpacing/>
        <w:jc w:val="center"/>
        <w:rPr>
          <w:b/>
          <w:i/>
          <w:lang w:val="en-GB"/>
        </w:rPr>
      </w:pPr>
      <w:r w:rsidRPr="00CC7F17">
        <w:rPr>
          <w:b/>
          <w:lang w:val="en-GB"/>
        </w:rPr>
        <w:t>The Concept of Infinity and Mathematics Lesson Curriculum from the Perspective</w:t>
      </w:r>
      <w:r w:rsidR="007B7954">
        <w:rPr>
          <w:b/>
          <w:lang w:val="en-GB"/>
        </w:rPr>
        <w:t>s</w:t>
      </w:r>
      <w:r w:rsidRPr="00CC7F17">
        <w:rPr>
          <w:b/>
          <w:lang w:val="en-GB"/>
        </w:rPr>
        <w:t xml:space="preserve"> of </w:t>
      </w:r>
      <w:r w:rsidR="004F4E73">
        <w:rPr>
          <w:b/>
          <w:lang w:val="en-GB"/>
        </w:rPr>
        <w:t>Pre-service Teachers</w:t>
      </w:r>
    </w:p>
    <w:p w14:paraId="70090F27" w14:textId="5A04E334" w:rsidR="00F767DA" w:rsidRPr="0010268A" w:rsidRDefault="00F767DA" w:rsidP="004A743B">
      <w:pPr>
        <w:tabs>
          <w:tab w:val="left" w:pos="284"/>
        </w:tabs>
        <w:spacing w:before="120" w:after="120" w:line="360" w:lineRule="auto"/>
        <w:contextualSpacing/>
        <w:jc w:val="both"/>
        <w:rPr>
          <w:b/>
          <w:i/>
          <w:lang w:val="en-GB"/>
        </w:rPr>
      </w:pPr>
      <w:r w:rsidRPr="00CD0E1D">
        <w:rPr>
          <w:b/>
          <w:lang w:val="en-GB"/>
        </w:rPr>
        <w:t>Abstract</w:t>
      </w:r>
      <w:r w:rsidR="0010268A">
        <w:rPr>
          <w:b/>
          <w:lang w:val="en-GB"/>
        </w:rPr>
        <w:t xml:space="preserve">: </w:t>
      </w:r>
      <w:proofErr w:type="gramStart"/>
      <w:r w:rsidR="00DA5C3C" w:rsidRPr="00DA5C3C">
        <w:rPr>
          <w:iCs/>
          <w:lang w:val="en-GB"/>
        </w:rPr>
        <w:t>The concept of infinity, which is difficult due to its nature, is seen as a difficult concept by students</w:t>
      </w:r>
      <w:proofErr w:type="gramEnd"/>
      <w:r w:rsidR="00DA5C3C" w:rsidRPr="00DA5C3C">
        <w:rPr>
          <w:iCs/>
          <w:lang w:val="en-GB"/>
        </w:rPr>
        <w:t xml:space="preserve">, and some difficulties are experienced in the learning and teaching processes of this concept.  In addition, it </w:t>
      </w:r>
      <w:proofErr w:type="gramStart"/>
      <w:r w:rsidR="00DA5C3C" w:rsidRPr="00DA5C3C">
        <w:rPr>
          <w:iCs/>
          <w:lang w:val="en-GB"/>
        </w:rPr>
        <w:t>has been observed</w:t>
      </w:r>
      <w:proofErr w:type="gramEnd"/>
      <w:r w:rsidR="00DA5C3C" w:rsidRPr="00DA5C3C">
        <w:rPr>
          <w:iCs/>
          <w:lang w:val="en-GB"/>
        </w:rPr>
        <w:t xml:space="preserve"> that the concept of infinity is not sufficiently included in the mathematics curriculum and in the teacher education program. It </w:t>
      </w:r>
      <w:proofErr w:type="gramStart"/>
      <w:r w:rsidR="00DA5C3C" w:rsidRPr="00DA5C3C">
        <w:rPr>
          <w:iCs/>
          <w:lang w:val="en-GB"/>
        </w:rPr>
        <w:t>is asserted</w:t>
      </w:r>
      <w:proofErr w:type="gramEnd"/>
      <w:r w:rsidR="00DA5C3C" w:rsidRPr="00DA5C3C">
        <w:rPr>
          <w:iCs/>
          <w:lang w:val="en-GB"/>
        </w:rPr>
        <w:t xml:space="preserve"> that the concept of infinity takes place intuitively in the Turkish mathematics curriculum. In this study, it </w:t>
      </w:r>
      <w:proofErr w:type="gramStart"/>
      <w:r w:rsidR="00DA5C3C" w:rsidRPr="00DA5C3C">
        <w:rPr>
          <w:iCs/>
          <w:lang w:val="en-GB"/>
        </w:rPr>
        <w:t>was aimed</w:t>
      </w:r>
      <w:proofErr w:type="gramEnd"/>
      <w:r w:rsidR="00DA5C3C" w:rsidRPr="00DA5C3C">
        <w:rPr>
          <w:iCs/>
          <w:lang w:val="en-GB"/>
        </w:rPr>
        <w:t xml:space="preserve"> to examine the place of the concept of infinity in the mathematics curriculum from the perspective of pre-service teachers. With this aim, qualitative research method </w:t>
      </w:r>
      <w:proofErr w:type="gramStart"/>
      <w:r w:rsidR="00DA5C3C" w:rsidRPr="00DA5C3C">
        <w:rPr>
          <w:iCs/>
          <w:lang w:val="en-GB"/>
        </w:rPr>
        <w:t>was adopted</w:t>
      </w:r>
      <w:proofErr w:type="gramEnd"/>
      <w:r w:rsidR="00DA5C3C" w:rsidRPr="00DA5C3C">
        <w:rPr>
          <w:iCs/>
          <w:lang w:val="en-GB"/>
        </w:rPr>
        <w:t xml:space="preserve">, and the research design of the study was a case study. The participants of the study consisted of 61 pre-service mathematics teachers who were senior students at the time of the study, and they </w:t>
      </w:r>
      <w:proofErr w:type="gramStart"/>
      <w:r w:rsidR="00DA5C3C" w:rsidRPr="00DA5C3C">
        <w:rPr>
          <w:iCs/>
          <w:lang w:val="en-GB"/>
        </w:rPr>
        <w:t>were selected</w:t>
      </w:r>
      <w:proofErr w:type="gramEnd"/>
      <w:r w:rsidR="00DA5C3C" w:rsidRPr="00DA5C3C">
        <w:rPr>
          <w:iCs/>
          <w:lang w:val="en-GB"/>
        </w:rPr>
        <w:t xml:space="preserve"> by the convenience sampling method. Data were collected through a written questionnaire and semi-structured interviews. In the study, the fact that infinity is included in the curriculum </w:t>
      </w:r>
      <w:proofErr w:type="gramStart"/>
      <w:r w:rsidR="00DA5C3C" w:rsidRPr="00DA5C3C">
        <w:rPr>
          <w:iCs/>
          <w:lang w:val="en-GB"/>
        </w:rPr>
        <w:t>has been revealed</w:t>
      </w:r>
      <w:proofErr w:type="gramEnd"/>
      <w:r w:rsidR="00DA5C3C" w:rsidRPr="00DA5C3C">
        <w:rPr>
          <w:iCs/>
          <w:lang w:val="en-GB"/>
        </w:rPr>
        <w:t xml:space="preserve"> with the objectives determined from the perspective of the pre-service teachers and their explanations. The pre-service teachers associated 30 objectives in </w:t>
      </w:r>
      <w:proofErr w:type="gramStart"/>
      <w:r w:rsidR="00DA5C3C" w:rsidRPr="00DA5C3C">
        <w:rPr>
          <w:iCs/>
          <w:lang w:val="en-GB"/>
        </w:rPr>
        <w:t>5</w:t>
      </w:r>
      <w:r w:rsidR="00DA5C3C" w:rsidRPr="00134A81">
        <w:rPr>
          <w:iCs/>
          <w:vertAlign w:val="superscript"/>
          <w:lang w:val="en-GB"/>
        </w:rPr>
        <w:t>th</w:t>
      </w:r>
      <w:proofErr w:type="gramEnd"/>
      <w:r w:rsidR="00DA5C3C" w:rsidRPr="00DA5C3C">
        <w:rPr>
          <w:iCs/>
          <w:lang w:val="en-GB"/>
        </w:rPr>
        <w:t>, 6</w:t>
      </w:r>
      <w:r w:rsidR="00DA5C3C" w:rsidRPr="00134A81">
        <w:rPr>
          <w:iCs/>
          <w:vertAlign w:val="superscript"/>
          <w:lang w:val="en-GB"/>
        </w:rPr>
        <w:t>th</w:t>
      </w:r>
      <w:r w:rsidR="00DA5C3C" w:rsidRPr="00DA5C3C">
        <w:rPr>
          <w:iCs/>
          <w:lang w:val="en-GB"/>
        </w:rPr>
        <w:t xml:space="preserve">, </w:t>
      </w:r>
      <w:r w:rsidR="00134A81" w:rsidRPr="00DA5C3C">
        <w:rPr>
          <w:iCs/>
          <w:lang w:val="en-GB"/>
        </w:rPr>
        <w:t>7</w:t>
      </w:r>
      <w:r w:rsidR="00134A81" w:rsidRPr="00134A81">
        <w:rPr>
          <w:iCs/>
          <w:vertAlign w:val="superscript"/>
          <w:lang w:val="en-GB"/>
        </w:rPr>
        <w:t>th</w:t>
      </w:r>
      <w:r w:rsidR="00134A81" w:rsidRPr="00134A81">
        <w:rPr>
          <w:iCs/>
          <w:lang w:val="en-GB"/>
        </w:rPr>
        <w:t>,</w:t>
      </w:r>
      <w:r w:rsidR="00DA5C3C" w:rsidRPr="00DA5C3C">
        <w:rPr>
          <w:iCs/>
          <w:lang w:val="en-GB"/>
        </w:rPr>
        <w:t xml:space="preserve"> and 8</w:t>
      </w:r>
      <w:r w:rsidR="00DA5C3C" w:rsidRPr="00134A81">
        <w:rPr>
          <w:iCs/>
          <w:vertAlign w:val="superscript"/>
          <w:lang w:val="en-GB"/>
        </w:rPr>
        <w:t>th</w:t>
      </w:r>
      <w:r w:rsidR="00DA5C3C" w:rsidRPr="00DA5C3C">
        <w:rPr>
          <w:iCs/>
          <w:lang w:val="en-GB"/>
        </w:rPr>
        <w:t xml:space="preserve"> grade levels in the mathematics curriculum with the concept of infinity. It has been observed that the </w:t>
      </w:r>
      <w:proofErr w:type="gramStart"/>
      <w:r w:rsidR="00DA5C3C" w:rsidRPr="00DA5C3C">
        <w:rPr>
          <w:iCs/>
          <w:lang w:val="en-GB"/>
        </w:rPr>
        <w:t>objectives which were most associated with infinity</w:t>
      </w:r>
      <w:proofErr w:type="gramEnd"/>
      <w:r w:rsidR="00DA5C3C" w:rsidRPr="00DA5C3C">
        <w:rPr>
          <w:iCs/>
          <w:lang w:val="en-GB"/>
        </w:rPr>
        <w:t xml:space="preserve"> belong to the concepts of number sets, patterns, and irrational numbers. The pre-service teachers emphasized that they lacked knowledge regarding the concept of infinity and stated that they gained awareness about the importance of infinity. Furthermore, it </w:t>
      </w:r>
      <w:proofErr w:type="gramStart"/>
      <w:r w:rsidR="00DA5C3C" w:rsidRPr="00DA5C3C">
        <w:rPr>
          <w:iCs/>
          <w:lang w:val="en-GB"/>
        </w:rPr>
        <w:t>was observed</w:t>
      </w:r>
      <w:proofErr w:type="gramEnd"/>
      <w:r w:rsidR="00DA5C3C" w:rsidRPr="00DA5C3C">
        <w:rPr>
          <w:iCs/>
          <w:lang w:val="en-GB"/>
        </w:rPr>
        <w:t xml:space="preserve"> that the pre-service teachers did not have sufficient knowledge regarding the teaching process of infinity</w:t>
      </w:r>
      <w:r w:rsidR="003242B7" w:rsidRPr="00CD0E1D">
        <w:rPr>
          <w:iCs/>
          <w:lang w:val="en-GB"/>
        </w:rPr>
        <w:t>.</w:t>
      </w:r>
    </w:p>
    <w:p w14:paraId="269730EC" w14:textId="738F94B1" w:rsidR="00F767DA" w:rsidRPr="00CD0E1D" w:rsidRDefault="00F767DA" w:rsidP="00CD0E1D">
      <w:pPr>
        <w:tabs>
          <w:tab w:val="left" w:pos="284"/>
        </w:tabs>
        <w:spacing w:before="120" w:after="120" w:line="360" w:lineRule="auto"/>
        <w:contextualSpacing/>
        <w:rPr>
          <w:i/>
          <w:lang w:val="en-GB"/>
        </w:rPr>
      </w:pPr>
      <w:r w:rsidRPr="00CD0E1D">
        <w:rPr>
          <w:b/>
          <w:lang w:val="en-GB"/>
        </w:rPr>
        <w:t xml:space="preserve">Keywords: </w:t>
      </w:r>
      <w:r w:rsidR="003242B7" w:rsidRPr="00CD0E1D">
        <w:rPr>
          <w:lang w:val="en-GB"/>
        </w:rPr>
        <w:t>Infinity, Mathematics Curriculum, Pre-service Teachers</w:t>
      </w:r>
    </w:p>
    <w:bookmarkEnd w:id="0"/>
    <w:p w14:paraId="213C8A96" w14:textId="77777777" w:rsidR="00F767DA" w:rsidRPr="00CD0E1D" w:rsidRDefault="00F767DA" w:rsidP="00CD0E1D">
      <w:pPr>
        <w:spacing w:before="120" w:after="120" w:line="360" w:lineRule="auto"/>
        <w:contextualSpacing/>
        <w:jc w:val="both"/>
        <w:rPr>
          <w:b/>
          <w:i/>
        </w:rPr>
      </w:pPr>
    </w:p>
    <w:p w14:paraId="1B595139" w14:textId="738E6BF8" w:rsidR="00076F3F" w:rsidRPr="00CD0E1D" w:rsidRDefault="00076F3F" w:rsidP="00CD0E1D">
      <w:pPr>
        <w:spacing w:before="120" w:after="120" w:line="360" w:lineRule="auto"/>
        <w:jc w:val="center"/>
        <w:rPr>
          <w:b/>
          <w:bCs/>
          <w:i/>
          <w:iCs/>
        </w:rPr>
      </w:pPr>
      <w:r w:rsidRPr="00CD0E1D">
        <w:rPr>
          <w:b/>
          <w:bCs/>
          <w:iCs/>
        </w:rPr>
        <w:t>Giriş</w:t>
      </w:r>
    </w:p>
    <w:p w14:paraId="34D22DDD" w14:textId="0A1A13F5" w:rsidR="00100426" w:rsidRPr="00CD0E1D" w:rsidRDefault="00452F9C" w:rsidP="00CD0E1D">
      <w:pPr>
        <w:spacing w:before="120" w:after="120" w:line="360" w:lineRule="auto"/>
        <w:ind w:firstLine="425"/>
        <w:jc w:val="both"/>
        <w:rPr>
          <w:i/>
          <w:iCs/>
        </w:rPr>
      </w:pPr>
      <w:r w:rsidRPr="00CD0E1D">
        <w:rPr>
          <w:iCs/>
        </w:rPr>
        <w:t>“</w:t>
      </w:r>
      <w:r w:rsidR="00A039D8" w:rsidRPr="00CD0E1D">
        <w:rPr>
          <w:iCs/>
        </w:rPr>
        <w:t>Sonsuzluk</w:t>
      </w:r>
      <w:r w:rsidRPr="00CD0E1D">
        <w:rPr>
          <w:iCs/>
        </w:rPr>
        <w:t>”</w:t>
      </w:r>
      <w:r w:rsidR="00A039D8" w:rsidRPr="00CD0E1D">
        <w:rPr>
          <w:iCs/>
        </w:rPr>
        <w:t xml:space="preserve"> </w:t>
      </w:r>
      <w:r w:rsidR="001D4089" w:rsidRPr="00CD0E1D">
        <w:rPr>
          <w:iCs/>
        </w:rPr>
        <w:t xml:space="preserve">günlük hayatta sonu ve sınırı olmayan uzay, sonu olmayan gelecek zaman ve ebediyet anlamlarında </w:t>
      </w:r>
      <w:r w:rsidR="00A039D8" w:rsidRPr="00CD0E1D">
        <w:rPr>
          <w:iCs/>
        </w:rPr>
        <w:t>kullanıl</w:t>
      </w:r>
      <w:r w:rsidR="001D4089" w:rsidRPr="00CD0E1D">
        <w:rPr>
          <w:iCs/>
        </w:rPr>
        <w:t>maktadır</w:t>
      </w:r>
      <w:r w:rsidR="00390A21">
        <w:rPr>
          <w:iCs/>
        </w:rPr>
        <w:t xml:space="preserve"> </w:t>
      </w:r>
      <w:r w:rsidR="00390A21" w:rsidRPr="00CD0E1D">
        <w:rPr>
          <w:iCs/>
        </w:rPr>
        <w:t>(Türk Dil Kurumu, 2020)</w:t>
      </w:r>
      <w:r w:rsidR="001D4089" w:rsidRPr="00CD0E1D">
        <w:rPr>
          <w:iCs/>
        </w:rPr>
        <w:t xml:space="preserve">. </w:t>
      </w:r>
      <w:r w:rsidR="00470F50" w:rsidRPr="00CD0E1D">
        <w:rPr>
          <w:iCs/>
        </w:rPr>
        <w:t>Bununla birlikte s</w:t>
      </w:r>
      <w:r w:rsidR="001D4089" w:rsidRPr="00CD0E1D">
        <w:rPr>
          <w:iCs/>
        </w:rPr>
        <w:t xml:space="preserve">onsuzluk kavramı </w:t>
      </w:r>
      <w:r w:rsidRPr="00CD0E1D">
        <w:rPr>
          <w:iCs/>
        </w:rPr>
        <w:t xml:space="preserve">matematik, felsefe gibi birçok disiplin </w:t>
      </w:r>
      <w:r w:rsidR="002E438F" w:rsidRPr="00CD0E1D">
        <w:rPr>
          <w:iCs/>
        </w:rPr>
        <w:t xml:space="preserve">alanında araştırmacılar tarafından </w:t>
      </w:r>
      <w:r w:rsidR="000A7507" w:rsidRPr="00CD0E1D">
        <w:rPr>
          <w:iCs/>
        </w:rPr>
        <w:t>yüzyıllar</w:t>
      </w:r>
      <w:r w:rsidR="00DB5F0F" w:rsidRPr="00CD0E1D">
        <w:rPr>
          <w:iCs/>
        </w:rPr>
        <w:t>dır</w:t>
      </w:r>
      <w:r w:rsidR="000A7507" w:rsidRPr="00CD0E1D">
        <w:rPr>
          <w:iCs/>
        </w:rPr>
        <w:t xml:space="preserve"> ilgi </w:t>
      </w:r>
      <w:r w:rsidR="00651C34" w:rsidRPr="00CD0E1D">
        <w:rPr>
          <w:iCs/>
        </w:rPr>
        <w:t xml:space="preserve">ile </w:t>
      </w:r>
      <w:r w:rsidR="000A7507" w:rsidRPr="00CD0E1D">
        <w:rPr>
          <w:iCs/>
        </w:rPr>
        <w:t xml:space="preserve">takip edilmektedir. </w:t>
      </w:r>
      <w:r w:rsidR="00667FB3" w:rsidRPr="00CD0E1D">
        <w:rPr>
          <w:iCs/>
        </w:rPr>
        <w:t xml:space="preserve">Matematiksel </w:t>
      </w:r>
      <w:r w:rsidR="00111264" w:rsidRPr="00CD0E1D">
        <w:rPr>
          <w:iCs/>
        </w:rPr>
        <w:t xml:space="preserve">anlamda </w:t>
      </w:r>
      <w:r w:rsidR="00667FB3" w:rsidRPr="00CD0E1D">
        <w:rPr>
          <w:iCs/>
        </w:rPr>
        <w:t>sonsuzluk</w:t>
      </w:r>
      <w:r w:rsidR="00470F50" w:rsidRPr="00CD0E1D">
        <w:rPr>
          <w:iCs/>
        </w:rPr>
        <w:t xml:space="preserve"> ise</w:t>
      </w:r>
      <w:r w:rsidR="00BD39E6" w:rsidRPr="00CD0E1D">
        <w:rPr>
          <w:iCs/>
        </w:rPr>
        <w:t xml:space="preserve"> </w:t>
      </w:r>
      <w:proofErr w:type="spellStart"/>
      <w:r w:rsidR="00BD39E6" w:rsidRPr="00CD0E1D">
        <w:rPr>
          <w:iCs/>
        </w:rPr>
        <w:t>Bolzano</w:t>
      </w:r>
      <w:proofErr w:type="spellEnd"/>
      <w:r w:rsidR="00BD39E6" w:rsidRPr="00CD0E1D">
        <w:rPr>
          <w:iCs/>
        </w:rPr>
        <w:t xml:space="preserve">, </w:t>
      </w:r>
      <w:proofErr w:type="spellStart"/>
      <w:r w:rsidR="00BD39E6" w:rsidRPr="00CD0E1D">
        <w:rPr>
          <w:iCs/>
        </w:rPr>
        <w:t>Dedekind</w:t>
      </w:r>
      <w:proofErr w:type="spellEnd"/>
      <w:r w:rsidR="00BD39E6" w:rsidRPr="00CD0E1D">
        <w:rPr>
          <w:iCs/>
        </w:rPr>
        <w:t xml:space="preserve">, </w:t>
      </w:r>
      <w:proofErr w:type="spellStart"/>
      <w:r w:rsidR="00BD39E6" w:rsidRPr="00CD0E1D">
        <w:rPr>
          <w:iCs/>
        </w:rPr>
        <w:t>Cantor</w:t>
      </w:r>
      <w:proofErr w:type="spellEnd"/>
      <w:r w:rsidR="00BD39E6" w:rsidRPr="00CD0E1D">
        <w:rPr>
          <w:iCs/>
        </w:rPr>
        <w:t xml:space="preserve"> gibi ünlü matematikçilerin </w:t>
      </w:r>
      <w:r w:rsidR="00111264" w:rsidRPr="00CD0E1D">
        <w:rPr>
          <w:iCs/>
        </w:rPr>
        <w:t xml:space="preserve">katkıları ile şekillense de </w:t>
      </w:r>
      <w:r w:rsidR="0056234F" w:rsidRPr="00CD0E1D">
        <w:rPr>
          <w:iCs/>
        </w:rPr>
        <w:t xml:space="preserve">günümüzde </w:t>
      </w:r>
      <w:r w:rsidR="00111264" w:rsidRPr="00CD0E1D">
        <w:rPr>
          <w:iCs/>
        </w:rPr>
        <w:t>halen tartışıl</w:t>
      </w:r>
      <w:r w:rsidR="00470F50" w:rsidRPr="00CD0E1D">
        <w:rPr>
          <w:iCs/>
        </w:rPr>
        <w:t>maktadır</w:t>
      </w:r>
      <w:r w:rsidR="00111264" w:rsidRPr="00CD0E1D">
        <w:rPr>
          <w:iCs/>
        </w:rPr>
        <w:t xml:space="preserve"> (</w:t>
      </w:r>
      <w:proofErr w:type="spellStart"/>
      <w:r w:rsidR="00111264" w:rsidRPr="00CD0E1D">
        <w:rPr>
          <w:iCs/>
        </w:rPr>
        <w:t>Tsamir</w:t>
      </w:r>
      <w:proofErr w:type="spellEnd"/>
      <w:r w:rsidR="00111264" w:rsidRPr="00CD0E1D">
        <w:rPr>
          <w:iCs/>
        </w:rPr>
        <w:t xml:space="preserve"> ve </w:t>
      </w:r>
      <w:proofErr w:type="spellStart"/>
      <w:r w:rsidR="00111264" w:rsidRPr="00CD0E1D">
        <w:rPr>
          <w:iCs/>
        </w:rPr>
        <w:t>Dreyfus</w:t>
      </w:r>
      <w:proofErr w:type="spellEnd"/>
      <w:r w:rsidR="00111264" w:rsidRPr="00CD0E1D">
        <w:rPr>
          <w:iCs/>
        </w:rPr>
        <w:t>, 2002).</w:t>
      </w:r>
      <w:r w:rsidR="00635F8F" w:rsidRPr="00CD0E1D">
        <w:rPr>
          <w:iCs/>
        </w:rPr>
        <w:t xml:space="preserve"> </w:t>
      </w:r>
      <w:r w:rsidR="00F046CF">
        <w:rPr>
          <w:iCs/>
        </w:rPr>
        <w:t>Devam eden bu</w:t>
      </w:r>
      <w:r w:rsidR="00F046CF" w:rsidRPr="00CD0E1D">
        <w:rPr>
          <w:iCs/>
        </w:rPr>
        <w:t xml:space="preserve"> </w:t>
      </w:r>
      <w:r w:rsidR="00823974" w:rsidRPr="00CD0E1D">
        <w:rPr>
          <w:iCs/>
        </w:rPr>
        <w:t>tartışmalar</w:t>
      </w:r>
      <w:r w:rsidR="00F046CF">
        <w:rPr>
          <w:iCs/>
        </w:rPr>
        <w:t>ın ve</w:t>
      </w:r>
      <w:r w:rsidR="00823974" w:rsidRPr="00CD0E1D">
        <w:rPr>
          <w:iCs/>
        </w:rPr>
        <w:t xml:space="preserve"> sonsuzluğun doğası gereği </w:t>
      </w:r>
      <w:r w:rsidR="00D93D0E" w:rsidRPr="00CD0E1D">
        <w:rPr>
          <w:iCs/>
        </w:rPr>
        <w:t xml:space="preserve">(Kolar </w:t>
      </w:r>
      <w:r w:rsidR="008934BA" w:rsidRPr="00CD0E1D">
        <w:rPr>
          <w:iCs/>
        </w:rPr>
        <w:t>ve</w:t>
      </w:r>
      <w:r w:rsidR="00D93D0E" w:rsidRPr="00CD0E1D">
        <w:rPr>
          <w:iCs/>
        </w:rPr>
        <w:t xml:space="preserve"> </w:t>
      </w:r>
      <w:proofErr w:type="spellStart"/>
      <w:r w:rsidR="00D93D0E" w:rsidRPr="00CD0E1D">
        <w:rPr>
          <w:iCs/>
        </w:rPr>
        <w:t>Cadez</w:t>
      </w:r>
      <w:proofErr w:type="spellEnd"/>
      <w:r w:rsidR="00D93D0E" w:rsidRPr="00CD0E1D">
        <w:rPr>
          <w:iCs/>
        </w:rPr>
        <w:t xml:space="preserve">, 2012) </w:t>
      </w:r>
      <w:r w:rsidR="00823974" w:rsidRPr="00CD0E1D">
        <w:rPr>
          <w:iCs/>
        </w:rPr>
        <w:t>öğre</w:t>
      </w:r>
      <w:r w:rsidR="0001522F">
        <w:rPr>
          <w:iCs/>
        </w:rPr>
        <w:t>nme-öğretme</w:t>
      </w:r>
      <w:r w:rsidR="00823974" w:rsidRPr="00CD0E1D">
        <w:rPr>
          <w:iCs/>
        </w:rPr>
        <w:t xml:space="preserve"> süreçlerinde </w:t>
      </w:r>
      <w:r w:rsidR="007D6F23">
        <w:rPr>
          <w:iCs/>
        </w:rPr>
        <w:t xml:space="preserve">sezgisel ve kavramsal anlama bağlamında </w:t>
      </w:r>
      <w:r w:rsidR="00823974" w:rsidRPr="00CD0E1D">
        <w:rPr>
          <w:iCs/>
        </w:rPr>
        <w:lastRenderedPageBreak/>
        <w:t xml:space="preserve">güçlükler içeren bir kavram olduğu </w:t>
      </w:r>
      <w:r w:rsidR="00231486" w:rsidRPr="00CD0E1D">
        <w:rPr>
          <w:iCs/>
        </w:rPr>
        <w:t>düşüncesini de beraberinde getirmekte</w:t>
      </w:r>
      <w:r w:rsidR="006C62E8" w:rsidRPr="00CD0E1D">
        <w:rPr>
          <w:iCs/>
        </w:rPr>
        <w:t>dir.</w:t>
      </w:r>
      <w:r w:rsidR="00F046CF">
        <w:rPr>
          <w:iCs/>
        </w:rPr>
        <w:t xml:space="preserve"> </w:t>
      </w:r>
      <w:r w:rsidR="00CE6099" w:rsidRPr="00CD0E1D">
        <w:rPr>
          <w:iCs/>
        </w:rPr>
        <w:t xml:space="preserve">Bu düşünceyi sonsuzluk kavramı ile </w:t>
      </w:r>
      <w:r w:rsidR="0090331E" w:rsidRPr="00CD0E1D">
        <w:rPr>
          <w:iCs/>
        </w:rPr>
        <w:t>ilgili yapılan</w:t>
      </w:r>
      <w:r w:rsidR="00CE6099" w:rsidRPr="00CD0E1D">
        <w:rPr>
          <w:iCs/>
        </w:rPr>
        <w:t xml:space="preserve"> çalışmalar da desteklemektedir (</w:t>
      </w:r>
      <w:proofErr w:type="spellStart"/>
      <w:r w:rsidR="0090331E" w:rsidRPr="00CD0E1D">
        <w:rPr>
          <w:iCs/>
        </w:rPr>
        <w:t>Khasawneh</w:t>
      </w:r>
      <w:proofErr w:type="spellEnd"/>
      <w:r w:rsidR="0090331E" w:rsidRPr="00CD0E1D">
        <w:rPr>
          <w:iCs/>
        </w:rPr>
        <w:t>, 2020)</w:t>
      </w:r>
      <w:r w:rsidR="00CE6099" w:rsidRPr="00CD0E1D">
        <w:rPr>
          <w:iCs/>
        </w:rPr>
        <w:t xml:space="preserve">. </w:t>
      </w:r>
    </w:p>
    <w:p w14:paraId="3E6641E3" w14:textId="3DA5DEA9" w:rsidR="00E359DF" w:rsidRPr="00E019B7" w:rsidRDefault="00076747" w:rsidP="00F70580">
      <w:pPr>
        <w:spacing w:before="120" w:after="120" w:line="360" w:lineRule="auto"/>
        <w:ind w:firstLine="425"/>
        <w:jc w:val="both"/>
        <w:rPr>
          <w:i/>
          <w:iCs/>
        </w:rPr>
      </w:pPr>
      <w:proofErr w:type="gramStart"/>
      <w:r w:rsidRPr="00CD0E1D">
        <w:rPr>
          <w:iCs/>
        </w:rPr>
        <w:t>Alan</w:t>
      </w:r>
      <w:r w:rsidR="00BC27D4" w:rsidRPr="00CD0E1D">
        <w:rPr>
          <w:iCs/>
        </w:rPr>
        <w:t xml:space="preserve"> </w:t>
      </w:r>
      <w:r w:rsidRPr="00CD0E1D">
        <w:rPr>
          <w:iCs/>
        </w:rPr>
        <w:t>yazın incelendiğinde</w:t>
      </w:r>
      <w:r w:rsidR="0044071A" w:rsidRPr="00CD0E1D">
        <w:rPr>
          <w:iCs/>
        </w:rPr>
        <w:t>,</w:t>
      </w:r>
      <w:r w:rsidRPr="00CD0E1D">
        <w:rPr>
          <w:iCs/>
        </w:rPr>
        <w:t xml:space="preserve"> </w:t>
      </w:r>
      <w:r w:rsidR="00F70580">
        <w:rPr>
          <w:iCs/>
        </w:rPr>
        <w:t>ilk</w:t>
      </w:r>
      <w:r w:rsidR="00BC27D4" w:rsidRPr="00CD0E1D">
        <w:rPr>
          <w:iCs/>
        </w:rPr>
        <w:t>öğretim</w:t>
      </w:r>
      <w:r w:rsidR="00F70580">
        <w:rPr>
          <w:iCs/>
        </w:rPr>
        <w:t xml:space="preserve"> ve ortaöğretim</w:t>
      </w:r>
      <w:r w:rsidR="00BC27D4" w:rsidRPr="00CD0E1D">
        <w:rPr>
          <w:iCs/>
        </w:rPr>
        <w:t xml:space="preserve"> öğrencilerin</w:t>
      </w:r>
      <w:r w:rsidR="00F70580">
        <w:rPr>
          <w:iCs/>
        </w:rPr>
        <w:t>in</w:t>
      </w:r>
      <w:r w:rsidR="00E147FA" w:rsidRPr="00E147FA">
        <w:rPr>
          <w:iCs/>
        </w:rPr>
        <w:t xml:space="preserve"> </w:t>
      </w:r>
      <w:r w:rsidR="00E147FA">
        <w:rPr>
          <w:iCs/>
        </w:rPr>
        <w:t>(</w:t>
      </w:r>
      <w:proofErr w:type="spellStart"/>
      <w:r w:rsidR="00E147FA" w:rsidRPr="00CD0E1D">
        <w:rPr>
          <w:iCs/>
        </w:rPr>
        <w:t>Aztekin</w:t>
      </w:r>
      <w:proofErr w:type="spellEnd"/>
      <w:r w:rsidR="00E147FA" w:rsidRPr="00CD0E1D">
        <w:rPr>
          <w:iCs/>
        </w:rPr>
        <w:t>, 2008;</w:t>
      </w:r>
      <w:r w:rsidR="00E147FA">
        <w:rPr>
          <w:iCs/>
        </w:rPr>
        <w:t xml:space="preserve"> </w:t>
      </w:r>
      <w:r w:rsidR="00E147FA" w:rsidRPr="00CD0E1D">
        <w:rPr>
          <w:iCs/>
        </w:rPr>
        <w:t>Bozkuş</w:t>
      </w:r>
      <w:r w:rsidR="00A42643">
        <w:rPr>
          <w:iCs/>
        </w:rPr>
        <w:t xml:space="preserve"> ve diğerleri</w:t>
      </w:r>
      <w:r w:rsidR="00E147FA" w:rsidRPr="00CD0E1D">
        <w:rPr>
          <w:iCs/>
        </w:rPr>
        <w:t>, 2015;</w:t>
      </w:r>
      <w:r w:rsidR="00E147FA" w:rsidRPr="00E147FA">
        <w:rPr>
          <w:iCs/>
        </w:rPr>
        <w:t xml:space="preserve"> </w:t>
      </w:r>
      <w:proofErr w:type="spellStart"/>
      <w:r w:rsidR="00E147FA" w:rsidRPr="00CD0E1D">
        <w:rPr>
          <w:iCs/>
        </w:rPr>
        <w:t>Monaghan</w:t>
      </w:r>
      <w:proofErr w:type="spellEnd"/>
      <w:r w:rsidR="00E147FA" w:rsidRPr="00CD0E1D">
        <w:rPr>
          <w:iCs/>
        </w:rPr>
        <w:t>, 2001</w:t>
      </w:r>
      <w:r w:rsidR="00E147FA">
        <w:rPr>
          <w:iCs/>
        </w:rPr>
        <w:t>;</w:t>
      </w:r>
      <w:r w:rsidR="00E147FA" w:rsidRPr="00E147FA">
        <w:rPr>
          <w:iCs/>
        </w:rPr>
        <w:t xml:space="preserve"> </w:t>
      </w:r>
      <w:proofErr w:type="spellStart"/>
      <w:r w:rsidR="00E147FA" w:rsidRPr="00CD0E1D">
        <w:rPr>
          <w:iCs/>
        </w:rPr>
        <w:t>Singer</w:t>
      </w:r>
      <w:proofErr w:type="spellEnd"/>
      <w:r w:rsidR="00E147FA" w:rsidRPr="00CD0E1D">
        <w:rPr>
          <w:iCs/>
        </w:rPr>
        <w:t xml:space="preserve"> ve </w:t>
      </w:r>
      <w:proofErr w:type="spellStart"/>
      <w:r w:rsidR="00E147FA" w:rsidRPr="00CD0E1D">
        <w:rPr>
          <w:iCs/>
        </w:rPr>
        <w:t>Voica</w:t>
      </w:r>
      <w:proofErr w:type="spellEnd"/>
      <w:r w:rsidR="00E147FA" w:rsidRPr="00CD0E1D">
        <w:rPr>
          <w:iCs/>
        </w:rPr>
        <w:t>, 2003</w:t>
      </w:r>
      <w:r w:rsidR="00E147FA">
        <w:rPr>
          <w:iCs/>
        </w:rPr>
        <w:t>)</w:t>
      </w:r>
      <w:r w:rsidR="00BC27D4" w:rsidRPr="00CD0E1D">
        <w:rPr>
          <w:iCs/>
        </w:rPr>
        <w:t xml:space="preserve">, öğretmen adaylarının </w:t>
      </w:r>
      <w:r w:rsidR="00E147FA">
        <w:rPr>
          <w:iCs/>
        </w:rPr>
        <w:t>(</w:t>
      </w:r>
      <w:proofErr w:type="spellStart"/>
      <w:r w:rsidR="00385137">
        <w:rPr>
          <w:iCs/>
        </w:rPr>
        <w:t>Çaylan</w:t>
      </w:r>
      <w:proofErr w:type="spellEnd"/>
      <w:r w:rsidR="00385137">
        <w:rPr>
          <w:iCs/>
        </w:rPr>
        <w:t xml:space="preserve">-Ergene ve Ergene, 2020; </w:t>
      </w:r>
      <w:r w:rsidR="00E147FA">
        <w:rPr>
          <w:iCs/>
        </w:rPr>
        <w:t xml:space="preserve">Çelik ve </w:t>
      </w:r>
      <w:proofErr w:type="spellStart"/>
      <w:r w:rsidR="00E147FA">
        <w:rPr>
          <w:iCs/>
        </w:rPr>
        <w:t>Akşan</w:t>
      </w:r>
      <w:proofErr w:type="spellEnd"/>
      <w:r w:rsidR="00E147FA">
        <w:rPr>
          <w:iCs/>
        </w:rPr>
        <w:t>, 2013</w:t>
      </w:r>
      <w:r w:rsidR="00277CA5">
        <w:rPr>
          <w:iCs/>
        </w:rPr>
        <w:t xml:space="preserve">; Kolar ve </w:t>
      </w:r>
      <w:proofErr w:type="spellStart"/>
      <w:r w:rsidR="00277CA5">
        <w:rPr>
          <w:iCs/>
        </w:rPr>
        <w:t>Cadez</w:t>
      </w:r>
      <w:proofErr w:type="spellEnd"/>
      <w:r w:rsidR="00277CA5">
        <w:rPr>
          <w:iCs/>
        </w:rPr>
        <w:t>, 2012</w:t>
      </w:r>
      <w:r w:rsidR="00E147FA">
        <w:rPr>
          <w:iCs/>
        </w:rPr>
        <w:t xml:space="preserve">) </w:t>
      </w:r>
      <w:r w:rsidR="00BC27D4" w:rsidRPr="00CD0E1D">
        <w:rPr>
          <w:iCs/>
        </w:rPr>
        <w:t xml:space="preserve">ve öğretmenlerin </w:t>
      </w:r>
      <w:r w:rsidR="00E147FA">
        <w:rPr>
          <w:iCs/>
        </w:rPr>
        <w:t>(</w:t>
      </w:r>
      <w:proofErr w:type="spellStart"/>
      <w:r w:rsidR="00385137" w:rsidRPr="00385137">
        <w:rPr>
          <w:iCs/>
        </w:rPr>
        <w:t>Çaylan</w:t>
      </w:r>
      <w:proofErr w:type="spellEnd"/>
      <w:r w:rsidR="00385137">
        <w:rPr>
          <w:iCs/>
        </w:rPr>
        <w:t>-</w:t>
      </w:r>
      <w:r w:rsidR="00385137" w:rsidRPr="00385137">
        <w:rPr>
          <w:iCs/>
        </w:rPr>
        <w:t>Ergene ve Ergene, 2020</w:t>
      </w:r>
      <w:r w:rsidR="00385137">
        <w:rPr>
          <w:iCs/>
        </w:rPr>
        <w:t xml:space="preserve">; </w:t>
      </w:r>
      <w:r w:rsidR="00E147FA" w:rsidRPr="00CD0E1D">
        <w:rPr>
          <w:iCs/>
        </w:rPr>
        <w:t>Maria</w:t>
      </w:r>
      <w:r w:rsidR="00A42643">
        <w:rPr>
          <w:iCs/>
        </w:rPr>
        <w:t xml:space="preserve"> ve diğerleri</w:t>
      </w:r>
      <w:r w:rsidR="00E147FA" w:rsidRPr="00CD0E1D">
        <w:rPr>
          <w:iCs/>
        </w:rPr>
        <w:t>, 2009</w:t>
      </w:r>
      <w:r w:rsidR="00E147FA">
        <w:rPr>
          <w:iCs/>
        </w:rPr>
        <w:t>)</w:t>
      </w:r>
      <w:r w:rsidR="00BC6A10">
        <w:rPr>
          <w:iCs/>
        </w:rPr>
        <w:t xml:space="preserve"> </w:t>
      </w:r>
      <w:r w:rsidR="004114DD" w:rsidRPr="00CD0E1D">
        <w:rPr>
          <w:iCs/>
        </w:rPr>
        <w:t>sonsuzluk ile ilgili</w:t>
      </w:r>
      <w:r w:rsidR="00DD3F99" w:rsidRPr="00CD0E1D">
        <w:rPr>
          <w:iCs/>
        </w:rPr>
        <w:t xml:space="preserve"> becerileri</w:t>
      </w:r>
      <w:r w:rsidR="008934BA" w:rsidRPr="00CD0E1D">
        <w:rPr>
          <w:iCs/>
        </w:rPr>
        <w:t>nin</w:t>
      </w:r>
      <w:r w:rsidR="00DD3F99" w:rsidRPr="00CD0E1D">
        <w:rPr>
          <w:iCs/>
        </w:rPr>
        <w:t>, algıları</w:t>
      </w:r>
      <w:r w:rsidR="008934BA" w:rsidRPr="00CD0E1D">
        <w:rPr>
          <w:iCs/>
        </w:rPr>
        <w:t xml:space="preserve">nın ve </w:t>
      </w:r>
      <w:r w:rsidR="006C5F6A" w:rsidRPr="00CD0E1D">
        <w:rPr>
          <w:iCs/>
        </w:rPr>
        <w:t>düşünceleri</w:t>
      </w:r>
      <w:r w:rsidR="008934BA" w:rsidRPr="00CD0E1D">
        <w:rPr>
          <w:iCs/>
        </w:rPr>
        <w:t>nin</w:t>
      </w:r>
      <w:r w:rsidR="00DB5F0F" w:rsidRPr="00CD0E1D">
        <w:rPr>
          <w:iCs/>
        </w:rPr>
        <w:t xml:space="preserve"> </w:t>
      </w:r>
      <w:r w:rsidR="00EC2E58" w:rsidRPr="00CD0E1D">
        <w:rPr>
          <w:iCs/>
        </w:rPr>
        <w:t xml:space="preserve">ortaya </w:t>
      </w:r>
      <w:r w:rsidR="006C5F6A" w:rsidRPr="00CD0E1D">
        <w:rPr>
          <w:iCs/>
        </w:rPr>
        <w:t>kon</w:t>
      </w:r>
      <w:r w:rsidR="008934BA" w:rsidRPr="00CD0E1D">
        <w:rPr>
          <w:iCs/>
        </w:rPr>
        <w:t xml:space="preserve">duğu </w:t>
      </w:r>
      <w:r w:rsidR="0044071A" w:rsidRPr="00CD0E1D">
        <w:rPr>
          <w:iCs/>
        </w:rPr>
        <w:t>araştırmaların olduğu görülmektedir</w:t>
      </w:r>
      <w:r w:rsidR="00E65855" w:rsidRPr="00CD0E1D">
        <w:rPr>
          <w:iCs/>
        </w:rPr>
        <w:t xml:space="preserve">. </w:t>
      </w:r>
      <w:proofErr w:type="gramEnd"/>
      <w:r w:rsidR="00E65855" w:rsidRPr="00CD0E1D">
        <w:rPr>
          <w:iCs/>
        </w:rPr>
        <w:t>Yapılan</w:t>
      </w:r>
      <w:r w:rsidR="00F70580">
        <w:rPr>
          <w:iCs/>
        </w:rPr>
        <w:t xml:space="preserve"> </w:t>
      </w:r>
      <w:r w:rsidR="00E65855" w:rsidRPr="00CD0E1D">
        <w:rPr>
          <w:iCs/>
        </w:rPr>
        <w:t>araştırmalar</w:t>
      </w:r>
      <w:r w:rsidR="00A376EF" w:rsidRPr="00CD0E1D">
        <w:rPr>
          <w:iCs/>
        </w:rPr>
        <w:t>da</w:t>
      </w:r>
      <w:r w:rsidR="00EE5CEE" w:rsidRPr="00CD0E1D">
        <w:rPr>
          <w:iCs/>
        </w:rPr>
        <w:t xml:space="preserve"> </w:t>
      </w:r>
      <w:r w:rsidR="00A376EF" w:rsidRPr="00CD0E1D">
        <w:rPr>
          <w:iCs/>
        </w:rPr>
        <w:t>sonsuzlu</w:t>
      </w:r>
      <w:r w:rsidR="0078531F" w:rsidRPr="00CD0E1D">
        <w:rPr>
          <w:iCs/>
        </w:rPr>
        <w:t>ğa</w:t>
      </w:r>
      <w:r w:rsidR="00A05AC2" w:rsidRPr="00CD0E1D">
        <w:rPr>
          <w:iCs/>
        </w:rPr>
        <w:t xml:space="preserve"> ilişkin</w:t>
      </w:r>
      <w:r w:rsidR="00A376EF" w:rsidRPr="00CD0E1D">
        <w:rPr>
          <w:iCs/>
        </w:rPr>
        <w:t xml:space="preserve"> </w:t>
      </w:r>
      <w:r w:rsidR="00484965" w:rsidRPr="00CD0E1D">
        <w:rPr>
          <w:iCs/>
        </w:rPr>
        <w:t xml:space="preserve">öğrenim ve öğretim süreçlerinde </w:t>
      </w:r>
      <w:r w:rsidR="00A376EF" w:rsidRPr="00CD0E1D">
        <w:rPr>
          <w:iCs/>
        </w:rPr>
        <w:t xml:space="preserve">güçlüklerin </w:t>
      </w:r>
      <w:r w:rsidR="0039066C" w:rsidRPr="00CD0E1D">
        <w:rPr>
          <w:iCs/>
        </w:rPr>
        <w:t>(</w:t>
      </w:r>
      <w:r w:rsidR="00A376EF" w:rsidRPr="00CD0E1D">
        <w:rPr>
          <w:iCs/>
        </w:rPr>
        <w:t>eksik-hatalı öğrenmelerin ya da kavram yanılgılarının</w:t>
      </w:r>
      <w:r w:rsidR="0039066C" w:rsidRPr="00CD0E1D">
        <w:rPr>
          <w:iCs/>
        </w:rPr>
        <w:t>)</w:t>
      </w:r>
      <w:r w:rsidR="00A376EF" w:rsidRPr="00CD0E1D">
        <w:rPr>
          <w:iCs/>
        </w:rPr>
        <w:t xml:space="preserve"> olduğu</w:t>
      </w:r>
      <w:r w:rsidR="00877537" w:rsidRPr="00CD0E1D">
        <w:rPr>
          <w:iCs/>
        </w:rPr>
        <w:t xml:space="preserve"> belirlenmiştir</w:t>
      </w:r>
      <w:r w:rsidR="00F70580">
        <w:rPr>
          <w:iCs/>
        </w:rPr>
        <w:t xml:space="preserve"> (</w:t>
      </w:r>
      <w:proofErr w:type="spellStart"/>
      <w:r w:rsidR="00F70580">
        <w:rPr>
          <w:iCs/>
        </w:rPr>
        <w:t>Aztekin</w:t>
      </w:r>
      <w:proofErr w:type="spellEnd"/>
      <w:r w:rsidR="00F70580">
        <w:rPr>
          <w:iCs/>
        </w:rPr>
        <w:t xml:space="preserve">, 2008; Kolar ve </w:t>
      </w:r>
      <w:proofErr w:type="spellStart"/>
      <w:r w:rsidR="00F70580">
        <w:rPr>
          <w:iCs/>
        </w:rPr>
        <w:t>Cadez</w:t>
      </w:r>
      <w:proofErr w:type="spellEnd"/>
      <w:r w:rsidR="00F70580">
        <w:rPr>
          <w:iCs/>
        </w:rPr>
        <w:t xml:space="preserve">, 2012; </w:t>
      </w:r>
      <w:proofErr w:type="spellStart"/>
      <w:r w:rsidR="00F70580">
        <w:rPr>
          <w:iCs/>
        </w:rPr>
        <w:t>Monaghan</w:t>
      </w:r>
      <w:proofErr w:type="spellEnd"/>
      <w:r w:rsidR="00F70580">
        <w:rPr>
          <w:iCs/>
        </w:rPr>
        <w:t>, 2001)</w:t>
      </w:r>
      <w:r w:rsidR="00A376EF" w:rsidRPr="00CD0E1D">
        <w:rPr>
          <w:iCs/>
        </w:rPr>
        <w:t xml:space="preserve">. </w:t>
      </w:r>
      <w:r w:rsidR="00E06455" w:rsidRPr="00CD0E1D">
        <w:rPr>
          <w:iCs/>
          <w:color w:val="000000" w:themeColor="text1"/>
        </w:rPr>
        <w:t>Sonsuzlu</w:t>
      </w:r>
      <w:r w:rsidR="001450F3" w:rsidRPr="00CD0E1D">
        <w:rPr>
          <w:iCs/>
          <w:color w:val="000000" w:themeColor="text1"/>
        </w:rPr>
        <w:t>ğun</w:t>
      </w:r>
      <w:r w:rsidR="00E06455" w:rsidRPr="00CD0E1D">
        <w:rPr>
          <w:iCs/>
          <w:color w:val="000000" w:themeColor="text1"/>
        </w:rPr>
        <w:t xml:space="preserve"> sezgisel anlamları</w:t>
      </w:r>
      <w:r w:rsidR="00E019B7">
        <w:rPr>
          <w:iCs/>
          <w:color w:val="000000" w:themeColor="text1"/>
        </w:rPr>
        <w:t xml:space="preserve"> (Pala ve Narlı, 2001; </w:t>
      </w:r>
      <w:proofErr w:type="spellStart"/>
      <w:r w:rsidR="00E019B7" w:rsidRPr="00E019B7">
        <w:rPr>
          <w:iCs/>
          <w:color w:val="000000" w:themeColor="text1"/>
        </w:rPr>
        <w:t>Tall</w:t>
      </w:r>
      <w:proofErr w:type="spellEnd"/>
      <w:r w:rsidR="00E019B7" w:rsidRPr="00E019B7">
        <w:rPr>
          <w:iCs/>
          <w:color w:val="000000" w:themeColor="text1"/>
        </w:rPr>
        <w:t xml:space="preserve">, </w:t>
      </w:r>
      <w:r w:rsidR="00E019B7">
        <w:rPr>
          <w:iCs/>
          <w:color w:val="000000" w:themeColor="text1"/>
        </w:rPr>
        <w:t>2001)</w:t>
      </w:r>
      <w:r w:rsidR="00E06455" w:rsidRPr="00CD0E1D">
        <w:rPr>
          <w:iCs/>
          <w:color w:val="000000" w:themeColor="text1"/>
        </w:rPr>
        <w:t>, sonsuz kümelerin yapısı</w:t>
      </w:r>
      <w:r w:rsidR="00A06796">
        <w:rPr>
          <w:iCs/>
          <w:color w:val="000000" w:themeColor="text1"/>
        </w:rPr>
        <w:t xml:space="preserve"> (</w:t>
      </w:r>
      <w:proofErr w:type="spellStart"/>
      <w:r w:rsidR="00A06796" w:rsidRPr="00A06796">
        <w:rPr>
          <w:iCs/>
          <w:color w:val="000000" w:themeColor="text1"/>
        </w:rPr>
        <w:t>Singer</w:t>
      </w:r>
      <w:proofErr w:type="spellEnd"/>
      <w:r w:rsidR="00A06796" w:rsidRPr="00A06796">
        <w:rPr>
          <w:iCs/>
          <w:color w:val="000000" w:themeColor="text1"/>
        </w:rPr>
        <w:t xml:space="preserve"> </w:t>
      </w:r>
      <w:r w:rsidR="00A06796">
        <w:rPr>
          <w:iCs/>
          <w:color w:val="000000" w:themeColor="text1"/>
        </w:rPr>
        <w:t>ve</w:t>
      </w:r>
      <w:r w:rsidR="00A06796" w:rsidRPr="00A06796">
        <w:rPr>
          <w:iCs/>
          <w:color w:val="000000" w:themeColor="text1"/>
        </w:rPr>
        <w:t xml:space="preserve"> </w:t>
      </w:r>
      <w:proofErr w:type="spellStart"/>
      <w:r w:rsidR="00A06796" w:rsidRPr="00A06796">
        <w:rPr>
          <w:iCs/>
          <w:color w:val="000000" w:themeColor="text1"/>
        </w:rPr>
        <w:t>Voica</w:t>
      </w:r>
      <w:proofErr w:type="spellEnd"/>
      <w:r w:rsidR="00A06796" w:rsidRPr="00A06796">
        <w:rPr>
          <w:iCs/>
          <w:color w:val="000000" w:themeColor="text1"/>
        </w:rPr>
        <w:t>, 2003</w:t>
      </w:r>
      <w:r w:rsidR="00A06796">
        <w:rPr>
          <w:iCs/>
          <w:color w:val="000000" w:themeColor="text1"/>
        </w:rPr>
        <w:t xml:space="preserve">; </w:t>
      </w:r>
      <w:proofErr w:type="spellStart"/>
      <w:r w:rsidR="00A06796" w:rsidRPr="00A06796">
        <w:rPr>
          <w:iCs/>
          <w:color w:val="000000" w:themeColor="text1"/>
        </w:rPr>
        <w:t>Tsamir</w:t>
      </w:r>
      <w:proofErr w:type="spellEnd"/>
      <w:r w:rsidR="00A06796" w:rsidRPr="00A06796">
        <w:rPr>
          <w:iCs/>
          <w:color w:val="000000" w:themeColor="text1"/>
        </w:rPr>
        <w:t xml:space="preserve"> </w:t>
      </w:r>
      <w:r w:rsidR="00A06796">
        <w:rPr>
          <w:iCs/>
          <w:color w:val="000000" w:themeColor="text1"/>
        </w:rPr>
        <w:t>ve</w:t>
      </w:r>
      <w:r w:rsidR="00A06796" w:rsidRPr="00A06796">
        <w:rPr>
          <w:iCs/>
          <w:color w:val="000000" w:themeColor="text1"/>
        </w:rPr>
        <w:t xml:space="preserve"> </w:t>
      </w:r>
      <w:proofErr w:type="spellStart"/>
      <w:r w:rsidR="00A06796" w:rsidRPr="00A06796">
        <w:rPr>
          <w:iCs/>
          <w:color w:val="000000" w:themeColor="text1"/>
        </w:rPr>
        <w:t>Tirosh</w:t>
      </w:r>
      <w:proofErr w:type="spellEnd"/>
      <w:r w:rsidR="00A06796" w:rsidRPr="00A06796">
        <w:rPr>
          <w:iCs/>
          <w:color w:val="000000" w:themeColor="text1"/>
        </w:rPr>
        <w:t>, 1999</w:t>
      </w:r>
      <w:r w:rsidR="00A06796">
        <w:rPr>
          <w:iCs/>
          <w:color w:val="000000" w:themeColor="text1"/>
        </w:rPr>
        <w:t>)</w:t>
      </w:r>
      <w:r w:rsidR="00E06455" w:rsidRPr="00CD0E1D">
        <w:rPr>
          <w:iCs/>
          <w:color w:val="000000" w:themeColor="text1"/>
        </w:rPr>
        <w:t xml:space="preserve">, sonsuzluk sembolü </w:t>
      </w:r>
      <w:r w:rsidR="00A06796" w:rsidRPr="00A06796">
        <w:rPr>
          <w:iCs/>
          <w:color w:val="000000" w:themeColor="text1"/>
        </w:rPr>
        <w:t>(</w:t>
      </w:r>
      <w:proofErr w:type="spellStart"/>
      <w:r w:rsidR="00A06796" w:rsidRPr="00A06796">
        <w:rPr>
          <w:iCs/>
          <w:color w:val="000000" w:themeColor="text1"/>
        </w:rPr>
        <w:t>Monaghan</w:t>
      </w:r>
      <w:proofErr w:type="spellEnd"/>
      <w:r w:rsidR="00A06796" w:rsidRPr="00A06796">
        <w:rPr>
          <w:iCs/>
          <w:color w:val="000000" w:themeColor="text1"/>
        </w:rPr>
        <w:t xml:space="preserve">, </w:t>
      </w:r>
      <w:r w:rsidR="00AE51DB">
        <w:rPr>
          <w:iCs/>
          <w:color w:val="000000" w:themeColor="text1"/>
        </w:rPr>
        <w:t>1986; 2001</w:t>
      </w:r>
      <w:r w:rsidR="00A06796">
        <w:rPr>
          <w:iCs/>
          <w:color w:val="000000" w:themeColor="text1"/>
        </w:rPr>
        <w:t xml:space="preserve">) </w:t>
      </w:r>
      <w:r w:rsidR="00E06455" w:rsidRPr="00CD0E1D">
        <w:rPr>
          <w:iCs/>
          <w:color w:val="000000" w:themeColor="text1"/>
        </w:rPr>
        <w:t>gibi ifadeler kavram</w:t>
      </w:r>
      <w:r w:rsidR="00385137">
        <w:rPr>
          <w:iCs/>
          <w:color w:val="000000" w:themeColor="text1"/>
        </w:rPr>
        <w:t xml:space="preserve">ın </w:t>
      </w:r>
      <w:r w:rsidR="00BA239C">
        <w:rPr>
          <w:iCs/>
          <w:color w:val="000000" w:themeColor="text1"/>
        </w:rPr>
        <w:t>anlamlandırılmasına</w:t>
      </w:r>
      <w:r w:rsidR="00E06455" w:rsidRPr="00CD0E1D">
        <w:rPr>
          <w:iCs/>
          <w:color w:val="000000" w:themeColor="text1"/>
        </w:rPr>
        <w:t xml:space="preserve"> ilişkin güçlüklerin nedenleri olarak görülmektedir.</w:t>
      </w:r>
      <w:r w:rsidR="00273B3E" w:rsidRPr="00CD0E1D">
        <w:rPr>
          <w:iCs/>
          <w:color w:val="000000" w:themeColor="text1"/>
        </w:rPr>
        <w:t xml:space="preserve"> </w:t>
      </w:r>
    </w:p>
    <w:p w14:paraId="5F6AB2A0" w14:textId="532F8F52" w:rsidR="00B65339" w:rsidRPr="00CD0E1D" w:rsidRDefault="000A6E3F" w:rsidP="00E019B7">
      <w:pPr>
        <w:spacing w:before="120" w:after="120" w:line="360" w:lineRule="auto"/>
        <w:ind w:firstLine="425"/>
        <w:jc w:val="both"/>
        <w:rPr>
          <w:rFonts w:eastAsiaTheme="minorEastAsia"/>
          <w:i/>
          <w:iCs/>
        </w:rPr>
      </w:pPr>
      <w:r>
        <w:rPr>
          <w:iCs/>
        </w:rPr>
        <w:t xml:space="preserve">Sonsuzluk kavramının anlamlandırılmasında sezgisel ve </w:t>
      </w:r>
      <w:proofErr w:type="spellStart"/>
      <w:r>
        <w:rPr>
          <w:iCs/>
        </w:rPr>
        <w:t>formal</w:t>
      </w:r>
      <w:proofErr w:type="spellEnd"/>
      <w:r>
        <w:rPr>
          <w:iCs/>
        </w:rPr>
        <w:t xml:space="preserve"> </w:t>
      </w:r>
      <w:r w:rsidR="00895314">
        <w:rPr>
          <w:iCs/>
        </w:rPr>
        <w:t>bilgi</w:t>
      </w:r>
      <w:r w:rsidR="00383A6B">
        <w:rPr>
          <w:iCs/>
        </w:rPr>
        <w:t xml:space="preserve"> dengesinin kurulması gerekmektedir. Öğrencilerin sonsuzluk kavr</w:t>
      </w:r>
      <w:r w:rsidR="00B42553">
        <w:rPr>
          <w:iCs/>
        </w:rPr>
        <w:t>amı</w:t>
      </w:r>
      <w:r w:rsidR="00383A6B">
        <w:rPr>
          <w:iCs/>
        </w:rPr>
        <w:t xml:space="preserve"> ile ilgili </w:t>
      </w:r>
      <w:proofErr w:type="spellStart"/>
      <w:r w:rsidR="00383A6B">
        <w:rPr>
          <w:iCs/>
        </w:rPr>
        <w:t>formal</w:t>
      </w:r>
      <w:proofErr w:type="spellEnd"/>
      <w:r w:rsidR="00383A6B">
        <w:rPr>
          <w:iCs/>
        </w:rPr>
        <w:t xml:space="preserve"> öğrenimlerine başlamadan önce sezgisel olarak sahip oldukları kavrayışlar bulunmaktadır (</w:t>
      </w:r>
      <w:proofErr w:type="spellStart"/>
      <w:r w:rsidR="00383A6B">
        <w:rPr>
          <w:iCs/>
        </w:rPr>
        <w:t>Özmantar</w:t>
      </w:r>
      <w:proofErr w:type="spellEnd"/>
      <w:r w:rsidR="00383A6B">
        <w:rPr>
          <w:iCs/>
        </w:rPr>
        <w:t>, 201</w:t>
      </w:r>
      <w:r w:rsidR="00895314">
        <w:rPr>
          <w:iCs/>
        </w:rPr>
        <w:t>6</w:t>
      </w:r>
      <w:r w:rsidR="00383A6B">
        <w:rPr>
          <w:iCs/>
        </w:rPr>
        <w:t>)</w:t>
      </w:r>
      <w:r w:rsidR="00B42553">
        <w:rPr>
          <w:iCs/>
        </w:rPr>
        <w:t xml:space="preserve">. Bu kavrayışlar çoğu zaman </w:t>
      </w:r>
      <w:proofErr w:type="spellStart"/>
      <w:r w:rsidR="00B42553">
        <w:rPr>
          <w:iCs/>
        </w:rPr>
        <w:t>formal</w:t>
      </w:r>
      <w:proofErr w:type="spellEnd"/>
      <w:r w:rsidR="00B42553">
        <w:rPr>
          <w:iCs/>
        </w:rPr>
        <w:t xml:space="preserve"> öğrenmenin önüne geçerek sonsuzluğun hatalı ya da eksik anlamlandırılmasına neden olmaktadır</w:t>
      </w:r>
      <w:r w:rsidR="00E70D6C">
        <w:rPr>
          <w:iCs/>
        </w:rPr>
        <w:t xml:space="preserve"> (</w:t>
      </w:r>
      <w:proofErr w:type="spellStart"/>
      <w:r w:rsidR="00E70D6C" w:rsidRPr="00CD0E1D">
        <w:rPr>
          <w:iCs/>
        </w:rPr>
        <w:t>Singer</w:t>
      </w:r>
      <w:proofErr w:type="spellEnd"/>
      <w:r w:rsidR="00E70D6C" w:rsidRPr="00CD0E1D">
        <w:rPr>
          <w:iCs/>
        </w:rPr>
        <w:t xml:space="preserve"> ve </w:t>
      </w:r>
      <w:proofErr w:type="spellStart"/>
      <w:r w:rsidR="00E70D6C" w:rsidRPr="00CD0E1D">
        <w:rPr>
          <w:iCs/>
        </w:rPr>
        <w:t>Voica</w:t>
      </w:r>
      <w:proofErr w:type="spellEnd"/>
      <w:r w:rsidR="00E70D6C" w:rsidRPr="00CD0E1D">
        <w:rPr>
          <w:iCs/>
        </w:rPr>
        <w:t>, 2003</w:t>
      </w:r>
      <w:r w:rsidR="00E70D6C">
        <w:rPr>
          <w:iCs/>
        </w:rPr>
        <w:t>)</w:t>
      </w:r>
      <w:r w:rsidR="00B42553">
        <w:rPr>
          <w:iCs/>
        </w:rPr>
        <w:t xml:space="preserve">. </w:t>
      </w:r>
      <w:proofErr w:type="spellStart"/>
      <w:r w:rsidR="00551442" w:rsidRPr="00551442">
        <w:rPr>
          <w:iCs/>
        </w:rPr>
        <w:t>Jirotkova</w:t>
      </w:r>
      <w:proofErr w:type="spellEnd"/>
      <w:r w:rsidR="00551442" w:rsidRPr="00551442">
        <w:rPr>
          <w:iCs/>
        </w:rPr>
        <w:t xml:space="preserve"> ve </w:t>
      </w:r>
      <w:proofErr w:type="spellStart"/>
      <w:r w:rsidR="00551442" w:rsidRPr="00551442">
        <w:rPr>
          <w:iCs/>
        </w:rPr>
        <w:t>Littler</w:t>
      </w:r>
      <w:proofErr w:type="spellEnd"/>
      <w:r w:rsidR="00551442" w:rsidRPr="00551442">
        <w:rPr>
          <w:iCs/>
        </w:rPr>
        <w:t xml:space="preserve"> (2004) sezgisel olarak aktarılan sonsuzluk kavramının öğretiminin sonsuzluğun </w:t>
      </w:r>
      <w:proofErr w:type="spellStart"/>
      <w:r w:rsidR="00551442" w:rsidRPr="00551442">
        <w:rPr>
          <w:iCs/>
        </w:rPr>
        <w:t>formal</w:t>
      </w:r>
      <w:proofErr w:type="spellEnd"/>
      <w:r w:rsidR="00551442" w:rsidRPr="00551442">
        <w:rPr>
          <w:iCs/>
        </w:rPr>
        <w:t xml:space="preserve"> olarak öğrenilmesi noktasında eksiklik oluşturabileceğini belirtmiştir.</w:t>
      </w:r>
      <w:r w:rsidR="008D4D79">
        <w:rPr>
          <w:iCs/>
        </w:rPr>
        <w:t xml:space="preserve"> </w:t>
      </w:r>
      <w:r w:rsidR="0039066C" w:rsidRPr="00CD0E1D">
        <w:rPr>
          <w:iCs/>
        </w:rPr>
        <w:t>Sonsuzluk kavramının anlamlandırılması</w:t>
      </w:r>
      <w:r w:rsidR="00273B3E" w:rsidRPr="00CD0E1D">
        <w:rPr>
          <w:iCs/>
        </w:rPr>
        <w:t>nda</w:t>
      </w:r>
      <w:r w:rsidR="0039066C" w:rsidRPr="00CD0E1D">
        <w:rPr>
          <w:iCs/>
        </w:rPr>
        <w:t xml:space="preserve"> </w:t>
      </w:r>
      <w:r w:rsidR="00702BE3" w:rsidRPr="00CD0E1D">
        <w:rPr>
          <w:iCs/>
        </w:rPr>
        <w:t xml:space="preserve">deneyim eksikliğinden kaynaklı </w:t>
      </w:r>
      <w:r w:rsidR="0039066C" w:rsidRPr="00CD0E1D">
        <w:rPr>
          <w:iCs/>
        </w:rPr>
        <w:t>zihinde var olan sonlu şemalar ile kavramın doğası</w:t>
      </w:r>
      <w:r w:rsidR="00702BE3" w:rsidRPr="00CD0E1D">
        <w:rPr>
          <w:iCs/>
        </w:rPr>
        <w:t xml:space="preserve"> </w:t>
      </w:r>
      <w:r w:rsidR="0039066C" w:rsidRPr="00CD0E1D">
        <w:rPr>
          <w:iCs/>
        </w:rPr>
        <w:t>örtüşmemekte</w:t>
      </w:r>
      <w:r w:rsidR="00702BE3" w:rsidRPr="00CD0E1D">
        <w:rPr>
          <w:iCs/>
        </w:rPr>
        <w:t xml:space="preserve"> ve </w:t>
      </w:r>
      <w:r w:rsidR="00E06455" w:rsidRPr="00CD0E1D">
        <w:rPr>
          <w:iCs/>
        </w:rPr>
        <w:t xml:space="preserve">bunun sonucunda </w:t>
      </w:r>
      <w:r w:rsidR="00702BE3" w:rsidRPr="00CD0E1D">
        <w:rPr>
          <w:iCs/>
        </w:rPr>
        <w:t>çelişkili durumlar o</w:t>
      </w:r>
      <w:r w:rsidR="00E06455" w:rsidRPr="00CD0E1D">
        <w:rPr>
          <w:iCs/>
        </w:rPr>
        <w:t xml:space="preserve">rtaya çıkmaktadır </w:t>
      </w:r>
      <w:r w:rsidR="0039066C" w:rsidRPr="00CD0E1D">
        <w:rPr>
          <w:iCs/>
        </w:rPr>
        <w:t>(</w:t>
      </w:r>
      <w:proofErr w:type="spellStart"/>
      <w:r w:rsidR="00702BE3" w:rsidRPr="00CD0E1D">
        <w:rPr>
          <w:iCs/>
        </w:rPr>
        <w:t>Fischbein</w:t>
      </w:r>
      <w:proofErr w:type="spellEnd"/>
      <w:r w:rsidR="00702BE3" w:rsidRPr="00CD0E1D">
        <w:rPr>
          <w:iCs/>
        </w:rPr>
        <w:t xml:space="preserve">, 2001; </w:t>
      </w:r>
      <w:proofErr w:type="spellStart"/>
      <w:r w:rsidR="0039066C" w:rsidRPr="00CD0E1D">
        <w:rPr>
          <w:iCs/>
        </w:rPr>
        <w:t>Fischbein</w:t>
      </w:r>
      <w:proofErr w:type="spellEnd"/>
      <w:r w:rsidR="0039066C" w:rsidRPr="00CD0E1D">
        <w:rPr>
          <w:iCs/>
        </w:rPr>
        <w:t xml:space="preserve"> </w:t>
      </w:r>
      <w:r w:rsidR="00A42643">
        <w:rPr>
          <w:iCs/>
        </w:rPr>
        <w:t>ve diğerleri</w:t>
      </w:r>
      <w:r w:rsidR="0039066C" w:rsidRPr="00CD0E1D">
        <w:rPr>
          <w:iCs/>
        </w:rPr>
        <w:t>, 1979</w:t>
      </w:r>
      <w:r w:rsidR="005C5072" w:rsidRPr="00CD0E1D">
        <w:rPr>
          <w:iCs/>
        </w:rPr>
        <w:t>;</w:t>
      </w:r>
      <w:r w:rsidR="005C5072" w:rsidRPr="005C5072">
        <w:rPr>
          <w:iCs/>
        </w:rPr>
        <w:t xml:space="preserve"> </w:t>
      </w:r>
      <w:proofErr w:type="spellStart"/>
      <w:r w:rsidR="005C5072" w:rsidRPr="00CD0E1D">
        <w:rPr>
          <w:iCs/>
        </w:rPr>
        <w:t>Tall</w:t>
      </w:r>
      <w:proofErr w:type="spellEnd"/>
      <w:r w:rsidR="005C5072" w:rsidRPr="00CD0E1D">
        <w:rPr>
          <w:iCs/>
        </w:rPr>
        <w:t>, 2001</w:t>
      </w:r>
      <w:r w:rsidR="0039066C" w:rsidRPr="00CD0E1D">
        <w:rPr>
          <w:iCs/>
        </w:rPr>
        <w:t>).</w:t>
      </w:r>
      <w:r w:rsidR="00702BE3" w:rsidRPr="00CD0E1D">
        <w:rPr>
          <w:iCs/>
        </w:rPr>
        <w:t xml:space="preserve"> </w:t>
      </w:r>
      <w:r w:rsidR="00630CF0" w:rsidRPr="00CD0E1D">
        <w:rPr>
          <w:iCs/>
        </w:rPr>
        <w:t>S</w:t>
      </w:r>
      <w:r w:rsidR="00206A05" w:rsidRPr="00CD0E1D">
        <w:rPr>
          <w:iCs/>
        </w:rPr>
        <w:t xml:space="preserve">ezgisel olarak sonsuzun </w:t>
      </w:r>
      <w:r w:rsidR="008331FB" w:rsidRPr="00CD0E1D">
        <w:rPr>
          <w:iCs/>
        </w:rPr>
        <w:t xml:space="preserve">sürekli artan, sayılamaz ve çok büyük </w:t>
      </w:r>
      <w:r w:rsidR="006B73EE" w:rsidRPr="00CD0E1D">
        <w:rPr>
          <w:iCs/>
        </w:rPr>
        <w:t>(</w:t>
      </w:r>
      <w:proofErr w:type="spellStart"/>
      <w:r w:rsidR="006B73EE" w:rsidRPr="00CD0E1D">
        <w:rPr>
          <w:iCs/>
        </w:rPr>
        <w:t>Fisc</w:t>
      </w:r>
      <w:r w:rsidR="0039066C" w:rsidRPr="00CD0E1D">
        <w:rPr>
          <w:iCs/>
        </w:rPr>
        <w:t>hb</w:t>
      </w:r>
      <w:r w:rsidR="006B73EE" w:rsidRPr="00CD0E1D">
        <w:rPr>
          <w:iCs/>
        </w:rPr>
        <w:t>ein</w:t>
      </w:r>
      <w:proofErr w:type="spellEnd"/>
      <w:r w:rsidR="006B73EE" w:rsidRPr="00CD0E1D">
        <w:rPr>
          <w:iCs/>
        </w:rPr>
        <w:t xml:space="preserve">, 1987; </w:t>
      </w:r>
      <w:proofErr w:type="spellStart"/>
      <w:r w:rsidR="006B73EE" w:rsidRPr="00CD0E1D">
        <w:rPr>
          <w:iCs/>
        </w:rPr>
        <w:t>Singer</w:t>
      </w:r>
      <w:proofErr w:type="spellEnd"/>
      <w:r w:rsidR="006B73EE" w:rsidRPr="00CD0E1D">
        <w:rPr>
          <w:iCs/>
        </w:rPr>
        <w:t xml:space="preserve"> ve </w:t>
      </w:r>
      <w:proofErr w:type="spellStart"/>
      <w:r w:rsidR="006B73EE" w:rsidRPr="00CD0E1D">
        <w:rPr>
          <w:iCs/>
        </w:rPr>
        <w:t>Voica</w:t>
      </w:r>
      <w:proofErr w:type="spellEnd"/>
      <w:r w:rsidR="006B73EE" w:rsidRPr="00CD0E1D">
        <w:rPr>
          <w:iCs/>
        </w:rPr>
        <w:t>, 2003)</w:t>
      </w:r>
      <w:r w:rsidR="00A57AFE" w:rsidRPr="00CD0E1D">
        <w:rPr>
          <w:iCs/>
        </w:rPr>
        <w:t xml:space="preserve"> </w:t>
      </w:r>
      <w:r w:rsidR="00206A05" w:rsidRPr="00CD0E1D">
        <w:rPr>
          <w:iCs/>
        </w:rPr>
        <w:t>anlamları kavramla ilgili s</w:t>
      </w:r>
      <w:r w:rsidR="00565681" w:rsidRPr="00CD0E1D">
        <w:rPr>
          <w:iCs/>
        </w:rPr>
        <w:t>o</w:t>
      </w:r>
      <w:r w:rsidR="00206A05" w:rsidRPr="00CD0E1D">
        <w:rPr>
          <w:iCs/>
        </w:rPr>
        <w:t>runlar yaşanmasına neden olmaktadır.</w:t>
      </w:r>
      <w:r w:rsidR="00615660" w:rsidRPr="00CD0E1D">
        <w:rPr>
          <w:iCs/>
        </w:rPr>
        <w:t xml:space="preserve"> </w:t>
      </w:r>
      <w:r w:rsidR="00E06455" w:rsidRPr="00CD0E1D">
        <w:rPr>
          <w:iCs/>
        </w:rPr>
        <w:t>Örneğin sonsuzluğun sürekli art</w:t>
      </w:r>
      <w:r w:rsidR="00DB0B7B" w:rsidRPr="00CD0E1D">
        <w:rPr>
          <w:iCs/>
        </w:rPr>
        <w:t>tığı düşüncesi</w:t>
      </w:r>
      <w:r w:rsidR="00E019B7">
        <w:rPr>
          <w:iCs/>
        </w:rPr>
        <w:t xml:space="preserve"> (</w:t>
      </w:r>
      <w:proofErr w:type="spellStart"/>
      <w:r w:rsidR="00E019B7" w:rsidRPr="00E019B7">
        <w:rPr>
          <w:iCs/>
        </w:rPr>
        <w:t>Sbaraglı</w:t>
      </w:r>
      <w:proofErr w:type="spellEnd"/>
      <w:r w:rsidR="00E019B7" w:rsidRPr="00E019B7">
        <w:rPr>
          <w:iCs/>
        </w:rPr>
        <w:t>,</w:t>
      </w:r>
      <w:r w:rsidR="00E019B7">
        <w:rPr>
          <w:iCs/>
        </w:rPr>
        <w:t xml:space="preserve"> </w:t>
      </w:r>
      <w:r w:rsidR="00E019B7" w:rsidRPr="00E019B7">
        <w:rPr>
          <w:iCs/>
        </w:rPr>
        <w:t>2006</w:t>
      </w:r>
      <w:r w:rsidR="00E019B7">
        <w:rPr>
          <w:iCs/>
        </w:rPr>
        <w:t>)</w:t>
      </w:r>
      <w:r w:rsidR="00D02AAB" w:rsidRPr="00CD0E1D">
        <w:rPr>
          <w:iCs/>
        </w:rPr>
        <w:t>;</w:t>
      </w:r>
      <w:r w:rsidR="00E06455" w:rsidRPr="00CD0E1D">
        <w:rPr>
          <w:iCs/>
        </w:rPr>
        <w:t xml:space="preserve"> eksi sonsuz</w:t>
      </w:r>
      <w:r w:rsidR="00D02AAB" w:rsidRPr="00CD0E1D">
        <w:rPr>
          <w:iCs/>
        </w:rPr>
        <w:t>un varlığı</w:t>
      </w:r>
      <w:r w:rsidR="00E019B7">
        <w:rPr>
          <w:iCs/>
        </w:rPr>
        <w:t xml:space="preserve"> (</w:t>
      </w:r>
      <w:proofErr w:type="spellStart"/>
      <w:r w:rsidR="00E019B7" w:rsidRPr="00E019B7">
        <w:rPr>
          <w:iCs/>
        </w:rPr>
        <w:t>Singer</w:t>
      </w:r>
      <w:proofErr w:type="spellEnd"/>
      <w:r w:rsidR="00E019B7" w:rsidRPr="00E019B7">
        <w:rPr>
          <w:iCs/>
        </w:rPr>
        <w:t xml:space="preserve"> &amp; </w:t>
      </w:r>
      <w:proofErr w:type="spellStart"/>
      <w:r w:rsidR="00E019B7" w:rsidRPr="00E019B7">
        <w:rPr>
          <w:iCs/>
        </w:rPr>
        <w:t>Voica</w:t>
      </w:r>
      <w:proofErr w:type="spellEnd"/>
      <w:r w:rsidR="00E019B7" w:rsidRPr="00E019B7">
        <w:rPr>
          <w:iCs/>
        </w:rPr>
        <w:t>, 2003</w:t>
      </w:r>
      <w:r w:rsidR="00E019B7">
        <w:rPr>
          <w:iCs/>
        </w:rPr>
        <w:t>)</w:t>
      </w:r>
      <w:r w:rsidR="00E06455" w:rsidRPr="00CD0E1D">
        <w:rPr>
          <w:iCs/>
        </w:rPr>
        <w:t xml:space="preserve"> ya da (0,1) </w:t>
      </w:r>
      <w:proofErr w:type="gramStart"/>
      <w:r w:rsidR="00E06455" w:rsidRPr="00CD0E1D">
        <w:rPr>
          <w:iCs/>
        </w:rPr>
        <w:t>aralığında</w:t>
      </w:r>
      <w:proofErr w:type="gramEnd"/>
      <w:r w:rsidR="00E06455" w:rsidRPr="00CD0E1D">
        <w:rPr>
          <w:iCs/>
        </w:rPr>
        <w:t xml:space="preserve"> yer alan birim kesirlerin sayısı</w:t>
      </w:r>
      <w:r w:rsidR="00DB0B7B" w:rsidRPr="00CD0E1D">
        <w:rPr>
          <w:iCs/>
        </w:rPr>
        <w:t xml:space="preserve"> gibi soruların doğru cevaplandırılması sürecinde </w:t>
      </w:r>
      <w:r w:rsidR="00520805">
        <w:rPr>
          <w:iCs/>
        </w:rPr>
        <w:t xml:space="preserve">çeşitli </w:t>
      </w:r>
      <w:r w:rsidR="00DB0B7B" w:rsidRPr="00CD0E1D">
        <w:rPr>
          <w:iCs/>
        </w:rPr>
        <w:t>problem</w:t>
      </w:r>
      <w:r w:rsidR="00520805">
        <w:rPr>
          <w:iCs/>
        </w:rPr>
        <w:t>ler</w:t>
      </w:r>
      <w:r w:rsidR="00DB0B7B" w:rsidRPr="00CD0E1D">
        <w:rPr>
          <w:iCs/>
        </w:rPr>
        <w:t xml:space="preserve"> teşkil edebilir.</w:t>
      </w:r>
      <w:r w:rsidR="00520805">
        <w:rPr>
          <w:iCs/>
        </w:rPr>
        <w:t xml:space="preserve"> </w:t>
      </w:r>
      <w:r w:rsidR="0001522F" w:rsidRPr="0001522F">
        <w:rPr>
          <w:iCs/>
        </w:rPr>
        <w:t>Öğrenciler</w:t>
      </w:r>
      <w:r w:rsidR="00A42643">
        <w:rPr>
          <w:iCs/>
        </w:rPr>
        <w:t>in</w:t>
      </w:r>
      <w:r w:rsidR="0001522F" w:rsidRPr="0001522F">
        <w:rPr>
          <w:iCs/>
        </w:rPr>
        <w:t xml:space="preserve"> sonsuzluk kavramının sürekli art</w:t>
      </w:r>
      <w:r w:rsidR="0001522F">
        <w:rPr>
          <w:iCs/>
        </w:rPr>
        <w:t>tığını</w:t>
      </w:r>
      <w:r w:rsidR="00A42643">
        <w:rPr>
          <w:iCs/>
        </w:rPr>
        <w:t xml:space="preserve"> ve</w:t>
      </w:r>
      <w:r w:rsidR="0001522F" w:rsidRPr="0001522F">
        <w:rPr>
          <w:iCs/>
        </w:rPr>
        <w:t xml:space="preserve"> sınırlı</w:t>
      </w:r>
      <w:r w:rsidR="0001522F">
        <w:rPr>
          <w:iCs/>
        </w:rPr>
        <w:t xml:space="preserve"> </w:t>
      </w:r>
      <w:r w:rsidR="0001522F" w:rsidRPr="0001522F">
        <w:rPr>
          <w:iCs/>
        </w:rPr>
        <w:t>bir bölgede sonsuzluktan bahsedilemeyeceğini düşün</w:t>
      </w:r>
      <w:r w:rsidR="0001522F">
        <w:rPr>
          <w:iCs/>
        </w:rPr>
        <w:t xml:space="preserve">meleri onların </w:t>
      </w:r>
      <w:r w:rsidR="009A0069">
        <w:rPr>
          <w:iCs/>
        </w:rPr>
        <w:t>sıfır</w:t>
      </w:r>
      <w:r w:rsidR="0001522F" w:rsidRPr="0001522F">
        <w:rPr>
          <w:iCs/>
        </w:rPr>
        <w:t xml:space="preserve"> ile </w:t>
      </w:r>
      <w:r w:rsidR="009A0069">
        <w:rPr>
          <w:iCs/>
        </w:rPr>
        <w:t>bir</w:t>
      </w:r>
      <w:r w:rsidR="0001522F" w:rsidRPr="0001522F">
        <w:rPr>
          <w:iCs/>
        </w:rPr>
        <w:t xml:space="preserve"> arasında</w:t>
      </w:r>
      <w:r w:rsidR="0001522F">
        <w:rPr>
          <w:iCs/>
        </w:rPr>
        <w:t xml:space="preserve"> sınırlı sayıda kesir vardır cevabını vermelerine neden olabilir. </w:t>
      </w:r>
      <w:r w:rsidR="0092101C" w:rsidRPr="00CD0E1D">
        <w:rPr>
          <w:iCs/>
        </w:rPr>
        <w:t xml:space="preserve">George </w:t>
      </w:r>
      <w:proofErr w:type="spellStart"/>
      <w:r w:rsidR="0092101C" w:rsidRPr="00CD0E1D">
        <w:rPr>
          <w:iCs/>
        </w:rPr>
        <w:t>Cantor</w:t>
      </w:r>
      <w:proofErr w:type="spellEnd"/>
      <w:r w:rsidR="0092101C" w:rsidRPr="00CD0E1D">
        <w:rPr>
          <w:iCs/>
        </w:rPr>
        <w:t xml:space="preserve"> tarafından ortaya konulan </w:t>
      </w:r>
      <w:r w:rsidR="00314E76" w:rsidRPr="00CD0E1D">
        <w:rPr>
          <w:iCs/>
        </w:rPr>
        <w:t xml:space="preserve">kümelerin denkliğini temel alan </w:t>
      </w:r>
      <w:r w:rsidR="0092101C" w:rsidRPr="00CD0E1D">
        <w:rPr>
          <w:iCs/>
        </w:rPr>
        <w:t>küme teorisi sonsuzluğun matematiksel bir nesne olarak görülmesi</w:t>
      </w:r>
      <w:r w:rsidR="00D43908" w:rsidRPr="00CD0E1D">
        <w:rPr>
          <w:iCs/>
        </w:rPr>
        <w:t>ne olanak</w:t>
      </w:r>
      <w:r w:rsidR="0092101C" w:rsidRPr="00CD0E1D">
        <w:rPr>
          <w:iCs/>
        </w:rPr>
        <w:t xml:space="preserve"> sağlamıştır (</w:t>
      </w:r>
      <w:proofErr w:type="spellStart"/>
      <w:r w:rsidR="0092101C" w:rsidRPr="00CD0E1D">
        <w:rPr>
          <w:iCs/>
        </w:rPr>
        <w:t>Tsamir</w:t>
      </w:r>
      <w:proofErr w:type="spellEnd"/>
      <w:r w:rsidR="0092101C" w:rsidRPr="00CD0E1D">
        <w:rPr>
          <w:iCs/>
        </w:rPr>
        <w:t xml:space="preserve"> ve </w:t>
      </w:r>
      <w:proofErr w:type="spellStart"/>
      <w:r w:rsidR="0092101C" w:rsidRPr="00CD0E1D">
        <w:rPr>
          <w:iCs/>
        </w:rPr>
        <w:t>Dreyfus</w:t>
      </w:r>
      <w:proofErr w:type="spellEnd"/>
      <w:r w:rsidR="0092101C" w:rsidRPr="00CD0E1D">
        <w:rPr>
          <w:iCs/>
        </w:rPr>
        <w:t xml:space="preserve">, 2002). </w:t>
      </w:r>
      <w:r w:rsidR="00D508FA" w:rsidRPr="00CD0E1D">
        <w:rPr>
          <w:iCs/>
        </w:rPr>
        <w:t>Sonsuz kümeler</w:t>
      </w:r>
      <w:r w:rsidR="00712377" w:rsidRPr="00CD0E1D">
        <w:rPr>
          <w:iCs/>
        </w:rPr>
        <w:t>in</w:t>
      </w:r>
      <w:r w:rsidR="00D508FA" w:rsidRPr="00CD0E1D">
        <w:rPr>
          <w:iCs/>
        </w:rPr>
        <w:t xml:space="preserve"> karşılaştırıl</w:t>
      </w:r>
      <w:r w:rsidR="00712377" w:rsidRPr="00CD0E1D">
        <w:rPr>
          <w:iCs/>
        </w:rPr>
        <w:t>ama</w:t>
      </w:r>
      <w:r w:rsidR="006B4D0D" w:rsidRPr="00CD0E1D">
        <w:rPr>
          <w:iCs/>
        </w:rPr>
        <w:t xml:space="preserve">yacağı </w:t>
      </w:r>
      <w:r w:rsidR="00712377" w:rsidRPr="00CD0E1D">
        <w:rPr>
          <w:iCs/>
        </w:rPr>
        <w:t>düşüncesi (</w:t>
      </w:r>
      <w:r w:rsidR="000A6D28" w:rsidRPr="00CD0E1D">
        <w:rPr>
          <w:iCs/>
        </w:rPr>
        <w:t xml:space="preserve">Güven ve Karataş, 2004; </w:t>
      </w:r>
      <w:proofErr w:type="spellStart"/>
      <w:r w:rsidR="00D508FA" w:rsidRPr="00CD0E1D">
        <w:rPr>
          <w:iCs/>
        </w:rPr>
        <w:t>Jirotkiva</w:t>
      </w:r>
      <w:proofErr w:type="spellEnd"/>
      <w:r w:rsidR="00D508FA" w:rsidRPr="00CD0E1D">
        <w:rPr>
          <w:iCs/>
        </w:rPr>
        <w:t xml:space="preserve"> ve </w:t>
      </w:r>
      <w:proofErr w:type="spellStart"/>
      <w:r w:rsidR="00D508FA" w:rsidRPr="00CD0E1D">
        <w:rPr>
          <w:iCs/>
        </w:rPr>
        <w:t>Littler</w:t>
      </w:r>
      <w:proofErr w:type="spellEnd"/>
      <w:r w:rsidR="00D508FA" w:rsidRPr="00CD0E1D">
        <w:rPr>
          <w:iCs/>
        </w:rPr>
        <w:t xml:space="preserve">, 2003; </w:t>
      </w:r>
      <w:r w:rsidR="000A6D28" w:rsidRPr="00CD0E1D">
        <w:rPr>
          <w:iCs/>
        </w:rPr>
        <w:t>Pala, 20</w:t>
      </w:r>
      <w:r w:rsidR="00091434">
        <w:rPr>
          <w:iCs/>
        </w:rPr>
        <w:t>20</w:t>
      </w:r>
      <w:r w:rsidR="000A6D28" w:rsidRPr="00CD0E1D">
        <w:rPr>
          <w:iCs/>
        </w:rPr>
        <w:t xml:space="preserve">; </w:t>
      </w:r>
      <w:proofErr w:type="spellStart"/>
      <w:r w:rsidR="00D508FA" w:rsidRPr="00CD0E1D">
        <w:rPr>
          <w:iCs/>
        </w:rPr>
        <w:t>Tsamir</w:t>
      </w:r>
      <w:proofErr w:type="spellEnd"/>
      <w:r w:rsidR="00D508FA" w:rsidRPr="00CD0E1D">
        <w:rPr>
          <w:iCs/>
        </w:rPr>
        <w:t>, 2001)</w:t>
      </w:r>
      <w:r w:rsidR="00712377" w:rsidRPr="00CD0E1D">
        <w:rPr>
          <w:iCs/>
        </w:rPr>
        <w:t xml:space="preserve"> </w:t>
      </w:r>
      <w:r w:rsidR="00BA239C">
        <w:rPr>
          <w:iCs/>
        </w:rPr>
        <w:lastRenderedPageBreak/>
        <w:t>sonsuzluk</w:t>
      </w:r>
      <w:r w:rsidR="0001522F">
        <w:rPr>
          <w:iCs/>
        </w:rPr>
        <w:t xml:space="preserve"> </w:t>
      </w:r>
      <w:r w:rsidR="006B4D0D" w:rsidRPr="00CD0E1D">
        <w:rPr>
          <w:iCs/>
        </w:rPr>
        <w:t>kavra</w:t>
      </w:r>
      <w:r w:rsidR="0001522F">
        <w:rPr>
          <w:iCs/>
        </w:rPr>
        <w:t>mı ile</w:t>
      </w:r>
      <w:r w:rsidR="006B4D0D" w:rsidRPr="00CD0E1D">
        <w:rPr>
          <w:iCs/>
        </w:rPr>
        <w:t xml:space="preserve"> ilgili yaşanılan</w:t>
      </w:r>
      <w:r w:rsidR="0001522F">
        <w:rPr>
          <w:iCs/>
        </w:rPr>
        <w:t xml:space="preserve"> bir</w:t>
      </w:r>
      <w:r w:rsidR="006B4D0D" w:rsidRPr="00CD0E1D">
        <w:rPr>
          <w:iCs/>
        </w:rPr>
        <w:t xml:space="preserve"> güçlük olarak görülmektedir. Ayrıca </w:t>
      </w:r>
      <w:r w:rsidR="00712377" w:rsidRPr="00CD0E1D">
        <w:rPr>
          <w:iCs/>
        </w:rPr>
        <w:t>sonsuz kümelerin karşılaştırılmasında parça-bütün vurgusu (</w:t>
      </w:r>
      <w:proofErr w:type="spellStart"/>
      <w:r w:rsidR="00712377" w:rsidRPr="00CD0E1D">
        <w:rPr>
          <w:iCs/>
        </w:rPr>
        <w:t>Singer</w:t>
      </w:r>
      <w:proofErr w:type="spellEnd"/>
      <w:r w:rsidR="00712377" w:rsidRPr="00CD0E1D">
        <w:rPr>
          <w:iCs/>
        </w:rPr>
        <w:t xml:space="preserve"> </w:t>
      </w:r>
      <w:r w:rsidR="001046B6" w:rsidRPr="00CD0E1D">
        <w:rPr>
          <w:iCs/>
        </w:rPr>
        <w:t>ve</w:t>
      </w:r>
      <w:r w:rsidR="00712377" w:rsidRPr="00CD0E1D">
        <w:rPr>
          <w:iCs/>
        </w:rPr>
        <w:t xml:space="preserve"> </w:t>
      </w:r>
      <w:proofErr w:type="spellStart"/>
      <w:r w:rsidR="00712377" w:rsidRPr="00CD0E1D">
        <w:rPr>
          <w:iCs/>
        </w:rPr>
        <w:t>Voica</w:t>
      </w:r>
      <w:proofErr w:type="spellEnd"/>
      <w:r w:rsidR="00712377" w:rsidRPr="00CD0E1D">
        <w:rPr>
          <w:iCs/>
        </w:rPr>
        <w:t>, 2003)</w:t>
      </w:r>
      <w:r w:rsidR="006B4D0D" w:rsidRPr="00CD0E1D">
        <w:rPr>
          <w:iCs/>
        </w:rPr>
        <w:t xml:space="preserve"> ve sonsuz tektir düşüncesi (</w:t>
      </w:r>
      <w:proofErr w:type="spellStart"/>
      <w:r w:rsidR="006B4D0D" w:rsidRPr="00CD0E1D">
        <w:rPr>
          <w:iCs/>
        </w:rPr>
        <w:t>Tsamir</w:t>
      </w:r>
      <w:proofErr w:type="spellEnd"/>
      <w:r w:rsidR="006B4D0D" w:rsidRPr="00CD0E1D">
        <w:rPr>
          <w:iCs/>
        </w:rPr>
        <w:t xml:space="preserve"> </w:t>
      </w:r>
      <w:r w:rsidR="001046B6" w:rsidRPr="00CD0E1D">
        <w:rPr>
          <w:iCs/>
        </w:rPr>
        <w:t>ve</w:t>
      </w:r>
      <w:r w:rsidR="006B4D0D" w:rsidRPr="00CD0E1D">
        <w:rPr>
          <w:iCs/>
        </w:rPr>
        <w:t xml:space="preserve"> </w:t>
      </w:r>
      <w:proofErr w:type="spellStart"/>
      <w:r w:rsidR="006B4D0D" w:rsidRPr="00CD0E1D">
        <w:rPr>
          <w:iCs/>
        </w:rPr>
        <w:t>Tirosh</w:t>
      </w:r>
      <w:proofErr w:type="spellEnd"/>
      <w:r w:rsidR="006B4D0D" w:rsidRPr="00CD0E1D">
        <w:rPr>
          <w:iCs/>
        </w:rPr>
        <w:t xml:space="preserve">, 1999) </w:t>
      </w:r>
      <w:r w:rsidR="007B714C" w:rsidRPr="00CD0E1D">
        <w:rPr>
          <w:iCs/>
        </w:rPr>
        <w:t xml:space="preserve">güçlüklerin oluşmasına neden olmaktadır. </w:t>
      </w:r>
      <w:r w:rsidR="00A136CD" w:rsidRPr="00CD0E1D">
        <w:rPr>
          <w:iCs/>
        </w:rPr>
        <w:t>D</w:t>
      </w:r>
      <w:r w:rsidR="00405BB9" w:rsidRPr="00CD0E1D">
        <w:rPr>
          <w:iCs/>
        </w:rPr>
        <w:t>oğal sayılar ile çift doğal sayılar kümesi</w:t>
      </w:r>
      <w:r w:rsidR="00875DA6" w:rsidRPr="00CD0E1D">
        <w:rPr>
          <w:iCs/>
        </w:rPr>
        <w:t>nin</w:t>
      </w:r>
      <w:r w:rsidR="00405BB9" w:rsidRPr="00CD0E1D">
        <w:rPr>
          <w:iCs/>
        </w:rPr>
        <w:t xml:space="preserve"> karşılaştırıl</w:t>
      </w:r>
      <w:r w:rsidR="00875DA6" w:rsidRPr="00CD0E1D">
        <w:rPr>
          <w:iCs/>
        </w:rPr>
        <w:t xml:space="preserve">masında </w:t>
      </w:r>
      <w:r w:rsidR="00A136CD" w:rsidRPr="00CD0E1D">
        <w:rPr>
          <w:iCs/>
        </w:rPr>
        <w:t>kümeler</w:t>
      </w:r>
      <w:r w:rsidR="00875DA6" w:rsidRPr="00CD0E1D">
        <w:rPr>
          <w:iCs/>
        </w:rPr>
        <w:t>in</w:t>
      </w:r>
      <w:r w:rsidR="00A136CD" w:rsidRPr="00CD0E1D">
        <w:rPr>
          <w:iCs/>
        </w:rPr>
        <w:t xml:space="preserve"> büyüklüğü</w:t>
      </w:r>
      <w:r w:rsidR="00875DA6" w:rsidRPr="00CD0E1D">
        <w:rPr>
          <w:iCs/>
        </w:rPr>
        <w:t>nün belirlenmesi</w:t>
      </w:r>
      <w:r w:rsidR="00A136CD" w:rsidRPr="00CD0E1D">
        <w:rPr>
          <w:iCs/>
        </w:rPr>
        <w:t xml:space="preserve">, ya da karşılaştırılamaz düşünceleri </w:t>
      </w:r>
      <w:r w:rsidR="001046B6" w:rsidRPr="00CD0E1D">
        <w:rPr>
          <w:iCs/>
        </w:rPr>
        <w:t xml:space="preserve">bu duruma </w:t>
      </w:r>
      <w:r w:rsidR="00A136CD" w:rsidRPr="00CD0E1D">
        <w:rPr>
          <w:iCs/>
        </w:rPr>
        <w:t xml:space="preserve">örnek olarak gösterilebilir. </w:t>
      </w:r>
      <w:r w:rsidR="00405BB9" w:rsidRPr="00CD0E1D">
        <w:rPr>
          <w:iCs/>
        </w:rPr>
        <w:t>Sonsuzluk sembolü</w:t>
      </w:r>
      <w:r w:rsidR="00A136CD" w:rsidRPr="00CD0E1D">
        <w:rPr>
          <w:iCs/>
        </w:rPr>
        <w:t xml:space="preserve">ne yüklenen “sonsuzun sayı olarak algılanması” kavrama ilişkin güçlüklerin başka bir nedeni olarak gösterilebilir (Nesin, 2002). Örneğin </w:t>
      </w:r>
      <m:oMath>
        <m:r>
          <w:rPr>
            <w:rFonts w:ascii="Cambria Math" w:hAnsi="Cambria Math"/>
          </w:rPr>
          <m:t>∞+1</m:t>
        </m:r>
        <m:r>
          <w:rPr>
            <w:rFonts w:ascii="Cambria Math" w:eastAsiaTheme="minorEastAsia" w:hAnsi="Cambria Math"/>
          </w:rPr>
          <m:t>=</m:t>
        </m:r>
        <m:r>
          <w:rPr>
            <w:rFonts w:ascii="Cambria Math" w:hAnsi="Cambria Math"/>
          </w:rPr>
          <m:t>∞</m:t>
        </m:r>
      </m:oMath>
      <w:r w:rsidR="00BC3E27" w:rsidRPr="00CD0E1D">
        <w:rPr>
          <w:rFonts w:eastAsiaTheme="minorEastAsia"/>
          <w:iCs/>
        </w:rPr>
        <w:t xml:space="preserve"> eşitliğinin anlamlandırılmasında sembol vurgusu bu duruma örnek olarak gösterilebilir. </w:t>
      </w:r>
    </w:p>
    <w:p w14:paraId="1B0544BB" w14:textId="70F1B00F" w:rsidR="00067F18" w:rsidRPr="00CD0E1D" w:rsidRDefault="00E74A23" w:rsidP="00CD0E1D">
      <w:pPr>
        <w:spacing w:before="120" w:after="120" w:line="360" w:lineRule="auto"/>
        <w:ind w:firstLine="425"/>
        <w:jc w:val="both"/>
        <w:rPr>
          <w:i/>
          <w:iCs/>
        </w:rPr>
      </w:pPr>
      <w:r w:rsidRPr="00CD0E1D">
        <w:rPr>
          <w:iCs/>
        </w:rPr>
        <w:t xml:space="preserve">Alan yazın incelendiğinde </w:t>
      </w:r>
      <w:r w:rsidR="00571DCC" w:rsidRPr="00CD0E1D">
        <w:rPr>
          <w:iCs/>
        </w:rPr>
        <w:t xml:space="preserve">irrasyonel sayı, </w:t>
      </w:r>
      <w:r w:rsidR="0013148A" w:rsidRPr="00CD0E1D">
        <w:rPr>
          <w:iCs/>
        </w:rPr>
        <w:t>seri, limit, integral gibi birçok kavramın öğre</w:t>
      </w:r>
      <w:r w:rsidR="0001522F">
        <w:rPr>
          <w:iCs/>
        </w:rPr>
        <w:t>nme-öğretme</w:t>
      </w:r>
      <w:r w:rsidR="0013148A" w:rsidRPr="00CD0E1D">
        <w:rPr>
          <w:iCs/>
        </w:rPr>
        <w:t xml:space="preserve"> sürecinde sonsuzluk kavramının doğasından kaynaklanan güçlükler</w:t>
      </w:r>
      <w:r w:rsidR="005F7D6D" w:rsidRPr="00CD0E1D">
        <w:rPr>
          <w:iCs/>
        </w:rPr>
        <w:t xml:space="preserve">in olduğu belirtilmektedir. Örneğin, </w:t>
      </w:r>
      <w:r w:rsidR="00C05E3A">
        <w:rPr>
          <w:iCs/>
        </w:rPr>
        <w:t>li</w:t>
      </w:r>
      <w:r w:rsidR="00C05E3A" w:rsidRPr="00C05E3A">
        <w:rPr>
          <w:iCs/>
        </w:rPr>
        <w:t>mit</w:t>
      </w:r>
      <w:r w:rsidR="00C05E3A">
        <w:rPr>
          <w:iCs/>
        </w:rPr>
        <w:t xml:space="preserve"> kavramının içerisinde</w:t>
      </w:r>
      <w:r w:rsidR="00C05E3A" w:rsidRPr="00C05E3A">
        <w:rPr>
          <w:iCs/>
        </w:rPr>
        <w:t xml:space="preserve"> sonsuzlu</w:t>
      </w:r>
      <w:r w:rsidR="00C05E3A">
        <w:rPr>
          <w:iCs/>
        </w:rPr>
        <w:t>ğu</w:t>
      </w:r>
      <w:r w:rsidR="00C05E3A" w:rsidRPr="00C05E3A">
        <w:rPr>
          <w:iCs/>
        </w:rPr>
        <w:t xml:space="preserve"> barındırması</w:t>
      </w:r>
      <w:r w:rsidR="00E019B7">
        <w:rPr>
          <w:iCs/>
        </w:rPr>
        <w:t xml:space="preserve"> ve n→∞ ifadesi </w:t>
      </w:r>
      <w:r w:rsidR="00C05E3A" w:rsidRPr="00C05E3A">
        <w:rPr>
          <w:iCs/>
        </w:rPr>
        <w:t>öğrenciler</w:t>
      </w:r>
      <w:r w:rsidR="00C05E3A">
        <w:rPr>
          <w:iCs/>
        </w:rPr>
        <w:t xml:space="preserve">in limiti anlamasını </w:t>
      </w:r>
      <w:r w:rsidR="00E019B7" w:rsidRPr="00C05E3A">
        <w:rPr>
          <w:iCs/>
        </w:rPr>
        <w:t>engelle</w:t>
      </w:r>
      <w:r w:rsidR="00E019B7">
        <w:rPr>
          <w:iCs/>
        </w:rPr>
        <w:t>yebilecek durumlara örnek olabilir</w:t>
      </w:r>
      <w:r w:rsidR="00E019B7" w:rsidRPr="00C05E3A">
        <w:rPr>
          <w:iCs/>
        </w:rPr>
        <w:t xml:space="preserve"> </w:t>
      </w:r>
      <w:r w:rsidR="00C05E3A" w:rsidRPr="00C05E3A">
        <w:rPr>
          <w:iCs/>
        </w:rPr>
        <w:t>(</w:t>
      </w:r>
      <w:proofErr w:type="spellStart"/>
      <w:r w:rsidR="00C05E3A" w:rsidRPr="00C05E3A">
        <w:rPr>
          <w:iCs/>
        </w:rPr>
        <w:t>Özmantar</w:t>
      </w:r>
      <w:proofErr w:type="spellEnd"/>
      <w:r w:rsidR="00C05E3A" w:rsidRPr="00C05E3A">
        <w:rPr>
          <w:iCs/>
        </w:rPr>
        <w:t xml:space="preserve"> ve Yeşildere, 201</w:t>
      </w:r>
      <w:r w:rsidR="00895314">
        <w:rPr>
          <w:iCs/>
        </w:rPr>
        <w:t>6</w:t>
      </w:r>
      <w:r w:rsidR="00C05E3A">
        <w:rPr>
          <w:iCs/>
        </w:rPr>
        <w:t>)</w:t>
      </w:r>
      <w:r w:rsidR="00E019B7">
        <w:rPr>
          <w:iCs/>
        </w:rPr>
        <w:t>. Öğrenciler limit alma işleminde n→∞ ifadesini anlamakta</w:t>
      </w:r>
      <w:r w:rsidR="00BC5B26">
        <w:rPr>
          <w:iCs/>
        </w:rPr>
        <w:t xml:space="preserve"> </w:t>
      </w:r>
      <w:r w:rsidR="00E019B7">
        <w:rPr>
          <w:iCs/>
        </w:rPr>
        <w:t xml:space="preserve">güçlük çekmektedirler. </w:t>
      </w:r>
      <w:r w:rsidR="00C05E3A">
        <w:rPr>
          <w:iCs/>
        </w:rPr>
        <w:t xml:space="preserve"> B</w:t>
      </w:r>
      <w:r w:rsidR="004B106A" w:rsidRPr="00CD0E1D">
        <w:rPr>
          <w:iCs/>
        </w:rPr>
        <w:t xml:space="preserve">elirli integralin anlamlandırılmasında sonlu toplamlardan sonsuz toplamlara geçiş aşamasında, </w:t>
      </w:r>
      <w:r w:rsidR="005F7D6D" w:rsidRPr="00CD0E1D">
        <w:rPr>
          <w:iCs/>
        </w:rPr>
        <w:t>bir bölgenin sonsuz küçük parçaya ayrılması</w:t>
      </w:r>
      <w:r w:rsidR="004B106A" w:rsidRPr="00CD0E1D">
        <w:rPr>
          <w:iCs/>
        </w:rPr>
        <w:t xml:space="preserve"> </w:t>
      </w:r>
      <w:r w:rsidR="005F7D6D" w:rsidRPr="00CD0E1D">
        <w:rPr>
          <w:iCs/>
        </w:rPr>
        <w:t xml:space="preserve">sürecinde </w:t>
      </w:r>
      <w:r w:rsidR="00570CF0" w:rsidRPr="00CD0E1D">
        <w:rPr>
          <w:iCs/>
        </w:rPr>
        <w:t xml:space="preserve">sonsuzluk kavramından kaynaklı </w:t>
      </w:r>
      <w:r w:rsidR="00224DE6">
        <w:rPr>
          <w:iCs/>
        </w:rPr>
        <w:t xml:space="preserve">kavramsal anlama bağlamında </w:t>
      </w:r>
      <w:r w:rsidR="005F7D6D" w:rsidRPr="00CD0E1D">
        <w:rPr>
          <w:iCs/>
        </w:rPr>
        <w:t xml:space="preserve">sorunlar yaşandığı görülmüştür </w:t>
      </w:r>
      <w:r w:rsidR="008A3A1C" w:rsidRPr="00CD0E1D">
        <w:rPr>
          <w:iCs/>
        </w:rPr>
        <w:t>(Ergene, 2019)</w:t>
      </w:r>
      <w:r w:rsidR="005F7D6D" w:rsidRPr="00CD0E1D">
        <w:rPr>
          <w:iCs/>
        </w:rPr>
        <w:t xml:space="preserve">. </w:t>
      </w:r>
      <w:r w:rsidR="00FF3317">
        <w:rPr>
          <w:iCs/>
        </w:rPr>
        <w:t xml:space="preserve">Sonsuzluk kavramına yönelik eksik bilgiler, belirli integralin alt-üst </w:t>
      </w:r>
      <w:proofErr w:type="spellStart"/>
      <w:r w:rsidR="00FF3317">
        <w:rPr>
          <w:iCs/>
        </w:rPr>
        <w:t>Riemann</w:t>
      </w:r>
      <w:proofErr w:type="spellEnd"/>
      <w:r w:rsidR="00FF3317">
        <w:rPr>
          <w:iCs/>
        </w:rPr>
        <w:t xml:space="preserve"> toplamları ile ifadesini anlamayı güçleştirmektedir. </w:t>
      </w:r>
      <w:r w:rsidR="004C6D37" w:rsidRPr="00CD0E1D">
        <w:rPr>
          <w:iCs/>
        </w:rPr>
        <w:t>“</w:t>
      </w:r>
      <w:r w:rsidR="00570CF0" w:rsidRPr="00CD0E1D">
        <w:rPr>
          <w:iCs/>
        </w:rPr>
        <w:t>Sonsuz terimlerin sonsuz toplamı ifade ettiği” algısı (</w:t>
      </w:r>
      <w:proofErr w:type="spellStart"/>
      <w:r w:rsidR="00570CF0" w:rsidRPr="00CD0E1D">
        <w:rPr>
          <w:iCs/>
        </w:rPr>
        <w:t>Bagni</w:t>
      </w:r>
      <w:proofErr w:type="spellEnd"/>
      <w:r w:rsidR="00570CF0" w:rsidRPr="00CD0E1D">
        <w:rPr>
          <w:iCs/>
        </w:rPr>
        <w:t>, 2000; 2008)</w:t>
      </w:r>
      <w:r w:rsidR="007730C5">
        <w:rPr>
          <w:iCs/>
        </w:rPr>
        <w:t xml:space="preserve"> ya da</w:t>
      </w:r>
      <w:r w:rsidR="00570CF0" w:rsidRPr="00CD0E1D">
        <w:rPr>
          <w:iCs/>
        </w:rPr>
        <w:t xml:space="preserve"> </w:t>
      </w:r>
      <w:r w:rsidR="002C6724" w:rsidRPr="00CD0E1D">
        <w:rPr>
          <w:iCs/>
        </w:rPr>
        <w:t xml:space="preserve">serilerin </w:t>
      </w:r>
      <w:proofErr w:type="spellStart"/>
      <w:r w:rsidR="002C6724" w:rsidRPr="00CD0E1D">
        <w:rPr>
          <w:iCs/>
        </w:rPr>
        <w:t>ıraksaklığı</w:t>
      </w:r>
      <w:proofErr w:type="spellEnd"/>
      <w:r w:rsidR="009A0069">
        <w:rPr>
          <w:iCs/>
        </w:rPr>
        <w:t xml:space="preserve"> ve serilerin </w:t>
      </w:r>
      <w:r w:rsidR="007730C5">
        <w:rPr>
          <w:iCs/>
        </w:rPr>
        <w:t xml:space="preserve">toplamı </w:t>
      </w:r>
      <w:r w:rsidR="002C6724" w:rsidRPr="00CD0E1D">
        <w:rPr>
          <w:iCs/>
        </w:rPr>
        <w:t>ile sonsuzluğu</w:t>
      </w:r>
      <w:r w:rsidR="004C6D37" w:rsidRPr="00CD0E1D">
        <w:rPr>
          <w:iCs/>
        </w:rPr>
        <w:t>n</w:t>
      </w:r>
      <w:r w:rsidR="002C6724" w:rsidRPr="00CD0E1D">
        <w:rPr>
          <w:iCs/>
        </w:rPr>
        <w:t xml:space="preserve"> ilişkilendir</w:t>
      </w:r>
      <w:r w:rsidR="004C6D37" w:rsidRPr="00CD0E1D">
        <w:rPr>
          <w:iCs/>
        </w:rPr>
        <w:t>il</w:t>
      </w:r>
      <w:r w:rsidR="002C6724" w:rsidRPr="00CD0E1D">
        <w:rPr>
          <w:iCs/>
        </w:rPr>
        <w:t>me</w:t>
      </w:r>
      <w:r w:rsidR="00570CF0" w:rsidRPr="00CD0E1D">
        <w:rPr>
          <w:iCs/>
        </w:rPr>
        <w:t>si</w:t>
      </w:r>
      <w:r w:rsidR="002C6724" w:rsidRPr="00CD0E1D">
        <w:rPr>
          <w:iCs/>
        </w:rPr>
        <w:t xml:space="preserve"> (Ergene ve Özdemir, 2020)</w:t>
      </w:r>
      <w:r w:rsidR="00570CF0" w:rsidRPr="00CD0E1D">
        <w:rPr>
          <w:iCs/>
        </w:rPr>
        <w:t xml:space="preserve"> seri</w:t>
      </w:r>
      <w:r w:rsidR="007730C5">
        <w:rPr>
          <w:iCs/>
        </w:rPr>
        <w:t xml:space="preserve"> </w:t>
      </w:r>
      <w:r w:rsidR="00570CF0" w:rsidRPr="00CD0E1D">
        <w:rPr>
          <w:iCs/>
        </w:rPr>
        <w:t xml:space="preserve">kavramı için örnek olarak verilebilir. </w:t>
      </w:r>
      <w:r w:rsidR="002C6724" w:rsidRPr="00CD0E1D">
        <w:rPr>
          <w:iCs/>
        </w:rPr>
        <w:t>Ayrıca irrasyonel sayıların sayı doğrusunda g</w:t>
      </w:r>
      <w:r w:rsidR="00570CF0" w:rsidRPr="00CD0E1D">
        <w:rPr>
          <w:iCs/>
        </w:rPr>
        <w:t>österilemeyeceği düşüncesine neden olan olası durumlardan bir tanesi</w:t>
      </w:r>
      <w:r w:rsidR="002C6724" w:rsidRPr="00CD0E1D">
        <w:rPr>
          <w:iCs/>
        </w:rPr>
        <w:t xml:space="preserve"> sonsuzluk kavramı</w:t>
      </w:r>
      <w:r w:rsidR="00570CF0" w:rsidRPr="00CD0E1D">
        <w:rPr>
          <w:iCs/>
        </w:rPr>
        <w:t xml:space="preserve"> ile ilişkilidir </w:t>
      </w:r>
      <w:r w:rsidR="002C6724" w:rsidRPr="00CD0E1D">
        <w:rPr>
          <w:iCs/>
        </w:rPr>
        <w:t>(</w:t>
      </w:r>
      <w:proofErr w:type="spellStart"/>
      <w:r w:rsidR="002C6724" w:rsidRPr="00CD0E1D">
        <w:rPr>
          <w:iCs/>
        </w:rPr>
        <w:t>Çaylan</w:t>
      </w:r>
      <w:proofErr w:type="spellEnd"/>
      <w:r w:rsidR="002C6724" w:rsidRPr="00CD0E1D">
        <w:rPr>
          <w:iCs/>
        </w:rPr>
        <w:t xml:space="preserve">-Ergene ve Ergene, 2020). </w:t>
      </w:r>
      <w:r w:rsidR="00067F18" w:rsidRPr="00CD0E1D">
        <w:rPr>
          <w:iCs/>
        </w:rPr>
        <w:t>Bu bağlamda sonsuzluk kavramının hem kendisinden kaynaklı hem de ilişkili olduğu kavramlarda ortaya çıkardığı güçlükler düşünüldüğünde kavramın soyut, öğrenilmesi zor ve zaman alan bir kavram olduğu vurgulanabilir.</w:t>
      </w:r>
      <w:r w:rsidR="008239B0" w:rsidRPr="00CD0E1D">
        <w:rPr>
          <w:iCs/>
        </w:rPr>
        <w:t xml:space="preserve"> Sonsuzluğun kendisinden </w:t>
      </w:r>
      <w:r w:rsidR="00895314">
        <w:rPr>
          <w:iCs/>
        </w:rPr>
        <w:t xml:space="preserve">ve </w:t>
      </w:r>
      <w:r w:rsidR="008239B0" w:rsidRPr="00CD0E1D">
        <w:rPr>
          <w:iCs/>
        </w:rPr>
        <w:t xml:space="preserve">ilişkili olduğu kavramlardan kaynaklı güçlükler, </w:t>
      </w:r>
      <w:r w:rsidR="00537F10" w:rsidRPr="00CD0E1D">
        <w:rPr>
          <w:iCs/>
        </w:rPr>
        <w:t>sonsuzlu</w:t>
      </w:r>
      <w:r w:rsidR="008239B0" w:rsidRPr="00CD0E1D">
        <w:rPr>
          <w:iCs/>
        </w:rPr>
        <w:t>ğun</w:t>
      </w:r>
      <w:r w:rsidR="00537F10" w:rsidRPr="00CD0E1D">
        <w:rPr>
          <w:iCs/>
        </w:rPr>
        <w:t xml:space="preserve"> öğrenim</w:t>
      </w:r>
      <w:r w:rsidR="00701766" w:rsidRPr="00CD0E1D">
        <w:rPr>
          <w:iCs/>
        </w:rPr>
        <w:t>i</w:t>
      </w:r>
      <w:r w:rsidR="00537F10" w:rsidRPr="00CD0E1D">
        <w:rPr>
          <w:iCs/>
        </w:rPr>
        <w:t xml:space="preserve"> ve öğretim</w:t>
      </w:r>
      <w:r w:rsidR="00701766" w:rsidRPr="00CD0E1D">
        <w:rPr>
          <w:iCs/>
        </w:rPr>
        <w:t xml:space="preserve">i </w:t>
      </w:r>
      <w:r w:rsidR="00537F10" w:rsidRPr="00CD0E1D">
        <w:rPr>
          <w:iCs/>
        </w:rPr>
        <w:t>üzerinde durulması</w:t>
      </w:r>
      <w:r w:rsidR="008239B0" w:rsidRPr="00CD0E1D">
        <w:rPr>
          <w:iCs/>
        </w:rPr>
        <w:t>nı</w:t>
      </w:r>
      <w:r w:rsidR="0032038F" w:rsidRPr="00CD0E1D">
        <w:rPr>
          <w:iCs/>
        </w:rPr>
        <w:t xml:space="preserve"> ve</w:t>
      </w:r>
      <w:r w:rsidR="00537F10" w:rsidRPr="00CD0E1D">
        <w:rPr>
          <w:iCs/>
        </w:rPr>
        <w:t xml:space="preserve"> </w:t>
      </w:r>
      <w:r w:rsidR="0032038F" w:rsidRPr="00CD0E1D">
        <w:rPr>
          <w:iCs/>
        </w:rPr>
        <w:t>öğretim programlarındaki yerinin incelenmesi</w:t>
      </w:r>
      <w:r w:rsidR="008239B0" w:rsidRPr="00CD0E1D">
        <w:rPr>
          <w:iCs/>
        </w:rPr>
        <w:t>ni</w:t>
      </w:r>
      <w:r w:rsidR="00796875" w:rsidRPr="00CD0E1D">
        <w:rPr>
          <w:iCs/>
        </w:rPr>
        <w:t>n önemli olduğuna işaret etmektedir.</w:t>
      </w:r>
      <w:r w:rsidR="00537F10" w:rsidRPr="00CD0E1D">
        <w:rPr>
          <w:iCs/>
        </w:rPr>
        <w:t xml:space="preserve"> </w:t>
      </w:r>
    </w:p>
    <w:p w14:paraId="0E47621E" w14:textId="07E1C325" w:rsidR="00B37C0D" w:rsidRPr="00CD0E1D" w:rsidRDefault="00B37C0D" w:rsidP="00CD0E1D">
      <w:pPr>
        <w:spacing w:before="120" w:after="120" w:line="360" w:lineRule="auto"/>
        <w:jc w:val="both"/>
        <w:rPr>
          <w:b/>
          <w:bCs/>
          <w:i/>
          <w:iCs/>
        </w:rPr>
      </w:pPr>
      <w:r w:rsidRPr="00CD0E1D">
        <w:rPr>
          <w:b/>
          <w:bCs/>
          <w:iCs/>
        </w:rPr>
        <w:t xml:space="preserve">Sonsuzluk Kavramı ve Matematik </w:t>
      </w:r>
      <w:r w:rsidR="00052A1B" w:rsidRPr="00CD0E1D">
        <w:rPr>
          <w:b/>
          <w:bCs/>
          <w:iCs/>
        </w:rPr>
        <w:t xml:space="preserve">Dersi </w:t>
      </w:r>
      <w:r w:rsidRPr="00CD0E1D">
        <w:rPr>
          <w:b/>
          <w:bCs/>
          <w:iCs/>
        </w:rPr>
        <w:t>Öğretim Programı</w:t>
      </w:r>
    </w:p>
    <w:p w14:paraId="3FB98EE8" w14:textId="0CC78A65" w:rsidR="0021149D" w:rsidRPr="00CD0E1D" w:rsidRDefault="009F28C4" w:rsidP="00CD0E1D">
      <w:pPr>
        <w:spacing w:before="120" w:after="120" w:line="360" w:lineRule="auto"/>
        <w:ind w:firstLine="425"/>
        <w:jc w:val="both"/>
        <w:rPr>
          <w:i/>
          <w:iCs/>
        </w:rPr>
      </w:pPr>
      <w:r w:rsidRPr="00CD0E1D">
        <w:rPr>
          <w:iCs/>
        </w:rPr>
        <w:t>Sonsuzluk kavramının öğretmen yetiştirme programında</w:t>
      </w:r>
      <w:r w:rsidR="009F07A8" w:rsidRPr="00CD0E1D">
        <w:rPr>
          <w:iCs/>
        </w:rPr>
        <w:t xml:space="preserve"> </w:t>
      </w:r>
      <w:r w:rsidRPr="00CD0E1D">
        <w:rPr>
          <w:iCs/>
        </w:rPr>
        <w:t>yeterince yer almadığı vurgulanmaktadır (</w:t>
      </w:r>
      <w:proofErr w:type="spellStart"/>
      <w:r w:rsidR="000C5711" w:rsidRPr="00CD0E1D">
        <w:t>Kattou</w:t>
      </w:r>
      <w:proofErr w:type="spellEnd"/>
      <w:r w:rsidR="002E2CE2">
        <w:t xml:space="preserve"> ve diğerleri</w:t>
      </w:r>
      <w:r w:rsidR="000C5711" w:rsidRPr="00CD0E1D">
        <w:t>, 2010</w:t>
      </w:r>
      <w:r w:rsidR="000C5711" w:rsidRPr="00CD0E1D">
        <w:rPr>
          <w:iCs/>
        </w:rPr>
        <w:t>;</w:t>
      </w:r>
      <w:r w:rsidR="000C5711">
        <w:rPr>
          <w:iCs/>
        </w:rPr>
        <w:t xml:space="preserve"> </w:t>
      </w:r>
      <w:proofErr w:type="spellStart"/>
      <w:r w:rsidRPr="00CD0E1D">
        <w:rPr>
          <w:iCs/>
        </w:rPr>
        <w:t>Yopp</w:t>
      </w:r>
      <w:proofErr w:type="spellEnd"/>
      <w:r w:rsidR="002E2CE2">
        <w:rPr>
          <w:iCs/>
        </w:rPr>
        <w:t xml:space="preserve"> ve diğerleri</w:t>
      </w:r>
      <w:r w:rsidRPr="00CD0E1D">
        <w:rPr>
          <w:iCs/>
        </w:rPr>
        <w:t>, 2011). Ülkemizde</w:t>
      </w:r>
      <w:r w:rsidRPr="00CD0E1D">
        <w:t xml:space="preserve"> </w:t>
      </w:r>
      <w:r w:rsidRPr="00CD0E1D">
        <w:rPr>
          <w:iCs/>
        </w:rPr>
        <w:t xml:space="preserve">Yüksek Öğretim Kurulu [YÖK] tarafından 2018 yılında güncellenen Yeni Öğretmen Yetiştirme Lisans Programları çerçevesinde İlköğretim ve Ortaöğretim Matematik Öğretmenliği Programı’nda </w:t>
      </w:r>
      <w:r w:rsidRPr="00CD0E1D">
        <w:rPr>
          <w:iCs/>
        </w:rPr>
        <w:lastRenderedPageBreak/>
        <w:t>yer alan dersler ve içerikleri incelendiğinde</w:t>
      </w:r>
      <w:r w:rsidR="00F549B4" w:rsidRPr="00CD0E1D">
        <w:rPr>
          <w:iCs/>
        </w:rPr>
        <w:t xml:space="preserve"> (YÖK, 2018a</w:t>
      </w:r>
      <w:r w:rsidR="0059607E" w:rsidRPr="00CD0E1D">
        <w:rPr>
          <w:iCs/>
        </w:rPr>
        <w:t>; YÖK 2018</w:t>
      </w:r>
      <w:r w:rsidR="00F549B4" w:rsidRPr="00CD0E1D">
        <w:rPr>
          <w:iCs/>
        </w:rPr>
        <w:t>b)</w:t>
      </w:r>
      <w:r w:rsidRPr="00CD0E1D">
        <w:rPr>
          <w:iCs/>
        </w:rPr>
        <w:t xml:space="preserve"> sonsuzluk kavramı</w:t>
      </w:r>
      <w:r w:rsidR="00F549B4" w:rsidRPr="00CD0E1D">
        <w:rPr>
          <w:iCs/>
        </w:rPr>
        <w:t xml:space="preserve"> bir başlık olarak</w:t>
      </w:r>
      <w:r w:rsidRPr="00CD0E1D">
        <w:rPr>
          <w:iCs/>
        </w:rPr>
        <w:t xml:space="preserve"> </w:t>
      </w:r>
      <w:r w:rsidR="00F549B4" w:rsidRPr="00CD0E1D">
        <w:rPr>
          <w:iCs/>
        </w:rPr>
        <w:t>bulunmamaktadır. Sadece</w:t>
      </w:r>
      <w:r w:rsidRPr="00CD0E1D">
        <w:rPr>
          <w:iCs/>
        </w:rPr>
        <w:t xml:space="preserve"> Ortaöğretim Matematik Öğretmenliği Programı’nda Soyut Matematik 2 dersinde sonlu ve sonsuz kümeler konusu yer almaktadır.</w:t>
      </w:r>
      <w:r w:rsidR="002E2CE2">
        <w:rPr>
          <w:iCs/>
        </w:rPr>
        <w:t xml:space="preserve"> </w:t>
      </w:r>
      <w:r w:rsidR="009348C2">
        <w:rPr>
          <w:iCs/>
        </w:rPr>
        <w:t>201</w:t>
      </w:r>
      <w:r w:rsidR="00E70D6C">
        <w:rPr>
          <w:iCs/>
        </w:rPr>
        <w:t>8</w:t>
      </w:r>
      <w:r w:rsidR="009348C2">
        <w:rPr>
          <w:iCs/>
        </w:rPr>
        <w:t xml:space="preserve"> yılında</w:t>
      </w:r>
      <w:r w:rsidR="00E70D6C">
        <w:rPr>
          <w:iCs/>
        </w:rPr>
        <w:t xml:space="preserve"> güncellenerek </w:t>
      </w:r>
      <w:r w:rsidR="006056FE">
        <w:rPr>
          <w:iCs/>
        </w:rPr>
        <w:t xml:space="preserve">eğitim fakültelerinde </w:t>
      </w:r>
      <w:r w:rsidR="00E33B2B" w:rsidRPr="00E33B2B">
        <w:rPr>
          <w:iCs/>
        </w:rPr>
        <w:t xml:space="preserve">yürütülen </w:t>
      </w:r>
      <w:r w:rsidR="00551442" w:rsidRPr="00E33B2B">
        <w:rPr>
          <w:iCs/>
        </w:rPr>
        <w:t xml:space="preserve">programın içeriği </w:t>
      </w:r>
      <w:r w:rsidR="00E33B2B" w:rsidRPr="00E33B2B">
        <w:rPr>
          <w:iCs/>
        </w:rPr>
        <w:t xml:space="preserve">önceki programlar ile </w:t>
      </w:r>
      <w:r w:rsidR="00551442" w:rsidRPr="00E33B2B">
        <w:rPr>
          <w:iCs/>
        </w:rPr>
        <w:t>sonsuzluk kavramı açısından benzerlik göstermektedir.</w:t>
      </w:r>
      <w:r w:rsidR="002E2CE2">
        <w:rPr>
          <w:iCs/>
        </w:rPr>
        <w:t xml:space="preserve"> </w:t>
      </w:r>
      <w:r w:rsidR="005D12F1" w:rsidRPr="00CD0E1D">
        <w:rPr>
          <w:iCs/>
        </w:rPr>
        <w:t>S</w:t>
      </w:r>
      <w:r w:rsidR="00F56E8B" w:rsidRPr="00CD0E1D">
        <w:rPr>
          <w:iCs/>
        </w:rPr>
        <w:t xml:space="preserve">onsuzluk kavramının öğretimine ilişkin </w:t>
      </w:r>
      <w:r w:rsidR="00624709" w:rsidRPr="00CD0E1D">
        <w:rPr>
          <w:iCs/>
        </w:rPr>
        <w:t xml:space="preserve">matematik </w:t>
      </w:r>
      <w:r w:rsidR="00F549B4" w:rsidRPr="00CD0E1D">
        <w:rPr>
          <w:iCs/>
        </w:rPr>
        <w:t xml:space="preserve">dersi </w:t>
      </w:r>
      <w:r w:rsidR="00624709" w:rsidRPr="00CD0E1D">
        <w:rPr>
          <w:iCs/>
        </w:rPr>
        <w:t>öğretim programlarında</w:t>
      </w:r>
      <w:r w:rsidR="00F549B4" w:rsidRPr="00CD0E1D">
        <w:rPr>
          <w:iCs/>
        </w:rPr>
        <w:t xml:space="preserve"> (MEB, 2018</w:t>
      </w:r>
      <w:r w:rsidR="0059607E" w:rsidRPr="00CD0E1D">
        <w:rPr>
          <w:iCs/>
        </w:rPr>
        <w:t>) ya</w:t>
      </w:r>
      <w:r w:rsidR="00624709" w:rsidRPr="00CD0E1D">
        <w:rPr>
          <w:iCs/>
        </w:rPr>
        <w:t xml:space="preserve"> da ders kitaplarında</w:t>
      </w:r>
      <w:r w:rsidR="009F07A8" w:rsidRPr="00CD0E1D">
        <w:rPr>
          <w:iCs/>
        </w:rPr>
        <w:t xml:space="preserve"> da</w:t>
      </w:r>
      <w:r w:rsidR="00624709" w:rsidRPr="00CD0E1D">
        <w:rPr>
          <w:iCs/>
        </w:rPr>
        <w:t xml:space="preserve"> </w:t>
      </w:r>
      <w:r w:rsidR="00BF4DA1" w:rsidRPr="00CD0E1D">
        <w:rPr>
          <w:iCs/>
        </w:rPr>
        <w:t>yeter</w:t>
      </w:r>
      <w:r w:rsidR="003833BB" w:rsidRPr="00CD0E1D">
        <w:rPr>
          <w:iCs/>
        </w:rPr>
        <w:t>i</w:t>
      </w:r>
      <w:r w:rsidR="00BF4DA1" w:rsidRPr="00CD0E1D">
        <w:rPr>
          <w:iCs/>
        </w:rPr>
        <w:t xml:space="preserve"> kadar bilgiye yer verilmedi</w:t>
      </w:r>
      <w:r w:rsidR="00B86AB2" w:rsidRPr="00CD0E1D">
        <w:rPr>
          <w:iCs/>
        </w:rPr>
        <w:t xml:space="preserve">ği </w:t>
      </w:r>
      <w:r w:rsidR="005D12F1" w:rsidRPr="00CD0E1D">
        <w:rPr>
          <w:iCs/>
        </w:rPr>
        <w:t>ve sonsuzluk</w:t>
      </w:r>
      <w:r w:rsidR="009D61EE" w:rsidRPr="00CD0E1D">
        <w:rPr>
          <w:iCs/>
        </w:rPr>
        <w:t xml:space="preserve"> kavramının sezgisel olarak yer aldığı</w:t>
      </w:r>
      <w:r w:rsidR="005D12F1" w:rsidRPr="00CD0E1D">
        <w:rPr>
          <w:iCs/>
        </w:rPr>
        <w:t xml:space="preserve"> belirtilmektedir (Bozkuş</w:t>
      </w:r>
      <w:r w:rsidR="00D022B5">
        <w:rPr>
          <w:iCs/>
        </w:rPr>
        <w:t xml:space="preserve"> ve diğerleri, </w:t>
      </w:r>
      <w:r w:rsidR="003E6CDB" w:rsidRPr="00CD0E1D">
        <w:rPr>
          <w:iCs/>
        </w:rPr>
        <w:t xml:space="preserve">2015; </w:t>
      </w:r>
      <w:proofErr w:type="spellStart"/>
      <w:r w:rsidR="003E6CDB" w:rsidRPr="00CD0E1D">
        <w:rPr>
          <w:iCs/>
        </w:rPr>
        <w:t>Özmantar</w:t>
      </w:r>
      <w:proofErr w:type="spellEnd"/>
      <w:r w:rsidR="003E6CDB" w:rsidRPr="00CD0E1D">
        <w:rPr>
          <w:iCs/>
        </w:rPr>
        <w:t>, 201</w:t>
      </w:r>
      <w:r w:rsidR="00895314">
        <w:rPr>
          <w:iCs/>
        </w:rPr>
        <w:t>6</w:t>
      </w:r>
      <w:r w:rsidR="003E6CDB" w:rsidRPr="00CD0E1D">
        <w:rPr>
          <w:iCs/>
        </w:rPr>
        <w:t>)</w:t>
      </w:r>
      <w:r w:rsidR="005D12F1" w:rsidRPr="00CD0E1D">
        <w:rPr>
          <w:iCs/>
        </w:rPr>
        <w:t>.</w:t>
      </w:r>
      <w:r w:rsidR="00FA060B" w:rsidRPr="00CD0E1D">
        <w:rPr>
          <w:iCs/>
        </w:rPr>
        <w:t xml:space="preserve"> </w:t>
      </w:r>
      <w:r w:rsidR="002C4E53" w:rsidRPr="00CD0E1D">
        <w:rPr>
          <w:iCs/>
        </w:rPr>
        <w:t>Ayrıca s</w:t>
      </w:r>
      <w:r w:rsidR="005D12F1" w:rsidRPr="00CD0E1D">
        <w:rPr>
          <w:iCs/>
        </w:rPr>
        <w:t>onsuzlu</w:t>
      </w:r>
      <w:r w:rsidR="009F07A8" w:rsidRPr="00CD0E1D">
        <w:rPr>
          <w:iCs/>
        </w:rPr>
        <w:t>ğun</w:t>
      </w:r>
      <w:r w:rsidR="005D12F1" w:rsidRPr="00CD0E1D">
        <w:rPr>
          <w:iCs/>
        </w:rPr>
        <w:t xml:space="preserve"> matematik öğretim programında</w:t>
      </w:r>
      <w:r w:rsidR="00DB6344">
        <w:rPr>
          <w:iCs/>
        </w:rPr>
        <w:t xml:space="preserve"> yeterince yer almadığı, öğrencilere sonsuzluk kavramını nasıl ele almaları gerektiğinin yeterince </w:t>
      </w:r>
      <w:r w:rsidR="00BA239C">
        <w:rPr>
          <w:iCs/>
        </w:rPr>
        <w:t>aktarılmadığı</w:t>
      </w:r>
      <w:r w:rsidR="00BE3B3E">
        <w:rPr>
          <w:iCs/>
        </w:rPr>
        <w:t>,</w:t>
      </w:r>
      <w:r w:rsidR="00BA239C">
        <w:rPr>
          <w:iCs/>
        </w:rPr>
        <w:t xml:space="preserve"> </w:t>
      </w:r>
      <w:r w:rsidR="00BA239C" w:rsidRPr="00CD0E1D">
        <w:rPr>
          <w:iCs/>
        </w:rPr>
        <w:t>kavramın</w:t>
      </w:r>
      <w:r w:rsidR="005D12F1" w:rsidRPr="00CD0E1D">
        <w:rPr>
          <w:iCs/>
        </w:rPr>
        <w:t xml:space="preserve"> ö</w:t>
      </w:r>
      <w:r w:rsidR="00FA060B" w:rsidRPr="00CD0E1D">
        <w:rPr>
          <w:iCs/>
        </w:rPr>
        <w:t>ğrencilere sez</w:t>
      </w:r>
      <w:r w:rsidR="005D12F1" w:rsidRPr="00CD0E1D">
        <w:rPr>
          <w:iCs/>
        </w:rPr>
        <w:t>dirilmeye çalışıl</w:t>
      </w:r>
      <w:r w:rsidR="009F07A8" w:rsidRPr="00CD0E1D">
        <w:rPr>
          <w:iCs/>
        </w:rPr>
        <w:t>dığı</w:t>
      </w:r>
      <w:r w:rsidR="005D12F1" w:rsidRPr="00CD0E1D">
        <w:rPr>
          <w:iCs/>
        </w:rPr>
        <w:t xml:space="preserve"> ya da matematiksel olarak karşılığı</w:t>
      </w:r>
      <w:r w:rsidR="009F07A8" w:rsidRPr="00CD0E1D">
        <w:rPr>
          <w:iCs/>
        </w:rPr>
        <w:t>nın</w:t>
      </w:r>
      <w:r w:rsidR="005D12F1" w:rsidRPr="00CD0E1D">
        <w:rPr>
          <w:iCs/>
        </w:rPr>
        <w:t xml:space="preserve"> verilme</w:t>
      </w:r>
      <w:r w:rsidR="009F07A8" w:rsidRPr="00CD0E1D">
        <w:rPr>
          <w:iCs/>
        </w:rPr>
        <w:t xml:space="preserve">diği </w:t>
      </w:r>
      <w:r w:rsidR="008756EF" w:rsidRPr="00CD0E1D">
        <w:rPr>
          <w:iCs/>
        </w:rPr>
        <w:t>ifade edilmektedir</w:t>
      </w:r>
      <w:r w:rsidR="00551442">
        <w:rPr>
          <w:iCs/>
        </w:rPr>
        <w:t xml:space="preserve"> </w:t>
      </w:r>
      <w:r w:rsidR="00551442" w:rsidRPr="00CD0E1D">
        <w:rPr>
          <w:iCs/>
        </w:rPr>
        <w:t>(</w:t>
      </w:r>
      <w:proofErr w:type="spellStart"/>
      <w:r w:rsidR="00551442" w:rsidRPr="00CD0E1D">
        <w:rPr>
          <w:iCs/>
        </w:rPr>
        <w:t>Monaghan</w:t>
      </w:r>
      <w:proofErr w:type="spellEnd"/>
      <w:r w:rsidR="00551442" w:rsidRPr="00CD0E1D">
        <w:rPr>
          <w:iCs/>
        </w:rPr>
        <w:t xml:space="preserve">, </w:t>
      </w:r>
      <w:r w:rsidR="00551442">
        <w:rPr>
          <w:iCs/>
        </w:rPr>
        <w:t>1986, 2001</w:t>
      </w:r>
      <w:r w:rsidR="00551442" w:rsidRPr="00CD0E1D">
        <w:rPr>
          <w:iCs/>
        </w:rPr>
        <w:t>)</w:t>
      </w:r>
      <w:r w:rsidR="008756EF" w:rsidRPr="00CD0E1D">
        <w:rPr>
          <w:iCs/>
        </w:rPr>
        <w:t>.</w:t>
      </w:r>
      <w:r w:rsidR="00DB6344">
        <w:rPr>
          <w:iCs/>
        </w:rPr>
        <w:t xml:space="preserve"> </w:t>
      </w:r>
      <w:r w:rsidR="00C15118" w:rsidRPr="00CD0E1D">
        <w:rPr>
          <w:iCs/>
        </w:rPr>
        <w:t xml:space="preserve">Matematiksel olarak sonsuzluk kavramı öğretim programlarında </w:t>
      </w:r>
      <w:r w:rsidR="00EA211A" w:rsidRPr="00CD0E1D">
        <w:rPr>
          <w:iCs/>
        </w:rPr>
        <w:t>sayılar, örüntüler</w:t>
      </w:r>
      <w:r w:rsidR="00777418" w:rsidRPr="00CD0E1D">
        <w:rPr>
          <w:iCs/>
        </w:rPr>
        <w:t xml:space="preserve">, seriler, limit, integral gibi </w:t>
      </w:r>
      <w:r w:rsidR="008F6E8A" w:rsidRPr="00CD0E1D">
        <w:rPr>
          <w:iCs/>
        </w:rPr>
        <w:t>birçok</w:t>
      </w:r>
      <w:r w:rsidR="00EA211A" w:rsidRPr="00CD0E1D">
        <w:rPr>
          <w:iCs/>
        </w:rPr>
        <w:t xml:space="preserve"> </w:t>
      </w:r>
      <w:r w:rsidR="00C15118" w:rsidRPr="00CD0E1D">
        <w:rPr>
          <w:iCs/>
        </w:rPr>
        <w:t>konu ya da kazanım</w:t>
      </w:r>
      <w:r w:rsidR="00EA211A" w:rsidRPr="00CD0E1D">
        <w:rPr>
          <w:iCs/>
        </w:rPr>
        <w:t xml:space="preserve">lar ile </w:t>
      </w:r>
      <w:r w:rsidR="00BE3B3E" w:rsidRPr="00CD0E1D">
        <w:rPr>
          <w:iCs/>
        </w:rPr>
        <w:t>dolaylı</w:t>
      </w:r>
      <w:r w:rsidR="00BE3B3E">
        <w:rPr>
          <w:iCs/>
        </w:rPr>
        <w:t xml:space="preserve"> olarak</w:t>
      </w:r>
      <w:r w:rsidR="00BE3B3E" w:rsidRPr="00CD0E1D">
        <w:rPr>
          <w:iCs/>
        </w:rPr>
        <w:t xml:space="preserve"> </w:t>
      </w:r>
      <w:r w:rsidR="00EA211A" w:rsidRPr="00CD0E1D">
        <w:rPr>
          <w:iCs/>
        </w:rPr>
        <w:t xml:space="preserve">öğretenlerin ve öğrenenlerin karşısına çıkmaktadır. </w:t>
      </w:r>
    </w:p>
    <w:p w14:paraId="3C97C934" w14:textId="505E4F18" w:rsidR="003917C0" w:rsidRPr="00CD0E1D" w:rsidRDefault="00EC604A" w:rsidP="00501BCA">
      <w:pPr>
        <w:spacing w:before="120" w:after="120" w:line="360" w:lineRule="auto"/>
        <w:ind w:firstLine="425"/>
        <w:jc w:val="both"/>
        <w:rPr>
          <w:i/>
          <w:iCs/>
        </w:rPr>
      </w:pPr>
      <w:r>
        <w:rPr>
          <w:iCs/>
        </w:rPr>
        <w:t>Ö</w:t>
      </w:r>
      <w:r w:rsidR="003239D5" w:rsidRPr="003239D5">
        <w:rPr>
          <w:iCs/>
        </w:rPr>
        <w:t>ğretim programlarında sonsuzluk kavramının yer alması gerekliliği konusuna vurgu yap</w:t>
      </w:r>
      <w:r>
        <w:rPr>
          <w:iCs/>
        </w:rPr>
        <w:t>ılma</w:t>
      </w:r>
      <w:r w:rsidR="00BA239C">
        <w:rPr>
          <w:iCs/>
        </w:rPr>
        <w:t>k</w:t>
      </w:r>
      <w:r w:rsidR="003239D5" w:rsidRPr="003239D5">
        <w:rPr>
          <w:iCs/>
        </w:rPr>
        <w:t>tadır</w:t>
      </w:r>
      <w:r>
        <w:rPr>
          <w:iCs/>
        </w:rPr>
        <w:t xml:space="preserve"> (</w:t>
      </w:r>
      <w:r w:rsidRPr="00EC604A">
        <w:rPr>
          <w:iCs/>
        </w:rPr>
        <w:t>Güven ve Karataş, 2004</w:t>
      </w:r>
      <w:r>
        <w:rPr>
          <w:iCs/>
        </w:rPr>
        <w:t xml:space="preserve">; </w:t>
      </w:r>
      <w:proofErr w:type="spellStart"/>
      <w:r w:rsidRPr="003239D5">
        <w:rPr>
          <w:iCs/>
        </w:rPr>
        <w:t>Özmantar</w:t>
      </w:r>
      <w:proofErr w:type="spellEnd"/>
      <w:r>
        <w:rPr>
          <w:iCs/>
        </w:rPr>
        <w:t xml:space="preserve">, </w:t>
      </w:r>
      <w:r w:rsidRPr="003239D5">
        <w:rPr>
          <w:iCs/>
        </w:rPr>
        <w:t>2016)</w:t>
      </w:r>
      <w:r w:rsidR="003239D5" w:rsidRPr="003239D5">
        <w:rPr>
          <w:iCs/>
        </w:rPr>
        <w:t>. Sezgisel olarak öğrencilere hissettirilen sonsuzluk kavramının ileri seviyelerde öğrenciler tarafından anlaşıldığı varsayılarak yeni kavramların öğretimine devam edilmesi sorunlara yol aç</w:t>
      </w:r>
      <w:r w:rsidR="00025433">
        <w:rPr>
          <w:iCs/>
        </w:rPr>
        <w:t>maktadır</w:t>
      </w:r>
      <w:r w:rsidR="003239D5" w:rsidRPr="003239D5">
        <w:rPr>
          <w:iCs/>
        </w:rPr>
        <w:t xml:space="preserve"> (</w:t>
      </w:r>
      <w:proofErr w:type="spellStart"/>
      <w:r w:rsidR="003239D5" w:rsidRPr="003239D5">
        <w:rPr>
          <w:iCs/>
        </w:rPr>
        <w:t>Özmantar</w:t>
      </w:r>
      <w:proofErr w:type="spellEnd"/>
      <w:r w:rsidR="003239D5" w:rsidRPr="003239D5">
        <w:rPr>
          <w:iCs/>
        </w:rPr>
        <w:t xml:space="preserve">, </w:t>
      </w:r>
      <w:proofErr w:type="spellStart"/>
      <w:r w:rsidR="003239D5" w:rsidRPr="00E33B2B">
        <w:rPr>
          <w:iCs/>
        </w:rPr>
        <w:t>a.g.e</w:t>
      </w:r>
      <w:proofErr w:type="spellEnd"/>
      <w:r w:rsidR="003239D5" w:rsidRPr="00E33B2B">
        <w:rPr>
          <w:iCs/>
        </w:rPr>
        <w:t>). Sonsuzluk</w:t>
      </w:r>
      <w:r w:rsidR="003239D5" w:rsidRPr="003239D5">
        <w:rPr>
          <w:iCs/>
        </w:rPr>
        <w:t xml:space="preserve"> kavramının doğası, kavramdan kaynaklı güçlükler ve kavramın öğretim programlarındaki yeri düşünüldüğünde, bu kavram ve öğretim süreci arasında</w:t>
      </w:r>
      <w:r w:rsidR="007F30A8">
        <w:rPr>
          <w:iCs/>
        </w:rPr>
        <w:t xml:space="preserve"> nasıl öğretileceği, nasıl ele alınacağına ilişkin </w:t>
      </w:r>
      <w:r w:rsidR="003239D5" w:rsidRPr="003239D5">
        <w:rPr>
          <w:iCs/>
        </w:rPr>
        <w:t>bir boşluk olduğu görülebilir</w:t>
      </w:r>
      <w:r>
        <w:rPr>
          <w:iCs/>
        </w:rPr>
        <w:t xml:space="preserve">. </w:t>
      </w:r>
      <w:r w:rsidR="00C23D67" w:rsidRPr="00CD0E1D">
        <w:rPr>
          <w:iCs/>
        </w:rPr>
        <w:t xml:space="preserve">Uzun yıllardır ilgi ile takip edilen ve araştırmalara konu olan sonsuzluk kavramının </w:t>
      </w:r>
      <w:r w:rsidR="00DD00B8" w:rsidRPr="00CD0E1D">
        <w:rPr>
          <w:iCs/>
        </w:rPr>
        <w:t>öğre</w:t>
      </w:r>
      <w:r>
        <w:rPr>
          <w:iCs/>
        </w:rPr>
        <w:t>n</w:t>
      </w:r>
      <w:r w:rsidR="00DD00B8" w:rsidRPr="00CD0E1D">
        <w:rPr>
          <w:iCs/>
        </w:rPr>
        <w:t>im ve öğre</w:t>
      </w:r>
      <w:r>
        <w:rPr>
          <w:iCs/>
        </w:rPr>
        <w:t>t</w:t>
      </w:r>
      <w:r w:rsidR="00DD00B8" w:rsidRPr="00CD0E1D">
        <w:rPr>
          <w:iCs/>
        </w:rPr>
        <w:t xml:space="preserve">im aşamalarında zihinlerde soru işaretlerinin olduğu ve bu soru işaretlerinin giderilmesi için bu bağlamda araştırmalar yapılması gerekliliği </w:t>
      </w:r>
      <w:r w:rsidR="00423FA5" w:rsidRPr="00CD0E1D">
        <w:rPr>
          <w:iCs/>
        </w:rPr>
        <w:t>düşünü</w:t>
      </w:r>
      <w:r w:rsidR="005F6043" w:rsidRPr="00CD0E1D">
        <w:rPr>
          <w:iCs/>
        </w:rPr>
        <w:t>lmektedir</w:t>
      </w:r>
      <w:r w:rsidR="00DD00B8" w:rsidRPr="00CD0E1D">
        <w:rPr>
          <w:iCs/>
        </w:rPr>
        <w:t xml:space="preserve">. </w:t>
      </w:r>
      <w:r w:rsidR="00501BCA">
        <w:rPr>
          <w:iCs/>
        </w:rPr>
        <w:t>Hatta sonsuzluk kavramı</w:t>
      </w:r>
      <w:r w:rsidR="00B25448">
        <w:rPr>
          <w:iCs/>
        </w:rPr>
        <w:t xml:space="preserve"> ilköğretimden yükseköğretim düzeyine kadar</w:t>
      </w:r>
      <w:r w:rsidR="00501BCA">
        <w:rPr>
          <w:iCs/>
        </w:rPr>
        <w:t xml:space="preserve"> </w:t>
      </w:r>
      <w:r w:rsidR="00501BCA" w:rsidRPr="00501BCA">
        <w:rPr>
          <w:iCs/>
        </w:rPr>
        <w:t>öğrencilerde neredeyse hiçbir öğretmen müdahalesi</w:t>
      </w:r>
      <w:r w:rsidR="00501BCA">
        <w:rPr>
          <w:iCs/>
        </w:rPr>
        <w:t xml:space="preserve"> </w:t>
      </w:r>
      <w:r w:rsidR="00501BCA" w:rsidRPr="00501BCA">
        <w:rPr>
          <w:iCs/>
        </w:rPr>
        <w:t>olmaksızın şekillenmektedir</w:t>
      </w:r>
      <w:r w:rsidR="00501BCA">
        <w:rPr>
          <w:iCs/>
        </w:rPr>
        <w:t xml:space="preserve"> (Pala, 2020)</w:t>
      </w:r>
      <w:r w:rsidR="00501BCA" w:rsidRPr="00501BCA">
        <w:rPr>
          <w:iCs/>
        </w:rPr>
        <w:t>.</w:t>
      </w:r>
      <w:r w:rsidR="00501BCA">
        <w:rPr>
          <w:iCs/>
        </w:rPr>
        <w:t xml:space="preserve"> Sonsuzluk kavramı</w:t>
      </w:r>
      <w:r w:rsidR="00101354">
        <w:rPr>
          <w:iCs/>
        </w:rPr>
        <w:t xml:space="preserve"> için</w:t>
      </w:r>
      <w:r w:rsidR="00501BCA">
        <w:rPr>
          <w:iCs/>
        </w:rPr>
        <w:t xml:space="preserve"> öğrenenler</w:t>
      </w:r>
      <w:r w:rsidR="00101354">
        <w:rPr>
          <w:iCs/>
        </w:rPr>
        <w:t xml:space="preserve">in </w:t>
      </w:r>
      <w:r w:rsidR="00501BCA">
        <w:rPr>
          <w:iCs/>
        </w:rPr>
        <w:t>anlamlı öğrenme çıktılarını oluşturmaları</w:t>
      </w:r>
      <w:r w:rsidR="00101354">
        <w:rPr>
          <w:iCs/>
        </w:rPr>
        <w:t xml:space="preserve">, </w:t>
      </w:r>
      <w:r w:rsidR="00501BCA">
        <w:rPr>
          <w:iCs/>
        </w:rPr>
        <w:t xml:space="preserve">öğretmenlerin uygun bireysel öğretim tercihlerine sahip ve donanımlı olması ile mümkündür (Pala ve Narlı, 2018). </w:t>
      </w:r>
      <w:r w:rsidR="00DD00B8" w:rsidRPr="00CD0E1D">
        <w:rPr>
          <w:iCs/>
        </w:rPr>
        <w:t>Bu araştırmada da</w:t>
      </w:r>
      <w:r w:rsidR="00501BCA">
        <w:rPr>
          <w:iCs/>
        </w:rPr>
        <w:t xml:space="preserve"> geleceğin öğretmenleri olacak matematik öğretmen adaylarının gözünden sonsuzluk kavramının </w:t>
      </w:r>
      <w:r w:rsidR="00DD00B8" w:rsidRPr="00CD0E1D">
        <w:rPr>
          <w:iCs/>
        </w:rPr>
        <w:t>ortaokul matematik öğretim program</w:t>
      </w:r>
      <w:r w:rsidR="00101354">
        <w:rPr>
          <w:iCs/>
        </w:rPr>
        <w:t>ındaki</w:t>
      </w:r>
      <w:r w:rsidR="00DD00B8" w:rsidRPr="00CD0E1D">
        <w:rPr>
          <w:iCs/>
        </w:rPr>
        <w:t xml:space="preserve"> </w:t>
      </w:r>
      <w:r w:rsidR="00FA5A10" w:rsidRPr="00CD0E1D">
        <w:rPr>
          <w:iCs/>
        </w:rPr>
        <w:t>[OMÖP]</w:t>
      </w:r>
      <w:r w:rsidR="007C1401" w:rsidRPr="00CD0E1D">
        <w:rPr>
          <w:iCs/>
        </w:rPr>
        <w:t xml:space="preserve"> </w:t>
      </w:r>
      <w:r w:rsidR="00DD00B8" w:rsidRPr="00CD0E1D">
        <w:rPr>
          <w:iCs/>
        </w:rPr>
        <w:t xml:space="preserve">yerinin incelenmesi amaçlanmıştır. </w:t>
      </w:r>
      <w:r w:rsidR="00D06C5D">
        <w:rPr>
          <w:iCs/>
        </w:rPr>
        <w:t>B</w:t>
      </w:r>
      <w:r w:rsidR="004044CF" w:rsidRPr="00CD0E1D">
        <w:rPr>
          <w:iCs/>
        </w:rPr>
        <w:t>u amaç doğrultusunda</w:t>
      </w:r>
      <w:r w:rsidR="003917C0" w:rsidRPr="00CD0E1D">
        <w:rPr>
          <w:iCs/>
        </w:rPr>
        <w:t xml:space="preserve"> </w:t>
      </w:r>
      <w:r w:rsidR="003239D5" w:rsidRPr="003239D5">
        <w:rPr>
          <w:iCs/>
        </w:rPr>
        <w:t>“</w:t>
      </w:r>
      <w:r w:rsidR="003239D5">
        <w:rPr>
          <w:iCs/>
        </w:rPr>
        <w:t>s</w:t>
      </w:r>
      <w:r w:rsidR="003239D5" w:rsidRPr="003239D5">
        <w:rPr>
          <w:iCs/>
        </w:rPr>
        <w:t xml:space="preserve">onsuzluk öğretim programında yer almalı mı?” sorusu </w:t>
      </w:r>
      <w:r w:rsidR="00501BCA">
        <w:rPr>
          <w:iCs/>
        </w:rPr>
        <w:t xml:space="preserve">çerçevesinde </w:t>
      </w:r>
      <w:r w:rsidR="003239D5" w:rsidRPr="003239D5">
        <w:rPr>
          <w:iCs/>
        </w:rPr>
        <w:t xml:space="preserve">öğretmen adayları gözünden öğretim programında </w:t>
      </w:r>
      <w:r w:rsidR="00501BCA">
        <w:rPr>
          <w:iCs/>
        </w:rPr>
        <w:t>sonsuzluk ile ilişkili olabileceği düşünülen kazanımlar</w:t>
      </w:r>
      <w:r w:rsidR="003239D5">
        <w:rPr>
          <w:iCs/>
        </w:rPr>
        <w:t xml:space="preserve"> </w:t>
      </w:r>
      <w:r w:rsidR="003239D5">
        <w:rPr>
          <w:iCs/>
        </w:rPr>
        <w:lastRenderedPageBreak/>
        <w:t xml:space="preserve">incelenmiştir. Araştırma </w:t>
      </w:r>
      <w:r w:rsidR="004E3F3E">
        <w:rPr>
          <w:iCs/>
        </w:rPr>
        <w:t xml:space="preserve">benzer özellikler gösteren iki </w:t>
      </w:r>
      <w:r w:rsidR="00350A00">
        <w:rPr>
          <w:iCs/>
        </w:rPr>
        <w:t>çalışma</w:t>
      </w:r>
      <w:r w:rsidR="00501BCA">
        <w:rPr>
          <w:iCs/>
        </w:rPr>
        <w:t xml:space="preserve"> </w:t>
      </w:r>
      <w:r w:rsidR="004E3F3E">
        <w:rPr>
          <w:iCs/>
        </w:rPr>
        <w:t>gru</w:t>
      </w:r>
      <w:r w:rsidR="00501BCA">
        <w:rPr>
          <w:iCs/>
        </w:rPr>
        <w:t>bu</w:t>
      </w:r>
      <w:r w:rsidR="004E3F3E">
        <w:rPr>
          <w:iCs/>
        </w:rPr>
        <w:t xml:space="preserve"> ile</w:t>
      </w:r>
      <w:r w:rsidR="00501BCA">
        <w:rPr>
          <w:iCs/>
        </w:rPr>
        <w:t xml:space="preserve"> iki öğretim döneminde</w:t>
      </w:r>
      <w:r w:rsidR="004E3F3E">
        <w:rPr>
          <w:iCs/>
        </w:rPr>
        <w:t xml:space="preserve"> yürütülmüş ve </w:t>
      </w:r>
      <w:r w:rsidR="003917C0" w:rsidRPr="00CD0E1D">
        <w:rPr>
          <w:iCs/>
        </w:rPr>
        <w:t xml:space="preserve">aşağıdaki araştırma sorularına cevap aranmıştır. </w:t>
      </w:r>
    </w:p>
    <w:p w14:paraId="6DDF89A0" w14:textId="5C39CF1B" w:rsidR="0059607E" w:rsidRPr="003E6844" w:rsidRDefault="00C53556" w:rsidP="003E6844">
      <w:pPr>
        <w:pStyle w:val="ListeParagraf"/>
        <w:numPr>
          <w:ilvl w:val="0"/>
          <w:numId w:val="3"/>
        </w:numPr>
        <w:tabs>
          <w:tab w:val="num" w:pos="720"/>
        </w:tabs>
        <w:spacing w:before="120" w:after="120" w:line="360" w:lineRule="auto"/>
        <w:ind w:left="714" w:hanging="357"/>
        <w:contextualSpacing w:val="0"/>
        <w:jc w:val="both"/>
        <w:rPr>
          <w:i/>
          <w:iCs/>
        </w:rPr>
      </w:pPr>
      <w:r>
        <w:rPr>
          <w:iCs/>
        </w:rPr>
        <w:t>M</w:t>
      </w:r>
      <w:r w:rsidR="003917C0" w:rsidRPr="003E6844">
        <w:rPr>
          <w:iCs/>
        </w:rPr>
        <w:t xml:space="preserve">atematik öğretmeni </w:t>
      </w:r>
      <w:r w:rsidR="003964BA">
        <w:rPr>
          <w:iCs/>
        </w:rPr>
        <w:t xml:space="preserve">adayları </w:t>
      </w:r>
      <w:r w:rsidR="003E6844" w:rsidRPr="003E6844">
        <w:rPr>
          <w:iCs/>
        </w:rPr>
        <w:t>tarafından s</w:t>
      </w:r>
      <w:r w:rsidR="0059607E" w:rsidRPr="003E6844">
        <w:rPr>
          <w:iCs/>
        </w:rPr>
        <w:t>onsuzluk kazanımı ile ilişkilendirilen kazanımların öğrenme alanları ve konulara göre dağılımı nasıldır</w:t>
      </w:r>
      <w:r w:rsidR="00AF0478">
        <w:rPr>
          <w:iCs/>
        </w:rPr>
        <w:t xml:space="preserve"> ve </w:t>
      </w:r>
      <w:r w:rsidR="00841E8B">
        <w:rPr>
          <w:iCs/>
        </w:rPr>
        <w:t>ÇG</w:t>
      </w:r>
      <w:r w:rsidR="00841E8B">
        <w:rPr>
          <w:iCs/>
          <w:vertAlign w:val="subscript"/>
        </w:rPr>
        <w:t>1</w:t>
      </w:r>
      <w:r w:rsidR="00841E8B">
        <w:rPr>
          <w:iCs/>
        </w:rPr>
        <w:t>’e ve ÇG</w:t>
      </w:r>
      <w:r w:rsidR="00841E8B">
        <w:rPr>
          <w:iCs/>
          <w:vertAlign w:val="subscript"/>
        </w:rPr>
        <w:t>2</w:t>
      </w:r>
      <w:r w:rsidR="00841E8B">
        <w:rPr>
          <w:iCs/>
        </w:rPr>
        <w:t>’ye</w:t>
      </w:r>
      <w:r w:rsidR="00AF0478">
        <w:rPr>
          <w:iCs/>
        </w:rPr>
        <w:t xml:space="preserve"> göre nasıl farklılık göstermektedir</w:t>
      </w:r>
      <w:r w:rsidR="0059607E" w:rsidRPr="003E6844">
        <w:rPr>
          <w:iCs/>
        </w:rPr>
        <w:t xml:space="preserve">? </w:t>
      </w:r>
    </w:p>
    <w:p w14:paraId="7BFED5B5" w14:textId="01B5E7B7" w:rsidR="00115D9F" w:rsidRDefault="00C53556" w:rsidP="00115D9F">
      <w:pPr>
        <w:pStyle w:val="ListeParagraf"/>
        <w:numPr>
          <w:ilvl w:val="0"/>
          <w:numId w:val="3"/>
        </w:numPr>
        <w:tabs>
          <w:tab w:val="num" w:pos="720"/>
        </w:tabs>
        <w:spacing w:before="120" w:after="120" w:line="360" w:lineRule="auto"/>
        <w:ind w:left="714" w:hanging="357"/>
        <w:contextualSpacing w:val="0"/>
        <w:jc w:val="both"/>
        <w:rPr>
          <w:i/>
          <w:iCs/>
        </w:rPr>
      </w:pPr>
      <w:r>
        <w:rPr>
          <w:iCs/>
        </w:rPr>
        <w:t>M</w:t>
      </w:r>
      <w:r w:rsidR="004F671C" w:rsidRPr="00CD0E1D">
        <w:rPr>
          <w:iCs/>
        </w:rPr>
        <w:t>atematik öğretmeni adayları</w:t>
      </w:r>
      <w:r w:rsidR="008B0825" w:rsidRPr="00CD0E1D">
        <w:rPr>
          <w:iCs/>
        </w:rPr>
        <w:t>nın</w:t>
      </w:r>
      <w:r w:rsidR="004F671C" w:rsidRPr="00CD0E1D">
        <w:rPr>
          <w:iCs/>
        </w:rPr>
        <w:t xml:space="preserve"> s</w:t>
      </w:r>
      <w:r w:rsidR="00AA6021" w:rsidRPr="00CD0E1D">
        <w:rPr>
          <w:iCs/>
        </w:rPr>
        <w:t>onsuzluk</w:t>
      </w:r>
      <w:r w:rsidR="008D1784" w:rsidRPr="00CD0E1D">
        <w:rPr>
          <w:iCs/>
        </w:rPr>
        <w:t xml:space="preserve"> kavramının öğretimi</w:t>
      </w:r>
      <w:r w:rsidR="00105793">
        <w:rPr>
          <w:iCs/>
        </w:rPr>
        <w:t>ne yönelik</w:t>
      </w:r>
      <w:r w:rsidR="00AA6021" w:rsidRPr="00CD0E1D">
        <w:rPr>
          <w:iCs/>
        </w:rPr>
        <w:t xml:space="preserve"> ve </w:t>
      </w:r>
      <w:proofErr w:type="spellStart"/>
      <w:r w:rsidR="007C1401" w:rsidRPr="00CD0E1D">
        <w:rPr>
          <w:iCs/>
        </w:rPr>
        <w:t>OMÖP</w:t>
      </w:r>
      <w:r w:rsidR="00AA6021" w:rsidRPr="00CD0E1D">
        <w:rPr>
          <w:iCs/>
        </w:rPr>
        <w:t>’</w:t>
      </w:r>
      <w:r w:rsidR="002C3143">
        <w:rPr>
          <w:iCs/>
        </w:rPr>
        <w:t>t</w:t>
      </w:r>
      <w:r w:rsidR="00AA6021" w:rsidRPr="00CD0E1D">
        <w:rPr>
          <w:iCs/>
        </w:rPr>
        <w:t>e</w:t>
      </w:r>
      <w:proofErr w:type="spellEnd"/>
      <w:r w:rsidR="00AA6021" w:rsidRPr="00CD0E1D">
        <w:rPr>
          <w:iCs/>
        </w:rPr>
        <w:t xml:space="preserve"> sonsuzluk</w:t>
      </w:r>
      <w:r w:rsidR="007C1401" w:rsidRPr="00CD0E1D">
        <w:rPr>
          <w:iCs/>
        </w:rPr>
        <w:t xml:space="preserve"> </w:t>
      </w:r>
      <w:r w:rsidR="002C5136">
        <w:rPr>
          <w:iCs/>
        </w:rPr>
        <w:t xml:space="preserve">kavramı </w:t>
      </w:r>
      <w:r w:rsidR="004F671C" w:rsidRPr="00CD0E1D">
        <w:rPr>
          <w:iCs/>
        </w:rPr>
        <w:t xml:space="preserve">hakkındaki </w:t>
      </w:r>
      <w:r w:rsidR="004F671C" w:rsidRPr="00B22913">
        <w:rPr>
          <w:iCs/>
        </w:rPr>
        <w:t>düşünceleri n</w:t>
      </w:r>
      <w:r w:rsidR="00B22913" w:rsidRPr="00B22913">
        <w:rPr>
          <w:iCs/>
        </w:rPr>
        <w:t>elerdir</w:t>
      </w:r>
      <w:r w:rsidR="0054491E" w:rsidRPr="00B22913">
        <w:rPr>
          <w:iCs/>
        </w:rPr>
        <w:t xml:space="preserve"> ve çalışma</w:t>
      </w:r>
      <w:r w:rsidR="0054491E">
        <w:rPr>
          <w:iCs/>
        </w:rPr>
        <w:t xml:space="preserve"> gruplarına göre nasıl farklılık göstermektedir</w:t>
      </w:r>
      <w:r w:rsidR="004F671C" w:rsidRPr="00CD0E1D">
        <w:rPr>
          <w:iCs/>
        </w:rPr>
        <w:t>?</w:t>
      </w:r>
    </w:p>
    <w:p w14:paraId="00E44034" w14:textId="33C3EADA" w:rsidR="00600064" w:rsidRPr="00CD0E1D" w:rsidRDefault="00600064" w:rsidP="00CC2369">
      <w:pPr>
        <w:spacing w:before="120" w:after="120" w:line="360" w:lineRule="auto"/>
        <w:ind w:firstLine="426"/>
        <w:jc w:val="center"/>
        <w:rPr>
          <w:b/>
          <w:bCs/>
          <w:i/>
          <w:iCs/>
        </w:rPr>
      </w:pPr>
      <w:r w:rsidRPr="00CD0E1D">
        <w:rPr>
          <w:b/>
          <w:bCs/>
          <w:iCs/>
        </w:rPr>
        <w:t>Yöntem</w:t>
      </w:r>
    </w:p>
    <w:p w14:paraId="14C2C13B" w14:textId="100231D1" w:rsidR="002C5136" w:rsidRPr="00577E04" w:rsidRDefault="00670DB0" w:rsidP="002C5136">
      <w:pPr>
        <w:spacing w:before="120" w:after="120" w:line="360" w:lineRule="auto"/>
        <w:ind w:firstLine="425"/>
        <w:jc w:val="both"/>
        <w:rPr>
          <w:i/>
          <w:iCs/>
        </w:rPr>
      </w:pPr>
      <w:r w:rsidRPr="00CD0E1D">
        <w:rPr>
          <w:iCs/>
        </w:rPr>
        <w:t>Bu araştırm</w:t>
      </w:r>
      <w:r w:rsidR="004E29F6" w:rsidRPr="00CD0E1D">
        <w:rPr>
          <w:iCs/>
        </w:rPr>
        <w:t>a</w:t>
      </w:r>
      <w:r w:rsidR="00632DD9">
        <w:rPr>
          <w:iCs/>
        </w:rPr>
        <w:t>nın</w:t>
      </w:r>
      <w:r w:rsidR="004E29F6" w:rsidRPr="00CD0E1D">
        <w:rPr>
          <w:iCs/>
        </w:rPr>
        <w:t xml:space="preserve"> amacına uygun olarak </w:t>
      </w:r>
      <w:r w:rsidRPr="00CD0E1D">
        <w:rPr>
          <w:iCs/>
        </w:rPr>
        <w:t xml:space="preserve">nitel araştırma yöntemi ile yürütülmesi planlanmıştır. </w:t>
      </w:r>
      <w:r w:rsidR="008F6CFD" w:rsidRPr="00577E04">
        <w:rPr>
          <w:iCs/>
        </w:rPr>
        <w:t>Araştırma</w:t>
      </w:r>
      <w:r w:rsidR="002C5136" w:rsidRPr="00577E04">
        <w:rPr>
          <w:iCs/>
        </w:rPr>
        <w:t>nın</w:t>
      </w:r>
      <w:r w:rsidR="008F6CFD" w:rsidRPr="00577E04">
        <w:rPr>
          <w:iCs/>
        </w:rPr>
        <w:t xml:space="preserve"> deseni </w:t>
      </w:r>
      <w:r w:rsidR="00632DD9" w:rsidRPr="00577E04">
        <w:rPr>
          <w:iCs/>
        </w:rPr>
        <w:t xml:space="preserve">iç içe geçmiş tekli </w:t>
      </w:r>
      <w:r w:rsidR="008F6CFD" w:rsidRPr="00577E04">
        <w:rPr>
          <w:iCs/>
        </w:rPr>
        <w:t>durum çalışması (</w:t>
      </w:r>
      <w:proofErr w:type="spellStart"/>
      <w:r w:rsidR="008F6CFD" w:rsidRPr="00577E04">
        <w:rPr>
          <w:iCs/>
        </w:rPr>
        <w:t>Yin</w:t>
      </w:r>
      <w:proofErr w:type="spellEnd"/>
      <w:r w:rsidR="008F6CFD" w:rsidRPr="00577E04">
        <w:rPr>
          <w:iCs/>
        </w:rPr>
        <w:t xml:space="preserve">, </w:t>
      </w:r>
      <w:r w:rsidR="00E33163" w:rsidRPr="00577E04">
        <w:rPr>
          <w:iCs/>
        </w:rPr>
        <w:t>2018</w:t>
      </w:r>
      <w:r w:rsidR="008F6CFD" w:rsidRPr="00577E04">
        <w:rPr>
          <w:iCs/>
        </w:rPr>
        <w:t xml:space="preserve">) olarak belirlenmiştir. </w:t>
      </w:r>
      <w:r w:rsidR="009417BC" w:rsidRPr="00577E04">
        <w:rPr>
          <w:iCs/>
        </w:rPr>
        <w:t>Durum çalışması, bir veya birden fazla durumun ya da olayın birden çok veri toplama kaynağı kullanarak keşfedildiği ve betimlendiği araştırma yaklaşımıdır (</w:t>
      </w:r>
      <w:proofErr w:type="spellStart"/>
      <w:r w:rsidR="009417BC" w:rsidRPr="00577E04">
        <w:rPr>
          <w:iCs/>
        </w:rPr>
        <w:t>Creswell</w:t>
      </w:r>
      <w:proofErr w:type="spellEnd"/>
      <w:r w:rsidR="009417BC" w:rsidRPr="00577E04">
        <w:rPr>
          <w:iCs/>
        </w:rPr>
        <w:t>, 2003). Bu a</w:t>
      </w:r>
      <w:r w:rsidRPr="00577E04">
        <w:rPr>
          <w:iCs/>
        </w:rPr>
        <w:t>raştırma</w:t>
      </w:r>
      <w:r w:rsidR="00D97AAF" w:rsidRPr="00577E04">
        <w:rPr>
          <w:iCs/>
        </w:rPr>
        <w:t xml:space="preserve">da </w:t>
      </w:r>
      <w:r w:rsidR="009417BC" w:rsidRPr="00577E04">
        <w:rPr>
          <w:iCs/>
        </w:rPr>
        <w:t xml:space="preserve">da </w:t>
      </w:r>
      <w:r w:rsidR="00D97AAF" w:rsidRPr="00577E04">
        <w:rPr>
          <w:iCs/>
        </w:rPr>
        <w:t>matematik öğretmen</w:t>
      </w:r>
      <w:r w:rsidR="00E56117" w:rsidRPr="00577E04">
        <w:rPr>
          <w:iCs/>
        </w:rPr>
        <w:t>i</w:t>
      </w:r>
      <w:r w:rsidR="00D97AAF" w:rsidRPr="00577E04">
        <w:rPr>
          <w:iCs/>
        </w:rPr>
        <w:t xml:space="preserve"> adayları</w:t>
      </w:r>
      <w:r w:rsidR="003531DC" w:rsidRPr="00577E04">
        <w:rPr>
          <w:iCs/>
        </w:rPr>
        <w:t xml:space="preserve"> tarafından</w:t>
      </w:r>
      <w:r w:rsidR="00D97AAF" w:rsidRPr="00577E04">
        <w:rPr>
          <w:iCs/>
        </w:rPr>
        <w:t xml:space="preserve"> </w:t>
      </w:r>
      <w:proofErr w:type="spellStart"/>
      <w:r w:rsidR="00094A65" w:rsidRPr="00577E04">
        <w:rPr>
          <w:iCs/>
        </w:rPr>
        <w:t>OMÖP’</w:t>
      </w:r>
      <w:r w:rsidR="002C3143">
        <w:rPr>
          <w:iCs/>
        </w:rPr>
        <w:t>t</w:t>
      </w:r>
      <w:r w:rsidR="00381A76" w:rsidRPr="00577E04">
        <w:rPr>
          <w:iCs/>
        </w:rPr>
        <w:t>e</w:t>
      </w:r>
      <w:r w:rsidR="00094A65" w:rsidRPr="00577E04">
        <w:rPr>
          <w:iCs/>
        </w:rPr>
        <w:t>ki</w:t>
      </w:r>
      <w:proofErr w:type="spellEnd"/>
      <w:r w:rsidR="00094A65" w:rsidRPr="00577E04">
        <w:rPr>
          <w:iCs/>
        </w:rPr>
        <w:t xml:space="preserve"> </w:t>
      </w:r>
      <w:r w:rsidR="00E56117" w:rsidRPr="00577E04">
        <w:rPr>
          <w:iCs/>
        </w:rPr>
        <w:t>sonsuzluk kavramı ile ilişkil</w:t>
      </w:r>
      <w:r w:rsidR="003531DC" w:rsidRPr="00577E04">
        <w:rPr>
          <w:iCs/>
        </w:rPr>
        <w:t>endirilen</w:t>
      </w:r>
      <w:r w:rsidR="00E56117" w:rsidRPr="00577E04">
        <w:rPr>
          <w:iCs/>
        </w:rPr>
        <w:t xml:space="preserve"> </w:t>
      </w:r>
      <w:r w:rsidR="005E296E" w:rsidRPr="00577E04">
        <w:rPr>
          <w:iCs/>
        </w:rPr>
        <w:t>kazanımlar ile</w:t>
      </w:r>
      <w:r w:rsidR="00E56117" w:rsidRPr="00577E04">
        <w:rPr>
          <w:iCs/>
        </w:rPr>
        <w:t xml:space="preserve"> </w:t>
      </w:r>
      <w:r w:rsidR="002C5136" w:rsidRPr="00577E04">
        <w:rPr>
          <w:iCs/>
        </w:rPr>
        <w:t xml:space="preserve">öğretmen adaylarının </w:t>
      </w:r>
      <w:r w:rsidR="00E56117" w:rsidRPr="00577E04">
        <w:rPr>
          <w:iCs/>
        </w:rPr>
        <w:t>sonsuzluk kavramının öğretim</w:t>
      </w:r>
      <w:r w:rsidR="008D1784" w:rsidRPr="00577E04">
        <w:rPr>
          <w:iCs/>
        </w:rPr>
        <w:t xml:space="preserve"> süreci </w:t>
      </w:r>
      <w:r w:rsidR="00E56117" w:rsidRPr="00577E04">
        <w:rPr>
          <w:iCs/>
        </w:rPr>
        <w:t xml:space="preserve">hakkındaki düşünceleri birer durum olarak belirlenmiştir. </w:t>
      </w:r>
      <w:r w:rsidR="00237AEE" w:rsidRPr="00577E04">
        <w:rPr>
          <w:iCs/>
        </w:rPr>
        <w:t>Araştırmada b</w:t>
      </w:r>
      <w:r w:rsidR="00632DD9" w:rsidRPr="00577E04">
        <w:rPr>
          <w:iCs/>
        </w:rPr>
        <w:t xml:space="preserve">u durumlar birlikte değerlendirilerek sonsuzluk kavramının </w:t>
      </w:r>
      <w:proofErr w:type="spellStart"/>
      <w:r w:rsidR="00632DD9" w:rsidRPr="00577E04">
        <w:rPr>
          <w:iCs/>
        </w:rPr>
        <w:t>OMÖP’</w:t>
      </w:r>
      <w:r w:rsidR="002C3143">
        <w:rPr>
          <w:iCs/>
        </w:rPr>
        <w:t>t</w:t>
      </w:r>
      <w:r w:rsidR="00BA239C">
        <w:rPr>
          <w:iCs/>
        </w:rPr>
        <w:t>e</w:t>
      </w:r>
      <w:r w:rsidR="00632DD9" w:rsidRPr="00577E04">
        <w:rPr>
          <w:iCs/>
        </w:rPr>
        <w:t>ki</w:t>
      </w:r>
      <w:proofErr w:type="spellEnd"/>
      <w:r w:rsidR="00632DD9" w:rsidRPr="00577E04">
        <w:rPr>
          <w:iCs/>
        </w:rPr>
        <w:t xml:space="preserve"> yerinin öğretmen adayları gözünden incelenmesi amaçlanmıştır. </w:t>
      </w:r>
    </w:p>
    <w:p w14:paraId="011268F7" w14:textId="17F45DE4" w:rsidR="000A7507" w:rsidRPr="00CD0E1D" w:rsidRDefault="007C37B6" w:rsidP="002C5136">
      <w:pPr>
        <w:spacing w:before="120" w:after="120" w:line="360" w:lineRule="auto"/>
        <w:ind w:firstLine="425"/>
        <w:jc w:val="both"/>
        <w:rPr>
          <w:b/>
          <w:bCs/>
          <w:i/>
          <w:iCs/>
        </w:rPr>
      </w:pPr>
      <w:r w:rsidRPr="00CD0E1D">
        <w:rPr>
          <w:b/>
          <w:bCs/>
          <w:iCs/>
        </w:rPr>
        <w:t>Çalışma Grubu</w:t>
      </w:r>
    </w:p>
    <w:p w14:paraId="7C17EA5F" w14:textId="353F84AC" w:rsidR="00CC7F17" w:rsidRDefault="00F17471" w:rsidP="00894C5C">
      <w:pPr>
        <w:spacing w:before="120" w:after="120" w:line="360" w:lineRule="auto"/>
        <w:ind w:firstLine="425"/>
        <w:jc w:val="both"/>
        <w:rPr>
          <w:b/>
          <w:bCs/>
          <w:i/>
          <w:iCs/>
        </w:rPr>
      </w:pPr>
      <w:r w:rsidRPr="00CD0E1D">
        <w:rPr>
          <w:iCs/>
        </w:rPr>
        <w:t>Araştırm</w:t>
      </w:r>
      <w:r w:rsidR="00832856" w:rsidRPr="00CD0E1D">
        <w:rPr>
          <w:iCs/>
        </w:rPr>
        <w:t>anın</w:t>
      </w:r>
      <w:r w:rsidR="00EE436B" w:rsidRPr="00CD0E1D">
        <w:rPr>
          <w:iCs/>
        </w:rPr>
        <w:t xml:space="preserve"> </w:t>
      </w:r>
      <w:r w:rsidRPr="00CD0E1D">
        <w:rPr>
          <w:iCs/>
        </w:rPr>
        <w:t>çalışma grubu</w:t>
      </w:r>
      <w:r w:rsidR="00105186" w:rsidRPr="00CD0E1D">
        <w:rPr>
          <w:iCs/>
        </w:rPr>
        <w:t>nu</w:t>
      </w:r>
      <w:r w:rsidR="00832856" w:rsidRPr="00CD0E1D">
        <w:rPr>
          <w:iCs/>
        </w:rPr>
        <w:t xml:space="preserve"> </w:t>
      </w:r>
      <w:r w:rsidRPr="00CD0E1D">
        <w:rPr>
          <w:iCs/>
        </w:rPr>
        <w:t xml:space="preserve">uygun örnekleme yöntemi ile seçilen </w:t>
      </w:r>
      <w:r w:rsidR="00832856" w:rsidRPr="00CD0E1D">
        <w:rPr>
          <w:iCs/>
        </w:rPr>
        <w:t>Marmara bölgesin</w:t>
      </w:r>
      <w:r w:rsidR="009A1AF4" w:rsidRPr="00CD0E1D">
        <w:rPr>
          <w:iCs/>
        </w:rPr>
        <w:t>de yer alan</w:t>
      </w:r>
      <w:r w:rsidR="00832856" w:rsidRPr="00CD0E1D">
        <w:rPr>
          <w:iCs/>
        </w:rPr>
        <w:t xml:space="preserve"> bir devlet üniversitesinde öğrenim gören </w:t>
      </w:r>
      <w:r w:rsidR="000D194F" w:rsidRPr="00CD0E1D">
        <w:rPr>
          <w:iCs/>
        </w:rPr>
        <w:t>6</w:t>
      </w:r>
      <w:r w:rsidR="00546AFC" w:rsidRPr="00CD0E1D">
        <w:rPr>
          <w:iCs/>
        </w:rPr>
        <w:t>1</w:t>
      </w:r>
      <w:r w:rsidR="0028306B">
        <w:rPr>
          <w:iCs/>
        </w:rPr>
        <w:t xml:space="preserve"> </w:t>
      </w:r>
      <w:r w:rsidRPr="00CD0E1D">
        <w:rPr>
          <w:iCs/>
        </w:rPr>
        <w:t>matematik öğretmeni adayı oluşturmaktadır.</w:t>
      </w:r>
      <w:r w:rsidR="00797477" w:rsidRPr="00CD0E1D">
        <w:rPr>
          <w:iCs/>
        </w:rPr>
        <w:t xml:space="preserve"> Araştırmanın verileri toplandığı esnada öğretmen adaylarının 31 tanesi (birinci </w:t>
      </w:r>
      <w:r w:rsidR="00094A65" w:rsidRPr="00CD0E1D">
        <w:rPr>
          <w:iCs/>
        </w:rPr>
        <w:t>çalışma grubu [ÇG</w:t>
      </w:r>
      <w:r w:rsidR="00094A65" w:rsidRPr="00CD0E1D">
        <w:rPr>
          <w:iCs/>
          <w:vertAlign w:val="subscript"/>
        </w:rPr>
        <w:t>1</w:t>
      </w:r>
      <w:r w:rsidR="00094A65" w:rsidRPr="00CD0E1D">
        <w:rPr>
          <w:iCs/>
        </w:rPr>
        <w:t>]</w:t>
      </w:r>
      <w:r w:rsidR="00797477" w:rsidRPr="00CD0E1D">
        <w:rPr>
          <w:iCs/>
        </w:rPr>
        <w:t xml:space="preserve">) 2019-2020 </w:t>
      </w:r>
      <w:r w:rsidR="00105186" w:rsidRPr="00CD0E1D">
        <w:rPr>
          <w:iCs/>
        </w:rPr>
        <w:t>eğitim öğretim yılının</w:t>
      </w:r>
      <w:r w:rsidR="00797477" w:rsidRPr="00CD0E1D">
        <w:rPr>
          <w:iCs/>
        </w:rPr>
        <w:t xml:space="preserve"> 8. </w:t>
      </w:r>
      <w:r w:rsidR="00EE31E8" w:rsidRPr="00CD0E1D">
        <w:rPr>
          <w:iCs/>
        </w:rPr>
        <w:t>y</w:t>
      </w:r>
      <w:r w:rsidR="00797477" w:rsidRPr="00CD0E1D">
        <w:rPr>
          <w:iCs/>
        </w:rPr>
        <w:t xml:space="preserve">arıyılında, kalan 30 tanesi ise (ikinci </w:t>
      </w:r>
      <w:r w:rsidR="00094A65" w:rsidRPr="00CD0E1D">
        <w:rPr>
          <w:iCs/>
        </w:rPr>
        <w:t xml:space="preserve">çalışma grubu </w:t>
      </w:r>
      <w:r w:rsidR="00B87567">
        <w:rPr>
          <w:iCs/>
        </w:rPr>
        <w:t>[</w:t>
      </w:r>
      <w:r w:rsidR="00094A65" w:rsidRPr="00CD0E1D">
        <w:rPr>
          <w:iCs/>
        </w:rPr>
        <w:t>ÇG</w:t>
      </w:r>
      <w:r w:rsidR="00094A65" w:rsidRPr="00CD0E1D">
        <w:rPr>
          <w:iCs/>
          <w:vertAlign w:val="subscript"/>
        </w:rPr>
        <w:t>2</w:t>
      </w:r>
      <w:r w:rsidR="00094A65" w:rsidRPr="00CD0E1D">
        <w:rPr>
          <w:iCs/>
        </w:rPr>
        <w:t>]</w:t>
      </w:r>
      <w:r w:rsidR="00797477" w:rsidRPr="00CD0E1D">
        <w:rPr>
          <w:iCs/>
        </w:rPr>
        <w:t xml:space="preserve">) 2020-2021 </w:t>
      </w:r>
      <w:r w:rsidR="00105186" w:rsidRPr="00CD0E1D">
        <w:rPr>
          <w:iCs/>
        </w:rPr>
        <w:t xml:space="preserve">eğitim öğretim yılının </w:t>
      </w:r>
      <w:r w:rsidR="00797477" w:rsidRPr="00CD0E1D">
        <w:rPr>
          <w:iCs/>
        </w:rPr>
        <w:t xml:space="preserve">7. </w:t>
      </w:r>
      <w:r w:rsidR="00EE31E8" w:rsidRPr="00CD0E1D">
        <w:rPr>
          <w:iCs/>
        </w:rPr>
        <w:t>y</w:t>
      </w:r>
      <w:r w:rsidR="00797477" w:rsidRPr="00CD0E1D">
        <w:rPr>
          <w:iCs/>
        </w:rPr>
        <w:t>arıyılında öğrenim görmektedirler.</w:t>
      </w:r>
      <w:r w:rsidR="00CB58BD">
        <w:rPr>
          <w:iCs/>
        </w:rPr>
        <w:t xml:space="preserve"> </w:t>
      </w:r>
      <w:r w:rsidR="00CB58BD" w:rsidRPr="00CD0E1D">
        <w:rPr>
          <w:iCs/>
        </w:rPr>
        <w:t>ÇG</w:t>
      </w:r>
      <w:r w:rsidR="00CB58BD" w:rsidRPr="00CD0E1D">
        <w:rPr>
          <w:iCs/>
          <w:vertAlign w:val="subscript"/>
        </w:rPr>
        <w:t>1</w:t>
      </w:r>
      <w:r w:rsidR="00CB58BD">
        <w:rPr>
          <w:iCs/>
        </w:rPr>
        <w:t>’in</w:t>
      </w:r>
      <w:r w:rsidR="00CB58BD">
        <w:rPr>
          <w:iCs/>
          <w:vertAlign w:val="subscript"/>
        </w:rPr>
        <w:t xml:space="preserve"> </w:t>
      </w:r>
      <w:r w:rsidR="00CB58BD" w:rsidRPr="00CD0E1D">
        <w:rPr>
          <w:iCs/>
        </w:rPr>
        <w:t>ve ÇG</w:t>
      </w:r>
      <w:r w:rsidR="00CB58BD" w:rsidRPr="00DA29C0">
        <w:rPr>
          <w:iCs/>
          <w:vertAlign w:val="subscript"/>
        </w:rPr>
        <w:t>2</w:t>
      </w:r>
      <w:r w:rsidR="00CB58BD">
        <w:rPr>
          <w:iCs/>
        </w:rPr>
        <w:t>’nin</w:t>
      </w:r>
      <w:r w:rsidR="00CB58BD" w:rsidRPr="00CD0E1D">
        <w:rPr>
          <w:iCs/>
        </w:rPr>
        <w:t xml:space="preserve"> </w:t>
      </w:r>
      <w:r w:rsidR="00152627">
        <w:rPr>
          <w:iCs/>
        </w:rPr>
        <w:t xml:space="preserve">seçilmesinin nedeni, sonsuzluk kavramı ile ilişkilendirilen kazanımların benzerlik gösterip göstermeyeceğinin belirlenmesidir.  </w:t>
      </w:r>
      <w:r w:rsidR="009C7D42" w:rsidRPr="00CD0E1D">
        <w:rPr>
          <w:iCs/>
        </w:rPr>
        <w:t>ÇG</w:t>
      </w:r>
      <w:r w:rsidR="009C7D42" w:rsidRPr="00CD0E1D">
        <w:rPr>
          <w:iCs/>
          <w:vertAlign w:val="subscript"/>
        </w:rPr>
        <w:t>1</w:t>
      </w:r>
      <w:r w:rsidR="009C7D42" w:rsidRPr="00CD0E1D">
        <w:rPr>
          <w:iCs/>
        </w:rPr>
        <w:t>’de ve ÇG</w:t>
      </w:r>
      <w:r w:rsidR="009C7D42" w:rsidRPr="00DA29C0">
        <w:rPr>
          <w:iCs/>
          <w:vertAlign w:val="subscript"/>
        </w:rPr>
        <w:t>2</w:t>
      </w:r>
      <w:r w:rsidR="009C7D42" w:rsidRPr="00CD0E1D">
        <w:rPr>
          <w:iCs/>
        </w:rPr>
        <w:t xml:space="preserve">’de </w:t>
      </w:r>
      <w:r w:rsidR="00094A65" w:rsidRPr="00CD0E1D">
        <w:rPr>
          <w:iCs/>
        </w:rPr>
        <w:t>yer alan öğretmen adaylarının</w:t>
      </w:r>
      <w:r w:rsidR="00797477" w:rsidRPr="00CD0E1D">
        <w:rPr>
          <w:iCs/>
        </w:rPr>
        <w:t xml:space="preserve"> tamamı</w:t>
      </w:r>
      <w:r w:rsidR="00EE436B" w:rsidRPr="00CD0E1D">
        <w:rPr>
          <w:iCs/>
        </w:rPr>
        <w:t xml:space="preserve"> Analiz I, </w:t>
      </w:r>
      <w:r w:rsidR="00797477" w:rsidRPr="00CD0E1D">
        <w:rPr>
          <w:iCs/>
        </w:rPr>
        <w:t xml:space="preserve">Analiz </w:t>
      </w:r>
      <w:r w:rsidR="00EE436B" w:rsidRPr="00CD0E1D">
        <w:rPr>
          <w:iCs/>
        </w:rPr>
        <w:t>II ve</w:t>
      </w:r>
      <w:r w:rsidR="00797477" w:rsidRPr="00CD0E1D">
        <w:rPr>
          <w:iCs/>
        </w:rPr>
        <w:t xml:space="preserve"> Analiz </w:t>
      </w:r>
      <w:r w:rsidR="00EE436B" w:rsidRPr="00CD0E1D">
        <w:rPr>
          <w:iCs/>
        </w:rPr>
        <w:t>III derslerinde sonsuzluk ile ilişkili kavramları görmüşler, Özel Öğretim Yöntemleri I ve Özel Öğretim Yöntemleri II derslerinde alan eğitimi hakkında bilgi sahibi olmuşla</w:t>
      </w:r>
      <w:r w:rsidR="00797477" w:rsidRPr="00CD0E1D">
        <w:rPr>
          <w:iCs/>
        </w:rPr>
        <w:t>r</w:t>
      </w:r>
      <w:r w:rsidR="00EE436B" w:rsidRPr="00CD0E1D">
        <w:rPr>
          <w:iCs/>
        </w:rPr>
        <w:t xml:space="preserve">, Okul Deneyimi ve Öğretmenlik Uygulaması I derslerinde okul ortamında bulunmuşlardır. </w:t>
      </w:r>
      <w:r w:rsidR="002F09F6" w:rsidRPr="00CD0E1D">
        <w:rPr>
          <w:iCs/>
        </w:rPr>
        <w:t>Ayrıca</w:t>
      </w:r>
      <w:r w:rsidR="00797477" w:rsidRPr="00CD0E1D">
        <w:rPr>
          <w:iCs/>
        </w:rPr>
        <w:t xml:space="preserve"> </w:t>
      </w:r>
      <w:r w:rsidR="00832856" w:rsidRPr="00CD0E1D">
        <w:rPr>
          <w:iCs/>
        </w:rPr>
        <w:t xml:space="preserve">Öğretmenlik Uygulaması I </w:t>
      </w:r>
      <w:r w:rsidR="00094A65" w:rsidRPr="00CD0E1D">
        <w:rPr>
          <w:iCs/>
        </w:rPr>
        <w:t xml:space="preserve">dersini çalışma grubunda yer alan öğretmen adaylarının </w:t>
      </w:r>
      <w:r w:rsidR="009D2900" w:rsidRPr="00CD0E1D">
        <w:rPr>
          <w:iCs/>
        </w:rPr>
        <w:t xml:space="preserve">tamamı ve Öğretmenlik Uygulaması </w:t>
      </w:r>
      <w:r w:rsidR="009D2900" w:rsidRPr="00CD0E1D">
        <w:rPr>
          <w:iCs/>
        </w:rPr>
        <w:lastRenderedPageBreak/>
        <w:t xml:space="preserve">II </w:t>
      </w:r>
      <w:r w:rsidR="00832856" w:rsidRPr="00CD0E1D">
        <w:rPr>
          <w:iCs/>
        </w:rPr>
        <w:t>dersini</w:t>
      </w:r>
      <w:r w:rsidR="009D2900" w:rsidRPr="00CD0E1D">
        <w:rPr>
          <w:iCs/>
        </w:rPr>
        <w:t xml:space="preserve"> ise </w:t>
      </w:r>
      <w:r w:rsidR="00094A65" w:rsidRPr="00CD0E1D">
        <w:rPr>
          <w:iCs/>
        </w:rPr>
        <w:t>ÇG</w:t>
      </w:r>
      <w:r w:rsidR="00094A65" w:rsidRPr="00CD0E1D">
        <w:rPr>
          <w:iCs/>
          <w:vertAlign w:val="subscript"/>
        </w:rPr>
        <w:t>1</w:t>
      </w:r>
      <w:r w:rsidR="009C7D42" w:rsidRPr="00CD0E1D">
        <w:rPr>
          <w:iCs/>
        </w:rPr>
        <w:t>’de yer alan öğretmen adayları</w:t>
      </w:r>
      <w:r w:rsidR="00094A65" w:rsidRPr="00CD0E1D">
        <w:rPr>
          <w:iCs/>
          <w:vertAlign w:val="subscript"/>
        </w:rPr>
        <w:t xml:space="preserve"> </w:t>
      </w:r>
      <w:r w:rsidR="00832856" w:rsidRPr="00CD0E1D">
        <w:rPr>
          <w:iCs/>
        </w:rPr>
        <w:t xml:space="preserve">almışlardır. </w:t>
      </w:r>
      <w:r w:rsidR="009C7D42" w:rsidRPr="00CD0E1D">
        <w:rPr>
          <w:iCs/>
        </w:rPr>
        <w:t>ÇG</w:t>
      </w:r>
      <w:r w:rsidR="009C7D42" w:rsidRPr="00CD0E1D">
        <w:rPr>
          <w:iCs/>
          <w:vertAlign w:val="subscript"/>
        </w:rPr>
        <w:t>1</w:t>
      </w:r>
      <w:r w:rsidR="009C7D42" w:rsidRPr="00CD0E1D">
        <w:rPr>
          <w:iCs/>
        </w:rPr>
        <w:t>’de ve ÇG</w:t>
      </w:r>
      <w:r w:rsidR="009C7D42" w:rsidRPr="00DA29C0">
        <w:rPr>
          <w:iCs/>
          <w:vertAlign w:val="subscript"/>
        </w:rPr>
        <w:t>2</w:t>
      </w:r>
      <w:r w:rsidR="009C7D42" w:rsidRPr="00CD0E1D">
        <w:rPr>
          <w:iCs/>
        </w:rPr>
        <w:t xml:space="preserve">’de yer alan </w:t>
      </w:r>
      <w:r w:rsidR="00094A65" w:rsidRPr="00CD0E1D">
        <w:rPr>
          <w:iCs/>
        </w:rPr>
        <w:t>öğretmen adaylarının</w:t>
      </w:r>
      <w:r w:rsidR="00832856" w:rsidRPr="00CD0E1D">
        <w:rPr>
          <w:iCs/>
        </w:rPr>
        <w:t xml:space="preserve"> tamamına</w:t>
      </w:r>
      <w:r w:rsidR="002265C5" w:rsidRPr="00CD0E1D">
        <w:rPr>
          <w:iCs/>
        </w:rPr>
        <w:t xml:space="preserve"> araştırmacı tarafından yürütülen Matematiksel Kavramlar dersinde sonsuzluk kavramı</w:t>
      </w:r>
      <w:r w:rsidR="000911BE">
        <w:rPr>
          <w:iCs/>
        </w:rPr>
        <w:t>na</w:t>
      </w:r>
      <w:r w:rsidR="002265C5" w:rsidRPr="00CD0E1D">
        <w:rPr>
          <w:iCs/>
        </w:rPr>
        <w:t xml:space="preserve"> </w:t>
      </w:r>
      <w:r w:rsidR="002F09F6" w:rsidRPr="00CD0E1D">
        <w:rPr>
          <w:iCs/>
        </w:rPr>
        <w:t>iki</w:t>
      </w:r>
      <w:r w:rsidR="00364638" w:rsidRPr="00CD0E1D">
        <w:rPr>
          <w:iCs/>
        </w:rPr>
        <w:t xml:space="preserve"> ders saatinde</w:t>
      </w:r>
      <w:r w:rsidR="000911BE">
        <w:rPr>
          <w:iCs/>
        </w:rPr>
        <w:t xml:space="preserve"> değinilmiştir</w:t>
      </w:r>
      <w:r w:rsidR="00364638" w:rsidRPr="00CD0E1D">
        <w:rPr>
          <w:iCs/>
        </w:rPr>
        <w:t>.</w:t>
      </w:r>
      <w:r w:rsidR="000911BE">
        <w:rPr>
          <w:iCs/>
        </w:rPr>
        <w:t xml:space="preserve"> </w:t>
      </w:r>
      <w:r w:rsidR="00006AC7">
        <w:rPr>
          <w:iCs/>
        </w:rPr>
        <w:t>Bu derste sonsuzluğun tarihsel gelişimi, sonsuzluk çeşitleri ve sonsuzluk ile ilişkili kavramlar aktarılmıştır. Çalışma grubunda yer alan öğretmen adayları sonsuzluk ile ilgili konu başlığı altında bir ders görmemişler</w:t>
      </w:r>
      <w:r w:rsidR="000911BE">
        <w:rPr>
          <w:iCs/>
        </w:rPr>
        <w:t>;</w:t>
      </w:r>
      <w:r w:rsidR="00006AC7">
        <w:rPr>
          <w:iCs/>
        </w:rPr>
        <w:t xml:space="preserve"> sadece sayılar, seriler, integral, diziler gibi kavramların öğrenimi sırasında sonsuzluk kavramı ile karşılaşmışlardır. </w:t>
      </w:r>
      <w:r w:rsidR="00C965F9">
        <w:rPr>
          <w:iCs/>
        </w:rPr>
        <w:t>Araştırmanın verileri</w:t>
      </w:r>
      <w:r w:rsidR="000911BE">
        <w:rPr>
          <w:iCs/>
        </w:rPr>
        <w:t>nin</w:t>
      </w:r>
      <w:r w:rsidR="00C965F9">
        <w:rPr>
          <w:iCs/>
        </w:rPr>
        <w:t xml:space="preserve"> benzer özelliklere sahip iki çalışma grubundan elde edilmesi ilişkilendirilen kazanımların ve düşüncelerin karşılaştırılmasına olanak sağlamıştır. </w:t>
      </w:r>
      <w:r w:rsidR="009C7D42" w:rsidRPr="00CD0E1D">
        <w:rPr>
          <w:iCs/>
        </w:rPr>
        <w:t>Araştırma sürecinde ÇG</w:t>
      </w:r>
      <w:r w:rsidR="009C7D42" w:rsidRPr="00CD0E1D">
        <w:rPr>
          <w:iCs/>
          <w:vertAlign w:val="subscript"/>
        </w:rPr>
        <w:t>1</w:t>
      </w:r>
      <w:r w:rsidR="009C7D42" w:rsidRPr="00CD0E1D">
        <w:rPr>
          <w:iCs/>
        </w:rPr>
        <w:t>’de ve ÇG</w:t>
      </w:r>
      <w:r w:rsidR="009C7D42" w:rsidRPr="00CB1022">
        <w:rPr>
          <w:iCs/>
          <w:vertAlign w:val="subscript"/>
        </w:rPr>
        <w:t>2</w:t>
      </w:r>
      <w:r w:rsidR="009C7D42" w:rsidRPr="00CD0E1D">
        <w:rPr>
          <w:iCs/>
        </w:rPr>
        <w:t xml:space="preserve">’de yer alan </w:t>
      </w:r>
      <w:r w:rsidR="00363B3F" w:rsidRPr="00CD0E1D">
        <w:rPr>
          <w:iCs/>
        </w:rPr>
        <w:t xml:space="preserve">öğretmen adayları </w:t>
      </w:r>
      <w:r w:rsidR="009C7D42" w:rsidRPr="00CD0E1D">
        <w:rPr>
          <w:iCs/>
        </w:rPr>
        <w:t xml:space="preserve">her bir grup için ayrı ayrı </w:t>
      </w:r>
      <w:r w:rsidR="00363B3F" w:rsidRPr="00CD0E1D">
        <w:rPr>
          <w:iCs/>
          <w:color w:val="000000" w:themeColor="text1"/>
        </w:rPr>
        <w:t>ÖA</w:t>
      </w:r>
      <w:r w:rsidR="00363B3F" w:rsidRPr="00CD0E1D">
        <w:rPr>
          <w:iCs/>
          <w:color w:val="000000" w:themeColor="text1"/>
          <w:vertAlign w:val="subscript"/>
        </w:rPr>
        <w:t>1</w:t>
      </w:r>
      <w:r w:rsidR="00363B3F" w:rsidRPr="00CD0E1D">
        <w:rPr>
          <w:iCs/>
          <w:color w:val="000000" w:themeColor="text1"/>
        </w:rPr>
        <w:t>, ÖA</w:t>
      </w:r>
      <w:r w:rsidR="00363B3F" w:rsidRPr="00CD0E1D">
        <w:rPr>
          <w:iCs/>
          <w:color w:val="000000" w:themeColor="text1"/>
          <w:vertAlign w:val="subscript"/>
        </w:rPr>
        <w:t xml:space="preserve">2… </w:t>
      </w:r>
      <w:proofErr w:type="gramStart"/>
      <w:r w:rsidR="00363B3F" w:rsidRPr="00CD0E1D">
        <w:rPr>
          <w:iCs/>
        </w:rPr>
        <w:t>şeklinde</w:t>
      </w:r>
      <w:proofErr w:type="gramEnd"/>
      <w:r w:rsidR="00363B3F" w:rsidRPr="00CD0E1D">
        <w:rPr>
          <w:iCs/>
        </w:rPr>
        <w:t xml:space="preserve"> kodlanmıştır</w:t>
      </w:r>
      <w:r w:rsidR="00876B5D" w:rsidRPr="00CD0E1D">
        <w:rPr>
          <w:iCs/>
        </w:rPr>
        <w:t>.</w:t>
      </w:r>
      <w:r w:rsidR="00FD6AF9">
        <w:rPr>
          <w:iCs/>
        </w:rPr>
        <w:t xml:space="preserve"> </w:t>
      </w:r>
    </w:p>
    <w:p w14:paraId="2952CA73" w14:textId="1CA83577" w:rsidR="00516FDC" w:rsidRPr="00CD0E1D" w:rsidRDefault="00F6209A" w:rsidP="00CD0E1D">
      <w:pPr>
        <w:spacing w:before="120" w:after="120" w:line="360" w:lineRule="auto"/>
        <w:jc w:val="both"/>
        <w:rPr>
          <w:b/>
          <w:bCs/>
          <w:i/>
          <w:iCs/>
        </w:rPr>
      </w:pPr>
      <w:r w:rsidRPr="00CD0E1D">
        <w:rPr>
          <w:b/>
          <w:bCs/>
          <w:iCs/>
        </w:rPr>
        <w:t xml:space="preserve">Veri Toplama </w:t>
      </w:r>
      <w:r w:rsidR="00855C5C" w:rsidRPr="00CD0E1D">
        <w:rPr>
          <w:b/>
          <w:bCs/>
          <w:iCs/>
        </w:rPr>
        <w:t>Süreci</w:t>
      </w:r>
    </w:p>
    <w:p w14:paraId="42B4762C" w14:textId="3ADDED03" w:rsidR="008834E5" w:rsidRPr="00CD0E1D" w:rsidRDefault="000F4193" w:rsidP="009334A7">
      <w:pPr>
        <w:spacing w:before="120" w:after="120" w:line="360" w:lineRule="auto"/>
        <w:ind w:firstLine="426"/>
        <w:jc w:val="both"/>
        <w:rPr>
          <w:i/>
          <w:iCs/>
        </w:rPr>
      </w:pPr>
      <w:r w:rsidRPr="00CD0E1D">
        <w:rPr>
          <w:iCs/>
        </w:rPr>
        <w:t>Araştırmanın veri</w:t>
      </w:r>
      <w:r w:rsidR="00832856" w:rsidRPr="00CD0E1D">
        <w:rPr>
          <w:iCs/>
        </w:rPr>
        <w:t xml:space="preserve">leri </w:t>
      </w:r>
      <w:r w:rsidR="00ED3942" w:rsidRPr="00CD0E1D">
        <w:rPr>
          <w:iCs/>
        </w:rPr>
        <w:t>iki</w:t>
      </w:r>
      <w:r w:rsidR="00832856" w:rsidRPr="00CD0E1D">
        <w:rPr>
          <w:iCs/>
        </w:rPr>
        <w:t xml:space="preserve"> aşamada toplanmıştır. </w:t>
      </w:r>
      <w:r w:rsidR="00DA5A72" w:rsidRPr="00CD0E1D">
        <w:rPr>
          <w:iCs/>
        </w:rPr>
        <w:t>Çalışma grubuna</w:t>
      </w:r>
      <w:r w:rsidR="00133E26" w:rsidRPr="00CD0E1D">
        <w:rPr>
          <w:iCs/>
        </w:rPr>
        <w:t xml:space="preserve"> öncelikle</w:t>
      </w:r>
      <w:r w:rsidR="00994D82" w:rsidRPr="00CD0E1D">
        <w:rPr>
          <w:iCs/>
        </w:rPr>
        <w:t xml:space="preserve"> </w:t>
      </w:r>
      <w:r w:rsidR="008C05E9" w:rsidRPr="00CD0E1D">
        <w:rPr>
          <w:iCs/>
        </w:rPr>
        <w:t>yazılı olarak</w:t>
      </w:r>
      <w:r w:rsidR="001B5282" w:rsidRPr="00CD0E1D">
        <w:rPr>
          <w:iCs/>
        </w:rPr>
        <w:t xml:space="preserve"> </w:t>
      </w:r>
      <w:r w:rsidR="00D945A5">
        <w:rPr>
          <w:iCs/>
        </w:rPr>
        <w:t>sonsu</w:t>
      </w:r>
      <w:r w:rsidR="005278B8">
        <w:rPr>
          <w:iCs/>
        </w:rPr>
        <w:t>z</w:t>
      </w:r>
      <w:r w:rsidR="00D945A5">
        <w:rPr>
          <w:iCs/>
        </w:rPr>
        <w:t xml:space="preserve">luk </w:t>
      </w:r>
      <w:r w:rsidR="00BA239C">
        <w:rPr>
          <w:iCs/>
        </w:rPr>
        <w:t>kavramına</w:t>
      </w:r>
      <w:r w:rsidR="00D945A5">
        <w:rPr>
          <w:iCs/>
        </w:rPr>
        <w:t xml:space="preserve"> yönelik </w:t>
      </w:r>
      <w:r w:rsidR="00D945A5" w:rsidRPr="00D945A5">
        <w:rPr>
          <w:iCs/>
        </w:rPr>
        <w:t xml:space="preserve">bilişsel davranışları yoklayan bir görüş formu </w:t>
      </w:r>
      <w:r w:rsidR="00994D82" w:rsidRPr="00CD0E1D">
        <w:rPr>
          <w:iCs/>
        </w:rPr>
        <w:t>verilmiş</w:t>
      </w:r>
      <w:r w:rsidR="00133E26" w:rsidRPr="00CD0E1D">
        <w:rPr>
          <w:iCs/>
        </w:rPr>
        <w:t xml:space="preserve">tir. Ardından </w:t>
      </w:r>
      <w:r w:rsidR="00DA5A72" w:rsidRPr="00CD0E1D">
        <w:rPr>
          <w:iCs/>
        </w:rPr>
        <w:t>OMÖP</w:t>
      </w:r>
      <w:r w:rsidR="00375B4F" w:rsidRPr="00CD0E1D">
        <w:rPr>
          <w:iCs/>
        </w:rPr>
        <w:t xml:space="preserve"> ve </w:t>
      </w:r>
      <w:r w:rsidR="008C05E9" w:rsidRPr="00CD0E1D">
        <w:rPr>
          <w:iCs/>
        </w:rPr>
        <w:t xml:space="preserve">sonsuzluk kavramına ilişkin düşüncelerini belirleyebilmek amacı ile </w:t>
      </w:r>
      <w:r w:rsidR="00133E26" w:rsidRPr="00CD0E1D">
        <w:rPr>
          <w:iCs/>
        </w:rPr>
        <w:t>yarı yapılandırılmış görüşmeler yapılmıştır.</w:t>
      </w:r>
      <w:r w:rsidR="00CF4499" w:rsidRPr="00CD0E1D">
        <w:rPr>
          <w:iCs/>
        </w:rPr>
        <w:t xml:space="preserve"> Veri toplama araçlarına ilişkin bilgilendirme Tablo 1’de verilmiştir.</w:t>
      </w:r>
      <w:r w:rsidR="00133E26" w:rsidRPr="00CD0E1D">
        <w:rPr>
          <w:iCs/>
        </w:rPr>
        <w:t xml:space="preserve"> </w:t>
      </w:r>
      <w:r w:rsidR="008C05E9" w:rsidRPr="00CD0E1D">
        <w:rPr>
          <w:iCs/>
        </w:rPr>
        <w:t xml:space="preserve"> </w:t>
      </w:r>
    </w:p>
    <w:p w14:paraId="6AB360FE" w14:textId="7E9CE934" w:rsidR="00E878C5" w:rsidRPr="00CD0E1D" w:rsidRDefault="00E878C5" w:rsidP="00CD0E1D">
      <w:pPr>
        <w:tabs>
          <w:tab w:val="num" w:pos="720"/>
        </w:tabs>
        <w:spacing w:before="120" w:after="120" w:line="360" w:lineRule="auto"/>
        <w:jc w:val="both"/>
        <w:rPr>
          <w:b/>
          <w:i/>
          <w:iCs/>
        </w:rPr>
      </w:pPr>
      <w:r w:rsidRPr="00CD0E1D">
        <w:rPr>
          <w:b/>
          <w:iCs/>
        </w:rPr>
        <w:t xml:space="preserve">Tablo 1. </w:t>
      </w:r>
    </w:p>
    <w:p w14:paraId="56E6FE88" w14:textId="76BF9E17" w:rsidR="005B5440" w:rsidRPr="00CD0E1D" w:rsidRDefault="005B5440" w:rsidP="00CD0E1D">
      <w:pPr>
        <w:tabs>
          <w:tab w:val="num" w:pos="720"/>
        </w:tabs>
        <w:spacing w:before="120" w:after="120" w:line="360" w:lineRule="auto"/>
        <w:jc w:val="both"/>
        <w:rPr>
          <w:i/>
          <w:iCs/>
        </w:rPr>
      </w:pPr>
      <w:r w:rsidRPr="00CD0E1D">
        <w:rPr>
          <w:iCs/>
        </w:rPr>
        <w:t>Veri Toplama Araçlarında yer alan sorular</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05"/>
        <w:gridCol w:w="6621"/>
      </w:tblGrid>
      <w:tr w:rsidR="008834E5" w:rsidRPr="00CD0E1D" w14:paraId="71C23914" w14:textId="77777777" w:rsidTr="003701A3">
        <w:tc>
          <w:tcPr>
            <w:tcW w:w="2410" w:type="dxa"/>
          </w:tcPr>
          <w:p w14:paraId="28DCE9E3" w14:textId="471FE809" w:rsidR="008834E5" w:rsidRPr="00CD0E1D" w:rsidRDefault="008834E5" w:rsidP="00CD0E1D">
            <w:pPr>
              <w:tabs>
                <w:tab w:val="num" w:pos="720"/>
              </w:tabs>
              <w:spacing w:before="120" w:after="120" w:line="360" w:lineRule="auto"/>
              <w:contextualSpacing/>
              <w:jc w:val="both"/>
              <w:rPr>
                <w:b/>
                <w:bCs/>
                <w:i/>
                <w:iCs/>
              </w:rPr>
            </w:pPr>
            <w:r w:rsidRPr="00CD0E1D">
              <w:rPr>
                <w:b/>
                <w:bCs/>
                <w:iCs/>
              </w:rPr>
              <w:t>Veri Toplama Aracı</w:t>
            </w:r>
          </w:p>
        </w:tc>
        <w:tc>
          <w:tcPr>
            <w:tcW w:w="6652" w:type="dxa"/>
          </w:tcPr>
          <w:p w14:paraId="3E0570B9" w14:textId="5276E6B1" w:rsidR="008834E5" w:rsidRPr="00CD0E1D" w:rsidRDefault="008834E5" w:rsidP="00CD0E1D">
            <w:pPr>
              <w:tabs>
                <w:tab w:val="num" w:pos="317"/>
              </w:tabs>
              <w:spacing w:before="120" w:after="120" w:line="360" w:lineRule="auto"/>
              <w:contextualSpacing/>
              <w:jc w:val="center"/>
              <w:rPr>
                <w:b/>
                <w:bCs/>
                <w:i/>
                <w:iCs/>
              </w:rPr>
            </w:pPr>
            <w:r w:rsidRPr="00CD0E1D">
              <w:rPr>
                <w:b/>
                <w:bCs/>
                <w:iCs/>
              </w:rPr>
              <w:t>Sorular</w:t>
            </w:r>
          </w:p>
        </w:tc>
      </w:tr>
      <w:tr w:rsidR="008834E5" w:rsidRPr="00CD0E1D" w14:paraId="6F9B1FBC" w14:textId="77777777" w:rsidTr="005B5440">
        <w:tc>
          <w:tcPr>
            <w:tcW w:w="2410" w:type="dxa"/>
            <w:vAlign w:val="center"/>
          </w:tcPr>
          <w:p w14:paraId="4314A63B" w14:textId="48ED9491" w:rsidR="008834E5" w:rsidRPr="00CD0E1D" w:rsidRDefault="00D945A5" w:rsidP="00CD0E1D">
            <w:pPr>
              <w:tabs>
                <w:tab w:val="num" w:pos="720"/>
              </w:tabs>
              <w:spacing w:before="120" w:after="120" w:line="360" w:lineRule="auto"/>
              <w:contextualSpacing/>
              <w:rPr>
                <w:i/>
                <w:iCs/>
              </w:rPr>
            </w:pPr>
            <w:r>
              <w:rPr>
                <w:iCs/>
              </w:rPr>
              <w:t>Görüş</w:t>
            </w:r>
            <w:r w:rsidR="00117F78" w:rsidRPr="00CD0E1D">
              <w:rPr>
                <w:iCs/>
              </w:rPr>
              <w:t xml:space="preserve"> </w:t>
            </w:r>
            <w:r w:rsidR="008834E5" w:rsidRPr="00CD0E1D">
              <w:rPr>
                <w:iCs/>
              </w:rPr>
              <w:t>Formu</w:t>
            </w:r>
          </w:p>
        </w:tc>
        <w:tc>
          <w:tcPr>
            <w:tcW w:w="6652" w:type="dxa"/>
          </w:tcPr>
          <w:p w14:paraId="166CF3F5" w14:textId="449920CD" w:rsidR="00375B4F" w:rsidRPr="00CD0E1D" w:rsidRDefault="00B249DF" w:rsidP="00CD0E1D">
            <w:pPr>
              <w:pStyle w:val="ListeParagraf"/>
              <w:numPr>
                <w:ilvl w:val="0"/>
                <w:numId w:val="6"/>
              </w:numPr>
              <w:tabs>
                <w:tab w:val="num" w:pos="317"/>
              </w:tabs>
              <w:spacing w:before="120" w:after="120" w:line="360" w:lineRule="auto"/>
              <w:ind w:left="714" w:hanging="357"/>
              <w:rPr>
                <w:i/>
                <w:iCs/>
              </w:rPr>
            </w:pPr>
            <w:r w:rsidRPr="00CD0E1D">
              <w:rPr>
                <w:iCs/>
              </w:rPr>
              <w:t xml:space="preserve">Matematik dersi </w:t>
            </w:r>
            <w:r w:rsidR="008834E5" w:rsidRPr="00CD0E1D">
              <w:rPr>
                <w:iCs/>
              </w:rPr>
              <w:t>öğretim programını</w:t>
            </w:r>
            <w:r w:rsidRPr="00CD0E1D">
              <w:rPr>
                <w:iCs/>
              </w:rPr>
              <w:t xml:space="preserve"> (5.-8. Sınıflar)</w:t>
            </w:r>
            <w:r w:rsidR="008834E5" w:rsidRPr="00CD0E1D">
              <w:rPr>
                <w:iCs/>
              </w:rPr>
              <w:t xml:space="preserve"> inceleyiniz. Öğretim programında sonsuzluk kavramının gömülü olduğu konu(</w:t>
            </w:r>
            <w:proofErr w:type="spellStart"/>
            <w:r w:rsidR="008834E5" w:rsidRPr="00CD0E1D">
              <w:rPr>
                <w:iCs/>
              </w:rPr>
              <w:t>lar</w:t>
            </w:r>
            <w:proofErr w:type="spellEnd"/>
            <w:r w:rsidR="008834E5" w:rsidRPr="00CD0E1D">
              <w:rPr>
                <w:iCs/>
              </w:rPr>
              <w:t>) ve kazanım(</w:t>
            </w:r>
            <w:proofErr w:type="spellStart"/>
            <w:r w:rsidR="008834E5" w:rsidRPr="00CD0E1D">
              <w:rPr>
                <w:iCs/>
              </w:rPr>
              <w:t>lar</w:t>
            </w:r>
            <w:proofErr w:type="spellEnd"/>
            <w:r w:rsidR="008834E5" w:rsidRPr="00CD0E1D">
              <w:rPr>
                <w:iCs/>
              </w:rPr>
              <w:t xml:space="preserve">) var mıdır? Var ise </w:t>
            </w:r>
            <w:r w:rsidR="00B238DC">
              <w:rPr>
                <w:iCs/>
              </w:rPr>
              <w:t>belir</w:t>
            </w:r>
            <w:r w:rsidR="00CC7E9C">
              <w:rPr>
                <w:iCs/>
              </w:rPr>
              <w:t xml:space="preserve">tiniz </w:t>
            </w:r>
            <w:r w:rsidR="00B238DC">
              <w:rPr>
                <w:iCs/>
              </w:rPr>
              <w:t>(</w:t>
            </w:r>
            <w:r w:rsidR="00CC7E9C">
              <w:rPr>
                <w:iCs/>
              </w:rPr>
              <w:t>Birden</w:t>
            </w:r>
            <w:r w:rsidR="00B238DC">
              <w:rPr>
                <w:iCs/>
              </w:rPr>
              <w:t xml:space="preserve"> fazla kazanım belir</w:t>
            </w:r>
            <w:r w:rsidR="00CC7E9C">
              <w:rPr>
                <w:iCs/>
              </w:rPr>
              <w:t>tebilirsiniz</w:t>
            </w:r>
            <w:r w:rsidR="00B238DC">
              <w:rPr>
                <w:iCs/>
              </w:rPr>
              <w:t>)</w:t>
            </w:r>
          </w:p>
          <w:p w14:paraId="36CADCAA" w14:textId="4E35A20A" w:rsidR="0061185C" w:rsidRPr="00CD0E1D" w:rsidRDefault="00375B4F" w:rsidP="00CD0E1D">
            <w:pPr>
              <w:pStyle w:val="ListeParagraf"/>
              <w:numPr>
                <w:ilvl w:val="0"/>
                <w:numId w:val="5"/>
              </w:numPr>
              <w:tabs>
                <w:tab w:val="num" w:pos="317"/>
              </w:tabs>
              <w:spacing w:before="120" w:after="120" w:line="360" w:lineRule="auto"/>
              <w:ind w:left="714" w:hanging="357"/>
              <w:jc w:val="both"/>
              <w:rPr>
                <w:i/>
                <w:iCs/>
              </w:rPr>
            </w:pPr>
            <w:r w:rsidRPr="00CD0E1D">
              <w:rPr>
                <w:iCs/>
              </w:rPr>
              <w:t>Belirlediğiniz kazanım</w:t>
            </w:r>
            <w:r w:rsidR="00CC7E9C">
              <w:rPr>
                <w:iCs/>
              </w:rPr>
              <w:t>ın</w:t>
            </w:r>
            <w:r w:rsidRPr="00CD0E1D">
              <w:rPr>
                <w:iCs/>
              </w:rPr>
              <w:t>(</w:t>
            </w:r>
            <w:proofErr w:type="spellStart"/>
            <w:r w:rsidRPr="00CD0E1D">
              <w:rPr>
                <w:iCs/>
              </w:rPr>
              <w:t>ların</w:t>
            </w:r>
            <w:proofErr w:type="spellEnd"/>
            <w:r w:rsidRPr="00CD0E1D">
              <w:rPr>
                <w:iCs/>
              </w:rPr>
              <w:t>)</w:t>
            </w:r>
            <w:r w:rsidR="008834E5" w:rsidRPr="00CD0E1D">
              <w:rPr>
                <w:iCs/>
              </w:rPr>
              <w:t xml:space="preserve"> neden sonsuzluk kavramı ile ilişkili olabileceğini açıklayınız. </w:t>
            </w:r>
          </w:p>
          <w:p w14:paraId="0A3A09EB" w14:textId="68D3C893" w:rsidR="00085FEA" w:rsidRPr="00CD0E1D" w:rsidRDefault="0031009B" w:rsidP="00CD0E1D">
            <w:pPr>
              <w:pStyle w:val="ListeParagraf"/>
              <w:numPr>
                <w:ilvl w:val="0"/>
                <w:numId w:val="5"/>
              </w:numPr>
              <w:spacing w:before="120" w:after="120" w:line="360" w:lineRule="auto"/>
              <w:ind w:left="714" w:hanging="357"/>
              <w:jc w:val="both"/>
              <w:rPr>
                <w:i/>
                <w:iCs/>
              </w:rPr>
            </w:pPr>
            <w:r w:rsidRPr="00CD0E1D">
              <w:rPr>
                <w:iCs/>
              </w:rPr>
              <w:t>Matematik dersi öğretim programında (5.-8.</w:t>
            </w:r>
            <w:r w:rsidR="00876B5D" w:rsidRPr="00CD0E1D">
              <w:rPr>
                <w:iCs/>
              </w:rPr>
              <w:t xml:space="preserve"> </w:t>
            </w:r>
            <w:r w:rsidRPr="00CD0E1D">
              <w:rPr>
                <w:iCs/>
              </w:rPr>
              <w:t xml:space="preserve">Sınıflar) </w:t>
            </w:r>
            <w:r w:rsidR="0061185C" w:rsidRPr="00CD0E1D">
              <w:rPr>
                <w:iCs/>
              </w:rPr>
              <w:t>sonsuzluk kavramı sizce yer almalı mı? (Evet-Hayır- Kararsızım)</w:t>
            </w:r>
          </w:p>
        </w:tc>
      </w:tr>
      <w:tr w:rsidR="00375B4F" w:rsidRPr="00CD0E1D" w14:paraId="6054FB46" w14:textId="77777777" w:rsidTr="00E33163">
        <w:trPr>
          <w:trHeight w:val="1188"/>
        </w:trPr>
        <w:tc>
          <w:tcPr>
            <w:tcW w:w="2410" w:type="dxa"/>
            <w:vAlign w:val="center"/>
          </w:tcPr>
          <w:p w14:paraId="78E44F5E" w14:textId="46322A86" w:rsidR="00375B4F" w:rsidRPr="00CD0E1D" w:rsidRDefault="00FB7624" w:rsidP="00CD0E1D">
            <w:pPr>
              <w:tabs>
                <w:tab w:val="num" w:pos="720"/>
              </w:tabs>
              <w:spacing w:before="120" w:after="120" w:line="360" w:lineRule="auto"/>
              <w:contextualSpacing/>
              <w:rPr>
                <w:i/>
                <w:iCs/>
              </w:rPr>
            </w:pPr>
            <w:r w:rsidRPr="00CD0E1D">
              <w:rPr>
                <w:iCs/>
              </w:rPr>
              <w:t>Yarı Yapılandırılmış Görüşmeler</w:t>
            </w:r>
          </w:p>
        </w:tc>
        <w:tc>
          <w:tcPr>
            <w:tcW w:w="6652" w:type="dxa"/>
          </w:tcPr>
          <w:p w14:paraId="4959755F" w14:textId="67293793" w:rsidR="00375B4F" w:rsidRPr="00CD0E1D" w:rsidRDefault="0031009B" w:rsidP="00CD0E1D">
            <w:pPr>
              <w:pStyle w:val="ListeParagraf"/>
              <w:numPr>
                <w:ilvl w:val="0"/>
                <w:numId w:val="5"/>
              </w:numPr>
              <w:spacing w:before="120" w:after="120" w:line="360" w:lineRule="auto"/>
              <w:ind w:left="714" w:hanging="357"/>
              <w:jc w:val="both"/>
              <w:rPr>
                <w:i/>
                <w:iCs/>
              </w:rPr>
            </w:pPr>
            <w:r w:rsidRPr="00CD0E1D">
              <w:rPr>
                <w:iCs/>
              </w:rPr>
              <w:t>Matematik dersi öğretim programını (5.-8. Sınıflar)</w:t>
            </w:r>
            <w:r w:rsidR="007E6CBA" w:rsidRPr="00CD0E1D">
              <w:rPr>
                <w:iCs/>
              </w:rPr>
              <w:t xml:space="preserve"> </w:t>
            </w:r>
            <w:r w:rsidR="00375B4F" w:rsidRPr="00CD0E1D">
              <w:rPr>
                <w:iCs/>
              </w:rPr>
              <w:t xml:space="preserve">incelemeden önce ve sonra sonsuzluk kavramı ile ilişkili </w:t>
            </w:r>
            <w:r w:rsidR="00375B4F" w:rsidRPr="00CD0E1D">
              <w:rPr>
                <w:iCs/>
              </w:rPr>
              <w:lastRenderedPageBreak/>
              <w:t>düşüncelerinizde değişiklik oldu mu? Cevabınızı nedenleri ile açıklayınız.</w:t>
            </w:r>
          </w:p>
          <w:p w14:paraId="69C5B245" w14:textId="30F5112F" w:rsidR="00375B4F" w:rsidRPr="00CD0E1D" w:rsidRDefault="00375B4F" w:rsidP="00CD0E1D">
            <w:pPr>
              <w:pStyle w:val="ListeParagraf"/>
              <w:numPr>
                <w:ilvl w:val="0"/>
                <w:numId w:val="5"/>
              </w:numPr>
              <w:spacing w:before="120" w:after="120" w:line="360" w:lineRule="auto"/>
              <w:ind w:left="714" w:hanging="357"/>
              <w:rPr>
                <w:i/>
                <w:iCs/>
              </w:rPr>
            </w:pPr>
            <w:r w:rsidRPr="00CD0E1D">
              <w:rPr>
                <w:iCs/>
              </w:rPr>
              <w:t xml:space="preserve">Sonsuzluk kavramının da gömülü olduğu kazanımları anlatma konusunda kendinizi yeterli görüyor musunuz? </w:t>
            </w:r>
          </w:p>
        </w:tc>
      </w:tr>
    </w:tbl>
    <w:p w14:paraId="1A1AF11C" w14:textId="3C40956C" w:rsidR="00850D39" w:rsidRDefault="00850D39" w:rsidP="00CD0E1D">
      <w:pPr>
        <w:tabs>
          <w:tab w:val="num" w:pos="720"/>
        </w:tabs>
        <w:spacing w:before="120" w:after="120" w:line="360" w:lineRule="auto"/>
        <w:contextualSpacing/>
        <w:jc w:val="both"/>
        <w:rPr>
          <w:i/>
          <w:iCs/>
        </w:rPr>
      </w:pPr>
    </w:p>
    <w:p w14:paraId="6A49BEC2" w14:textId="1DC40C37" w:rsidR="00306623" w:rsidRDefault="00D945A5" w:rsidP="00306623">
      <w:pPr>
        <w:spacing w:before="120" w:after="120" w:line="360" w:lineRule="auto"/>
        <w:ind w:firstLine="425"/>
        <w:jc w:val="both"/>
        <w:rPr>
          <w:i/>
          <w:iCs/>
        </w:rPr>
      </w:pPr>
      <w:r>
        <w:rPr>
          <w:iCs/>
        </w:rPr>
        <w:t>Görüş</w:t>
      </w:r>
      <w:r w:rsidR="00850D39">
        <w:rPr>
          <w:iCs/>
        </w:rPr>
        <w:t xml:space="preserve"> formu ve yarı yapılandırılmış görüşmeler araştırma amacına uygun olarak hazırlanmıştır. </w:t>
      </w:r>
      <w:r>
        <w:rPr>
          <w:iCs/>
        </w:rPr>
        <w:t>Görüş</w:t>
      </w:r>
      <w:r w:rsidR="00850D39">
        <w:rPr>
          <w:iCs/>
        </w:rPr>
        <w:t xml:space="preserve"> formunda öğretmen adaylarının sonsuzluk kavramı ile </w:t>
      </w:r>
      <w:proofErr w:type="spellStart"/>
      <w:r w:rsidR="00850D39">
        <w:rPr>
          <w:iCs/>
        </w:rPr>
        <w:t>OMÖP’</w:t>
      </w:r>
      <w:r w:rsidR="001E4473">
        <w:rPr>
          <w:iCs/>
        </w:rPr>
        <w:t>t</w:t>
      </w:r>
      <w:r w:rsidR="00850D39">
        <w:rPr>
          <w:iCs/>
        </w:rPr>
        <w:t>e</w:t>
      </w:r>
      <w:proofErr w:type="spellEnd"/>
      <w:r w:rsidR="00850D39">
        <w:rPr>
          <w:iCs/>
        </w:rPr>
        <w:t xml:space="preserve"> yer alan kazanımları ilişkilendirmeleri ve bu kazanımları ilişkilendirme nedenlerinin belirlenmesi amaçlanmıştır. Yarı yapılandırılmış görüşmelerde ise öğretmen adaylarının </w:t>
      </w:r>
      <w:proofErr w:type="spellStart"/>
      <w:r w:rsidR="00850D39">
        <w:rPr>
          <w:iCs/>
        </w:rPr>
        <w:t>OMÖP’ü</w:t>
      </w:r>
      <w:proofErr w:type="spellEnd"/>
      <w:r w:rsidR="00850D39">
        <w:rPr>
          <w:iCs/>
        </w:rPr>
        <w:t xml:space="preserve"> incelemelerinin sonsuzluk kavramı ile ilgili düşüncelerine olan etkisi</w:t>
      </w:r>
      <w:r w:rsidR="001E4473">
        <w:rPr>
          <w:iCs/>
        </w:rPr>
        <w:t>nin</w:t>
      </w:r>
      <w:r w:rsidR="00850D39">
        <w:rPr>
          <w:iCs/>
        </w:rPr>
        <w:t xml:space="preserve"> belirlenmesi amaçlanmıştır. </w:t>
      </w:r>
      <w:r w:rsidR="00007C85">
        <w:rPr>
          <w:iCs/>
        </w:rPr>
        <w:t>Öğretmen adayları</w:t>
      </w:r>
      <w:r w:rsidR="001E4473">
        <w:rPr>
          <w:iCs/>
        </w:rPr>
        <w:t>na</w:t>
      </w:r>
      <w:r w:rsidR="00007C85">
        <w:rPr>
          <w:iCs/>
        </w:rPr>
        <w:t xml:space="preserve"> öğretim programını incelemeleri içi</w:t>
      </w:r>
      <w:r w:rsidR="00306623">
        <w:rPr>
          <w:iCs/>
        </w:rPr>
        <w:t>n üç haftalık bir süre verilmiştir.</w:t>
      </w:r>
      <w:r w:rsidR="00B22913">
        <w:rPr>
          <w:iCs/>
        </w:rPr>
        <w:t xml:space="preserve"> </w:t>
      </w:r>
      <w:r w:rsidR="00306623">
        <w:rPr>
          <w:iCs/>
        </w:rPr>
        <w:t>G</w:t>
      </w:r>
      <w:r>
        <w:rPr>
          <w:iCs/>
        </w:rPr>
        <w:t>örüş</w:t>
      </w:r>
      <w:r w:rsidR="00DA29C0">
        <w:rPr>
          <w:iCs/>
        </w:rPr>
        <w:t xml:space="preserve"> formu ve yarı yapılandırılmış görüşmelerde yer alan sorular yardımıyla sonsuzluk kavramının öğretim programında yer alması ve öğretim süreci hakkında öğretmen adaylarının düşüncelerinin belirlenmesi hedeflenmiştir. </w:t>
      </w:r>
      <w:r w:rsidR="00306623">
        <w:rPr>
          <w:iCs/>
        </w:rPr>
        <w:t xml:space="preserve">Görüş formunun alınmasından iki hafta sonra görüşmeler gerçekleştirilmiştir. </w:t>
      </w:r>
    </w:p>
    <w:p w14:paraId="35B88FD4" w14:textId="62A72C29" w:rsidR="00CB1022" w:rsidRDefault="00CB1022" w:rsidP="009334A7">
      <w:pPr>
        <w:spacing w:before="120" w:after="120" w:line="360" w:lineRule="auto"/>
        <w:ind w:firstLine="425"/>
        <w:jc w:val="both"/>
        <w:rPr>
          <w:i/>
          <w:iCs/>
        </w:rPr>
      </w:pPr>
      <w:r>
        <w:rPr>
          <w:iCs/>
        </w:rPr>
        <w:t xml:space="preserve">Araştırmada </w:t>
      </w:r>
      <w:r w:rsidRPr="00CD0E1D">
        <w:rPr>
          <w:iCs/>
        </w:rPr>
        <w:t>ÇG</w:t>
      </w:r>
      <w:r w:rsidRPr="00CD0E1D">
        <w:rPr>
          <w:iCs/>
          <w:vertAlign w:val="subscript"/>
        </w:rPr>
        <w:t>1</w:t>
      </w:r>
      <w:r w:rsidRPr="00CB1022">
        <w:rPr>
          <w:iCs/>
        </w:rPr>
        <w:t>’den elde edilen veriler</w:t>
      </w:r>
      <w:r>
        <w:rPr>
          <w:iCs/>
        </w:rPr>
        <w:t xml:space="preserve"> 2019-2020 eğitim öğretim yılın</w:t>
      </w:r>
      <w:r w:rsidR="009334A7">
        <w:rPr>
          <w:iCs/>
        </w:rPr>
        <w:t xml:space="preserve">ın bahar döneminde yüz yüze eğitim sürecinde, </w:t>
      </w:r>
      <w:r w:rsidR="009334A7" w:rsidRPr="00CD0E1D">
        <w:rPr>
          <w:iCs/>
        </w:rPr>
        <w:t>ÇG</w:t>
      </w:r>
      <w:r w:rsidR="009334A7">
        <w:rPr>
          <w:iCs/>
          <w:vertAlign w:val="subscript"/>
        </w:rPr>
        <w:t>2</w:t>
      </w:r>
      <w:r w:rsidR="009334A7" w:rsidRPr="00CB1022">
        <w:rPr>
          <w:iCs/>
        </w:rPr>
        <w:t>’den elde edilen veriler</w:t>
      </w:r>
      <w:r w:rsidR="009334A7">
        <w:rPr>
          <w:iCs/>
        </w:rPr>
        <w:t xml:space="preserve"> 2020-2021 eğitim öğretim yılının güz döneminde uzaktan eğitim sürecinde toplanmıştır.</w:t>
      </w:r>
      <w:r w:rsidR="005278B8">
        <w:rPr>
          <w:iCs/>
        </w:rPr>
        <w:t xml:space="preserve"> </w:t>
      </w:r>
      <w:r w:rsidR="00F74860" w:rsidRPr="00F74860">
        <w:rPr>
          <w:iCs/>
        </w:rPr>
        <w:t>Araştırm</w:t>
      </w:r>
      <w:r w:rsidR="005278B8">
        <w:rPr>
          <w:iCs/>
        </w:rPr>
        <w:t xml:space="preserve">ada amacı bağlamında </w:t>
      </w:r>
      <w:r w:rsidR="00BA239C" w:rsidRPr="00F74860">
        <w:rPr>
          <w:iCs/>
        </w:rPr>
        <w:t>iki grup</w:t>
      </w:r>
      <w:r w:rsidR="00F74860" w:rsidRPr="00F74860">
        <w:rPr>
          <w:iCs/>
        </w:rPr>
        <w:t xml:space="preserve"> üzerinden verilerin toplanması</w:t>
      </w:r>
      <w:r w:rsidR="005278B8">
        <w:rPr>
          <w:iCs/>
        </w:rPr>
        <w:t>,</w:t>
      </w:r>
      <w:r w:rsidR="00F74860" w:rsidRPr="00F74860">
        <w:rPr>
          <w:iCs/>
        </w:rPr>
        <w:t xml:space="preserve"> sonsuzluk kavramına yönelik öğretmen adayı düşüncelerinin karşılaştırılmasına da </w:t>
      </w:r>
      <w:r w:rsidR="00BA239C" w:rsidRPr="00F74860">
        <w:rPr>
          <w:iCs/>
        </w:rPr>
        <w:t>imkân</w:t>
      </w:r>
      <w:r w:rsidR="00F74860" w:rsidRPr="00F74860">
        <w:rPr>
          <w:iCs/>
        </w:rPr>
        <w:t xml:space="preserve"> vermektedir. </w:t>
      </w:r>
      <w:r w:rsidR="009334A7">
        <w:rPr>
          <w:iCs/>
        </w:rPr>
        <w:t xml:space="preserve"> </w:t>
      </w:r>
      <w:r w:rsidR="005278B8">
        <w:rPr>
          <w:iCs/>
        </w:rPr>
        <w:t xml:space="preserve">Çalışma gruplarında yer alan öğretmen adayları aynı öğretim programına tabi tutulmuş, aynı dersleri almışlardır. </w:t>
      </w:r>
      <w:r w:rsidR="009334A7">
        <w:rPr>
          <w:iCs/>
        </w:rPr>
        <w:t xml:space="preserve">Öğretmen adayları gönüllülük esasına dayanarak araştırmaya katılmışlardır. </w:t>
      </w:r>
    </w:p>
    <w:p w14:paraId="68049E8F" w14:textId="16C18BC0" w:rsidR="00516FDC" w:rsidRPr="00CD0E1D" w:rsidRDefault="009A7DBC" w:rsidP="00CD0E1D">
      <w:pPr>
        <w:tabs>
          <w:tab w:val="num" w:pos="720"/>
        </w:tabs>
        <w:spacing w:before="120" w:after="120" w:line="360" w:lineRule="auto"/>
        <w:jc w:val="both"/>
        <w:rPr>
          <w:b/>
          <w:bCs/>
          <w:i/>
          <w:iCs/>
        </w:rPr>
      </w:pPr>
      <w:r w:rsidRPr="00CD0E1D">
        <w:rPr>
          <w:b/>
          <w:bCs/>
          <w:iCs/>
        </w:rPr>
        <w:t>Veri Analizi</w:t>
      </w:r>
    </w:p>
    <w:p w14:paraId="43C87155" w14:textId="17691B0D" w:rsidR="002C47D9" w:rsidRDefault="00A420B8" w:rsidP="00ED44E1">
      <w:pPr>
        <w:spacing w:before="120" w:after="120" w:line="360" w:lineRule="auto"/>
        <w:ind w:firstLine="425"/>
        <w:jc w:val="both"/>
        <w:rPr>
          <w:i/>
          <w:iCs/>
        </w:rPr>
      </w:pPr>
      <w:r w:rsidRPr="00CD0E1D">
        <w:rPr>
          <w:iCs/>
        </w:rPr>
        <w:t xml:space="preserve">Araştırmadan elde edilen veriler </w:t>
      </w:r>
      <w:proofErr w:type="spellStart"/>
      <w:r w:rsidRPr="00CD0E1D">
        <w:rPr>
          <w:iCs/>
        </w:rPr>
        <w:t>betimsel</w:t>
      </w:r>
      <w:proofErr w:type="spellEnd"/>
      <w:r w:rsidRPr="00CD0E1D">
        <w:rPr>
          <w:iCs/>
        </w:rPr>
        <w:t xml:space="preserve"> analiz yardımıyla analiz edilmiştir. Öğretmen adaylarının </w:t>
      </w:r>
      <w:r w:rsidR="009244BA" w:rsidRPr="00CD0E1D">
        <w:rPr>
          <w:iCs/>
        </w:rPr>
        <w:t xml:space="preserve">sonsuzluk ile ilişkilendirdiği kazanımlar </w:t>
      </w:r>
      <w:r w:rsidR="003F27FE" w:rsidRPr="00CD0E1D">
        <w:rPr>
          <w:iCs/>
        </w:rPr>
        <w:t xml:space="preserve">öncelikle </w:t>
      </w:r>
      <w:r w:rsidR="007D7D5E">
        <w:rPr>
          <w:iCs/>
        </w:rPr>
        <w:t>beş</w:t>
      </w:r>
      <w:r w:rsidR="00BA239C">
        <w:rPr>
          <w:iCs/>
        </w:rPr>
        <w:t>inci</w:t>
      </w:r>
      <w:r w:rsidR="007D7D5E">
        <w:rPr>
          <w:iCs/>
        </w:rPr>
        <w:t>,</w:t>
      </w:r>
      <w:r w:rsidR="00BA239C">
        <w:rPr>
          <w:iCs/>
        </w:rPr>
        <w:t xml:space="preserve"> </w:t>
      </w:r>
      <w:r w:rsidR="007D7D5E">
        <w:rPr>
          <w:iCs/>
        </w:rPr>
        <w:t>altı</w:t>
      </w:r>
      <w:r w:rsidR="00BA239C">
        <w:rPr>
          <w:iCs/>
        </w:rPr>
        <w:t>ncı</w:t>
      </w:r>
      <w:r w:rsidR="007D7D5E">
        <w:rPr>
          <w:iCs/>
        </w:rPr>
        <w:t>, yed</w:t>
      </w:r>
      <w:r w:rsidR="00BA239C">
        <w:rPr>
          <w:iCs/>
        </w:rPr>
        <w:t>inci</w:t>
      </w:r>
      <w:r w:rsidR="007D7D5E">
        <w:rPr>
          <w:iCs/>
        </w:rPr>
        <w:t xml:space="preserve"> ve sekiz</w:t>
      </w:r>
      <w:r w:rsidR="00BA239C">
        <w:rPr>
          <w:iCs/>
        </w:rPr>
        <w:t>inci</w:t>
      </w:r>
      <w:r w:rsidR="007D7D5E">
        <w:rPr>
          <w:iCs/>
        </w:rPr>
        <w:t xml:space="preserve"> </w:t>
      </w:r>
      <w:r w:rsidR="007D7D5E" w:rsidRPr="00CD0E1D">
        <w:rPr>
          <w:iCs/>
        </w:rPr>
        <w:t xml:space="preserve">sınıf düzeylerine göre </w:t>
      </w:r>
      <w:r w:rsidR="009244BA" w:rsidRPr="00CD0E1D">
        <w:rPr>
          <w:iCs/>
        </w:rPr>
        <w:t>incelenmiş</w:t>
      </w:r>
      <w:r w:rsidR="00E60F08">
        <w:rPr>
          <w:iCs/>
        </w:rPr>
        <w:t>,</w:t>
      </w:r>
      <w:r w:rsidR="009244BA" w:rsidRPr="00CD0E1D">
        <w:rPr>
          <w:iCs/>
        </w:rPr>
        <w:t xml:space="preserve"> </w:t>
      </w:r>
      <w:r w:rsidR="003F27FE" w:rsidRPr="00CD0E1D">
        <w:rPr>
          <w:iCs/>
        </w:rPr>
        <w:t>ardından</w:t>
      </w:r>
      <w:r w:rsidR="009244BA" w:rsidRPr="00CD0E1D">
        <w:rPr>
          <w:iCs/>
        </w:rPr>
        <w:t xml:space="preserve"> </w:t>
      </w:r>
      <w:proofErr w:type="spellStart"/>
      <w:r w:rsidR="003F27FE" w:rsidRPr="00CD0E1D">
        <w:rPr>
          <w:iCs/>
        </w:rPr>
        <w:t>OMÖP’</w:t>
      </w:r>
      <w:r w:rsidR="00E60F08">
        <w:rPr>
          <w:iCs/>
        </w:rPr>
        <w:t>t</w:t>
      </w:r>
      <w:r w:rsidR="003F27FE" w:rsidRPr="00CD0E1D">
        <w:rPr>
          <w:iCs/>
        </w:rPr>
        <w:t>e</w:t>
      </w:r>
      <w:proofErr w:type="spellEnd"/>
      <w:r w:rsidR="003F27FE" w:rsidRPr="00CD0E1D">
        <w:rPr>
          <w:iCs/>
        </w:rPr>
        <w:t xml:space="preserve"> yer alan</w:t>
      </w:r>
      <w:r w:rsidR="007D7D5E">
        <w:rPr>
          <w:iCs/>
        </w:rPr>
        <w:t xml:space="preserve"> s</w:t>
      </w:r>
      <w:r w:rsidR="007D7D5E" w:rsidRPr="00CD0E1D">
        <w:rPr>
          <w:iCs/>
        </w:rPr>
        <w:t>ayılar ve işlemler, cebir, geometri ve ölçme</w:t>
      </w:r>
      <w:r w:rsidR="007D7D5E">
        <w:rPr>
          <w:iCs/>
        </w:rPr>
        <w:t xml:space="preserve">, </w:t>
      </w:r>
      <w:r w:rsidR="007D7D5E" w:rsidRPr="00CD0E1D">
        <w:rPr>
          <w:iCs/>
        </w:rPr>
        <w:t>olasılık öğrenme</w:t>
      </w:r>
      <w:r w:rsidR="003F27FE" w:rsidRPr="00CD0E1D">
        <w:rPr>
          <w:iCs/>
        </w:rPr>
        <w:t xml:space="preserve"> </w:t>
      </w:r>
      <w:r w:rsidR="009244BA" w:rsidRPr="00CD0E1D">
        <w:rPr>
          <w:iCs/>
        </w:rPr>
        <w:t xml:space="preserve">alanlarına </w:t>
      </w:r>
      <w:r w:rsidR="00C953CB" w:rsidRPr="00CD0E1D">
        <w:rPr>
          <w:iCs/>
        </w:rPr>
        <w:t xml:space="preserve">ve </w:t>
      </w:r>
      <w:r w:rsidR="007D7D5E">
        <w:rPr>
          <w:iCs/>
        </w:rPr>
        <w:t xml:space="preserve">bu öğrenme alanlarında bulunan </w:t>
      </w:r>
      <w:r w:rsidR="00C953CB" w:rsidRPr="00CD0E1D">
        <w:rPr>
          <w:iCs/>
        </w:rPr>
        <w:t xml:space="preserve">konulara </w:t>
      </w:r>
      <w:r w:rsidR="009244BA" w:rsidRPr="00CD0E1D">
        <w:rPr>
          <w:iCs/>
        </w:rPr>
        <w:t xml:space="preserve">göre aktarılmıştır. </w:t>
      </w:r>
      <w:r w:rsidR="007D7D5E">
        <w:rPr>
          <w:iCs/>
        </w:rPr>
        <w:t xml:space="preserve">Kazanımları belirten öğretmen adaylarının kodları verilmiş ve frekanslar hesaplanmıştır. </w:t>
      </w:r>
      <w:r w:rsidR="009244BA" w:rsidRPr="00CD0E1D">
        <w:rPr>
          <w:iCs/>
        </w:rPr>
        <w:t>Y</w:t>
      </w:r>
      <w:r w:rsidR="00E703D5" w:rsidRPr="00CD0E1D">
        <w:rPr>
          <w:iCs/>
        </w:rPr>
        <w:t>arı yapılandırılmış görüşmelerden</w:t>
      </w:r>
      <w:r w:rsidR="00667ECE" w:rsidRPr="00CD0E1D">
        <w:rPr>
          <w:iCs/>
        </w:rPr>
        <w:t xml:space="preserve"> elde edilen veriler </w:t>
      </w:r>
      <w:r w:rsidR="009244BA" w:rsidRPr="00CD0E1D">
        <w:rPr>
          <w:iCs/>
        </w:rPr>
        <w:t xml:space="preserve">için kategoriler oluşturulmuştur. </w:t>
      </w:r>
      <w:r w:rsidR="0057116E">
        <w:rPr>
          <w:iCs/>
        </w:rPr>
        <w:t>Kategoriler oluştururken öncelikle öğre</w:t>
      </w:r>
      <w:r w:rsidR="008B64B2">
        <w:rPr>
          <w:iCs/>
        </w:rPr>
        <w:t xml:space="preserve">tmen adaylarının ifadeleri bütüncül olarak incelenmiştir. </w:t>
      </w:r>
      <w:r w:rsidR="00544DF5">
        <w:rPr>
          <w:iCs/>
        </w:rPr>
        <w:t>Ardından benzer düşünceler gruplandırılmıştır. B</w:t>
      </w:r>
      <w:r w:rsidR="008B64B2">
        <w:rPr>
          <w:iCs/>
        </w:rPr>
        <w:t>irinci ve ikinci görüşme soruların</w:t>
      </w:r>
      <w:r w:rsidR="00544DF5">
        <w:rPr>
          <w:iCs/>
        </w:rPr>
        <w:t>da</w:t>
      </w:r>
      <w:r w:rsidR="008B64B2">
        <w:rPr>
          <w:iCs/>
        </w:rPr>
        <w:t xml:space="preserve"> </w:t>
      </w:r>
      <w:r w:rsidR="002C47D9">
        <w:rPr>
          <w:iCs/>
        </w:rPr>
        <w:t>öğretmen adaylarının ifadeleri iki</w:t>
      </w:r>
      <w:r w:rsidR="00544DF5">
        <w:rPr>
          <w:iCs/>
        </w:rPr>
        <w:t>şer</w:t>
      </w:r>
      <w:r w:rsidR="002C47D9">
        <w:rPr>
          <w:iCs/>
        </w:rPr>
        <w:t xml:space="preserve"> kategori altında toplanmış</w:t>
      </w:r>
      <w:r w:rsidR="007D7D5E">
        <w:rPr>
          <w:iCs/>
        </w:rPr>
        <w:t xml:space="preserve">tır. Birinci </w:t>
      </w:r>
      <w:r w:rsidR="007D7D5E">
        <w:rPr>
          <w:iCs/>
        </w:rPr>
        <w:lastRenderedPageBreak/>
        <w:t xml:space="preserve">görüşme sorusu için </w:t>
      </w:r>
      <w:r w:rsidR="007D7D5E" w:rsidRPr="007D7D5E">
        <w:rPr>
          <w:iCs/>
        </w:rPr>
        <w:t>sonsuzluk kazanım ilişkisi</w:t>
      </w:r>
      <w:r w:rsidR="007D7D5E">
        <w:rPr>
          <w:iCs/>
        </w:rPr>
        <w:t xml:space="preserve"> ve </w:t>
      </w:r>
      <w:r w:rsidR="007D7D5E" w:rsidRPr="007D7D5E">
        <w:rPr>
          <w:iCs/>
        </w:rPr>
        <w:t>sonsuzluk kavramının önemi</w:t>
      </w:r>
      <w:r w:rsidR="007D7D5E">
        <w:rPr>
          <w:iCs/>
        </w:rPr>
        <w:t xml:space="preserve"> kategorileri, ikinci kazanım için sonsuzluğa yönelik tespitler ve öğretim sürecine yönelik tespitler kategorileri oluşturulmuştur. Oluşturulan kategoriler öğretmen adayı ifadelerine yönelik</w:t>
      </w:r>
      <w:r w:rsidR="002C47D9">
        <w:rPr>
          <w:iCs/>
        </w:rPr>
        <w:t xml:space="preserve"> açıklamalar ile aktarılmış</w:t>
      </w:r>
      <w:r w:rsidR="007D7D5E">
        <w:rPr>
          <w:iCs/>
        </w:rPr>
        <w:t>tır.</w:t>
      </w:r>
      <w:r w:rsidR="00ED44E1">
        <w:rPr>
          <w:iCs/>
        </w:rPr>
        <w:t xml:space="preserve"> </w:t>
      </w:r>
    </w:p>
    <w:p w14:paraId="3857EE5F" w14:textId="0CC4DD3B" w:rsidR="00347260" w:rsidRDefault="002C47D9" w:rsidP="002C47D9">
      <w:pPr>
        <w:tabs>
          <w:tab w:val="num" w:pos="720"/>
        </w:tabs>
        <w:spacing w:before="120" w:after="120" w:line="360" w:lineRule="auto"/>
        <w:jc w:val="both"/>
        <w:rPr>
          <w:b/>
          <w:bCs/>
          <w:i/>
          <w:iCs/>
        </w:rPr>
      </w:pPr>
      <w:r w:rsidRPr="002C47D9">
        <w:rPr>
          <w:b/>
          <w:bCs/>
          <w:iCs/>
        </w:rPr>
        <w:t>Araştırmanın Geçerlik ve Güvenirliği</w:t>
      </w:r>
    </w:p>
    <w:p w14:paraId="7581A65B" w14:textId="776D50D2" w:rsidR="009244BA" w:rsidRPr="002F5EDD" w:rsidRDefault="007B1711" w:rsidP="00CD0E1D">
      <w:pPr>
        <w:spacing w:before="120" w:after="120" w:line="360" w:lineRule="auto"/>
        <w:ind w:firstLine="425"/>
        <w:jc w:val="both"/>
        <w:rPr>
          <w:i/>
          <w:iCs/>
        </w:rPr>
      </w:pPr>
      <w:r w:rsidRPr="007B1711">
        <w:rPr>
          <w:iCs/>
        </w:rPr>
        <w:t xml:space="preserve">Nitel </w:t>
      </w:r>
      <w:r>
        <w:rPr>
          <w:iCs/>
        </w:rPr>
        <w:t xml:space="preserve">araştırma yöntemine göre planlanan çalışmalarda </w:t>
      </w:r>
      <w:r w:rsidRPr="007B1711">
        <w:rPr>
          <w:iCs/>
        </w:rPr>
        <w:t>iç geçerlik</w:t>
      </w:r>
      <w:r>
        <w:rPr>
          <w:iCs/>
        </w:rPr>
        <w:t xml:space="preserve"> ve dış geçerlik kavramları</w:t>
      </w:r>
      <w:r w:rsidRPr="007B1711">
        <w:rPr>
          <w:iCs/>
        </w:rPr>
        <w:t xml:space="preserve"> yerine inandırıcılık </w:t>
      </w:r>
      <w:r>
        <w:rPr>
          <w:iCs/>
        </w:rPr>
        <w:t xml:space="preserve">ve </w:t>
      </w:r>
      <w:proofErr w:type="spellStart"/>
      <w:r w:rsidR="007D48BA" w:rsidRPr="007B1711">
        <w:rPr>
          <w:iCs/>
        </w:rPr>
        <w:t>aktarılabilir</w:t>
      </w:r>
      <w:r w:rsidR="007D48BA">
        <w:rPr>
          <w:iCs/>
        </w:rPr>
        <w:t>l</w:t>
      </w:r>
      <w:r w:rsidR="007D48BA" w:rsidRPr="007B1711">
        <w:rPr>
          <w:iCs/>
        </w:rPr>
        <w:t>ik</w:t>
      </w:r>
      <w:proofErr w:type="spellEnd"/>
      <w:r w:rsidRPr="007B1711">
        <w:rPr>
          <w:iCs/>
        </w:rPr>
        <w:t xml:space="preserve"> kavramları </w:t>
      </w:r>
      <w:r>
        <w:rPr>
          <w:iCs/>
        </w:rPr>
        <w:t>kullanılmaktadır</w:t>
      </w:r>
      <w:r w:rsidRPr="007B1711">
        <w:rPr>
          <w:iCs/>
        </w:rPr>
        <w:t xml:space="preserve"> (Lincoln ve </w:t>
      </w:r>
      <w:proofErr w:type="spellStart"/>
      <w:r w:rsidRPr="007B1711">
        <w:rPr>
          <w:iCs/>
        </w:rPr>
        <w:t>Guba</w:t>
      </w:r>
      <w:proofErr w:type="spellEnd"/>
      <w:r w:rsidRPr="007B1711">
        <w:rPr>
          <w:iCs/>
        </w:rPr>
        <w:t>, 1985)</w:t>
      </w:r>
      <w:r>
        <w:rPr>
          <w:iCs/>
        </w:rPr>
        <w:t xml:space="preserve">. </w:t>
      </w:r>
      <w:r w:rsidR="007D48BA">
        <w:rPr>
          <w:iCs/>
        </w:rPr>
        <w:t>Bu araştırmada inandırıcılığın sağlanabilmesi amacıyla araştırmacı ile öğretmen adayları arasında etkileşim sağlanmış, her bir öğretmen adayı ile görüşmeler gerçekleştirilmiştir.</w:t>
      </w:r>
      <w:r w:rsidR="0036307B">
        <w:rPr>
          <w:iCs/>
        </w:rPr>
        <w:t xml:space="preserve"> Görüşmeler ÇG</w:t>
      </w:r>
      <w:r w:rsidR="0036307B">
        <w:rPr>
          <w:iCs/>
          <w:vertAlign w:val="subscript"/>
        </w:rPr>
        <w:t>1</w:t>
      </w:r>
      <w:r w:rsidR="0036307B">
        <w:rPr>
          <w:iCs/>
        </w:rPr>
        <w:t>’de yer alan öğretmen adayları ile yüz yüze ofis ortamında, ÇG</w:t>
      </w:r>
      <w:r w:rsidR="0036307B">
        <w:rPr>
          <w:iCs/>
          <w:vertAlign w:val="subscript"/>
        </w:rPr>
        <w:t>2</w:t>
      </w:r>
      <w:r w:rsidR="0036307B">
        <w:rPr>
          <w:iCs/>
        </w:rPr>
        <w:t xml:space="preserve">’de yer alan öğretmen adayları ile </w:t>
      </w:r>
      <w:proofErr w:type="spellStart"/>
      <w:r w:rsidR="0036307B">
        <w:rPr>
          <w:iCs/>
        </w:rPr>
        <w:t>Zoom</w:t>
      </w:r>
      <w:proofErr w:type="spellEnd"/>
      <w:r w:rsidR="0036307B">
        <w:rPr>
          <w:iCs/>
        </w:rPr>
        <w:t xml:space="preserve"> ve Google </w:t>
      </w:r>
      <w:proofErr w:type="spellStart"/>
      <w:r w:rsidR="0036307B">
        <w:rPr>
          <w:iCs/>
        </w:rPr>
        <w:t>Meet</w:t>
      </w:r>
      <w:proofErr w:type="spellEnd"/>
      <w:r w:rsidR="0036307B">
        <w:rPr>
          <w:iCs/>
        </w:rPr>
        <w:t xml:space="preserve"> üzerinden çevrimiçi ortamda gerçekleştirilmiştir. </w:t>
      </w:r>
      <w:r w:rsidR="007D48BA">
        <w:rPr>
          <w:iCs/>
        </w:rPr>
        <w:t xml:space="preserve">Gerek </w:t>
      </w:r>
      <w:r w:rsidR="00D945A5">
        <w:rPr>
          <w:iCs/>
        </w:rPr>
        <w:t>görüş</w:t>
      </w:r>
      <w:r w:rsidR="007D48BA">
        <w:rPr>
          <w:iCs/>
        </w:rPr>
        <w:t xml:space="preserve"> formunun uygulanma sürecinde gerek ise görüşmelerde öğretmen adayları ile açık ve rahat bir iletişim sağlanmıştır. </w:t>
      </w:r>
      <w:r w:rsidR="0045213C" w:rsidRPr="0045213C">
        <w:rPr>
          <w:iCs/>
        </w:rPr>
        <w:t>Öğretmen adayları gönüllülük esasına dayanarak araştırmaya katılmışlardır.</w:t>
      </w:r>
      <w:r w:rsidR="0045213C">
        <w:rPr>
          <w:iCs/>
        </w:rPr>
        <w:t xml:space="preserve"> Araştırmanın sonsuzluk kavramına ilişkin benzer düşüncelere sahip olduğu düşünülen ve benzer eğitim sürecinden geçmiş iki farklı gruba uygulanarak </w:t>
      </w:r>
      <w:r w:rsidR="001A28CD">
        <w:rPr>
          <w:iCs/>
        </w:rPr>
        <w:t xml:space="preserve">elde edilen veriler arasında karşılaştırmalı analizlerin yapılmasına </w:t>
      </w:r>
      <w:r w:rsidR="00E60F08">
        <w:rPr>
          <w:iCs/>
        </w:rPr>
        <w:t>imkân</w:t>
      </w:r>
      <w:r w:rsidR="001A28CD">
        <w:rPr>
          <w:iCs/>
        </w:rPr>
        <w:t xml:space="preserve"> sağlanmıştır</w:t>
      </w:r>
      <w:r w:rsidR="0045213C">
        <w:rPr>
          <w:iCs/>
        </w:rPr>
        <w:t xml:space="preserve">. Ayrıca araştırmaya katılan öğretmen adaylarının özellikleri detaylı bir şekilde aktarılmıştır. Araştırmada veri toplama araçlarının oluşturulması, verilerin toplanması, analizi ve bulguların aktarım sürecinde </w:t>
      </w:r>
      <w:r w:rsidR="0045213C" w:rsidRPr="00CD0E1D">
        <w:rPr>
          <w:iCs/>
        </w:rPr>
        <w:t>matematik eğitimi alanında doktorasını tamamlamış</w:t>
      </w:r>
      <w:r w:rsidR="0045213C">
        <w:rPr>
          <w:iCs/>
        </w:rPr>
        <w:t xml:space="preserve"> </w:t>
      </w:r>
      <w:r w:rsidR="00BA0263">
        <w:rPr>
          <w:iCs/>
        </w:rPr>
        <w:t>bir</w:t>
      </w:r>
      <w:r w:rsidR="0045213C">
        <w:rPr>
          <w:iCs/>
        </w:rPr>
        <w:t xml:space="preserve"> uzmandan uzman görüşü alınmıştır. </w:t>
      </w:r>
      <w:r w:rsidR="00C5584D" w:rsidRPr="00C5584D">
        <w:rPr>
          <w:iCs/>
        </w:rPr>
        <w:t xml:space="preserve">Araştırmanın verilerinin analizinde </w:t>
      </w:r>
      <w:r w:rsidR="00E101F4">
        <w:rPr>
          <w:iCs/>
        </w:rPr>
        <w:t>(</w:t>
      </w:r>
      <w:r w:rsidR="005A0701">
        <w:rPr>
          <w:iCs/>
        </w:rPr>
        <w:t>birinci ve ikinci çalışma grubunun %10’luk kısmına denk gelecek şekilde dörder tane olmak üzere</w:t>
      </w:r>
      <w:r w:rsidR="00E101F4">
        <w:rPr>
          <w:iCs/>
        </w:rPr>
        <w:t>)</w:t>
      </w:r>
      <w:r w:rsidR="005A0701">
        <w:rPr>
          <w:iCs/>
        </w:rPr>
        <w:t xml:space="preserve"> </w:t>
      </w:r>
      <w:r w:rsidR="00C5584D" w:rsidRPr="00C5584D">
        <w:rPr>
          <w:iCs/>
        </w:rPr>
        <w:t>ras</w:t>
      </w:r>
      <w:r w:rsidR="00225D35">
        <w:rPr>
          <w:iCs/>
        </w:rPr>
        <w:t>t</w:t>
      </w:r>
      <w:r w:rsidR="00C5584D" w:rsidRPr="00C5584D">
        <w:rPr>
          <w:iCs/>
        </w:rPr>
        <w:t xml:space="preserve">gele seçilen </w:t>
      </w:r>
      <w:r w:rsidR="005A0701">
        <w:rPr>
          <w:iCs/>
        </w:rPr>
        <w:t>sekiz</w:t>
      </w:r>
      <w:r w:rsidR="00C5584D" w:rsidRPr="00C5584D">
        <w:rPr>
          <w:iCs/>
        </w:rPr>
        <w:t xml:space="preserve"> öğretmen adayının açıklamaları ve görüşme verileri </w:t>
      </w:r>
      <w:r w:rsidR="00A96D3A">
        <w:rPr>
          <w:iCs/>
        </w:rPr>
        <w:t xml:space="preserve">bir matematik eğitimi </w:t>
      </w:r>
      <w:r w:rsidR="00C5584D" w:rsidRPr="00C5584D">
        <w:rPr>
          <w:iCs/>
        </w:rPr>
        <w:t>uzman</w:t>
      </w:r>
      <w:r w:rsidR="00A96D3A">
        <w:rPr>
          <w:iCs/>
        </w:rPr>
        <w:t>ı</w:t>
      </w:r>
      <w:r w:rsidR="00C5584D" w:rsidRPr="00C5584D">
        <w:rPr>
          <w:iCs/>
        </w:rPr>
        <w:t xml:space="preserve"> tarafından </w:t>
      </w:r>
      <w:r w:rsidR="00C5584D" w:rsidRPr="00D67E02">
        <w:rPr>
          <w:iCs/>
        </w:rPr>
        <w:t>analiz edilmiş ve analizler arasında birebir karşılaştırmalar yapılmış</w:t>
      </w:r>
      <w:r w:rsidR="00115D9F" w:rsidRPr="00D67E02">
        <w:rPr>
          <w:iCs/>
        </w:rPr>
        <w:t>tır.</w:t>
      </w:r>
      <w:r w:rsidR="00115D9F">
        <w:rPr>
          <w:iCs/>
        </w:rPr>
        <w:t xml:space="preserve"> </w:t>
      </w:r>
      <w:r w:rsidR="00621DD3">
        <w:rPr>
          <w:iCs/>
        </w:rPr>
        <w:t xml:space="preserve"> </w:t>
      </w:r>
    </w:p>
    <w:p w14:paraId="13061492" w14:textId="77777777" w:rsidR="00CD0E1D" w:rsidRPr="00CC2369" w:rsidRDefault="00CD0E1D" w:rsidP="00284C64">
      <w:pPr>
        <w:tabs>
          <w:tab w:val="num" w:pos="720"/>
        </w:tabs>
        <w:spacing w:before="120" w:after="120" w:line="360" w:lineRule="auto"/>
        <w:jc w:val="both"/>
        <w:rPr>
          <w:b/>
          <w:i/>
          <w:iCs/>
        </w:rPr>
      </w:pPr>
      <w:r w:rsidRPr="00CC2369">
        <w:rPr>
          <w:b/>
          <w:iCs/>
        </w:rPr>
        <w:t>Etik Kurul Kararı</w:t>
      </w:r>
    </w:p>
    <w:p w14:paraId="5790737D" w14:textId="60C50D0D" w:rsidR="00CD0E1D" w:rsidRPr="00CC2369" w:rsidRDefault="00CD0E1D" w:rsidP="008C2732">
      <w:pPr>
        <w:spacing w:before="120" w:after="120" w:line="360" w:lineRule="auto"/>
        <w:ind w:firstLine="425"/>
        <w:jc w:val="both"/>
        <w:rPr>
          <w:i/>
          <w:iCs/>
        </w:rPr>
      </w:pPr>
      <w:r w:rsidRPr="00CC2369">
        <w:rPr>
          <w:iCs/>
        </w:rPr>
        <w:t xml:space="preserve">Bu araştırma için Sakarya Üniversitesi, Sosyal ve </w:t>
      </w:r>
      <w:r w:rsidR="00BA239C" w:rsidRPr="00CC2369">
        <w:rPr>
          <w:iCs/>
        </w:rPr>
        <w:t>Beşerî</w:t>
      </w:r>
      <w:r w:rsidRPr="00CC2369">
        <w:rPr>
          <w:iCs/>
        </w:rPr>
        <w:t xml:space="preserve"> Bilimler Etik Kurulu’ndan</w:t>
      </w:r>
      <w:r w:rsidRPr="00CC2369">
        <w:t xml:space="preserve"> </w:t>
      </w:r>
      <w:r w:rsidRPr="00CC2369">
        <w:rPr>
          <w:iCs/>
        </w:rPr>
        <w:t>1</w:t>
      </w:r>
      <w:r w:rsidR="008C2732" w:rsidRPr="00CC2369">
        <w:rPr>
          <w:iCs/>
        </w:rPr>
        <w:t>3</w:t>
      </w:r>
      <w:r w:rsidRPr="00CC2369">
        <w:rPr>
          <w:iCs/>
        </w:rPr>
        <w:t>/0</w:t>
      </w:r>
      <w:r w:rsidR="008C2732" w:rsidRPr="00CC2369">
        <w:rPr>
          <w:iCs/>
        </w:rPr>
        <w:t>1</w:t>
      </w:r>
      <w:r w:rsidRPr="00CC2369">
        <w:rPr>
          <w:iCs/>
        </w:rPr>
        <w:t>/202</w:t>
      </w:r>
      <w:r w:rsidR="008C2732" w:rsidRPr="00CC2369">
        <w:rPr>
          <w:iCs/>
        </w:rPr>
        <w:t>1</w:t>
      </w:r>
      <w:r w:rsidRPr="00CC2369">
        <w:rPr>
          <w:iCs/>
        </w:rPr>
        <w:t xml:space="preserve"> tarih</w:t>
      </w:r>
      <w:r w:rsidR="008C2732" w:rsidRPr="00CC2369">
        <w:rPr>
          <w:iCs/>
        </w:rPr>
        <w:t>li</w:t>
      </w:r>
      <w:r w:rsidRPr="00CC2369">
        <w:rPr>
          <w:iCs/>
        </w:rPr>
        <w:t xml:space="preserve"> ve E.3</w:t>
      </w:r>
      <w:r w:rsidR="008C2732" w:rsidRPr="00CC2369">
        <w:rPr>
          <w:iCs/>
        </w:rPr>
        <w:t>540</w:t>
      </w:r>
      <w:r w:rsidRPr="00CC2369">
        <w:rPr>
          <w:iCs/>
        </w:rPr>
        <w:t xml:space="preserve"> sayı, 2</w:t>
      </w:r>
      <w:r w:rsidR="008C2732" w:rsidRPr="00CC2369">
        <w:rPr>
          <w:iCs/>
        </w:rPr>
        <w:t>5</w:t>
      </w:r>
      <w:r w:rsidRPr="00CC2369">
        <w:rPr>
          <w:iCs/>
        </w:rPr>
        <w:t xml:space="preserve"> </w:t>
      </w:r>
      <w:proofErr w:type="spellStart"/>
      <w:r w:rsidRPr="00CC2369">
        <w:rPr>
          <w:iCs/>
        </w:rPr>
        <w:t>no’lu</w:t>
      </w:r>
      <w:proofErr w:type="spellEnd"/>
      <w:r w:rsidRPr="00CC2369">
        <w:rPr>
          <w:iCs/>
        </w:rPr>
        <w:t xml:space="preserve"> karar ile etik kurul uygunluk onayı alınmıştır</w:t>
      </w:r>
      <w:r w:rsidR="008C2732" w:rsidRPr="00CC2369">
        <w:t>.</w:t>
      </w:r>
    </w:p>
    <w:p w14:paraId="5BD028F3" w14:textId="77777777" w:rsidR="00CD0E1D" w:rsidRDefault="00CD0E1D" w:rsidP="00CD0E1D">
      <w:pPr>
        <w:spacing w:after="0" w:line="240" w:lineRule="auto"/>
        <w:ind w:firstLine="709"/>
        <w:rPr>
          <w:i/>
          <w:iCs/>
        </w:rPr>
      </w:pPr>
    </w:p>
    <w:p w14:paraId="087F55BB" w14:textId="4B7CB72F" w:rsidR="00516FDC" w:rsidRPr="00CD0E1D" w:rsidRDefault="002004C0" w:rsidP="00CC2369">
      <w:pPr>
        <w:tabs>
          <w:tab w:val="num" w:pos="720"/>
        </w:tabs>
        <w:spacing w:before="120" w:after="120" w:line="360" w:lineRule="auto"/>
        <w:jc w:val="center"/>
        <w:rPr>
          <w:b/>
          <w:bCs/>
          <w:i/>
        </w:rPr>
      </w:pPr>
      <w:r w:rsidRPr="00CD0E1D">
        <w:rPr>
          <w:b/>
          <w:bCs/>
        </w:rPr>
        <w:t>Bulgular</w:t>
      </w:r>
    </w:p>
    <w:p w14:paraId="00D3FAA1" w14:textId="2DDA268C" w:rsidR="008C0C86" w:rsidRPr="00CD0E1D" w:rsidRDefault="008C0C86" w:rsidP="00CD0E1D">
      <w:pPr>
        <w:spacing w:before="120" w:after="120" w:line="360" w:lineRule="auto"/>
        <w:ind w:firstLine="425"/>
        <w:jc w:val="both"/>
        <w:rPr>
          <w:i/>
          <w:iCs/>
        </w:rPr>
      </w:pPr>
      <w:r w:rsidRPr="00CD0E1D">
        <w:rPr>
          <w:iCs/>
        </w:rPr>
        <w:t xml:space="preserve">Araştırmanın bulguları iki bölümde sunulmuştur. Birinci bölümde öğretmen adaylarının belirlediği kazanımlara ilişkin bulgulara, ikinci bölümde ise </w:t>
      </w:r>
      <w:r w:rsidR="003A5479" w:rsidRPr="00CD0E1D">
        <w:rPr>
          <w:iCs/>
        </w:rPr>
        <w:t xml:space="preserve">yarı yapılandırılmış görüşmelerden </w:t>
      </w:r>
      <w:r w:rsidRPr="00CD0E1D">
        <w:rPr>
          <w:iCs/>
        </w:rPr>
        <w:t>elde edilen bulgulara yer verilmiştir</w:t>
      </w:r>
      <w:r w:rsidR="000C269F" w:rsidRPr="00CD0E1D">
        <w:rPr>
          <w:iCs/>
        </w:rPr>
        <w:t>.</w:t>
      </w:r>
      <w:r w:rsidR="004E0495" w:rsidRPr="00CD0E1D">
        <w:rPr>
          <w:iCs/>
        </w:rPr>
        <w:t xml:space="preserve"> </w:t>
      </w:r>
      <w:r w:rsidR="00CB58BD" w:rsidRPr="00CB58BD">
        <w:t xml:space="preserve">Araştırmada iki grup üzerinden veriler </w:t>
      </w:r>
      <w:r w:rsidR="00CB58BD" w:rsidRPr="00CB58BD">
        <w:lastRenderedPageBreak/>
        <w:t>toplanm</w:t>
      </w:r>
      <w:r w:rsidR="00F74860">
        <w:t>ıştır.</w:t>
      </w:r>
      <w:r w:rsidR="00CB58BD" w:rsidRPr="00CB58BD">
        <w:t xml:space="preserve"> </w:t>
      </w:r>
      <w:r w:rsidR="00CB58BD">
        <w:t xml:space="preserve">Bu nedenle bulguların sunumunda bütüncül bir bakış açısı </w:t>
      </w:r>
      <w:r w:rsidR="005278B8">
        <w:t>s</w:t>
      </w:r>
      <w:r w:rsidR="00CB58BD">
        <w:t>unulacak ve çalışma grupları arasında karşıla</w:t>
      </w:r>
      <w:r w:rsidR="005278B8">
        <w:t>ş</w:t>
      </w:r>
      <w:r w:rsidR="00CB58BD">
        <w:t>tırmalar yapılacaktır.</w:t>
      </w:r>
    </w:p>
    <w:p w14:paraId="61BC694B" w14:textId="61353E41" w:rsidR="00516FDC" w:rsidRPr="00CD0E1D" w:rsidRDefault="004A7D18" w:rsidP="00CD0E1D">
      <w:pPr>
        <w:tabs>
          <w:tab w:val="num" w:pos="720"/>
        </w:tabs>
        <w:spacing w:before="120" w:after="120" w:line="360" w:lineRule="auto"/>
        <w:jc w:val="both"/>
        <w:rPr>
          <w:b/>
          <w:bCs/>
          <w:i/>
        </w:rPr>
      </w:pPr>
      <w:r w:rsidRPr="00CD0E1D">
        <w:rPr>
          <w:b/>
          <w:bCs/>
        </w:rPr>
        <w:t xml:space="preserve">Öğretmen Adayları Tarafından Belirlenen Kazanımlar </w:t>
      </w:r>
    </w:p>
    <w:p w14:paraId="36D57B43" w14:textId="250583D4" w:rsidR="002C3BA9" w:rsidRPr="00CD0E1D" w:rsidRDefault="00B756F1" w:rsidP="00CD0E1D">
      <w:pPr>
        <w:spacing w:before="120" w:after="120" w:line="360" w:lineRule="auto"/>
        <w:ind w:firstLine="425"/>
        <w:jc w:val="both"/>
        <w:rPr>
          <w:i/>
        </w:rPr>
      </w:pPr>
      <w:r w:rsidRPr="00CD0E1D">
        <w:t>Çalışma grubunda yer alan öğretmen adayları</w:t>
      </w:r>
      <w:r w:rsidR="00EB261A" w:rsidRPr="00CD0E1D">
        <w:t xml:space="preserve"> tarafından </w:t>
      </w:r>
      <w:r w:rsidR="002648B2" w:rsidRPr="00CD0E1D">
        <w:t xml:space="preserve">sonsuzluk kavramı ile ilişkili </w:t>
      </w:r>
      <w:r w:rsidR="00BC2972" w:rsidRPr="00CD0E1D">
        <w:t>30</w:t>
      </w:r>
      <w:r w:rsidR="002648B2" w:rsidRPr="00CD0E1D">
        <w:t xml:space="preserve"> kazanım belirlenmiştir. </w:t>
      </w:r>
      <w:r w:rsidR="00EB261A" w:rsidRPr="00CD0E1D">
        <w:t>Bu kazanımlardan 2</w:t>
      </w:r>
      <w:r w:rsidR="00B3021B" w:rsidRPr="00CD0E1D">
        <w:t>3</w:t>
      </w:r>
      <w:r w:rsidR="00EB261A" w:rsidRPr="00CD0E1D">
        <w:t xml:space="preserve"> tanesi </w:t>
      </w:r>
      <w:r w:rsidRPr="00CD0E1D">
        <w:t>öğretmen adaylarını</w:t>
      </w:r>
      <w:r w:rsidR="002A40A5" w:rsidRPr="00CD0E1D">
        <w:t>n</w:t>
      </w:r>
      <w:r w:rsidRPr="00CD0E1D">
        <w:t xml:space="preserve"> tamamı </w:t>
      </w:r>
      <w:r w:rsidR="00EB261A" w:rsidRPr="00CD0E1D">
        <w:t>tarafından so</w:t>
      </w:r>
      <w:r w:rsidR="002D2D9F" w:rsidRPr="00CD0E1D">
        <w:t>n</w:t>
      </w:r>
      <w:r w:rsidR="00EB261A" w:rsidRPr="00CD0E1D">
        <w:t xml:space="preserve">suzluk kavramı ile ilişkilendirilmiştir. Kalan </w:t>
      </w:r>
      <w:r w:rsidR="00DA3B2C" w:rsidRPr="00CD0E1D">
        <w:t>yedi</w:t>
      </w:r>
      <w:r w:rsidR="00EB261A" w:rsidRPr="00CD0E1D">
        <w:t xml:space="preserve"> kazanımdan </w:t>
      </w:r>
      <w:r w:rsidR="00DA3B2C" w:rsidRPr="00CD0E1D">
        <w:t>beş</w:t>
      </w:r>
      <w:r w:rsidR="00EB261A" w:rsidRPr="00CD0E1D">
        <w:t xml:space="preserve"> tanesi sadece </w:t>
      </w:r>
      <w:r w:rsidRPr="00CD0E1D">
        <w:t>ÇG</w:t>
      </w:r>
      <w:r w:rsidRPr="00CD0E1D">
        <w:rPr>
          <w:vertAlign w:val="subscript"/>
        </w:rPr>
        <w:t>1</w:t>
      </w:r>
      <w:r w:rsidR="00D2650B" w:rsidRPr="00CD0E1D">
        <w:t>’de yer alan</w:t>
      </w:r>
      <w:r w:rsidR="00EB261A" w:rsidRPr="00CD0E1D">
        <w:t xml:space="preserve">, </w:t>
      </w:r>
      <w:r w:rsidR="00DA3B2C" w:rsidRPr="00CD0E1D">
        <w:t>iki</w:t>
      </w:r>
      <w:r w:rsidR="00EB261A" w:rsidRPr="00CD0E1D">
        <w:t xml:space="preserve"> tanesi ise sadece </w:t>
      </w:r>
      <w:r w:rsidR="00AF107F" w:rsidRPr="00CD0E1D">
        <w:t>ÇG</w:t>
      </w:r>
      <w:r w:rsidR="00AF107F" w:rsidRPr="00CD0E1D">
        <w:rPr>
          <w:vertAlign w:val="subscript"/>
        </w:rPr>
        <w:t>2</w:t>
      </w:r>
      <w:r w:rsidR="00D2650B" w:rsidRPr="00CD0E1D">
        <w:t>’de yer alan öğretmen adayları tarafından</w:t>
      </w:r>
      <w:r w:rsidR="00D2650B" w:rsidRPr="00CD0E1D">
        <w:rPr>
          <w:vertAlign w:val="subscript"/>
        </w:rPr>
        <w:t xml:space="preserve"> </w:t>
      </w:r>
      <w:r w:rsidR="00D2650B" w:rsidRPr="00CD0E1D">
        <w:t>sonsuzluk</w:t>
      </w:r>
      <w:r w:rsidR="00EB261A" w:rsidRPr="00CD0E1D">
        <w:t xml:space="preserve"> kavramı ile ilişkilendirilmiştir. </w:t>
      </w:r>
      <w:r w:rsidR="00D2650B" w:rsidRPr="00CD0E1D">
        <w:t>Öğretmen adayları</w:t>
      </w:r>
      <w:r w:rsidR="002D2D9F" w:rsidRPr="00CD0E1D">
        <w:t xml:space="preserve"> tarafından sonsuzluk kavramı ile ilişkili olduğu düşünülen k</w:t>
      </w:r>
      <w:r w:rsidR="002648B2" w:rsidRPr="00CD0E1D">
        <w:t xml:space="preserve">azanımlar </w:t>
      </w:r>
      <w:r w:rsidR="00994BE7" w:rsidRPr="00CD0E1D">
        <w:rPr>
          <w:iCs/>
        </w:rPr>
        <w:t>s</w:t>
      </w:r>
      <w:r w:rsidR="00375B4F" w:rsidRPr="00CD0E1D">
        <w:rPr>
          <w:iCs/>
        </w:rPr>
        <w:t xml:space="preserve">ayılar ve </w:t>
      </w:r>
      <w:r w:rsidR="00994BE7" w:rsidRPr="00CD0E1D">
        <w:rPr>
          <w:iCs/>
        </w:rPr>
        <w:t>i</w:t>
      </w:r>
      <w:r w:rsidR="00375B4F" w:rsidRPr="00CD0E1D">
        <w:rPr>
          <w:iCs/>
        </w:rPr>
        <w:t xml:space="preserve">şlemler, </w:t>
      </w:r>
      <w:r w:rsidR="00994BE7" w:rsidRPr="00CD0E1D">
        <w:rPr>
          <w:iCs/>
        </w:rPr>
        <w:t>c</w:t>
      </w:r>
      <w:r w:rsidR="00375B4F" w:rsidRPr="00CD0E1D">
        <w:rPr>
          <w:iCs/>
        </w:rPr>
        <w:t xml:space="preserve">ebir, </w:t>
      </w:r>
      <w:r w:rsidR="00994BE7" w:rsidRPr="00CD0E1D">
        <w:rPr>
          <w:iCs/>
        </w:rPr>
        <w:t>g</w:t>
      </w:r>
      <w:r w:rsidR="00375B4F" w:rsidRPr="00CD0E1D">
        <w:rPr>
          <w:iCs/>
        </w:rPr>
        <w:t xml:space="preserve">eometri ve </w:t>
      </w:r>
      <w:r w:rsidR="00994BE7" w:rsidRPr="00CD0E1D">
        <w:rPr>
          <w:iCs/>
        </w:rPr>
        <w:t>ö</w:t>
      </w:r>
      <w:r w:rsidR="00375B4F" w:rsidRPr="00CD0E1D">
        <w:rPr>
          <w:iCs/>
        </w:rPr>
        <w:t xml:space="preserve">lçme </w:t>
      </w:r>
      <w:r w:rsidR="00994BE7" w:rsidRPr="00CD0E1D">
        <w:rPr>
          <w:iCs/>
        </w:rPr>
        <w:t>ile</w:t>
      </w:r>
      <w:r w:rsidR="00375B4F" w:rsidRPr="00CD0E1D">
        <w:rPr>
          <w:iCs/>
        </w:rPr>
        <w:t xml:space="preserve"> </w:t>
      </w:r>
      <w:r w:rsidR="00994BE7" w:rsidRPr="00CD0E1D">
        <w:rPr>
          <w:iCs/>
        </w:rPr>
        <w:t>o</w:t>
      </w:r>
      <w:r w:rsidR="00375B4F" w:rsidRPr="00CD0E1D">
        <w:rPr>
          <w:iCs/>
        </w:rPr>
        <w:t xml:space="preserve">lasılık öğrenme alanlarında </w:t>
      </w:r>
      <w:r w:rsidR="002648B2" w:rsidRPr="00CD0E1D">
        <w:t xml:space="preserve">farklı sınıf seviyelerinde </w:t>
      </w:r>
      <w:r w:rsidR="00E47A13" w:rsidRPr="00CD0E1D">
        <w:t>17</w:t>
      </w:r>
      <w:r w:rsidR="002648B2" w:rsidRPr="00CD0E1D">
        <w:t xml:space="preserve"> </w:t>
      </w:r>
      <w:r w:rsidR="00994BE7" w:rsidRPr="00CD0E1D">
        <w:t xml:space="preserve">konu </w:t>
      </w:r>
      <w:r w:rsidR="002648B2" w:rsidRPr="00CD0E1D">
        <w:t xml:space="preserve">altında yer almıştır. </w:t>
      </w:r>
      <w:r w:rsidR="00E21A7F" w:rsidRPr="00CD0E1D">
        <w:t>Kazanımlarda</w:t>
      </w:r>
      <w:r w:rsidR="006E17D6">
        <w:t>n</w:t>
      </w:r>
      <w:r w:rsidR="00E21A7F" w:rsidRPr="00CD0E1D">
        <w:t xml:space="preserve"> </w:t>
      </w:r>
      <w:r w:rsidR="00DA3B2C" w:rsidRPr="00CD0E1D">
        <w:t>dokuz</w:t>
      </w:r>
      <w:r w:rsidR="00E21A7F" w:rsidRPr="00CD0E1D">
        <w:t xml:space="preserve"> tanesi </w:t>
      </w:r>
      <w:r w:rsidR="00DA3B2C" w:rsidRPr="00CD0E1D">
        <w:t>beşinci s</w:t>
      </w:r>
      <w:r w:rsidR="00E21A7F" w:rsidRPr="00CD0E1D">
        <w:t xml:space="preserve">ınıf, </w:t>
      </w:r>
      <w:r w:rsidR="00DA3B2C" w:rsidRPr="00CD0E1D">
        <w:t>yedi</w:t>
      </w:r>
      <w:r w:rsidR="00E21A7F" w:rsidRPr="00CD0E1D">
        <w:t xml:space="preserve"> tanesi </w:t>
      </w:r>
      <w:r w:rsidR="00DA3B2C" w:rsidRPr="00CD0E1D">
        <w:t>altıncı</w:t>
      </w:r>
      <w:r w:rsidR="00E21A7F" w:rsidRPr="00CD0E1D">
        <w:t xml:space="preserve"> </w:t>
      </w:r>
      <w:r w:rsidR="00DA3B2C" w:rsidRPr="00CD0E1D">
        <w:t>s</w:t>
      </w:r>
      <w:r w:rsidR="00E21A7F" w:rsidRPr="00CD0E1D">
        <w:t xml:space="preserve">ınıf, </w:t>
      </w:r>
      <w:r w:rsidR="00DA3B2C" w:rsidRPr="00CD0E1D">
        <w:t>altı</w:t>
      </w:r>
      <w:r w:rsidR="00E21A7F" w:rsidRPr="00CD0E1D">
        <w:t xml:space="preserve"> tanesi </w:t>
      </w:r>
      <w:r w:rsidR="00DA3B2C" w:rsidRPr="00CD0E1D">
        <w:t>yedinci s</w:t>
      </w:r>
      <w:r w:rsidR="00E21A7F" w:rsidRPr="00CD0E1D">
        <w:t xml:space="preserve">ınıf ve </w:t>
      </w:r>
      <w:r w:rsidR="00DA3B2C" w:rsidRPr="00CD0E1D">
        <w:t>beş</w:t>
      </w:r>
      <w:r w:rsidR="00E21A7F" w:rsidRPr="00CD0E1D">
        <w:t xml:space="preserve"> tanesi </w:t>
      </w:r>
      <w:r w:rsidR="00DA3B2C" w:rsidRPr="00CD0E1D">
        <w:t>sekizinci s</w:t>
      </w:r>
      <w:r w:rsidR="00E21A7F" w:rsidRPr="00CD0E1D">
        <w:t xml:space="preserve">ınıf </w:t>
      </w:r>
      <w:r w:rsidR="00EB261A" w:rsidRPr="00CD0E1D">
        <w:t>seviyesi</w:t>
      </w:r>
      <w:r w:rsidR="00E21A7F" w:rsidRPr="00CD0E1D">
        <w:t>ndedir.</w:t>
      </w:r>
      <w:r w:rsidR="00EA7BE8" w:rsidRPr="00CD0E1D">
        <w:t xml:space="preserve"> </w:t>
      </w:r>
    </w:p>
    <w:p w14:paraId="711124A4" w14:textId="799A0776" w:rsidR="00391545" w:rsidRDefault="00391545" w:rsidP="00CD0E1D">
      <w:pPr>
        <w:spacing w:before="120" w:after="120" w:line="360" w:lineRule="auto"/>
        <w:ind w:firstLine="425"/>
        <w:jc w:val="both"/>
        <w:rPr>
          <w:i/>
        </w:rPr>
      </w:pPr>
      <w:r w:rsidRPr="00CD0E1D">
        <w:t xml:space="preserve">Beşinci sınıf seviyesinde sonsuzluk kavramı ile </w:t>
      </w:r>
      <w:proofErr w:type="spellStart"/>
      <w:r w:rsidR="00994BE7" w:rsidRPr="00CD0E1D">
        <w:t>ÖMOP’</w:t>
      </w:r>
      <w:r w:rsidR="006E17D6">
        <w:t>t</w:t>
      </w:r>
      <w:r w:rsidR="00E47A13" w:rsidRPr="00CD0E1D">
        <w:t>e</w:t>
      </w:r>
      <w:proofErr w:type="spellEnd"/>
      <w:r w:rsidRPr="00CD0E1D">
        <w:t xml:space="preserve"> yer alan </w:t>
      </w:r>
      <w:r w:rsidR="00E47A13" w:rsidRPr="00CD0E1D">
        <w:t>altı</w:t>
      </w:r>
      <w:r w:rsidRPr="00CD0E1D">
        <w:t xml:space="preserve"> </w:t>
      </w:r>
      <w:r w:rsidR="00994BE7" w:rsidRPr="00CD0E1D">
        <w:t>konu ve</w:t>
      </w:r>
      <w:r w:rsidRPr="00CD0E1D">
        <w:t xml:space="preserve"> </w:t>
      </w:r>
      <w:r w:rsidR="00E47A13" w:rsidRPr="00CD0E1D">
        <w:t>dokuz</w:t>
      </w:r>
      <w:r w:rsidRPr="00CD0E1D">
        <w:t xml:space="preserve"> kazanım ilişkilendirilmiştir (Tablo </w:t>
      </w:r>
      <w:r w:rsidR="00462101" w:rsidRPr="00CD0E1D">
        <w:t>2</w:t>
      </w:r>
      <w:r w:rsidRPr="00CD0E1D">
        <w:t>). “Doğru, doğru parçası, ışını açıklar ve s</w:t>
      </w:r>
      <w:r w:rsidR="00E01B74" w:rsidRPr="00CD0E1D">
        <w:t>embolle gösterir.” kazanımı 20 öğretmen adayı</w:t>
      </w:r>
      <w:r w:rsidRPr="00CD0E1D">
        <w:t xml:space="preserve"> tarafından sonsuzluk ile en fazla ilişkilendirilen kazanım olmuştur. Bununla birlikte </w:t>
      </w:r>
      <w:r w:rsidR="00E47A13" w:rsidRPr="00CD0E1D">
        <w:t xml:space="preserve">altı </w:t>
      </w:r>
      <w:r w:rsidRPr="00CD0E1D">
        <w:t xml:space="preserve">kazanım </w:t>
      </w:r>
      <w:r w:rsidR="00E01B74" w:rsidRPr="00CD0E1D">
        <w:t>hem ÇG</w:t>
      </w:r>
      <w:r w:rsidR="00E01B74" w:rsidRPr="00CD0E1D">
        <w:rPr>
          <w:vertAlign w:val="subscript"/>
        </w:rPr>
        <w:t>1</w:t>
      </w:r>
      <w:r w:rsidR="00E01B74" w:rsidRPr="00CD0E1D">
        <w:t>’de hem de ÇG</w:t>
      </w:r>
      <w:r w:rsidR="00E01B74" w:rsidRPr="00CD0E1D">
        <w:rPr>
          <w:vertAlign w:val="subscript"/>
        </w:rPr>
        <w:t>2</w:t>
      </w:r>
      <w:r w:rsidR="00E01B74" w:rsidRPr="00CD0E1D">
        <w:t>’de yer alan öğretmen adayları tarafından</w:t>
      </w:r>
      <w:r w:rsidRPr="00CD0E1D">
        <w:t xml:space="preserve">, </w:t>
      </w:r>
      <w:r w:rsidR="00E47A13" w:rsidRPr="00CD0E1D">
        <w:t>iki</w:t>
      </w:r>
      <w:r w:rsidRPr="00CD0E1D">
        <w:t xml:space="preserve"> kazanım sadece </w:t>
      </w:r>
      <w:r w:rsidR="00994BE7" w:rsidRPr="00CD0E1D">
        <w:t>ÇG</w:t>
      </w:r>
      <w:r w:rsidR="00994BE7" w:rsidRPr="00CD0E1D">
        <w:rPr>
          <w:vertAlign w:val="subscript"/>
        </w:rPr>
        <w:t>1</w:t>
      </w:r>
      <w:r w:rsidR="00422464" w:rsidRPr="00CD0E1D">
        <w:t>’de yer alan öğretmen adayları</w:t>
      </w:r>
      <w:r w:rsidRPr="00CD0E1D">
        <w:t xml:space="preserve">, </w:t>
      </w:r>
      <w:r w:rsidR="00E47A13" w:rsidRPr="00CD0E1D">
        <w:t>bir</w:t>
      </w:r>
      <w:r w:rsidRPr="00CD0E1D">
        <w:t xml:space="preserve"> kazanım ise sadece </w:t>
      </w:r>
      <w:r w:rsidR="00994BE7" w:rsidRPr="00CD0E1D">
        <w:t>ÇG</w:t>
      </w:r>
      <w:r w:rsidR="00994BE7" w:rsidRPr="00CD0E1D">
        <w:rPr>
          <w:vertAlign w:val="subscript"/>
        </w:rPr>
        <w:t>2</w:t>
      </w:r>
      <w:r w:rsidR="00422464" w:rsidRPr="00CD0E1D">
        <w:t xml:space="preserve">‘de yer alan </w:t>
      </w:r>
      <w:r w:rsidR="000E2481">
        <w:t xml:space="preserve">bir </w:t>
      </w:r>
      <w:r w:rsidR="00422464" w:rsidRPr="00CD0E1D">
        <w:t xml:space="preserve">öğretmen adayı </w:t>
      </w:r>
      <w:r w:rsidRPr="00CD0E1D">
        <w:t xml:space="preserve">tarafından sonsuzluk ile ilişkilendirilmiştir. </w:t>
      </w:r>
    </w:p>
    <w:p w14:paraId="6C8A8EAE" w14:textId="6802B532" w:rsidR="00462101" w:rsidRPr="00CD0E1D" w:rsidRDefault="00462101" w:rsidP="00CD0E1D">
      <w:pPr>
        <w:tabs>
          <w:tab w:val="num" w:pos="720"/>
        </w:tabs>
        <w:spacing w:before="120" w:after="120" w:line="360" w:lineRule="auto"/>
        <w:jc w:val="both"/>
        <w:rPr>
          <w:b/>
          <w:i/>
          <w:iCs/>
        </w:rPr>
      </w:pPr>
      <w:r w:rsidRPr="00CD0E1D">
        <w:rPr>
          <w:b/>
          <w:iCs/>
        </w:rPr>
        <w:t xml:space="preserve">Tablo 2. </w:t>
      </w:r>
    </w:p>
    <w:p w14:paraId="360803E7" w14:textId="0B683578" w:rsidR="00462101" w:rsidRPr="00CD0E1D" w:rsidRDefault="00462101" w:rsidP="00CD0E1D">
      <w:pPr>
        <w:tabs>
          <w:tab w:val="num" w:pos="720"/>
        </w:tabs>
        <w:spacing w:before="120" w:after="120" w:line="360" w:lineRule="auto"/>
        <w:jc w:val="both"/>
        <w:rPr>
          <w:i/>
          <w:iCs/>
        </w:rPr>
      </w:pPr>
      <w:r w:rsidRPr="00CD0E1D">
        <w:rPr>
          <w:iCs/>
        </w:rPr>
        <w:t xml:space="preserve">5. Sınıf düzeyindeki </w:t>
      </w:r>
      <w:r w:rsidR="009E2AD5" w:rsidRPr="00CD0E1D">
        <w:rPr>
          <w:iCs/>
        </w:rPr>
        <w:t>s</w:t>
      </w:r>
      <w:r w:rsidRPr="00CD0E1D">
        <w:rPr>
          <w:iCs/>
        </w:rPr>
        <w:t>onsuzluk ile ilişkilendirilen kazanımlar</w:t>
      </w:r>
    </w:p>
    <w:tbl>
      <w:tblPr>
        <w:tblW w:w="0" w:type="auto"/>
        <w:tblBorders>
          <w:top w:val="single" w:sz="8" w:space="0" w:color="FFFFFF"/>
          <w:bottom w:val="single" w:sz="8" w:space="0" w:color="FFFFFF"/>
          <w:insideH w:val="single" w:sz="4" w:space="0" w:color="auto"/>
          <w:insideV w:val="single" w:sz="8" w:space="0" w:color="FFFFFF"/>
        </w:tblBorders>
        <w:tblCellMar>
          <w:left w:w="0" w:type="dxa"/>
          <w:right w:w="0" w:type="dxa"/>
        </w:tblCellMar>
        <w:tblLook w:val="04A0" w:firstRow="1" w:lastRow="0" w:firstColumn="1" w:lastColumn="0" w:noHBand="0" w:noVBand="1"/>
      </w:tblPr>
      <w:tblGrid>
        <w:gridCol w:w="1261"/>
        <w:gridCol w:w="1134"/>
        <w:gridCol w:w="3473"/>
        <w:gridCol w:w="1647"/>
        <w:gridCol w:w="1511"/>
      </w:tblGrid>
      <w:tr w:rsidR="003603BA" w:rsidRPr="000E2481" w14:paraId="33113928" w14:textId="77777777" w:rsidTr="003603BA">
        <w:trPr>
          <w:trHeight w:val="157"/>
        </w:trPr>
        <w:tc>
          <w:tcPr>
            <w:tcW w:w="0" w:type="auto"/>
            <w:tcBorders>
              <w:top w:val="single" w:sz="4" w:space="0" w:color="auto"/>
            </w:tcBorders>
            <w:shd w:val="clear" w:color="auto" w:fill="FFFFFF" w:themeFill="background1"/>
            <w:tcMar>
              <w:top w:w="15" w:type="dxa"/>
              <w:left w:w="70" w:type="dxa"/>
              <w:bottom w:w="0" w:type="dxa"/>
              <w:right w:w="70" w:type="dxa"/>
            </w:tcMar>
            <w:vAlign w:val="center"/>
          </w:tcPr>
          <w:p w14:paraId="0593A82B" w14:textId="04DACBC4" w:rsidR="003603BA" w:rsidRPr="000E2481" w:rsidRDefault="003603BA" w:rsidP="008C2732">
            <w:pPr>
              <w:spacing w:after="0" w:line="240" w:lineRule="auto"/>
              <w:contextualSpacing/>
              <w:rPr>
                <w:b/>
                <w:bCs/>
                <w:i/>
                <w:iCs/>
              </w:rPr>
            </w:pPr>
            <w:r w:rsidRPr="000E2481">
              <w:rPr>
                <w:b/>
                <w:bCs/>
                <w:iCs/>
              </w:rPr>
              <w:t>Konular</w:t>
            </w:r>
          </w:p>
        </w:tc>
        <w:tc>
          <w:tcPr>
            <w:tcW w:w="4436" w:type="dxa"/>
            <w:gridSpan w:val="2"/>
            <w:tcBorders>
              <w:top w:val="single" w:sz="4" w:space="0" w:color="auto"/>
              <w:bottom w:val="single" w:sz="4" w:space="0" w:color="auto"/>
            </w:tcBorders>
            <w:shd w:val="clear" w:color="auto" w:fill="FFFFFF" w:themeFill="background1"/>
            <w:tcMar>
              <w:top w:w="15" w:type="dxa"/>
              <w:left w:w="70" w:type="dxa"/>
              <w:bottom w:w="0" w:type="dxa"/>
              <w:right w:w="70" w:type="dxa"/>
            </w:tcMar>
            <w:vAlign w:val="center"/>
          </w:tcPr>
          <w:p w14:paraId="024962FA" w14:textId="5633D944" w:rsidR="003603BA" w:rsidRPr="000E2481" w:rsidRDefault="003603BA" w:rsidP="008C2732">
            <w:pPr>
              <w:spacing w:after="0" w:line="240" w:lineRule="auto"/>
              <w:contextualSpacing/>
              <w:rPr>
                <w:b/>
                <w:bCs/>
                <w:i/>
                <w:iCs/>
              </w:rPr>
            </w:pPr>
            <w:r w:rsidRPr="000E2481">
              <w:rPr>
                <w:b/>
                <w:bCs/>
                <w:iCs/>
              </w:rPr>
              <w:t xml:space="preserve">Kazanım </w:t>
            </w:r>
          </w:p>
        </w:tc>
        <w:tc>
          <w:tcPr>
            <w:tcW w:w="1701" w:type="dxa"/>
            <w:tcBorders>
              <w:top w:val="single" w:sz="4" w:space="0" w:color="auto"/>
              <w:bottom w:val="single" w:sz="4" w:space="0" w:color="auto"/>
            </w:tcBorders>
          </w:tcPr>
          <w:p w14:paraId="5466C1D3" w14:textId="3F364E47" w:rsidR="003603BA" w:rsidRPr="000E2481" w:rsidRDefault="007C16D8" w:rsidP="008C2732">
            <w:pPr>
              <w:spacing w:after="0" w:line="240" w:lineRule="auto"/>
              <w:contextualSpacing/>
              <w:rPr>
                <w:b/>
                <w:bCs/>
                <w:i/>
                <w:iCs/>
                <w:color w:val="000000" w:themeColor="text1"/>
              </w:rPr>
            </w:pPr>
            <w:r w:rsidRPr="000E2481">
              <w:t>ÇG</w:t>
            </w:r>
            <w:r w:rsidRPr="000E2481">
              <w:rPr>
                <w:vertAlign w:val="subscript"/>
              </w:rPr>
              <w:t>1</w:t>
            </w:r>
          </w:p>
        </w:tc>
        <w:tc>
          <w:tcPr>
            <w:tcW w:w="1559" w:type="dxa"/>
            <w:tcBorders>
              <w:top w:val="single" w:sz="4" w:space="0" w:color="auto"/>
              <w:bottom w:val="single" w:sz="4" w:space="0" w:color="auto"/>
            </w:tcBorders>
            <w:shd w:val="clear" w:color="auto" w:fill="FFFFFF" w:themeFill="background1"/>
          </w:tcPr>
          <w:p w14:paraId="05268D8E" w14:textId="32CD805D" w:rsidR="003603BA" w:rsidRPr="000E2481" w:rsidRDefault="007C16D8" w:rsidP="008C2732">
            <w:pPr>
              <w:spacing w:after="0" w:line="240" w:lineRule="auto"/>
              <w:contextualSpacing/>
              <w:rPr>
                <w:b/>
                <w:bCs/>
                <w:i/>
                <w:iCs/>
              </w:rPr>
            </w:pPr>
            <w:r w:rsidRPr="000E2481">
              <w:t>ÇG</w:t>
            </w:r>
            <w:r w:rsidRPr="000E2481">
              <w:rPr>
                <w:vertAlign w:val="subscript"/>
              </w:rPr>
              <w:t>2</w:t>
            </w:r>
          </w:p>
        </w:tc>
      </w:tr>
      <w:tr w:rsidR="003603BA" w:rsidRPr="000E2481" w14:paraId="31D84C70" w14:textId="77777777" w:rsidTr="00C403EB">
        <w:trPr>
          <w:trHeight w:val="157"/>
        </w:trPr>
        <w:tc>
          <w:tcPr>
            <w:tcW w:w="0" w:type="auto"/>
            <w:tcBorders>
              <w:top w:val="single" w:sz="4" w:space="0" w:color="auto"/>
            </w:tcBorders>
            <w:shd w:val="clear" w:color="auto" w:fill="FFFFFF" w:themeFill="background1"/>
            <w:tcMar>
              <w:top w:w="15" w:type="dxa"/>
              <w:left w:w="70" w:type="dxa"/>
              <w:bottom w:w="0" w:type="dxa"/>
              <w:right w:w="70" w:type="dxa"/>
            </w:tcMar>
            <w:vAlign w:val="center"/>
            <w:hideMark/>
          </w:tcPr>
          <w:p w14:paraId="3995394F" w14:textId="77777777" w:rsidR="003603BA" w:rsidRPr="000E2481" w:rsidRDefault="003603BA" w:rsidP="008C2732">
            <w:pPr>
              <w:spacing w:after="0" w:line="240" w:lineRule="auto"/>
              <w:contextualSpacing/>
              <w:rPr>
                <w:i/>
                <w:iCs/>
              </w:rPr>
            </w:pPr>
            <w:r w:rsidRPr="000E2481">
              <w:rPr>
                <w:b/>
                <w:bCs/>
                <w:iCs/>
              </w:rPr>
              <w:t>Doğal Sayılar</w:t>
            </w:r>
          </w:p>
        </w:tc>
        <w:tc>
          <w:tcPr>
            <w:tcW w:w="0" w:type="auto"/>
            <w:tcBorders>
              <w:top w:val="single" w:sz="4" w:space="0" w:color="auto"/>
            </w:tcBorders>
            <w:shd w:val="clear" w:color="auto" w:fill="FFFFFF" w:themeFill="background1"/>
            <w:tcMar>
              <w:top w:w="15" w:type="dxa"/>
              <w:left w:w="70" w:type="dxa"/>
              <w:bottom w:w="0" w:type="dxa"/>
              <w:right w:w="70" w:type="dxa"/>
            </w:tcMar>
            <w:vAlign w:val="center"/>
            <w:hideMark/>
          </w:tcPr>
          <w:p w14:paraId="2CC4617E" w14:textId="77777777" w:rsidR="003603BA" w:rsidRPr="000E2481" w:rsidRDefault="003603BA" w:rsidP="008C2732">
            <w:pPr>
              <w:spacing w:after="0" w:line="240" w:lineRule="auto"/>
              <w:contextualSpacing/>
              <w:rPr>
                <w:i/>
                <w:iCs/>
              </w:rPr>
            </w:pPr>
            <w:r w:rsidRPr="000E2481">
              <w:rPr>
                <w:iCs/>
              </w:rPr>
              <w:t>M.5.1.1.3.</w:t>
            </w:r>
          </w:p>
        </w:tc>
        <w:tc>
          <w:tcPr>
            <w:tcW w:w="3550" w:type="dxa"/>
            <w:tcBorders>
              <w:top w:val="single" w:sz="4" w:space="0" w:color="auto"/>
            </w:tcBorders>
            <w:shd w:val="clear" w:color="auto" w:fill="FFFFFF" w:themeFill="background1"/>
            <w:tcMar>
              <w:top w:w="15" w:type="dxa"/>
              <w:left w:w="70" w:type="dxa"/>
              <w:bottom w:w="0" w:type="dxa"/>
              <w:right w:w="70" w:type="dxa"/>
            </w:tcMar>
            <w:vAlign w:val="center"/>
            <w:hideMark/>
          </w:tcPr>
          <w:p w14:paraId="04DCF7CB" w14:textId="77777777" w:rsidR="003603BA" w:rsidRPr="000E2481" w:rsidRDefault="003603BA" w:rsidP="008C2732">
            <w:pPr>
              <w:spacing w:after="0" w:line="240" w:lineRule="auto"/>
              <w:contextualSpacing/>
              <w:rPr>
                <w:i/>
                <w:iCs/>
              </w:rPr>
            </w:pPr>
            <w:r w:rsidRPr="000E2481">
              <w:rPr>
                <w:iCs/>
              </w:rPr>
              <w:t>Kuralı verilen sayı ve şekil örüntülerinin istenen adımlarını oluşturur.</w:t>
            </w:r>
          </w:p>
        </w:tc>
        <w:tc>
          <w:tcPr>
            <w:tcW w:w="1701" w:type="dxa"/>
            <w:tcBorders>
              <w:top w:val="single" w:sz="4" w:space="0" w:color="auto"/>
            </w:tcBorders>
            <w:vAlign w:val="center"/>
          </w:tcPr>
          <w:p w14:paraId="2C1AD222" w14:textId="77777777" w:rsidR="003603BA" w:rsidRPr="000E2481" w:rsidRDefault="003603BA" w:rsidP="00C403EB">
            <w:pPr>
              <w:spacing w:after="0" w:line="240" w:lineRule="auto"/>
              <w:contextualSpacing/>
              <w:rPr>
                <w:i/>
                <w:iCs/>
              </w:rPr>
            </w:pPr>
            <w:r w:rsidRPr="000E2481">
              <w:rPr>
                <w:iCs/>
                <w:color w:val="000000" w:themeColor="text1"/>
              </w:rPr>
              <w:t>ÖA</w:t>
            </w:r>
            <w:r w:rsidRPr="000E2481">
              <w:rPr>
                <w:iCs/>
                <w:color w:val="000000" w:themeColor="text1"/>
                <w:vertAlign w:val="subscript"/>
              </w:rPr>
              <w:t>4</w:t>
            </w:r>
          </w:p>
        </w:tc>
        <w:tc>
          <w:tcPr>
            <w:tcW w:w="1559" w:type="dxa"/>
            <w:tcBorders>
              <w:top w:val="single" w:sz="4" w:space="0" w:color="auto"/>
            </w:tcBorders>
            <w:shd w:val="clear" w:color="auto" w:fill="FFFFFF" w:themeFill="background1"/>
            <w:vAlign w:val="center"/>
          </w:tcPr>
          <w:p w14:paraId="1BFC1C59" w14:textId="03047BB9" w:rsidR="003603BA" w:rsidRPr="000E2481" w:rsidRDefault="003603BA" w:rsidP="00C403EB">
            <w:pPr>
              <w:spacing w:after="0" w:line="240" w:lineRule="auto"/>
              <w:contextualSpacing/>
              <w:rPr>
                <w:i/>
                <w:iCs/>
              </w:rPr>
            </w:pPr>
            <w:r w:rsidRPr="000E2481">
              <w:rPr>
                <w:iCs/>
              </w:rPr>
              <w:t>ÖA</w:t>
            </w:r>
            <w:r w:rsidRPr="000E2481">
              <w:rPr>
                <w:iCs/>
                <w:vertAlign w:val="subscript"/>
              </w:rPr>
              <w:t>12</w:t>
            </w:r>
            <w:r w:rsidR="00C90082" w:rsidRPr="000E2481">
              <w:rPr>
                <w:iCs/>
              </w:rPr>
              <w:t>,</w:t>
            </w:r>
            <w:r w:rsidRPr="000E2481">
              <w:rPr>
                <w:iCs/>
              </w:rPr>
              <w:t xml:space="preserve"> ÖA</w:t>
            </w:r>
            <w:r w:rsidRPr="000E2481">
              <w:rPr>
                <w:iCs/>
                <w:vertAlign w:val="subscript"/>
              </w:rPr>
              <w:t>21</w:t>
            </w:r>
            <w:r w:rsidR="00C90082" w:rsidRPr="000E2481">
              <w:rPr>
                <w:iCs/>
              </w:rPr>
              <w:t>,</w:t>
            </w:r>
            <w:r w:rsidRPr="000E2481">
              <w:rPr>
                <w:iCs/>
              </w:rPr>
              <w:t xml:space="preserve"> ÖA</w:t>
            </w:r>
            <w:r w:rsidRPr="000E2481">
              <w:rPr>
                <w:iCs/>
                <w:vertAlign w:val="subscript"/>
              </w:rPr>
              <w:t>28</w:t>
            </w:r>
          </w:p>
        </w:tc>
      </w:tr>
      <w:tr w:rsidR="003603BA" w:rsidRPr="000E2481" w14:paraId="50AE281B" w14:textId="77777777" w:rsidTr="00C403EB">
        <w:trPr>
          <w:trHeight w:val="227"/>
        </w:trPr>
        <w:tc>
          <w:tcPr>
            <w:tcW w:w="0" w:type="auto"/>
            <w:shd w:val="clear" w:color="auto" w:fill="FFFFFF" w:themeFill="background1"/>
            <w:tcMar>
              <w:top w:w="15" w:type="dxa"/>
              <w:left w:w="70" w:type="dxa"/>
              <w:bottom w:w="0" w:type="dxa"/>
              <w:right w:w="70" w:type="dxa"/>
            </w:tcMar>
            <w:vAlign w:val="center"/>
            <w:hideMark/>
          </w:tcPr>
          <w:p w14:paraId="51F930D0" w14:textId="77777777" w:rsidR="003603BA" w:rsidRPr="000E2481" w:rsidRDefault="003603BA" w:rsidP="008C2732">
            <w:pPr>
              <w:spacing w:after="0" w:line="240" w:lineRule="auto"/>
              <w:contextualSpacing/>
              <w:rPr>
                <w:i/>
                <w:iCs/>
              </w:rPr>
            </w:pPr>
            <w:r w:rsidRPr="000E2481">
              <w:rPr>
                <w:b/>
                <w:bCs/>
                <w:iCs/>
              </w:rPr>
              <w:t>Doğal Sayılarla İşlemler</w:t>
            </w:r>
          </w:p>
        </w:tc>
        <w:tc>
          <w:tcPr>
            <w:tcW w:w="0" w:type="auto"/>
            <w:shd w:val="clear" w:color="auto" w:fill="FFFFFF" w:themeFill="background1"/>
            <w:tcMar>
              <w:top w:w="15" w:type="dxa"/>
              <w:left w:w="70" w:type="dxa"/>
              <w:bottom w:w="0" w:type="dxa"/>
              <w:right w:w="70" w:type="dxa"/>
            </w:tcMar>
            <w:vAlign w:val="center"/>
            <w:hideMark/>
          </w:tcPr>
          <w:p w14:paraId="5FD28A61" w14:textId="77777777" w:rsidR="003603BA" w:rsidRPr="000E2481" w:rsidRDefault="003603BA" w:rsidP="008C2732">
            <w:pPr>
              <w:spacing w:after="0" w:line="240" w:lineRule="auto"/>
              <w:contextualSpacing/>
              <w:rPr>
                <w:i/>
                <w:iCs/>
              </w:rPr>
            </w:pPr>
            <w:r w:rsidRPr="000E2481">
              <w:rPr>
                <w:iCs/>
              </w:rPr>
              <w:t>M.5.1.2.3.</w:t>
            </w:r>
          </w:p>
        </w:tc>
        <w:tc>
          <w:tcPr>
            <w:tcW w:w="3550" w:type="dxa"/>
            <w:shd w:val="clear" w:color="auto" w:fill="FFFFFF" w:themeFill="background1"/>
            <w:tcMar>
              <w:top w:w="15" w:type="dxa"/>
              <w:left w:w="70" w:type="dxa"/>
              <w:bottom w:w="0" w:type="dxa"/>
              <w:right w:w="70" w:type="dxa"/>
            </w:tcMar>
            <w:vAlign w:val="center"/>
            <w:hideMark/>
          </w:tcPr>
          <w:p w14:paraId="2B139DE1" w14:textId="77777777" w:rsidR="003603BA" w:rsidRPr="000E2481" w:rsidRDefault="003603BA" w:rsidP="008C2732">
            <w:pPr>
              <w:spacing w:after="0" w:line="240" w:lineRule="auto"/>
              <w:contextualSpacing/>
              <w:rPr>
                <w:i/>
                <w:iCs/>
              </w:rPr>
            </w:pPr>
            <w:r w:rsidRPr="000E2481">
              <w:rPr>
                <w:iCs/>
              </w:rPr>
              <w:t>Doğal sayılarla toplama ve çıkarma işlemlerinin sonuçlarını tahmin eder.</w:t>
            </w:r>
          </w:p>
        </w:tc>
        <w:tc>
          <w:tcPr>
            <w:tcW w:w="1701" w:type="dxa"/>
            <w:vAlign w:val="center"/>
          </w:tcPr>
          <w:p w14:paraId="2A9C9722" w14:textId="77777777" w:rsidR="003603BA" w:rsidRPr="000E2481" w:rsidRDefault="003603BA" w:rsidP="00C403EB">
            <w:pPr>
              <w:spacing w:after="0" w:line="240" w:lineRule="auto"/>
              <w:contextualSpacing/>
              <w:rPr>
                <w:i/>
                <w:iCs/>
              </w:rPr>
            </w:pPr>
            <w:r w:rsidRPr="000E2481">
              <w:rPr>
                <w:iCs/>
                <w:color w:val="000000" w:themeColor="text1"/>
              </w:rPr>
              <w:t>ÖA</w:t>
            </w:r>
            <w:r w:rsidRPr="000E2481">
              <w:rPr>
                <w:iCs/>
                <w:color w:val="000000" w:themeColor="text1"/>
                <w:vertAlign w:val="subscript"/>
              </w:rPr>
              <w:t>1</w:t>
            </w:r>
          </w:p>
        </w:tc>
        <w:tc>
          <w:tcPr>
            <w:tcW w:w="1559" w:type="dxa"/>
            <w:shd w:val="clear" w:color="auto" w:fill="FFFFFF" w:themeFill="background1"/>
            <w:vAlign w:val="center"/>
          </w:tcPr>
          <w:p w14:paraId="545EB763" w14:textId="77777777" w:rsidR="003603BA" w:rsidRPr="000E2481" w:rsidRDefault="003603BA" w:rsidP="00C403EB">
            <w:pPr>
              <w:spacing w:after="0" w:line="240" w:lineRule="auto"/>
              <w:contextualSpacing/>
              <w:rPr>
                <w:i/>
                <w:iCs/>
              </w:rPr>
            </w:pPr>
          </w:p>
        </w:tc>
      </w:tr>
      <w:tr w:rsidR="003603BA" w:rsidRPr="000E2481" w14:paraId="25BA70AD" w14:textId="77777777" w:rsidTr="00C403EB">
        <w:trPr>
          <w:trHeight w:val="347"/>
        </w:trPr>
        <w:tc>
          <w:tcPr>
            <w:tcW w:w="0" w:type="auto"/>
            <w:vMerge w:val="restart"/>
            <w:shd w:val="clear" w:color="auto" w:fill="FFFFFF" w:themeFill="background1"/>
            <w:tcMar>
              <w:top w:w="15" w:type="dxa"/>
              <w:left w:w="70" w:type="dxa"/>
              <w:bottom w:w="0" w:type="dxa"/>
              <w:right w:w="70" w:type="dxa"/>
            </w:tcMar>
            <w:vAlign w:val="center"/>
            <w:hideMark/>
          </w:tcPr>
          <w:p w14:paraId="4445772A" w14:textId="77777777" w:rsidR="003603BA" w:rsidRPr="000E2481" w:rsidRDefault="003603BA" w:rsidP="008C2732">
            <w:pPr>
              <w:spacing w:after="0" w:line="240" w:lineRule="auto"/>
              <w:contextualSpacing/>
              <w:rPr>
                <w:i/>
                <w:iCs/>
              </w:rPr>
            </w:pPr>
            <w:r w:rsidRPr="000E2481">
              <w:rPr>
                <w:b/>
                <w:bCs/>
                <w:iCs/>
              </w:rPr>
              <w:t>Kesirler</w:t>
            </w:r>
          </w:p>
        </w:tc>
        <w:tc>
          <w:tcPr>
            <w:tcW w:w="0" w:type="auto"/>
            <w:shd w:val="clear" w:color="auto" w:fill="FFFFFF" w:themeFill="background1"/>
            <w:tcMar>
              <w:top w:w="15" w:type="dxa"/>
              <w:left w:w="70" w:type="dxa"/>
              <w:bottom w:w="0" w:type="dxa"/>
              <w:right w:w="70" w:type="dxa"/>
            </w:tcMar>
            <w:vAlign w:val="center"/>
            <w:hideMark/>
          </w:tcPr>
          <w:p w14:paraId="37F95A8E" w14:textId="77777777" w:rsidR="003603BA" w:rsidRPr="000E2481" w:rsidRDefault="003603BA" w:rsidP="008C2732">
            <w:pPr>
              <w:spacing w:after="0" w:line="240" w:lineRule="auto"/>
              <w:contextualSpacing/>
              <w:rPr>
                <w:i/>
                <w:iCs/>
              </w:rPr>
            </w:pPr>
            <w:r w:rsidRPr="000E2481">
              <w:rPr>
                <w:iCs/>
              </w:rPr>
              <w:t>M.5.1.3.4.</w:t>
            </w:r>
          </w:p>
        </w:tc>
        <w:tc>
          <w:tcPr>
            <w:tcW w:w="3550" w:type="dxa"/>
            <w:shd w:val="clear" w:color="auto" w:fill="FFFFFF" w:themeFill="background1"/>
            <w:tcMar>
              <w:top w:w="15" w:type="dxa"/>
              <w:left w:w="70" w:type="dxa"/>
              <w:bottom w:w="0" w:type="dxa"/>
              <w:right w:w="70" w:type="dxa"/>
            </w:tcMar>
            <w:vAlign w:val="center"/>
            <w:hideMark/>
          </w:tcPr>
          <w:p w14:paraId="7413BA52" w14:textId="77777777" w:rsidR="003603BA" w:rsidRPr="000E2481" w:rsidRDefault="003603BA" w:rsidP="008C2732">
            <w:pPr>
              <w:spacing w:after="0" w:line="240" w:lineRule="auto"/>
              <w:contextualSpacing/>
              <w:rPr>
                <w:i/>
                <w:iCs/>
              </w:rPr>
            </w:pPr>
            <w:r w:rsidRPr="000E2481">
              <w:rPr>
                <w:iCs/>
              </w:rPr>
              <w:t>Sadeleştirme ve genişletmenin kesrin değerini değiştirmeyeceğini anlar ve bir kesre denk olan kesirler oluşturur</w:t>
            </w:r>
          </w:p>
        </w:tc>
        <w:tc>
          <w:tcPr>
            <w:tcW w:w="1701" w:type="dxa"/>
            <w:vAlign w:val="center"/>
          </w:tcPr>
          <w:p w14:paraId="33DFD998" w14:textId="77777777" w:rsidR="003603BA" w:rsidRPr="000E2481" w:rsidRDefault="003603BA" w:rsidP="00C403EB">
            <w:pPr>
              <w:spacing w:after="0" w:line="240" w:lineRule="auto"/>
              <w:contextualSpacing/>
              <w:rPr>
                <w:i/>
                <w:iCs/>
              </w:rPr>
            </w:pPr>
            <w:r w:rsidRPr="000E2481">
              <w:rPr>
                <w:iCs/>
                <w:color w:val="000000" w:themeColor="text1"/>
              </w:rPr>
              <w:t>ÖA</w:t>
            </w:r>
            <w:r w:rsidRPr="000E2481">
              <w:rPr>
                <w:iCs/>
                <w:color w:val="000000" w:themeColor="text1"/>
                <w:vertAlign w:val="subscript"/>
              </w:rPr>
              <w:t>5</w:t>
            </w:r>
            <w:r w:rsidRPr="000E2481">
              <w:rPr>
                <w:iCs/>
                <w:color w:val="000000" w:themeColor="text1"/>
              </w:rPr>
              <w:t>, ÖA</w:t>
            </w:r>
            <w:r w:rsidRPr="000E2481">
              <w:rPr>
                <w:iCs/>
                <w:color w:val="000000" w:themeColor="text1"/>
                <w:vertAlign w:val="subscript"/>
              </w:rPr>
              <w:t>6</w:t>
            </w:r>
          </w:p>
        </w:tc>
        <w:tc>
          <w:tcPr>
            <w:tcW w:w="1559" w:type="dxa"/>
            <w:shd w:val="clear" w:color="auto" w:fill="FFFFFF" w:themeFill="background1"/>
            <w:vAlign w:val="center"/>
          </w:tcPr>
          <w:p w14:paraId="2DAB7529" w14:textId="77777777" w:rsidR="003603BA" w:rsidRPr="000E2481" w:rsidRDefault="003603BA" w:rsidP="00C403EB">
            <w:pPr>
              <w:spacing w:after="0" w:line="240" w:lineRule="auto"/>
              <w:contextualSpacing/>
              <w:rPr>
                <w:i/>
                <w:iCs/>
              </w:rPr>
            </w:pPr>
            <w:r w:rsidRPr="000E2481">
              <w:rPr>
                <w:iCs/>
              </w:rPr>
              <w:t>ÖA</w:t>
            </w:r>
            <w:r w:rsidRPr="000E2481">
              <w:rPr>
                <w:iCs/>
                <w:vertAlign w:val="subscript"/>
              </w:rPr>
              <w:t>2</w:t>
            </w:r>
          </w:p>
        </w:tc>
      </w:tr>
      <w:tr w:rsidR="003603BA" w:rsidRPr="000E2481" w14:paraId="6C33628F" w14:textId="77777777" w:rsidTr="00C403EB">
        <w:trPr>
          <w:trHeight w:val="157"/>
        </w:trPr>
        <w:tc>
          <w:tcPr>
            <w:tcW w:w="0" w:type="auto"/>
            <w:vMerge/>
            <w:shd w:val="clear" w:color="auto" w:fill="FFFFFF" w:themeFill="background1"/>
            <w:tcMar>
              <w:top w:w="15" w:type="dxa"/>
              <w:left w:w="70" w:type="dxa"/>
              <w:bottom w:w="0" w:type="dxa"/>
              <w:right w:w="70" w:type="dxa"/>
            </w:tcMar>
            <w:vAlign w:val="center"/>
            <w:hideMark/>
          </w:tcPr>
          <w:p w14:paraId="7C815AF6" w14:textId="77777777" w:rsidR="003603BA" w:rsidRPr="000E2481" w:rsidRDefault="003603BA" w:rsidP="008C2732">
            <w:pPr>
              <w:spacing w:after="0" w:line="240" w:lineRule="auto"/>
              <w:contextualSpacing/>
              <w:rPr>
                <w:i/>
                <w:iCs/>
              </w:rPr>
            </w:pPr>
          </w:p>
        </w:tc>
        <w:tc>
          <w:tcPr>
            <w:tcW w:w="0" w:type="auto"/>
            <w:shd w:val="clear" w:color="auto" w:fill="FFFFFF" w:themeFill="background1"/>
            <w:tcMar>
              <w:top w:w="15" w:type="dxa"/>
              <w:left w:w="70" w:type="dxa"/>
              <w:bottom w:w="0" w:type="dxa"/>
              <w:right w:w="70" w:type="dxa"/>
            </w:tcMar>
            <w:vAlign w:val="center"/>
            <w:hideMark/>
          </w:tcPr>
          <w:p w14:paraId="098B7F77" w14:textId="77777777" w:rsidR="003603BA" w:rsidRPr="000E2481" w:rsidRDefault="003603BA" w:rsidP="008C2732">
            <w:pPr>
              <w:spacing w:after="0" w:line="240" w:lineRule="auto"/>
              <w:contextualSpacing/>
              <w:rPr>
                <w:i/>
                <w:iCs/>
              </w:rPr>
            </w:pPr>
            <w:r w:rsidRPr="000E2481">
              <w:rPr>
                <w:iCs/>
              </w:rPr>
              <w:t>M.5.1.3.1.</w:t>
            </w:r>
          </w:p>
        </w:tc>
        <w:tc>
          <w:tcPr>
            <w:tcW w:w="3550" w:type="dxa"/>
            <w:shd w:val="clear" w:color="auto" w:fill="FFFFFF" w:themeFill="background1"/>
            <w:tcMar>
              <w:top w:w="15" w:type="dxa"/>
              <w:left w:w="70" w:type="dxa"/>
              <w:bottom w:w="0" w:type="dxa"/>
              <w:right w:w="70" w:type="dxa"/>
            </w:tcMar>
            <w:vAlign w:val="center"/>
            <w:hideMark/>
          </w:tcPr>
          <w:p w14:paraId="47A5A184" w14:textId="77777777" w:rsidR="003603BA" w:rsidRPr="000E2481" w:rsidRDefault="003603BA" w:rsidP="008C2732">
            <w:pPr>
              <w:spacing w:after="0" w:line="240" w:lineRule="auto"/>
              <w:contextualSpacing/>
              <w:rPr>
                <w:i/>
                <w:iCs/>
              </w:rPr>
            </w:pPr>
            <w:bookmarkStart w:id="1" w:name="_Hlk59533770"/>
            <w:r w:rsidRPr="000E2481">
              <w:rPr>
                <w:iCs/>
              </w:rPr>
              <w:t>Birim kesirleri sayı doğrusunda gösterir ve sıralar.</w:t>
            </w:r>
            <w:bookmarkEnd w:id="1"/>
          </w:p>
        </w:tc>
        <w:tc>
          <w:tcPr>
            <w:tcW w:w="1701" w:type="dxa"/>
            <w:vAlign w:val="center"/>
          </w:tcPr>
          <w:p w14:paraId="38322204" w14:textId="77777777" w:rsidR="003603BA" w:rsidRPr="000E2481" w:rsidRDefault="003603BA" w:rsidP="00C403EB">
            <w:pPr>
              <w:tabs>
                <w:tab w:val="right" w:pos="2240"/>
              </w:tabs>
              <w:spacing w:after="0" w:line="240" w:lineRule="auto"/>
              <w:contextualSpacing/>
              <w:rPr>
                <w:i/>
                <w:iCs/>
              </w:rPr>
            </w:pPr>
            <w:r w:rsidRPr="000E2481">
              <w:rPr>
                <w:iCs/>
                <w:color w:val="000000" w:themeColor="text1"/>
              </w:rPr>
              <w:t>ÖA</w:t>
            </w:r>
            <w:r w:rsidRPr="000E2481">
              <w:rPr>
                <w:iCs/>
                <w:color w:val="000000" w:themeColor="text1"/>
                <w:vertAlign w:val="subscript"/>
              </w:rPr>
              <w:t>18</w:t>
            </w:r>
            <w:r w:rsidRPr="000E2481">
              <w:rPr>
                <w:iCs/>
                <w:color w:val="000000" w:themeColor="text1"/>
              </w:rPr>
              <w:t>, ÖA</w:t>
            </w:r>
            <w:r w:rsidRPr="000E2481">
              <w:rPr>
                <w:iCs/>
                <w:color w:val="000000" w:themeColor="text1"/>
                <w:vertAlign w:val="subscript"/>
              </w:rPr>
              <w:t>20</w:t>
            </w:r>
          </w:p>
        </w:tc>
        <w:tc>
          <w:tcPr>
            <w:tcW w:w="1559" w:type="dxa"/>
            <w:shd w:val="clear" w:color="auto" w:fill="FFFFFF" w:themeFill="background1"/>
            <w:vAlign w:val="center"/>
          </w:tcPr>
          <w:p w14:paraId="764FBDDB" w14:textId="70809CF5" w:rsidR="003603BA" w:rsidRPr="000E2481" w:rsidRDefault="003603BA" w:rsidP="00C403EB">
            <w:pPr>
              <w:tabs>
                <w:tab w:val="right" w:pos="2240"/>
              </w:tabs>
              <w:spacing w:after="0" w:line="240" w:lineRule="auto"/>
              <w:contextualSpacing/>
              <w:rPr>
                <w:i/>
                <w:iCs/>
              </w:rPr>
            </w:pPr>
            <w:r w:rsidRPr="000E2481">
              <w:rPr>
                <w:iCs/>
              </w:rPr>
              <w:t>ÖA</w:t>
            </w:r>
            <w:r w:rsidRPr="000E2481">
              <w:rPr>
                <w:iCs/>
                <w:vertAlign w:val="subscript"/>
              </w:rPr>
              <w:t>6</w:t>
            </w:r>
            <w:r w:rsidR="00C90082" w:rsidRPr="000E2481">
              <w:rPr>
                <w:iCs/>
              </w:rPr>
              <w:t>,</w:t>
            </w:r>
            <w:r w:rsidRPr="000E2481">
              <w:rPr>
                <w:iCs/>
              </w:rPr>
              <w:t xml:space="preserve"> ÖA</w:t>
            </w:r>
            <w:r w:rsidRPr="000E2481">
              <w:rPr>
                <w:iCs/>
                <w:vertAlign w:val="subscript"/>
              </w:rPr>
              <w:t>7</w:t>
            </w:r>
            <w:r w:rsidR="00C90082" w:rsidRPr="000E2481">
              <w:rPr>
                <w:iCs/>
              </w:rPr>
              <w:t>,</w:t>
            </w:r>
            <w:r w:rsidRPr="000E2481">
              <w:rPr>
                <w:iCs/>
              </w:rPr>
              <w:t xml:space="preserve"> ÖA</w:t>
            </w:r>
            <w:r w:rsidRPr="000E2481">
              <w:rPr>
                <w:iCs/>
                <w:vertAlign w:val="subscript"/>
              </w:rPr>
              <w:t>9</w:t>
            </w:r>
            <w:r w:rsidR="00C90082" w:rsidRPr="000E2481">
              <w:rPr>
                <w:iCs/>
              </w:rPr>
              <w:t>,</w:t>
            </w:r>
            <w:r w:rsidRPr="000E2481">
              <w:rPr>
                <w:iCs/>
                <w:vertAlign w:val="subscript"/>
              </w:rPr>
              <w:t xml:space="preserve"> </w:t>
            </w:r>
            <w:r w:rsidRPr="000E2481">
              <w:rPr>
                <w:iCs/>
              </w:rPr>
              <w:t>ÖA</w:t>
            </w:r>
            <w:r w:rsidRPr="000E2481">
              <w:rPr>
                <w:iCs/>
                <w:vertAlign w:val="subscript"/>
              </w:rPr>
              <w:t>11</w:t>
            </w:r>
            <w:r w:rsidR="00C90082" w:rsidRPr="000E2481">
              <w:rPr>
                <w:iCs/>
              </w:rPr>
              <w:t>,</w:t>
            </w:r>
            <w:r w:rsidRPr="000E2481">
              <w:rPr>
                <w:iCs/>
              </w:rPr>
              <w:t xml:space="preserve"> ÖA</w:t>
            </w:r>
            <w:r w:rsidRPr="000E2481">
              <w:rPr>
                <w:iCs/>
                <w:vertAlign w:val="subscript"/>
              </w:rPr>
              <w:t>12</w:t>
            </w:r>
            <w:r w:rsidRPr="000E2481">
              <w:rPr>
                <w:iCs/>
              </w:rPr>
              <w:tab/>
            </w:r>
          </w:p>
        </w:tc>
      </w:tr>
      <w:tr w:rsidR="003603BA" w:rsidRPr="000E2481" w14:paraId="7759DAC4" w14:textId="77777777" w:rsidTr="00C403EB">
        <w:trPr>
          <w:trHeight w:val="157"/>
        </w:trPr>
        <w:tc>
          <w:tcPr>
            <w:tcW w:w="0" w:type="auto"/>
            <w:vMerge w:val="restart"/>
            <w:shd w:val="clear" w:color="auto" w:fill="FFFFFF" w:themeFill="background1"/>
            <w:tcMar>
              <w:top w:w="15" w:type="dxa"/>
              <w:left w:w="70" w:type="dxa"/>
              <w:bottom w:w="0" w:type="dxa"/>
              <w:right w:w="70" w:type="dxa"/>
            </w:tcMar>
            <w:vAlign w:val="center"/>
          </w:tcPr>
          <w:p w14:paraId="0A58E64A" w14:textId="382384EC" w:rsidR="003603BA" w:rsidRPr="000E2481" w:rsidRDefault="003603BA" w:rsidP="008C2732">
            <w:pPr>
              <w:spacing w:after="0" w:line="240" w:lineRule="auto"/>
              <w:contextualSpacing/>
              <w:rPr>
                <w:i/>
                <w:iCs/>
              </w:rPr>
            </w:pPr>
            <w:r w:rsidRPr="000E2481">
              <w:rPr>
                <w:b/>
                <w:bCs/>
                <w:iCs/>
              </w:rPr>
              <w:lastRenderedPageBreak/>
              <w:t>Ondalık Gösterim</w:t>
            </w:r>
          </w:p>
        </w:tc>
        <w:tc>
          <w:tcPr>
            <w:tcW w:w="0" w:type="auto"/>
            <w:shd w:val="clear" w:color="auto" w:fill="FFFFFF" w:themeFill="background1"/>
            <w:tcMar>
              <w:top w:w="15" w:type="dxa"/>
              <w:left w:w="70" w:type="dxa"/>
              <w:bottom w:w="0" w:type="dxa"/>
              <w:right w:w="70" w:type="dxa"/>
            </w:tcMar>
            <w:vAlign w:val="center"/>
          </w:tcPr>
          <w:p w14:paraId="0F874C60" w14:textId="77777777" w:rsidR="003603BA" w:rsidRPr="000E2481" w:rsidRDefault="003603BA" w:rsidP="008C2732">
            <w:pPr>
              <w:spacing w:after="0" w:line="240" w:lineRule="auto"/>
              <w:contextualSpacing/>
              <w:rPr>
                <w:i/>
                <w:iCs/>
              </w:rPr>
            </w:pPr>
            <w:r w:rsidRPr="000E2481">
              <w:rPr>
                <w:iCs/>
              </w:rPr>
              <w:t>M.5.1.5.5.</w:t>
            </w:r>
          </w:p>
        </w:tc>
        <w:tc>
          <w:tcPr>
            <w:tcW w:w="3550" w:type="dxa"/>
            <w:shd w:val="clear" w:color="auto" w:fill="FFFFFF" w:themeFill="background1"/>
            <w:tcMar>
              <w:top w:w="15" w:type="dxa"/>
              <w:left w:w="70" w:type="dxa"/>
              <w:bottom w:w="0" w:type="dxa"/>
              <w:right w:w="70" w:type="dxa"/>
            </w:tcMar>
            <w:vAlign w:val="center"/>
          </w:tcPr>
          <w:p w14:paraId="5489A7C9" w14:textId="77777777" w:rsidR="003603BA" w:rsidRPr="000E2481" w:rsidRDefault="003603BA" w:rsidP="008C2732">
            <w:pPr>
              <w:spacing w:after="0" w:line="240" w:lineRule="auto"/>
              <w:contextualSpacing/>
              <w:rPr>
                <w:i/>
                <w:iCs/>
              </w:rPr>
            </w:pPr>
            <w:r w:rsidRPr="000E2481">
              <w:rPr>
                <w:iCs/>
              </w:rPr>
              <w:t xml:space="preserve">Ondalık gösterimleri verilen sayıları sayı doğrusunda gösterir ve sıralar. </w:t>
            </w:r>
          </w:p>
        </w:tc>
        <w:tc>
          <w:tcPr>
            <w:tcW w:w="1701" w:type="dxa"/>
            <w:vAlign w:val="center"/>
          </w:tcPr>
          <w:p w14:paraId="3FF6AA9A" w14:textId="77777777" w:rsidR="003603BA" w:rsidRPr="000E2481" w:rsidRDefault="003603BA" w:rsidP="00C403EB">
            <w:pPr>
              <w:tabs>
                <w:tab w:val="right" w:pos="2240"/>
              </w:tabs>
              <w:spacing w:after="0" w:line="240" w:lineRule="auto"/>
              <w:contextualSpacing/>
              <w:rPr>
                <w:i/>
                <w:iCs/>
                <w:color w:val="000000" w:themeColor="text1"/>
              </w:rPr>
            </w:pPr>
          </w:p>
        </w:tc>
        <w:tc>
          <w:tcPr>
            <w:tcW w:w="1559" w:type="dxa"/>
            <w:shd w:val="clear" w:color="auto" w:fill="FFFFFF" w:themeFill="background1"/>
            <w:vAlign w:val="center"/>
          </w:tcPr>
          <w:p w14:paraId="74FBB4F4" w14:textId="11125F50" w:rsidR="003603BA" w:rsidRPr="000E2481" w:rsidRDefault="003603BA" w:rsidP="00C403EB">
            <w:pPr>
              <w:tabs>
                <w:tab w:val="right" w:pos="2240"/>
              </w:tabs>
              <w:spacing w:after="0" w:line="240" w:lineRule="auto"/>
              <w:contextualSpacing/>
              <w:rPr>
                <w:i/>
                <w:iCs/>
              </w:rPr>
            </w:pPr>
            <w:r w:rsidRPr="000E2481">
              <w:rPr>
                <w:iCs/>
              </w:rPr>
              <w:t>ÖA</w:t>
            </w:r>
            <w:r w:rsidRPr="000E2481">
              <w:rPr>
                <w:iCs/>
                <w:vertAlign w:val="subscript"/>
              </w:rPr>
              <w:t>10</w:t>
            </w:r>
            <w:r w:rsidR="00C90082" w:rsidRPr="000E2481">
              <w:rPr>
                <w:iCs/>
              </w:rPr>
              <w:t>,</w:t>
            </w:r>
            <w:r w:rsidRPr="000E2481">
              <w:rPr>
                <w:iCs/>
              </w:rPr>
              <w:t xml:space="preserve"> ÖA</w:t>
            </w:r>
            <w:r w:rsidRPr="000E2481">
              <w:rPr>
                <w:iCs/>
                <w:vertAlign w:val="subscript"/>
              </w:rPr>
              <w:t>12</w:t>
            </w:r>
          </w:p>
        </w:tc>
      </w:tr>
      <w:tr w:rsidR="003603BA" w:rsidRPr="000E2481" w14:paraId="1A2229CC" w14:textId="77777777" w:rsidTr="00C403EB">
        <w:trPr>
          <w:trHeight w:val="157"/>
        </w:trPr>
        <w:tc>
          <w:tcPr>
            <w:tcW w:w="0" w:type="auto"/>
            <w:vMerge/>
            <w:shd w:val="clear" w:color="auto" w:fill="FFFFFF" w:themeFill="background1"/>
            <w:tcMar>
              <w:top w:w="15" w:type="dxa"/>
              <w:left w:w="70" w:type="dxa"/>
              <w:bottom w:w="0" w:type="dxa"/>
              <w:right w:w="70" w:type="dxa"/>
            </w:tcMar>
            <w:vAlign w:val="center"/>
          </w:tcPr>
          <w:p w14:paraId="4D2A8138" w14:textId="77777777" w:rsidR="003603BA" w:rsidRPr="000E2481" w:rsidRDefault="003603BA" w:rsidP="008C2732">
            <w:pPr>
              <w:spacing w:after="0" w:line="240" w:lineRule="auto"/>
              <w:contextualSpacing/>
              <w:rPr>
                <w:i/>
                <w:iCs/>
              </w:rPr>
            </w:pPr>
          </w:p>
        </w:tc>
        <w:tc>
          <w:tcPr>
            <w:tcW w:w="0" w:type="auto"/>
            <w:shd w:val="clear" w:color="auto" w:fill="FFFFFF" w:themeFill="background1"/>
            <w:tcMar>
              <w:top w:w="15" w:type="dxa"/>
              <w:left w:w="70" w:type="dxa"/>
              <w:bottom w:w="0" w:type="dxa"/>
              <w:right w:w="70" w:type="dxa"/>
            </w:tcMar>
            <w:vAlign w:val="center"/>
          </w:tcPr>
          <w:p w14:paraId="72AC3076" w14:textId="77777777" w:rsidR="003603BA" w:rsidRPr="000E2481" w:rsidRDefault="003603BA" w:rsidP="008C2732">
            <w:pPr>
              <w:spacing w:after="0" w:line="240" w:lineRule="auto"/>
              <w:contextualSpacing/>
              <w:rPr>
                <w:i/>
                <w:iCs/>
              </w:rPr>
            </w:pPr>
            <w:r w:rsidRPr="000E2481">
              <w:rPr>
                <w:iCs/>
              </w:rPr>
              <w:t>M.5.1.5.6.</w:t>
            </w:r>
          </w:p>
        </w:tc>
        <w:tc>
          <w:tcPr>
            <w:tcW w:w="3550" w:type="dxa"/>
            <w:shd w:val="clear" w:color="auto" w:fill="FFFFFF" w:themeFill="background1"/>
            <w:tcMar>
              <w:top w:w="15" w:type="dxa"/>
              <w:left w:w="70" w:type="dxa"/>
              <w:bottom w:w="0" w:type="dxa"/>
              <w:right w:w="70" w:type="dxa"/>
            </w:tcMar>
            <w:vAlign w:val="center"/>
          </w:tcPr>
          <w:p w14:paraId="52CC0704" w14:textId="77777777" w:rsidR="003603BA" w:rsidRPr="000E2481" w:rsidRDefault="003603BA" w:rsidP="008C2732">
            <w:pPr>
              <w:spacing w:after="0" w:line="240" w:lineRule="auto"/>
              <w:contextualSpacing/>
              <w:rPr>
                <w:i/>
                <w:iCs/>
              </w:rPr>
            </w:pPr>
            <w:r w:rsidRPr="000E2481">
              <w:rPr>
                <w:iCs/>
              </w:rPr>
              <w:t>Ondalık gösterimleri verilen sayılarla toplama ve çıkarma işlemi yapar</w:t>
            </w:r>
          </w:p>
        </w:tc>
        <w:tc>
          <w:tcPr>
            <w:tcW w:w="1701" w:type="dxa"/>
            <w:vAlign w:val="center"/>
          </w:tcPr>
          <w:p w14:paraId="783610DF" w14:textId="77777777" w:rsidR="003603BA" w:rsidRPr="000E2481" w:rsidRDefault="003603BA" w:rsidP="00C403EB">
            <w:pPr>
              <w:tabs>
                <w:tab w:val="right" w:pos="2240"/>
              </w:tabs>
              <w:spacing w:after="0" w:line="240" w:lineRule="auto"/>
              <w:contextualSpacing/>
              <w:rPr>
                <w:i/>
                <w:iCs/>
                <w:color w:val="000000" w:themeColor="text1"/>
              </w:rPr>
            </w:pPr>
            <w:r w:rsidRPr="000E2481">
              <w:rPr>
                <w:iCs/>
                <w:color w:val="000000" w:themeColor="text1"/>
              </w:rPr>
              <w:t>ÖA</w:t>
            </w:r>
            <w:r w:rsidRPr="000E2481">
              <w:rPr>
                <w:iCs/>
                <w:color w:val="000000" w:themeColor="text1"/>
                <w:vertAlign w:val="subscript"/>
              </w:rPr>
              <w:t>31</w:t>
            </w:r>
          </w:p>
        </w:tc>
        <w:tc>
          <w:tcPr>
            <w:tcW w:w="1559" w:type="dxa"/>
            <w:shd w:val="clear" w:color="auto" w:fill="FFFFFF" w:themeFill="background1"/>
            <w:vAlign w:val="center"/>
          </w:tcPr>
          <w:p w14:paraId="4D3234D8" w14:textId="77777777" w:rsidR="003603BA" w:rsidRPr="000E2481" w:rsidRDefault="003603BA" w:rsidP="00C403EB">
            <w:pPr>
              <w:tabs>
                <w:tab w:val="right" w:pos="2240"/>
              </w:tabs>
              <w:spacing w:after="0" w:line="240" w:lineRule="auto"/>
              <w:contextualSpacing/>
              <w:rPr>
                <w:i/>
                <w:iCs/>
              </w:rPr>
            </w:pPr>
            <w:r w:rsidRPr="000E2481">
              <w:rPr>
                <w:iCs/>
              </w:rPr>
              <w:t>ÖA</w:t>
            </w:r>
            <w:r w:rsidRPr="000E2481">
              <w:rPr>
                <w:iCs/>
                <w:vertAlign w:val="subscript"/>
              </w:rPr>
              <w:t>23</w:t>
            </w:r>
          </w:p>
        </w:tc>
      </w:tr>
      <w:tr w:rsidR="003603BA" w:rsidRPr="000E2481" w14:paraId="23CA17EA" w14:textId="77777777" w:rsidTr="00C403EB">
        <w:trPr>
          <w:trHeight w:val="690"/>
        </w:trPr>
        <w:tc>
          <w:tcPr>
            <w:tcW w:w="0" w:type="auto"/>
            <w:vMerge w:val="restart"/>
            <w:shd w:val="clear" w:color="auto" w:fill="FFFFFF" w:themeFill="background1"/>
            <w:tcMar>
              <w:top w:w="15" w:type="dxa"/>
              <w:left w:w="70" w:type="dxa"/>
              <w:bottom w:w="0" w:type="dxa"/>
              <w:right w:w="70" w:type="dxa"/>
            </w:tcMar>
            <w:vAlign w:val="center"/>
            <w:hideMark/>
          </w:tcPr>
          <w:p w14:paraId="2BAA3D18" w14:textId="77777777" w:rsidR="003603BA" w:rsidRPr="000E2481" w:rsidRDefault="003603BA" w:rsidP="008C2732">
            <w:pPr>
              <w:spacing w:after="0" w:line="240" w:lineRule="auto"/>
              <w:contextualSpacing/>
              <w:rPr>
                <w:i/>
                <w:iCs/>
              </w:rPr>
            </w:pPr>
            <w:r w:rsidRPr="000E2481">
              <w:rPr>
                <w:b/>
                <w:bCs/>
                <w:iCs/>
              </w:rPr>
              <w:t xml:space="preserve">Temel </w:t>
            </w:r>
            <w:proofErr w:type="spellStart"/>
            <w:r w:rsidRPr="000E2481">
              <w:rPr>
                <w:b/>
                <w:bCs/>
                <w:iCs/>
              </w:rPr>
              <w:t>Geo</w:t>
            </w:r>
            <w:proofErr w:type="spellEnd"/>
            <w:r w:rsidRPr="000E2481">
              <w:rPr>
                <w:b/>
                <w:bCs/>
                <w:iCs/>
              </w:rPr>
              <w:t xml:space="preserve">. Kav. </w:t>
            </w:r>
            <w:proofErr w:type="gramStart"/>
            <w:r w:rsidRPr="000E2481">
              <w:rPr>
                <w:b/>
                <w:bCs/>
                <w:iCs/>
              </w:rPr>
              <w:t>ve</w:t>
            </w:r>
            <w:proofErr w:type="gramEnd"/>
            <w:r w:rsidRPr="000E2481">
              <w:rPr>
                <w:b/>
                <w:bCs/>
                <w:iCs/>
              </w:rPr>
              <w:t xml:space="preserve"> Çizimler</w:t>
            </w:r>
          </w:p>
        </w:tc>
        <w:tc>
          <w:tcPr>
            <w:tcW w:w="0" w:type="auto"/>
            <w:shd w:val="clear" w:color="auto" w:fill="FFFFFF" w:themeFill="background1"/>
            <w:tcMar>
              <w:top w:w="15" w:type="dxa"/>
              <w:left w:w="70" w:type="dxa"/>
              <w:bottom w:w="0" w:type="dxa"/>
              <w:right w:w="70" w:type="dxa"/>
            </w:tcMar>
            <w:vAlign w:val="center"/>
            <w:hideMark/>
          </w:tcPr>
          <w:p w14:paraId="3CF68E39" w14:textId="77777777" w:rsidR="003603BA" w:rsidRPr="000E2481" w:rsidRDefault="003603BA" w:rsidP="008C2732">
            <w:pPr>
              <w:spacing w:after="0" w:line="240" w:lineRule="auto"/>
              <w:contextualSpacing/>
              <w:rPr>
                <w:i/>
                <w:iCs/>
              </w:rPr>
            </w:pPr>
            <w:r w:rsidRPr="000E2481">
              <w:rPr>
                <w:iCs/>
              </w:rPr>
              <w:t>M.5.2.1.1.</w:t>
            </w:r>
          </w:p>
        </w:tc>
        <w:tc>
          <w:tcPr>
            <w:tcW w:w="3550" w:type="dxa"/>
            <w:shd w:val="clear" w:color="auto" w:fill="FFFFFF" w:themeFill="background1"/>
            <w:tcMar>
              <w:top w:w="15" w:type="dxa"/>
              <w:left w:w="70" w:type="dxa"/>
              <w:bottom w:w="0" w:type="dxa"/>
              <w:right w:w="70" w:type="dxa"/>
            </w:tcMar>
            <w:vAlign w:val="center"/>
            <w:hideMark/>
          </w:tcPr>
          <w:p w14:paraId="59BAE5A4" w14:textId="77777777" w:rsidR="003603BA" w:rsidRPr="000E2481" w:rsidRDefault="003603BA" w:rsidP="008C2732">
            <w:pPr>
              <w:spacing w:after="0" w:line="240" w:lineRule="auto"/>
              <w:contextualSpacing/>
              <w:rPr>
                <w:i/>
                <w:iCs/>
              </w:rPr>
            </w:pPr>
            <w:bookmarkStart w:id="2" w:name="_Hlk59532855"/>
            <w:r w:rsidRPr="000E2481">
              <w:rPr>
                <w:iCs/>
              </w:rPr>
              <w:t>Doğru, doğru parçası, ışını açıklar ve sembolle gösterir</w:t>
            </w:r>
            <w:bookmarkEnd w:id="2"/>
          </w:p>
        </w:tc>
        <w:tc>
          <w:tcPr>
            <w:tcW w:w="1701" w:type="dxa"/>
            <w:vAlign w:val="center"/>
          </w:tcPr>
          <w:p w14:paraId="7208A29C" w14:textId="77777777" w:rsidR="003603BA" w:rsidRPr="000E2481" w:rsidRDefault="003603BA" w:rsidP="00C403EB">
            <w:pPr>
              <w:spacing w:after="0" w:line="240" w:lineRule="auto"/>
              <w:contextualSpacing/>
              <w:rPr>
                <w:i/>
                <w:iCs/>
              </w:rPr>
            </w:pPr>
            <w:r w:rsidRPr="000E2481">
              <w:rPr>
                <w:iCs/>
                <w:color w:val="000000" w:themeColor="text1"/>
              </w:rPr>
              <w:t>ÖA</w:t>
            </w:r>
            <w:r w:rsidRPr="000E2481">
              <w:rPr>
                <w:iCs/>
                <w:color w:val="000000" w:themeColor="text1"/>
                <w:vertAlign w:val="subscript"/>
              </w:rPr>
              <w:t>2</w:t>
            </w:r>
            <w:r w:rsidRPr="000E2481">
              <w:rPr>
                <w:iCs/>
                <w:color w:val="000000" w:themeColor="text1"/>
              </w:rPr>
              <w:t>, ÖA</w:t>
            </w:r>
            <w:r w:rsidRPr="000E2481">
              <w:rPr>
                <w:iCs/>
                <w:color w:val="000000" w:themeColor="text1"/>
                <w:vertAlign w:val="subscript"/>
              </w:rPr>
              <w:t>7</w:t>
            </w:r>
            <w:r w:rsidRPr="000E2481">
              <w:rPr>
                <w:iCs/>
                <w:color w:val="000000" w:themeColor="text1"/>
              </w:rPr>
              <w:t>, ÖA</w:t>
            </w:r>
            <w:r w:rsidRPr="000E2481">
              <w:rPr>
                <w:iCs/>
                <w:color w:val="000000" w:themeColor="text1"/>
                <w:vertAlign w:val="subscript"/>
              </w:rPr>
              <w:t>12</w:t>
            </w:r>
            <w:r w:rsidRPr="000E2481">
              <w:rPr>
                <w:iCs/>
                <w:color w:val="000000" w:themeColor="text1"/>
              </w:rPr>
              <w:t>, ÖA</w:t>
            </w:r>
            <w:r w:rsidRPr="000E2481">
              <w:rPr>
                <w:iCs/>
                <w:color w:val="000000" w:themeColor="text1"/>
                <w:vertAlign w:val="subscript"/>
              </w:rPr>
              <w:t>14</w:t>
            </w:r>
            <w:r w:rsidRPr="000E2481">
              <w:rPr>
                <w:iCs/>
                <w:color w:val="000000" w:themeColor="text1"/>
              </w:rPr>
              <w:t>, ÖA</w:t>
            </w:r>
            <w:r w:rsidRPr="000E2481">
              <w:rPr>
                <w:iCs/>
                <w:color w:val="000000" w:themeColor="text1"/>
                <w:vertAlign w:val="subscript"/>
              </w:rPr>
              <w:t>15</w:t>
            </w:r>
            <w:r w:rsidRPr="000E2481">
              <w:rPr>
                <w:iCs/>
                <w:color w:val="000000" w:themeColor="text1"/>
              </w:rPr>
              <w:t>, ÖA</w:t>
            </w:r>
            <w:r w:rsidRPr="000E2481">
              <w:rPr>
                <w:iCs/>
                <w:color w:val="000000" w:themeColor="text1"/>
                <w:vertAlign w:val="subscript"/>
              </w:rPr>
              <w:t>16</w:t>
            </w:r>
            <w:r w:rsidRPr="000E2481">
              <w:rPr>
                <w:iCs/>
                <w:color w:val="000000" w:themeColor="text1"/>
              </w:rPr>
              <w:t>, ÖA</w:t>
            </w:r>
            <w:r w:rsidRPr="000E2481">
              <w:rPr>
                <w:iCs/>
                <w:color w:val="000000" w:themeColor="text1"/>
                <w:vertAlign w:val="subscript"/>
              </w:rPr>
              <w:t>17</w:t>
            </w:r>
            <w:r w:rsidRPr="000E2481">
              <w:rPr>
                <w:iCs/>
                <w:color w:val="000000" w:themeColor="text1"/>
              </w:rPr>
              <w:t>, ÖA</w:t>
            </w:r>
            <w:r w:rsidRPr="000E2481">
              <w:rPr>
                <w:iCs/>
                <w:color w:val="000000" w:themeColor="text1"/>
                <w:vertAlign w:val="subscript"/>
              </w:rPr>
              <w:t>21</w:t>
            </w:r>
          </w:p>
        </w:tc>
        <w:tc>
          <w:tcPr>
            <w:tcW w:w="1559" w:type="dxa"/>
            <w:shd w:val="clear" w:color="auto" w:fill="FFFFFF" w:themeFill="background1"/>
            <w:vAlign w:val="center"/>
          </w:tcPr>
          <w:p w14:paraId="5053394D" w14:textId="117197F4" w:rsidR="003603BA" w:rsidRPr="000E2481" w:rsidRDefault="003603BA" w:rsidP="00C403EB">
            <w:pPr>
              <w:spacing w:after="0" w:line="240" w:lineRule="auto"/>
              <w:contextualSpacing/>
              <w:rPr>
                <w:i/>
                <w:iCs/>
              </w:rPr>
            </w:pPr>
            <w:r w:rsidRPr="000E2481">
              <w:rPr>
                <w:iCs/>
              </w:rPr>
              <w:t>ÖA</w:t>
            </w:r>
            <w:r w:rsidRPr="000E2481">
              <w:rPr>
                <w:iCs/>
                <w:vertAlign w:val="subscript"/>
              </w:rPr>
              <w:t>3</w:t>
            </w:r>
            <w:r w:rsidR="0098140C" w:rsidRPr="000E2481">
              <w:rPr>
                <w:iCs/>
              </w:rPr>
              <w:t xml:space="preserve">, </w:t>
            </w:r>
            <w:r w:rsidRPr="000E2481">
              <w:rPr>
                <w:iCs/>
              </w:rPr>
              <w:t>ÖA</w:t>
            </w:r>
            <w:r w:rsidRPr="000E2481">
              <w:rPr>
                <w:iCs/>
                <w:vertAlign w:val="subscript"/>
              </w:rPr>
              <w:t>4</w:t>
            </w:r>
            <w:r w:rsidR="00C90082" w:rsidRPr="000E2481">
              <w:rPr>
                <w:iCs/>
              </w:rPr>
              <w:t>,</w:t>
            </w:r>
            <w:r w:rsidRPr="000E2481">
              <w:rPr>
                <w:iCs/>
              </w:rPr>
              <w:t xml:space="preserve"> ÖA</w:t>
            </w:r>
            <w:r w:rsidRPr="000E2481">
              <w:rPr>
                <w:iCs/>
                <w:vertAlign w:val="subscript"/>
              </w:rPr>
              <w:t>6</w:t>
            </w:r>
            <w:r w:rsidR="00C90082" w:rsidRPr="000E2481">
              <w:rPr>
                <w:iCs/>
              </w:rPr>
              <w:t>,</w:t>
            </w:r>
            <w:r w:rsidRPr="000E2481">
              <w:rPr>
                <w:iCs/>
                <w:vertAlign w:val="subscript"/>
              </w:rPr>
              <w:t xml:space="preserve"> </w:t>
            </w:r>
            <w:r w:rsidRPr="000E2481">
              <w:rPr>
                <w:iCs/>
              </w:rPr>
              <w:t>ÖA</w:t>
            </w:r>
            <w:r w:rsidRPr="000E2481">
              <w:rPr>
                <w:iCs/>
                <w:vertAlign w:val="subscript"/>
              </w:rPr>
              <w:t>13</w:t>
            </w:r>
            <w:r w:rsidR="00C90082" w:rsidRPr="000E2481">
              <w:rPr>
                <w:iCs/>
              </w:rPr>
              <w:t>,</w:t>
            </w:r>
            <w:r w:rsidRPr="000E2481">
              <w:rPr>
                <w:iCs/>
              </w:rPr>
              <w:t xml:space="preserve"> ÖA</w:t>
            </w:r>
            <w:r w:rsidRPr="000E2481">
              <w:rPr>
                <w:iCs/>
                <w:vertAlign w:val="subscript"/>
              </w:rPr>
              <w:t>15</w:t>
            </w:r>
            <w:r w:rsidR="00C90082" w:rsidRPr="000E2481">
              <w:rPr>
                <w:iCs/>
              </w:rPr>
              <w:t>,</w:t>
            </w:r>
            <w:r w:rsidRPr="000E2481">
              <w:rPr>
                <w:iCs/>
              </w:rPr>
              <w:t xml:space="preserve"> ÖA</w:t>
            </w:r>
            <w:r w:rsidRPr="000E2481">
              <w:rPr>
                <w:iCs/>
                <w:vertAlign w:val="subscript"/>
              </w:rPr>
              <w:t>16</w:t>
            </w:r>
            <w:r w:rsidR="00C90082" w:rsidRPr="000E2481">
              <w:rPr>
                <w:iCs/>
              </w:rPr>
              <w:t>,</w:t>
            </w:r>
            <w:r w:rsidRPr="000E2481">
              <w:rPr>
                <w:iCs/>
              </w:rPr>
              <w:t xml:space="preserve"> ÖA</w:t>
            </w:r>
            <w:r w:rsidRPr="000E2481">
              <w:rPr>
                <w:iCs/>
                <w:vertAlign w:val="subscript"/>
              </w:rPr>
              <w:t>19</w:t>
            </w:r>
            <w:r w:rsidR="00C90082" w:rsidRPr="000E2481">
              <w:rPr>
                <w:iCs/>
              </w:rPr>
              <w:t>,</w:t>
            </w:r>
            <w:r w:rsidRPr="000E2481">
              <w:rPr>
                <w:iCs/>
              </w:rPr>
              <w:t xml:space="preserve"> ÖA</w:t>
            </w:r>
            <w:r w:rsidRPr="000E2481">
              <w:rPr>
                <w:iCs/>
                <w:vertAlign w:val="subscript"/>
              </w:rPr>
              <w:t>24</w:t>
            </w:r>
            <w:r w:rsidR="00C90082" w:rsidRPr="000E2481">
              <w:rPr>
                <w:iCs/>
              </w:rPr>
              <w:t>,</w:t>
            </w:r>
            <w:r w:rsidRPr="000E2481">
              <w:rPr>
                <w:iCs/>
              </w:rPr>
              <w:t xml:space="preserve"> ÖA</w:t>
            </w:r>
            <w:r w:rsidRPr="000E2481">
              <w:rPr>
                <w:iCs/>
                <w:vertAlign w:val="subscript"/>
              </w:rPr>
              <w:t>25</w:t>
            </w:r>
            <w:r w:rsidR="00C90082" w:rsidRPr="000E2481">
              <w:rPr>
                <w:iCs/>
              </w:rPr>
              <w:t>,</w:t>
            </w:r>
            <w:r w:rsidRPr="000E2481">
              <w:rPr>
                <w:iCs/>
              </w:rPr>
              <w:t xml:space="preserve"> ÖA</w:t>
            </w:r>
            <w:r w:rsidRPr="000E2481">
              <w:rPr>
                <w:iCs/>
                <w:vertAlign w:val="subscript"/>
              </w:rPr>
              <w:t>26</w:t>
            </w:r>
            <w:r w:rsidR="00C90082" w:rsidRPr="000E2481">
              <w:rPr>
                <w:iCs/>
              </w:rPr>
              <w:t>,</w:t>
            </w:r>
            <w:r w:rsidRPr="000E2481">
              <w:rPr>
                <w:iCs/>
              </w:rPr>
              <w:t xml:space="preserve"> ÖA</w:t>
            </w:r>
            <w:r w:rsidRPr="000E2481">
              <w:rPr>
                <w:iCs/>
                <w:vertAlign w:val="subscript"/>
              </w:rPr>
              <w:t>27</w:t>
            </w:r>
            <w:r w:rsidR="00C90082" w:rsidRPr="000E2481">
              <w:rPr>
                <w:iCs/>
              </w:rPr>
              <w:t>,</w:t>
            </w:r>
            <w:r w:rsidRPr="000E2481">
              <w:rPr>
                <w:iCs/>
              </w:rPr>
              <w:t xml:space="preserve"> ÖA</w:t>
            </w:r>
            <w:r w:rsidRPr="000E2481">
              <w:rPr>
                <w:iCs/>
                <w:vertAlign w:val="subscript"/>
              </w:rPr>
              <w:t>30</w:t>
            </w:r>
          </w:p>
        </w:tc>
      </w:tr>
      <w:tr w:rsidR="003603BA" w:rsidRPr="000E2481" w14:paraId="3DD25293" w14:textId="77777777" w:rsidTr="00C403EB">
        <w:trPr>
          <w:trHeight w:val="165"/>
        </w:trPr>
        <w:tc>
          <w:tcPr>
            <w:tcW w:w="0" w:type="auto"/>
            <w:vMerge/>
            <w:tcBorders>
              <w:bottom w:val="single" w:sz="4" w:space="0" w:color="auto"/>
            </w:tcBorders>
            <w:shd w:val="clear" w:color="auto" w:fill="FFFFFF" w:themeFill="background1"/>
            <w:tcMar>
              <w:top w:w="15" w:type="dxa"/>
              <w:left w:w="70" w:type="dxa"/>
              <w:bottom w:w="0" w:type="dxa"/>
              <w:right w:w="70" w:type="dxa"/>
            </w:tcMar>
            <w:vAlign w:val="center"/>
            <w:hideMark/>
          </w:tcPr>
          <w:p w14:paraId="1B0436CA" w14:textId="77777777" w:rsidR="003603BA" w:rsidRPr="000E2481" w:rsidRDefault="003603BA" w:rsidP="008C2732">
            <w:pPr>
              <w:spacing w:after="0" w:line="240" w:lineRule="auto"/>
              <w:contextualSpacing/>
              <w:rPr>
                <w:i/>
                <w:iCs/>
              </w:rPr>
            </w:pPr>
          </w:p>
        </w:tc>
        <w:tc>
          <w:tcPr>
            <w:tcW w:w="0" w:type="auto"/>
            <w:tcBorders>
              <w:bottom w:val="single" w:sz="4" w:space="0" w:color="auto"/>
            </w:tcBorders>
            <w:shd w:val="clear" w:color="auto" w:fill="FFFFFF" w:themeFill="background1"/>
            <w:tcMar>
              <w:top w:w="15" w:type="dxa"/>
              <w:left w:w="70" w:type="dxa"/>
              <w:bottom w:w="0" w:type="dxa"/>
              <w:right w:w="70" w:type="dxa"/>
            </w:tcMar>
            <w:vAlign w:val="center"/>
            <w:hideMark/>
          </w:tcPr>
          <w:p w14:paraId="0BB6A180" w14:textId="77777777" w:rsidR="003603BA" w:rsidRPr="000E2481" w:rsidRDefault="003603BA" w:rsidP="008C2732">
            <w:pPr>
              <w:spacing w:after="0" w:line="240" w:lineRule="auto"/>
              <w:contextualSpacing/>
              <w:rPr>
                <w:i/>
                <w:iCs/>
              </w:rPr>
            </w:pPr>
            <w:r w:rsidRPr="000E2481">
              <w:rPr>
                <w:iCs/>
              </w:rPr>
              <w:t>M.5.2.1.5.</w:t>
            </w:r>
          </w:p>
        </w:tc>
        <w:tc>
          <w:tcPr>
            <w:tcW w:w="3550" w:type="dxa"/>
            <w:tcBorders>
              <w:bottom w:val="single" w:sz="4" w:space="0" w:color="auto"/>
            </w:tcBorders>
            <w:shd w:val="clear" w:color="auto" w:fill="FFFFFF" w:themeFill="background1"/>
            <w:tcMar>
              <w:top w:w="15" w:type="dxa"/>
              <w:left w:w="70" w:type="dxa"/>
              <w:bottom w:w="0" w:type="dxa"/>
              <w:right w:w="70" w:type="dxa"/>
            </w:tcMar>
            <w:vAlign w:val="center"/>
            <w:hideMark/>
          </w:tcPr>
          <w:p w14:paraId="785E753A" w14:textId="77777777" w:rsidR="003603BA" w:rsidRPr="000E2481" w:rsidRDefault="003603BA" w:rsidP="008C2732">
            <w:pPr>
              <w:spacing w:after="0" w:line="240" w:lineRule="auto"/>
              <w:contextualSpacing/>
              <w:rPr>
                <w:i/>
                <w:iCs/>
              </w:rPr>
            </w:pPr>
            <w:r w:rsidRPr="000E2481">
              <w:rPr>
                <w:iCs/>
              </w:rPr>
              <w:t>Bir doğruya üzerindeki veya dışındaki bir noktadan dikme çizer.</w:t>
            </w:r>
          </w:p>
        </w:tc>
        <w:tc>
          <w:tcPr>
            <w:tcW w:w="1701" w:type="dxa"/>
            <w:tcBorders>
              <w:bottom w:val="single" w:sz="4" w:space="0" w:color="auto"/>
            </w:tcBorders>
            <w:vAlign w:val="center"/>
          </w:tcPr>
          <w:p w14:paraId="5AC42815" w14:textId="77777777" w:rsidR="003603BA" w:rsidRPr="000E2481" w:rsidRDefault="003603BA" w:rsidP="00C403EB">
            <w:pPr>
              <w:spacing w:after="0" w:line="240" w:lineRule="auto"/>
              <w:contextualSpacing/>
              <w:rPr>
                <w:i/>
                <w:iCs/>
              </w:rPr>
            </w:pPr>
            <w:r w:rsidRPr="000E2481">
              <w:rPr>
                <w:iCs/>
                <w:color w:val="000000" w:themeColor="text1"/>
              </w:rPr>
              <w:t>ÖA</w:t>
            </w:r>
            <w:r w:rsidRPr="000E2481">
              <w:rPr>
                <w:iCs/>
                <w:color w:val="000000" w:themeColor="text1"/>
                <w:vertAlign w:val="subscript"/>
              </w:rPr>
              <w:t>22</w:t>
            </w:r>
          </w:p>
        </w:tc>
        <w:tc>
          <w:tcPr>
            <w:tcW w:w="1559" w:type="dxa"/>
            <w:tcBorders>
              <w:bottom w:val="single" w:sz="4" w:space="0" w:color="auto"/>
            </w:tcBorders>
            <w:shd w:val="clear" w:color="auto" w:fill="FFFFFF" w:themeFill="background1"/>
            <w:vAlign w:val="center"/>
          </w:tcPr>
          <w:p w14:paraId="32428AC4" w14:textId="77777777" w:rsidR="003603BA" w:rsidRPr="000E2481" w:rsidRDefault="003603BA" w:rsidP="00C403EB">
            <w:pPr>
              <w:spacing w:after="0" w:line="240" w:lineRule="auto"/>
              <w:contextualSpacing/>
              <w:rPr>
                <w:i/>
                <w:iCs/>
              </w:rPr>
            </w:pPr>
          </w:p>
        </w:tc>
      </w:tr>
      <w:tr w:rsidR="003603BA" w:rsidRPr="000E2481" w14:paraId="5BEACA9B" w14:textId="77777777" w:rsidTr="00C403EB">
        <w:trPr>
          <w:trHeight w:val="157"/>
        </w:trPr>
        <w:tc>
          <w:tcPr>
            <w:tcW w:w="0" w:type="auto"/>
            <w:tcBorders>
              <w:top w:val="single" w:sz="4" w:space="0" w:color="auto"/>
              <w:bottom w:val="single" w:sz="4" w:space="0" w:color="auto"/>
            </w:tcBorders>
            <w:shd w:val="clear" w:color="auto" w:fill="FFFFFF" w:themeFill="background1"/>
            <w:tcMar>
              <w:top w:w="15" w:type="dxa"/>
              <w:left w:w="70" w:type="dxa"/>
              <w:bottom w:w="0" w:type="dxa"/>
              <w:right w:w="70" w:type="dxa"/>
            </w:tcMar>
            <w:vAlign w:val="center"/>
            <w:hideMark/>
          </w:tcPr>
          <w:p w14:paraId="48B6B548" w14:textId="77777777" w:rsidR="003603BA" w:rsidRPr="000E2481" w:rsidRDefault="003603BA" w:rsidP="008C2732">
            <w:pPr>
              <w:spacing w:after="0" w:line="240" w:lineRule="auto"/>
              <w:contextualSpacing/>
              <w:rPr>
                <w:i/>
                <w:iCs/>
              </w:rPr>
            </w:pPr>
            <w:r w:rsidRPr="000E2481">
              <w:rPr>
                <w:b/>
                <w:bCs/>
                <w:iCs/>
              </w:rPr>
              <w:t>Üçgen ve Dörtgenler</w:t>
            </w:r>
          </w:p>
        </w:tc>
        <w:tc>
          <w:tcPr>
            <w:tcW w:w="0" w:type="auto"/>
            <w:tcBorders>
              <w:top w:val="single" w:sz="4" w:space="0" w:color="auto"/>
              <w:bottom w:val="single" w:sz="4" w:space="0" w:color="auto"/>
            </w:tcBorders>
            <w:shd w:val="clear" w:color="auto" w:fill="FFFFFF" w:themeFill="background1"/>
            <w:tcMar>
              <w:top w:w="15" w:type="dxa"/>
              <w:left w:w="70" w:type="dxa"/>
              <w:bottom w:w="0" w:type="dxa"/>
              <w:right w:w="70" w:type="dxa"/>
            </w:tcMar>
            <w:vAlign w:val="center"/>
            <w:hideMark/>
          </w:tcPr>
          <w:p w14:paraId="245569DE" w14:textId="77777777" w:rsidR="003603BA" w:rsidRPr="000E2481" w:rsidRDefault="003603BA" w:rsidP="008C2732">
            <w:pPr>
              <w:spacing w:after="0" w:line="240" w:lineRule="auto"/>
              <w:contextualSpacing/>
              <w:rPr>
                <w:i/>
                <w:iCs/>
              </w:rPr>
            </w:pPr>
            <w:r w:rsidRPr="000E2481">
              <w:rPr>
                <w:iCs/>
              </w:rPr>
              <w:t>M.5.2.2.1.</w:t>
            </w:r>
          </w:p>
        </w:tc>
        <w:tc>
          <w:tcPr>
            <w:tcW w:w="3550" w:type="dxa"/>
            <w:tcBorders>
              <w:top w:val="single" w:sz="4" w:space="0" w:color="auto"/>
              <w:bottom w:val="single" w:sz="4" w:space="0" w:color="auto"/>
            </w:tcBorders>
            <w:shd w:val="clear" w:color="auto" w:fill="FFFFFF" w:themeFill="background1"/>
            <w:tcMar>
              <w:top w:w="15" w:type="dxa"/>
              <w:left w:w="70" w:type="dxa"/>
              <w:bottom w:w="0" w:type="dxa"/>
              <w:right w:w="70" w:type="dxa"/>
            </w:tcMar>
            <w:vAlign w:val="center"/>
            <w:hideMark/>
          </w:tcPr>
          <w:p w14:paraId="7BCB33E6" w14:textId="77777777" w:rsidR="003603BA" w:rsidRPr="000E2481" w:rsidRDefault="003603BA" w:rsidP="008C2732">
            <w:pPr>
              <w:spacing w:after="0" w:line="240" w:lineRule="auto"/>
              <w:contextualSpacing/>
              <w:rPr>
                <w:i/>
                <w:iCs/>
              </w:rPr>
            </w:pPr>
            <w:r w:rsidRPr="000E2481">
              <w:rPr>
                <w:iCs/>
              </w:rPr>
              <w:t>Çokgenleri isimlendirir, oluşturur ve temel elemanlarını tanır.</w:t>
            </w:r>
          </w:p>
        </w:tc>
        <w:tc>
          <w:tcPr>
            <w:tcW w:w="1701" w:type="dxa"/>
            <w:tcBorders>
              <w:top w:val="single" w:sz="4" w:space="0" w:color="auto"/>
              <w:bottom w:val="single" w:sz="4" w:space="0" w:color="auto"/>
            </w:tcBorders>
            <w:vAlign w:val="center"/>
          </w:tcPr>
          <w:p w14:paraId="3D92FEFB" w14:textId="77777777" w:rsidR="003603BA" w:rsidRPr="000E2481" w:rsidRDefault="003603BA" w:rsidP="00C403EB">
            <w:pPr>
              <w:spacing w:after="0" w:line="240" w:lineRule="auto"/>
              <w:contextualSpacing/>
              <w:rPr>
                <w:i/>
                <w:iCs/>
              </w:rPr>
            </w:pPr>
            <w:r w:rsidRPr="000E2481">
              <w:rPr>
                <w:iCs/>
                <w:color w:val="000000" w:themeColor="text1"/>
              </w:rPr>
              <w:t>ÖA</w:t>
            </w:r>
            <w:r w:rsidRPr="000E2481">
              <w:rPr>
                <w:iCs/>
                <w:color w:val="000000" w:themeColor="text1"/>
                <w:vertAlign w:val="subscript"/>
              </w:rPr>
              <w:t>23</w:t>
            </w:r>
          </w:p>
        </w:tc>
        <w:tc>
          <w:tcPr>
            <w:tcW w:w="1559" w:type="dxa"/>
            <w:tcBorders>
              <w:top w:val="single" w:sz="4" w:space="0" w:color="auto"/>
              <w:bottom w:val="single" w:sz="4" w:space="0" w:color="auto"/>
            </w:tcBorders>
            <w:shd w:val="clear" w:color="auto" w:fill="FFFFFF" w:themeFill="background1"/>
            <w:vAlign w:val="center"/>
          </w:tcPr>
          <w:p w14:paraId="4B4CC9E9" w14:textId="77777777" w:rsidR="003603BA" w:rsidRPr="000E2481" w:rsidRDefault="003603BA" w:rsidP="00C403EB">
            <w:pPr>
              <w:spacing w:after="0" w:line="240" w:lineRule="auto"/>
              <w:contextualSpacing/>
              <w:rPr>
                <w:i/>
                <w:iCs/>
              </w:rPr>
            </w:pPr>
            <w:r w:rsidRPr="000E2481">
              <w:rPr>
                <w:iCs/>
              </w:rPr>
              <w:t>ÖA</w:t>
            </w:r>
            <w:r w:rsidRPr="000E2481">
              <w:rPr>
                <w:iCs/>
                <w:vertAlign w:val="subscript"/>
              </w:rPr>
              <w:t>29</w:t>
            </w:r>
          </w:p>
        </w:tc>
      </w:tr>
    </w:tbl>
    <w:p w14:paraId="2D701AFC" w14:textId="77777777" w:rsidR="00B24919" w:rsidRPr="00CD0E1D" w:rsidRDefault="00B24919" w:rsidP="00CD0E1D">
      <w:pPr>
        <w:tabs>
          <w:tab w:val="num" w:pos="720"/>
        </w:tabs>
        <w:spacing w:before="120" w:after="120" w:line="360" w:lineRule="auto"/>
        <w:contextualSpacing/>
        <w:jc w:val="both"/>
        <w:rPr>
          <w:i/>
        </w:rPr>
      </w:pPr>
    </w:p>
    <w:p w14:paraId="439580D1" w14:textId="6B698BCE" w:rsidR="002C3BA9" w:rsidRPr="00CD0E1D" w:rsidRDefault="00391545" w:rsidP="000E2481">
      <w:pPr>
        <w:spacing w:before="120" w:after="120" w:line="360" w:lineRule="auto"/>
        <w:ind w:firstLine="425"/>
        <w:jc w:val="both"/>
        <w:rPr>
          <w:i/>
        </w:rPr>
      </w:pPr>
      <w:r w:rsidRPr="00CD0E1D">
        <w:t xml:space="preserve">Altıncı sınıf seviyesinde sonsuzluk kavramı ile </w:t>
      </w:r>
      <w:proofErr w:type="spellStart"/>
      <w:r w:rsidR="00BA239C">
        <w:t>O</w:t>
      </w:r>
      <w:r w:rsidR="008D194C" w:rsidRPr="00CD0E1D">
        <w:t>M</w:t>
      </w:r>
      <w:r w:rsidR="00BA239C">
        <w:t>Ö</w:t>
      </w:r>
      <w:r w:rsidR="008D194C" w:rsidRPr="00CD0E1D">
        <w:t>P’</w:t>
      </w:r>
      <w:r w:rsidR="006E17D6">
        <w:t>t</w:t>
      </w:r>
      <w:r w:rsidR="00A56543" w:rsidRPr="00CD0E1D">
        <w:t>e</w:t>
      </w:r>
      <w:proofErr w:type="spellEnd"/>
      <w:r w:rsidRPr="00CD0E1D">
        <w:t xml:space="preserve"> yer alan </w:t>
      </w:r>
      <w:r w:rsidR="00A56543" w:rsidRPr="00CD0E1D">
        <w:t>beş</w:t>
      </w:r>
      <w:r w:rsidRPr="00CD0E1D">
        <w:t xml:space="preserve"> </w:t>
      </w:r>
      <w:r w:rsidR="008D194C" w:rsidRPr="00CD0E1D">
        <w:t>konu ve</w:t>
      </w:r>
      <w:r w:rsidRPr="00CD0E1D">
        <w:t xml:space="preserve"> </w:t>
      </w:r>
      <w:r w:rsidR="00A56543" w:rsidRPr="00CD0E1D">
        <w:t xml:space="preserve">yedi </w:t>
      </w:r>
      <w:r w:rsidRPr="00CD0E1D">
        <w:t xml:space="preserve">kazanım ilişkilendirilmiştir (Tablo </w:t>
      </w:r>
      <w:r w:rsidR="00D23960" w:rsidRPr="00CD0E1D">
        <w:t>3</w:t>
      </w:r>
      <w:r w:rsidRPr="00CD0E1D">
        <w:t xml:space="preserve">). Bu </w:t>
      </w:r>
      <w:r w:rsidR="00A56543" w:rsidRPr="00CD0E1D">
        <w:t>yedi</w:t>
      </w:r>
      <w:r w:rsidRPr="00CD0E1D">
        <w:t xml:space="preserve"> kazanımın tamamı hem </w:t>
      </w:r>
      <w:r w:rsidR="008D194C" w:rsidRPr="00CD0E1D">
        <w:t>ÇG</w:t>
      </w:r>
      <w:r w:rsidR="008D194C" w:rsidRPr="00CD0E1D">
        <w:rPr>
          <w:vertAlign w:val="subscript"/>
        </w:rPr>
        <w:t>1</w:t>
      </w:r>
      <w:r w:rsidR="00E01B74" w:rsidRPr="00CD0E1D">
        <w:t>’de</w:t>
      </w:r>
      <w:r w:rsidRPr="00CD0E1D">
        <w:t xml:space="preserve"> hem de </w:t>
      </w:r>
      <w:r w:rsidR="008D194C" w:rsidRPr="00CD0E1D">
        <w:t>ÇG</w:t>
      </w:r>
      <w:r w:rsidR="008D194C" w:rsidRPr="00CD0E1D">
        <w:rPr>
          <w:vertAlign w:val="subscript"/>
        </w:rPr>
        <w:t>2</w:t>
      </w:r>
      <w:r w:rsidR="00E01B74" w:rsidRPr="00CD0E1D">
        <w:t>’de yer alan öğretmen adayları</w:t>
      </w:r>
      <w:r w:rsidRPr="00CD0E1D">
        <w:t xml:space="preserve"> </w:t>
      </w:r>
      <w:r w:rsidR="00E01B74" w:rsidRPr="00CD0E1D">
        <w:t xml:space="preserve">tarafından </w:t>
      </w:r>
      <w:r w:rsidRPr="00CD0E1D">
        <w:t>sonsuzluk ile ilişkilendirilmiştir</w:t>
      </w:r>
      <w:r w:rsidR="002E2111" w:rsidRPr="00CD0E1D">
        <w:t>.</w:t>
      </w:r>
      <w:r w:rsidRPr="00CD0E1D">
        <w:t xml:space="preserve"> “Tam sayıları tanır ve sayı doğrusunda gösterir.” kazanımı </w:t>
      </w:r>
      <w:r w:rsidR="00D24716" w:rsidRPr="00CD0E1D">
        <w:t>ÇG</w:t>
      </w:r>
      <w:r w:rsidR="00D24716" w:rsidRPr="00CD0E1D">
        <w:rPr>
          <w:vertAlign w:val="subscript"/>
        </w:rPr>
        <w:t>1</w:t>
      </w:r>
      <w:r w:rsidR="00D24716" w:rsidRPr="00CD0E1D">
        <w:t>’de ve ÇG</w:t>
      </w:r>
      <w:r w:rsidR="00D24716" w:rsidRPr="00CD0E1D">
        <w:rPr>
          <w:vertAlign w:val="subscript"/>
        </w:rPr>
        <w:t>2</w:t>
      </w:r>
      <w:r w:rsidR="00D24716" w:rsidRPr="00CD0E1D">
        <w:t xml:space="preserve">’de </w:t>
      </w:r>
      <w:r w:rsidR="00A953FF" w:rsidRPr="00CD0E1D">
        <w:t>yer alan toplamda 14 öğretmen aday</w:t>
      </w:r>
      <w:r w:rsidRPr="00CD0E1D">
        <w:t>ı tarafı</w:t>
      </w:r>
      <w:r w:rsidR="000E2481">
        <w:t>n</w:t>
      </w:r>
      <w:r w:rsidRPr="00CD0E1D">
        <w:t xml:space="preserve">dan sonsuzluk ile ilişkilendirilmiştir.  </w:t>
      </w:r>
    </w:p>
    <w:p w14:paraId="46B41405" w14:textId="0EA01C0F" w:rsidR="00D23960" w:rsidRPr="00CD0E1D" w:rsidRDefault="00D23960" w:rsidP="00CD0E1D">
      <w:pPr>
        <w:tabs>
          <w:tab w:val="num" w:pos="720"/>
        </w:tabs>
        <w:spacing w:before="120" w:after="120" w:line="360" w:lineRule="auto"/>
        <w:jc w:val="both"/>
        <w:rPr>
          <w:b/>
          <w:i/>
          <w:iCs/>
        </w:rPr>
      </w:pPr>
      <w:r w:rsidRPr="00CD0E1D">
        <w:rPr>
          <w:b/>
          <w:iCs/>
        </w:rPr>
        <w:t xml:space="preserve">Tablo </w:t>
      </w:r>
      <w:r w:rsidR="000A2EF9" w:rsidRPr="00CD0E1D">
        <w:rPr>
          <w:b/>
          <w:iCs/>
        </w:rPr>
        <w:t>3</w:t>
      </w:r>
      <w:r w:rsidRPr="00CD0E1D">
        <w:rPr>
          <w:b/>
          <w:iCs/>
        </w:rPr>
        <w:t xml:space="preserve">. </w:t>
      </w:r>
    </w:p>
    <w:p w14:paraId="6733BBAF" w14:textId="71839B52" w:rsidR="00D23960" w:rsidRPr="00CD0E1D" w:rsidRDefault="000A2EF9" w:rsidP="00CD0E1D">
      <w:pPr>
        <w:tabs>
          <w:tab w:val="num" w:pos="720"/>
        </w:tabs>
        <w:spacing w:before="120" w:after="120" w:line="360" w:lineRule="auto"/>
        <w:jc w:val="both"/>
        <w:rPr>
          <w:i/>
          <w:iCs/>
        </w:rPr>
      </w:pPr>
      <w:r w:rsidRPr="00CD0E1D">
        <w:rPr>
          <w:iCs/>
        </w:rPr>
        <w:t>6</w:t>
      </w:r>
      <w:r w:rsidR="00D23960" w:rsidRPr="00CD0E1D">
        <w:rPr>
          <w:iCs/>
        </w:rPr>
        <w:t xml:space="preserve">. Sınıf düzeyindeki </w:t>
      </w:r>
      <w:r w:rsidR="009E2AD5" w:rsidRPr="00CD0E1D">
        <w:rPr>
          <w:iCs/>
        </w:rPr>
        <w:t>s</w:t>
      </w:r>
      <w:r w:rsidR="00D23960" w:rsidRPr="00CD0E1D">
        <w:rPr>
          <w:iCs/>
        </w:rPr>
        <w:t>onsuzluk ile ilişkilendirilen kazanımlar</w:t>
      </w:r>
    </w:p>
    <w:tbl>
      <w:tblPr>
        <w:tblW w:w="0" w:type="auto"/>
        <w:tblBorders>
          <w:top w:val="single" w:sz="8" w:space="0" w:color="FFFFFF"/>
          <w:bottom w:val="single" w:sz="8" w:space="0" w:color="FFFFFF"/>
          <w:insideH w:val="single" w:sz="4" w:space="0" w:color="auto"/>
          <w:insideV w:val="single" w:sz="8" w:space="0" w:color="FFFFFF"/>
        </w:tblBorders>
        <w:tblCellMar>
          <w:left w:w="0" w:type="dxa"/>
          <w:right w:w="0" w:type="dxa"/>
        </w:tblCellMar>
        <w:tblLook w:val="04A0" w:firstRow="1" w:lastRow="0" w:firstColumn="1" w:lastColumn="0" w:noHBand="0" w:noVBand="1"/>
      </w:tblPr>
      <w:tblGrid>
        <w:gridCol w:w="1465"/>
        <w:gridCol w:w="1134"/>
        <w:gridCol w:w="2724"/>
        <w:gridCol w:w="1577"/>
        <w:gridCol w:w="2126"/>
      </w:tblGrid>
      <w:tr w:rsidR="003603BA" w:rsidRPr="00CD0E1D" w14:paraId="58C9B398" w14:textId="77777777" w:rsidTr="003603BA">
        <w:trPr>
          <w:trHeight w:val="365"/>
        </w:trPr>
        <w:tc>
          <w:tcPr>
            <w:tcW w:w="0" w:type="auto"/>
            <w:tcBorders>
              <w:top w:val="single" w:sz="4" w:space="0" w:color="auto"/>
              <w:bottom w:val="single" w:sz="4" w:space="0" w:color="auto"/>
            </w:tcBorders>
            <w:shd w:val="clear" w:color="auto" w:fill="FFFFFF" w:themeFill="background1"/>
            <w:tcMar>
              <w:top w:w="15" w:type="dxa"/>
              <w:left w:w="70" w:type="dxa"/>
              <w:bottom w:w="0" w:type="dxa"/>
              <w:right w:w="70" w:type="dxa"/>
            </w:tcMar>
            <w:vAlign w:val="center"/>
          </w:tcPr>
          <w:p w14:paraId="7F6AC76A" w14:textId="33E4C076" w:rsidR="003603BA" w:rsidRPr="00CD0E1D" w:rsidRDefault="003603BA" w:rsidP="008C2732">
            <w:pPr>
              <w:spacing w:after="0" w:line="240" w:lineRule="auto"/>
              <w:contextualSpacing/>
              <w:rPr>
                <w:b/>
                <w:bCs/>
                <w:i/>
                <w:iCs/>
              </w:rPr>
            </w:pPr>
            <w:r w:rsidRPr="00CD0E1D">
              <w:rPr>
                <w:b/>
                <w:bCs/>
                <w:iCs/>
              </w:rPr>
              <w:t>Konular</w:t>
            </w:r>
          </w:p>
        </w:tc>
        <w:tc>
          <w:tcPr>
            <w:tcW w:w="0" w:type="auto"/>
            <w:tcBorders>
              <w:top w:val="single" w:sz="4" w:space="0" w:color="auto"/>
              <w:bottom w:val="single" w:sz="4" w:space="0" w:color="auto"/>
            </w:tcBorders>
            <w:shd w:val="clear" w:color="auto" w:fill="FFFFFF" w:themeFill="background1"/>
            <w:tcMar>
              <w:top w:w="15" w:type="dxa"/>
              <w:left w:w="70" w:type="dxa"/>
              <w:bottom w:w="0" w:type="dxa"/>
              <w:right w:w="70" w:type="dxa"/>
            </w:tcMar>
            <w:vAlign w:val="center"/>
          </w:tcPr>
          <w:p w14:paraId="3E7119A1" w14:textId="69B83C44" w:rsidR="003603BA" w:rsidRPr="00CD0E1D" w:rsidRDefault="003603BA" w:rsidP="008C2732">
            <w:pPr>
              <w:spacing w:after="0" w:line="240" w:lineRule="auto"/>
              <w:contextualSpacing/>
              <w:rPr>
                <w:i/>
                <w:iCs/>
              </w:rPr>
            </w:pPr>
            <w:r w:rsidRPr="00CD0E1D">
              <w:rPr>
                <w:b/>
                <w:bCs/>
                <w:iCs/>
              </w:rPr>
              <w:t xml:space="preserve">Kazanım </w:t>
            </w:r>
          </w:p>
        </w:tc>
        <w:tc>
          <w:tcPr>
            <w:tcW w:w="0" w:type="auto"/>
            <w:tcBorders>
              <w:top w:val="single" w:sz="4" w:space="0" w:color="auto"/>
              <w:bottom w:val="single" w:sz="4" w:space="0" w:color="auto"/>
            </w:tcBorders>
            <w:shd w:val="clear" w:color="auto" w:fill="FFFFFF" w:themeFill="background1"/>
            <w:tcMar>
              <w:top w:w="15" w:type="dxa"/>
              <w:left w:w="70" w:type="dxa"/>
              <w:bottom w:w="0" w:type="dxa"/>
              <w:right w:w="70" w:type="dxa"/>
            </w:tcMar>
          </w:tcPr>
          <w:p w14:paraId="13F11387" w14:textId="64DE5871" w:rsidR="003603BA" w:rsidRPr="00CD0E1D" w:rsidRDefault="003603BA" w:rsidP="008C2732">
            <w:pPr>
              <w:spacing w:after="0" w:line="240" w:lineRule="auto"/>
              <w:contextualSpacing/>
              <w:rPr>
                <w:i/>
                <w:iCs/>
              </w:rPr>
            </w:pPr>
          </w:p>
        </w:tc>
        <w:tc>
          <w:tcPr>
            <w:tcW w:w="1577" w:type="dxa"/>
            <w:tcBorders>
              <w:top w:val="single" w:sz="4" w:space="0" w:color="auto"/>
              <w:bottom w:val="single" w:sz="4" w:space="0" w:color="auto"/>
            </w:tcBorders>
          </w:tcPr>
          <w:p w14:paraId="2286D3F3" w14:textId="65B99065" w:rsidR="003603BA" w:rsidRPr="00CD0E1D" w:rsidRDefault="00225F99" w:rsidP="008C2732">
            <w:pPr>
              <w:spacing w:after="0" w:line="240" w:lineRule="auto"/>
              <w:contextualSpacing/>
              <w:rPr>
                <w:i/>
                <w:iCs/>
                <w:color w:val="000000" w:themeColor="text1"/>
              </w:rPr>
            </w:pPr>
            <w:r w:rsidRPr="00CD0E1D">
              <w:t>ÇG</w:t>
            </w:r>
            <w:r w:rsidRPr="00CD0E1D">
              <w:rPr>
                <w:vertAlign w:val="subscript"/>
              </w:rPr>
              <w:t>1</w:t>
            </w:r>
          </w:p>
        </w:tc>
        <w:tc>
          <w:tcPr>
            <w:tcW w:w="2126" w:type="dxa"/>
            <w:tcBorders>
              <w:top w:val="single" w:sz="4" w:space="0" w:color="auto"/>
              <w:bottom w:val="single" w:sz="4" w:space="0" w:color="auto"/>
            </w:tcBorders>
            <w:shd w:val="clear" w:color="auto" w:fill="FFFFFF" w:themeFill="background1"/>
          </w:tcPr>
          <w:p w14:paraId="297DC3B5" w14:textId="191B3325" w:rsidR="003603BA" w:rsidRPr="00CD0E1D" w:rsidRDefault="00225F99" w:rsidP="008C2732">
            <w:pPr>
              <w:spacing w:after="0" w:line="240" w:lineRule="auto"/>
              <w:contextualSpacing/>
              <w:rPr>
                <w:i/>
                <w:iCs/>
              </w:rPr>
            </w:pPr>
            <w:r w:rsidRPr="00CD0E1D">
              <w:t>ÇG</w:t>
            </w:r>
            <w:r w:rsidRPr="00CD0E1D">
              <w:rPr>
                <w:vertAlign w:val="subscript"/>
              </w:rPr>
              <w:t>2</w:t>
            </w:r>
          </w:p>
        </w:tc>
      </w:tr>
      <w:tr w:rsidR="003603BA" w:rsidRPr="00CD0E1D" w14:paraId="6B9997CC" w14:textId="77777777" w:rsidTr="00C403EB">
        <w:trPr>
          <w:trHeight w:val="365"/>
        </w:trPr>
        <w:tc>
          <w:tcPr>
            <w:tcW w:w="0" w:type="auto"/>
            <w:tcBorders>
              <w:top w:val="single" w:sz="4" w:space="0" w:color="auto"/>
            </w:tcBorders>
            <w:shd w:val="clear" w:color="auto" w:fill="FFFFFF" w:themeFill="background1"/>
            <w:tcMar>
              <w:top w:w="15" w:type="dxa"/>
              <w:left w:w="70" w:type="dxa"/>
              <w:bottom w:w="0" w:type="dxa"/>
              <w:right w:w="70" w:type="dxa"/>
            </w:tcMar>
            <w:vAlign w:val="center"/>
            <w:hideMark/>
          </w:tcPr>
          <w:p w14:paraId="7C5D538A" w14:textId="77777777" w:rsidR="003603BA" w:rsidRPr="00CD0E1D" w:rsidRDefault="003603BA" w:rsidP="008C2732">
            <w:pPr>
              <w:spacing w:after="0" w:line="240" w:lineRule="auto"/>
              <w:contextualSpacing/>
              <w:rPr>
                <w:i/>
                <w:iCs/>
              </w:rPr>
            </w:pPr>
            <w:r w:rsidRPr="00CD0E1D">
              <w:rPr>
                <w:b/>
                <w:bCs/>
                <w:iCs/>
              </w:rPr>
              <w:t>Doğal Sayılarla İşlemler</w:t>
            </w:r>
          </w:p>
        </w:tc>
        <w:tc>
          <w:tcPr>
            <w:tcW w:w="0" w:type="auto"/>
            <w:tcBorders>
              <w:top w:val="single" w:sz="4" w:space="0" w:color="auto"/>
            </w:tcBorders>
            <w:shd w:val="clear" w:color="auto" w:fill="FFFFFF" w:themeFill="background1"/>
            <w:tcMar>
              <w:top w:w="15" w:type="dxa"/>
              <w:left w:w="70" w:type="dxa"/>
              <w:bottom w:w="0" w:type="dxa"/>
              <w:right w:w="70" w:type="dxa"/>
            </w:tcMar>
            <w:vAlign w:val="center"/>
            <w:hideMark/>
          </w:tcPr>
          <w:p w14:paraId="235ABE1C" w14:textId="77777777" w:rsidR="003603BA" w:rsidRPr="00CD0E1D" w:rsidRDefault="003603BA" w:rsidP="008C2732">
            <w:pPr>
              <w:spacing w:after="0" w:line="240" w:lineRule="auto"/>
              <w:contextualSpacing/>
              <w:rPr>
                <w:i/>
                <w:iCs/>
              </w:rPr>
            </w:pPr>
            <w:r w:rsidRPr="00CD0E1D">
              <w:rPr>
                <w:iCs/>
              </w:rPr>
              <w:t>M.6.1.1.2.</w:t>
            </w:r>
          </w:p>
        </w:tc>
        <w:tc>
          <w:tcPr>
            <w:tcW w:w="0" w:type="auto"/>
            <w:tcBorders>
              <w:top w:val="single" w:sz="4" w:space="0" w:color="auto"/>
            </w:tcBorders>
            <w:shd w:val="clear" w:color="auto" w:fill="FFFFFF" w:themeFill="background1"/>
            <w:tcMar>
              <w:top w:w="15" w:type="dxa"/>
              <w:left w:w="70" w:type="dxa"/>
              <w:bottom w:w="0" w:type="dxa"/>
              <w:right w:w="70" w:type="dxa"/>
            </w:tcMar>
            <w:vAlign w:val="center"/>
            <w:hideMark/>
          </w:tcPr>
          <w:p w14:paraId="6B3BFE14" w14:textId="77777777" w:rsidR="003603BA" w:rsidRPr="00CD0E1D" w:rsidRDefault="003603BA" w:rsidP="008C2732">
            <w:pPr>
              <w:spacing w:after="0" w:line="240" w:lineRule="auto"/>
              <w:contextualSpacing/>
              <w:rPr>
                <w:i/>
                <w:iCs/>
              </w:rPr>
            </w:pPr>
            <w:r w:rsidRPr="00CD0E1D">
              <w:rPr>
                <w:iCs/>
              </w:rPr>
              <w:t>Bir doğal sayının kendisiyle tekrarlı çarpımını üslü ifade olarak yazar ve değerini hesaplar.</w:t>
            </w:r>
          </w:p>
        </w:tc>
        <w:tc>
          <w:tcPr>
            <w:tcW w:w="1577" w:type="dxa"/>
            <w:tcBorders>
              <w:top w:val="single" w:sz="4" w:space="0" w:color="auto"/>
            </w:tcBorders>
            <w:vAlign w:val="center"/>
          </w:tcPr>
          <w:p w14:paraId="778F3129" w14:textId="496D068F" w:rsidR="003603BA" w:rsidRPr="00CD0E1D" w:rsidRDefault="003603BA" w:rsidP="00C403EB">
            <w:pPr>
              <w:spacing w:after="0" w:line="240" w:lineRule="auto"/>
              <w:contextualSpacing/>
              <w:rPr>
                <w:i/>
                <w:iCs/>
              </w:rPr>
            </w:pPr>
            <w:r w:rsidRPr="00CD0E1D">
              <w:rPr>
                <w:iCs/>
                <w:color w:val="000000" w:themeColor="text1"/>
              </w:rPr>
              <w:t>ÖA</w:t>
            </w:r>
            <w:r w:rsidRPr="00CD0E1D">
              <w:rPr>
                <w:iCs/>
                <w:color w:val="000000" w:themeColor="text1"/>
                <w:vertAlign w:val="subscript"/>
              </w:rPr>
              <w:t>9</w:t>
            </w:r>
            <w:r w:rsidR="00786C3D" w:rsidRPr="00CD0E1D">
              <w:rPr>
                <w:iCs/>
                <w:color w:val="000000" w:themeColor="text1"/>
              </w:rPr>
              <w:t>,</w:t>
            </w:r>
            <w:r w:rsidRPr="00CD0E1D">
              <w:rPr>
                <w:iCs/>
                <w:color w:val="000000" w:themeColor="text1"/>
              </w:rPr>
              <w:t xml:space="preserve"> ÖA</w:t>
            </w:r>
            <w:r w:rsidRPr="00CD0E1D">
              <w:rPr>
                <w:iCs/>
                <w:color w:val="000000" w:themeColor="text1"/>
                <w:vertAlign w:val="subscript"/>
              </w:rPr>
              <w:t>30</w:t>
            </w:r>
          </w:p>
        </w:tc>
        <w:tc>
          <w:tcPr>
            <w:tcW w:w="2126" w:type="dxa"/>
            <w:tcBorders>
              <w:top w:val="single" w:sz="4" w:space="0" w:color="auto"/>
            </w:tcBorders>
            <w:shd w:val="clear" w:color="auto" w:fill="FFFFFF" w:themeFill="background1"/>
            <w:vAlign w:val="center"/>
          </w:tcPr>
          <w:p w14:paraId="4B5DE150" w14:textId="77777777" w:rsidR="003603BA" w:rsidRPr="00CD0E1D" w:rsidRDefault="003603BA" w:rsidP="00C403EB">
            <w:pPr>
              <w:spacing w:after="0" w:line="240" w:lineRule="auto"/>
              <w:contextualSpacing/>
              <w:rPr>
                <w:i/>
                <w:iCs/>
              </w:rPr>
            </w:pPr>
            <w:r w:rsidRPr="00CD0E1D">
              <w:rPr>
                <w:iCs/>
              </w:rPr>
              <w:t>ÖA</w:t>
            </w:r>
            <w:r w:rsidRPr="00CD0E1D">
              <w:rPr>
                <w:iCs/>
                <w:vertAlign w:val="subscript"/>
              </w:rPr>
              <w:t>6</w:t>
            </w:r>
            <w:r w:rsidRPr="00CD0E1D">
              <w:rPr>
                <w:iCs/>
              </w:rPr>
              <w:t>, ÖA</w:t>
            </w:r>
            <w:r w:rsidRPr="00CD0E1D">
              <w:rPr>
                <w:iCs/>
                <w:vertAlign w:val="subscript"/>
              </w:rPr>
              <w:t>22</w:t>
            </w:r>
          </w:p>
        </w:tc>
      </w:tr>
      <w:tr w:rsidR="003603BA" w:rsidRPr="00CD0E1D" w14:paraId="600C9AAA" w14:textId="77777777" w:rsidTr="00C403EB">
        <w:trPr>
          <w:trHeight w:val="157"/>
        </w:trPr>
        <w:tc>
          <w:tcPr>
            <w:tcW w:w="0" w:type="auto"/>
            <w:shd w:val="clear" w:color="auto" w:fill="FFFFFF" w:themeFill="background1"/>
            <w:tcMar>
              <w:top w:w="15" w:type="dxa"/>
              <w:left w:w="70" w:type="dxa"/>
              <w:bottom w:w="0" w:type="dxa"/>
              <w:right w:w="70" w:type="dxa"/>
            </w:tcMar>
            <w:vAlign w:val="center"/>
            <w:hideMark/>
          </w:tcPr>
          <w:p w14:paraId="7E614FDD" w14:textId="77777777" w:rsidR="003603BA" w:rsidRPr="00CD0E1D" w:rsidRDefault="003603BA" w:rsidP="008C2732">
            <w:pPr>
              <w:spacing w:after="0" w:line="240" w:lineRule="auto"/>
              <w:contextualSpacing/>
              <w:rPr>
                <w:i/>
                <w:iCs/>
              </w:rPr>
            </w:pPr>
            <w:r w:rsidRPr="00CD0E1D">
              <w:rPr>
                <w:b/>
                <w:bCs/>
                <w:iCs/>
              </w:rPr>
              <w:t>Çarpanlar ve Katlar</w:t>
            </w:r>
          </w:p>
        </w:tc>
        <w:tc>
          <w:tcPr>
            <w:tcW w:w="0" w:type="auto"/>
            <w:shd w:val="clear" w:color="auto" w:fill="FFFFFF" w:themeFill="background1"/>
            <w:tcMar>
              <w:top w:w="15" w:type="dxa"/>
              <w:left w:w="70" w:type="dxa"/>
              <w:bottom w:w="0" w:type="dxa"/>
              <w:right w:w="70" w:type="dxa"/>
            </w:tcMar>
            <w:vAlign w:val="center"/>
            <w:hideMark/>
          </w:tcPr>
          <w:p w14:paraId="7641BAB5" w14:textId="77777777" w:rsidR="003603BA" w:rsidRPr="00CD0E1D" w:rsidRDefault="003603BA" w:rsidP="008C2732">
            <w:pPr>
              <w:spacing w:after="0" w:line="240" w:lineRule="auto"/>
              <w:contextualSpacing/>
              <w:rPr>
                <w:i/>
                <w:iCs/>
              </w:rPr>
            </w:pPr>
            <w:r w:rsidRPr="00CD0E1D">
              <w:rPr>
                <w:iCs/>
              </w:rPr>
              <w:t>M.6.1.2.3.</w:t>
            </w:r>
          </w:p>
        </w:tc>
        <w:tc>
          <w:tcPr>
            <w:tcW w:w="0" w:type="auto"/>
            <w:shd w:val="clear" w:color="auto" w:fill="FFFFFF" w:themeFill="background1"/>
            <w:tcMar>
              <w:top w:w="15" w:type="dxa"/>
              <w:left w:w="70" w:type="dxa"/>
              <w:bottom w:w="0" w:type="dxa"/>
              <w:right w:w="70" w:type="dxa"/>
            </w:tcMar>
            <w:vAlign w:val="center"/>
            <w:hideMark/>
          </w:tcPr>
          <w:p w14:paraId="52A4A179" w14:textId="77777777" w:rsidR="003603BA" w:rsidRPr="00CD0E1D" w:rsidRDefault="003603BA" w:rsidP="008C2732">
            <w:pPr>
              <w:spacing w:after="0" w:line="240" w:lineRule="auto"/>
              <w:contextualSpacing/>
              <w:rPr>
                <w:i/>
                <w:iCs/>
              </w:rPr>
            </w:pPr>
            <w:r w:rsidRPr="00CD0E1D">
              <w:rPr>
                <w:iCs/>
              </w:rPr>
              <w:t>Asal sayıları özellikleriyle belirler.</w:t>
            </w:r>
          </w:p>
        </w:tc>
        <w:tc>
          <w:tcPr>
            <w:tcW w:w="1577" w:type="dxa"/>
            <w:vAlign w:val="center"/>
          </w:tcPr>
          <w:p w14:paraId="10D37235" w14:textId="77777777" w:rsidR="003603BA" w:rsidRPr="00CD0E1D" w:rsidRDefault="003603BA" w:rsidP="00C403EB">
            <w:pPr>
              <w:spacing w:after="0" w:line="240" w:lineRule="auto"/>
              <w:contextualSpacing/>
              <w:rPr>
                <w:i/>
                <w:iCs/>
              </w:rPr>
            </w:pPr>
            <w:r w:rsidRPr="00CD0E1D">
              <w:rPr>
                <w:iCs/>
                <w:color w:val="000000" w:themeColor="text1"/>
              </w:rPr>
              <w:t>ÖA</w:t>
            </w:r>
            <w:r w:rsidRPr="00CD0E1D">
              <w:rPr>
                <w:iCs/>
                <w:color w:val="000000" w:themeColor="text1"/>
                <w:vertAlign w:val="subscript"/>
              </w:rPr>
              <w:t>5</w:t>
            </w:r>
          </w:p>
        </w:tc>
        <w:tc>
          <w:tcPr>
            <w:tcW w:w="2126" w:type="dxa"/>
            <w:shd w:val="clear" w:color="auto" w:fill="FFFFFF" w:themeFill="background1"/>
            <w:vAlign w:val="center"/>
          </w:tcPr>
          <w:p w14:paraId="1AD1072A" w14:textId="4174BC7C" w:rsidR="003603BA" w:rsidRPr="00CD0E1D" w:rsidRDefault="003603BA" w:rsidP="00C403EB">
            <w:pPr>
              <w:spacing w:after="0" w:line="240" w:lineRule="auto"/>
              <w:contextualSpacing/>
              <w:rPr>
                <w:i/>
                <w:iCs/>
              </w:rPr>
            </w:pPr>
            <w:r w:rsidRPr="00CD0E1D">
              <w:rPr>
                <w:iCs/>
              </w:rPr>
              <w:t>ÖA</w:t>
            </w:r>
            <w:r w:rsidRPr="00CD0E1D">
              <w:rPr>
                <w:iCs/>
                <w:vertAlign w:val="subscript"/>
              </w:rPr>
              <w:t>2</w:t>
            </w:r>
            <w:r w:rsidR="00201A28" w:rsidRPr="00CD0E1D">
              <w:rPr>
                <w:iCs/>
              </w:rPr>
              <w:t xml:space="preserve">, </w:t>
            </w:r>
            <w:r w:rsidRPr="00CD0E1D">
              <w:rPr>
                <w:iCs/>
              </w:rPr>
              <w:t>ÖA</w:t>
            </w:r>
            <w:r w:rsidRPr="00CD0E1D">
              <w:rPr>
                <w:iCs/>
                <w:vertAlign w:val="subscript"/>
              </w:rPr>
              <w:t>8</w:t>
            </w:r>
            <w:r w:rsidR="00786C3D" w:rsidRPr="00CD0E1D">
              <w:rPr>
                <w:iCs/>
              </w:rPr>
              <w:t>,</w:t>
            </w:r>
            <w:r w:rsidRPr="00CD0E1D">
              <w:rPr>
                <w:iCs/>
              </w:rPr>
              <w:t xml:space="preserve"> ÖA</w:t>
            </w:r>
            <w:r w:rsidRPr="00CD0E1D">
              <w:rPr>
                <w:iCs/>
                <w:vertAlign w:val="subscript"/>
              </w:rPr>
              <w:t>17</w:t>
            </w:r>
            <w:r w:rsidR="00786C3D" w:rsidRPr="00CD0E1D">
              <w:rPr>
                <w:iCs/>
              </w:rPr>
              <w:t>,</w:t>
            </w:r>
            <w:r w:rsidRPr="00CD0E1D">
              <w:rPr>
                <w:iCs/>
              </w:rPr>
              <w:t xml:space="preserve"> ÖA</w:t>
            </w:r>
            <w:r w:rsidRPr="00CD0E1D">
              <w:rPr>
                <w:iCs/>
                <w:vertAlign w:val="subscript"/>
              </w:rPr>
              <w:t>28</w:t>
            </w:r>
          </w:p>
        </w:tc>
      </w:tr>
      <w:tr w:rsidR="003603BA" w:rsidRPr="00CD0E1D" w14:paraId="43F2DE83" w14:textId="77777777" w:rsidTr="00C403EB">
        <w:trPr>
          <w:trHeight w:val="157"/>
        </w:trPr>
        <w:tc>
          <w:tcPr>
            <w:tcW w:w="0" w:type="auto"/>
            <w:vMerge w:val="restart"/>
            <w:shd w:val="clear" w:color="auto" w:fill="FFFFFF" w:themeFill="background1"/>
            <w:tcMar>
              <w:top w:w="15" w:type="dxa"/>
              <w:left w:w="70" w:type="dxa"/>
              <w:bottom w:w="0" w:type="dxa"/>
              <w:right w:w="70" w:type="dxa"/>
            </w:tcMar>
            <w:vAlign w:val="center"/>
            <w:hideMark/>
          </w:tcPr>
          <w:p w14:paraId="5E9665BD" w14:textId="77777777" w:rsidR="003603BA" w:rsidRPr="00CD0E1D" w:rsidRDefault="003603BA" w:rsidP="008C2732">
            <w:pPr>
              <w:spacing w:after="0" w:line="240" w:lineRule="auto"/>
              <w:contextualSpacing/>
              <w:rPr>
                <w:i/>
                <w:iCs/>
              </w:rPr>
            </w:pPr>
            <w:r w:rsidRPr="00CD0E1D">
              <w:rPr>
                <w:b/>
                <w:bCs/>
                <w:iCs/>
              </w:rPr>
              <w:t>Tam Sayılar</w:t>
            </w:r>
          </w:p>
        </w:tc>
        <w:tc>
          <w:tcPr>
            <w:tcW w:w="0" w:type="auto"/>
            <w:shd w:val="clear" w:color="auto" w:fill="FFFFFF" w:themeFill="background1"/>
            <w:tcMar>
              <w:top w:w="15" w:type="dxa"/>
              <w:left w:w="70" w:type="dxa"/>
              <w:bottom w:w="0" w:type="dxa"/>
              <w:right w:w="70" w:type="dxa"/>
            </w:tcMar>
            <w:vAlign w:val="center"/>
            <w:hideMark/>
          </w:tcPr>
          <w:p w14:paraId="4AC9F8C6" w14:textId="77777777" w:rsidR="003603BA" w:rsidRPr="00CD0E1D" w:rsidRDefault="003603BA" w:rsidP="008C2732">
            <w:pPr>
              <w:spacing w:after="0" w:line="240" w:lineRule="auto"/>
              <w:contextualSpacing/>
              <w:rPr>
                <w:i/>
                <w:iCs/>
              </w:rPr>
            </w:pPr>
            <w:r w:rsidRPr="00CD0E1D">
              <w:rPr>
                <w:iCs/>
              </w:rPr>
              <w:t>M.6.1.4.1.</w:t>
            </w:r>
          </w:p>
        </w:tc>
        <w:tc>
          <w:tcPr>
            <w:tcW w:w="0" w:type="auto"/>
            <w:shd w:val="clear" w:color="auto" w:fill="FFFFFF" w:themeFill="background1"/>
            <w:tcMar>
              <w:top w:w="15" w:type="dxa"/>
              <w:left w:w="70" w:type="dxa"/>
              <w:bottom w:w="0" w:type="dxa"/>
              <w:right w:w="70" w:type="dxa"/>
            </w:tcMar>
            <w:vAlign w:val="center"/>
            <w:hideMark/>
          </w:tcPr>
          <w:p w14:paraId="41599A19" w14:textId="77777777" w:rsidR="003603BA" w:rsidRPr="00CD0E1D" w:rsidRDefault="003603BA" w:rsidP="008C2732">
            <w:pPr>
              <w:spacing w:after="0" w:line="240" w:lineRule="auto"/>
              <w:contextualSpacing/>
              <w:rPr>
                <w:i/>
                <w:iCs/>
              </w:rPr>
            </w:pPr>
            <w:r w:rsidRPr="00CD0E1D">
              <w:rPr>
                <w:iCs/>
              </w:rPr>
              <w:t>Tam sayıları tanır ve sayı doğrusunda gösterir.</w:t>
            </w:r>
          </w:p>
        </w:tc>
        <w:tc>
          <w:tcPr>
            <w:tcW w:w="1577" w:type="dxa"/>
            <w:vAlign w:val="center"/>
          </w:tcPr>
          <w:p w14:paraId="25798694" w14:textId="77777777" w:rsidR="003603BA" w:rsidRPr="00CD0E1D" w:rsidRDefault="003603BA" w:rsidP="00C403EB">
            <w:pPr>
              <w:spacing w:after="0" w:line="240" w:lineRule="auto"/>
              <w:contextualSpacing/>
              <w:rPr>
                <w:i/>
                <w:iCs/>
              </w:rPr>
            </w:pPr>
            <w:r w:rsidRPr="00CD0E1D">
              <w:rPr>
                <w:iCs/>
                <w:color w:val="000000" w:themeColor="text1"/>
              </w:rPr>
              <w:t>ÖA</w:t>
            </w:r>
            <w:r w:rsidRPr="00CD0E1D">
              <w:rPr>
                <w:iCs/>
                <w:color w:val="000000" w:themeColor="text1"/>
                <w:vertAlign w:val="subscript"/>
              </w:rPr>
              <w:t>14</w:t>
            </w:r>
          </w:p>
        </w:tc>
        <w:tc>
          <w:tcPr>
            <w:tcW w:w="2126" w:type="dxa"/>
            <w:shd w:val="clear" w:color="auto" w:fill="FFFFFF" w:themeFill="background1"/>
            <w:vAlign w:val="center"/>
          </w:tcPr>
          <w:p w14:paraId="422C98E8" w14:textId="6C616E60" w:rsidR="003603BA" w:rsidRPr="00CD0E1D" w:rsidRDefault="003603BA" w:rsidP="00C403EB">
            <w:pPr>
              <w:spacing w:after="0" w:line="240" w:lineRule="auto"/>
              <w:contextualSpacing/>
              <w:rPr>
                <w:i/>
                <w:iCs/>
              </w:rPr>
            </w:pPr>
            <w:r w:rsidRPr="00CD0E1D">
              <w:rPr>
                <w:iCs/>
              </w:rPr>
              <w:t>ÖA</w:t>
            </w:r>
            <w:r w:rsidRPr="00CD0E1D">
              <w:rPr>
                <w:iCs/>
                <w:vertAlign w:val="subscript"/>
              </w:rPr>
              <w:t>1</w:t>
            </w:r>
            <w:r w:rsidR="00786C3D" w:rsidRPr="00CD0E1D">
              <w:rPr>
                <w:iCs/>
              </w:rPr>
              <w:t>,</w:t>
            </w:r>
            <w:r w:rsidRPr="00CD0E1D">
              <w:rPr>
                <w:iCs/>
                <w:vertAlign w:val="subscript"/>
              </w:rPr>
              <w:t xml:space="preserve"> </w:t>
            </w:r>
            <w:r w:rsidRPr="00CD0E1D">
              <w:rPr>
                <w:iCs/>
              </w:rPr>
              <w:t>ÖA</w:t>
            </w:r>
            <w:r w:rsidRPr="00CD0E1D">
              <w:rPr>
                <w:iCs/>
                <w:vertAlign w:val="subscript"/>
              </w:rPr>
              <w:t>3</w:t>
            </w:r>
            <w:r w:rsidR="00786C3D" w:rsidRPr="00CD0E1D">
              <w:rPr>
                <w:iCs/>
              </w:rPr>
              <w:t>,</w:t>
            </w:r>
            <w:r w:rsidRPr="00CD0E1D">
              <w:rPr>
                <w:iCs/>
                <w:vertAlign w:val="subscript"/>
              </w:rPr>
              <w:t xml:space="preserve"> </w:t>
            </w:r>
            <w:r w:rsidRPr="00CD0E1D">
              <w:rPr>
                <w:iCs/>
              </w:rPr>
              <w:t>ÖA</w:t>
            </w:r>
            <w:r w:rsidRPr="00CD0E1D">
              <w:rPr>
                <w:iCs/>
                <w:vertAlign w:val="subscript"/>
              </w:rPr>
              <w:t>5</w:t>
            </w:r>
            <w:r w:rsidR="00786C3D" w:rsidRPr="00CD0E1D">
              <w:rPr>
                <w:iCs/>
              </w:rPr>
              <w:t>,</w:t>
            </w:r>
            <w:r w:rsidRPr="00CD0E1D">
              <w:rPr>
                <w:iCs/>
                <w:vertAlign w:val="subscript"/>
              </w:rPr>
              <w:t xml:space="preserve"> </w:t>
            </w:r>
            <w:r w:rsidRPr="00CD0E1D">
              <w:rPr>
                <w:iCs/>
              </w:rPr>
              <w:t>ÖA</w:t>
            </w:r>
            <w:r w:rsidRPr="00CD0E1D">
              <w:rPr>
                <w:iCs/>
                <w:vertAlign w:val="subscript"/>
              </w:rPr>
              <w:t>7</w:t>
            </w:r>
            <w:r w:rsidR="00786C3D" w:rsidRPr="00CD0E1D">
              <w:rPr>
                <w:iCs/>
              </w:rPr>
              <w:t>,</w:t>
            </w:r>
            <w:r w:rsidRPr="00CD0E1D">
              <w:rPr>
                <w:iCs/>
              </w:rPr>
              <w:t xml:space="preserve"> ÖA</w:t>
            </w:r>
            <w:r w:rsidRPr="00CD0E1D">
              <w:rPr>
                <w:iCs/>
                <w:vertAlign w:val="subscript"/>
              </w:rPr>
              <w:t>9</w:t>
            </w:r>
            <w:r w:rsidR="00786C3D" w:rsidRPr="00CD0E1D">
              <w:rPr>
                <w:iCs/>
              </w:rPr>
              <w:t>,</w:t>
            </w:r>
            <w:r w:rsidRPr="00CD0E1D">
              <w:rPr>
                <w:iCs/>
              </w:rPr>
              <w:t xml:space="preserve"> ÖA</w:t>
            </w:r>
            <w:r w:rsidRPr="00CD0E1D">
              <w:rPr>
                <w:iCs/>
                <w:vertAlign w:val="subscript"/>
              </w:rPr>
              <w:t>14</w:t>
            </w:r>
            <w:r w:rsidR="00786C3D" w:rsidRPr="00CD0E1D">
              <w:rPr>
                <w:iCs/>
              </w:rPr>
              <w:t>,</w:t>
            </w:r>
            <w:r w:rsidRPr="00CD0E1D">
              <w:rPr>
                <w:iCs/>
              </w:rPr>
              <w:t xml:space="preserve"> ÖA</w:t>
            </w:r>
            <w:r w:rsidRPr="00CD0E1D">
              <w:rPr>
                <w:iCs/>
                <w:vertAlign w:val="subscript"/>
              </w:rPr>
              <w:t>17</w:t>
            </w:r>
            <w:r w:rsidR="00786C3D" w:rsidRPr="00CD0E1D">
              <w:rPr>
                <w:iCs/>
              </w:rPr>
              <w:t>,</w:t>
            </w:r>
            <w:r w:rsidRPr="00CD0E1D">
              <w:rPr>
                <w:iCs/>
              </w:rPr>
              <w:t xml:space="preserve"> ÖA</w:t>
            </w:r>
            <w:r w:rsidRPr="00CD0E1D">
              <w:rPr>
                <w:iCs/>
                <w:vertAlign w:val="subscript"/>
              </w:rPr>
              <w:t>19</w:t>
            </w:r>
            <w:r w:rsidR="00786C3D" w:rsidRPr="00CD0E1D">
              <w:rPr>
                <w:iCs/>
              </w:rPr>
              <w:t>,</w:t>
            </w:r>
            <w:r w:rsidRPr="00CD0E1D">
              <w:rPr>
                <w:iCs/>
              </w:rPr>
              <w:t xml:space="preserve"> ÖA</w:t>
            </w:r>
            <w:r w:rsidRPr="00CD0E1D">
              <w:rPr>
                <w:iCs/>
                <w:vertAlign w:val="subscript"/>
              </w:rPr>
              <w:t>22</w:t>
            </w:r>
            <w:r w:rsidR="00786C3D" w:rsidRPr="00CD0E1D">
              <w:rPr>
                <w:iCs/>
              </w:rPr>
              <w:t>,</w:t>
            </w:r>
            <w:r w:rsidRPr="00CD0E1D">
              <w:rPr>
                <w:iCs/>
              </w:rPr>
              <w:t xml:space="preserve"> ÖA</w:t>
            </w:r>
            <w:r w:rsidRPr="00CD0E1D">
              <w:rPr>
                <w:iCs/>
                <w:vertAlign w:val="subscript"/>
              </w:rPr>
              <w:t>24</w:t>
            </w:r>
            <w:r w:rsidR="00786C3D" w:rsidRPr="00CD0E1D">
              <w:rPr>
                <w:iCs/>
              </w:rPr>
              <w:t>,</w:t>
            </w:r>
            <w:r w:rsidRPr="00CD0E1D">
              <w:rPr>
                <w:iCs/>
              </w:rPr>
              <w:t xml:space="preserve"> ÖA</w:t>
            </w:r>
            <w:r w:rsidRPr="00CD0E1D">
              <w:rPr>
                <w:iCs/>
                <w:vertAlign w:val="subscript"/>
              </w:rPr>
              <w:t>26</w:t>
            </w:r>
            <w:r w:rsidR="00786C3D" w:rsidRPr="00CD0E1D">
              <w:rPr>
                <w:iCs/>
              </w:rPr>
              <w:t>,</w:t>
            </w:r>
            <w:r w:rsidRPr="00CD0E1D">
              <w:rPr>
                <w:iCs/>
              </w:rPr>
              <w:t xml:space="preserve"> ÖA</w:t>
            </w:r>
            <w:r w:rsidRPr="00CD0E1D">
              <w:rPr>
                <w:iCs/>
                <w:vertAlign w:val="subscript"/>
              </w:rPr>
              <w:t>27</w:t>
            </w:r>
            <w:r w:rsidRPr="00CD0E1D">
              <w:rPr>
                <w:iCs/>
              </w:rPr>
              <w:t xml:space="preserve"> </w:t>
            </w:r>
          </w:p>
        </w:tc>
      </w:tr>
      <w:tr w:rsidR="003603BA" w:rsidRPr="00CD0E1D" w14:paraId="67B232B8" w14:textId="77777777" w:rsidTr="00C403EB">
        <w:trPr>
          <w:trHeight w:val="157"/>
        </w:trPr>
        <w:tc>
          <w:tcPr>
            <w:tcW w:w="0" w:type="auto"/>
            <w:vMerge/>
            <w:shd w:val="clear" w:color="auto" w:fill="FFFFFF" w:themeFill="background1"/>
            <w:tcMar>
              <w:top w:w="15" w:type="dxa"/>
              <w:left w:w="70" w:type="dxa"/>
              <w:bottom w:w="0" w:type="dxa"/>
              <w:right w:w="70" w:type="dxa"/>
            </w:tcMar>
            <w:vAlign w:val="center"/>
          </w:tcPr>
          <w:p w14:paraId="574F2673" w14:textId="77777777" w:rsidR="003603BA" w:rsidRPr="00CD0E1D" w:rsidRDefault="003603BA" w:rsidP="008C2732">
            <w:pPr>
              <w:spacing w:after="0" w:line="240" w:lineRule="auto"/>
              <w:contextualSpacing/>
              <w:rPr>
                <w:b/>
                <w:bCs/>
                <w:i/>
                <w:iCs/>
              </w:rPr>
            </w:pPr>
          </w:p>
        </w:tc>
        <w:tc>
          <w:tcPr>
            <w:tcW w:w="0" w:type="auto"/>
            <w:shd w:val="clear" w:color="auto" w:fill="FFFFFF" w:themeFill="background1"/>
            <w:tcMar>
              <w:top w:w="15" w:type="dxa"/>
              <w:left w:w="70" w:type="dxa"/>
              <w:bottom w:w="0" w:type="dxa"/>
              <w:right w:w="70" w:type="dxa"/>
            </w:tcMar>
            <w:vAlign w:val="center"/>
          </w:tcPr>
          <w:p w14:paraId="1282E1F9" w14:textId="77777777" w:rsidR="003603BA" w:rsidRPr="00CD0E1D" w:rsidRDefault="003603BA" w:rsidP="008C2732">
            <w:pPr>
              <w:spacing w:after="0" w:line="240" w:lineRule="auto"/>
              <w:contextualSpacing/>
              <w:rPr>
                <w:i/>
                <w:iCs/>
              </w:rPr>
            </w:pPr>
            <w:r w:rsidRPr="00CD0E1D">
              <w:rPr>
                <w:iCs/>
              </w:rPr>
              <w:t>M.6.1.4.2.</w:t>
            </w:r>
          </w:p>
        </w:tc>
        <w:tc>
          <w:tcPr>
            <w:tcW w:w="0" w:type="auto"/>
            <w:shd w:val="clear" w:color="auto" w:fill="FFFFFF" w:themeFill="background1"/>
            <w:tcMar>
              <w:top w:w="15" w:type="dxa"/>
              <w:left w:w="70" w:type="dxa"/>
              <w:bottom w:w="0" w:type="dxa"/>
              <w:right w:w="70" w:type="dxa"/>
            </w:tcMar>
            <w:vAlign w:val="center"/>
          </w:tcPr>
          <w:p w14:paraId="4223B8EA" w14:textId="77777777" w:rsidR="003603BA" w:rsidRPr="00CD0E1D" w:rsidRDefault="003603BA" w:rsidP="008C2732">
            <w:pPr>
              <w:spacing w:after="0" w:line="240" w:lineRule="auto"/>
              <w:contextualSpacing/>
              <w:rPr>
                <w:i/>
                <w:iCs/>
              </w:rPr>
            </w:pPr>
            <w:r w:rsidRPr="00CD0E1D">
              <w:rPr>
                <w:iCs/>
              </w:rPr>
              <w:t>Tam sayıları karşılaştırır, sıralar.</w:t>
            </w:r>
          </w:p>
        </w:tc>
        <w:tc>
          <w:tcPr>
            <w:tcW w:w="1577" w:type="dxa"/>
            <w:vAlign w:val="center"/>
          </w:tcPr>
          <w:p w14:paraId="6F79D055" w14:textId="77777777" w:rsidR="003603BA" w:rsidRPr="00CD0E1D" w:rsidRDefault="003603BA" w:rsidP="00C403EB">
            <w:pPr>
              <w:spacing w:after="0" w:line="240" w:lineRule="auto"/>
              <w:contextualSpacing/>
              <w:rPr>
                <w:i/>
                <w:iCs/>
                <w:color w:val="000000" w:themeColor="text1"/>
              </w:rPr>
            </w:pPr>
            <w:r w:rsidRPr="00CD0E1D">
              <w:rPr>
                <w:iCs/>
                <w:color w:val="000000" w:themeColor="text1"/>
              </w:rPr>
              <w:t>ÖA</w:t>
            </w:r>
            <w:r w:rsidRPr="00CD0E1D">
              <w:rPr>
                <w:iCs/>
                <w:color w:val="000000" w:themeColor="text1"/>
                <w:vertAlign w:val="subscript"/>
              </w:rPr>
              <w:t>16</w:t>
            </w:r>
          </w:p>
        </w:tc>
        <w:tc>
          <w:tcPr>
            <w:tcW w:w="2126" w:type="dxa"/>
            <w:shd w:val="clear" w:color="auto" w:fill="FFFFFF" w:themeFill="background1"/>
            <w:vAlign w:val="center"/>
          </w:tcPr>
          <w:p w14:paraId="2F3A393A" w14:textId="340EC6B7" w:rsidR="003603BA" w:rsidRPr="00CD0E1D" w:rsidRDefault="003603BA" w:rsidP="00C403EB">
            <w:pPr>
              <w:spacing w:after="0" w:line="240" w:lineRule="auto"/>
              <w:contextualSpacing/>
              <w:rPr>
                <w:i/>
                <w:iCs/>
              </w:rPr>
            </w:pPr>
            <w:r w:rsidRPr="00CD0E1D">
              <w:rPr>
                <w:iCs/>
              </w:rPr>
              <w:t>ÖA</w:t>
            </w:r>
            <w:r w:rsidRPr="00CD0E1D">
              <w:rPr>
                <w:iCs/>
                <w:vertAlign w:val="subscript"/>
              </w:rPr>
              <w:t>4</w:t>
            </w:r>
            <w:r w:rsidR="00786C3D" w:rsidRPr="00CD0E1D">
              <w:rPr>
                <w:iCs/>
              </w:rPr>
              <w:t>,</w:t>
            </w:r>
            <w:r w:rsidRPr="00CD0E1D">
              <w:rPr>
                <w:iCs/>
              </w:rPr>
              <w:t xml:space="preserve"> ÖA</w:t>
            </w:r>
            <w:r w:rsidRPr="00CD0E1D">
              <w:rPr>
                <w:iCs/>
                <w:vertAlign w:val="subscript"/>
              </w:rPr>
              <w:t>16</w:t>
            </w:r>
            <w:r w:rsidR="00786C3D" w:rsidRPr="00CD0E1D">
              <w:rPr>
                <w:iCs/>
              </w:rPr>
              <w:t>,</w:t>
            </w:r>
            <w:r w:rsidRPr="00CD0E1D">
              <w:rPr>
                <w:iCs/>
              </w:rPr>
              <w:t xml:space="preserve"> ÖA</w:t>
            </w:r>
            <w:r w:rsidRPr="00CD0E1D">
              <w:rPr>
                <w:iCs/>
                <w:vertAlign w:val="subscript"/>
              </w:rPr>
              <w:t>20</w:t>
            </w:r>
          </w:p>
        </w:tc>
      </w:tr>
      <w:tr w:rsidR="003603BA" w:rsidRPr="00CD0E1D" w14:paraId="61F45AAF" w14:textId="77777777" w:rsidTr="00C403EB">
        <w:trPr>
          <w:trHeight w:val="165"/>
        </w:trPr>
        <w:tc>
          <w:tcPr>
            <w:tcW w:w="0" w:type="auto"/>
            <w:tcBorders>
              <w:bottom w:val="single" w:sz="4" w:space="0" w:color="auto"/>
            </w:tcBorders>
            <w:shd w:val="clear" w:color="auto" w:fill="FFFFFF" w:themeFill="background1"/>
            <w:tcMar>
              <w:top w:w="15" w:type="dxa"/>
              <w:left w:w="70" w:type="dxa"/>
              <w:bottom w:w="0" w:type="dxa"/>
              <w:right w:w="70" w:type="dxa"/>
            </w:tcMar>
            <w:vAlign w:val="center"/>
            <w:hideMark/>
          </w:tcPr>
          <w:p w14:paraId="3A50B614" w14:textId="77777777" w:rsidR="003603BA" w:rsidRPr="00CD0E1D" w:rsidRDefault="003603BA" w:rsidP="008C2732">
            <w:pPr>
              <w:spacing w:after="0" w:line="240" w:lineRule="auto"/>
              <w:contextualSpacing/>
              <w:rPr>
                <w:i/>
                <w:iCs/>
              </w:rPr>
            </w:pPr>
            <w:r w:rsidRPr="00CD0E1D">
              <w:rPr>
                <w:b/>
                <w:bCs/>
                <w:iCs/>
              </w:rPr>
              <w:t>Kesirlerle İşlemler</w:t>
            </w:r>
          </w:p>
        </w:tc>
        <w:tc>
          <w:tcPr>
            <w:tcW w:w="0" w:type="auto"/>
            <w:tcBorders>
              <w:bottom w:val="single" w:sz="4" w:space="0" w:color="auto"/>
            </w:tcBorders>
            <w:shd w:val="clear" w:color="auto" w:fill="FFFFFF" w:themeFill="background1"/>
            <w:tcMar>
              <w:top w:w="15" w:type="dxa"/>
              <w:left w:w="70" w:type="dxa"/>
              <w:bottom w:w="0" w:type="dxa"/>
              <w:right w:w="70" w:type="dxa"/>
            </w:tcMar>
            <w:vAlign w:val="center"/>
            <w:hideMark/>
          </w:tcPr>
          <w:p w14:paraId="4565F30F" w14:textId="77777777" w:rsidR="003603BA" w:rsidRPr="00CD0E1D" w:rsidRDefault="003603BA" w:rsidP="008C2732">
            <w:pPr>
              <w:spacing w:after="0" w:line="240" w:lineRule="auto"/>
              <w:contextualSpacing/>
              <w:rPr>
                <w:i/>
                <w:iCs/>
              </w:rPr>
            </w:pPr>
            <w:r w:rsidRPr="00CD0E1D">
              <w:rPr>
                <w:iCs/>
              </w:rPr>
              <w:t>M.6.1.5.1.</w:t>
            </w:r>
          </w:p>
        </w:tc>
        <w:tc>
          <w:tcPr>
            <w:tcW w:w="0" w:type="auto"/>
            <w:tcBorders>
              <w:bottom w:val="single" w:sz="4" w:space="0" w:color="auto"/>
            </w:tcBorders>
            <w:shd w:val="clear" w:color="auto" w:fill="FFFFFF" w:themeFill="background1"/>
            <w:tcMar>
              <w:top w:w="15" w:type="dxa"/>
              <w:left w:w="70" w:type="dxa"/>
              <w:bottom w:w="0" w:type="dxa"/>
              <w:right w:w="70" w:type="dxa"/>
            </w:tcMar>
            <w:vAlign w:val="center"/>
            <w:hideMark/>
          </w:tcPr>
          <w:p w14:paraId="732A5F76" w14:textId="77777777" w:rsidR="003603BA" w:rsidRPr="00CD0E1D" w:rsidRDefault="003603BA" w:rsidP="008C2732">
            <w:pPr>
              <w:spacing w:after="0" w:line="240" w:lineRule="auto"/>
              <w:contextualSpacing/>
              <w:rPr>
                <w:i/>
                <w:iCs/>
              </w:rPr>
            </w:pPr>
            <w:r w:rsidRPr="00CD0E1D">
              <w:rPr>
                <w:iCs/>
              </w:rPr>
              <w:t>Kesirleri karşılaştırır, sıralar ve sayı doğrusunda gösterir.</w:t>
            </w:r>
          </w:p>
        </w:tc>
        <w:tc>
          <w:tcPr>
            <w:tcW w:w="1577" w:type="dxa"/>
            <w:tcBorders>
              <w:bottom w:val="single" w:sz="4" w:space="0" w:color="auto"/>
            </w:tcBorders>
            <w:vAlign w:val="center"/>
          </w:tcPr>
          <w:p w14:paraId="3B9D29FA" w14:textId="77777777" w:rsidR="003603BA" w:rsidRPr="00CD0E1D" w:rsidRDefault="003603BA" w:rsidP="00C403EB">
            <w:pPr>
              <w:spacing w:after="0" w:line="240" w:lineRule="auto"/>
              <w:contextualSpacing/>
              <w:rPr>
                <w:i/>
                <w:iCs/>
              </w:rPr>
            </w:pPr>
            <w:r w:rsidRPr="00CD0E1D">
              <w:rPr>
                <w:iCs/>
                <w:color w:val="000000" w:themeColor="text1"/>
              </w:rPr>
              <w:t>ÖA</w:t>
            </w:r>
            <w:r w:rsidRPr="00CD0E1D">
              <w:rPr>
                <w:iCs/>
                <w:color w:val="000000" w:themeColor="text1"/>
                <w:vertAlign w:val="subscript"/>
              </w:rPr>
              <w:t>10</w:t>
            </w:r>
            <w:r w:rsidRPr="00CD0E1D">
              <w:rPr>
                <w:iCs/>
                <w:color w:val="000000" w:themeColor="text1"/>
              </w:rPr>
              <w:t>, ÖA</w:t>
            </w:r>
            <w:r w:rsidRPr="00CD0E1D">
              <w:rPr>
                <w:iCs/>
                <w:color w:val="000000" w:themeColor="text1"/>
                <w:vertAlign w:val="subscript"/>
              </w:rPr>
              <w:t>13</w:t>
            </w:r>
          </w:p>
        </w:tc>
        <w:tc>
          <w:tcPr>
            <w:tcW w:w="2126" w:type="dxa"/>
            <w:tcBorders>
              <w:bottom w:val="single" w:sz="4" w:space="0" w:color="auto"/>
            </w:tcBorders>
            <w:shd w:val="clear" w:color="auto" w:fill="FFFFFF" w:themeFill="background1"/>
            <w:vAlign w:val="center"/>
          </w:tcPr>
          <w:p w14:paraId="17603C41" w14:textId="75DD3456" w:rsidR="003603BA" w:rsidRPr="00CD0E1D" w:rsidRDefault="003603BA" w:rsidP="00C403EB">
            <w:pPr>
              <w:spacing w:after="0" w:line="240" w:lineRule="auto"/>
              <w:contextualSpacing/>
              <w:rPr>
                <w:i/>
                <w:iCs/>
              </w:rPr>
            </w:pPr>
            <w:r w:rsidRPr="00CD0E1D">
              <w:rPr>
                <w:iCs/>
              </w:rPr>
              <w:t>ÖA</w:t>
            </w:r>
            <w:r w:rsidRPr="00CD0E1D">
              <w:rPr>
                <w:iCs/>
                <w:vertAlign w:val="subscript"/>
              </w:rPr>
              <w:t>16</w:t>
            </w:r>
            <w:r w:rsidR="00786C3D" w:rsidRPr="00CD0E1D">
              <w:rPr>
                <w:iCs/>
              </w:rPr>
              <w:t>,</w:t>
            </w:r>
            <w:r w:rsidRPr="00CD0E1D">
              <w:rPr>
                <w:iCs/>
              </w:rPr>
              <w:t xml:space="preserve"> ÖA</w:t>
            </w:r>
            <w:r w:rsidRPr="00CD0E1D">
              <w:rPr>
                <w:iCs/>
                <w:vertAlign w:val="subscript"/>
              </w:rPr>
              <w:t>20</w:t>
            </w:r>
            <w:r w:rsidR="00786C3D" w:rsidRPr="00CD0E1D">
              <w:rPr>
                <w:iCs/>
              </w:rPr>
              <w:t>,</w:t>
            </w:r>
            <w:r w:rsidRPr="00CD0E1D">
              <w:rPr>
                <w:iCs/>
              </w:rPr>
              <w:t xml:space="preserve"> ÖA</w:t>
            </w:r>
            <w:r w:rsidRPr="00CD0E1D">
              <w:rPr>
                <w:iCs/>
                <w:vertAlign w:val="subscript"/>
              </w:rPr>
              <w:t>23</w:t>
            </w:r>
          </w:p>
        </w:tc>
      </w:tr>
      <w:tr w:rsidR="003603BA" w:rsidRPr="00CD0E1D" w14:paraId="28472C94" w14:textId="77777777" w:rsidTr="00C403EB">
        <w:trPr>
          <w:trHeight w:val="157"/>
        </w:trPr>
        <w:tc>
          <w:tcPr>
            <w:tcW w:w="0" w:type="auto"/>
            <w:vMerge w:val="restart"/>
            <w:tcBorders>
              <w:top w:val="single" w:sz="4" w:space="0" w:color="auto"/>
              <w:bottom w:val="single" w:sz="4" w:space="0" w:color="auto"/>
            </w:tcBorders>
            <w:shd w:val="clear" w:color="auto" w:fill="FFFFFF" w:themeFill="background1"/>
            <w:tcMar>
              <w:top w:w="15" w:type="dxa"/>
              <w:left w:w="70" w:type="dxa"/>
              <w:bottom w:w="0" w:type="dxa"/>
              <w:right w:w="70" w:type="dxa"/>
            </w:tcMar>
            <w:vAlign w:val="center"/>
            <w:hideMark/>
          </w:tcPr>
          <w:p w14:paraId="7647D9F1" w14:textId="77777777" w:rsidR="003603BA" w:rsidRPr="00CD0E1D" w:rsidRDefault="003603BA" w:rsidP="008C2732">
            <w:pPr>
              <w:spacing w:after="0" w:line="240" w:lineRule="auto"/>
              <w:contextualSpacing/>
              <w:rPr>
                <w:i/>
                <w:iCs/>
              </w:rPr>
            </w:pPr>
            <w:r w:rsidRPr="00CD0E1D">
              <w:rPr>
                <w:b/>
                <w:bCs/>
                <w:iCs/>
              </w:rPr>
              <w:lastRenderedPageBreak/>
              <w:t>Çember</w:t>
            </w:r>
          </w:p>
        </w:tc>
        <w:tc>
          <w:tcPr>
            <w:tcW w:w="0" w:type="auto"/>
            <w:tcBorders>
              <w:top w:val="single" w:sz="4" w:space="0" w:color="auto"/>
              <w:bottom w:val="single" w:sz="4" w:space="0" w:color="auto"/>
            </w:tcBorders>
            <w:shd w:val="clear" w:color="auto" w:fill="FFFFFF" w:themeFill="background1"/>
            <w:tcMar>
              <w:top w:w="15" w:type="dxa"/>
              <w:left w:w="70" w:type="dxa"/>
              <w:bottom w:w="0" w:type="dxa"/>
              <w:right w:w="70" w:type="dxa"/>
            </w:tcMar>
            <w:vAlign w:val="center"/>
            <w:hideMark/>
          </w:tcPr>
          <w:p w14:paraId="3D80E1BF" w14:textId="77777777" w:rsidR="003603BA" w:rsidRPr="00CD0E1D" w:rsidRDefault="003603BA" w:rsidP="008C2732">
            <w:pPr>
              <w:spacing w:after="0" w:line="240" w:lineRule="auto"/>
              <w:contextualSpacing/>
              <w:rPr>
                <w:i/>
                <w:iCs/>
              </w:rPr>
            </w:pPr>
            <w:r w:rsidRPr="00CD0E1D">
              <w:rPr>
                <w:iCs/>
              </w:rPr>
              <w:t>M.6.3.3.1.</w:t>
            </w:r>
          </w:p>
        </w:tc>
        <w:tc>
          <w:tcPr>
            <w:tcW w:w="0" w:type="auto"/>
            <w:tcBorders>
              <w:top w:val="single" w:sz="4" w:space="0" w:color="auto"/>
              <w:bottom w:val="single" w:sz="4" w:space="0" w:color="auto"/>
            </w:tcBorders>
            <w:shd w:val="clear" w:color="auto" w:fill="FFFFFF" w:themeFill="background1"/>
            <w:tcMar>
              <w:top w:w="15" w:type="dxa"/>
              <w:left w:w="70" w:type="dxa"/>
              <w:bottom w:w="0" w:type="dxa"/>
              <w:right w:w="70" w:type="dxa"/>
            </w:tcMar>
            <w:vAlign w:val="center"/>
            <w:hideMark/>
          </w:tcPr>
          <w:p w14:paraId="14612525" w14:textId="77777777" w:rsidR="003603BA" w:rsidRPr="00CD0E1D" w:rsidRDefault="003603BA" w:rsidP="008C2732">
            <w:pPr>
              <w:spacing w:after="0" w:line="240" w:lineRule="auto"/>
              <w:contextualSpacing/>
              <w:rPr>
                <w:i/>
                <w:iCs/>
              </w:rPr>
            </w:pPr>
            <w:r w:rsidRPr="00CD0E1D">
              <w:rPr>
                <w:iCs/>
              </w:rPr>
              <w:t>Çember çizerek merkezini, yarıçapını ve çapını tanır.</w:t>
            </w:r>
          </w:p>
        </w:tc>
        <w:tc>
          <w:tcPr>
            <w:tcW w:w="1577" w:type="dxa"/>
            <w:tcBorders>
              <w:top w:val="single" w:sz="4" w:space="0" w:color="auto"/>
              <w:bottom w:val="single" w:sz="4" w:space="0" w:color="auto"/>
            </w:tcBorders>
            <w:vAlign w:val="center"/>
          </w:tcPr>
          <w:p w14:paraId="6DDABE3A" w14:textId="77777777" w:rsidR="003603BA" w:rsidRPr="00CD0E1D" w:rsidRDefault="003603BA" w:rsidP="00C403EB">
            <w:pPr>
              <w:spacing w:after="0" w:line="240" w:lineRule="auto"/>
              <w:contextualSpacing/>
              <w:rPr>
                <w:i/>
                <w:iCs/>
              </w:rPr>
            </w:pPr>
            <w:r w:rsidRPr="00CD0E1D">
              <w:rPr>
                <w:iCs/>
                <w:color w:val="000000" w:themeColor="text1"/>
              </w:rPr>
              <w:t>ÖA</w:t>
            </w:r>
            <w:r w:rsidRPr="00CD0E1D">
              <w:rPr>
                <w:iCs/>
                <w:color w:val="000000" w:themeColor="text1"/>
                <w:vertAlign w:val="subscript"/>
              </w:rPr>
              <w:t>27</w:t>
            </w:r>
          </w:p>
        </w:tc>
        <w:tc>
          <w:tcPr>
            <w:tcW w:w="2126" w:type="dxa"/>
            <w:tcBorders>
              <w:top w:val="single" w:sz="4" w:space="0" w:color="auto"/>
              <w:bottom w:val="single" w:sz="4" w:space="0" w:color="auto"/>
            </w:tcBorders>
            <w:shd w:val="clear" w:color="auto" w:fill="FFFFFF" w:themeFill="background1"/>
            <w:vAlign w:val="center"/>
          </w:tcPr>
          <w:p w14:paraId="7BC0A357" w14:textId="422DBDDB" w:rsidR="003603BA" w:rsidRPr="00CD0E1D" w:rsidRDefault="003603BA" w:rsidP="00C403EB">
            <w:pPr>
              <w:spacing w:after="0" w:line="240" w:lineRule="auto"/>
              <w:contextualSpacing/>
              <w:rPr>
                <w:i/>
                <w:iCs/>
              </w:rPr>
            </w:pPr>
            <w:r w:rsidRPr="00CD0E1D">
              <w:rPr>
                <w:iCs/>
              </w:rPr>
              <w:t>ÖA</w:t>
            </w:r>
            <w:r w:rsidRPr="00CD0E1D">
              <w:rPr>
                <w:iCs/>
                <w:vertAlign w:val="subscript"/>
              </w:rPr>
              <w:t>18</w:t>
            </w:r>
            <w:r w:rsidR="00786C3D" w:rsidRPr="00CD0E1D">
              <w:rPr>
                <w:iCs/>
              </w:rPr>
              <w:t>,</w:t>
            </w:r>
            <w:r w:rsidRPr="00CD0E1D">
              <w:rPr>
                <w:iCs/>
              </w:rPr>
              <w:t xml:space="preserve"> ÖA</w:t>
            </w:r>
            <w:r w:rsidRPr="00CD0E1D">
              <w:rPr>
                <w:iCs/>
                <w:vertAlign w:val="subscript"/>
              </w:rPr>
              <w:t>30</w:t>
            </w:r>
          </w:p>
        </w:tc>
      </w:tr>
      <w:tr w:rsidR="003603BA" w:rsidRPr="00CD0E1D" w14:paraId="177F25AB" w14:textId="77777777" w:rsidTr="00C403EB">
        <w:trPr>
          <w:trHeight w:val="291"/>
        </w:trPr>
        <w:tc>
          <w:tcPr>
            <w:tcW w:w="0" w:type="auto"/>
            <w:vMerge/>
            <w:tcBorders>
              <w:top w:val="single" w:sz="4" w:space="0" w:color="auto"/>
              <w:bottom w:val="single" w:sz="4" w:space="0" w:color="auto"/>
            </w:tcBorders>
            <w:shd w:val="clear" w:color="auto" w:fill="FFFFFF" w:themeFill="background1"/>
            <w:tcMar>
              <w:top w:w="15" w:type="dxa"/>
              <w:left w:w="70" w:type="dxa"/>
              <w:bottom w:w="0" w:type="dxa"/>
              <w:right w:w="70" w:type="dxa"/>
            </w:tcMar>
            <w:vAlign w:val="center"/>
            <w:hideMark/>
          </w:tcPr>
          <w:p w14:paraId="4D85F9DD" w14:textId="77777777" w:rsidR="003603BA" w:rsidRPr="00CD0E1D" w:rsidRDefault="003603BA" w:rsidP="008C2732">
            <w:pPr>
              <w:spacing w:after="0" w:line="240" w:lineRule="auto"/>
              <w:contextualSpacing/>
              <w:rPr>
                <w:i/>
                <w:iCs/>
              </w:rPr>
            </w:pPr>
          </w:p>
        </w:tc>
        <w:tc>
          <w:tcPr>
            <w:tcW w:w="0" w:type="auto"/>
            <w:tcBorders>
              <w:top w:val="single" w:sz="4" w:space="0" w:color="auto"/>
              <w:bottom w:val="single" w:sz="4" w:space="0" w:color="auto"/>
            </w:tcBorders>
            <w:shd w:val="clear" w:color="auto" w:fill="FFFFFF" w:themeFill="background1"/>
            <w:tcMar>
              <w:top w:w="15" w:type="dxa"/>
              <w:left w:w="70" w:type="dxa"/>
              <w:bottom w:w="0" w:type="dxa"/>
              <w:right w:w="70" w:type="dxa"/>
            </w:tcMar>
            <w:vAlign w:val="center"/>
            <w:hideMark/>
          </w:tcPr>
          <w:p w14:paraId="27CF73CB" w14:textId="77777777" w:rsidR="003603BA" w:rsidRPr="00CD0E1D" w:rsidRDefault="003603BA" w:rsidP="008C2732">
            <w:pPr>
              <w:spacing w:after="0" w:line="240" w:lineRule="auto"/>
              <w:contextualSpacing/>
              <w:rPr>
                <w:i/>
                <w:iCs/>
              </w:rPr>
            </w:pPr>
            <w:r w:rsidRPr="00CD0E1D">
              <w:rPr>
                <w:iCs/>
              </w:rPr>
              <w:t>M.6.3.3.2.</w:t>
            </w:r>
          </w:p>
        </w:tc>
        <w:tc>
          <w:tcPr>
            <w:tcW w:w="0" w:type="auto"/>
            <w:tcBorders>
              <w:top w:val="single" w:sz="4" w:space="0" w:color="auto"/>
              <w:bottom w:val="single" w:sz="4" w:space="0" w:color="auto"/>
            </w:tcBorders>
            <w:shd w:val="clear" w:color="auto" w:fill="FFFFFF" w:themeFill="background1"/>
            <w:tcMar>
              <w:top w:w="15" w:type="dxa"/>
              <w:left w:w="70" w:type="dxa"/>
              <w:bottom w:w="0" w:type="dxa"/>
              <w:right w:w="70" w:type="dxa"/>
            </w:tcMar>
            <w:vAlign w:val="center"/>
            <w:hideMark/>
          </w:tcPr>
          <w:p w14:paraId="5C9A0AC9" w14:textId="77777777" w:rsidR="003603BA" w:rsidRPr="00CD0E1D" w:rsidRDefault="003603BA" w:rsidP="008C2732">
            <w:pPr>
              <w:spacing w:after="0" w:line="240" w:lineRule="auto"/>
              <w:contextualSpacing/>
              <w:rPr>
                <w:i/>
                <w:iCs/>
              </w:rPr>
            </w:pPr>
            <w:r w:rsidRPr="00CD0E1D">
              <w:rPr>
                <w:iCs/>
              </w:rPr>
              <w:t>Bir çemberin uzunluğunun çapına oranının sabit bir değer olduğunu ölçme yaparak belirler.</w:t>
            </w:r>
          </w:p>
        </w:tc>
        <w:tc>
          <w:tcPr>
            <w:tcW w:w="1577" w:type="dxa"/>
            <w:tcBorders>
              <w:top w:val="single" w:sz="4" w:space="0" w:color="auto"/>
              <w:bottom w:val="single" w:sz="4" w:space="0" w:color="auto"/>
            </w:tcBorders>
            <w:vAlign w:val="center"/>
          </w:tcPr>
          <w:p w14:paraId="1C9CAB45" w14:textId="77777777" w:rsidR="003603BA" w:rsidRPr="00CD0E1D" w:rsidRDefault="003603BA" w:rsidP="00C403EB">
            <w:pPr>
              <w:spacing w:after="0" w:line="240" w:lineRule="auto"/>
              <w:contextualSpacing/>
              <w:rPr>
                <w:i/>
                <w:iCs/>
              </w:rPr>
            </w:pPr>
            <w:r w:rsidRPr="00CD0E1D">
              <w:rPr>
                <w:iCs/>
                <w:color w:val="000000" w:themeColor="text1"/>
              </w:rPr>
              <w:t>ÖA</w:t>
            </w:r>
            <w:r w:rsidRPr="00CD0E1D">
              <w:rPr>
                <w:iCs/>
                <w:color w:val="000000" w:themeColor="text1"/>
                <w:vertAlign w:val="subscript"/>
              </w:rPr>
              <w:t>24</w:t>
            </w:r>
          </w:p>
        </w:tc>
        <w:tc>
          <w:tcPr>
            <w:tcW w:w="2126" w:type="dxa"/>
            <w:tcBorders>
              <w:top w:val="single" w:sz="4" w:space="0" w:color="auto"/>
              <w:bottom w:val="single" w:sz="4" w:space="0" w:color="auto"/>
            </w:tcBorders>
            <w:shd w:val="clear" w:color="auto" w:fill="FFFFFF" w:themeFill="background1"/>
            <w:vAlign w:val="center"/>
          </w:tcPr>
          <w:p w14:paraId="41633F46" w14:textId="71C0688A" w:rsidR="003603BA" w:rsidRPr="00CD0E1D" w:rsidRDefault="003603BA" w:rsidP="00C403EB">
            <w:pPr>
              <w:spacing w:after="0" w:line="240" w:lineRule="auto"/>
              <w:contextualSpacing/>
              <w:rPr>
                <w:i/>
                <w:iCs/>
              </w:rPr>
            </w:pPr>
            <w:r w:rsidRPr="00CD0E1D">
              <w:rPr>
                <w:iCs/>
              </w:rPr>
              <w:t>ÖA</w:t>
            </w:r>
            <w:r w:rsidRPr="00CD0E1D">
              <w:rPr>
                <w:iCs/>
                <w:vertAlign w:val="subscript"/>
              </w:rPr>
              <w:t>8</w:t>
            </w:r>
            <w:r w:rsidR="00786C3D" w:rsidRPr="00CD0E1D">
              <w:rPr>
                <w:iCs/>
              </w:rPr>
              <w:t>,</w:t>
            </w:r>
            <w:r w:rsidRPr="00CD0E1D">
              <w:rPr>
                <w:iCs/>
              </w:rPr>
              <w:t xml:space="preserve"> ÖA</w:t>
            </w:r>
            <w:r w:rsidRPr="00CD0E1D">
              <w:rPr>
                <w:iCs/>
                <w:vertAlign w:val="subscript"/>
              </w:rPr>
              <w:t>15</w:t>
            </w:r>
            <w:r w:rsidR="00786C3D" w:rsidRPr="00CD0E1D">
              <w:rPr>
                <w:iCs/>
              </w:rPr>
              <w:t>,</w:t>
            </w:r>
            <w:r w:rsidRPr="00CD0E1D">
              <w:rPr>
                <w:iCs/>
              </w:rPr>
              <w:t xml:space="preserve"> ÖA</w:t>
            </w:r>
            <w:r w:rsidRPr="00CD0E1D">
              <w:rPr>
                <w:iCs/>
                <w:vertAlign w:val="subscript"/>
              </w:rPr>
              <w:t>17</w:t>
            </w:r>
            <w:r w:rsidR="00786C3D" w:rsidRPr="00CD0E1D">
              <w:rPr>
                <w:iCs/>
              </w:rPr>
              <w:t>,</w:t>
            </w:r>
            <w:r w:rsidRPr="00CD0E1D">
              <w:rPr>
                <w:iCs/>
              </w:rPr>
              <w:t xml:space="preserve"> ÖA</w:t>
            </w:r>
            <w:r w:rsidRPr="00CD0E1D">
              <w:rPr>
                <w:iCs/>
                <w:vertAlign w:val="subscript"/>
              </w:rPr>
              <w:t>20</w:t>
            </w:r>
            <w:r w:rsidR="00786C3D" w:rsidRPr="00CD0E1D">
              <w:rPr>
                <w:iCs/>
              </w:rPr>
              <w:t>,</w:t>
            </w:r>
            <w:r w:rsidRPr="00CD0E1D">
              <w:rPr>
                <w:iCs/>
              </w:rPr>
              <w:t xml:space="preserve"> ÖA</w:t>
            </w:r>
            <w:r w:rsidRPr="00CD0E1D">
              <w:rPr>
                <w:iCs/>
                <w:vertAlign w:val="subscript"/>
              </w:rPr>
              <w:t>25</w:t>
            </w:r>
            <w:r w:rsidR="00786C3D" w:rsidRPr="00CD0E1D">
              <w:rPr>
                <w:iCs/>
              </w:rPr>
              <w:t>,</w:t>
            </w:r>
            <w:r w:rsidRPr="00CD0E1D">
              <w:rPr>
                <w:iCs/>
              </w:rPr>
              <w:t xml:space="preserve"> ÖA</w:t>
            </w:r>
            <w:r w:rsidRPr="00CD0E1D">
              <w:rPr>
                <w:iCs/>
                <w:vertAlign w:val="subscript"/>
              </w:rPr>
              <w:t>27</w:t>
            </w:r>
          </w:p>
        </w:tc>
      </w:tr>
    </w:tbl>
    <w:p w14:paraId="5458E2E6" w14:textId="732B1C3D" w:rsidR="007A5C0A" w:rsidRPr="00CD0E1D" w:rsidRDefault="00391545" w:rsidP="00CD0E1D">
      <w:pPr>
        <w:spacing w:before="120" w:after="120" w:line="360" w:lineRule="auto"/>
        <w:ind w:firstLine="425"/>
        <w:jc w:val="both"/>
        <w:rPr>
          <w:i/>
        </w:rPr>
      </w:pPr>
      <w:r w:rsidRPr="00CD0E1D">
        <w:t xml:space="preserve">Yedinci sınıf seviyesinde sonsuzluk kavramı ile </w:t>
      </w:r>
      <w:proofErr w:type="spellStart"/>
      <w:r w:rsidR="00BA239C">
        <w:t>O</w:t>
      </w:r>
      <w:r w:rsidR="00E01B74" w:rsidRPr="00CD0E1D">
        <w:t>M</w:t>
      </w:r>
      <w:r w:rsidR="00BA239C">
        <w:t>Ö</w:t>
      </w:r>
      <w:r w:rsidR="00E01B74" w:rsidRPr="00CD0E1D">
        <w:t>P’</w:t>
      </w:r>
      <w:r w:rsidR="006E17D6">
        <w:t>t</w:t>
      </w:r>
      <w:r w:rsidR="00BA239C">
        <w:t>e</w:t>
      </w:r>
      <w:proofErr w:type="spellEnd"/>
      <w:r w:rsidRPr="00CD0E1D">
        <w:t xml:space="preserve"> yer alan </w:t>
      </w:r>
      <w:r w:rsidR="00A56543" w:rsidRPr="00CD0E1D">
        <w:t>üç</w:t>
      </w:r>
      <w:r w:rsidRPr="00CD0E1D">
        <w:t xml:space="preserve"> </w:t>
      </w:r>
      <w:r w:rsidR="00E01B74" w:rsidRPr="00CD0E1D">
        <w:t>konu ve</w:t>
      </w:r>
      <w:r w:rsidRPr="00CD0E1D">
        <w:t xml:space="preserve"> </w:t>
      </w:r>
      <w:r w:rsidR="00A56543" w:rsidRPr="00CD0E1D">
        <w:t>altı</w:t>
      </w:r>
      <w:r w:rsidRPr="00CD0E1D">
        <w:t xml:space="preserve"> kazanım ilişkilendirilmiştir (Tablo </w:t>
      </w:r>
      <w:r w:rsidR="009E2AD5" w:rsidRPr="00CD0E1D">
        <w:t>4</w:t>
      </w:r>
      <w:r w:rsidRPr="00CD0E1D">
        <w:t xml:space="preserve">). </w:t>
      </w:r>
      <w:proofErr w:type="gramStart"/>
      <w:r w:rsidRPr="00CD0E1D">
        <w:t xml:space="preserve">“Rasyonel sayıları tanır ve sayı doğrusunda gösterir.” kazanımı </w:t>
      </w:r>
      <w:r w:rsidR="00A953FF" w:rsidRPr="00CD0E1D">
        <w:t>ÇG</w:t>
      </w:r>
      <w:r w:rsidR="00A953FF" w:rsidRPr="00CD0E1D">
        <w:rPr>
          <w:vertAlign w:val="subscript"/>
        </w:rPr>
        <w:t>1</w:t>
      </w:r>
      <w:r w:rsidR="00A953FF" w:rsidRPr="00CD0E1D">
        <w:t>’de ve ÇG</w:t>
      </w:r>
      <w:r w:rsidR="00A953FF" w:rsidRPr="00CD0E1D">
        <w:rPr>
          <w:vertAlign w:val="subscript"/>
        </w:rPr>
        <w:t>2</w:t>
      </w:r>
      <w:r w:rsidR="00A953FF" w:rsidRPr="00CD0E1D">
        <w:t>’de yer alan toplamda 13 öğretmen adayı tarafından</w:t>
      </w:r>
      <w:r w:rsidRPr="00CD0E1D">
        <w:t xml:space="preserve">, “Sayı örüntülerinin kuralını harfle ifade eder, kuralı harfle ifade edilen örüntünün istenilen terimini bulur” kazanımı ise </w:t>
      </w:r>
      <w:r w:rsidR="00A953FF" w:rsidRPr="00CD0E1D">
        <w:t>ÇG</w:t>
      </w:r>
      <w:r w:rsidR="00A953FF" w:rsidRPr="00CD0E1D">
        <w:rPr>
          <w:vertAlign w:val="subscript"/>
        </w:rPr>
        <w:t>1</w:t>
      </w:r>
      <w:r w:rsidR="00A953FF" w:rsidRPr="00CD0E1D">
        <w:t>’de ve ÇG</w:t>
      </w:r>
      <w:r w:rsidR="00A953FF" w:rsidRPr="00CD0E1D">
        <w:rPr>
          <w:vertAlign w:val="subscript"/>
        </w:rPr>
        <w:t>2</w:t>
      </w:r>
      <w:r w:rsidR="00A953FF" w:rsidRPr="00CD0E1D">
        <w:t>’de yer alan toplamda 10 öğretmen adayı tarafından</w:t>
      </w:r>
      <w:r w:rsidRPr="00CD0E1D">
        <w:t xml:space="preserve"> sonsuzluk ile en fazla ilişkilendirilen kazanımlar olmuştur.  </w:t>
      </w:r>
      <w:proofErr w:type="gramEnd"/>
    </w:p>
    <w:p w14:paraId="0A8234C7" w14:textId="747A0258" w:rsidR="009E2AD5" w:rsidRPr="00CD0E1D" w:rsidRDefault="009E2AD5" w:rsidP="00CD0E1D">
      <w:pPr>
        <w:tabs>
          <w:tab w:val="num" w:pos="720"/>
        </w:tabs>
        <w:spacing w:before="120" w:after="120" w:line="360" w:lineRule="auto"/>
        <w:jc w:val="both"/>
        <w:rPr>
          <w:b/>
          <w:i/>
          <w:iCs/>
        </w:rPr>
      </w:pPr>
      <w:r w:rsidRPr="00CD0E1D">
        <w:rPr>
          <w:b/>
          <w:iCs/>
        </w:rPr>
        <w:t xml:space="preserve">Tablo 4. </w:t>
      </w:r>
    </w:p>
    <w:p w14:paraId="67C1A274" w14:textId="796F258E" w:rsidR="009E2AD5" w:rsidRPr="00CD0E1D" w:rsidRDefault="009E2AD5" w:rsidP="00CD0E1D">
      <w:pPr>
        <w:tabs>
          <w:tab w:val="num" w:pos="720"/>
        </w:tabs>
        <w:spacing w:before="120" w:after="120" w:line="360" w:lineRule="auto"/>
        <w:jc w:val="both"/>
        <w:rPr>
          <w:i/>
          <w:iCs/>
        </w:rPr>
      </w:pPr>
      <w:r w:rsidRPr="00CD0E1D">
        <w:rPr>
          <w:iCs/>
        </w:rPr>
        <w:t>7. Sınıf düzeyindeki sonsuzluk ile ilişkilendirilen kazanımlar</w:t>
      </w:r>
    </w:p>
    <w:tbl>
      <w:tblPr>
        <w:tblW w:w="0" w:type="auto"/>
        <w:tblBorders>
          <w:top w:val="single" w:sz="8" w:space="0" w:color="FFFFFF"/>
          <w:bottom w:val="single" w:sz="8" w:space="0" w:color="FFFFFF"/>
          <w:insideH w:val="single" w:sz="4" w:space="0" w:color="auto"/>
          <w:insideV w:val="single" w:sz="8" w:space="0" w:color="FFFFFF"/>
        </w:tblBorders>
        <w:tblCellMar>
          <w:left w:w="0" w:type="dxa"/>
          <w:right w:w="0" w:type="dxa"/>
        </w:tblCellMar>
        <w:tblLook w:val="04A0" w:firstRow="1" w:lastRow="0" w:firstColumn="1" w:lastColumn="0" w:noHBand="0" w:noVBand="1"/>
      </w:tblPr>
      <w:tblGrid>
        <w:gridCol w:w="1337"/>
        <w:gridCol w:w="1134"/>
        <w:gridCol w:w="3393"/>
        <w:gridCol w:w="1570"/>
        <w:gridCol w:w="1592"/>
      </w:tblGrid>
      <w:tr w:rsidR="003603BA" w:rsidRPr="00CD0E1D" w14:paraId="4AD6A127" w14:textId="77777777" w:rsidTr="003603BA">
        <w:trPr>
          <w:trHeight w:val="165"/>
        </w:trPr>
        <w:tc>
          <w:tcPr>
            <w:tcW w:w="0" w:type="auto"/>
            <w:tcBorders>
              <w:top w:val="single" w:sz="4" w:space="0" w:color="auto"/>
              <w:bottom w:val="single" w:sz="4" w:space="0" w:color="auto"/>
            </w:tcBorders>
            <w:shd w:val="clear" w:color="auto" w:fill="FFFFFF" w:themeFill="background1"/>
            <w:tcMar>
              <w:top w:w="15" w:type="dxa"/>
              <w:left w:w="70" w:type="dxa"/>
              <w:bottom w:w="0" w:type="dxa"/>
              <w:right w:w="70" w:type="dxa"/>
            </w:tcMar>
            <w:vAlign w:val="center"/>
          </w:tcPr>
          <w:p w14:paraId="3EE67A93" w14:textId="5AFF5CDA" w:rsidR="003603BA" w:rsidRPr="00CD0E1D" w:rsidRDefault="003603BA" w:rsidP="008C2732">
            <w:pPr>
              <w:spacing w:after="0" w:line="240" w:lineRule="auto"/>
              <w:contextualSpacing/>
              <w:rPr>
                <w:b/>
                <w:bCs/>
                <w:i/>
                <w:iCs/>
              </w:rPr>
            </w:pPr>
            <w:r w:rsidRPr="00CD0E1D">
              <w:rPr>
                <w:b/>
                <w:bCs/>
                <w:iCs/>
              </w:rPr>
              <w:t>Konular</w:t>
            </w:r>
          </w:p>
        </w:tc>
        <w:tc>
          <w:tcPr>
            <w:tcW w:w="0" w:type="auto"/>
            <w:tcBorders>
              <w:top w:val="single" w:sz="4" w:space="0" w:color="auto"/>
              <w:bottom w:val="single" w:sz="4" w:space="0" w:color="auto"/>
            </w:tcBorders>
            <w:shd w:val="clear" w:color="auto" w:fill="FFFFFF" w:themeFill="background1"/>
            <w:tcMar>
              <w:top w:w="15" w:type="dxa"/>
              <w:left w:w="70" w:type="dxa"/>
              <w:bottom w:w="0" w:type="dxa"/>
              <w:right w:w="70" w:type="dxa"/>
            </w:tcMar>
            <w:vAlign w:val="center"/>
          </w:tcPr>
          <w:p w14:paraId="2AF94035" w14:textId="119A0C3D" w:rsidR="003603BA" w:rsidRPr="00CD0E1D" w:rsidRDefault="003603BA" w:rsidP="008C2732">
            <w:pPr>
              <w:spacing w:after="0" w:line="240" w:lineRule="auto"/>
              <w:contextualSpacing/>
              <w:rPr>
                <w:i/>
                <w:iCs/>
              </w:rPr>
            </w:pPr>
            <w:r w:rsidRPr="00CD0E1D">
              <w:rPr>
                <w:b/>
                <w:bCs/>
                <w:iCs/>
              </w:rPr>
              <w:t xml:space="preserve">Kazanım </w:t>
            </w:r>
          </w:p>
        </w:tc>
        <w:tc>
          <w:tcPr>
            <w:tcW w:w="3393" w:type="dxa"/>
            <w:tcBorders>
              <w:top w:val="single" w:sz="4" w:space="0" w:color="auto"/>
              <w:bottom w:val="single" w:sz="4" w:space="0" w:color="auto"/>
            </w:tcBorders>
            <w:shd w:val="clear" w:color="auto" w:fill="FFFFFF" w:themeFill="background1"/>
            <w:tcMar>
              <w:top w:w="15" w:type="dxa"/>
              <w:left w:w="70" w:type="dxa"/>
              <w:bottom w:w="0" w:type="dxa"/>
              <w:right w:w="70" w:type="dxa"/>
            </w:tcMar>
          </w:tcPr>
          <w:p w14:paraId="3720ECD3" w14:textId="77777777" w:rsidR="003603BA" w:rsidRPr="00CD0E1D" w:rsidRDefault="003603BA" w:rsidP="008C2732">
            <w:pPr>
              <w:spacing w:after="0" w:line="240" w:lineRule="auto"/>
              <w:contextualSpacing/>
              <w:rPr>
                <w:i/>
                <w:iCs/>
              </w:rPr>
            </w:pPr>
          </w:p>
        </w:tc>
        <w:tc>
          <w:tcPr>
            <w:tcW w:w="1570" w:type="dxa"/>
            <w:tcBorders>
              <w:top w:val="single" w:sz="4" w:space="0" w:color="auto"/>
              <w:bottom w:val="single" w:sz="4" w:space="0" w:color="auto"/>
            </w:tcBorders>
          </w:tcPr>
          <w:p w14:paraId="052A1DA4" w14:textId="3B60E054" w:rsidR="003603BA" w:rsidRPr="00CD0E1D" w:rsidRDefault="00E01B74" w:rsidP="008C2732">
            <w:pPr>
              <w:spacing w:after="0" w:line="240" w:lineRule="auto"/>
              <w:contextualSpacing/>
              <w:rPr>
                <w:i/>
                <w:iCs/>
                <w:color w:val="000000" w:themeColor="text1"/>
              </w:rPr>
            </w:pPr>
            <w:r w:rsidRPr="00CD0E1D">
              <w:t>ÇG</w:t>
            </w:r>
            <w:r w:rsidRPr="00CD0E1D">
              <w:rPr>
                <w:vertAlign w:val="subscript"/>
              </w:rPr>
              <w:t>1</w:t>
            </w:r>
          </w:p>
        </w:tc>
        <w:tc>
          <w:tcPr>
            <w:tcW w:w="0" w:type="auto"/>
            <w:tcBorders>
              <w:top w:val="single" w:sz="4" w:space="0" w:color="auto"/>
              <w:bottom w:val="single" w:sz="4" w:space="0" w:color="auto"/>
            </w:tcBorders>
            <w:shd w:val="clear" w:color="auto" w:fill="FFFFFF" w:themeFill="background1"/>
          </w:tcPr>
          <w:p w14:paraId="3BBFDEE4" w14:textId="1A9055FD" w:rsidR="003603BA" w:rsidRPr="00CD0E1D" w:rsidRDefault="00E01B74" w:rsidP="008C2732">
            <w:pPr>
              <w:spacing w:after="0" w:line="240" w:lineRule="auto"/>
              <w:contextualSpacing/>
              <w:rPr>
                <w:i/>
                <w:iCs/>
              </w:rPr>
            </w:pPr>
            <w:r w:rsidRPr="00CD0E1D">
              <w:t>ÇG</w:t>
            </w:r>
            <w:r w:rsidRPr="00CD0E1D">
              <w:rPr>
                <w:vertAlign w:val="subscript"/>
              </w:rPr>
              <w:t>2</w:t>
            </w:r>
          </w:p>
        </w:tc>
      </w:tr>
      <w:tr w:rsidR="003603BA" w:rsidRPr="00CD0E1D" w14:paraId="73026F9E" w14:textId="77777777" w:rsidTr="000C74D4">
        <w:trPr>
          <w:trHeight w:val="165"/>
        </w:trPr>
        <w:tc>
          <w:tcPr>
            <w:tcW w:w="0" w:type="auto"/>
            <w:vMerge w:val="restart"/>
            <w:shd w:val="clear" w:color="auto" w:fill="FFFFFF" w:themeFill="background1"/>
            <w:tcMar>
              <w:top w:w="15" w:type="dxa"/>
              <w:left w:w="70" w:type="dxa"/>
              <w:bottom w:w="0" w:type="dxa"/>
              <w:right w:w="70" w:type="dxa"/>
            </w:tcMar>
            <w:vAlign w:val="center"/>
            <w:hideMark/>
          </w:tcPr>
          <w:p w14:paraId="0D3A6C32" w14:textId="77777777" w:rsidR="003603BA" w:rsidRPr="00CD0E1D" w:rsidRDefault="003603BA" w:rsidP="008C2732">
            <w:pPr>
              <w:spacing w:after="0" w:line="240" w:lineRule="auto"/>
              <w:contextualSpacing/>
              <w:rPr>
                <w:i/>
                <w:iCs/>
              </w:rPr>
            </w:pPr>
            <w:r w:rsidRPr="00CD0E1D">
              <w:rPr>
                <w:b/>
                <w:bCs/>
                <w:iCs/>
              </w:rPr>
              <w:t>Rasyonel Sayılar</w:t>
            </w:r>
          </w:p>
        </w:tc>
        <w:tc>
          <w:tcPr>
            <w:tcW w:w="0" w:type="auto"/>
            <w:shd w:val="clear" w:color="auto" w:fill="FFFFFF" w:themeFill="background1"/>
            <w:tcMar>
              <w:top w:w="15" w:type="dxa"/>
              <w:left w:w="70" w:type="dxa"/>
              <w:bottom w:w="0" w:type="dxa"/>
              <w:right w:w="70" w:type="dxa"/>
            </w:tcMar>
            <w:vAlign w:val="center"/>
            <w:hideMark/>
          </w:tcPr>
          <w:p w14:paraId="155563E7" w14:textId="77777777" w:rsidR="003603BA" w:rsidRPr="00CD0E1D" w:rsidRDefault="003603BA" w:rsidP="008C2732">
            <w:pPr>
              <w:spacing w:after="0" w:line="240" w:lineRule="auto"/>
              <w:contextualSpacing/>
              <w:rPr>
                <w:i/>
                <w:iCs/>
              </w:rPr>
            </w:pPr>
            <w:r w:rsidRPr="00CD0E1D">
              <w:rPr>
                <w:iCs/>
              </w:rPr>
              <w:t>M.7.1.2.3.</w:t>
            </w:r>
          </w:p>
        </w:tc>
        <w:tc>
          <w:tcPr>
            <w:tcW w:w="3393" w:type="dxa"/>
            <w:shd w:val="clear" w:color="auto" w:fill="FFFFFF" w:themeFill="background1"/>
            <w:tcMar>
              <w:top w:w="15" w:type="dxa"/>
              <w:left w:w="70" w:type="dxa"/>
              <w:bottom w:w="0" w:type="dxa"/>
              <w:right w:w="70" w:type="dxa"/>
            </w:tcMar>
            <w:vAlign w:val="center"/>
            <w:hideMark/>
          </w:tcPr>
          <w:p w14:paraId="07E64F11" w14:textId="77777777" w:rsidR="003603BA" w:rsidRPr="00CD0E1D" w:rsidRDefault="003603BA" w:rsidP="008C2732">
            <w:pPr>
              <w:spacing w:after="0" w:line="240" w:lineRule="auto"/>
              <w:contextualSpacing/>
              <w:rPr>
                <w:i/>
                <w:iCs/>
              </w:rPr>
            </w:pPr>
            <w:r w:rsidRPr="00CD0E1D">
              <w:rPr>
                <w:iCs/>
              </w:rPr>
              <w:t>Devirli olan ve olmayan ondalık gösterimleri rasyonel sayı olarak ifade eder.</w:t>
            </w:r>
          </w:p>
        </w:tc>
        <w:tc>
          <w:tcPr>
            <w:tcW w:w="1570" w:type="dxa"/>
            <w:vAlign w:val="center"/>
          </w:tcPr>
          <w:p w14:paraId="2973F0DB" w14:textId="77777777" w:rsidR="003603BA" w:rsidRPr="00CD0E1D" w:rsidRDefault="003603BA" w:rsidP="000C74D4">
            <w:pPr>
              <w:spacing w:after="0" w:line="240" w:lineRule="auto"/>
              <w:contextualSpacing/>
              <w:rPr>
                <w:i/>
                <w:iCs/>
              </w:rPr>
            </w:pPr>
            <w:r w:rsidRPr="00CD0E1D">
              <w:rPr>
                <w:iCs/>
                <w:color w:val="000000" w:themeColor="text1"/>
              </w:rPr>
              <w:t>ÖA</w:t>
            </w:r>
            <w:r w:rsidRPr="00CD0E1D">
              <w:rPr>
                <w:iCs/>
                <w:color w:val="000000" w:themeColor="text1"/>
                <w:vertAlign w:val="subscript"/>
              </w:rPr>
              <w:t>13</w:t>
            </w:r>
            <w:r w:rsidRPr="00CD0E1D">
              <w:rPr>
                <w:iCs/>
                <w:color w:val="000000" w:themeColor="text1"/>
              </w:rPr>
              <w:t>, ÖA</w:t>
            </w:r>
            <w:r w:rsidRPr="00CD0E1D">
              <w:rPr>
                <w:iCs/>
                <w:color w:val="000000" w:themeColor="text1"/>
                <w:vertAlign w:val="subscript"/>
              </w:rPr>
              <w:t>25</w:t>
            </w:r>
            <w:r w:rsidRPr="00CD0E1D">
              <w:rPr>
                <w:iCs/>
                <w:color w:val="000000" w:themeColor="text1"/>
              </w:rPr>
              <w:t>, ÖA</w:t>
            </w:r>
            <w:r w:rsidRPr="00CD0E1D">
              <w:rPr>
                <w:iCs/>
                <w:color w:val="000000" w:themeColor="text1"/>
                <w:vertAlign w:val="subscript"/>
              </w:rPr>
              <w:t>17</w:t>
            </w:r>
          </w:p>
        </w:tc>
        <w:tc>
          <w:tcPr>
            <w:tcW w:w="0" w:type="auto"/>
            <w:shd w:val="clear" w:color="auto" w:fill="FFFFFF" w:themeFill="background1"/>
            <w:vAlign w:val="center"/>
          </w:tcPr>
          <w:p w14:paraId="5FEBC571" w14:textId="77777777" w:rsidR="003603BA" w:rsidRPr="00CD0E1D" w:rsidRDefault="003603BA" w:rsidP="000C74D4">
            <w:pPr>
              <w:spacing w:after="0" w:line="240" w:lineRule="auto"/>
              <w:contextualSpacing/>
              <w:rPr>
                <w:i/>
                <w:iCs/>
              </w:rPr>
            </w:pPr>
            <w:r w:rsidRPr="00CD0E1D">
              <w:rPr>
                <w:iCs/>
              </w:rPr>
              <w:t>ÖA</w:t>
            </w:r>
            <w:r w:rsidRPr="00CD0E1D">
              <w:rPr>
                <w:iCs/>
                <w:vertAlign w:val="subscript"/>
              </w:rPr>
              <w:t>15</w:t>
            </w:r>
          </w:p>
        </w:tc>
      </w:tr>
      <w:tr w:rsidR="003603BA" w:rsidRPr="00CD0E1D" w14:paraId="210F9C2D" w14:textId="77777777" w:rsidTr="000C74D4">
        <w:trPr>
          <w:trHeight w:val="157"/>
        </w:trPr>
        <w:tc>
          <w:tcPr>
            <w:tcW w:w="0" w:type="auto"/>
            <w:vMerge/>
            <w:shd w:val="clear" w:color="auto" w:fill="FFFFFF" w:themeFill="background1"/>
            <w:tcMar>
              <w:top w:w="15" w:type="dxa"/>
              <w:left w:w="70" w:type="dxa"/>
              <w:bottom w:w="0" w:type="dxa"/>
              <w:right w:w="70" w:type="dxa"/>
            </w:tcMar>
            <w:vAlign w:val="center"/>
            <w:hideMark/>
          </w:tcPr>
          <w:p w14:paraId="3F80EBFF" w14:textId="77777777" w:rsidR="003603BA" w:rsidRPr="00CD0E1D" w:rsidRDefault="003603BA" w:rsidP="008C2732">
            <w:pPr>
              <w:spacing w:after="0" w:line="240" w:lineRule="auto"/>
              <w:contextualSpacing/>
              <w:rPr>
                <w:i/>
                <w:iCs/>
              </w:rPr>
            </w:pPr>
          </w:p>
        </w:tc>
        <w:tc>
          <w:tcPr>
            <w:tcW w:w="0" w:type="auto"/>
            <w:shd w:val="clear" w:color="auto" w:fill="FFFFFF" w:themeFill="background1"/>
            <w:tcMar>
              <w:top w:w="15" w:type="dxa"/>
              <w:left w:w="70" w:type="dxa"/>
              <w:bottom w:w="0" w:type="dxa"/>
              <w:right w:w="70" w:type="dxa"/>
            </w:tcMar>
            <w:vAlign w:val="center"/>
            <w:hideMark/>
          </w:tcPr>
          <w:p w14:paraId="4FEA692E" w14:textId="77777777" w:rsidR="003603BA" w:rsidRPr="00CD0E1D" w:rsidRDefault="003603BA" w:rsidP="008C2732">
            <w:pPr>
              <w:spacing w:after="0" w:line="240" w:lineRule="auto"/>
              <w:contextualSpacing/>
              <w:rPr>
                <w:i/>
                <w:iCs/>
              </w:rPr>
            </w:pPr>
            <w:r w:rsidRPr="00CD0E1D">
              <w:rPr>
                <w:iCs/>
              </w:rPr>
              <w:t>M.7.1.2.1.</w:t>
            </w:r>
          </w:p>
        </w:tc>
        <w:tc>
          <w:tcPr>
            <w:tcW w:w="3393" w:type="dxa"/>
            <w:shd w:val="clear" w:color="auto" w:fill="FFFFFF" w:themeFill="background1"/>
            <w:tcMar>
              <w:top w:w="15" w:type="dxa"/>
              <w:left w:w="70" w:type="dxa"/>
              <w:bottom w:w="0" w:type="dxa"/>
              <w:right w:w="70" w:type="dxa"/>
            </w:tcMar>
            <w:vAlign w:val="center"/>
            <w:hideMark/>
          </w:tcPr>
          <w:p w14:paraId="6ED1F7DA" w14:textId="77777777" w:rsidR="003603BA" w:rsidRPr="00CD0E1D" w:rsidRDefault="003603BA" w:rsidP="008C2732">
            <w:pPr>
              <w:spacing w:after="0" w:line="240" w:lineRule="auto"/>
              <w:contextualSpacing/>
              <w:rPr>
                <w:i/>
                <w:iCs/>
              </w:rPr>
            </w:pPr>
            <w:r w:rsidRPr="00CD0E1D">
              <w:rPr>
                <w:iCs/>
              </w:rPr>
              <w:t>Rasyonel sayıları tanır ve sayı doğrusunda gösterir.</w:t>
            </w:r>
          </w:p>
        </w:tc>
        <w:tc>
          <w:tcPr>
            <w:tcW w:w="1570" w:type="dxa"/>
            <w:vAlign w:val="center"/>
          </w:tcPr>
          <w:p w14:paraId="081E66DA" w14:textId="77777777" w:rsidR="003603BA" w:rsidRPr="00CD0E1D" w:rsidRDefault="003603BA" w:rsidP="000C74D4">
            <w:pPr>
              <w:spacing w:after="0" w:line="240" w:lineRule="auto"/>
              <w:contextualSpacing/>
              <w:rPr>
                <w:i/>
                <w:iCs/>
              </w:rPr>
            </w:pPr>
            <w:r w:rsidRPr="00CD0E1D">
              <w:rPr>
                <w:iCs/>
                <w:color w:val="000000" w:themeColor="text1"/>
              </w:rPr>
              <w:t>ÖA</w:t>
            </w:r>
            <w:r w:rsidRPr="00CD0E1D">
              <w:rPr>
                <w:iCs/>
                <w:color w:val="000000" w:themeColor="text1"/>
                <w:vertAlign w:val="subscript"/>
              </w:rPr>
              <w:t>28</w:t>
            </w:r>
            <w:r w:rsidRPr="00CD0E1D">
              <w:rPr>
                <w:iCs/>
                <w:color w:val="000000" w:themeColor="text1"/>
              </w:rPr>
              <w:t>, ÖA</w:t>
            </w:r>
            <w:r w:rsidRPr="00CD0E1D">
              <w:rPr>
                <w:iCs/>
                <w:color w:val="000000" w:themeColor="text1"/>
                <w:vertAlign w:val="subscript"/>
              </w:rPr>
              <w:t>17</w:t>
            </w:r>
            <w:r w:rsidRPr="00CD0E1D">
              <w:rPr>
                <w:iCs/>
                <w:color w:val="000000" w:themeColor="text1"/>
              </w:rPr>
              <w:t>, ÖA</w:t>
            </w:r>
            <w:r w:rsidRPr="00CD0E1D">
              <w:rPr>
                <w:iCs/>
                <w:color w:val="000000" w:themeColor="text1"/>
                <w:vertAlign w:val="subscript"/>
              </w:rPr>
              <w:t>19</w:t>
            </w:r>
          </w:p>
        </w:tc>
        <w:tc>
          <w:tcPr>
            <w:tcW w:w="0" w:type="auto"/>
            <w:shd w:val="clear" w:color="auto" w:fill="FFFFFF" w:themeFill="background1"/>
            <w:vAlign w:val="center"/>
          </w:tcPr>
          <w:p w14:paraId="115C6807" w14:textId="0E80EDE7" w:rsidR="003603BA" w:rsidRPr="00CD0E1D" w:rsidRDefault="003603BA" w:rsidP="000C74D4">
            <w:pPr>
              <w:spacing w:after="0" w:line="240" w:lineRule="auto"/>
              <w:contextualSpacing/>
              <w:rPr>
                <w:i/>
                <w:iCs/>
              </w:rPr>
            </w:pPr>
            <w:r w:rsidRPr="00CD0E1D">
              <w:rPr>
                <w:iCs/>
              </w:rPr>
              <w:t>ÖA</w:t>
            </w:r>
            <w:r w:rsidRPr="00CD0E1D">
              <w:rPr>
                <w:iCs/>
                <w:vertAlign w:val="subscript"/>
              </w:rPr>
              <w:t>1</w:t>
            </w:r>
            <w:r w:rsidRPr="00CD0E1D">
              <w:rPr>
                <w:iCs/>
              </w:rPr>
              <w:t>, ÖA</w:t>
            </w:r>
            <w:r w:rsidRPr="00CD0E1D">
              <w:rPr>
                <w:iCs/>
                <w:vertAlign w:val="subscript"/>
              </w:rPr>
              <w:t>2</w:t>
            </w:r>
            <w:r w:rsidR="008A46D4" w:rsidRPr="00CD0E1D">
              <w:rPr>
                <w:iCs/>
              </w:rPr>
              <w:t>,</w:t>
            </w:r>
            <w:r w:rsidRPr="00CD0E1D">
              <w:rPr>
                <w:iCs/>
              </w:rPr>
              <w:t xml:space="preserve"> ÖA</w:t>
            </w:r>
            <w:r w:rsidRPr="00CD0E1D">
              <w:rPr>
                <w:iCs/>
                <w:vertAlign w:val="subscript"/>
              </w:rPr>
              <w:t>5</w:t>
            </w:r>
            <w:r w:rsidR="008A46D4" w:rsidRPr="00CD0E1D">
              <w:rPr>
                <w:iCs/>
              </w:rPr>
              <w:t>,</w:t>
            </w:r>
            <w:r w:rsidRPr="00CD0E1D">
              <w:rPr>
                <w:iCs/>
                <w:vertAlign w:val="subscript"/>
              </w:rPr>
              <w:t xml:space="preserve"> </w:t>
            </w:r>
            <w:r w:rsidRPr="00CD0E1D">
              <w:rPr>
                <w:iCs/>
              </w:rPr>
              <w:t>ÖA</w:t>
            </w:r>
            <w:r w:rsidR="00FD6D69" w:rsidRPr="00CD0E1D">
              <w:rPr>
                <w:iCs/>
                <w:vertAlign w:val="subscript"/>
              </w:rPr>
              <w:t>7</w:t>
            </w:r>
            <w:r w:rsidR="008A46D4" w:rsidRPr="00CD0E1D">
              <w:rPr>
                <w:iCs/>
              </w:rPr>
              <w:t>,</w:t>
            </w:r>
            <w:r w:rsidRPr="00CD0E1D">
              <w:rPr>
                <w:iCs/>
              </w:rPr>
              <w:t xml:space="preserve"> ÖA</w:t>
            </w:r>
            <w:r w:rsidRPr="00CD0E1D">
              <w:rPr>
                <w:iCs/>
                <w:vertAlign w:val="subscript"/>
              </w:rPr>
              <w:t>9</w:t>
            </w:r>
            <w:r w:rsidR="008A46D4" w:rsidRPr="00CD0E1D">
              <w:rPr>
                <w:iCs/>
              </w:rPr>
              <w:t>,</w:t>
            </w:r>
            <w:r w:rsidRPr="00CD0E1D">
              <w:rPr>
                <w:iCs/>
              </w:rPr>
              <w:t xml:space="preserve"> ÖA</w:t>
            </w:r>
            <w:r w:rsidRPr="00CD0E1D">
              <w:rPr>
                <w:iCs/>
                <w:vertAlign w:val="subscript"/>
              </w:rPr>
              <w:t>14</w:t>
            </w:r>
            <w:r w:rsidR="008A46D4" w:rsidRPr="00CD0E1D">
              <w:rPr>
                <w:iCs/>
              </w:rPr>
              <w:t>,</w:t>
            </w:r>
            <w:r w:rsidRPr="00CD0E1D">
              <w:rPr>
                <w:iCs/>
              </w:rPr>
              <w:t xml:space="preserve"> ÖA</w:t>
            </w:r>
            <w:r w:rsidRPr="00CD0E1D">
              <w:rPr>
                <w:iCs/>
                <w:vertAlign w:val="subscript"/>
              </w:rPr>
              <w:t>18</w:t>
            </w:r>
            <w:r w:rsidR="008A46D4" w:rsidRPr="00CD0E1D">
              <w:rPr>
                <w:iCs/>
              </w:rPr>
              <w:t>,</w:t>
            </w:r>
            <w:r w:rsidRPr="00CD0E1D">
              <w:rPr>
                <w:iCs/>
              </w:rPr>
              <w:t xml:space="preserve"> ÖA</w:t>
            </w:r>
            <w:r w:rsidRPr="00CD0E1D">
              <w:rPr>
                <w:iCs/>
                <w:vertAlign w:val="subscript"/>
              </w:rPr>
              <w:t>19</w:t>
            </w:r>
            <w:r w:rsidR="008A46D4" w:rsidRPr="00CD0E1D">
              <w:rPr>
                <w:iCs/>
              </w:rPr>
              <w:t>,</w:t>
            </w:r>
            <w:r w:rsidRPr="00CD0E1D">
              <w:rPr>
                <w:iCs/>
              </w:rPr>
              <w:t xml:space="preserve"> ÖA</w:t>
            </w:r>
            <w:r w:rsidRPr="00CD0E1D">
              <w:rPr>
                <w:iCs/>
                <w:vertAlign w:val="subscript"/>
              </w:rPr>
              <w:t>22</w:t>
            </w:r>
            <w:r w:rsidR="008A46D4" w:rsidRPr="00CD0E1D">
              <w:rPr>
                <w:iCs/>
              </w:rPr>
              <w:t>,</w:t>
            </w:r>
            <w:r w:rsidRPr="00CD0E1D">
              <w:rPr>
                <w:iCs/>
              </w:rPr>
              <w:t xml:space="preserve"> ÖA</w:t>
            </w:r>
            <w:r w:rsidRPr="00CD0E1D">
              <w:rPr>
                <w:iCs/>
                <w:vertAlign w:val="subscript"/>
              </w:rPr>
              <w:t>24</w:t>
            </w:r>
          </w:p>
        </w:tc>
      </w:tr>
      <w:tr w:rsidR="003603BA" w:rsidRPr="00CD0E1D" w14:paraId="06E0AA6F" w14:textId="77777777" w:rsidTr="000C74D4">
        <w:trPr>
          <w:trHeight w:val="157"/>
        </w:trPr>
        <w:tc>
          <w:tcPr>
            <w:tcW w:w="0" w:type="auto"/>
            <w:vMerge/>
            <w:shd w:val="clear" w:color="auto" w:fill="FFFFFF" w:themeFill="background1"/>
            <w:tcMar>
              <w:top w:w="15" w:type="dxa"/>
              <w:left w:w="70" w:type="dxa"/>
              <w:bottom w:w="0" w:type="dxa"/>
              <w:right w:w="70" w:type="dxa"/>
            </w:tcMar>
            <w:vAlign w:val="center"/>
            <w:hideMark/>
          </w:tcPr>
          <w:p w14:paraId="6EE736B2" w14:textId="77777777" w:rsidR="003603BA" w:rsidRPr="00CD0E1D" w:rsidRDefault="003603BA" w:rsidP="008C2732">
            <w:pPr>
              <w:spacing w:after="0" w:line="240" w:lineRule="auto"/>
              <w:contextualSpacing/>
              <w:rPr>
                <w:i/>
                <w:iCs/>
              </w:rPr>
            </w:pPr>
          </w:p>
        </w:tc>
        <w:tc>
          <w:tcPr>
            <w:tcW w:w="0" w:type="auto"/>
            <w:shd w:val="clear" w:color="auto" w:fill="FFFFFF" w:themeFill="background1"/>
            <w:tcMar>
              <w:top w:w="15" w:type="dxa"/>
              <w:left w:w="70" w:type="dxa"/>
              <w:bottom w:w="0" w:type="dxa"/>
              <w:right w:w="70" w:type="dxa"/>
            </w:tcMar>
            <w:vAlign w:val="center"/>
            <w:hideMark/>
          </w:tcPr>
          <w:p w14:paraId="372A4E64" w14:textId="77777777" w:rsidR="003603BA" w:rsidRPr="00CD0E1D" w:rsidRDefault="003603BA" w:rsidP="008C2732">
            <w:pPr>
              <w:spacing w:after="0" w:line="240" w:lineRule="auto"/>
              <w:contextualSpacing/>
              <w:rPr>
                <w:i/>
                <w:iCs/>
              </w:rPr>
            </w:pPr>
            <w:r w:rsidRPr="00CD0E1D">
              <w:rPr>
                <w:iCs/>
              </w:rPr>
              <w:t>M.7.1.2.2.</w:t>
            </w:r>
          </w:p>
        </w:tc>
        <w:tc>
          <w:tcPr>
            <w:tcW w:w="3393" w:type="dxa"/>
            <w:shd w:val="clear" w:color="auto" w:fill="FFFFFF" w:themeFill="background1"/>
            <w:tcMar>
              <w:top w:w="15" w:type="dxa"/>
              <w:left w:w="70" w:type="dxa"/>
              <w:bottom w:w="0" w:type="dxa"/>
              <w:right w:w="70" w:type="dxa"/>
            </w:tcMar>
            <w:vAlign w:val="center"/>
            <w:hideMark/>
          </w:tcPr>
          <w:p w14:paraId="6D0E1264" w14:textId="77777777" w:rsidR="003603BA" w:rsidRPr="00CD0E1D" w:rsidRDefault="003603BA" w:rsidP="008C2732">
            <w:pPr>
              <w:spacing w:after="0" w:line="240" w:lineRule="auto"/>
              <w:contextualSpacing/>
              <w:rPr>
                <w:i/>
                <w:iCs/>
              </w:rPr>
            </w:pPr>
            <w:r w:rsidRPr="00CD0E1D">
              <w:rPr>
                <w:iCs/>
              </w:rPr>
              <w:t>Rasyonel sayıları ondalık gösterimle ifade eder</w:t>
            </w:r>
          </w:p>
        </w:tc>
        <w:tc>
          <w:tcPr>
            <w:tcW w:w="1570" w:type="dxa"/>
            <w:vAlign w:val="center"/>
          </w:tcPr>
          <w:p w14:paraId="4FE46BC8" w14:textId="1D3C2D24" w:rsidR="003603BA" w:rsidRPr="00CD0E1D" w:rsidRDefault="003603BA" w:rsidP="000C74D4">
            <w:pPr>
              <w:spacing w:after="0" w:line="240" w:lineRule="auto"/>
              <w:contextualSpacing/>
              <w:rPr>
                <w:i/>
                <w:iCs/>
              </w:rPr>
            </w:pPr>
            <w:r w:rsidRPr="00CD0E1D">
              <w:rPr>
                <w:iCs/>
                <w:color w:val="000000" w:themeColor="text1"/>
              </w:rPr>
              <w:t>ÖA</w:t>
            </w:r>
            <w:r w:rsidRPr="00CD0E1D">
              <w:rPr>
                <w:iCs/>
                <w:color w:val="000000" w:themeColor="text1"/>
                <w:vertAlign w:val="subscript"/>
              </w:rPr>
              <w:t>5</w:t>
            </w:r>
            <w:r w:rsidRPr="00CD0E1D">
              <w:rPr>
                <w:iCs/>
                <w:color w:val="000000" w:themeColor="text1"/>
              </w:rPr>
              <w:t>, ÖA</w:t>
            </w:r>
            <w:r w:rsidRPr="00CD0E1D">
              <w:rPr>
                <w:iCs/>
                <w:color w:val="000000" w:themeColor="text1"/>
                <w:vertAlign w:val="subscript"/>
              </w:rPr>
              <w:t>10</w:t>
            </w:r>
            <w:r w:rsidRPr="00CD0E1D">
              <w:rPr>
                <w:iCs/>
                <w:color w:val="000000" w:themeColor="text1"/>
              </w:rPr>
              <w:t>, ÖA</w:t>
            </w:r>
            <w:r w:rsidRPr="00CD0E1D">
              <w:rPr>
                <w:iCs/>
                <w:color w:val="000000" w:themeColor="text1"/>
                <w:vertAlign w:val="subscript"/>
              </w:rPr>
              <w:t>12</w:t>
            </w:r>
            <w:r w:rsidRPr="00CD0E1D">
              <w:rPr>
                <w:iCs/>
                <w:color w:val="000000" w:themeColor="text1"/>
              </w:rPr>
              <w:t xml:space="preserve"> ÖA</w:t>
            </w:r>
            <w:r w:rsidRPr="00CD0E1D">
              <w:rPr>
                <w:iCs/>
                <w:color w:val="000000" w:themeColor="text1"/>
                <w:vertAlign w:val="subscript"/>
              </w:rPr>
              <w:t>16</w:t>
            </w:r>
            <w:r w:rsidRPr="00CD0E1D">
              <w:rPr>
                <w:iCs/>
                <w:color w:val="000000" w:themeColor="text1"/>
              </w:rPr>
              <w:t>, ÖA</w:t>
            </w:r>
            <w:r w:rsidRPr="00CD0E1D">
              <w:rPr>
                <w:iCs/>
                <w:color w:val="000000" w:themeColor="text1"/>
                <w:vertAlign w:val="subscript"/>
              </w:rPr>
              <w:t>18</w:t>
            </w:r>
            <w:r w:rsidRPr="00CD0E1D">
              <w:rPr>
                <w:iCs/>
                <w:color w:val="000000" w:themeColor="text1"/>
              </w:rPr>
              <w:t>, ÖA</w:t>
            </w:r>
            <w:r w:rsidRPr="00CD0E1D">
              <w:rPr>
                <w:iCs/>
                <w:color w:val="000000" w:themeColor="text1"/>
                <w:vertAlign w:val="subscript"/>
              </w:rPr>
              <w:t>20</w:t>
            </w:r>
          </w:p>
        </w:tc>
        <w:tc>
          <w:tcPr>
            <w:tcW w:w="0" w:type="auto"/>
            <w:shd w:val="clear" w:color="auto" w:fill="FFFFFF" w:themeFill="background1"/>
            <w:vAlign w:val="center"/>
          </w:tcPr>
          <w:p w14:paraId="0907AF67" w14:textId="6F33221B" w:rsidR="003603BA" w:rsidRPr="00CD0E1D" w:rsidRDefault="003603BA" w:rsidP="000C74D4">
            <w:pPr>
              <w:spacing w:after="0" w:line="240" w:lineRule="auto"/>
              <w:contextualSpacing/>
              <w:rPr>
                <w:i/>
                <w:iCs/>
              </w:rPr>
            </w:pPr>
            <w:r w:rsidRPr="00CD0E1D">
              <w:rPr>
                <w:iCs/>
              </w:rPr>
              <w:t>ÖA</w:t>
            </w:r>
            <w:r w:rsidRPr="00CD0E1D">
              <w:rPr>
                <w:iCs/>
                <w:vertAlign w:val="subscript"/>
              </w:rPr>
              <w:t>11</w:t>
            </w:r>
            <w:r w:rsidR="008A46D4" w:rsidRPr="00CD0E1D">
              <w:rPr>
                <w:iCs/>
              </w:rPr>
              <w:t>,</w:t>
            </w:r>
            <w:r w:rsidRPr="00CD0E1D">
              <w:rPr>
                <w:iCs/>
              </w:rPr>
              <w:t xml:space="preserve"> ÖA</w:t>
            </w:r>
            <w:r w:rsidRPr="00CD0E1D">
              <w:rPr>
                <w:iCs/>
                <w:vertAlign w:val="subscript"/>
              </w:rPr>
              <w:t>13</w:t>
            </w:r>
            <w:r w:rsidR="008A46D4" w:rsidRPr="00CD0E1D">
              <w:rPr>
                <w:iCs/>
              </w:rPr>
              <w:t>,</w:t>
            </w:r>
            <w:r w:rsidRPr="00CD0E1D">
              <w:rPr>
                <w:iCs/>
              </w:rPr>
              <w:t xml:space="preserve"> ÖA</w:t>
            </w:r>
            <w:r w:rsidRPr="00CD0E1D">
              <w:rPr>
                <w:iCs/>
                <w:vertAlign w:val="subscript"/>
              </w:rPr>
              <w:t>15</w:t>
            </w:r>
          </w:p>
        </w:tc>
      </w:tr>
      <w:tr w:rsidR="003603BA" w:rsidRPr="00CD0E1D" w14:paraId="582103FA" w14:textId="77777777" w:rsidTr="000C74D4">
        <w:trPr>
          <w:trHeight w:val="177"/>
        </w:trPr>
        <w:tc>
          <w:tcPr>
            <w:tcW w:w="0" w:type="auto"/>
            <w:shd w:val="clear" w:color="auto" w:fill="FFFFFF" w:themeFill="background1"/>
            <w:tcMar>
              <w:top w:w="15" w:type="dxa"/>
              <w:left w:w="70" w:type="dxa"/>
              <w:bottom w:w="0" w:type="dxa"/>
              <w:right w:w="70" w:type="dxa"/>
            </w:tcMar>
            <w:vAlign w:val="center"/>
            <w:hideMark/>
          </w:tcPr>
          <w:p w14:paraId="73F717A6" w14:textId="77777777" w:rsidR="003603BA" w:rsidRPr="00CD0E1D" w:rsidRDefault="003603BA" w:rsidP="008C2732">
            <w:pPr>
              <w:spacing w:after="0" w:line="240" w:lineRule="auto"/>
              <w:contextualSpacing/>
              <w:rPr>
                <w:i/>
                <w:iCs/>
              </w:rPr>
            </w:pPr>
            <w:r w:rsidRPr="00CD0E1D">
              <w:rPr>
                <w:b/>
                <w:bCs/>
                <w:iCs/>
              </w:rPr>
              <w:t>Cebirsel İfadeler</w:t>
            </w:r>
          </w:p>
        </w:tc>
        <w:tc>
          <w:tcPr>
            <w:tcW w:w="0" w:type="auto"/>
            <w:shd w:val="clear" w:color="auto" w:fill="FFFFFF" w:themeFill="background1"/>
            <w:tcMar>
              <w:top w:w="15" w:type="dxa"/>
              <w:left w:w="70" w:type="dxa"/>
              <w:bottom w:w="0" w:type="dxa"/>
              <w:right w:w="70" w:type="dxa"/>
            </w:tcMar>
            <w:vAlign w:val="center"/>
            <w:hideMark/>
          </w:tcPr>
          <w:p w14:paraId="69532567" w14:textId="77777777" w:rsidR="003603BA" w:rsidRPr="00CD0E1D" w:rsidRDefault="003603BA" w:rsidP="008C2732">
            <w:pPr>
              <w:spacing w:after="0" w:line="240" w:lineRule="auto"/>
              <w:contextualSpacing/>
              <w:rPr>
                <w:i/>
                <w:iCs/>
              </w:rPr>
            </w:pPr>
            <w:r w:rsidRPr="00CD0E1D">
              <w:rPr>
                <w:iCs/>
              </w:rPr>
              <w:t>M.7.2.1.3.</w:t>
            </w:r>
          </w:p>
        </w:tc>
        <w:tc>
          <w:tcPr>
            <w:tcW w:w="3393" w:type="dxa"/>
            <w:shd w:val="clear" w:color="auto" w:fill="FFFFFF" w:themeFill="background1"/>
            <w:tcMar>
              <w:top w:w="15" w:type="dxa"/>
              <w:left w:w="70" w:type="dxa"/>
              <w:bottom w:w="0" w:type="dxa"/>
              <w:right w:w="70" w:type="dxa"/>
            </w:tcMar>
            <w:vAlign w:val="center"/>
            <w:hideMark/>
          </w:tcPr>
          <w:p w14:paraId="35CEC20D" w14:textId="77777777" w:rsidR="003603BA" w:rsidRPr="00CD0E1D" w:rsidRDefault="003603BA" w:rsidP="008C2732">
            <w:pPr>
              <w:spacing w:after="0" w:line="240" w:lineRule="auto"/>
              <w:contextualSpacing/>
              <w:rPr>
                <w:i/>
                <w:iCs/>
              </w:rPr>
            </w:pPr>
            <w:r w:rsidRPr="00CD0E1D">
              <w:rPr>
                <w:iCs/>
              </w:rPr>
              <w:t>Sayı örüntülerinin kuralını harfle ifade eder, kuralı harfle ifade edilen örüntünün istenilen terimini bulur.</w:t>
            </w:r>
          </w:p>
        </w:tc>
        <w:tc>
          <w:tcPr>
            <w:tcW w:w="1570" w:type="dxa"/>
            <w:vAlign w:val="center"/>
          </w:tcPr>
          <w:p w14:paraId="57F73A33" w14:textId="344D81FF" w:rsidR="003603BA" w:rsidRPr="00CD0E1D" w:rsidRDefault="003603BA" w:rsidP="000C74D4">
            <w:pPr>
              <w:spacing w:after="0" w:line="240" w:lineRule="auto"/>
              <w:contextualSpacing/>
              <w:rPr>
                <w:i/>
                <w:iCs/>
              </w:rPr>
            </w:pPr>
            <w:r w:rsidRPr="00CD0E1D">
              <w:rPr>
                <w:iCs/>
                <w:color w:val="000000" w:themeColor="text1"/>
              </w:rPr>
              <w:t>ÖA</w:t>
            </w:r>
            <w:r w:rsidRPr="00CD0E1D">
              <w:rPr>
                <w:iCs/>
                <w:color w:val="000000" w:themeColor="text1"/>
                <w:vertAlign w:val="subscript"/>
              </w:rPr>
              <w:t>1</w:t>
            </w:r>
            <w:r w:rsidRPr="00CD0E1D">
              <w:rPr>
                <w:iCs/>
                <w:color w:val="000000" w:themeColor="text1"/>
              </w:rPr>
              <w:t>, ÖA</w:t>
            </w:r>
            <w:r w:rsidRPr="00CD0E1D">
              <w:rPr>
                <w:iCs/>
                <w:color w:val="000000" w:themeColor="text1"/>
                <w:vertAlign w:val="subscript"/>
              </w:rPr>
              <w:t>2</w:t>
            </w:r>
            <w:r w:rsidRPr="00CD0E1D">
              <w:rPr>
                <w:iCs/>
                <w:color w:val="000000" w:themeColor="text1"/>
              </w:rPr>
              <w:t>, ÖA</w:t>
            </w:r>
            <w:r w:rsidRPr="00CD0E1D">
              <w:rPr>
                <w:iCs/>
                <w:color w:val="000000" w:themeColor="text1"/>
                <w:vertAlign w:val="subscript"/>
              </w:rPr>
              <w:t>6</w:t>
            </w:r>
            <w:r w:rsidRPr="00CD0E1D">
              <w:rPr>
                <w:iCs/>
                <w:color w:val="000000" w:themeColor="text1"/>
              </w:rPr>
              <w:t>, ÖA</w:t>
            </w:r>
            <w:r w:rsidRPr="00CD0E1D">
              <w:rPr>
                <w:iCs/>
                <w:color w:val="000000" w:themeColor="text1"/>
                <w:vertAlign w:val="subscript"/>
              </w:rPr>
              <w:t>8</w:t>
            </w:r>
            <w:r w:rsidRPr="00CD0E1D">
              <w:rPr>
                <w:iCs/>
                <w:color w:val="000000" w:themeColor="text1"/>
              </w:rPr>
              <w:t>, ÖA</w:t>
            </w:r>
            <w:r w:rsidRPr="00CD0E1D">
              <w:rPr>
                <w:iCs/>
                <w:color w:val="000000" w:themeColor="text1"/>
                <w:vertAlign w:val="subscript"/>
              </w:rPr>
              <w:t>13</w:t>
            </w:r>
          </w:p>
        </w:tc>
        <w:tc>
          <w:tcPr>
            <w:tcW w:w="0" w:type="auto"/>
            <w:shd w:val="clear" w:color="auto" w:fill="FFFFFF" w:themeFill="background1"/>
            <w:vAlign w:val="center"/>
          </w:tcPr>
          <w:p w14:paraId="42808953" w14:textId="363F5803" w:rsidR="003603BA" w:rsidRPr="00CD0E1D" w:rsidRDefault="003603BA" w:rsidP="000C74D4">
            <w:pPr>
              <w:spacing w:after="0" w:line="240" w:lineRule="auto"/>
              <w:contextualSpacing/>
              <w:rPr>
                <w:i/>
                <w:iCs/>
              </w:rPr>
            </w:pPr>
            <w:r w:rsidRPr="00CD0E1D">
              <w:rPr>
                <w:iCs/>
              </w:rPr>
              <w:t>ÖA</w:t>
            </w:r>
            <w:r w:rsidRPr="00CD0E1D">
              <w:rPr>
                <w:iCs/>
                <w:vertAlign w:val="subscript"/>
              </w:rPr>
              <w:t>3</w:t>
            </w:r>
            <w:r w:rsidR="008A46D4" w:rsidRPr="00CD0E1D">
              <w:rPr>
                <w:iCs/>
              </w:rPr>
              <w:t>,</w:t>
            </w:r>
            <w:r w:rsidRPr="00CD0E1D">
              <w:rPr>
                <w:iCs/>
                <w:vertAlign w:val="subscript"/>
              </w:rPr>
              <w:t xml:space="preserve"> </w:t>
            </w:r>
            <w:r w:rsidRPr="00CD0E1D">
              <w:rPr>
                <w:iCs/>
              </w:rPr>
              <w:t>ÖA</w:t>
            </w:r>
            <w:r w:rsidRPr="00CD0E1D">
              <w:rPr>
                <w:iCs/>
                <w:vertAlign w:val="subscript"/>
              </w:rPr>
              <w:t>5</w:t>
            </w:r>
            <w:r w:rsidR="008A46D4" w:rsidRPr="00CD0E1D">
              <w:rPr>
                <w:iCs/>
              </w:rPr>
              <w:t>,</w:t>
            </w:r>
            <w:r w:rsidRPr="00CD0E1D">
              <w:rPr>
                <w:iCs/>
                <w:vertAlign w:val="subscript"/>
              </w:rPr>
              <w:t xml:space="preserve"> </w:t>
            </w:r>
            <w:r w:rsidRPr="00CD0E1D">
              <w:rPr>
                <w:iCs/>
              </w:rPr>
              <w:t>ÖA</w:t>
            </w:r>
            <w:r w:rsidRPr="00CD0E1D">
              <w:rPr>
                <w:iCs/>
                <w:vertAlign w:val="subscript"/>
              </w:rPr>
              <w:t>10</w:t>
            </w:r>
            <w:r w:rsidR="008A46D4" w:rsidRPr="00CD0E1D">
              <w:rPr>
                <w:iCs/>
              </w:rPr>
              <w:t>,</w:t>
            </w:r>
            <w:r w:rsidRPr="00CD0E1D">
              <w:rPr>
                <w:iCs/>
              </w:rPr>
              <w:t xml:space="preserve"> ÖA</w:t>
            </w:r>
            <w:r w:rsidRPr="00CD0E1D">
              <w:rPr>
                <w:iCs/>
                <w:vertAlign w:val="subscript"/>
              </w:rPr>
              <w:t>21</w:t>
            </w:r>
          </w:p>
        </w:tc>
      </w:tr>
      <w:tr w:rsidR="0009764A" w:rsidRPr="00CD0E1D" w14:paraId="28478859" w14:textId="77777777" w:rsidTr="000C74D4">
        <w:trPr>
          <w:trHeight w:val="157"/>
        </w:trPr>
        <w:tc>
          <w:tcPr>
            <w:tcW w:w="0" w:type="auto"/>
            <w:vMerge w:val="restart"/>
            <w:shd w:val="clear" w:color="auto" w:fill="FFFFFF" w:themeFill="background1"/>
            <w:tcMar>
              <w:top w:w="15" w:type="dxa"/>
              <w:left w:w="70" w:type="dxa"/>
              <w:bottom w:w="0" w:type="dxa"/>
              <w:right w:w="70" w:type="dxa"/>
            </w:tcMar>
            <w:vAlign w:val="center"/>
            <w:hideMark/>
          </w:tcPr>
          <w:p w14:paraId="05A26AF6" w14:textId="77777777" w:rsidR="0009764A" w:rsidRPr="00CD0E1D" w:rsidRDefault="0009764A" w:rsidP="008C2732">
            <w:pPr>
              <w:spacing w:after="0" w:line="240" w:lineRule="auto"/>
              <w:contextualSpacing/>
              <w:rPr>
                <w:i/>
                <w:iCs/>
              </w:rPr>
            </w:pPr>
            <w:r w:rsidRPr="00CD0E1D">
              <w:rPr>
                <w:b/>
                <w:bCs/>
                <w:iCs/>
              </w:rPr>
              <w:t>Çokgenler</w:t>
            </w:r>
          </w:p>
        </w:tc>
        <w:tc>
          <w:tcPr>
            <w:tcW w:w="0" w:type="auto"/>
            <w:tcBorders>
              <w:bottom w:val="single" w:sz="4" w:space="0" w:color="auto"/>
            </w:tcBorders>
            <w:shd w:val="clear" w:color="auto" w:fill="FFFFFF" w:themeFill="background1"/>
            <w:tcMar>
              <w:top w:w="15" w:type="dxa"/>
              <w:left w:w="70" w:type="dxa"/>
              <w:bottom w:w="0" w:type="dxa"/>
              <w:right w:w="70" w:type="dxa"/>
            </w:tcMar>
            <w:vAlign w:val="center"/>
            <w:hideMark/>
          </w:tcPr>
          <w:p w14:paraId="42EE0A60" w14:textId="77777777" w:rsidR="0009764A" w:rsidRPr="00CD0E1D" w:rsidRDefault="0009764A" w:rsidP="008C2732">
            <w:pPr>
              <w:spacing w:after="0" w:line="240" w:lineRule="auto"/>
              <w:contextualSpacing/>
              <w:rPr>
                <w:i/>
                <w:iCs/>
              </w:rPr>
            </w:pPr>
            <w:r w:rsidRPr="00CD0E1D">
              <w:rPr>
                <w:iCs/>
              </w:rPr>
              <w:t>M.7.3.2.1.</w:t>
            </w:r>
          </w:p>
        </w:tc>
        <w:tc>
          <w:tcPr>
            <w:tcW w:w="3393" w:type="dxa"/>
            <w:tcBorders>
              <w:bottom w:val="single" w:sz="4" w:space="0" w:color="auto"/>
            </w:tcBorders>
            <w:shd w:val="clear" w:color="auto" w:fill="FFFFFF" w:themeFill="background1"/>
            <w:tcMar>
              <w:top w:w="15" w:type="dxa"/>
              <w:left w:w="70" w:type="dxa"/>
              <w:bottom w:w="0" w:type="dxa"/>
              <w:right w:w="70" w:type="dxa"/>
            </w:tcMar>
            <w:vAlign w:val="center"/>
            <w:hideMark/>
          </w:tcPr>
          <w:p w14:paraId="4110E8C1" w14:textId="77777777" w:rsidR="0009764A" w:rsidRPr="00CD0E1D" w:rsidRDefault="0009764A" w:rsidP="008C2732">
            <w:pPr>
              <w:spacing w:after="0" w:line="240" w:lineRule="auto"/>
              <w:contextualSpacing/>
              <w:rPr>
                <w:i/>
                <w:iCs/>
              </w:rPr>
            </w:pPr>
            <w:r w:rsidRPr="00CD0E1D">
              <w:rPr>
                <w:iCs/>
              </w:rPr>
              <w:t>Düzgün çokgenlerin kenar ve açı özelliklerini açıklar.</w:t>
            </w:r>
          </w:p>
        </w:tc>
        <w:tc>
          <w:tcPr>
            <w:tcW w:w="1570" w:type="dxa"/>
            <w:tcBorders>
              <w:bottom w:val="single" w:sz="4" w:space="0" w:color="auto"/>
            </w:tcBorders>
            <w:vAlign w:val="center"/>
          </w:tcPr>
          <w:p w14:paraId="40BE12D3" w14:textId="77777777" w:rsidR="0009764A" w:rsidRPr="00CD0E1D" w:rsidRDefault="0009764A" w:rsidP="000C74D4">
            <w:pPr>
              <w:spacing w:after="0" w:line="240" w:lineRule="auto"/>
              <w:contextualSpacing/>
              <w:rPr>
                <w:i/>
                <w:iCs/>
              </w:rPr>
            </w:pPr>
            <w:r w:rsidRPr="00CD0E1D">
              <w:rPr>
                <w:iCs/>
                <w:color w:val="000000" w:themeColor="text1"/>
              </w:rPr>
              <w:t>ÖA</w:t>
            </w:r>
            <w:r w:rsidRPr="00CD0E1D">
              <w:rPr>
                <w:iCs/>
                <w:color w:val="000000" w:themeColor="text1"/>
                <w:vertAlign w:val="subscript"/>
              </w:rPr>
              <w:t>1</w:t>
            </w:r>
          </w:p>
        </w:tc>
        <w:tc>
          <w:tcPr>
            <w:tcW w:w="0" w:type="auto"/>
            <w:tcBorders>
              <w:bottom w:val="single" w:sz="4" w:space="0" w:color="auto"/>
            </w:tcBorders>
            <w:shd w:val="clear" w:color="auto" w:fill="FFFFFF" w:themeFill="background1"/>
            <w:vAlign w:val="center"/>
          </w:tcPr>
          <w:p w14:paraId="56E4F2E8" w14:textId="77777777" w:rsidR="0009764A" w:rsidRPr="00CD0E1D" w:rsidRDefault="0009764A" w:rsidP="000C74D4">
            <w:pPr>
              <w:spacing w:after="0" w:line="240" w:lineRule="auto"/>
              <w:contextualSpacing/>
              <w:rPr>
                <w:i/>
                <w:iCs/>
              </w:rPr>
            </w:pPr>
            <w:r w:rsidRPr="00CD0E1D">
              <w:rPr>
                <w:iCs/>
              </w:rPr>
              <w:t>ÖA</w:t>
            </w:r>
            <w:r w:rsidRPr="00CD0E1D">
              <w:rPr>
                <w:iCs/>
                <w:vertAlign w:val="subscript"/>
              </w:rPr>
              <w:t>1</w:t>
            </w:r>
          </w:p>
        </w:tc>
      </w:tr>
      <w:tr w:rsidR="0009764A" w:rsidRPr="00CD0E1D" w14:paraId="16C1C3BD" w14:textId="77777777" w:rsidTr="000C74D4">
        <w:trPr>
          <w:trHeight w:val="157"/>
        </w:trPr>
        <w:tc>
          <w:tcPr>
            <w:tcW w:w="0" w:type="auto"/>
            <w:vMerge/>
            <w:tcBorders>
              <w:bottom w:val="single" w:sz="4" w:space="0" w:color="auto"/>
            </w:tcBorders>
            <w:shd w:val="clear" w:color="auto" w:fill="FFFFFF" w:themeFill="background1"/>
            <w:tcMar>
              <w:top w:w="15" w:type="dxa"/>
              <w:left w:w="70" w:type="dxa"/>
              <w:bottom w:w="0" w:type="dxa"/>
              <w:right w:w="70" w:type="dxa"/>
            </w:tcMar>
            <w:vAlign w:val="center"/>
            <w:hideMark/>
          </w:tcPr>
          <w:p w14:paraId="5B467E8B" w14:textId="77777777" w:rsidR="0009764A" w:rsidRPr="00CD0E1D" w:rsidRDefault="0009764A" w:rsidP="008C2732">
            <w:pPr>
              <w:spacing w:after="0" w:line="240" w:lineRule="auto"/>
              <w:contextualSpacing/>
              <w:rPr>
                <w:i/>
                <w:iCs/>
              </w:rPr>
            </w:pPr>
          </w:p>
        </w:tc>
        <w:tc>
          <w:tcPr>
            <w:tcW w:w="0" w:type="auto"/>
            <w:tcBorders>
              <w:top w:val="single" w:sz="4" w:space="0" w:color="auto"/>
              <w:bottom w:val="single" w:sz="4" w:space="0" w:color="auto"/>
            </w:tcBorders>
            <w:shd w:val="clear" w:color="auto" w:fill="FFFFFF" w:themeFill="background1"/>
            <w:tcMar>
              <w:top w:w="15" w:type="dxa"/>
              <w:left w:w="70" w:type="dxa"/>
              <w:bottom w:w="0" w:type="dxa"/>
              <w:right w:w="70" w:type="dxa"/>
            </w:tcMar>
            <w:vAlign w:val="center"/>
            <w:hideMark/>
          </w:tcPr>
          <w:p w14:paraId="3A718DE3" w14:textId="77777777" w:rsidR="0009764A" w:rsidRPr="00CD0E1D" w:rsidRDefault="0009764A" w:rsidP="008C2732">
            <w:pPr>
              <w:spacing w:after="0" w:line="240" w:lineRule="auto"/>
              <w:contextualSpacing/>
              <w:rPr>
                <w:i/>
                <w:iCs/>
              </w:rPr>
            </w:pPr>
            <w:r w:rsidRPr="00CD0E1D">
              <w:rPr>
                <w:iCs/>
              </w:rPr>
              <w:t>M.7.3.3.3.</w:t>
            </w:r>
          </w:p>
        </w:tc>
        <w:tc>
          <w:tcPr>
            <w:tcW w:w="3393" w:type="dxa"/>
            <w:tcBorders>
              <w:top w:val="single" w:sz="4" w:space="0" w:color="auto"/>
              <w:bottom w:val="single" w:sz="4" w:space="0" w:color="auto"/>
            </w:tcBorders>
            <w:shd w:val="clear" w:color="auto" w:fill="FFFFFF" w:themeFill="background1"/>
            <w:tcMar>
              <w:top w:w="15" w:type="dxa"/>
              <w:left w:w="70" w:type="dxa"/>
              <w:bottom w:w="0" w:type="dxa"/>
              <w:right w:w="70" w:type="dxa"/>
            </w:tcMar>
            <w:vAlign w:val="center"/>
            <w:hideMark/>
          </w:tcPr>
          <w:p w14:paraId="315D0CD1" w14:textId="77777777" w:rsidR="0009764A" w:rsidRPr="00CD0E1D" w:rsidRDefault="0009764A" w:rsidP="008C2732">
            <w:pPr>
              <w:spacing w:after="0" w:line="240" w:lineRule="auto"/>
              <w:contextualSpacing/>
              <w:rPr>
                <w:i/>
                <w:iCs/>
              </w:rPr>
            </w:pPr>
            <w:r w:rsidRPr="00CD0E1D">
              <w:rPr>
                <w:iCs/>
              </w:rPr>
              <w:t>Dairenin ve daire diliminin alanını hesaplar</w:t>
            </w:r>
          </w:p>
        </w:tc>
        <w:tc>
          <w:tcPr>
            <w:tcW w:w="1570" w:type="dxa"/>
            <w:tcBorders>
              <w:top w:val="single" w:sz="4" w:space="0" w:color="auto"/>
              <w:bottom w:val="single" w:sz="4" w:space="0" w:color="auto"/>
            </w:tcBorders>
            <w:vAlign w:val="center"/>
          </w:tcPr>
          <w:p w14:paraId="59C16F1D" w14:textId="77777777" w:rsidR="0009764A" w:rsidRPr="00CD0E1D" w:rsidRDefault="0009764A" w:rsidP="000C74D4">
            <w:pPr>
              <w:spacing w:after="0" w:line="240" w:lineRule="auto"/>
              <w:contextualSpacing/>
              <w:rPr>
                <w:i/>
                <w:iCs/>
              </w:rPr>
            </w:pPr>
            <w:r w:rsidRPr="00CD0E1D">
              <w:rPr>
                <w:iCs/>
                <w:color w:val="000000" w:themeColor="text1"/>
              </w:rPr>
              <w:t>ÖA</w:t>
            </w:r>
            <w:r w:rsidRPr="00CD0E1D">
              <w:rPr>
                <w:iCs/>
                <w:color w:val="000000" w:themeColor="text1"/>
                <w:vertAlign w:val="subscript"/>
              </w:rPr>
              <w:t>11</w:t>
            </w:r>
          </w:p>
        </w:tc>
        <w:tc>
          <w:tcPr>
            <w:tcW w:w="0" w:type="auto"/>
            <w:tcBorders>
              <w:top w:val="single" w:sz="4" w:space="0" w:color="auto"/>
              <w:bottom w:val="single" w:sz="4" w:space="0" w:color="auto"/>
            </w:tcBorders>
            <w:shd w:val="clear" w:color="auto" w:fill="FFFFFF" w:themeFill="background1"/>
            <w:vAlign w:val="center"/>
          </w:tcPr>
          <w:p w14:paraId="6CD0866C" w14:textId="77777777" w:rsidR="0009764A" w:rsidRPr="00CD0E1D" w:rsidRDefault="0009764A" w:rsidP="000C74D4">
            <w:pPr>
              <w:spacing w:after="0" w:line="240" w:lineRule="auto"/>
              <w:contextualSpacing/>
              <w:rPr>
                <w:i/>
                <w:iCs/>
              </w:rPr>
            </w:pPr>
            <w:r w:rsidRPr="00CD0E1D">
              <w:rPr>
                <w:iCs/>
              </w:rPr>
              <w:t>ÖA</w:t>
            </w:r>
            <w:r w:rsidRPr="00CD0E1D">
              <w:rPr>
                <w:iCs/>
                <w:vertAlign w:val="subscript"/>
              </w:rPr>
              <w:t>29</w:t>
            </w:r>
          </w:p>
        </w:tc>
      </w:tr>
    </w:tbl>
    <w:p w14:paraId="571109A0" w14:textId="77777777" w:rsidR="009B3FC3" w:rsidRPr="00CD0E1D" w:rsidRDefault="009B3FC3" w:rsidP="00CD0E1D">
      <w:pPr>
        <w:tabs>
          <w:tab w:val="num" w:pos="720"/>
        </w:tabs>
        <w:spacing w:before="120" w:after="120" w:line="360" w:lineRule="auto"/>
        <w:contextualSpacing/>
        <w:jc w:val="both"/>
        <w:rPr>
          <w:i/>
        </w:rPr>
      </w:pPr>
    </w:p>
    <w:p w14:paraId="6FE68152" w14:textId="5C231E39" w:rsidR="00CF7312" w:rsidRPr="00CD0E1D" w:rsidRDefault="00391545" w:rsidP="00CD0E1D">
      <w:pPr>
        <w:spacing w:before="120" w:after="120" w:line="360" w:lineRule="auto"/>
        <w:ind w:firstLine="425"/>
        <w:jc w:val="both"/>
        <w:rPr>
          <w:i/>
        </w:rPr>
      </w:pPr>
      <w:r w:rsidRPr="00CD0E1D">
        <w:t xml:space="preserve">Sekizinci sınıf seviyesinde sonsuzluk kavramı ile </w:t>
      </w:r>
      <w:proofErr w:type="spellStart"/>
      <w:r w:rsidR="00BA239C">
        <w:t>O</w:t>
      </w:r>
      <w:r w:rsidR="00E01B74" w:rsidRPr="00CD0E1D">
        <w:t>M</w:t>
      </w:r>
      <w:r w:rsidR="00BA239C">
        <w:t>Ö</w:t>
      </w:r>
      <w:r w:rsidR="00E01B74" w:rsidRPr="00CD0E1D">
        <w:t>P’</w:t>
      </w:r>
      <w:r w:rsidR="006E17D6">
        <w:t>t</w:t>
      </w:r>
      <w:r w:rsidR="00BA239C">
        <w:t>e</w:t>
      </w:r>
      <w:proofErr w:type="spellEnd"/>
      <w:r w:rsidRPr="00CD0E1D">
        <w:t xml:space="preserve"> yer alan </w:t>
      </w:r>
      <w:r w:rsidR="00A56543" w:rsidRPr="00CD0E1D">
        <w:t>beş</w:t>
      </w:r>
      <w:r w:rsidRPr="00CD0E1D">
        <w:t xml:space="preserve"> </w:t>
      </w:r>
      <w:r w:rsidR="00E01B74" w:rsidRPr="00CD0E1D">
        <w:t>konu ve</w:t>
      </w:r>
      <w:r w:rsidRPr="00CD0E1D">
        <w:t xml:space="preserve"> </w:t>
      </w:r>
      <w:r w:rsidR="00A56543" w:rsidRPr="00CD0E1D">
        <w:t>sekiz</w:t>
      </w:r>
      <w:r w:rsidRPr="00CD0E1D">
        <w:t xml:space="preserve"> kazanım ilişkilendirilmiştir</w:t>
      </w:r>
      <w:r w:rsidR="00E01B74" w:rsidRPr="00CD0E1D">
        <w:t>.</w:t>
      </w:r>
      <w:r w:rsidR="00EE406E" w:rsidRPr="00CD0E1D">
        <w:t xml:space="preserve"> (Tablo 5)</w:t>
      </w:r>
      <w:r w:rsidRPr="00CD0E1D">
        <w:t>. “Gerçek sayıları tanır, rasyonel ve irrasyonel sayılarla ilişkilendirir.” ve “Birinci dereceden bir bilinmeyenli eşitsizlikleri sayı doğrusunda gösterir</w:t>
      </w:r>
      <w:r w:rsidR="006B03DC" w:rsidRPr="00CD0E1D">
        <w:t>.</w:t>
      </w:r>
      <w:r w:rsidRPr="00CD0E1D">
        <w:t xml:space="preserve">” </w:t>
      </w:r>
      <w:r w:rsidRPr="00CD0E1D">
        <w:lastRenderedPageBreak/>
        <w:t>kazanımları</w:t>
      </w:r>
      <w:r w:rsidR="00E01B74" w:rsidRPr="00CD0E1D">
        <w:t xml:space="preserve"> hem ÇG</w:t>
      </w:r>
      <w:r w:rsidR="00E01B74" w:rsidRPr="00CD0E1D">
        <w:rPr>
          <w:vertAlign w:val="subscript"/>
        </w:rPr>
        <w:t>1</w:t>
      </w:r>
      <w:r w:rsidR="00E01B74" w:rsidRPr="00CD0E1D">
        <w:t>’de hem de ÇG</w:t>
      </w:r>
      <w:r w:rsidR="00E01B74" w:rsidRPr="00CD0E1D">
        <w:rPr>
          <w:vertAlign w:val="subscript"/>
        </w:rPr>
        <w:t>2</w:t>
      </w:r>
      <w:r w:rsidR="00E01B74" w:rsidRPr="00CD0E1D">
        <w:t xml:space="preserve">’de yer </w:t>
      </w:r>
      <w:r w:rsidR="00E01B74" w:rsidRPr="00D67E02">
        <w:t xml:space="preserve">alan toplamda </w:t>
      </w:r>
      <w:r w:rsidR="00A56543" w:rsidRPr="00D67E02">
        <w:t>yedi</w:t>
      </w:r>
      <w:r w:rsidR="00E01B74" w:rsidRPr="00D67E02">
        <w:t>şer öğretmen</w:t>
      </w:r>
      <w:r w:rsidR="00E01B74" w:rsidRPr="00CD0E1D">
        <w:t xml:space="preserve"> adayı tarafından</w:t>
      </w:r>
      <w:r w:rsidRPr="00CD0E1D">
        <w:t xml:space="preserve"> sonsuzluk ile en fazla ilişkilendirilen kazanımlar olmuştur.  </w:t>
      </w:r>
    </w:p>
    <w:p w14:paraId="7312B0DD" w14:textId="1B7D5265" w:rsidR="00EE406E" w:rsidRPr="00CD0E1D" w:rsidRDefault="00EE406E" w:rsidP="00CD0E1D">
      <w:pPr>
        <w:tabs>
          <w:tab w:val="num" w:pos="720"/>
        </w:tabs>
        <w:spacing w:before="120" w:after="120" w:line="360" w:lineRule="auto"/>
        <w:jc w:val="both"/>
        <w:rPr>
          <w:b/>
          <w:i/>
          <w:iCs/>
        </w:rPr>
      </w:pPr>
      <w:r w:rsidRPr="00CD0E1D">
        <w:rPr>
          <w:b/>
          <w:iCs/>
        </w:rPr>
        <w:t xml:space="preserve">Tablo 5. </w:t>
      </w:r>
    </w:p>
    <w:p w14:paraId="2F1810E3" w14:textId="1EE14A4E" w:rsidR="00EE406E" w:rsidRPr="00CD0E1D" w:rsidRDefault="00EE406E" w:rsidP="00CD0E1D">
      <w:pPr>
        <w:tabs>
          <w:tab w:val="num" w:pos="720"/>
        </w:tabs>
        <w:spacing w:before="120" w:after="120" w:line="360" w:lineRule="auto"/>
        <w:jc w:val="both"/>
        <w:rPr>
          <w:i/>
          <w:iCs/>
        </w:rPr>
      </w:pPr>
      <w:r w:rsidRPr="00CD0E1D">
        <w:rPr>
          <w:iCs/>
        </w:rPr>
        <w:t>8. Sınıf düzeyindeki sonsuzluk ile ilişkilendirilen kazanımlar</w:t>
      </w:r>
    </w:p>
    <w:tbl>
      <w:tblPr>
        <w:tblW w:w="9214" w:type="dxa"/>
        <w:tblBorders>
          <w:top w:val="single" w:sz="8" w:space="0" w:color="FFFFFF"/>
          <w:bottom w:val="single" w:sz="8" w:space="0" w:color="FFFFFF"/>
          <w:insideH w:val="single" w:sz="4" w:space="0" w:color="auto"/>
          <w:insideV w:val="single" w:sz="8" w:space="0" w:color="FFFFFF"/>
        </w:tblBorders>
        <w:tblCellMar>
          <w:left w:w="0" w:type="dxa"/>
          <w:right w:w="0" w:type="dxa"/>
        </w:tblCellMar>
        <w:tblLook w:val="04A0" w:firstRow="1" w:lastRow="0" w:firstColumn="1" w:lastColumn="0" w:noHBand="0" w:noVBand="1"/>
      </w:tblPr>
      <w:tblGrid>
        <w:gridCol w:w="1354"/>
        <w:gridCol w:w="1134"/>
        <w:gridCol w:w="3613"/>
        <w:gridCol w:w="1463"/>
        <w:gridCol w:w="1650"/>
      </w:tblGrid>
      <w:tr w:rsidR="003603BA" w:rsidRPr="00CD0E1D" w14:paraId="50A7E725" w14:textId="77777777" w:rsidTr="000C74D4">
        <w:trPr>
          <w:trHeight w:val="157"/>
        </w:trPr>
        <w:tc>
          <w:tcPr>
            <w:tcW w:w="0" w:type="auto"/>
            <w:tcBorders>
              <w:top w:val="single" w:sz="4" w:space="0" w:color="auto"/>
              <w:bottom w:val="single" w:sz="4" w:space="0" w:color="auto"/>
            </w:tcBorders>
            <w:shd w:val="clear" w:color="auto" w:fill="FFFFFF" w:themeFill="background1"/>
            <w:tcMar>
              <w:top w:w="15" w:type="dxa"/>
              <w:left w:w="70" w:type="dxa"/>
              <w:bottom w:w="0" w:type="dxa"/>
              <w:right w:w="70" w:type="dxa"/>
            </w:tcMar>
            <w:vAlign w:val="center"/>
          </w:tcPr>
          <w:p w14:paraId="1E2D3AC0" w14:textId="1EB2D8FD" w:rsidR="003603BA" w:rsidRPr="00CD0E1D" w:rsidRDefault="003603BA" w:rsidP="008C2732">
            <w:pPr>
              <w:spacing w:after="0" w:line="240" w:lineRule="auto"/>
              <w:contextualSpacing/>
              <w:rPr>
                <w:b/>
                <w:bCs/>
                <w:i/>
                <w:iCs/>
              </w:rPr>
            </w:pPr>
            <w:r w:rsidRPr="00CD0E1D">
              <w:rPr>
                <w:b/>
                <w:bCs/>
                <w:iCs/>
              </w:rPr>
              <w:t>Konular</w:t>
            </w:r>
          </w:p>
        </w:tc>
        <w:tc>
          <w:tcPr>
            <w:tcW w:w="0" w:type="auto"/>
            <w:tcBorders>
              <w:top w:val="single" w:sz="4" w:space="0" w:color="auto"/>
              <w:bottom w:val="single" w:sz="4" w:space="0" w:color="auto"/>
            </w:tcBorders>
            <w:shd w:val="clear" w:color="auto" w:fill="FFFFFF" w:themeFill="background1"/>
            <w:tcMar>
              <w:top w:w="15" w:type="dxa"/>
              <w:left w:w="70" w:type="dxa"/>
              <w:bottom w:w="0" w:type="dxa"/>
              <w:right w:w="70" w:type="dxa"/>
            </w:tcMar>
            <w:vAlign w:val="center"/>
          </w:tcPr>
          <w:p w14:paraId="48339E2F" w14:textId="4E3B1828" w:rsidR="003603BA" w:rsidRPr="00CD0E1D" w:rsidRDefault="003603BA" w:rsidP="008C2732">
            <w:pPr>
              <w:spacing w:after="0" w:line="240" w:lineRule="auto"/>
              <w:contextualSpacing/>
              <w:rPr>
                <w:i/>
                <w:iCs/>
              </w:rPr>
            </w:pPr>
            <w:r w:rsidRPr="00CD0E1D">
              <w:rPr>
                <w:b/>
                <w:bCs/>
                <w:iCs/>
              </w:rPr>
              <w:t xml:space="preserve">Kazanım </w:t>
            </w:r>
          </w:p>
        </w:tc>
        <w:tc>
          <w:tcPr>
            <w:tcW w:w="3613" w:type="dxa"/>
            <w:tcBorders>
              <w:top w:val="single" w:sz="4" w:space="0" w:color="auto"/>
              <w:bottom w:val="single" w:sz="4" w:space="0" w:color="auto"/>
            </w:tcBorders>
            <w:shd w:val="clear" w:color="auto" w:fill="FFFFFF" w:themeFill="background1"/>
            <w:tcMar>
              <w:top w:w="15" w:type="dxa"/>
              <w:left w:w="70" w:type="dxa"/>
              <w:bottom w:w="0" w:type="dxa"/>
              <w:right w:w="70" w:type="dxa"/>
            </w:tcMar>
          </w:tcPr>
          <w:p w14:paraId="7F484105" w14:textId="77777777" w:rsidR="003603BA" w:rsidRPr="00CD0E1D" w:rsidRDefault="003603BA" w:rsidP="008C2732">
            <w:pPr>
              <w:spacing w:after="0" w:line="240" w:lineRule="auto"/>
              <w:contextualSpacing/>
              <w:rPr>
                <w:i/>
                <w:iCs/>
              </w:rPr>
            </w:pPr>
          </w:p>
        </w:tc>
        <w:tc>
          <w:tcPr>
            <w:tcW w:w="1463" w:type="dxa"/>
            <w:tcBorders>
              <w:top w:val="single" w:sz="4" w:space="0" w:color="auto"/>
              <w:bottom w:val="single" w:sz="4" w:space="0" w:color="auto"/>
            </w:tcBorders>
            <w:shd w:val="clear" w:color="auto" w:fill="FFFFFF" w:themeFill="background1"/>
          </w:tcPr>
          <w:p w14:paraId="11F355C1" w14:textId="41F499E4" w:rsidR="003603BA" w:rsidRPr="00CD0E1D" w:rsidRDefault="003117DA" w:rsidP="008C2732">
            <w:pPr>
              <w:spacing w:after="0" w:line="240" w:lineRule="auto"/>
              <w:contextualSpacing/>
              <w:rPr>
                <w:i/>
                <w:iCs/>
                <w:color w:val="000000" w:themeColor="text1"/>
              </w:rPr>
            </w:pPr>
            <w:r w:rsidRPr="00CD0E1D">
              <w:rPr>
                <w:b/>
                <w:bCs/>
              </w:rPr>
              <w:t>ÇG</w:t>
            </w:r>
            <w:r w:rsidRPr="00CD0E1D">
              <w:rPr>
                <w:b/>
                <w:bCs/>
                <w:vertAlign w:val="subscript"/>
              </w:rPr>
              <w:t>1</w:t>
            </w:r>
          </w:p>
        </w:tc>
        <w:tc>
          <w:tcPr>
            <w:tcW w:w="1650" w:type="dxa"/>
            <w:tcBorders>
              <w:top w:val="single" w:sz="4" w:space="0" w:color="auto"/>
              <w:bottom w:val="single" w:sz="4" w:space="0" w:color="auto"/>
            </w:tcBorders>
            <w:shd w:val="clear" w:color="auto" w:fill="FFFFFF" w:themeFill="background1"/>
          </w:tcPr>
          <w:p w14:paraId="3F2D872F" w14:textId="6D8425BA" w:rsidR="003603BA" w:rsidRPr="00CD0E1D" w:rsidRDefault="003117DA" w:rsidP="008C2732">
            <w:pPr>
              <w:spacing w:after="0" w:line="240" w:lineRule="auto"/>
              <w:contextualSpacing/>
              <w:rPr>
                <w:i/>
                <w:iCs/>
              </w:rPr>
            </w:pPr>
            <w:r w:rsidRPr="00CD0E1D">
              <w:rPr>
                <w:b/>
                <w:bCs/>
              </w:rPr>
              <w:t>ÇG</w:t>
            </w:r>
            <w:r w:rsidRPr="00CD0E1D">
              <w:rPr>
                <w:b/>
                <w:bCs/>
                <w:vertAlign w:val="subscript"/>
              </w:rPr>
              <w:t>2</w:t>
            </w:r>
          </w:p>
        </w:tc>
      </w:tr>
      <w:tr w:rsidR="003603BA" w:rsidRPr="00CD0E1D" w14:paraId="0EDE1C38" w14:textId="77777777" w:rsidTr="000C74D4">
        <w:trPr>
          <w:trHeight w:val="157"/>
        </w:trPr>
        <w:tc>
          <w:tcPr>
            <w:tcW w:w="0" w:type="auto"/>
            <w:vMerge w:val="restart"/>
            <w:tcBorders>
              <w:top w:val="single" w:sz="4" w:space="0" w:color="auto"/>
              <w:bottom w:val="single" w:sz="4" w:space="0" w:color="auto"/>
            </w:tcBorders>
            <w:shd w:val="clear" w:color="auto" w:fill="FFFFFF" w:themeFill="background1"/>
            <w:tcMar>
              <w:top w:w="15" w:type="dxa"/>
              <w:left w:w="70" w:type="dxa"/>
              <w:bottom w:w="0" w:type="dxa"/>
              <w:right w:w="70" w:type="dxa"/>
            </w:tcMar>
            <w:vAlign w:val="center"/>
            <w:hideMark/>
          </w:tcPr>
          <w:p w14:paraId="403C1B2C" w14:textId="77777777" w:rsidR="003603BA" w:rsidRPr="00CD0E1D" w:rsidRDefault="003603BA" w:rsidP="008C2732">
            <w:pPr>
              <w:spacing w:after="0" w:line="240" w:lineRule="auto"/>
              <w:contextualSpacing/>
              <w:rPr>
                <w:i/>
                <w:iCs/>
              </w:rPr>
            </w:pPr>
            <w:proofErr w:type="spellStart"/>
            <w:r w:rsidRPr="00CD0E1D">
              <w:rPr>
                <w:b/>
                <w:bCs/>
                <w:iCs/>
              </w:rPr>
              <w:t>Kareköklü</w:t>
            </w:r>
            <w:proofErr w:type="spellEnd"/>
            <w:r w:rsidRPr="00CD0E1D">
              <w:rPr>
                <w:b/>
                <w:bCs/>
                <w:iCs/>
              </w:rPr>
              <w:t xml:space="preserve"> İfadeler</w:t>
            </w:r>
          </w:p>
        </w:tc>
        <w:tc>
          <w:tcPr>
            <w:tcW w:w="0" w:type="auto"/>
            <w:tcBorders>
              <w:top w:val="single" w:sz="4" w:space="0" w:color="auto"/>
              <w:bottom w:val="single" w:sz="4" w:space="0" w:color="auto"/>
            </w:tcBorders>
            <w:shd w:val="clear" w:color="auto" w:fill="FFFFFF" w:themeFill="background1"/>
            <w:tcMar>
              <w:top w:w="15" w:type="dxa"/>
              <w:left w:w="70" w:type="dxa"/>
              <w:bottom w:w="0" w:type="dxa"/>
              <w:right w:w="70" w:type="dxa"/>
            </w:tcMar>
            <w:vAlign w:val="center"/>
            <w:hideMark/>
          </w:tcPr>
          <w:p w14:paraId="5CEB46F7" w14:textId="77777777" w:rsidR="003603BA" w:rsidRPr="00CD0E1D" w:rsidRDefault="003603BA" w:rsidP="008C2732">
            <w:pPr>
              <w:spacing w:after="0" w:line="240" w:lineRule="auto"/>
              <w:contextualSpacing/>
              <w:rPr>
                <w:i/>
                <w:iCs/>
              </w:rPr>
            </w:pPr>
            <w:r w:rsidRPr="00CD0E1D">
              <w:rPr>
                <w:iCs/>
              </w:rPr>
              <w:t>M.8.1.3.2.</w:t>
            </w:r>
          </w:p>
        </w:tc>
        <w:tc>
          <w:tcPr>
            <w:tcW w:w="3613" w:type="dxa"/>
            <w:tcBorders>
              <w:top w:val="single" w:sz="4" w:space="0" w:color="auto"/>
              <w:bottom w:val="single" w:sz="4" w:space="0" w:color="auto"/>
            </w:tcBorders>
            <w:shd w:val="clear" w:color="auto" w:fill="FFFFFF" w:themeFill="background1"/>
            <w:tcMar>
              <w:top w:w="15" w:type="dxa"/>
              <w:left w:w="70" w:type="dxa"/>
              <w:bottom w:w="0" w:type="dxa"/>
              <w:right w:w="70" w:type="dxa"/>
            </w:tcMar>
            <w:vAlign w:val="center"/>
            <w:hideMark/>
          </w:tcPr>
          <w:p w14:paraId="490E65B8" w14:textId="77777777" w:rsidR="003603BA" w:rsidRPr="00CD0E1D" w:rsidRDefault="003603BA" w:rsidP="008C2732">
            <w:pPr>
              <w:spacing w:after="0" w:line="240" w:lineRule="auto"/>
              <w:contextualSpacing/>
              <w:rPr>
                <w:i/>
                <w:iCs/>
              </w:rPr>
            </w:pPr>
            <w:r w:rsidRPr="00CD0E1D">
              <w:rPr>
                <w:iCs/>
              </w:rPr>
              <w:t xml:space="preserve">Tam kare olmayan </w:t>
            </w:r>
            <w:proofErr w:type="spellStart"/>
            <w:r w:rsidRPr="00CD0E1D">
              <w:rPr>
                <w:iCs/>
              </w:rPr>
              <w:t>kareköklü</w:t>
            </w:r>
            <w:proofErr w:type="spellEnd"/>
            <w:r w:rsidRPr="00CD0E1D">
              <w:rPr>
                <w:iCs/>
              </w:rPr>
              <w:t xml:space="preserve"> bir sayının hangi iki doğal sayı arasında olduğunu belirler</w:t>
            </w:r>
          </w:p>
        </w:tc>
        <w:tc>
          <w:tcPr>
            <w:tcW w:w="1463" w:type="dxa"/>
            <w:tcBorders>
              <w:top w:val="single" w:sz="4" w:space="0" w:color="auto"/>
              <w:bottom w:val="single" w:sz="4" w:space="0" w:color="auto"/>
            </w:tcBorders>
            <w:shd w:val="clear" w:color="auto" w:fill="FFFFFF" w:themeFill="background1"/>
            <w:vAlign w:val="center"/>
          </w:tcPr>
          <w:p w14:paraId="48612493" w14:textId="77777777" w:rsidR="003603BA" w:rsidRPr="00CD0E1D" w:rsidRDefault="003603BA" w:rsidP="000C74D4">
            <w:pPr>
              <w:spacing w:after="0" w:line="240" w:lineRule="auto"/>
              <w:contextualSpacing/>
              <w:rPr>
                <w:i/>
                <w:iCs/>
              </w:rPr>
            </w:pPr>
            <w:r w:rsidRPr="00CD0E1D">
              <w:rPr>
                <w:iCs/>
                <w:color w:val="000000" w:themeColor="text1"/>
              </w:rPr>
              <w:t>ÖA</w:t>
            </w:r>
            <w:r w:rsidRPr="00CD0E1D">
              <w:rPr>
                <w:iCs/>
                <w:color w:val="000000" w:themeColor="text1"/>
                <w:vertAlign w:val="subscript"/>
              </w:rPr>
              <w:t>13</w:t>
            </w:r>
          </w:p>
        </w:tc>
        <w:tc>
          <w:tcPr>
            <w:tcW w:w="1650" w:type="dxa"/>
            <w:tcBorders>
              <w:top w:val="single" w:sz="4" w:space="0" w:color="auto"/>
              <w:bottom w:val="single" w:sz="4" w:space="0" w:color="auto"/>
            </w:tcBorders>
            <w:shd w:val="clear" w:color="auto" w:fill="FFFFFF" w:themeFill="background1"/>
            <w:vAlign w:val="center"/>
          </w:tcPr>
          <w:p w14:paraId="51C50859" w14:textId="77777777" w:rsidR="003603BA" w:rsidRPr="00CD0E1D" w:rsidRDefault="003603BA" w:rsidP="000C74D4">
            <w:pPr>
              <w:spacing w:after="0" w:line="240" w:lineRule="auto"/>
              <w:contextualSpacing/>
              <w:rPr>
                <w:i/>
                <w:iCs/>
              </w:rPr>
            </w:pPr>
            <w:r w:rsidRPr="00CD0E1D">
              <w:rPr>
                <w:iCs/>
              </w:rPr>
              <w:t>ÖA</w:t>
            </w:r>
            <w:r w:rsidRPr="00CD0E1D">
              <w:rPr>
                <w:iCs/>
                <w:vertAlign w:val="subscript"/>
              </w:rPr>
              <w:t>29</w:t>
            </w:r>
          </w:p>
        </w:tc>
      </w:tr>
      <w:tr w:rsidR="003603BA" w:rsidRPr="00CD0E1D" w14:paraId="2BAFFD16" w14:textId="77777777" w:rsidTr="000C74D4">
        <w:trPr>
          <w:trHeight w:val="157"/>
        </w:trPr>
        <w:tc>
          <w:tcPr>
            <w:tcW w:w="0" w:type="auto"/>
            <w:vMerge/>
            <w:tcBorders>
              <w:top w:val="single" w:sz="4" w:space="0" w:color="auto"/>
            </w:tcBorders>
            <w:shd w:val="clear" w:color="auto" w:fill="FFFFFF" w:themeFill="background1"/>
            <w:tcMar>
              <w:top w:w="15" w:type="dxa"/>
              <w:left w:w="70" w:type="dxa"/>
              <w:bottom w:w="0" w:type="dxa"/>
              <w:right w:w="70" w:type="dxa"/>
            </w:tcMar>
            <w:vAlign w:val="center"/>
            <w:hideMark/>
          </w:tcPr>
          <w:p w14:paraId="79ED5AAB" w14:textId="77777777" w:rsidR="003603BA" w:rsidRPr="00CD0E1D" w:rsidRDefault="003603BA" w:rsidP="008C2732">
            <w:pPr>
              <w:spacing w:after="0" w:line="240" w:lineRule="auto"/>
              <w:contextualSpacing/>
              <w:rPr>
                <w:i/>
                <w:iCs/>
              </w:rPr>
            </w:pPr>
          </w:p>
        </w:tc>
        <w:tc>
          <w:tcPr>
            <w:tcW w:w="0" w:type="auto"/>
            <w:tcBorders>
              <w:top w:val="single" w:sz="4" w:space="0" w:color="auto"/>
            </w:tcBorders>
            <w:shd w:val="clear" w:color="auto" w:fill="FFFFFF" w:themeFill="background1"/>
            <w:tcMar>
              <w:top w:w="15" w:type="dxa"/>
              <w:left w:w="70" w:type="dxa"/>
              <w:bottom w:w="0" w:type="dxa"/>
              <w:right w:w="70" w:type="dxa"/>
            </w:tcMar>
            <w:vAlign w:val="center"/>
            <w:hideMark/>
          </w:tcPr>
          <w:p w14:paraId="21BC5985" w14:textId="77777777" w:rsidR="003603BA" w:rsidRPr="00CD0E1D" w:rsidRDefault="003603BA" w:rsidP="008C2732">
            <w:pPr>
              <w:spacing w:after="0" w:line="240" w:lineRule="auto"/>
              <w:contextualSpacing/>
              <w:rPr>
                <w:i/>
                <w:iCs/>
              </w:rPr>
            </w:pPr>
            <w:r w:rsidRPr="00CD0E1D">
              <w:rPr>
                <w:iCs/>
              </w:rPr>
              <w:t>M.8.1.3.5.</w:t>
            </w:r>
          </w:p>
        </w:tc>
        <w:tc>
          <w:tcPr>
            <w:tcW w:w="3613" w:type="dxa"/>
            <w:tcBorders>
              <w:top w:val="single" w:sz="4" w:space="0" w:color="auto"/>
            </w:tcBorders>
            <w:shd w:val="clear" w:color="auto" w:fill="FFFFFF" w:themeFill="background1"/>
            <w:tcMar>
              <w:top w:w="15" w:type="dxa"/>
              <w:left w:w="70" w:type="dxa"/>
              <w:bottom w:w="0" w:type="dxa"/>
              <w:right w:w="70" w:type="dxa"/>
            </w:tcMar>
            <w:vAlign w:val="center"/>
            <w:hideMark/>
          </w:tcPr>
          <w:p w14:paraId="51C2FF7C" w14:textId="77777777" w:rsidR="003603BA" w:rsidRPr="00CD0E1D" w:rsidRDefault="003603BA" w:rsidP="008C2732">
            <w:pPr>
              <w:spacing w:after="0" w:line="240" w:lineRule="auto"/>
              <w:contextualSpacing/>
              <w:rPr>
                <w:i/>
                <w:iCs/>
              </w:rPr>
            </w:pPr>
            <w:proofErr w:type="spellStart"/>
            <w:r w:rsidRPr="00CD0E1D">
              <w:rPr>
                <w:iCs/>
              </w:rPr>
              <w:t>Kareköklü</w:t>
            </w:r>
            <w:proofErr w:type="spellEnd"/>
            <w:r w:rsidRPr="00CD0E1D">
              <w:rPr>
                <w:iCs/>
              </w:rPr>
              <w:t xml:space="preserve"> ifadelerde toplama ve çıkarma işlemlerini yapar.</w:t>
            </w:r>
          </w:p>
        </w:tc>
        <w:tc>
          <w:tcPr>
            <w:tcW w:w="1463" w:type="dxa"/>
            <w:tcBorders>
              <w:top w:val="single" w:sz="4" w:space="0" w:color="auto"/>
            </w:tcBorders>
            <w:shd w:val="clear" w:color="auto" w:fill="FFFFFF" w:themeFill="background1"/>
            <w:vAlign w:val="center"/>
          </w:tcPr>
          <w:p w14:paraId="40D00C6B" w14:textId="77777777" w:rsidR="003603BA" w:rsidRPr="00CD0E1D" w:rsidRDefault="003603BA" w:rsidP="000C74D4">
            <w:pPr>
              <w:spacing w:after="0" w:line="240" w:lineRule="auto"/>
              <w:contextualSpacing/>
              <w:rPr>
                <w:i/>
                <w:iCs/>
              </w:rPr>
            </w:pPr>
            <w:r w:rsidRPr="00CD0E1D">
              <w:rPr>
                <w:iCs/>
                <w:color w:val="000000" w:themeColor="text1"/>
              </w:rPr>
              <w:t>ÖA</w:t>
            </w:r>
            <w:r w:rsidRPr="00CD0E1D">
              <w:rPr>
                <w:iCs/>
                <w:color w:val="000000" w:themeColor="text1"/>
                <w:vertAlign w:val="subscript"/>
              </w:rPr>
              <w:t>3</w:t>
            </w:r>
            <w:r w:rsidRPr="00CD0E1D">
              <w:rPr>
                <w:iCs/>
                <w:color w:val="000000" w:themeColor="text1"/>
              </w:rPr>
              <w:t>, ÖA</w:t>
            </w:r>
            <w:r w:rsidRPr="00CD0E1D">
              <w:rPr>
                <w:iCs/>
                <w:color w:val="000000" w:themeColor="text1"/>
                <w:vertAlign w:val="subscript"/>
              </w:rPr>
              <w:t>7</w:t>
            </w:r>
          </w:p>
        </w:tc>
        <w:tc>
          <w:tcPr>
            <w:tcW w:w="1650" w:type="dxa"/>
            <w:tcBorders>
              <w:top w:val="single" w:sz="4" w:space="0" w:color="auto"/>
            </w:tcBorders>
            <w:shd w:val="clear" w:color="auto" w:fill="FFFFFF" w:themeFill="background1"/>
            <w:vAlign w:val="center"/>
          </w:tcPr>
          <w:p w14:paraId="08792C95" w14:textId="77777777" w:rsidR="003603BA" w:rsidRPr="00CD0E1D" w:rsidRDefault="003603BA" w:rsidP="000C74D4">
            <w:pPr>
              <w:spacing w:after="0" w:line="240" w:lineRule="auto"/>
              <w:contextualSpacing/>
              <w:rPr>
                <w:i/>
                <w:iCs/>
              </w:rPr>
            </w:pPr>
          </w:p>
        </w:tc>
      </w:tr>
      <w:tr w:rsidR="003603BA" w:rsidRPr="00CD0E1D" w14:paraId="026B04F3" w14:textId="77777777" w:rsidTr="000C74D4">
        <w:trPr>
          <w:trHeight w:val="757"/>
        </w:trPr>
        <w:tc>
          <w:tcPr>
            <w:tcW w:w="0" w:type="auto"/>
            <w:vMerge/>
            <w:shd w:val="clear" w:color="auto" w:fill="FFFFFF" w:themeFill="background1"/>
            <w:tcMar>
              <w:top w:w="15" w:type="dxa"/>
              <w:left w:w="70" w:type="dxa"/>
              <w:bottom w:w="0" w:type="dxa"/>
              <w:right w:w="70" w:type="dxa"/>
            </w:tcMar>
            <w:vAlign w:val="center"/>
            <w:hideMark/>
          </w:tcPr>
          <w:p w14:paraId="198D0E3C" w14:textId="77777777" w:rsidR="003603BA" w:rsidRPr="00CD0E1D" w:rsidRDefault="003603BA" w:rsidP="008C2732">
            <w:pPr>
              <w:spacing w:after="0" w:line="240" w:lineRule="auto"/>
              <w:contextualSpacing/>
              <w:rPr>
                <w:i/>
                <w:iCs/>
              </w:rPr>
            </w:pPr>
          </w:p>
        </w:tc>
        <w:tc>
          <w:tcPr>
            <w:tcW w:w="0" w:type="auto"/>
            <w:shd w:val="clear" w:color="auto" w:fill="FFFFFF" w:themeFill="background1"/>
            <w:tcMar>
              <w:top w:w="15" w:type="dxa"/>
              <w:left w:w="70" w:type="dxa"/>
              <w:bottom w:w="0" w:type="dxa"/>
              <w:right w:w="70" w:type="dxa"/>
            </w:tcMar>
            <w:vAlign w:val="center"/>
            <w:hideMark/>
          </w:tcPr>
          <w:p w14:paraId="5367D416" w14:textId="77777777" w:rsidR="003603BA" w:rsidRPr="00CD0E1D" w:rsidRDefault="003603BA" w:rsidP="008C2732">
            <w:pPr>
              <w:spacing w:after="0" w:line="240" w:lineRule="auto"/>
              <w:contextualSpacing/>
              <w:rPr>
                <w:i/>
                <w:iCs/>
              </w:rPr>
            </w:pPr>
            <w:r w:rsidRPr="00CD0E1D">
              <w:rPr>
                <w:iCs/>
              </w:rPr>
              <w:t>M.8.1.3.8.</w:t>
            </w:r>
          </w:p>
        </w:tc>
        <w:tc>
          <w:tcPr>
            <w:tcW w:w="3613" w:type="dxa"/>
            <w:shd w:val="clear" w:color="auto" w:fill="FFFFFF" w:themeFill="background1"/>
            <w:tcMar>
              <w:top w:w="15" w:type="dxa"/>
              <w:left w:w="70" w:type="dxa"/>
              <w:bottom w:w="0" w:type="dxa"/>
              <w:right w:w="70" w:type="dxa"/>
            </w:tcMar>
            <w:vAlign w:val="center"/>
            <w:hideMark/>
          </w:tcPr>
          <w:p w14:paraId="514023FC" w14:textId="77777777" w:rsidR="003603BA" w:rsidRPr="00CD0E1D" w:rsidRDefault="003603BA" w:rsidP="008C2732">
            <w:pPr>
              <w:spacing w:after="0" w:line="240" w:lineRule="auto"/>
              <w:contextualSpacing/>
              <w:rPr>
                <w:i/>
                <w:iCs/>
              </w:rPr>
            </w:pPr>
            <w:r w:rsidRPr="00CD0E1D">
              <w:rPr>
                <w:iCs/>
              </w:rPr>
              <w:t>Gerçek sayıları tanır, rasyonel ve irrasyonel sayılarla ilişkilendirir.</w:t>
            </w:r>
          </w:p>
        </w:tc>
        <w:tc>
          <w:tcPr>
            <w:tcW w:w="1463" w:type="dxa"/>
            <w:shd w:val="clear" w:color="auto" w:fill="FFFFFF" w:themeFill="background1"/>
            <w:vAlign w:val="center"/>
          </w:tcPr>
          <w:p w14:paraId="24B16C24" w14:textId="77777777" w:rsidR="003603BA" w:rsidRPr="00CD0E1D" w:rsidRDefault="003603BA" w:rsidP="000C74D4">
            <w:pPr>
              <w:spacing w:after="0" w:line="240" w:lineRule="auto"/>
              <w:contextualSpacing/>
              <w:rPr>
                <w:i/>
                <w:iCs/>
              </w:rPr>
            </w:pPr>
            <w:r w:rsidRPr="00CD0E1D">
              <w:rPr>
                <w:iCs/>
                <w:color w:val="000000" w:themeColor="text1"/>
              </w:rPr>
              <w:t>ÖA</w:t>
            </w:r>
            <w:r w:rsidRPr="00CD0E1D">
              <w:rPr>
                <w:iCs/>
                <w:color w:val="000000" w:themeColor="text1"/>
                <w:vertAlign w:val="subscript"/>
              </w:rPr>
              <w:t>3</w:t>
            </w:r>
            <w:r w:rsidRPr="00CD0E1D">
              <w:rPr>
                <w:iCs/>
                <w:color w:val="000000" w:themeColor="text1"/>
              </w:rPr>
              <w:t>, ÖA</w:t>
            </w:r>
            <w:r w:rsidRPr="00CD0E1D">
              <w:rPr>
                <w:iCs/>
                <w:color w:val="000000" w:themeColor="text1"/>
                <w:vertAlign w:val="subscript"/>
              </w:rPr>
              <w:t>19</w:t>
            </w:r>
          </w:p>
        </w:tc>
        <w:tc>
          <w:tcPr>
            <w:tcW w:w="1650" w:type="dxa"/>
            <w:shd w:val="clear" w:color="auto" w:fill="FFFFFF" w:themeFill="background1"/>
            <w:vAlign w:val="center"/>
          </w:tcPr>
          <w:p w14:paraId="458E62A4" w14:textId="661D8B60" w:rsidR="003603BA" w:rsidRPr="00CD0E1D" w:rsidRDefault="003603BA" w:rsidP="000C74D4">
            <w:pPr>
              <w:spacing w:after="0" w:line="240" w:lineRule="auto"/>
              <w:contextualSpacing/>
              <w:rPr>
                <w:i/>
                <w:iCs/>
              </w:rPr>
            </w:pPr>
            <w:r w:rsidRPr="00CD0E1D">
              <w:rPr>
                <w:iCs/>
              </w:rPr>
              <w:t>ÖA</w:t>
            </w:r>
            <w:r w:rsidRPr="00CD0E1D">
              <w:rPr>
                <w:iCs/>
                <w:vertAlign w:val="subscript"/>
              </w:rPr>
              <w:t>8</w:t>
            </w:r>
            <w:r w:rsidR="00CF205B" w:rsidRPr="00CD0E1D">
              <w:rPr>
                <w:iCs/>
              </w:rPr>
              <w:t>,</w:t>
            </w:r>
            <w:r w:rsidRPr="00CD0E1D">
              <w:rPr>
                <w:iCs/>
              </w:rPr>
              <w:t xml:space="preserve"> ÖA</w:t>
            </w:r>
            <w:r w:rsidRPr="00CD0E1D">
              <w:rPr>
                <w:iCs/>
                <w:vertAlign w:val="subscript"/>
              </w:rPr>
              <w:t>13</w:t>
            </w:r>
            <w:r w:rsidR="00CF205B" w:rsidRPr="00CD0E1D">
              <w:rPr>
                <w:iCs/>
              </w:rPr>
              <w:t>,</w:t>
            </w:r>
            <w:r w:rsidRPr="00CD0E1D">
              <w:rPr>
                <w:iCs/>
              </w:rPr>
              <w:t xml:space="preserve"> ÖA</w:t>
            </w:r>
            <w:r w:rsidRPr="00CD0E1D">
              <w:rPr>
                <w:iCs/>
                <w:vertAlign w:val="subscript"/>
              </w:rPr>
              <w:t>14</w:t>
            </w:r>
            <w:r w:rsidR="00CF205B" w:rsidRPr="00CD0E1D">
              <w:rPr>
                <w:iCs/>
              </w:rPr>
              <w:t>,</w:t>
            </w:r>
            <w:r w:rsidRPr="00CD0E1D">
              <w:rPr>
                <w:iCs/>
              </w:rPr>
              <w:t xml:space="preserve"> ÖA</w:t>
            </w:r>
            <w:r w:rsidRPr="00CD0E1D">
              <w:rPr>
                <w:iCs/>
                <w:vertAlign w:val="subscript"/>
              </w:rPr>
              <w:t>23</w:t>
            </w:r>
            <w:r w:rsidR="00CF205B" w:rsidRPr="00CD0E1D">
              <w:rPr>
                <w:iCs/>
              </w:rPr>
              <w:t>,</w:t>
            </w:r>
            <w:r w:rsidRPr="00CD0E1D">
              <w:rPr>
                <w:iCs/>
              </w:rPr>
              <w:t xml:space="preserve"> ÖA</w:t>
            </w:r>
            <w:r w:rsidRPr="00CD0E1D">
              <w:rPr>
                <w:iCs/>
                <w:vertAlign w:val="subscript"/>
              </w:rPr>
              <w:t>26</w:t>
            </w:r>
          </w:p>
        </w:tc>
      </w:tr>
      <w:tr w:rsidR="003603BA" w:rsidRPr="00CD0E1D" w14:paraId="13BC1ADA" w14:textId="77777777" w:rsidTr="000C74D4">
        <w:trPr>
          <w:trHeight w:val="515"/>
        </w:trPr>
        <w:tc>
          <w:tcPr>
            <w:tcW w:w="0" w:type="auto"/>
            <w:vMerge w:val="restart"/>
            <w:shd w:val="clear" w:color="auto" w:fill="FFFFFF" w:themeFill="background1"/>
            <w:tcMar>
              <w:top w:w="15" w:type="dxa"/>
              <w:left w:w="70" w:type="dxa"/>
              <w:bottom w:w="0" w:type="dxa"/>
              <w:right w:w="70" w:type="dxa"/>
            </w:tcMar>
            <w:vAlign w:val="center"/>
            <w:hideMark/>
          </w:tcPr>
          <w:p w14:paraId="5EA989CF" w14:textId="77777777" w:rsidR="003603BA" w:rsidRPr="00CD0E1D" w:rsidRDefault="003603BA" w:rsidP="008C2732">
            <w:pPr>
              <w:spacing w:after="0" w:line="240" w:lineRule="auto"/>
              <w:contextualSpacing/>
              <w:rPr>
                <w:i/>
                <w:iCs/>
              </w:rPr>
            </w:pPr>
            <w:r w:rsidRPr="00CD0E1D">
              <w:rPr>
                <w:b/>
                <w:bCs/>
                <w:iCs/>
              </w:rPr>
              <w:t>Doğrusal denklemler</w:t>
            </w:r>
          </w:p>
        </w:tc>
        <w:tc>
          <w:tcPr>
            <w:tcW w:w="0" w:type="auto"/>
            <w:shd w:val="clear" w:color="auto" w:fill="FFFFFF" w:themeFill="background1"/>
            <w:tcMar>
              <w:top w:w="15" w:type="dxa"/>
              <w:left w:w="70" w:type="dxa"/>
              <w:bottom w:w="0" w:type="dxa"/>
              <w:right w:w="70" w:type="dxa"/>
            </w:tcMar>
            <w:vAlign w:val="center"/>
            <w:hideMark/>
          </w:tcPr>
          <w:p w14:paraId="2918B87F" w14:textId="77777777" w:rsidR="003603BA" w:rsidRPr="00CD0E1D" w:rsidRDefault="003603BA" w:rsidP="008C2732">
            <w:pPr>
              <w:spacing w:after="0" w:line="240" w:lineRule="auto"/>
              <w:contextualSpacing/>
              <w:rPr>
                <w:i/>
                <w:iCs/>
              </w:rPr>
            </w:pPr>
            <w:r w:rsidRPr="00CD0E1D">
              <w:rPr>
                <w:iCs/>
              </w:rPr>
              <w:t>M.8.2.2.3.</w:t>
            </w:r>
          </w:p>
        </w:tc>
        <w:tc>
          <w:tcPr>
            <w:tcW w:w="3613" w:type="dxa"/>
            <w:shd w:val="clear" w:color="auto" w:fill="FFFFFF" w:themeFill="background1"/>
            <w:tcMar>
              <w:top w:w="15" w:type="dxa"/>
              <w:left w:w="70" w:type="dxa"/>
              <w:bottom w:w="0" w:type="dxa"/>
              <w:right w:w="70" w:type="dxa"/>
            </w:tcMar>
            <w:vAlign w:val="center"/>
            <w:hideMark/>
          </w:tcPr>
          <w:p w14:paraId="346AB901" w14:textId="77777777" w:rsidR="003603BA" w:rsidRPr="00CD0E1D" w:rsidRDefault="003603BA" w:rsidP="008C2732">
            <w:pPr>
              <w:spacing w:after="0" w:line="240" w:lineRule="auto"/>
              <w:contextualSpacing/>
              <w:rPr>
                <w:i/>
                <w:iCs/>
              </w:rPr>
            </w:pPr>
            <w:r w:rsidRPr="00CD0E1D">
              <w:rPr>
                <w:iCs/>
              </w:rPr>
              <w:t>Aralarında doğrusal ilişki bulunan iki değişkenden birinin diğerine bağlı nasıl değiştiğini tablo ve grafik ile gösterir.</w:t>
            </w:r>
          </w:p>
        </w:tc>
        <w:tc>
          <w:tcPr>
            <w:tcW w:w="1463" w:type="dxa"/>
            <w:shd w:val="clear" w:color="auto" w:fill="FFFFFF" w:themeFill="background1"/>
            <w:vAlign w:val="center"/>
          </w:tcPr>
          <w:p w14:paraId="7D481F2C" w14:textId="77777777" w:rsidR="003603BA" w:rsidRPr="00CD0E1D" w:rsidRDefault="003603BA" w:rsidP="000C74D4">
            <w:pPr>
              <w:spacing w:after="0" w:line="240" w:lineRule="auto"/>
              <w:contextualSpacing/>
              <w:rPr>
                <w:i/>
                <w:iCs/>
              </w:rPr>
            </w:pPr>
            <w:r w:rsidRPr="00CD0E1D">
              <w:rPr>
                <w:iCs/>
                <w:color w:val="000000" w:themeColor="text1"/>
              </w:rPr>
              <w:t>ÖA</w:t>
            </w:r>
            <w:r w:rsidRPr="00CD0E1D">
              <w:rPr>
                <w:iCs/>
                <w:color w:val="000000" w:themeColor="text1"/>
                <w:vertAlign w:val="subscript"/>
              </w:rPr>
              <w:t>22</w:t>
            </w:r>
          </w:p>
        </w:tc>
        <w:tc>
          <w:tcPr>
            <w:tcW w:w="1650" w:type="dxa"/>
            <w:shd w:val="clear" w:color="auto" w:fill="FFFFFF" w:themeFill="background1"/>
            <w:vAlign w:val="center"/>
          </w:tcPr>
          <w:p w14:paraId="52E0C395" w14:textId="77777777" w:rsidR="003603BA" w:rsidRPr="00CD0E1D" w:rsidRDefault="003603BA" w:rsidP="000C74D4">
            <w:pPr>
              <w:spacing w:after="0" w:line="240" w:lineRule="auto"/>
              <w:contextualSpacing/>
              <w:rPr>
                <w:i/>
                <w:iCs/>
              </w:rPr>
            </w:pPr>
          </w:p>
        </w:tc>
      </w:tr>
      <w:tr w:rsidR="003603BA" w:rsidRPr="00CD0E1D" w14:paraId="75BC3190" w14:textId="77777777" w:rsidTr="000C74D4">
        <w:trPr>
          <w:trHeight w:val="262"/>
        </w:trPr>
        <w:tc>
          <w:tcPr>
            <w:tcW w:w="0" w:type="auto"/>
            <w:vMerge/>
            <w:tcBorders>
              <w:bottom w:val="single" w:sz="4" w:space="0" w:color="auto"/>
            </w:tcBorders>
            <w:shd w:val="clear" w:color="auto" w:fill="FFFFFF" w:themeFill="background1"/>
            <w:tcMar>
              <w:top w:w="15" w:type="dxa"/>
              <w:left w:w="70" w:type="dxa"/>
              <w:bottom w:w="0" w:type="dxa"/>
              <w:right w:w="70" w:type="dxa"/>
            </w:tcMar>
            <w:vAlign w:val="center"/>
          </w:tcPr>
          <w:p w14:paraId="325ECA01" w14:textId="77777777" w:rsidR="003603BA" w:rsidRPr="00CD0E1D" w:rsidRDefault="003603BA" w:rsidP="008C2732">
            <w:pPr>
              <w:spacing w:after="0" w:line="240" w:lineRule="auto"/>
              <w:contextualSpacing/>
              <w:rPr>
                <w:b/>
                <w:bCs/>
                <w:i/>
                <w:iCs/>
              </w:rPr>
            </w:pPr>
          </w:p>
        </w:tc>
        <w:tc>
          <w:tcPr>
            <w:tcW w:w="0" w:type="auto"/>
            <w:tcBorders>
              <w:bottom w:val="single" w:sz="4" w:space="0" w:color="auto"/>
            </w:tcBorders>
            <w:shd w:val="clear" w:color="auto" w:fill="FFFFFF" w:themeFill="background1"/>
            <w:tcMar>
              <w:top w:w="15" w:type="dxa"/>
              <w:left w:w="70" w:type="dxa"/>
              <w:bottom w:w="0" w:type="dxa"/>
              <w:right w:w="70" w:type="dxa"/>
            </w:tcMar>
            <w:vAlign w:val="center"/>
          </w:tcPr>
          <w:p w14:paraId="797853AA" w14:textId="77777777" w:rsidR="003603BA" w:rsidRPr="00CD0E1D" w:rsidRDefault="003603BA" w:rsidP="008C2732">
            <w:pPr>
              <w:spacing w:after="0" w:line="240" w:lineRule="auto"/>
              <w:contextualSpacing/>
              <w:rPr>
                <w:i/>
                <w:iCs/>
              </w:rPr>
            </w:pPr>
            <w:r w:rsidRPr="00CD0E1D">
              <w:rPr>
                <w:iCs/>
              </w:rPr>
              <w:t>M.8.2.2.4.</w:t>
            </w:r>
          </w:p>
        </w:tc>
        <w:tc>
          <w:tcPr>
            <w:tcW w:w="3613" w:type="dxa"/>
            <w:tcBorders>
              <w:bottom w:val="single" w:sz="4" w:space="0" w:color="auto"/>
            </w:tcBorders>
            <w:shd w:val="clear" w:color="auto" w:fill="FFFFFF" w:themeFill="background1"/>
            <w:tcMar>
              <w:top w:w="15" w:type="dxa"/>
              <w:left w:w="70" w:type="dxa"/>
              <w:bottom w:w="0" w:type="dxa"/>
              <w:right w:w="70" w:type="dxa"/>
            </w:tcMar>
            <w:vAlign w:val="center"/>
          </w:tcPr>
          <w:p w14:paraId="182E8FA8" w14:textId="77777777" w:rsidR="003603BA" w:rsidRPr="00CD0E1D" w:rsidRDefault="003603BA" w:rsidP="008C2732">
            <w:pPr>
              <w:spacing w:after="0" w:line="240" w:lineRule="auto"/>
              <w:contextualSpacing/>
              <w:rPr>
                <w:i/>
                <w:iCs/>
              </w:rPr>
            </w:pPr>
            <w:r w:rsidRPr="00CD0E1D">
              <w:rPr>
                <w:iCs/>
              </w:rPr>
              <w:t>Doğrusal denklemlerin grafiğini çizer</w:t>
            </w:r>
          </w:p>
        </w:tc>
        <w:tc>
          <w:tcPr>
            <w:tcW w:w="1463" w:type="dxa"/>
            <w:tcBorders>
              <w:bottom w:val="single" w:sz="4" w:space="0" w:color="auto"/>
            </w:tcBorders>
            <w:shd w:val="clear" w:color="auto" w:fill="FFFFFF" w:themeFill="background1"/>
            <w:vAlign w:val="center"/>
          </w:tcPr>
          <w:p w14:paraId="4D49CCEA" w14:textId="77777777" w:rsidR="003603BA" w:rsidRPr="00CD0E1D" w:rsidRDefault="003603BA" w:rsidP="000C74D4">
            <w:pPr>
              <w:spacing w:after="0" w:line="240" w:lineRule="auto"/>
              <w:contextualSpacing/>
              <w:rPr>
                <w:i/>
                <w:iCs/>
                <w:color w:val="000000" w:themeColor="text1"/>
              </w:rPr>
            </w:pPr>
            <w:r w:rsidRPr="00CD0E1D">
              <w:rPr>
                <w:iCs/>
                <w:color w:val="000000" w:themeColor="text1"/>
              </w:rPr>
              <w:t>ÖA</w:t>
            </w:r>
            <w:r w:rsidRPr="00CD0E1D">
              <w:rPr>
                <w:iCs/>
                <w:color w:val="000000" w:themeColor="text1"/>
                <w:vertAlign w:val="subscript"/>
              </w:rPr>
              <w:t>14</w:t>
            </w:r>
          </w:p>
        </w:tc>
        <w:tc>
          <w:tcPr>
            <w:tcW w:w="1650" w:type="dxa"/>
            <w:tcBorders>
              <w:bottom w:val="single" w:sz="4" w:space="0" w:color="auto"/>
            </w:tcBorders>
            <w:shd w:val="clear" w:color="auto" w:fill="FFFFFF" w:themeFill="background1"/>
            <w:vAlign w:val="center"/>
          </w:tcPr>
          <w:p w14:paraId="2346FF48" w14:textId="1678D318" w:rsidR="003603BA" w:rsidRPr="00CD0E1D" w:rsidRDefault="003603BA" w:rsidP="000C74D4">
            <w:pPr>
              <w:spacing w:after="0" w:line="240" w:lineRule="auto"/>
              <w:contextualSpacing/>
              <w:rPr>
                <w:i/>
                <w:iCs/>
              </w:rPr>
            </w:pPr>
            <w:r w:rsidRPr="00CD0E1D">
              <w:rPr>
                <w:iCs/>
              </w:rPr>
              <w:t>ÖA</w:t>
            </w:r>
            <w:r w:rsidRPr="00CD0E1D">
              <w:rPr>
                <w:iCs/>
                <w:vertAlign w:val="subscript"/>
              </w:rPr>
              <w:t>4</w:t>
            </w:r>
            <w:r w:rsidR="00CF205B" w:rsidRPr="00CD0E1D">
              <w:rPr>
                <w:iCs/>
              </w:rPr>
              <w:t>,</w:t>
            </w:r>
            <w:r w:rsidRPr="00CD0E1D">
              <w:rPr>
                <w:iCs/>
              </w:rPr>
              <w:t xml:space="preserve"> ÖA</w:t>
            </w:r>
            <w:r w:rsidRPr="00CD0E1D">
              <w:rPr>
                <w:iCs/>
                <w:vertAlign w:val="subscript"/>
              </w:rPr>
              <w:t>11</w:t>
            </w:r>
          </w:p>
        </w:tc>
      </w:tr>
      <w:tr w:rsidR="003603BA" w:rsidRPr="00CD0E1D" w14:paraId="1AB9F99E" w14:textId="77777777" w:rsidTr="000C74D4">
        <w:trPr>
          <w:trHeight w:val="166"/>
        </w:trPr>
        <w:tc>
          <w:tcPr>
            <w:tcW w:w="0" w:type="auto"/>
            <w:vMerge w:val="restart"/>
            <w:tcBorders>
              <w:top w:val="single" w:sz="4" w:space="0" w:color="auto"/>
              <w:bottom w:val="single" w:sz="4" w:space="0" w:color="auto"/>
            </w:tcBorders>
            <w:shd w:val="clear" w:color="auto" w:fill="FFFFFF" w:themeFill="background1"/>
            <w:tcMar>
              <w:top w:w="15" w:type="dxa"/>
              <w:left w:w="70" w:type="dxa"/>
              <w:bottom w:w="0" w:type="dxa"/>
              <w:right w:w="70" w:type="dxa"/>
            </w:tcMar>
            <w:vAlign w:val="center"/>
            <w:hideMark/>
          </w:tcPr>
          <w:p w14:paraId="4FC65B4C" w14:textId="77777777" w:rsidR="003603BA" w:rsidRPr="00CD0E1D" w:rsidRDefault="003603BA" w:rsidP="008C2732">
            <w:pPr>
              <w:spacing w:after="0" w:line="240" w:lineRule="auto"/>
              <w:contextualSpacing/>
              <w:rPr>
                <w:i/>
                <w:iCs/>
              </w:rPr>
            </w:pPr>
            <w:r w:rsidRPr="00CD0E1D">
              <w:rPr>
                <w:b/>
                <w:bCs/>
                <w:iCs/>
              </w:rPr>
              <w:t>Eşitsizlikler</w:t>
            </w:r>
          </w:p>
        </w:tc>
        <w:tc>
          <w:tcPr>
            <w:tcW w:w="0" w:type="auto"/>
            <w:tcBorders>
              <w:top w:val="single" w:sz="4" w:space="0" w:color="auto"/>
              <w:bottom w:val="single" w:sz="4" w:space="0" w:color="auto"/>
            </w:tcBorders>
            <w:shd w:val="clear" w:color="auto" w:fill="FFFFFF" w:themeFill="background1"/>
            <w:tcMar>
              <w:top w:w="15" w:type="dxa"/>
              <w:left w:w="70" w:type="dxa"/>
              <w:bottom w:w="0" w:type="dxa"/>
              <w:right w:w="70" w:type="dxa"/>
            </w:tcMar>
            <w:vAlign w:val="center"/>
            <w:hideMark/>
          </w:tcPr>
          <w:p w14:paraId="07A9415D" w14:textId="77777777" w:rsidR="003603BA" w:rsidRPr="00CD0E1D" w:rsidRDefault="003603BA" w:rsidP="008C2732">
            <w:pPr>
              <w:spacing w:after="0" w:line="240" w:lineRule="auto"/>
              <w:contextualSpacing/>
              <w:rPr>
                <w:i/>
                <w:iCs/>
              </w:rPr>
            </w:pPr>
            <w:r w:rsidRPr="00CD0E1D">
              <w:rPr>
                <w:iCs/>
              </w:rPr>
              <w:t>M.8.2.3.2.</w:t>
            </w:r>
          </w:p>
        </w:tc>
        <w:tc>
          <w:tcPr>
            <w:tcW w:w="3613" w:type="dxa"/>
            <w:tcBorders>
              <w:top w:val="single" w:sz="4" w:space="0" w:color="auto"/>
              <w:bottom w:val="single" w:sz="4" w:space="0" w:color="auto"/>
            </w:tcBorders>
            <w:shd w:val="clear" w:color="auto" w:fill="FFFFFF" w:themeFill="background1"/>
            <w:tcMar>
              <w:top w:w="15" w:type="dxa"/>
              <w:left w:w="70" w:type="dxa"/>
              <w:bottom w:w="0" w:type="dxa"/>
              <w:right w:w="70" w:type="dxa"/>
            </w:tcMar>
            <w:vAlign w:val="center"/>
            <w:hideMark/>
          </w:tcPr>
          <w:p w14:paraId="5F4A4259" w14:textId="5B396D80" w:rsidR="003603BA" w:rsidRPr="00CD0E1D" w:rsidRDefault="003603BA" w:rsidP="008C2732">
            <w:pPr>
              <w:spacing w:after="0" w:line="240" w:lineRule="auto"/>
              <w:contextualSpacing/>
              <w:rPr>
                <w:i/>
                <w:iCs/>
              </w:rPr>
            </w:pPr>
            <w:r w:rsidRPr="00CD0E1D">
              <w:rPr>
                <w:iCs/>
              </w:rPr>
              <w:t>Birinci dereceden bir bilinmeyenli eşitsizlikleri sayı doğrusunda</w:t>
            </w:r>
            <w:r w:rsidR="006236C8" w:rsidRPr="00CD0E1D">
              <w:rPr>
                <w:iCs/>
              </w:rPr>
              <w:t xml:space="preserve"> </w:t>
            </w:r>
            <w:r w:rsidRPr="00CD0E1D">
              <w:rPr>
                <w:iCs/>
              </w:rPr>
              <w:t>gösterir</w:t>
            </w:r>
          </w:p>
        </w:tc>
        <w:tc>
          <w:tcPr>
            <w:tcW w:w="1463" w:type="dxa"/>
            <w:tcBorders>
              <w:top w:val="single" w:sz="4" w:space="0" w:color="auto"/>
              <w:bottom w:val="single" w:sz="4" w:space="0" w:color="auto"/>
            </w:tcBorders>
            <w:shd w:val="clear" w:color="auto" w:fill="FFFFFF" w:themeFill="background1"/>
            <w:vAlign w:val="center"/>
          </w:tcPr>
          <w:p w14:paraId="3EE033D7" w14:textId="77777777" w:rsidR="003603BA" w:rsidRPr="00CD0E1D" w:rsidRDefault="003603BA" w:rsidP="000C74D4">
            <w:pPr>
              <w:spacing w:after="0" w:line="240" w:lineRule="auto"/>
              <w:contextualSpacing/>
              <w:rPr>
                <w:i/>
                <w:iCs/>
                <w:color w:val="000000" w:themeColor="text1"/>
              </w:rPr>
            </w:pPr>
            <w:r w:rsidRPr="00CD0E1D">
              <w:rPr>
                <w:iCs/>
                <w:color w:val="000000" w:themeColor="text1"/>
              </w:rPr>
              <w:t>ÖA</w:t>
            </w:r>
            <w:r w:rsidRPr="00CD0E1D">
              <w:rPr>
                <w:iCs/>
                <w:color w:val="000000" w:themeColor="text1"/>
                <w:vertAlign w:val="subscript"/>
              </w:rPr>
              <w:t>14</w:t>
            </w:r>
            <w:r w:rsidRPr="00CD0E1D">
              <w:rPr>
                <w:iCs/>
                <w:color w:val="000000" w:themeColor="text1"/>
              </w:rPr>
              <w:t xml:space="preserve"> ÖA</w:t>
            </w:r>
            <w:r w:rsidRPr="00CD0E1D">
              <w:rPr>
                <w:iCs/>
                <w:color w:val="000000" w:themeColor="text1"/>
                <w:vertAlign w:val="subscript"/>
              </w:rPr>
              <w:t>8</w:t>
            </w:r>
          </w:p>
        </w:tc>
        <w:tc>
          <w:tcPr>
            <w:tcW w:w="1650" w:type="dxa"/>
            <w:tcBorders>
              <w:top w:val="single" w:sz="4" w:space="0" w:color="auto"/>
              <w:bottom w:val="single" w:sz="4" w:space="0" w:color="auto"/>
            </w:tcBorders>
            <w:shd w:val="clear" w:color="auto" w:fill="FFFFFF" w:themeFill="background1"/>
            <w:vAlign w:val="center"/>
          </w:tcPr>
          <w:p w14:paraId="3A3191FA" w14:textId="1AD2AB3B" w:rsidR="003603BA" w:rsidRPr="00CD0E1D" w:rsidRDefault="003603BA" w:rsidP="000C74D4">
            <w:pPr>
              <w:spacing w:after="0" w:line="240" w:lineRule="auto"/>
              <w:contextualSpacing/>
              <w:rPr>
                <w:i/>
                <w:iCs/>
              </w:rPr>
            </w:pPr>
            <w:r w:rsidRPr="00CD0E1D">
              <w:rPr>
                <w:iCs/>
              </w:rPr>
              <w:t>ÖA</w:t>
            </w:r>
            <w:r w:rsidRPr="00CD0E1D">
              <w:rPr>
                <w:iCs/>
                <w:vertAlign w:val="subscript"/>
              </w:rPr>
              <w:t>18</w:t>
            </w:r>
            <w:r w:rsidR="00CF205B" w:rsidRPr="00CD0E1D">
              <w:rPr>
                <w:iCs/>
              </w:rPr>
              <w:t>,</w:t>
            </w:r>
            <w:r w:rsidRPr="00CD0E1D">
              <w:rPr>
                <w:iCs/>
              </w:rPr>
              <w:t xml:space="preserve"> ÖA</w:t>
            </w:r>
            <w:r w:rsidRPr="00CD0E1D">
              <w:rPr>
                <w:iCs/>
                <w:vertAlign w:val="subscript"/>
              </w:rPr>
              <w:t>21</w:t>
            </w:r>
            <w:r w:rsidR="00CF205B" w:rsidRPr="00CD0E1D">
              <w:rPr>
                <w:iCs/>
              </w:rPr>
              <w:t>,</w:t>
            </w:r>
            <w:r w:rsidRPr="00CD0E1D">
              <w:rPr>
                <w:iCs/>
              </w:rPr>
              <w:t xml:space="preserve"> ÖA</w:t>
            </w:r>
            <w:r w:rsidRPr="00CD0E1D">
              <w:rPr>
                <w:iCs/>
                <w:vertAlign w:val="subscript"/>
              </w:rPr>
              <w:t>25</w:t>
            </w:r>
            <w:r w:rsidR="00CF205B" w:rsidRPr="00CD0E1D">
              <w:rPr>
                <w:iCs/>
              </w:rPr>
              <w:t>,</w:t>
            </w:r>
            <w:r w:rsidRPr="00CD0E1D">
              <w:rPr>
                <w:iCs/>
              </w:rPr>
              <w:t xml:space="preserve"> ÖA</w:t>
            </w:r>
            <w:r w:rsidRPr="00CD0E1D">
              <w:rPr>
                <w:iCs/>
                <w:vertAlign w:val="subscript"/>
              </w:rPr>
              <w:t>28</w:t>
            </w:r>
            <w:r w:rsidR="00CF205B" w:rsidRPr="00CD0E1D">
              <w:rPr>
                <w:iCs/>
              </w:rPr>
              <w:t>,</w:t>
            </w:r>
            <w:r w:rsidRPr="00CD0E1D">
              <w:rPr>
                <w:iCs/>
              </w:rPr>
              <w:t xml:space="preserve"> ÖA</w:t>
            </w:r>
            <w:r w:rsidRPr="00CD0E1D">
              <w:rPr>
                <w:iCs/>
                <w:vertAlign w:val="subscript"/>
              </w:rPr>
              <w:t>30</w:t>
            </w:r>
          </w:p>
        </w:tc>
      </w:tr>
      <w:tr w:rsidR="003603BA" w:rsidRPr="00CD0E1D" w14:paraId="56182F5F" w14:textId="77777777" w:rsidTr="000C74D4">
        <w:trPr>
          <w:trHeight w:val="157"/>
        </w:trPr>
        <w:tc>
          <w:tcPr>
            <w:tcW w:w="0" w:type="auto"/>
            <w:vMerge/>
            <w:tcBorders>
              <w:top w:val="single" w:sz="4" w:space="0" w:color="auto"/>
              <w:bottom w:val="single" w:sz="4" w:space="0" w:color="auto"/>
            </w:tcBorders>
            <w:shd w:val="clear" w:color="auto" w:fill="FFFFFF" w:themeFill="background1"/>
            <w:tcMar>
              <w:top w:w="15" w:type="dxa"/>
              <w:left w:w="70" w:type="dxa"/>
              <w:bottom w:w="0" w:type="dxa"/>
              <w:right w:w="70" w:type="dxa"/>
            </w:tcMar>
            <w:vAlign w:val="center"/>
            <w:hideMark/>
          </w:tcPr>
          <w:p w14:paraId="6BA9D50C" w14:textId="77777777" w:rsidR="003603BA" w:rsidRPr="00CD0E1D" w:rsidRDefault="003603BA" w:rsidP="008C2732">
            <w:pPr>
              <w:spacing w:after="0" w:line="240" w:lineRule="auto"/>
              <w:contextualSpacing/>
              <w:rPr>
                <w:i/>
                <w:iCs/>
              </w:rPr>
            </w:pPr>
          </w:p>
        </w:tc>
        <w:tc>
          <w:tcPr>
            <w:tcW w:w="0" w:type="auto"/>
            <w:tcBorders>
              <w:top w:val="single" w:sz="4" w:space="0" w:color="auto"/>
              <w:bottom w:val="single" w:sz="4" w:space="0" w:color="auto"/>
            </w:tcBorders>
            <w:shd w:val="clear" w:color="auto" w:fill="FFFFFF" w:themeFill="background1"/>
            <w:tcMar>
              <w:top w:w="15" w:type="dxa"/>
              <w:left w:w="70" w:type="dxa"/>
              <w:bottom w:w="0" w:type="dxa"/>
              <w:right w:w="70" w:type="dxa"/>
            </w:tcMar>
            <w:vAlign w:val="center"/>
            <w:hideMark/>
          </w:tcPr>
          <w:p w14:paraId="6D5F2578" w14:textId="77777777" w:rsidR="003603BA" w:rsidRPr="00CD0E1D" w:rsidRDefault="003603BA" w:rsidP="008C2732">
            <w:pPr>
              <w:spacing w:after="0" w:line="240" w:lineRule="auto"/>
              <w:contextualSpacing/>
              <w:rPr>
                <w:i/>
                <w:iCs/>
              </w:rPr>
            </w:pPr>
            <w:r w:rsidRPr="00CD0E1D">
              <w:rPr>
                <w:iCs/>
              </w:rPr>
              <w:t>M.8.2.3.3.</w:t>
            </w:r>
          </w:p>
        </w:tc>
        <w:tc>
          <w:tcPr>
            <w:tcW w:w="3613" w:type="dxa"/>
            <w:tcBorders>
              <w:top w:val="single" w:sz="4" w:space="0" w:color="auto"/>
              <w:bottom w:val="single" w:sz="4" w:space="0" w:color="auto"/>
            </w:tcBorders>
            <w:shd w:val="clear" w:color="auto" w:fill="FFFFFF" w:themeFill="background1"/>
            <w:tcMar>
              <w:top w:w="15" w:type="dxa"/>
              <w:left w:w="70" w:type="dxa"/>
              <w:bottom w:w="0" w:type="dxa"/>
              <w:right w:w="70" w:type="dxa"/>
            </w:tcMar>
            <w:vAlign w:val="center"/>
            <w:hideMark/>
          </w:tcPr>
          <w:p w14:paraId="762D4D06" w14:textId="77777777" w:rsidR="003603BA" w:rsidRPr="00CD0E1D" w:rsidRDefault="003603BA" w:rsidP="008C2732">
            <w:pPr>
              <w:spacing w:after="0" w:line="240" w:lineRule="auto"/>
              <w:contextualSpacing/>
              <w:rPr>
                <w:i/>
                <w:iCs/>
              </w:rPr>
            </w:pPr>
            <w:r w:rsidRPr="00CD0E1D">
              <w:rPr>
                <w:iCs/>
              </w:rPr>
              <w:t>Birinci dereceden bir bilinmeyenli eşitsizlikleri çözer.</w:t>
            </w:r>
          </w:p>
        </w:tc>
        <w:tc>
          <w:tcPr>
            <w:tcW w:w="1463" w:type="dxa"/>
            <w:tcBorders>
              <w:top w:val="single" w:sz="4" w:space="0" w:color="auto"/>
              <w:bottom w:val="single" w:sz="4" w:space="0" w:color="auto"/>
            </w:tcBorders>
            <w:shd w:val="clear" w:color="auto" w:fill="FFFFFF" w:themeFill="background1"/>
            <w:vAlign w:val="center"/>
          </w:tcPr>
          <w:p w14:paraId="42F0D6B1" w14:textId="77777777" w:rsidR="003603BA" w:rsidRPr="00CD0E1D" w:rsidRDefault="003603BA" w:rsidP="000C74D4">
            <w:pPr>
              <w:spacing w:after="0" w:line="240" w:lineRule="auto"/>
              <w:contextualSpacing/>
              <w:rPr>
                <w:i/>
                <w:iCs/>
              </w:rPr>
            </w:pPr>
            <w:r w:rsidRPr="00CD0E1D">
              <w:rPr>
                <w:iCs/>
                <w:color w:val="000000" w:themeColor="text1"/>
              </w:rPr>
              <w:t>ÖA</w:t>
            </w:r>
            <w:r w:rsidRPr="00CD0E1D">
              <w:rPr>
                <w:iCs/>
                <w:color w:val="000000" w:themeColor="text1"/>
                <w:vertAlign w:val="subscript"/>
              </w:rPr>
              <w:t>6</w:t>
            </w:r>
            <w:r w:rsidRPr="00CD0E1D">
              <w:rPr>
                <w:iCs/>
                <w:color w:val="000000" w:themeColor="text1"/>
              </w:rPr>
              <w:t>, ÖA</w:t>
            </w:r>
            <w:r w:rsidRPr="00CD0E1D">
              <w:rPr>
                <w:iCs/>
                <w:color w:val="000000" w:themeColor="text1"/>
                <w:vertAlign w:val="subscript"/>
              </w:rPr>
              <w:t>7</w:t>
            </w:r>
            <w:r w:rsidRPr="00CD0E1D">
              <w:rPr>
                <w:iCs/>
                <w:color w:val="000000" w:themeColor="text1"/>
              </w:rPr>
              <w:t>, ÖA</w:t>
            </w:r>
            <w:r w:rsidRPr="00CD0E1D">
              <w:rPr>
                <w:iCs/>
                <w:color w:val="000000" w:themeColor="text1"/>
                <w:vertAlign w:val="subscript"/>
              </w:rPr>
              <w:t>11</w:t>
            </w:r>
            <w:r w:rsidRPr="00CD0E1D">
              <w:rPr>
                <w:iCs/>
                <w:color w:val="000000" w:themeColor="text1"/>
              </w:rPr>
              <w:t>, ÖA</w:t>
            </w:r>
            <w:r w:rsidRPr="00CD0E1D">
              <w:rPr>
                <w:iCs/>
                <w:color w:val="000000" w:themeColor="text1"/>
                <w:vertAlign w:val="subscript"/>
              </w:rPr>
              <w:t>19</w:t>
            </w:r>
          </w:p>
        </w:tc>
        <w:tc>
          <w:tcPr>
            <w:tcW w:w="1650" w:type="dxa"/>
            <w:tcBorders>
              <w:top w:val="single" w:sz="4" w:space="0" w:color="auto"/>
              <w:bottom w:val="single" w:sz="4" w:space="0" w:color="auto"/>
            </w:tcBorders>
            <w:shd w:val="clear" w:color="auto" w:fill="FFFFFF" w:themeFill="background1"/>
            <w:vAlign w:val="center"/>
          </w:tcPr>
          <w:p w14:paraId="2C69135A" w14:textId="77777777" w:rsidR="003603BA" w:rsidRPr="00CD0E1D" w:rsidRDefault="003603BA" w:rsidP="000C74D4">
            <w:pPr>
              <w:spacing w:after="0" w:line="240" w:lineRule="auto"/>
              <w:contextualSpacing/>
              <w:rPr>
                <w:i/>
                <w:iCs/>
              </w:rPr>
            </w:pPr>
          </w:p>
        </w:tc>
      </w:tr>
      <w:tr w:rsidR="003603BA" w:rsidRPr="00CD0E1D" w14:paraId="0DC4B995" w14:textId="77777777" w:rsidTr="000C74D4">
        <w:trPr>
          <w:trHeight w:val="157"/>
        </w:trPr>
        <w:tc>
          <w:tcPr>
            <w:tcW w:w="0" w:type="auto"/>
            <w:tcBorders>
              <w:top w:val="single" w:sz="4" w:space="0" w:color="auto"/>
              <w:bottom w:val="single" w:sz="4" w:space="0" w:color="auto"/>
            </w:tcBorders>
            <w:shd w:val="clear" w:color="auto" w:fill="FFFFFF" w:themeFill="background1"/>
            <w:tcMar>
              <w:top w:w="15" w:type="dxa"/>
              <w:left w:w="70" w:type="dxa"/>
              <w:bottom w:w="0" w:type="dxa"/>
              <w:right w:w="70" w:type="dxa"/>
            </w:tcMar>
            <w:vAlign w:val="center"/>
          </w:tcPr>
          <w:p w14:paraId="78DE3AE1" w14:textId="77777777" w:rsidR="003603BA" w:rsidRPr="00CD0E1D" w:rsidRDefault="003603BA" w:rsidP="008C2732">
            <w:pPr>
              <w:spacing w:after="0" w:line="240" w:lineRule="auto"/>
              <w:contextualSpacing/>
              <w:rPr>
                <w:i/>
                <w:iCs/>
              </w:rPr>
            </w:pPr>
            <w:r w:rsidRPr="00CD0E1D">
              <w:rPr>
                <w:b/>
                <w:bCs/>
                <w:iCs/>
              </w:rPr>
              <w:t>Olasılık</w:t>
            </w:r>
          </w:p>
        </w:tc>
        <w:tc>
          <w:tcPr>
            <w:tcW w:w="0" w:type="auto"/>
            <w:tcBorders>
              <w:top w:val="single" w:sz="4" w:space="0" w:color="auto"/>
              <w:bottom w:val="single" w:sz="4" w:space="0" w:color="auto"/>
            </w:tcBorders>
            <w:shd w:val="clear" w:color="auto" w:fill="FFFFFF" w:themeFill="background1"/>
            <w:tcMar>
              <w:top w:w="15" w:type="dxa"/>
              <w:left w:w="70" w:type="dxa"/>
              <w:bottom w:w="0" w:type="dxa"/>
              <w:right w:w="70" w:type="dxa"/>
            </w:tcMar>
            <w:vAlign w:val="center"/>
          </w:tcPr>
          <w:p w14:paraId="0085D51C" w14:textId="77777777" w:rsidR="003603BA" w:rsidRPr="00CD0E1D" w:rsidRDefault="003603BA" w:rsidP="008C2732">
            <w:pPr>
              <w:spacing w:after="0" w:line="240" w:lineRule="auto"/>
              <w:contextualSpacing/>
              <w:rPr>
                <w:i/>
                <w:iCs/>
              </w:rPr>
            </w:pPr>
            <w:r w:rsidRPr="00CD0E1D">
              <w:rPr>
                <w:iCs/>
              </w:rPr>
              <w:t>M.8.5.1.3</w:t>
            </w:r>
          </w:p>
        </w:tc>
        <w:tc>
          <w:tcPr>
            <w:tcW w:w="3613" w:type="dxa"/>
            <w:tcBorders>
              <w:top w:val="single" w:sz="4" w:space="0" w:color="auto"/>
              <w:bottom w:val="single" w:sz="4" w:space="0" w:color="auto"/>
            </w:tcBorders>
            <w:shd w:val="clear" w:color="auto" w:fill="FFFFFF" w:themeFill="background1"/>
            <w:tcMar>
              <w:top w:w="15" w:type="dxa"/>
              <w:left w:w="70" w:type="dxa"/>
              <w:bottom w:w="0" w:type="dxa"/>
              <w:right w:w="70" w:type="dxa"/>
            </w:tcMar>
            <w:vAlign w:val="center"/>
          </w:tcPr>
          <w:p w14:paraId="294D40F4" w14:textId="18D7A84B" w:rsidR="003603BA" w:rsidRPr="00CD0E1D" w:rsidRDefault="003603BA" w:rsidP="008C2732">
            <w:pPr>
              <w:spacing w:after="0" w:line="240" w:lineRule="auto"/>
              <w:contextualSpacing/>
              <w:rPr>
                <w:i/>
                <w:iCs/>
              </w:rPr>
            </w:pPr>
            <w:r w:rsidRPr="00CD0E1D">
              <w:rPr>
                <w:iCs/>
              </w:rPr>
              <w:t>Eşit şansa sahip olan olaylarda her bir çıktının olasılık değerinin eşit olduğunu ve bu değerin 1</w:t>
            </w:r>
            <w:r w:rsidR="003F4686" w:rsidRPr="00CD0E1D">
              <w:rPr>
                <w:iCs/>
              </w:rPr>
              <w:t>/h</w:t>
            </w:r>
            <w:r w:rsidRPr="00CD0E1D">
              <w:rPr>
                <w:iCs/>
              </w:rPr>
              <w:t xml:space="preserve"> olduğunu açıklar</w:t>
            </w:r>
          </w:p>
        </w:tc>
        <w:tc>
          <w:tcPr>
            <w:tcW w:w="1463" w:type="dxa"/>
            <w:tcBorders>
              <w:top w:val="single" w:sz="4" w:space="0" w:color="auto"/>
              <w:bottom w:val="single" w:sz="4" w:space="0" w:color="auto"/>
            </w:tcBorders>
            <w:shd w:val="clear" w:color="auto" w:fill="FFFFFF" w:themeFill="background1"/>
            <w:vAlign w:val="center"/>
          </w:tcPr>
          <w:p w14:paraId="13C1A9CF" w14:textId="77777777" w:rsidR="003603BA" w:rsidRPr="00CD0E1D" w:rsidRDefault="003603BA" w:rsidP="000C74D4">
            <w:pPr>
              <w:spacing w:after="0" w:line="240" w:lineRule="auto"/>
              <w:contextualSpacing/>
              <w:rPr>
                <w:i/>
                <w:iCs/>
                <w:color w:val="000000" w:themeColor="text1"/>
              </w:rPr>
            </w:pPr>
          </w:p>
        </w:tc>
        <w:tc>
          <w:tcPr>
            <w:tcW w:w="1650" w:type="dxa"/>
            <w:tcBorders>
              <w:top w:val="single" w:sz="4" w:space="0" w:color="auto"/>
              <w:bottom w:val="single" w:sz="4" w:space="0" w:color="auto"/>
            </w:tcBorders>
            <w:shd w:val="clear" w:color="auto" w:fill="FFFFFF" w:themeFill="background1"/>
            <w:vAlign w:val="center"/>
          </w:tcPr>
          <w:p w14:paraId="079C2F06" w14:textId="77777777" w:rsidR="003603BA" w:rsidRPr="00CD0E1D" w:rsidRDefault="003603BA" w:rsidP="000C74D4">
            <w:pPr>
              <w:spacing w:after="0" w:line="240" w:lineRule="auto"/>
              <w:contextualSpacing/>
              <w:rPr>
                <w:i/>
                <w:iCs/>
              </w:rPr>
            </w:pPr>
            <w:r w:rsidRPr="00CD0E1D">
              <w:rPr>
                <w:iCs/>
              </w:rPr>
              <w:t>ÖA</w:t>
            </w:r>
            <w:r w:rsidRPr="00CD0E1D">
              <w:rPr>
                <w:iCs/>
                <w:vertAlign w:val="subscript"/>
              </w:rPr>
              <w:t>10</w:t>
            </w:r>
          </w:p>
        </w:tc>
      </w:tr>
    </w:tbl>
    <w:p w14:paraId="09EDF8BC" w14:textId="77777777" w:rsidR="009A0069" w:rsidRDefault="00A953FF" w:rsidP="00CD0E1D">
      <w:pPr>
        <w:spacing w:before="120" w:after="120" w:line="360" w:lineRule="auto"/>
        <w:ind w:firstLine="425"/>
        <w:jc w:val="both"/>
        <w:rPr>
          <w:iCs/>
        </w:rPr>
      </w:pPr>
      <w:r w:rsidRPr="00CD0E1D">
        <w:rPr>
          <w:iCs/>
        </w:rPr>
        <w:t>Öğretmen adaylarının</w:t>
      </w:r>
      <w:r w:rsidR="00D0339A" w:rsidRPr="00CD0E1D">
        <w:rPr>
          <w:iCs/>
        </w:rPr>
        <w:t xml:space="preserve"> sonsuzluk ile ilişkilendirdiği kazanımlar</w:t>
      </w:r>
      <w:r w:rsidR="006B03DC" w:rsidRPr="00CD0E1D">
        <w:rPr>
          <w:iCs/>
        </w:rPr>
        <w:t>,</w:t>
      </w:r>
      <w:r w:rsidR="00D0339A" w:rsidRPr="00CD0E1D">
        <w:rPr>
          <w:iCs/>
        </w:rPr>
        <w:t xml:space="preserve"> </w:t>
      </w:r>
      <w:r w:rsidRPr="00CD0E1D">
        <w:rPr>
          <w:iCs/>
        </w:rPr>
        <w:t xml:space="preserve">öğrenme alanlarına </w:t>
      </w:r>
      <w:r w:rsidR="00D0339A" w:rsidRPr="00CD0E1D">
        <w:rPr>
          <w:iCs/>
        </w:rPr>
        <w:t xml:space="preserve">ve </w:t>
      </w:r>
      <w:r w:rsidRPr="00CD0E1D">
        <w:rPr>
          <w:iCs/>
        </w:rPr>
        <w:t xml:space="preserve">konulara </w:t>
      </w:r>
      <w:r w:rsidR="00D0339A" w:rsidRPr="00CD0E1D">
        <w:rPr>
          <w:iCs/>
        </w:rPr>
        <w:t xml:space="preserve">göre </w:t>
      </w:r>
      <w:r w:rsidR="00D143D7" w:rsidRPr="00CD0E1D">
        <w:rPr>
          <w:iCs/>
        </w:rPr>
        <w:t xml:space="preserve">katılımcı sayısı ve kazanım sayısı bağlamında </w:t>
      </w:r>
      <w:r w:rsidR="00D0339A" w:rsidRPr="00CD0E1D">
        <w:rPr>
          <w:iCs/>
        </w:rPr>
        <w:t xml:space="preserve">incelenmiştir (Tablo </w:t>
      </w:r>
      <w:r w:rsidR="006C448F" w:rsidRPr="00CD0E1D">
        <w:rPr>
          <w:iCs/>
        </w:rPr>
        <w:t>6</w:t>
      </w:r>
      <w:r w:rsidR="00D0339A" w:rsidRPr="00CD0E1D">
        <w:rPr>
          <w:iCs/>
        </w:rPr>
        <w:t>).</w:t>
      </w:r>
      <w:r w:rsidR="009A0069">
        <w:rPr>
          <w:iCs/>
        </w:rPr>
        <w:t xml:space="preserve"> </w:t>
      </w:r>
    </w:p>
    <w:p w14:paraId="1D1D7494" w14:textId="77777777" w:rsidR="009A0069" w:rsidRDefault="009A0069" w:rsidP="009A0069">
      <w:pPr>
        <w:spacing w:before="120" w:after="120" w:line="360" w:lineRule="auto"/>
        <w:ind w:firstLine="425"/>
        <w:jc w:val="both"/>
        <w:rPr>
          <w:iCs/>
        </w:rPr>
      </w:pPr>
      <w:r w:rsidRPr="009A0069">
        <w:rPr>
          <w:iCs/>
        </w:rPr>
        <w:t xml:space="preserve">Tablo 6 incelendiğinde sayılar ve işlemler öğrenme alanında dokuz, cebir öğrenme alanında üç, geometri ve ölçme öğrenme alanında dört ve olasılık öğrenme alanında bir konuda yer alan kazanımlar çalışma grubunda yer alan öğretmen adayları tarafından sonsuzluk ile ilişkilendirilmiştir. Sayılar ve işlemler öğrenme alanında ÇG1’de yer alan öğretmen adayları 16 kazanımı; ÇG2’de yer alan öğretmen adayları ise 15 kazanımı sonsuzluk kavramı ile ilişkilendirmişlerdir. Toplamda ÇG1’de yer alan öğretmen adayları 25 kazanımı; ÇG2’de yer alan öğretmen adayları ise 28 kazanımı sonsuzluk kavramı ile ilişkilendirmişlerdir. </w:t>
      </w:r>
    </w:p>
    <w:p w14:paraId="4B8A0615" w14:textId="77777777" w:rsidR="009A0069" w:rsidRDefault="009A0069" w:rsidP="009A0069">
      <w:pPr>
        <w:spacing w:before="120" w:after="120" w:line="360" w:lineRule="auto"/>
        <w:ind w:firstLine="425"/>
        <w:jc w:val="both"/>
        <w:rPr>
          <w:iCs/>
        </w:rPr>
      </w:pPr>
    </w:p>
    <w:p w14:paraId="000B00F8" w14:textId="77777777" w:rsidR="009A0069" w:rsidRDefault="009A0069" w:rsidP="009A0069">
      <w:pPr>
        <w:spacing w:before="120" w:after="120" w:line="360" w:lineRule="auto"/>
        <w:ind w:firstLine="425"/>
        <w:jc w:val="both"/>
        <w:rPr>
          <w:iCs/>
        </w:rPr>
      </w:pPr>
    </w:p>
    <w:p w14:paraId="1A948F00" w14:textId="0918308B" w:rsidR="006C448F" w:rsidRPr="009A0069" w:rsidRDefault="006C448F" w:rsidP="009A0069">
      <w:pPr>
        <w:spacing w:before="120" w:after="120" w:line="360" w:lineRule="auto"/>
        <w:ind w:firstLine="425"/>
        <w:jc w:val="both"/>
        <w:rPr>
          <w:iCs/>
        </w:rPr>
      </w:pPr>
      <w:r w:rsidRPr="00CD0E1D">
        <w:rPr>
          <w:b/>
          <w:iCs/>
        </w:rPr>
        <w:lastRenderedPageBreak/>
        <w:t xml:space="preserve">Tablo 6. </w:t>
      </w:r>
    </w:p>
    <w:p w14:paraId="5327026A" w14:textId="77D1F59D" w:rsidR="006C448F" w:rsidRPr="00CD0E1D" w:rsidRDefault="006C448F" w:rsidP="00CD0E1D">
      <w:pPr>
        <w:tabs>
          <w:tab w:val="num" w:pos="720"/>
        </w:tabs>
        <w:spacing w:before="120" w:after="120" w:line="360" w:lineRule="auto"/>
        <w:jc w:val="both"/>
        <w:rPr>
          <w:i/>
          <w:iCs/>
        </w:rPr>
      </w:pPr>
      <w:r w:rsidRPr="00CD0E1D">
        <w:rPr>
          <w:iCs/>
        </w:rPr>
        <w:t>Öğrenme alanlarına</w:t>
      </w:r>
      <w:r w:rsidR="003117DA" w:rsidRPr="00CD0E1D">
        <w:rPr>
          <w:iCs/>
        </w:rPr>
        <w:t xml:space="preserve"> ve konulara </w:t>
      </w:r>
      <w:r w:rsidRPr="00CD0E1D">
        <w:rPr>
          <w:iCs/>
        </w:rPr>
        <w:t xml:space="preserve">göre </w:t>
      </w:r>
      <w:r w:rsidR="003117DA" w:rsidRPr="00CD0E1D">
        <w:rPr>
          <w:iCs/>
        </w:rPr>
        <w:t>s</w:t>
      </w:r>
      <w:r w:rsidRPr="00CD0E1D">
        <w:rPr>
          <w:iCs/>
        </w:rPr>
        <w:t>onsuzluk ile ilişkilendirilen kazanımlar</w:t>
      </w:r>
    </w:p>
    <w:tbl>
      <w:tblPr>
        <w:tblStyle w:val="TabloKlavuzu"/>
        <w:tblW w:w="0" w:type="auto"/>
        <w:tblBorders>
          <w:left w:val="none" w:sz="0" w:space="0" w:color="auto"/>
          <w:right w:val="none" w:sz="0" w:space="0" w:color="auto"/>
        </w:tblBorders>
        <w:tblLook w:val="04A0" w:firstRow="1" w:lastRow="0" w:firstColumn="1" w:lastColumn="0" w:noHBand="0" w:noVBand="1"/>
      </w:tblPr>
      <w:tblGrid>
        <w:gridCol w:w="1444"/>
        <w:gridCol w:w="2102"/>
        <w:gridCol w:w="1150"/>
        <w:gridCol w:w="1590"/>
        <w:gridCol w:w="1150"/>
        <w:gridCol w:w="1590"/>
      </w:tblGrid>
      <w:tr w:rsidR="005C6FE4" w:rsidRPr="00CD0E1D" w14:paraId="17977DFB" w14:textId="77777777" w:rsidTr="00AE44DC">
        <w:trPr>
          <w:trHeight w:val="300"/>
        </w:trPr>
        <w:tc>
          <w:tcPr>
            <w:tcW w:w="1654" w:type="dxa"/>
            <w:vMerge w:val="restart"/>
            <w:tcBorders>
              <w:right w:val="nil"/>
            </w:tcBorders>
            <w:vAlign w:val="center"/>
          </w:tcPr>
          <w:p w14:paraId="63E1D55A" w14:textId="10064CA3" w:rsidR="005C6FE4" w:rsidRPr="00CD0E1D" w:rsidRDefault="005C6FE4" w:rsidP="008C2732">
            <w:pPr>
              <w:tabs>
                <w:tab w:val="num" w:pos="720"/>
              </w:tabs>
              <w:contextualSpacing/>
              <w:rPr>
                <w:b/>
                <w:bCs/>
                <w:i/>
              </w:rPr>
            </w:pPr>
            <w:r w:rsidRPr="00CD0E1D">
              <w:rPr>
                <w:b/>
                <w:bCs/>
              </w:rPr>
              <w:t>Öğrenme Alanı</w:t>
            </w:r>
          </w:p>
        </w:tc>
        <w:tc>
          <w:tcPr>
            <w:tcW w:w="2708" w:type="dxa"/>
            <w:vMerge w:val="restart"/>
            <w:tcBorders>
              <w:left w:val="nil"/>
              <w:right w:val="nil"/>
            </w:tcBorders>
            <w:vAlign w:val="center"/>
          </w:tcPr>
          <w:p w14:paraId="69C2D6C7" w14:textId="4483F94E" w:rsidR="005C6FE4" w:rsidRPr="00CD0E1D" w:rsidRDefault="003117DA" w:rsidP="008C2732">
            <w:pPr>
              <w:tabs>
                <w:tab w:val="num" w:pos="720"/>
              </w:tabs>
              <w:contextualSpacing/>
              <w:rPr>
                <w:b/>
                <w:bCs/>
                <w:i/>
              </w:rPr>
            </w:pPr>
            <w:r w:rsidRPr="00CD0E1D">
              <w:rPr>
                <w:b/>
                <w:bCs/>
              </w:rPr>
              <w:t>Konular</w:t>
            </w:r>
          </w:p>
        </w:tc>
        <w:tc>
          <w:tcPr>
            <w:tcW w:w="2355" w:type="dxa"/>
            <w:gridSpan w:val="2"/>
            <w:tcBorders>
              <w:left w:val="nil"/>
              <w:right w:val="nil"/>
            </w:tcBorders>
            <w:vAlign w:val="center"/>
          </w:tcPr>
          <w:p w14:paraId="72B67E82" w14:textId="000455B7" w:rsidR="005C6FE4" w:rsidRPr="00CD0E1D" w:rsidRDefault="003117DA" w:rsidP="008C2732">
            <w:pPr>
              <w:tabs>
                <w:tab w:val="num" w:pos="720"/>
              </w:tabs>
              <w:contextualSpacing/>
              <w:jc w:val="center"/>
              <w:rPr>
                <w:b/>
                <w:bCs/>
                <w:i/>
                <w:vertAlign w:val="subscript"/>
              </w:rPr>
            </w:pPr>
            <w:r w:rsidRPr="00CD0E1D">
              <w:rPr>
                <w:b/>
                <w:bCs/>
              </w:rPr>
              <w:t>ÇG</w:t>
            </w:r>
            <w:r w:rsidRPr="00CD0E1D">
              <w:rPr>
                <w:b/>
                <w:bCs/>
                <w:vertAlign w:val="subscript"/>
              </w:rPr>
              <w:t>1</w:t>
            </w:r>
          </w:p>
        </w:tc>
        <w:tc>
          <w:tcPr>
            <w:tcW w:w="2355" w:type="dxa"/>
            <w:gridSpan w:val="2"/>
            <w:tcBorders>
              <w:left w:val="nil"/>
            </w:tcBorders>
            <w:vAlign w:val="center"/>
          </w:tcPr>
          <w:p w14:paraId="5E2048D8" w14:textId="27E327AA" w:rsidR="005C6FE4" w:rsidRPr="00CD0E1D" w:rsidRDefault="003117DA" w:rsidP="008C2732">
            <w:pPr>
              <w:tabs>
                <w:tab w:val="num" w:pos="720"/>
              </w:tabs>
              <w:contextualSpacing/>
              <w:jc w:val="center"/>
              <w:rPr>
                <w:b/>
                <w:bCs/>
                <w:i/>
              </w:rPr>
            </w:pPr>
            <w:r w:rsidRPr="00CD0E1D">
              <w:rPr>
                <w:b/>
                <w:bCs/>
              </w:rPr>
              <w:t>ÇG</w:t>
            </w:r>
            <w:r w:rsidRPr="00CD0E1D">
              <w:rPr>
                <w:b/>
                <w:bCs/>
                <w:vertAlign w:val="subscript"/>
              </w:rPr>
              <w:t>2</w:t>
            </w:r>
          </w:p>
        </w:tc>
      </w:tr>
      <w:tr w:rsidR="005C6FE4" w:rsidRPr="00CD0E1D" w14:paraId="3A14ABB3" w14:textId="21BDE9B6" w:rsidTr="00AE44DC">
        <w:trPr>
          <w:trHeight w:val="300"/>
        </w:trPr>
        <w:tc>
          <w:tcPr>
            <w:tcW w:w="1654" w:type="dxa"/>
            <w:vMerge/>
            <w:tcBorders>
              <w:right w:val="nil"/>
            </w:tcBorders>
            <w:vAlign w:val="center"/>
          </w:tcPr>
          <w:p w14:paraId="366B2918" w14:textId="77777777" w:rsidR="005C6FE4" w:rsidRPr="00CD0E1D" w:rsidRDefault="005C6FE4" w:rsidP="008C2732">
            <w:pPr>
              <w:tabs>
                <w:tab w:val="num" w:pos="720"/>
              </w:tabs>
              <w:contextualSpacing/>
              <w:rPr>
                <w:b/>
                <w:bCs/>
                <w:i/>
              </w:rPr>
            </w:pPr>
          </w:p>
        </w:tc>
        <w:tc>
          <w:tcPr>
            <w:tcW w:w="2708" w:type="dxa"/>
            <w:vMerge/>
            <w:tcBorders>
              <w:left w:val="nil"/>
              <w:right w:val="nil"/>
            </w:tcBorders>
            <w:vAlign w:val="center"/>
          </w:tcPr>
          <w:p w14:paraId="481441AE" w14:textId="77777777" w:rsidR="005C6FE4" w:rsidRPr="00CD0E1D" w:rsidRDefault="005C6FE4" w:rsidP="008C2732">
            <w:pPr>
              <w:tabs>
                <w:tab w:val="num" w:pos="720"/>
              </w:tabs>
              <w:contextualSpacing/>
              <w:rPr>
                <w:b/>
                <w:bCs/>
                <w:i/>
              </w:rPr>
            </w:pPr>
          </w:p>
        </w:tc>
        <w:tc>
          <w:tcPr>
            <w:tcW w:w="994" w:type="dxa"/>
            <w:tcBorders>
              <w:left w:val="nil"/>
              <w:right w:val="nil"/>
            </w:tcBorders>
            <w:vAlign w:val="center"/>
          </w:tcPr>
          <w:p w14:paraId="6E592FB3" w14:textId="105A8889" w:rsidR="005C6FE4" w:rsidRPr="00CD0E1D" w:rsidRDefault="005C6FE4" w:rsidP="008C2732">
            <w:pPr>
              <w:tabs>
                <w:tab w:val="num" w:pos="720"/>
              </w:tabs>
              <w:contextualSpacing/>
              <w:jc w:val="center"/>
              <w:rPr>
                <w:b/>
                <w:bCs/>
                <w:i/>
              </w:rPr>
            </w:pPr>
            <w:r w:rsidRPr="00CD0E1D">
              <w:rPr>
                <w:b/>
                <w:bCs/>
              </w:rPr>
              <w:t>Kazanım Sayısı</w:t>
            </w:r>
          </w:p>
        </w:tc>
        <w:tc>
          <w:tcPr>
            <w:tcW w:w="1361" w:type="dxa"/>
            <w:tcBorders>
              <w:left w:val="nil"/>
              <w:right w:val="nil"/>
            </w:tcBorders>
            <w:vAlign w:val="center"/>
          </w:tcPr>
          <w:p w14:paraId="5318D514" w14:textId="01EFCF35" w:rsidR="005C6FE4" w:rsidRPr="00CD0E1D" w:rsidRDefault="005C6FE4" w:rsidP="008C2732">
            <w:pPr>
              <w:tabs>
                <w:tab w:val="num" w:pos="720"/>
              </w:tabs>
              <w:contextualSpacing/>
              <w:jc w:val="center"/>
              <w:rPr>
                <w:b/>
                <w:bCs/>
                <w:i/>
              </w:rPr>
            </w:pPr>
            <w:r w:rsidRPr="00CD0E1D">
              <w:rPr>
                <w:b/>
                <w:bCs/>
              </w:rPr>
              <w:t xml:space="preserve">İlişkilendiren </w:t>
            </w:r>
            <w:r w:rsidR="00BE4FC5" w:rsidRPr="00CD0E1D">
              <w:rPr>
                <w:b/>
                <w:bCs/>
              </w:rPr>
              <w:t>Öğretmen Adayı</w:t>
            </w:r>
          </w:p>
        </w:tc>
        <w:tc>
          <w:tcPr>
            <w:tcW w:w="994" w:type="dxa"/>
            <w:tcBorders>
              <w:left w:val="nil"/>
              <w:right w:val="nil"/>
            </w:tcBorders>
            <w:vAlign w:val="center"/>
          </w:tcPr>
          <w:p w14:paraId="0CB28B42" w14:textId="7510700F" w:rsidR="005C6FE4" w:rsidRPr="00CD0E1D" w:rsidRDefault="005C6FE4" w:rsidP="008C2732">
            <w:pPr>
              <w:tabs>
                <w:tab w:val="num" w:pos="720"/>
              </w:tabs>
              <w:contextualSpacing/>
              <w:jc w:val="center"/>
              <w:rPr>
                <w:b/>
                <w:bCs/>
                <w:i/>
              </w:rPr>
            </w:pPr>
            <w:r w:rsidRPr="00CD0E1D">
              <w:rPr>
                <w:b/>
                <w:bCs/>
              </w:rPr>
              <w:t>Kazanım Sayısı</w:t>
            </w:r>
          </w:p>
        </w:tc>
        <w:tc>
          <w:tcPr>
            <w:tcW w:w="1361" w:type="dxa"/>
            <w:tcBorders>
              <w:left w:val="nil"/>
            </w:tcBorders>
            <w:vAlign w:val="center"/>
          </w:tcPr>
          <w:p w14:paraId="0DBBA6C3" w14:textId="7179E182" w:rsidR="005C6FE4" w:rsidRPr="00CD0E1D" w:rsidRDefault="005C6FE4" w:rsidP="008C2732">
            <w:pPr>
              <w:tabs>
                <w:tab w:val="num" w:pos="720"/>
              </w:tabs>
              <w:contextualSpacing/>
              <w:jc w:val="center"/>
              <w:rPr>
                <w:b/>
                <w:bCs/>
                <w:i/>
              </w:rPr>
            </w:pPr>
            <w:r w:rsidRPr="00CD0E1D">
              <w:rPr>
                <w:b/>
                <w:bCs/>
              </w:rPr>
              <w:t xml:space="preserve">İlişkilendiren </w:t>
            </w:r>
            <w:r w:rsidR="00BE4FC5" w:rsidRPr="00CD0E1D">
              <w:rPr>
                <w:b/>
                <w:bCs/>
              </w:rPr>
              <w:t>Öğretmen Adayı</w:t>
            </w:r>
          </w:p>
        </w:tc>
      </w:tr>
      <w:tr w:rsidR="00111399" w:rsidRPr="00CD0E1D" w14:paraId="3B6E6BB2" w14:textId="38951EEC" w:rsidTr="00AE44DC">
        <w:trPr>
          <w:trHeight w:val="27"/>
        </w:trPr>
        <w:tc>
          <w:tcPr>
            <w:tcW w:w="1654" w:type="dxa"/>
            <w:vMerge w:val="restart"/>
            <w:tcBorders>
              <w:right w:val="nil"/>
            </w:tcBorders>
            <w:vAlign w:val="center"/>
          </w:tcPr>
          <w:p w14:paraId="460BB7B6" w14:textId="227598E4" w:rsidR="00111399" w:rsidRPr="00CD0E1D" w:rsidRDefault="00111399" w:rsidP="008C2732">
            <w:pPr>
              <w:tabs>
                <w:tab w:val="num" w:pos="720"/>
              </w:tabs>
              <w:contextualSpacing/>
              <w:rPr>
                <w:i/>
              </w:rPr>
            </w:pPr>
            <w:r w:rsidRPr="00CD0E1D">
              <w:rPr>
                <w:b/>
                <w:bCs/>
              </w:rPr>
              <w:t>Sayılar ve İşlemler</w:t>
            </w:r>
          </w:p>
        </w:tc>
        <w:tc>
          <w:tcPr>
            <w:tcW w:w="2708" w:type="dxa"/>
            <w:tcBorders>
              <w:left w:val="nil"/>
              <w:right w:val="nil"/>
            </w:tcBorders>
          </w:tcPr>
          <w:p w14:paraId="4A93981C" w14:textId="7D0033A7" w:rsidR="00111399" w:rsidRPr="00CD0E1D" w:rsidRDefault="00111399" w:rsidP="008C2732">
            <w:pPr>
              <w:tabs>
                <w:tab w:val="num" w:pos="720"/>
              </w:tabs>
              <w:contextualSpacing/>
              <w:rPr>
                <w:i/>
              </w:rPr>
            </w:pPr>
            <w:r w:rsidRPr="00CD0E1D">
              <w:t>Doğal Sayılar</w:t>
            </w:r>
          </w:p>
        </w:tc>
        <w:tc>
          <w:tcPr>
            <w:tcW w:w="994" w:type="dxa"/>
            <w:tcBorders>
              <w:left w:val="nil"/>
              <w:right w:val="nil"/>
            </w:tcBorders>
          </w:tcPr>
          <w:p w14:paraId="1D6A6273" w14:textId="30A31BBA" w:rsidR="00111399" w:rsidRPr="00CD0E1D" w:rsidRDefault="00111399" w:rsidP="008C2732">
            <w:pPr>
              <w:tabs>
                <w:tab w:val="num" w:pos="720"/>
              </w:tabs>
              <w:contextualSpacing/>
              <w:jc w:val="center"/>
              <w:rPr>
                <w:i/>
              </w:rPr>
            </w:pPr>
            <w:r w:rsidRPr="00CD0E1D">
              <w:t>1</w:t>
            </w:r>
          </w:p>
        </w:tc>
        <w:tc>
          <w:tcPr>
            <w:tcW w:w="1361" w:type="dxa"/>
            <w:tcBorders>
              <w:left w:val="nil"/>
              <w:right w:val="nil"/>
            </w:tcBorders>
          </w:tcPr>
          <w:p w14:paraId="6BF79571" w14:textId="617096CF" w:rsidR="00111399" w:rsidRPr="00CD0E1D" w:rsidRDefault="00111399" w:rsidP="008C2732">
            <w:pPr>
              <w:tabs>
                <w:tab w:val="num" w:pos="720"/>
              </w:tabs>
              <w:contextualSpacing/>
              <w:jc w:val="center"/>
              <w:rPr>
                <w:i/>
              </w:rPr>
            </w:pPr>
            <w:r w:rsidRPr="00CD0E1D">
              <w:t>1</w:t>
            </w:r>
          </w:p>
        </w:tc>
        <w:tc>
          <w:tcPr>
            <w:tcW w:w="994" w:type="dxa"/>
            <w:tcBorders>
              <w:left w:val="nil"/>
              <w:right w:val="nil"/>
            </w:tcBorders>
          </w:tcPr>
          <w:p w14:paraId="367E6386" w14:textId="37565E3D" w:rsidR="00111399" w:rsidRPr="00CD0E1D" w:rsidRDefault="00111399" w:rsidP="008C2732">
            <w:pPr>
              <w:tabs>
                <w:tab w:val="num" w:pos="720"/>
              </w:tabs>
              <w:contextualSpacing/>
              <w:jc w:val="center"/>
              <w:rPr>
                <w:i/>
              </w:rPr>
            </w:pPr>
            <w:r w:rsidRPr="00CD0E1D">
              <w:t>1</w:t>
            </w:r>
          </w:p>
        </w:tc>
        <w:tc>
          <w:tcPr>
            <w:tcW w:w="1361" w:type="dxa"/>
            <w:tcBorders>
              <w:left w:val="nil"/>
            </w:tcBorders>
          </w:tcPr>
          <w:p w14:paraId="4BD00333" w14:textId="076A183D" w:rsidR="00111399" w:rsidRPr="00CD0E1D" w:rsidRDefault="00111399" w:rsidP="008C2732">
            <w:pPr>
              <w:tabs>
                <w:tab w:val="num" w:pos="720"/>
              </w:tabs>
              <w:contextualSpacing/>
              <w:jc w:val="center"/>
              <w:rPr>
                <w:i/>
              </w:rPr>
            </w:pPr>
            <w:r w:rsidRPr="00CD0E1D">
              <w:t>3</w:t>
            </w:r>
          </w:p>
        </w:tc>
      </w:tr>
      <w:tr w:rsidR="00111399" w:rsidRPr="00CD0E1D" w14:paraId="5FE1A460" w14:textId="06178F9A" w:rsidTr="00AE44DC">
        <w:trPr>
          <w:trHeight w:val="21"/>
        </w:trPr>
        <w:tc>
          <w:tcPr>
            <w:tcW w:w="1654" w:type="dxa"/>
            <w:vMerge/>
            <w:tcBorders>
              <w:right w:val="nil"/>
            </w:tcBorders>
            <w:vAlign w:val="center"/>
          </w:tcPr>
          <w:p w14:paraId="4BD16268" w14:textId="77777777" w:rsidR="00111399" w:rsidRPr="00CD0E1D" w:rsidRDefault="00111399" w:rsidP="008C2732">
            <w:pPr>
              <w:tabs>
                <w:tab w:val="num" w:pos="720"/>
              </w:tabs>
              <w:contextualSpacing/>
              <w:rPr>
                <w:b/>
                <w:bCs/>
                <w:i/>
              </w:rPr>
            </w:pPr>
          </w:p>
        </w:tc>
        <w:tc>
          <w:tcPr>
            <w:tcW w:w="2708" w:type="dxa"/>
            <w:tcBorders>
              <w:left w:val="nil"/>
              <w:right w:val="nil"/>
            </w:tcBorders>
          </w:tcPr>
          <w:p w14:paraId="3AB9068D" w14:textId="5146D98A" w:rsidR="00111399" w:rsidRPr="00CD0E1D" w:rsidRDefault="00111399" w:rsidP="008C2732">
            <w:pPr>
              <w:tabs>
                <w:tab w:val="num" w:pos="720"/>
              </w:tabs>
              <w:contextualSpacing/>
              <w:rPr>
                <w:i/>
              </w:rPr>
            </w:pPr>
            <w:r w:rsidRPr="00CD0E1D">
              <w:t>Doğal Sayılarla İşlemler</w:t>
            </w:r>
          </w:p>
        </w:tc>
        <w:tc>
          <w:tcPr>
            <w:tcW w:w="994" w:type="dxa"/>
            <w:tcBorders>
              <w:left w:val="nil"/>
              <w:right w:val="nil"/>
            </w:tcBorders>
          </w:tcPr>
          <w:p w14:paraId="2745D4CE" w14:textId="3E24335C" w:rsidR="00111399" w:rsidRPr="00CD0E1D" w:rsidRDefault="00111399" w:rsidP="008C2732">
            <w:pPr>
              <w:tabs>
                <w:tab w:val="num" w:pos="720"/>
              </w:tabs>
              <w:contextualSpacing/>
              <w:jc w:val="center"/>
              <w:rPr>
                <w:i/>
              </w:rPr>
            </w:pPr>
            <w:r w:rsidRPr="00CD0E1D">
              <w:t>2</w:t>
            </w:r>
          </w:p>
        </w:tc>
        <w:tc>
          <w:tcPr>
            <w:tcW w:w="1361" w:type="dxa"/>
            <w:tcBorders>
              <w:left w:val="nil"/>
              <w:right w:val="nil"/>
            </w:tcBorders>
          </w:tcPr>
          <w:p w14:paraId="1BDBCD25" w14:textId="77BE8CE2" w:rsidR="00111399" w:rsidRPr="00CD0E1D" w:rsidRDefault="00111399" w:rsidP="008C2732">
            <w:pPr>
              <w:tabs>
                <w:tab w:val="num" w:pos="720"/>
              </w:tabs>
              <w:contextualSpacing/>
              <w:jc w:val="center"/>
              <w:rPr>
                <w:i/>
              </w:rPr>
            </w:pPr>
            <w:r w:rsidRPr="00CD0E1D">
              <w:t>3</w:t>
            </w:r>
          </w:p>
        </w:tc>
        <w:tc>
          <w:tcPr>
            <w:tcW w:w="994" w:type="dxa"/>
            <w:tcBorders>
              <w:left w:val="nil"/>
              <w:right w:val="nil"/>
            </w:tcBorders>
          </w:tcPr>
          <w:p w14:paraId="4BD2929D" w14:textId="642FA10D" w:rsidR="00111399" w:rsidRPr="00CD0E1D" w:rsidRDefault="00111399" w:rsidP="008C2732">
            <w:pPr>
              <w:tabs>
                <w:tab w:val="num" w:pos="720"/>
              </w:tabs>
              <w:contextualSpacing/>
              <w:jc w:val="center"/>
              <w:rPr>
                <w:i/>
              </w:rPr>
            </w:pPr>
            <w:r w:rsidRPr="00CD0E1D">
              <w:t>1</w:t>
            </w:r>
          </w:p>
        </w:tc>
        <w:tc>
          <w:tcPr>
            <w:tcW w:w="1361" w:type="dxa"/>
            <w:tcBorders>
              <w:left w:val="nil"/>
            </w:tcBorders>
          </w:tcPr>
          <w:p w14:paraId="50ECB2C7" w14:textId="12425FBE" w:rsidR="00111399" w:rsidRPr="00CD0E1D" w:rsidRDefault="00111399" w:rsidP="008C2732">
            <w:pPr>
              <w:tabs>
                <w:tab w:val="num" w:pos="720"/>
              </w:tabs>
              <w:contextualSpacing/>
              <w:jc w:val="center"/>
              <w:rPr>
                <w:i/>
              </w:rPr>
            </w:pPr>
            <w:r w:rsidRPr="00CD0E1D">
              <w:t>2</w:t>
            </w:r>
          </w:p>
        </w:tc>
      </w:tr>
      <w:tr w:rsidR="00111399" w:rsidRPr="00CD0E1D" w14:paraId="2ED8E8CD" w14:textId="23936019" w:rsidTr="00AE44DC">
        <w:trPr>
          <w:trHeight w:val="21"/>
        </w:trPr>
        <w:tc>
          <w:tcPr>
            <w:tcW w:w="1654" w:type="dxa"/>
            <w:vMerge/>
            <w:tcBorders>
              <w:right w:val="nil"/>
            </w:tcBorders>
            <w:vAlign w:val="center"/>
          </w:tcPr>
          <w:p w14:paraId="6E6BEA0A" w14:textId="77777777" w:rsidR="00111399" w:rsidRPr="00CD0E1D" w:rsidRDefault="00111399" w:rsidP="008C2732">
            <w:pPr>
              <w:tabs>
                <w:tab w:val="num" w:pos="720"/>
              </w:tabs>
              <w:contextualSpacing/>
              <w:rPr>
                <w:b/>
                <w:bCs/>
                <w:i/>
              </w:rPr>
            </w:pPr>
          </w:p>
        </w:tc>
        <w:tc>
          <w:tcPr>
            <w:tcW w:w="2708" w:type="dxa"/>
            <w:tcBorders>
              <w:left w:val="nil"/>
              <w:right w:val="nil"/>
            </w:tcBorders>
          </w:tcPr>
          <w:p w14:paraId="3CFE6271" w14:textId="295C2972" w:rsidR="00111399" w:rsidRPr="00CD0E1D" w:rsidRDefault="00111399" w:rsidP="008C2732">
            <w:pPr>
              <w:tabs>
                <w:tab w:val="num" w:pos="720"/>
              </w:tabs>
              <w:contextualSpacing/>
              <w:rPr>
                <w:i/>
              </w:rPr>
            </w:pPr>
            <w:r w:rsidRPr="00CD0E1D">
              <w:t>Kesirler</w:t>
            </w:r>
          </w:p>
        </w:tc>
        <w:tc>
          <w:tcPr>
            <w:tcW w:w="994" w:type="dxa"/>
            <w:tcBorders>
              <w:left w:val="nil"/>
              <w:right w:val="nil"/>
            </w:tcBorders>
          </w:tcPr>
          <w:p w14:paraId="03577110" w14:textId="3F8FE00A" w:rsidR="00111399" w:rsidRPr="00CD0E1D" w:rsidRDefault="00111399" w:rsidP="008C2732">
            <w:pPr>
              <w:tabs>
                <w:tab w:val="num" w:pos="720"/>
              </w:tabs>
              <w:contextualSpacing/>
              <w:jc w:val="center"/>
              <w:rPr>
                <w:i/>
              </w:rPr>
            </w:pPr>
            <w:r w:rsidRPr="00CD0E1D">
              <w:t>2</w:t>
            </w:r>
          </w:p>
        </w:tc>
        <w:tc>
          <w:tcPr>
            <w:tcW w:w="1361" w:type="dxa"/>
            <w:tcBorders>
              <w:left w:val="nil"/>
              <w:right w:val="nil"/>
            </w:tcBorders>
          </w:tcPr>
          <w:p w14:paraId="4013D6FB" w14:textId="0D92BFC5" w:rsidR="00111399" w:rsidRPr="00CD0E1D" w:rsidRDefault="00111399" w:rsidP="008C2732">
            <w:pPr>
              <w:tabs>
                <w:tab w:val="num" w:pos="720"/>
              </w:tabs>
              <w:contextualSpacing/>
              <w:jc w:val="center"/>
              <w:rPr>
                <w:i/>
              </w:rPr>
            </w:pPr>
            <w:r w:rsidRPr="00CD0E1D">
              <w:t>4</w:t>
            </w:r>
          </w:p>
        </w:tc>
        <w:tc>
          <w:tcPr>
            <w:tcW w:w="994" w:type="dxa"/>
            <w:tcBorders>
              <w:left w:val="nil"/>
              <w:right w:val="nil"/>
            </w:tcBorders>
          </w:tcPr>
          <w:p w14:paraId="494B2A7A" w14:textId="51D39DC4" w:rsidR="00111399" w:rsidRPr="00CD0E1D" w:rsidRDefault="00111399" w:rsidP="008C2732">
            <w:pPr>
              <w:tabs>
                <w:tab w:val="num" w:pos="720"/>
              </w:tabs>
              <w:contextualSpacing/>
              <w:jc w:val="center"/>
              <w:rPr>
                <w:i/>
              </w:rPr>
            </w:pPr>
            <w:r w:rsidRPr="00CD0E1D">
              <w:t>2</w:t>
            </w:r>
          </w:p>
        </w:tc>
        <w:tc>
          <w:tcPr>
            <w:tcW w:w="1361" w:type="dxa"/>
            <w:tcBorders>
              <w:left w:val="nil"/>
            </w:tcBorders>
          </w:tcPr>
          <w:p w14:paraId="67DA76D2" w14:textId="3E5840B2" w:rsidR="00111399" w:rsidRPr="00CD0E1D" w:rsidRDefault="00111399" w:rsidP="008C2732">
            <w:pPr>
              <w:tabs>
                <w:tab w:val="num" w:pos="720"/>
              </w:tabs>
              <w:contextualSpacing/>
              <w:jc w:val="center"/>
              <w:rPr>
                <w:i/>
              </w:rPr>
            </w:pPr>
            <w:r w:rsidRPr="00CD0E1D">
              <w:t>6</w:t>
            </w:r>
          </w:p>
        </w:tc>
      </w:tr>
      <w:tr w:rsidR="00111399" w:rsidRPr="00CD0E1D" w14:paraId="512C4678" w14:textId="430D4B07" w:rsidTr="00AE44DC">
        <w:trPr>
          <w:trHeight w:val="21"/>
        </w:trPr>
        <w:tc>
          <w:tcPr>
            <w:tcW w:w="1654" w:type="dxa"/>
            <w:vMerge/>
            <w:tcBorders>
              <w:right w:val="nil"/>
            </w:tcBorders>
            <w:vAlign w:val="center"/>
          </w:tcPr>
          <w:p w14:paraId="5267CE53" w14:textId="77777777" w:rsidR="00111399" w:rsidRPr="00CD0E1D" w:rsidRDefault="00111399" w:rsidP="008C2732">
            <w:pPr>
              <w:tabs>
                <w:tab w:val="num" w:pos="720"/>
              </w:tabs>
              <w:contextualSpacing/>
              <w:rPr>
                <w:b/>
                <w:bCs/>
                <w:i/>
              </w:rPr>
            </w:pPr>
          </w:p>
        </w:tc>
        <w:tc>
          <w:tcPr>
            <w:tcW w:w="2708" w:type="dxa"/>
            <w:tcBorders>
              <w:left w:val="nil"/>
              <w:right w:val="nil"/>
            </w:tcBorders>
          </w:tcPr>
          <w:p w14:paraId="73632C6D" w14:textId="301B4336" w:rsidR="00111399" w:rsidRPr="00CD0E1D" w:rsidRDefault="00111399" w:rsidP="008C2732">
            <w:pPr>
              <w:tabs>
                <w:tab w:val="num" w:pos="720"/>
              </w:tabs>
              <w:contextualSpacing/>
              <w:rPr>
                <w:i/>
              </w:rPr>
            </w:pPr>
            <w:r w:rsidRPr="00CD0E1D">
              <w:t>Kesirlerle İşlemler</w:t>
            </w:r>
          </w:p>
        </w:tc>
        <w:tc>
          <w:tcPr>
            <w:tcW w:w="994" w:type="dxa"/>
            <w:tcBorders>
              <w:left w:val="nil"/>
              <w:right w:val="nil"/>
            </w:tcBorders>
          </w:tcPr>
          <w:p w14:paraId="2A5EB68E" w14:textId="7EA83D66" w:rsidR="00111399" w:rsidRPr="00CD0E1D" w:rsidRDefault="00111399" w:rsidP="008C2732">
            <w:pPr>
              <w:tabs>
                <w:tab w:val="num" w:pos="720"/>
              </w:tabs>
              <w:contextualSpacing/>
              <w:jc w:val="center"/>
              <w:rPr>
                <w:i/>
              </w:rPr>
            </w:pPr>
            <w:r w:rsidRPr="00CD0E1D">
              <w:t>1</w:t>
            </w:r>
          </w:p>
        </w:tc>
        <w:tc>
          <w:tcPr>
            <w:tcW w:w="1361" w:type="dxa"/>
            <w:tcBorders>
              <w:left w:val="nil"/>
              <w:right w:val="nil"/>
            </w:tcBorders>
          </w:tcPr>
          <w:p w14:paraId="196A0FAC" w14:textId="534AEF9F" w:rsidR="00111399" w:rsidRPr="00CD0E1D" w:rsidRDefault="00111399" w:rsidP="008C2732">
            <w:pPr>
              <w:tabs>
                <w:tab w:val="num" w:pos="720"/>
              </w:tabs>
              <w:contextualSpacing/>
              <w:jc w:val="center"/>
              <w:rPr>
                <w:i/>
              </w:rPr>
            </w:pPr>
            <w:r w:rsidRPr="00CD0E1D">
              <w:t>2</w:t>
            </w:r>
          </w:p>
        </w:tc>
        <w:tc>
          <w:tcPr>
            <w:tcW w:w="994" w:type="dxa"/>
            <w:tcBorders>
              <w:left w:val="nil"/>
              <w:right w:val="nil"/>
            </w:tcBorders>
          </w:tcPr>
          <w:p w14:paraId="77542975" w14:textId="7CD7829F" w:rsidR="00111399" w:rsidRPr="00CD0E1D" w:rsidRDefault="00111399" w:rsidP="008C2732">
            <w:pPr>
              <w:tabs>
                <w:tab w:val="num" w:pos="720"/>
              </w:tabs>
              <w:contextualSpacing/>
              <w:jc w:val="center"/>
              <w:rPr>
                <w:i/>
              </w:rPr>
            </w:pPr>
            <w:r w:rsidRPr="00CD0E1D">
              <w:t>1</w:t>
            </w:r>
          </w:p>
        </w:tc>
        <w:tc>
          <w:tcPr>
            <w:tcW w:w="1361" w:type="dxa"/>
            <w:tcBorders>
              <w:left w:val="nil"/>
            </w:tcBorders>
          </w:tcPr>
          <w:p w14:paraId="7004253B" w14:textId="72BB021F" w:rsidR="00111399" w:rsidRPr="00CD0E1D" w:rsidRDefault="00111399" w:rsidP="008C2732">
            <w:pPr>
              <w:tabs>
                <w:tab w:val="num" w:pos="720"/>
              </w:tabs>
              <w:contextualSpacing/>
              <w:jc w:val="center"/>
              <w:rPr>
                <w:i/>
              </w:rPr>
            </w:pPr>
            <w:r w:rsidRPr="00CD0E1D">
              <w:t>3</w:t>
            </w:r>
          </w:p>
        </w:tc>
      </w:tr>
      <w:tr w:rsidR="00111399" w:rsidRPr="00CD0E1D" w14:paraId="0254FE41" w14:textId="6A153288" w:rsidTr="00AE44DC">
        <w:trPr>
          <w:trHeight w:val="21"/>
        </w:trPr>
        <w:tc>
          <w:tcPr>
            <w:tcW w:w="1654" w:type="dxa"/>
            <w:vMerge/>
            <w:tcBorders>
              <w:right w:val="nil"/>
            </w:tcBorders>
            <w:vAlign w:val="center"/>
          </w:tcPr>
          <w:p w14:paraId="2A983D71" w14:textId="77777777" w:rsidR="00111399" w:rsidRPr="00CD0E1D" w:rsidRDefault="00111399" w:rsidP="008C2732">
            <w:pPr>
              <w:tabs>
                <w:tab w:val="num" w:pos="720"/>
              </w:tabs>
              <w:contextualSpacing/>
              <w:rPr>
                <w:b/>
                <w:bCs/>
                <w:i/>
              </w:rPr>
            </w:pPr>
          </w:p>
        </w:tc>
        <w:tc>
          <w:tcPr>
            <w:tcW w:w="2708" w:type="dxa"/>
            <w:tcBorders>
              <w:left w:val="nil"/>
              <w:right w:val="nil"/>
            </w:tcBorders>
          </w:tcPr>
          <w:p w14:paraId="2D79D558" w14:textId="2D51AD0C" w:rsidR="00111399" w:rsidRPr="00CD0E1D" w:rsidRDefault="00111399" w:rsidP="008C2732">
            <w:pPr>
              <w:tabs>
                <w:tab w:val="num" w:pos="720"/>
              </w:tabs>
              <w:contextualSpacing/>
              <w:rPr>
                <w:i/>
              </w:rPr>
            </w:pPr>
            <w:r w:rsidRPr="00CD0E1D">
              <w:t>Ondalık Gösterim</w:t>
            </w:r>
          </w:p>
        </w:tc>
        <w:tc>
          <w:tcPr>
            <w:tcW w:w="994" w:type="dxa"/>
            <w:tcBorders>
              <w:left w:val="nil"/>
              <w:right w:val="nil"/>
            </w:tcBorders>
          </w:tcPr>
          <w:p w14:paraId="0212CB0D" w14:textId="7AC1C841" w:rsidR="00111399" w:rsidRPr="00CD0E1D" w:rsidRDefault="00111399" w:rsidP="008C2732">
            <w:pPr>
              <w:tabs>
                <w:tab w:val="num" w:pos="720"/>
              </w:tabs>
              <w:contextualSpacing/>
              <w:jc w:val="center"/>
              <w:rPr>
                <w:i/>
              </w:rPr>
            </w:pPr>
            <w:r w:rsidRPr="00CD0E1D">
              <w:t>1</w:t>
            </w:r>
          </w:p>
        </w:tc>
        <w:tc>
          <w:tcPr>
            <w:tcW w:w="1361" w:type="dxa"/>
            <w:tcBorders>
              <w:left w:val="nil"/>
              <w:right w:val="nil"/>
            </w:tcBorders>
          </w:tcPr>
          <w:p w14:paraId="228E331E" w14:textId="772C6A4F" w:rsidR="00111399" w:rsidRPr="00CD0E1D" w:rsidRDefault="00111399" w:rsidP="008C2732">
            <w:pPr>
              <w:tabs>
                <w:tab w:val="num" w:pos="720"/>
              </w:tabs>
              <w:contextualSpacing/>
              <w:jc w:val="center"/>
              <w:rPr>
                <w:i/>
              </w:rPr>
            </w:pPr>
            <w:r w:rsidRPr="00CD0E1D">
              <w:t>1</w:t>
            </w:r>
          </w:p>
        </w:tc>
        <w:tc>
          <w:tcPr>
            <w:tcW w:w="994" w:type="dxa"/>
            <w:tcBorders>
              <w:left w:val="nil"/>
              <w:right w:val="nil"/>
            </w:tcBorders>
          </w:tcPr>
          <w:p w14:paraId="64D76C62" w14:textId="7DF74CE9" w:rsidR="00111399" w:rsidRPr="00CD0E1D" w:rsidRDefault="00111399" w:rsidP="008C2732">
            <w:pPr>
              <w:tabs>
                <w:tab w:val="num" w:pos="720"/>
              </w:tabs>
              <w:contextualSpacing/>
              <w:jc w:val="center"/>
              <w:rPr>
                <w:i/>
              </w:rPr>
            </w:pPr>
            <w:r w:rsidRPr="00CD0E1D">
              <w:t>2</w:t>
            </w:r>
          </w:p>
        </w:tc>
        <w:tc>
          <w:tcPr>
            <w:tcW w:w="1361" w:type="dxa"/>
            <w:tcBorders>
              <w:left w:val="nil"/>
            </w:tcBorders>
          </w:tcPr>
          <w:p w14:paraId="4A406D0A" w14:textId="134E7C5C" w:rsidR="00111399" w:rsidRPr="00CD0E1D" w:rsidRDefault="00111399" w:rsidP="008C2732">
            <w:pPr>
              <w:tabs>
                <w:tab w:val="num" w:pos="720"/>
              </w:tabs>
              <w:contextualSpacing/>
              <w:jc w:val="center"/>
              <w:rPr>
                <w:i/>
              </w:rPr>
            </w:pPr>
            <w:r w:rsidRPr="00CD0E1D">
              <w:t>3</w:t>
            </w:r>
          </w:p>
        </w:tc>
      </w:tr>
      <w:tr w:rsidR="00111399" w:rsidRPr="00CD0E1D" w14:paraId="7CBE8421" w14:textId="24A3E61C" w:rsidTr="00AE44DC">
        <w:trPr>
          <w:trHeight w:val="21"/>
        </w:trPr>
        <w:tc>
          <w:tcPr>
            <w:tcW w:w="1654" w:type="dxa"/>
            <w:vMerge/>
            <w:tcBorders>
              <w:right w:val="nil"/>
            </w:tcBorders>
            <w:vAlign w:val="center"/>
          </w:tcPr>
          <w:p w14:paraId="11AAC1BB" w14:textId="77777777" w:rsidR="00111399" w:rsidRPr="00CD0E1D" w:rsidRDefault="00111399" w:rsidP="008C2732">
            <w:pPr>
              <w:tabs>
                <w:tab w:val="num" w:pos="720"/>
              </w:tabs>
              <w:contextualSpacing/>
              <w:rPr>
                <w:b/>
                <w:bCs/>
                <w:i/>
              </w:rPr>
            </w:pPr>
          </w:p>
        </w:tc>
        <w:tc>
          <w:tcPr>
            <w:tcW w:w="2708" w:type="dxa"/>
            <w:tcBorders>
              <w:left w:val="nil"/>
              <w:right w:val="nil"/>
            </w:tcBorders>
          </w:tcPr>
          <w:p w14:paraId="5ED6ECAA" w14:textId="7D3F6427" w:rsidR="00111399" w:rsidRPr="00CD0E1D" w:rsidRDefault="00111399" w:rsidP="008C2732">
            <w:pPr>
              <w:tabs>
                <w:tab w:val="num" w:pos="720"/>
              </w:tabs>
              <w:contextualSpacing/>
              <w:rPr>
                <w:i/>
              </w:rPr>
            </w:pPr>
            <w:r w:rsidRPr="00CD0E1D">
              <w:t>Çarpanlar ve Katlar</w:t>
            </w:r>
          </w:p>
        </w:tc>
        <w:tc>
          <w:tcPr>
            <w:tcW w:w="994" w:type="dxa"/>
            <w:tcBorders>
              <w:left w:val="nil"/>
              <w:right w:val="nil"/>
            </w:tcBorders>
          </w:tcPr>
          <w:p w14:paraId="0F8EBF85" w14:textId="175FC4B5" w:rsidR="00111399" w:rsidRPr="00CD0E1D" w:rsidRDefault="00111399" w:rsidP="008C2732">
            <w:pPr>
              <w:tabs>
                <w:tab w:val="num" w:pos="720"/>
              </w:tabs>
              <w:contextualSpacing/>
              <w:jc w:val="center"/>
              <w:rPr>
                <w:i/>
              </w:rPr>
            </w:pPr>
            <w:r w:rsidRPr="00CD0E1D">
              <w:t>1</w:t>
            </w:r>
          </w:p>
        </w:tc>
        <w:tc>
          <w:tcPr>
            <w:tcW w:w="1361" w:type="dxa"/>
            <w:tcBorders>
              <w:left w:val="nil"/>
              <w:right w:val="nil"/>
            </w:tcBorders>
          </w:tcPr>
          <w:p w14:paraId="28BD01EB" w14:textId="500A0E92" w:rsidR="00111399" w:rsidRPr="00CD0E1D" w:rsidRDefault="00111399" w:rsidP="008C2732">
            <w:pPr>
              <w:tabs>
                <w:tab w:val="num" w:pos="720"/>
              </w:tabs>
              <w:contextualSpacing/>
              <w:jc w:val="center"/>
              <w:rPr>
                <w:i/>
              </w:rPr>
            </w:pPr>
            <w:r w:rsidRPr="00CD0E1D">
              <w:t>1</w:t>
            </w:r>
          </w:p>
        </w:tc>
        <w:tc>
          <w:tcPr>
            <w:tcW w:w="994" w:type="dxa"/>
            <w:tcBorders>
              <w:left w:val="nil"/>
              <w:right w:val="nil"/>
            </w:tcBorders>
          </w:tcPr>
          <w:p w14:paraId="5825FCC5" w14:textId="2CDDE76F" w:rsidR="00111399" w:rsidRPr="00CD0E1D" w:rsidRDefault="00111399" w:rsidP="008C2732">
            <w:pPr>
              <w:tabs>
                <w:tab w:val="num" w:pos="720"/>
              </w:tabs>
              <w:contextualSpacing/>
              <w:jc w:val="center"/>
              <w:rPr>
                <w:i/>
              </w:rPr>
            </w:pPr>
            <w:r w:rsidRPr="00CD0E1D">
              <w:t>1</w:t>
            </w:r>
          </w:p>
        </w:tc>
        <w:tc>
          <w:tcPr>
            <w:tcW w:w="1361" w:type="dxa"/>
            <w:tcBorders>
              <w:left w:val="nil"/>
            </w:tcBorders>
          </w:tcPr>
          <w:p w14:paraId="3EBF92F8" w14:textId="5804527B" w:rsidR="00111399" w:rsidRPr="00CD0E1D" w:rsidRDefault="00111399" w:rsidP="008C2732">
            <w:pPr>
              <w:tabs>
                <w:tab w:val="num" w:pos="720"/>
              </w:tabs>
              <w:contextualSpacing/>
              <w:jc w:val="center"/>
              <w:rPr>
                <w:i/>
              </w:rPr>
            </w:pPr>
            <w:r w:rsidRPr="00CD0E1D">
              <w:t>4</w:t>
            </w:r>
          </w:p>
        </w:tc>
      </w:tr>
      <w:tr w:rsidR="00111399" w:rsidRPr="00CD0E1D" w14:paraId="5A77E3F8" w14:textId="567602EB" w:rsidTr="00AE44DC">
        <w:trPr>
          <w:trHeight w:val="21"/>
        </w:trPr>
        <w:tc>
          <w:tcPr>
            <w:tcW w:w="1654" w:type="dxa"/>
            <w:vMerge/>
            <w:tcBorders>
              <w:right w:val="nil"/>
            </w:tcBorders>
            <w:vAlign w:val="center"/>
          </w:tcPr>
          <w:p w14:paraId="33DFDF99" w14:textId="77777777" w:rsidR="00111399" w:rsidRPr="00CD0E1D" w:rsidRDefault="00111399" w:rsidP="008C2732">
            <w:pPr>
              <w:tabs>
                <w:tab w:val="num" w:pos="720"/>
              </w:tabs>
              <w:contextualSpacing/>
              <w:rPr>
                <w:b/>
                <w:bCs/>
                <w:i/>
              </w:rPr>
            </w:pPr>
          </w:p>
        </w:tc>
        <w:tc>
          <w:tcPr>
            <w:tcW w:w="2708" w:type="dxa"/>
            <w:tcBorders>
              <w:left w:val="nil"/>
              <w:right w:val="nil"/>
            </w:tcBorders>
          </w:tcPr>
          <w:p w14:paraId="2E91C2EE" w14:textId="7B8AB464" w:rsidR="00111399" w:rsidRPr="00CD0E1D" w:rsidRDefault="00111399" w:rsidP="008C2732">
            <w:pPr>
              <w:tabs>
                <w:tab w:val="num" w:pos="720"/>
              </w:tabs>
              <w:contextualSpacing/>
              <w:rPr>
                <w:i/>
              </w:rPr>
            </w:pPr>
            <w:r w:rsidRPr="00CD0E1D">
              <w:t>Tam Sayılar</w:t>
            </w:r>
          </w:p>
        </w:tc>
        <w:tc>
          <w:tcPr>
            <w:tcW w:w="994" w:type="dxa"/>
            <w:tcBorders>
              <w:left w:val="nil"/>
              <w:right w:val="nil"/>
            </w:tcBorders>
          </w:tcPr>
          <w:p w14:paraId="67C39FC5" w14:textId="38DD2BA0" w:rsidR="00111399" w:rsidRPr="00CD0E1D" w:rsidRDefault="00111399" w:rsidP="008C2732">
            <w:pPr>
              <w:tabs>
                <w:tab w:val="num" w:pos="720"/>
              </w:tabs>
              <w:contextualSpacing/>
              <w:jc w:val="center"/>
              <w:rPr>
                <w:i/>
              </w:rPr>
            </w:pPr>
            <w:r w:rsidRPr="00CD0E1D">
              <w:t>2</w:t>
            </w:r>
          </w:p>
        </w:tc>
        <w:tc>
          <w:tcPr>
            <w:tcW w:w="1361" w:type="dxa"/>
            <w:tcBorders>
              <w:left w:val="nil"/>
              <w:right w:val="nil"/>
            </w:tcBorders>
          </w:tcPr>
          <w:p w14:paraId="61315670" w14:textId="17DF6508" w:rsidR="00111399" w:rsidRPr="00CD0E1D" w:rsidRDefault="00111399" w:rsidP="008C2732">
            <w:pPr>
              <w:tabs>
                <w:tab w:val="num" w:pos="720"/>
              </w:tabs>
              <w:contextualSpacing/>
              <w:jc w:val="center"/>
              <w:rPr>
                <w:i/>
              </w:rPr>
            </w:pPr>
            <w:r w:rsidRPr="00CD0E1D">
              <w:t>2</w:t>
            </w:r>
          </w:p>
        </w:tc>
        <w:tc>
          <w:tcPr>
            <w:tcW w:w="994" w:type="dxa"/>
            <w:tcBorders>
              <w:left w:val="nil"/>
              <w:right w:val="nil"/>
            </w:tcBorders>
          </w:tcPr>
          <w:p w14:paraId="0BD81FA9" w14:textId="70339774" w:rsidR="00111399" w:rsidRPr="00CD0E1D" w:rsidRDefault="00111399" w:rsidP="008C2732">
            <w:pPr>
              <w:tabs>
                <w:tab w:val="num" w:pos="720"/>
              </w:tabs>
              <w:contextualSpacing/>
              <w:jc w:val="center"/>
              <w:rPr>
                <w:i/>
              </w:rPr>
            </w:pPr>
            <w:r w:rsidRPr="00CD0E1D">
              <w:t>2</w:t>
            </w:r>
          </w:p>
        </w:tc>
        <w:tc>
          <w:tcPr>
            <w:tcW w:w="1361" w:type="dxa"/>
            <w:tcBorders>
              <w:left w:val="nil"/>
            </w:tcBorders>
          </w:tcPr>
          <w:p w14:paraId="085ACE83" w14:textId="4F7E2CC9" w:rsidR="00111399" w:rsidRPr="00CD0E1D" w:rsidRDefault="00111399" w:rsidP="008C2732">
            <w:pPr>
              <w:tabs>
                <w:tab w:val="num" w:pos="720"/>
              </w:tabs>
              <w:contextualSpacing/>
              <w:jc w:val="center"/>
              <w:rPr>
                <w:i/>
              </w:rPr>
            </w:pPr>
            <w:r w:rsidRPr="00CD0E1D">
              <w:t>15</w:t>
            </w:r>
          </w:p>
        </w:tc>
      </w:tr>
      <w:tr w:rsidR="00111399" w:rsidRPr="00CD0E1D" w14:paraId="6DA51084" w14:textId="1EB1229A" w:rsidTr="00AE44DC">
        <w:trPr>
          <w:trHeight w:val="21"/>
        </w:trPr>
        <w:tc>
          <w:tcPr>
            <w:tcW w:w="1654" w:type="dxa"/>
            <w:vMerge/>
            <w:tcBorders>
              <w:right w:val="nil"/>
            </w:tcBorders>
            <w:vAlign w:val="center"/>
          </w:tcPr>
          <w:p w14:paraId="44718858" w14:textId="77777777" w:rsidR="00111399" w:rsidRPr="00CD0E1D" w:rsidRDefault="00111399" w:rsidP="008C2732">
            <w:pPr>
              <w:tabs>
                <w:tab w:val="num" w:pos="720"/>
              </w:tabs>
              <w:contextualSpacing/>
              <w:rPr>
                <w:b/>
                <w:bCs/>
                <w:i/>
              </w:rPr>
            </w:pPr>
          </w:p>
        </w:tc>
        <w:tc>
          <w:tcPr>
            <w:tcW w:w="2708" w:type="dxa"/>
            <w:tcBorders>
              <w:left w:val="nil"/>
              <w:right w:val="nil"/>
            </w:tcBorders>
          </w:tcPr>
          <w:p w14:paraId="52887D59" w14:textId="0C216F97" w:rsidR="00111399" w:rsidRPr="00CD0E1D" w:rsidRDefault="00111399" w:rsidP="008C2732">
            <w:pPr>
              <w:tabs>
                <w:tab w:val="num" w:pos="720"/>
              </w:tabs>
              <w:contextualSpacing/>
              <w:rPr>
                <w:i/>
              </w:rPr>
            </w:pPr>
            <w:r w:rsidRPr="00CD0E1D">
              <w:t>Rasyonel Sayılar</w:t>
            </w:r>
          </w:p>
        </w:tc>
        <w:tc>
          <w:tcPr>
            <w:tcW w:w="994" w:type="dxa"/>
            <w:tcBorders>
              <w:left w:val="nil"/>
              <w:right w:val="nil"/>
            </w:tcBorders>
          </w:tcPr>
          <w:p w14:paraId="4ED704EE" w14:textId="027B2308" w:rsidR="00111399" w:rsidRPr="00CD0E1D" w:rsidRDefault="00111399" w:rsidP="008C2732">
            <w:pPr>
              <w:tabs>
                <w:tab w:val="num" w:pos="720"/>
              </w:tabs>
              <w:contextualSpacing/>
              <w:jc w:val="center"/>
              <w:rPr>
                <w:i/>
              </w:rPr>
            </w:pPr>
            <w:r w:rsidRPr="00CD0E1D">
              <w:t>3</w:t>
            </w:r>
          </w:p>
        </w:tc>
        <w:tc>
          <w:tcPr>
            <w:tcW w:w="1361" w:type="dxa"/>
            <w:tcBorders>
              <w:left w:val="nil"/>
              <w:right w:val="nil"/>
            </w:tcBorders>
          </w:tcPr>
          <w:p w14:paraId="426D5E3B" w14:textId="76E5D4E1" w:rsidR="00111399" w:rsidRPr="00CD0E1D" w:rsidRDefault="00111399" w:rsidP="008C2732">
            <w:pPr>
              <w:tabs>
                <w:tab w:val="num" w:pos="720"/>
              </w:tabs>
              <w:contextualSpacing/>
              <w:jc w:val="center"/>
              <w:rPr>
                <w:i/>
              </w:rPr>
            </w:pPr>
            <w:r w:rsidRPr="00CD0E1D">
              <w:t>12</w:t>
            </w:r>
          </w:p>
        </w:tc>
        <w:tc>
          <w:tcPr>
            <w:tcW w:w="994" w:type="dxa"/>
            <w:tcBorders>
              <w:left w:val="nil"/>
              <w:right w:val="nil"/>
            </w:tcBorders>
          </w:tcPr>
          <w:p w14:paraId="18171177" w14:textId="6A24A4C9" w:rsidR="00111399" w:rsidRPr="00CD0E1D" w:rsidRDefault="00111399" w:rsidP="008C2732">
            <w:pPr>
              <w:tabs>
                <w:tab w:val="num" w:pos="720"/>
              </w:tabs>
              <w:contextualSpacing/>
              <w:jc w:val="center"/>
              <w:rPr>
                <w:i/>
              </w:rPr>
            </w:pPr>
            <w:r w:rsidRPr="00CD0E1D">
              <w:t>3</w:t>
            </w:r>
          </w:p>
        </w:tc>
        <w:tc>
          <w:tcPr>
            <w:tcW w:w="1361" w:type="dxa"/>
            <w:tcBorders>
              <w:left w:val="nil"/>
            </w:tcBorders>
          </w:tcPr>
          <w:p w14:paraId="0C892B77" w14:textId="0363F3A9" w:rsidR="00111399" w:rsidRPr="00CD0E1D" w:rsidRDefault="00111399" w:rsidP="008C2732">
            <w:pPr>
              <w:tabs>
                <w:tab w:val="num" w:pos="720"/>
              </w:tabs>
              <w:contextualSpacing/>
              <w:jc w:val="center"/>
              <w:rPr>
                <w:i/>
              </w:rPr>
            </w:pPr>
            <w:r w:rsidRPr="00CD0E1D">
              <w:t>14</w:t>
            </w:r>
          </w:p>
        </w:tc>
      </w:tr>
      <w:tr w:rsidR="00111399" w:rsidRPr="00CD0E1D" w14:paraId="5EBF10A1" w14:textId="05552C95" w:rsidTr="00AE44DC">
        <w:trPr>
          <w:trHeight w:val="21"/>
        </w:trPr>
        <w:tc>
          <w:tcPr>
            <w:tcW w:w="1654" w:type="dxa"/>
            <w:vMerge/>
            <w:tcBorders>
              <w:right w:val="nil"/>
            </w:tcBorders>
            <w:vAlign w:val="center"/>
          </w:tcPr>
          <w:p w14:paraId="7077953B" w14:textId="77777777" w:rsidR="00111399" w:rsidRPr="00CD0E1D" w:rsidRDefault="00111399" w:rsidP="008C2732">
            <w:pPr>
              <w:tabs>
                <w:tab w:val="num" w:pos="720"/>
              </w:tabs>
              <w:contextualSpacing/>
              <w:rPr>
                <w:b/>
                <w:bCs/>
                <w:i/>
              </w:rPr>
            </w:pPr>
          </w:p>
        </w:tc>
        <w:tc>
          <w:tcPr>
            <w:tcW w:w="2708" w:type="dxa"/>
            <w:tcBorders>
              <w:left w:val="nil"/>
              <w:right w:val="nil"/>
            </w:tcBorders>
          </w:tcPr>
          <w:p w14:paraId="36A4ED3F" w14:textId="76D301CA" w:rsidR="00111399" w:rsidRPr="00CD0E1D" w:rsidRDefault="00111399" w:rsidP="008C2732">
            <w:pPr>
              <w:tabs>
                <w:tab w:val="num" w:pos="720"/>
              </w:tabs>
              <w:contextualSpacing/>
              <w:rPr>
                <w:i/>
              </w:rPr>
            </w:pPr>
            <w:proofErr w:type="spellStart"/>
            <w:r w:rsidRPr="00CD0E1D">
              <w:t>Kareköklü</w:t>
            </w:r>
            <w:proofErr w:type="spellEnd"/>
            <w:r w:rsidRPr="00CD0E1D">
              <w:t xml:space="preserve"> İfadeler</w:t>
            </w:r>
          </w:p>
        </w:tc>
        <w:tc>
          <w:tcPr>
            <w:tcW w:w="994" w:type="dxa"/>
            <w:tcBorders>
              <w:left w:val="nil"/>
              <w:right w:val="nil"/>
            </w:tcBorders>
          </w:tcPr>
          <w:p w14:paraId="4E72C687" w14:textId="2F861B4F" w:rsidR="00111399" w:rsidRPr="00CD0E1D" w:rsidRDefault="00111399" w:rsidP="008C2732">
            <w:pPr>
              <w:tabs>
                <w:tab w:val="num" w:pos="720"/>
              </w:tabs>
              <w:contextualSpacing/>
              <w:jc w:val="center"/>
              <w:rPr>
                <w:i/>
              </w:rPr>
            </w:pPr>
            <w:r w:rsidRPr="00CD0E1D">
              <w:t>3</w:t>
            </w:r>
          </w:p>
        </w:tc>
        <w:tc>
          <w:tcPr>
            <w:tcW w:w="1361" w:type="dxa"/>
            <w:tcBorders>
              <w:left w:val="nil"/>
              <w:right w:val="nil"/>
            </w:tcBorders>
          </w:tcPr>
          <w:p w14:paraId="32442CF3" w14:textId="46D282C3" w:rsidR="00111399" w:rsidRPr="00CD0E1D" w:rsidRDefault="00111399" w:rsidP="008C2732">
            <w:pPr>
              <w:tabs>
                <w:tab w:val="num" w:pos="720"/>
              </w:tabs>
              <w:contextualSpacing/>
              <w:jc w:val="center"/>
              <w:rPr>
                <w:i/>
              </w:rPr>
            </w:pPr>
            <w:r w:rsidRPr="00CD0E1D">
              <w:t>5</w:t>
            </w:r>
          </w:p>
        </w:tc>
        <w:tc>
          <w:tcPr>
            <w:tcW w:w="994" w:type="dxa"/>
            <w:tcBorders>
              <w:left w:val="nil"/>
              <w:right w:val="nil"/>
            </w:tcBorders>
          </w:tcPr>
          <w:p w14:paraId="1EA2AC38" w14:textId="14EF3D3F" w:rsidR="00111399" w:rsidRPr="00CD0E1D" w:rsidRDefault="00111399" w:rsidP="008C2732">
            <w:pPr>
              <w:tabs>
                <w:tab w:val="num" w:pos="720"/>
              </w:tabs>
              <w:contextualSpacing/>
              <w:jc w:val="center"/>
              <w:rPr>
                <w:i/>
              </w:rPr>
            </w:pPr>
            <w:r w:rsidRPr="00CD0E1D">
              <w:t>2</w:t>
            </w:r>
          </w:p>
        </w:tc>
        <w:tc>
          <w:tcPr>
            <w:tcW w:w="1361" w:type="dxa"/>
            <w:tcBorders>
              <w:left w:val="nil"/>
            </w:tcBorders>
          </w:tcPr>
          <w:p w14:paraId="2F9BF405" w14:textId="390D5B86" w:rsidR="00111399" w:rsidRPr="00CD0E1D" w:rsidRDefault="00111399" w:rsidP="008C2732">
            <w:pPr>
              <w:tabs>
                <w:tab w:val="num" w:pos="720"/>
              </w:tabs>
              <w:contextualSpacing/>
              <w:jc w:val="center"/>
              <w:rPr>
                <w:i/>
              </w:rPr>
            </w:pPr>
            <w:r w:rsidRPr="00CD0E1D">
              <w:t>6</w:t>
            </w:r>
          </w:p>
        </w:tc>
      </w:tr>
      <w:tr w:rsidR="00111399" w:rsidRPr="00CD0E1D" w14:paraId="3EEFFC6A" w14:textId="77777777" w:rsidTr="00AE44DC">
        <w:trPr>
          <w:trHeight w:val="21"/>
        </w:trPr>
        <w:tc>
          <w:tcPr>
            <w:tcW w:w="1654" w:type="dxa"/>
            <w:vMerge/>
            <w:tcBorders>
              <w:right w:val="nil"/>
            </w:tcBorders>
            <w:vAlign w:val="center"/>
          </w:tcPr>
          <w:p w14:paraId="4CF8AE7E" w14:textId="77777777" w:rsidR="00111399" w:rsidRPr="00CD0E1D" w:rsidRDefault="00111399" w:rsidP="008C2732">
            <w:pPr>
              <w:tabs>
                <w:tab w:val="num" w:pos="720"/>
              </w:tabs>
              <w:contextualSpacing/>
              <w:rPr>
                <w:b/>
                <w:bCs/>
                <w:i/>
              </w:rPr>
            </w:pPr>
          </w:p>
        </w:tc>
        <w:tc>
          <w:tcPr>
            <w:tcW w:w="2708" w:type="dxa"/>
            <w:tcBorders>
              <w:left w:val="nil"/>
              <w:right w:val="nil"/>
            </w:tcBorders>
          </w:tcPr>
          <w:p w14:paraId="7B4AF821" w14:textId="41A86A8F" w:rsidR="00111399" w:rsidRPr="00CD0E1D" w:rsidRDefault="00111399" w:rsidP="008C2732">
            <w:pPr>
              <w:tabs>
                <w:tab w:val="num" w:pos="720"/>
              </w:tabs>
              <w:contextualSpacing/>
              <w:rPr>
                <w:b/>
                <w:bCs/>
                <w:i/>
              </w:rPr>
            </w:pPr>
            <w:r w:rsidRPr="00CD0E1D">
              <w:rPr>
                <w:b/>
                <w:bCs/>
              </w:rPr>
              <w:t>Toplam</w:t>
            </w:r>
          </w:p>
        </w:tc>
        <w:tc>
          <w:tcPr>
            <w:tcW w:w="994" w:type="dxa"/>
            <w:tcBorders>
              <w:left w:val="nil"/>
              <w:right w:val="nil"/>
            </w:tcBorders>
          </w:tcPr>
          <w:p w14:paraId="061DFA76" w14:textId="72275558" w:rsidR="00111399" w:rsidRPr="00CD0E1D" w:rsidRDefault="00111399" w:rsidP="008C2732">
            <w:pPr>
              <w:tabs>
                <w:tab w:val="num" w:pos="720"/>
              </w:tabs>
              <w:contextualSpacing/>
              <w:jc w:val="center"/>
              <w:rPr>
                <w:b/>
                <w:bCs/>
                <w:i/>
              </w:rPr>
            </w:pPr>
            <w:r w:rsidRPr="00CD0E1D">
              <w:rPr>
                <w:b/>
                <w:bCs/>
              </w:rPr>
              <w:t>16</w:t>
            </w:r>
          </w:p>
        </w:tc>
        <w:tc>
          <w:tcPr>
            <w:tcW w:w="1361" w:type="dxa"/>
            <w:tcBorders>
              <w:left w:val="nil"/>
              <w:right w:val="nil"/>
            </w:tcBorders>
          </w:tcPr>
          <w:p w14:paraId="471E26B5" w14:textId="6ADE27CD" w:rsidR="00111399" w:rsidRPr="00CD0E1D" w:rsidRDefault="00111399" w:rsidP="008C2732">
            <w:pPr>
              <w:tabs>
                <w:tab w:val="num" w:pos="720"/>
              </w:tabs>
              <w:contextualSpacing/>
              <w:jc w:val="center"/>
              <w:rPr>
                <w:b/>
                <w:bCs/>
                <w:i/>
              </w:rPr>
            </w:pPr>
            <w:r w:rsidRPr="00CD0E1D">
              <w:rPr>
                <w:b/>
                <w:bCs/>
              </w:rPr>
              <w:t>31</w:t>
            </w:r>
          </w:p>
        </w:tc>
        <w:tc>
          <w:tcPr>
            <w:tcW w:w="994" w:type="dxa"/>
            <w:tcBorders>
              <w:left w:val="nil"/>
              <w:right w:val="nil"/>
            </w:tcBorders>
          </w:tcPr>
          <w:p w14:paraId="6ABFBD2D" w14:textId="0EE41C51" w:rsidR="00111399" w:rsidRPr="00CD0E1D" w:rsidRDefault="00111399" w:rsidP="008C2732">
            <w:pPr>
              <w:tabs>
                <w:tab w:val="num" w:pos="720"/>
              </w:tabs>
              <w:contextualSpacing/>
              <w:jc w:val="center"/>
              <w:rPr>
                <w:b/>
                <w:bCs/>
                <w:i/>
              </w:rPr>
            </w:pPr>
            <w:r w:rsidRPr="00CD0E1D">
              <w:rPr>
                <w:b/>
                <w:bCs/>
              </w:rPr>
              <w:t>15</w:t>
            </w:r>
          </w:p>
        </w:tc>
        <w:tc>
          <w:tcPr>
            <w:tcW w:w="1361" w:type="dxa"/>
            <w:tcBorders>
              <w:left w:val="nil"/>
            </w:tcBorders>
          </w:tcPr>
          <w:p w14:paraId="58C955DE" w14:textId="2290D4A4" w:rsidR="00111399" w:rsidRPr="00CD0E1D" w:rsidRDefault="00111399" w:rsidP="008C2732">
            <w:pPr>
              <w:tabs>
                <w:tab w:val="num" w:pos="720"/>
              </w:tabs>
              <w:contextualSpacing/>
              <w:jc w:val="center"/>
              <w:rPr>
                <w:b/>
                <w:bCs/>
                <w:i/>
              </w:rPr>
            </w:pPr>
            <w:r w:rsidRPr="00CD0E1D">
              <w:rPr>
                <w:b/>
                <w:bCs/>
              </w:rPr>
              <w:t>56</w:t>
            </w:r>
          </w:p>
        </w:tc>
      </w:tr>
      <w:tr w:rsidR="00111399" w:rsidRPr="00CD0E1D" w14:paraId="621D3217" w14:textId="7EB4C2F5" w:rsidTr="00AE44DC">
        <w:trPr>
          <w:trHeight w:val="82"/>
        </w:trPr>
        <w:tc>
          <w:tcPr>
            <w:tcW w:w="1654" w:type="dxa"/>
            <w:vMerge w:val="restart"/>
            <w:tcBorders>
              <w:right w:val="nil"/>
            </w:tcBorders>
            <w:vAlign w:val="center"/>
          </w:tcPr>
          <w:p w14:paraId="16266761" w14:textId="598B79E5" w:rsidR="00111399" w:rsidRPr="00CD0E1D" w:rsidRDefault="00111399" w:rsidP="008C2732">
            <w:pPr>
              <w:tabs>
                <w:tab w:val="num" w:pos="720"/>
              </w:tabs>
              <w:contextualSpacing/>
              <w:rPr>
                <w:i/>
              </w:rPr>
            </w:pPr>
            <w:r w:rsidRPr="00CD0E1D">
              <w:rPr>
                <w:b/>
                <w:bCs/>
              </w:rPr>
              <w:t>Cebir</w:t>
            </w:r>
          </w:p>
        </w:tc>
        <w:tc>
          <w:tcPr>
            <w:tcW w:w="2708" w:type="dxa"/>
            <w:tcBorders>
              <w:left w:val="nil"/>
              <w:right w:val="nil"/>
            </w:tcBorders>
          </w:tcPr>
          <w:p w14:paraId="5A58B44D" w14:textId="40D73D7B" w:rsidR="00111399" w:rsidRPr="00CD0E1D" w:rsidRDefault="00111399" w:rsidP="008C2732">
            <w:pPr>
              <w:tabs>
                <w:tab w:val="num" w:pos="720"/>
              </w:tabs>
              <w:contextualSpacing/>
              <w:rPr>
                <w:i/>
              </w:rPr>
            </w:pPr>
            <w:r w:rsidRPr="00CD0E1D">
              <w:t xml:space="preserve">Cebirsel İfadeler      </w:t>
            </w:r>
          </w:p>
        </w:tc>
        <w:tc>
          <w:tcPr>
            <w:tcW w:w="994" w:type="dxa"/>
            <w:tcBorders>
              <w:left w:val="nil"/>
              <w:right w:val="nil"/>
            </w:tcBorders>
          </w:tcPr>
          <w:p w14:paraId="0D2E19D8" w14:textId="30CC346F" w:rsidR="00111399" w:rsidRPr="00CD0E1D" w:rsidRDefault="00111399" w:rsidP="008C2732">
            <w:pPr>
              <w:tabs>
                <w:tab w:val="num" w:pos="720"/>
              </w:tabs>
              <w:contextualSpacing/>
              <w:jc w:val="center"/>
              <w:rPr>
                <w:i/>
              </w:rPr>
            </w:pPr>
            <w:r w:rsidRPr="00CD0E1D">
              <w:t>1</w:t>
            </w:r>
          </w:p>
        </w:tc>
        <w:tc>
          <w:tcPr>
            <w:tcW w:w="1361" w:type="dxa"/>
            <w:tcBorders>
              <w:left w:val="nil"/>
              <w:right w:val="nil"/>
            </w:tcBorders>
          </w:tcPr>
          <w:p w14:paraId="6CC9F3FC" w14:textId="250460D7" w:rsidR="00111399" w:rsidRPr="00CD0E1D" w:rsidRDefault="00111399" w:rsidP="008C2732">
            <w:pPr>
              <w:tabs>
                <w:tab w:val="num" w:pos="720"/>
              </w:tabs>
              <w:contextualSpacing/>
              <w:jc w:val="center"/>
              <w:rPr>
                <w:i/>
              </w:rPr>
            </w:pPr>
            <w:r w:rsidRPr="00CD0E1D">
              <w:t>5</w:t>
            </w:r>
          </w:p>
        </w:tc>
        <w:tc>
          <w:tcPr>
            <w:tcW w:w="994" w:type="dxa"/>
            <w:tcBorders>
              <w:left w:val="nil"/>
              <w:right w:val="nil"/>
            </w:tcBorders>
          </w:tcPr>
          <w:p w14:paraId="6FEB6AF2" w14:textId="3403DBC4" w:rsidR="00111399" w:rsidRPr="00CD0E1D" w:rsidRDefault="00111399" w:rsidP="008C2732">
            <w:pPr>
              <w:tabs>
                <w:tab w:val="num" w:pos="720"/>
              </w:tabs>
              <w:contextualSpacing/>
              <w:jc w:val="center"/>
              <w:rPr>
                <w:i/>
              </w:rPr>
            </w:pPr>
            <w:r w:rsidRPr="00CD0E1D">
              <w:t>1</w:t>
            </w:r>
          </w:p>
        </w:tc>
        <w:tc>
          <w:tcPr>
            <w:tcW w:w="1361" w:type="dxa"/>
            <w:tcBorders>
              <w:left w:val="nil"/>
            </w:tcBorders>
          </w:tcPr>
          <w:p w14:paraId="77A83241" w14:textId="1312C8DF" w:rsidR="00111399" w:rsidRPr="00CD0E1D" w:rsidRDefault="00111399" w:rsidP="008C2732">
            <w:pPr>
              <w:tabs>
                <w:tab w:val="num" w:pos="720"/>
              </w:tabs>
              <w:contextualSpacing/>
              <w:jc w:val="center"/>
              <w:rPr>
                <w:i/>
              </w:rPr>
            </w:pPr>
            <w:r w:rsidRPr="00CD0E1D">
              <w:t>4</w:t>
            </w:r>
          </w:p>
        </w:tc>
      </w:tr>
      <w:tr w:rsidR="00111399" w:rsidRPr="00CD0E1D" w14:paraId="65356266" w14:textId="0A9CCE32" w:rsidTr="00AE44DC">
        <w:trPr>
          <w:trHeight w:val="82"/>
        </w:trPr>
        <w:tc>
          <w:tcPr>
            <w:tcW w:w="1654" w:type="dxa"/>
            <w:vMerge/>
            <w:tcBorders>
              <w:right w:val="nil"/>
            </w:tcBorders>
            <w:vAlign w:val="center"/>
          </w:tcPr>
          <w:p w14:paraId="6BB5A6F3" w14:textId="77777777" w:rsidR="00111399" w:rsidRPr="00CD0E1D" w:rsidRDefault="00111399" w:rsidP="008C2732">
            <w:pPr>
              <w:tabs>
                <w:tab w:val="num" w:pos="720"/>
              </w:tabs>
              <w:contextualSpacing/>
              <w:rPr>
                <w:b/>
                <w:bCs/>
                <w:i/>
              </w:rPr>
            </w:pPr>
          </w:p>
        </w:tc>
        <w:tc>
          <w:tcPr>
            <w:tcW w:w="2708" w:type="dxa"/>
            <w:tcBorders>
              <w:left w:val="nil"/>
              <w:right w:val="nil"/>
            </w:tcBorders>
          </w:tcPr>
          <w:p w14:paraId="32D2ABE5" w14:textId="40A0B283" w:rsidR="00111399" w:rsidRPr="00CD0E1D" w:rsidRDefault="00111399" w:rsidP="008C2732">
            <w:pPr>
              <w:tabs>
                <w:tab w:val="num" w:pos="720"/>
              </w:tabs>
              <w:contextualSpacing/>
              <w:rPr>
                <w:i/>
              </w:rPr>
            </w:pPr>
            <w:r w:rsidRPr="00CD0E1D">
              <w:t>Doğrusal Denklemler</w:t>
            </w:r>
          </w:p>
        </w:tc>
        <w:tc>
          <w:tcPr>
            <w:tcW w:w="994" w:type="dxa"/>
            <w:tcBorders>
              <w:left w:val="nil"/>
              <w:right w:val="nil"/>
            </w:tcBorders>
          </w:tcPr>
          <w:p w14:paraId="33B1641B" w14:textId="507D0204" w:rsidR="00111399" w:rsidRPr="00CD0E1D" w:rsidRDefault="00111399" w:rsidP="008C2732">
            <w:pPr>
              <w:tabs>
                <w:tab w:val="num" w:pos="720"/>
              </w:tabs>
              <w:contextualSpacing/>
              <w:jc w:val="center"/>
              <w:rPr>
                <w:i/>
              </w:rPr>
            </w:pPr>
            <w:r w:rsidRPr="00CD0E1D">
              <w:t>2</w:t>
            </w:r>
          </w:p>
        </w:tc>
        <w:tc>
          <w:tcPr>
            <w:tcW w:w="1361" w:type="dxa"/>
            <w:tcBorders>
              <w:left w:val="nil"/>
              <w:right w:val="nil"/>
            </w:tcBorders>
          </w:tcPr>
          <w:p w14:paraId="531095B0" w14:textId="66C3213A" w:rsidR="00111399" w:rsidRPr="00CD0E1D" w:rsidRDefault="00111399" w:rsidP="008C2732">
            <w:pPr>
              <w:tabs>
                <w:tab w:val="num" w:pos="720"/>
              </w:tabs>
              <w:contextualSpacing/>
              <w:jc w:val="center"/>
              <w:rPr>
                <w:i/>
              </w:rPr>
            </w:pPr>
            <w:r w:rsidRPr="00CD0E1D">
              <w:t>2</w:t>
            </w:r>
          </w:p>
        </w:tc>
        <w:tc>
          <w:tcPr>
            <w:tcW w:w="994" w:type="dxa"/>
            <w:tcBorders>
              <w:left w:val="nil"/>
              <w:right w:val="nil"/>
            </w:tcBorders>
          </w:tcPr>
          <w:p w14:paraId="0E5847F6" w14:textId="66DE9CBD" w:rsidR="00111399" w:rsidRPr="00CD0E1D" w:rsidRDefault="00111399" w:rsidP="008C2732">
            <w:pPr>
              <w:tabs>
                <w:tab w:val="num" w:pos="720"/>
              </w:tabs>
              <w:contextualSpacing/>
              <w:jc w:val="center"/>
              <w:rPr>
                <w:i/>
              </w:rPr>
            </w:pPr>
            <w:r w:rsidRPr="00CD0E1D">
              <w:t>1</w:t>
            </w:r>
          </w:p>
        </w:tc>
        <w:tc>
          <w:tcPr>
            <w:tcW w:w="1361" w:type="dxa"/>
            <w:tcBorders>
              <w:left w:val="nil"/>
            </w:tcBorders>
          </w:tcPr>
          <w:p w14:paraId="3C9EFAE7" w14:textId="052FE35E" w:rsidR="00111399" w:rsidRPr="00CD0E1D" w:rsidRDefault="00111399" w:rsidP="008C2732">
            <w:pPr>
              <w:tabs>
                <w:tab w:val="num" w:pos="720"/>
              </w:tabs>
              <w:contextualSpacing/>
              <w:jc w:val="center"/>
              <w:rPr>
                <w:i/>
              </w:rPr>
            </w:pPr>
            <w:r w:rsidRPr="00CD0E1D">
              <w:t>2</w:t>
            </w:r>
          </w:p>
        </w:tc>
      </w:tr>
      <w:tr w:rsidR="00111399" w:rsidRPr="00CD0E1D" w14:paraId="1573D9E3" w14:textId="3A0C463C" w:rsidTr="00AE44DC">
        <w:trPr>
          <w:trHeight w:val="82"/>
        </w:trPr>
        <w:tc>
          <w:tcPr>
            <w:tcW w:w="1654" w:type="dxa"/>
            <w:vMerge/>
            <w:tcBorders>
              <w:right w:val="nil"/>
            </w:tcBorders>
            <w:vAlign w:val="center"/>
          </w:tcPr>
          <w:p w14:paraId="4C0CE1D5" w14:textId="77777777" w:rsidR="00111399" w:rsidRPr="00CD0E1D" w:rsidRDefault="00111399" w:rsidP="008C2732">
            <w:pPr>
              <w:tabs>
                <w:tab w:val="num" w:pos="720"/>
              </w:tabs>
              <w:contextualSpacing/>
              <w:rPr>
                <w:b/>
                <w:bCs/>
                <w:i/>
              </w:rPr>
            </w:pPr>
          </w:p>
        </w:tc>
        <w:tc>
          <w:tcPr>
            <w:tcW w:w="2708" w:type="dxa"/>
            <w:tcBorders>
              <w:left w:val="nil"/>
              <w:right w:val="nil"/>
            </w:tcBorders>
          </w:tcPr>
          <w:p w14:paraId="25408F1C" w14:textId="4A0F3A13" w:rsidR="00111399" w:rsidRPr="00CD0E1D" w:rsidRDefault="00111399" w:rsidP="008C2732">
            <w:pPr>
              <w:tabs>
                <w:tab w:val="num" w:pos="720"/>
              </w:tabs>
              <w:contextualSpacing/>
              <w:rPr>
                <w:i/>
              </w:rPr>
            </w:pPr>
            <w:r w:rsidRPr="00CD0E1D">
              <w:t xml:space="preserve">Eşitsizlikler   </w:t>
            </w:r>
          </w:p>
        </w:tc>
        <w:tc>
          <w:tcPr>
            <w:tcW w:w="994" w:type="dxa"/>
            <w:tcBorders>
              <w:left w:val="nil"/>
              <w:right w:val="nil"/>
            </w:tcBorders>
          </w:tcPr>
          <w:p w14:paraId="1809CD85" w14:textId="1932456C" w:rsidR="00111399" w:rsidRPr="00CD0E1D" w:rsidRDefault="00111399" w:rsidP="008C2732">
            <w:pPr>
              <w:tabs>
                <w:tab w:val="num" w:pos="720"/>
              </w:tabs>
              <w:contextualSpacing/>
              <w:jc w:val="center"/>
              <w:rPr>
                <w:i/>
              </w:rPr>
            </w:pPr>
            <w:r w:rsidRPr="00CD0E1D">
              <w:t>2</w:t>
            </w:r>
          </w:p>
        </w:tc>
        <w:tc>
          <w:tcPr>
            <w:tcW w:w="1361" w:type="dxa"/>
            <w:tcBorders>
              <w:left w:val="nil"/>
              <w:right w:val="nil"/>
            </w:tcBorders>
          </w:tcPr>
          <w:p w14:paraId="6F478F09" w14:textId="389E0385" w:rsidR="00111399" w:rsidRPr="00CD0E1D" w:rsidRDefault="00111399" w:rsidP="008C2732">
            <w:pPr>
              <w:tabs>
                <w:tab w:val="num" w:pos="720"/>
              </w:tabs>
              <w:contextualSpacing/>
              <w:jc w:val="center"/>
              <w:rPr>
                <w:i/>
              </w:rPr>
            </w:pPr>
            <w:r w:rsidRPr="00CD0E1D">
              <w:t>6</w:t>
            </w:r>
          </w:p>
        </w:tc>
        <w:tc>
          <w:tcPr>
            <w:tcW w:w="994" w:type="dxa"/>
            <w:tcBorders>
              <w:left w:val="nil"/>
              <w:right w:val="nil"/>
            </w:tcBorders>
          </w:tcPr>
          <w:p w14:paraId="3FBC657A" w14:textId="20F9E381" w:rsidR="00111399" w:rsidRPr="00CD0E1D" w:rsidRDefault="00111399" w:rsidP="008C2732">
            <w:pPr>
              <w:tabs>
                <w:tab w:val="num" w:pos="720"/>
              </w:tabs>
              <w:contextualSpacing/>
              <w:jc w:val="center"/>
              <w:rPr>
                <w:i/>
              </w:rPr>
            </w:pPr>
            <w:r w:rsidRPr="00CD0E1D">
              <w:t>1</w:t>
            </w:r>
          </w:p>
        </w:tc>
        <w:tc>
          <w:tcPr>
            <w:tcW w:w="1361" w:type="dxa"/>
            <w:tcBorders>
              <w:left w:val="nil"/>
            </w:tcBorders>
          </w:tcPr>
          <w:p w14:paraId="03EF4F3B" w14:textId="2D998BB4" w:rsidR="00111399" w:rsidRPr="00CD0E1D" w:rsidRDefault="00111399" w:rsidP="008C2732">
            <w:pPr>
              <w:tabs>
                <w:tab w:val="num" w:pos="720"/>
              </w:tabs>
              <w:contextualSpacing/>
              <w:jc w:val="center"/>
              <w:rPr>
                <w:i/>
              </w:rPr>
            </w:pPr>
            <w:r w:rsidRPr="00CD0E1D">
              <w:t>5</w:t>
            </w:r>
          </w:p>
        </w:tc>
      </w:tr>
      <w:tr w:rsidR="00111399" w:rsidRPr="00CD0E1D" w14:paraId="20762074" w14:textId="77777777" w:rsidTr="00AE44DC">
        <w:trPr>
          <w:trHeight w:val="82"/>
        </w:trPr>
        <w:tc>
          <w:tcPr>
            <w:tcW w:w="1654" w:type="dxa"/>
            <w:vMerge/>
            <w:tcBorders>
              <w:right w:val="nil"/>
            </w:tcBorders>
            <w:vAlign w:val="center"/>
          </w:tcPr>
          <w:p w14:paraId="5716E41F" w14:textId="77777777" w:rsidR="00111399" w:rsidRPr="00CD0E1D" w:rsidRDefault="00111399" w:rsidP="008C2732">
            <w:pPr>
              <w:tabs>
                <w:tab w:val="num" w:pos="720"/>
              </w:tabs>
              <w:contextualSpacing/>
              <w:rPr>
                <w:b/>
                <w:bCs/>
                <w:i/>
              </w:rPr>
            </w:pPr>
          </w:p>
        </w:tc>
        <w:tc>
          <w:tcPr>
            <w:tcW w:w="2708" w:type="dxa"/>
            <w:tcBorders>
              <w:left w:val="nil"/>
              <w:right w:val="nil"/>
            </w:tcBorders>
          </w:tcPr>
          <w:p w14:paraId="243A66F5" w14:textId="20B6C9B5" w:rsidR="00111399" w:rsidRPr="00CD0E1D" w:rsidRDefault="00111399" w:rsidP="008C2732">
            <w:pPr>
              <w:tabs>
                <w:tab w:val="num" w:pos="720"/>
              </w:tabs>
              <w:contextualSpacing/>
              <w:rPr>
                <w:i/>
              </w:rPr>
            </w:pPr>
            <w:r w:rsidRPr="00CD0E1D">
              <w:rPr>
                <w:b/>
                <w:bCs/>
              </w:rPr>
              <w:t>Toplam</w:t>
            </w:r>
          </w:p>
        </w:tc>
        <w:tc>
          <w:tcPr>
            <w:tcW w:w="994" w:type="dxa"/>
            <w:tcBorders>
              <w:left w:val="nil"/>
              <w:right w:val="nil"/>
            </w:tcBorders>
          </w:tcPr>
          <w:p w14:paraId="6F8C9BD8" w14:textId="59FB3A69" w:rsidR="00111399" w:rsidRPr="00CD0E1D" w:rsidRDefault="002B4A73" w:rsidP="008C2732">
            <w:pPr>
              <w:tabs>
                <w:tab w:val="num" w:pos="720"/>
              </w:tabs>
              <w:contextualSpacing/>
              <w:jc w:val="center"/>
              <w:rPr>
                <w:b/>
                <w:bCs/>
                <w:i/>
              </w:rPr>
            </w:pPr>
            <w:r w:rsidRPr="00CD0E1D">
              <w:rPr>
                <w:b/>
                <w:bCs/>
              </w:rPr>
              <w:t>5</w:t>
            </w:r>
          </w:p>
        </w:tc>
        <w:tc>
          <w:tcPr>
            <w:tcW w:w="1361" w:type="dxa"/>
            <w:tcBorders>
              <w:left w:val="nil"/>
              <w:right w:val="nil"/>
            </w:tcBorders>
          </w:tcPr>
          <w:p w14:paraId="00439B51" w14:textId="1A54CE3F" w:rsidR="00111399" w:rsidRPr="00CD0E1D" w:rsidRDefault="002B4A73" w:rsidP="008C2732">
            <w:pPr>
              <w:tabs>
                <w:tab w:val="num" w:pos="720"/>
              </w:tabs>
              <w:contextualSpacing/>
              <w:jc w:val="center"/>
              <w:rPr>
                <w:b/>
                <w:bCs/>
                <w:i/>
              </w:rPr>
            </w:pPr>
            <w:r w:rsidRPr="00CD0E1D">
              <w:rPr>
                <w:b/>
                <w:bCs/>
              </w:rPr>
              <w:t>13</w:t>
            </w:r>
          </w:p>
        </w:tc>
        <w:tc>
          <w:tcPr>
            <w:tcW w:w="994" w:type="dxa"/>
            <w:tcBorders>
              <w:left w:val="nil"/>
              <w:right w:val="nil"/>
            </w:tcBorders>
          </w:tcPr>
          <w:p w14:paraId="3CAA30FE" w14:textId="4278FC89" w:rsidR="00111399" w:rsidRPr="00CD0E1D" w:rsidRDefault="002B4A73" w:rsidP="008C2732">
            <w:pPr>
              <w:tabs>
                <w:tab w:val="num" w:pos="720"/>
              </w:tabs>
              <w:contextualSpacing/>
              <w:jc w:val="center"/>
              <w:rPr>
                <w:b/>
                <w:bCs/>
                <w:i/>
              </w:rPr>
            </w:pPr>
            <w:r w:rsidRPr="00CD0E1D">
              <w:rPr>
                <w:b/>
                <w:bCs/>
              </w:rPr>
              <w:t>3</w:t>
            </w:r>
          </w:p>
        </w:tc>
        <w:tc>
          <w:tcPr>
            <w:tcW w:w="1361" w:type="dxa"/>
            <w:tcBorders>
              <w:left w:val="nil"/>
            </w:tcBorders>
          </w:tcPr>
          <w:p w14:paraId="68264D73" w14:textId="7204C7B8" w:rsidR="00111399" w:rsidRPr="00CD0E1D" w:rsidRDefault="002B4A73" w:rsidP="008C2732">
            <w:pPr>
              <w:tabs>
                <w:tab w:val="num" w:pos="720"/>
              </w:tabs>
              <w:contextualSpacing/>
              <w:jc w:val="center"/>
              <w:rPr>
                <w:b/>
                <w:bCs/>
                <w:i/>
              </w:rPr>
            </w:pPr>
            <w:r w:rsidRPr="00CD0E1D">
              <w:rPr>
                <w:b/>
                <w:bCs/>
              </w:rPr>
              <w:t>11</w:t>
            </w:r>
          </w:p>
        </w:tc>
      </w:tr>
      <w:tr w:rsidR="00111399" w:rsidRPr="00CD0E1D" w14:paraId="318D32EE" w14:textId="0EBF3F56" w:rsidTr="00AE44DC">
        <w:trPr>
          <w:trHeight w:val="87"/>
        </w:trPr>
        <w:tc>
          <w:tcPr>
            <w:tcW w:w="1654" w:type="dxa"/>
            <w:vMerge w:val="restart"/>
            <w:tcBorders>
              <w:right w:val="nil"/>
            </w:tcBorders>
            <w:vAlign w:val="center"/>
          </w:tcPr>
          <w:p w14:paraId="151785B5" w14:textId="4BCD6907" w:rsidR="00111399" w:rsidRPr="00CD0E1D" w:rsidRDefault="00111399" w:rsidP="008C2732">
            <w:pPr>
              <w:tabs>
                <w:tab w:val="num" w:pos="720"/>
              </w:tabs>
              <w:contextualSpacing/>
              <w:rPr>
                <w:i/>
              </w:rPr>
            </w:pPr>
            <w:r w:rsidRPr="00CD0E1D">
              <w:rPr>
                <w:b/>
                <w:bCs/>
              </w:rPr>
              <w:t>Geometri ve Ölçme</w:t>
            </w:r>
          </w:p>
        </w:tc>
        <w:tc>
          <w:tcPr>
            <w:tcW w:w="2708" w:type="dxa"/>
            <w:tcBorders>
              <w:left w:val="nil"/>
              <w:right w:val="nil"/>
            </w:tcBorders>
          </w:tcPr>
          <w:p w14:paraId="42713311" w14:textId="4AFEB57C" w:rsidR="00111399" w:rsidRPr="00CD0E1D" w:rsidRDefault="00111399" w:rsidP="008C2732">
            <w:pPr>
              <w:tabs>
                <w:tab w:val="num" w:pos="720"/>
              </w:tabs>
              <w:contextualSpacing/>
              <w:rPr>
                <w:i/>
              </w:rPr>
            </w:pPr>
            <w:r w:rsidRPr="00CD0E1D">
              <w:t xml:space="preserve">Temel </w:t>
            </w:r>
            <w:proofErr w:type="spellStart"/>
            <w:r w:rsidRPr="00CD0E1D">
              <w:t>Geo</w:t>
            </w:r>
            <w:proofErr w:type="spellEnd"/>
            <w:r w:rsidRPr="00CD0E1D">
              <w:t xml:space="preserve">. Kav. </w:t>
            </w:r>
            <w:proofErr w:type="gramStart"/>
            <w:r w:rsidRPr="00CD0E1D">
              <w:t>ve</w:t>
            </w:r>
            <w:proofErr w:type="gramEnd"/>
            <w:r w:rsidRPr="00CD0E1D">
              <w:t xml:space="preserve"> Çizimler  </w:t>
            </w:r>
          </w:p>
        </w:tc>
        <w:tc>
          <w:tcPr>
            <w:tcW w:w="994" w:type="dxa"/>
            <w:tcBorders>
              <w:left w:val="nil"/>
              <w:right w:val="nil"/>
            </w:tcBorders>
          </w:tcPr>
          <w:p w14:paraId="5CF6AF6B" w14:textId="7CDA78DE" w:rsidR="00111399" w:rsidRPr="00CD0E1D" w:rsidRDefault="00111399" w:rsidP="008C2732">
            <w:pPr>
              <w:tabs>
                <w:tab w:val="num" w:pos="720"/>
              </w:tabs>
              <w:contextualSpacing/>
              <w:jc w:val="center"/>
              <w:rPr>
                <w:i/>
              </w:rPr>
            </w:pPr>
            <w:r w:rsidRPr="00CD0E1D">
              <w:t>2</w:t>
            </w:r>
          </w:p>
        </w:tc>
        <w:tc>
          <w:tcPr>
            <w:tcW w:w="1361" w:type="dxa"/>
            <w:tcBorders>
              <w:left w:val="nil"/>
              <w:right w:val="nil"/>
            </w:tcBorders>
          </w:tcPr>
          <w:p w14:paraId="7350C6AB" w14:textId="2F934CDA" w:rsidR="00111399" w:rsidRPr="00CD0E1D" w:rsidRDefault="00111399" w:rsidP="008C2732">
            <w:pPr>
              <w:tabs>
                <w:tab w:val="num" w:pos="720"/>
              </w:tabs>
              <w:contextualSpacing/>
              <w:jc w:val="center"/>
              <w:rPr>
                <w:i/>
              </w:rPr>
            </w:pPr>
            <w:r w:rsidRPr="00CD0E1D">
              <w:t>9</w:t>
            </w:r>
          </w:p>
        </w:tc>
        <w:tc>
          <w:tcPr>
            <w:tcW w:w="994" w:type="dxa"/>
            <w:tcBorders>
              <w:left w:val="nil"/>
              <w:right w:val="nil"/>
            </w:tcBorders>
          </w:tcPr>
          <w:p w14:paraId="12604CC2" w14:textId="40F82561" w:rsidR="00111399" w:rsidRPr="00CD0E1D" w:rsidRDefault="00111399" w:rsidP="008C2732">
            <w:pPr>
              <w:tabs>
                <w:tab w:val="num" w:pos="720"/>
              </w:tabs>
              <w:contextualSpacing/>
              <w:jc w:val="center"/>
              <w:rPr>
                <w:i/>
              </w:rPr>
            </w:pPr>
            <w:r w:rsidRPr="00CD0E1D">
              <w:t>1</w:t>
            </w:r>
          </w:p>
        </w:tc>
        <w:tc>
          <w:tcPr>
            <w:tcW w:w="1361" w:type="dxa"/>
            <w:tcBorders>
              <w:left w:val="nil"/>
            </w:tcBorders>
          </w:tcPr>
          <w:p w14:paraId="59ED82DC" w14:textId="57B51F99" w:rsidR="00111399" w:rsidRPr="00CD0E1D" w:rsidRDefault="00111399" w:rsidP="008C2732">
            <w:pPr>
              <w:tabs>
                <w:tab w:val="num" w:pos="720"/>
              </w:tabs>
              <w:contextualSpacing/>
              <w:jc w:val="center"/>
              <w:rPr>
                <w:i/>
              </w:rPr>
            </w:pPr>
            <w:r w:rsidRPr="00CD0E1D">
              <w:t>12</w:t>
            </w:r>
          </w:p>
        </w:tc>
      </w:tr>
      <w:tr w:rsidR="00111399" w:rsidRPr="00CD0E1D" w14:paraId="3C8DF11C" w14:textId="07C209BE" w:rsidTr="00AE44DC">
        <w:trPr>
          <w:trHeight w:val="84"/>
        </w:trPr>
        <w:tc>
          <w:tcPr>
            <w:tcW w:w="1654" w:type="dxa"/>
            <w:vMerge/>
            <w:tcBorders>
              <w:right w:val="nil"/>
            </w:tcBorders>
            <w:vAlign w:val="center"/>
          </w:tcPr>
          <w:p w14:paraId="70C3E96F" w14:textId="77777777" w:rsidR="00111399" w:rsidRPr="00CD0E1D" w:rsidRDefault="00111399" w:rsidP="008C2732">
            <w:pPr>
              <w:tabs>
                <w:tab w:val="num" w:pos="720"/>
              </w:tabs>
              <w:contextualSpacing/>
              <w:rPr>
                <w:b/>
                <w:bCs/>
                <w:i/>
              </w:rPr>
            </w:pPr>
          </w:p>
        </w:tc>
        <w:tc>
          <w:tcPr>
            <w:tcW w:w="2708" w:type="dxa"/>
            <w:tcBorders>
              <w:left w:val="nil"/>
              <w:right w:val="nil"/>
            </w:tcBorders>
          </w:tcPr>
          <w:p w14:paraId="26DF2C7B" w14:textId="234478EE" w:rsidR="00111399" w:rsidRPr="00CD0E1D" w:rsidRDefault="00111399" w:rsidP="008C2732">
            <w:pPr>
              <w:tabs>
                <w:tab w:val="num" w:pos="720"/>
              </w:tabs>
              <w:contextualSpacing/>
              <w:rPr>
                <w:i/>
              </w:rPr>
            </w:pPr>
            <w:r w:rsidRPr="00CD0E1D">
              <w:t xml:space="preserve">Üçgen ve Dörtgenler </w:t>
            </w:r>
          </w:p>
        </w:tc>
        <w:tc>
          <w:tcPr>
            <w:tcW w:w="994" w:type="dxa"/>
            <w:tcBorders>
              <w:left w:val="nil"/>
              <w:right w:val="nil"/>
            </w:tcBorders>
          </w:tcPr>
          <w:p w14:paraId="6C035990" w14:textId="5A8A1489" w:rsidR="00111399" w:rsidRPr="00CD0E1D" w:rsidRDefault="00111399" w:rsidP="008C2732">
            <w:pPr>
              <w:tabs>
                <w:tab w:val="num" w:pos="720"/>
              </w:tabs>
              <w:contextualSpacing/>
              <w:jc w:val="center"/>
              <w:rPr>
                <w:i/>
              </w:rPr>
            </w:pPr>
            <w:r w:rsidRPr="00CD0E1D">
              <w:t>1</w:t>
            </w:r>
          </w:p>
        </w:tc>
        <w:tc>
          <w:tcPr>
            <w:tcW w:w="1361" w:type="dxa"/>
            <w:tcBorders>
              <w:left w:val="nil"/>
              <w:right w:val="nil"/>
            </w:tcBorders>
          </w:tcPr>
          <w:p w14:paraId="16D4A202" w14:textId="7E42B172" w:rsidR="00111399" w:rsidRPr="00CD0E1D" w:rsidRDefault="00111399" w:rsidP="008C2732">
            <w:pPr>
              <w:tabs>
                <w:tab w:val="num" w:pos="720"/>
              </w:tabs>
              <w:contextualSpacing/>
              <w:jc w:val="center"/>
              <w:rPr>
                <w:i/>
              </w:rPr>
            </w:pPr>
            <w:r w:rsidRPr="00CD0E1D">
              <w:t>1</w:t>
            </w:r>
          </w:p>
        </w:tc>
        <w:tc>
          <w:tcPr>
            <w:tcW w:w="994" w:type="dxa"/>
            <w:tcBorders>
              <w:left w:val="nil"/>
              <w:right w:val="nil"/>
            </w:tcBorders>
          </w:tcPr>
          <w:p w14:paraId="66761DC2" w14:textId="5F9E4EE9" w:rsidR="00111399" w:rsidRPr="00CD0E1D" w:rsidRDefault="00111399" w:rsidP="008C2732">
            <w:pPr>
              <w:tabs>
                <w:tab w:val="num" w:pos="720"/>
              </w:tabs>
              <w:contextualSpacing/>
              <w:jc w:val="center"/>
              <w:rPr>
                <w:i/>
              </w:rPr>
            </w:pPr>
            <w:r w:rsidRPr="00CD0E1D">
              <w:t>1</w:t>
            </w:r>
          </w:p>
        </w:tc>
        <w:tc>
          <w:tcPr>
            <w:tcW w:w="1361" w:type="dxa"/>
            <w:tcBorders>
              <w:left w:val="nil"/>
            </w:tcBorders>
          </w:tcPr>
          <w:p w14:paraId="39FC6D01" w14:textId="57461B15" w:rsidR="00111399" w:rsidRPr="00CD0E1D" w:rsidRDefault="00111399" w:rsidP="008C2732">
            <w:pPr>
              <w:tabs>
                <w:tab w:val="num" w:pos="720"/>
              </w:tabs>
              <w:contextualSpacing/>
              <w:jc w:val="center"/>
              <w:rPr>
                <w:i/>
              </w:rPr>
            </w:pPr>
            <w:r w:rsidRPr="00CD0E1D">
              <w:t>1</w:t>
            </w:r>
          </w:p>
        </w:tc>
      </w:tr>
      <w:tr w:rsidR="00111399" w:rsidRPr="00CD0E1D" w14:paraId="3893DBF1" w14:textId="23EE94EF" w:rsidTr="00AE44DC">
        <w:trPr>
          <w:trHeight w:val="84"/>
        </w:trPr>
        <w:tc>
          <w:tcPr>
            <w:tcW w:w="1654" w:type="dxa"/>
            <w:vMerge/>
            <w:tcBorders>
              <w:right w:val="nil"/>
            </w:tcBorders>
            <w:vAlign w:val="center"/>
          </w:tcPr>
          <w:p w14:paraId="2C67A680" w14:textId="77777777" w:rsidR="00111399" w:rsidRPr="00CD0E1D" w:rsidRDefault="00111399" w:rsidP="008C2732">
            <w:pPr>
              <w:tabs>
                <w:tab w:val="num" w:pos="720"/>
              </w:tabs>
              <w:contextualSpacing/>
              <w:rPr>
                <w:b/>
                <w:bCs/>
                <w:i/>
              </w:rPr>
            </w:pPr>
          </w:p>
        </w:tc>
        <w:tc>
          <w:tcPr>
            <w:tcW w:w="2708" w:type="dxa"/>
            <w:tcBorders>
              <w:left w:val="nil"/>
              <w:right w:val="nil"/>
            </w:tcBorders>
          </w:tcPr>
          <w:p w14:paraId="1F6B427C" w14:textId="49F19F86" w:rsidR="00111399" w:rsidRPr="00CD0E1D" w:rsidRDefault="00111399" w:rsidP="008C2732">
            <w:pPr>
              <w:tabs>
                <w:tab w:val="num" w:pos="720"/>
              </w:tabs>
              <w:contextualSpacing/>
              <w:rPr>
                <w:i/>
              </w:rPr>
            </w:pPr>
            <w:r w:rsidRPr="00CD0E1D">
              <w:t>Çokgenler</w:t>
            </w:r>
          </w:p>
        </w:tc>
        <w:tc>
          <w:tcPr>
            <w:tcW w:w="994" w:type="dxa"/>
            <w:tcBorders>
              <w:left w:val="nil"/>
              <w:right w:val="nil"/>
            </w:tcBorders>
          </w:tcPr>
          <w:p w14:paraId="44E1D703" w14:textId="52B0BE3F" w:rsidR="00111399" w:rsidRPr="00CD0E1D" w:rsidRDefault="00111399" w:rsidP="008C2732">
            <w:pPr>
              <w:tabs>
                <w:tab w:val="num" w:pos="720"/>
              </w:tabs>
              <w:contextualSpacing/>
              <w:jc w:val="center"/>
              <w:rPr>
                <w:i/>
              </w:rPr>
            </w:pPr>
            <w:r w:rsidRPr="00CD0E1D">
              <w:t>2</w:t>
            </w:r>
          </w:p>
        </w:tc>
        <w:tc>
          <w:tcPr>
            <w:tcW w:w="1361" w:type="dxa"/>
            <w:tcBorders>
              <w:left w:val="nil"/>
              <w:right w:val="nil"/>
            </w:tcBorders>
          </w:tcPr>
          <w:p w14:paraId="24E1BCFA" w14:textId="617F494E" w:rsidR="00111399" w:rsidRPr="00CD0E1D" w:rsidRDefault="00111399" w:rsidP="008C2732">
            <w:pPr>
              <w:tabs>
                <w:tab w:val="num" w:pos="720"/>
              </w:tabs>
              <w:contextualSpacing/>
              <w:jc w:val="center"/>
              <w:rPr>
                <w:i/>
              </w:rPr>
            </w:pPr>
            <w:r w:rsidRPr="00CD0E1D">
              <w:t>2</w:t>
            </w:r>
          </w:p>
        </w:tc>
        <w:tc>
          <w:tcPr>
            <w:tcW w:w="994" w:type="dxa"/>
            <w:tcBorders>
              <w:left w:val="nil"/>
              <w:right w:val="nil"/>
            </w:tcBorders>
          </w:tcPr>
          <w:p w14:paraId="7F8687CC" w14:textId="6B2C2E0B" w:rsidR="00111399" w:rsidRPr="00CD0E1D" w:rsidRDefault="00111399" w:rsidP="008C2732">
            <w:pPr>
              <w:tabs>
                <w:tab w:val="num" w:pos="720"/>
              </w:tabs>
              <w:contextualSpacing/>
              <w:jc w:val="center"/>
              <w:rPr>
                <w:i/>
              </w:rPr>
            </w:pPr>
            <w:r w:rsidRPr="00CD0E1D">
              <w:t>2</w:t>
            </w:r>
          </w:p>
        </w:tc>
        <w:tc>
          <w:tcPr>
            <w:tcW w:w="1361" w:type="dxa"/>
            <w:tcBorders>
              <w:left w:val="nil"/>
            </w:tcBorders>
          </w:tcPr>
          <w:p w14:paraId="12D458F0" w14:textId="18EF4DBD" w:rsidR="00111399" w:rsidRPr="00CD0E1D" w:rsidRDefault="00111399" w:rsidP="008C2732">
            <w:pPr>
              <w:tabs>
                <w:tab w:val="num" w:pos="720"/>
              </w:tabs>
              <w:contextualSpacing/>
              <w:jc w:val="center"/>
              <w:rPr>
                <w:i/>
              </w:rPr>
            </w:pPr>
            <w:r w:rsidRPr="00CD0E1D">
              <w:t>2</w:t>
            </w:r>
          </w:p>
        </w:tc>
      </w:tr>
      <w:tr w:rsidR="00111399" w:rsidRPr="00CD0E1D" w14:paraId="0324E6A3" w14:textId="7764A6EE" w:rsidTr="00AE44DC">
        <w:trPr>
          <w:trHeight w:val="84"/>
        </w:trPr>
        <w:tc>
          <w:tcPr>
            <w:tcW w:w="1654" w:type="dxa"/>
            <w:vMerge/>
            <w:tcBorders>
              <w:right w:val="nil"/>
            </w:tcBorders>
            <w:vAlign w:val="center"/>
          </w:tcPr>
          <w:p w14:paraId="1B698558" w14:textId="77777777" w:rsidR="00111399" w:rsidRPr="00CD0E1D" w:rsidRDefault="00111399" w:rsidP="008C2732">
            <w:pPr>
              <w:tabs>
                <w:tab w:val="num" w:pos="720"/>
              </w:tabs>
              <w:contextualSpacing/>
              <w:rPr>
                <w:b/>
                <w:bCs/>
                <w:i/>
              </w:rPr>
            </w:pPr>
          </w:p>
        </w:tc>
        <w:tc>
          <w:tcPr>
            <w:tcW w:w="2708" w:type="dxa"/>
            <w:tcBorders>
              <w:left w:val="nil"/>
              <w:right w:val="nil"/>
            </w:tcBorders>
          </w:tcPr>
          <w:p w14:paraId="3A2D3DD0" w14:textId="7A4F79B7" w:rsidR="00111399" w:rsidRPr="00CD0E1D" w:rsidRDefault="00111399" w:rsidP="008C2732">
            <w:pPr>
              <w:tabs>
                <w:tab w:val="num" w:pos="720"/>
              </w:tabs>
              <w:contextualSpacing/>
              <w:rPr>
                <w:i/>
              </w:rPr>
            </w:pPr>
            <w:r w:rsidRPr="00CD0E1D">
              <w:t>Çember</w:t>
            </w:r>
          </w:p>
        </w:tc>
        <w:tc>
          <w:tcPr>
            <w:tcW w:w="994" w:type="dxa"/>
            <w:tcBorders>
              <w:left w:val="nil"/>
              <w:right w:val="nil"/>
            </w:tcBorders>
          </w:tcPr>
          <w:p w14:paraId="24736EF3" w14:textId="0B4D62EA" w:rsidR="00111399" w:rsidRPr="00CD0E1D" w:rsidRDefault="00111399" w:rsidP="008C2732">
            <w:pPr>
              <w:tabs>
                <w:tab w:val="num" w:pos="720"/>
              </w:tabs>
              <w:contextualSpacing/>
              <w:jc w:val="center"/>
              <w:rPr>
                <w:i/>
              </w:rPr>
            </w:pPr>
            <w:r w:rsidRPr="00CD0E1D">
              <w:t>2</w:t>
            </w:r>
          </w:p>
        </w:tc>
        <w:tc>
          <w:tcPr>
            <w:tcW w:w="1361" w:type="dxa"/>
            <w:tcBorders>
              <w:left w:val="nil"/>
              <w:right w:val="nil"/>
            </w:tcBorders>
          </w:tcPr>
          <w:p w14:paraId="51C979EF" w14:textId="32D86408" w:rsidR="00111399" w:rsidRPr="00CD0E1D" w:rsidRDefault="00111399" w:rsidP="008C2732">
            <w:pPr>
              <w:tabs>
                <w:tab w:val="num" w:pos="720"/>
              </w:tabs>
              <w:contextualSpacing/>
              <w:jc w:val="center"/>
              <w:rPr>
                <w:i/>
              </w:rPr>
            </w:pPr>
            <w:r w:rsidRPr="00CD0E1D">
              <w:t>2</w:t>
            </w:r>
          </w:p>
        </w:tc>
        <w:tc>
          <w:tcPr>
            <w:tcW w:w="994" w:type="dxa"/>
            <w:tcBorders>
              <w:left w:val="nil"/>
              <w:right w:val="nil"/>
            </w:tcBorders>
          </w:tcPr>
          <w:p w14:paraId="1A31F6DA" w14:textId="32824326" w:rsidR="00111399" w:rsidRPr="00CD0E1D" w:rsidRDefault="00111399" w:rsidP="008C2732">
            <w:pPr>
              <w:tabs>
                <w:tab w:val="num" w:pos="720"/>
              </w:tabs>
              <w:contextualSpacing/>
              <w:jc w:val="center"/>
              <w:rPr>
                <w:i/>
              </w:rPr>
            </w:pPr>
            <w:r w:rsidRPr="00CD0E1D">
              <w:t>2</w:t>
            </w:r>
          </w:p>
        </w:tc>
        <w:tc>
          <w:tcPr>
            <w:tcW w:w="1361" w:type="dxa"/>
            <w:tcBorders>
              <w:left w:val="nil"/>
            </w:tcBorders>
          </w:tcPr>
          <w:p w14:paraId="6B64FE0E" w14:textId="4A56E424" w:rsidR="00111399" w:rsidRPr="00CD0E1D" w:rsidRDefault="00111399" w:rsidP="008C2732">
            <w:pPr>
              <w:tabs>
                <w:tab w:val="num" w:pos="720"/>
              </w:tabs>
              <w:contextualSpacing/>
              <w:jc w:val="center"/>
              <w:rPr>
                <w:i/>
              </w:rPr>
            </w:pPr>
            <w:r w:rsidRPr="00CD0E1D">
              <w:t>8</w:t>
            </w:r>
          </w:p>
        </w:tc>
      </w:tr>
      <w:tr w:rsidR="00111399" w:rsidRPr="00CD0E1D" w14:paraId="6124F463" w14:textId="77777777" w:rsidTr="00AE44DC">
        <w:trPr>
          <w:trHeight w:val="84"/>
        </w:trPr>
        <w:tc>
          <w:tcPr>
            <w:tcW w:w="1654" w:type="dxa"/>
            <w:vMerge/>
            <w:tcBorders>
              <w:right w:val="nil"/>
            </w:tcBorders>
            <w:vAlign w:val="center"/>
          </w:tcPr>
          <w:p w14:paraId="69FC767D" w14:textId="77777777" w:rsidR="00111399" w:rsidRPr="00CD0E1D" w:rsidRDefault="00111399" w:rsidP="008C2732">
            <w:pPr>
              <w:tabs>
                <w:tab w:val="num" w:pos="720"/>
              </w:tabs>
              <w:contextualSpacing/>
              <w:rPr>
                <w:b/>
                <w:bCs/>
                <w:i/>
              </w:rPr>
            </w:pPr>
          </w:p>
        </w:tc>
        <w:tc>
          <w:tcPr>
            <w:tcW w:w="2708" w:type="dxa"/>
            <w:tcBorders>
              <w:left w:val="nil"/>
              <w:right w:val="nil"/>
            </w:tcBorders>
          </w:tcPr>
          <w:p w14:paraId="155A9B30" w14:textId="1F64E7E4" w:rsidR="00111399" w:rsidRPr="00CD0E1D" w:rsidRDefault="00111399" w:rsidP="008C2732">
            <w:pPr>
              <w:tabs>
                <w:tab w:val="num" w:pos="720"/>
              </w:tabs>
              <w:contextualSpacing/>
              <w:rPr>
                <w:i/>
              </w:rPr>
            </w:pPr>
            <w:r w:rsidRPr="00CD0E1D">
              <w:rPr>
                <w:b/>
                <w:bCs/>
              </w:rPr>
              <w:t>Toplam</w:t>
            </w:r>
          </w:p>
        </w:tc>
        <w:tc>
          <w:tcPr>
            <w:tcW w:w="994" w:type="dxa"/>
            <w:tcBorders>
              <w:left w:val="nil"/>
              <w:bottom w:val="single" w:sz="4" w:space="0" w:color="auto"/>
              <w:right w:val="nil"/>
            </w:tcBorders>
          </w:tcPr>
          <w:p w14:paraId="50004AFE" w14:textId="3C6EDD4C" w:rsidR="00111399" w:rsidRPr="00CD0E1D" w:rsidRDefault="002B4A73" w:rsidP="008C2732">
            <w:pPr>
              <w:tabs>
                <w:tab w:val="num" w:pos="720"/>
              </w:tabs>
              <w:contextualSpacing/>
              <w:jc w:val="center"/>
              <w:rPr>
                <w:b/>
                <w:bCs/>
                <w:i/>
              </w:rPr>
            </w:pPr>
            <w:r w:rsidRPr="00CD0E1D">
              <w:rPr>
                <w:b/>
                <w:bCs/>
              </w:rPr>
              <w:t>5</w:t>
            </w:r>
          </w:p>
        </w:tc>
        <w:tc>
          <w:tcPr>
            <w:tcW w:w="1361" w:type="dxa"/>
            <w:tcBorders>
              <w:left w:val="nil"/>
              <w:bottom w:val="single" w:sz="4" w:space="0" w:color="auto"/>
              <w:right w:val="nil"/>
            </w:tcBorders>
          </w:tcPr>
          <w:p w14:paraId="3649C1D9" w14:textId="042C8567" w:rsidR="00111399" w:rsidRPr="00CD0E1D" w:rsidRDefault="002B4A73" w:rsidP="008C2732">
            <w:pPr>
              <w:tabs>
                <w:tab w:val="num" w:pos="720"/>
              </w:tabs>
              <w:contextualSpacing/>
              <w:jc w:val="center"/>
              <w:rPr>
                <w:b/>
                <w:bCs/>
                <w:i/>
              </w:rPr>
            </w:pPr>
            <w:r w:rsidRPr="00CD0E1D">
              <w:rPr>
                <w:b/>
                <w:bCs/>
              </w:rPr>
              <w:t>5</w:t>
            </w:r>
          </w:p>
        </w:tc>
        <w:tc>
          <w:tcPr>
            <w:tcW w:w="994" w:type="dxa"/>
            <w:tcBorders>
              <w:left w:val="nil"/>
              <w:bottom w:val="single" w:sz="4" w:space="0" w:color="auto"/>
              <w:right w:val="nil"/>
            </w:tcBorders>
          </w:tcPr>
          <w:p w14:paraId="469E77ED" w14:textId="3B067D43" w:rsidR="00111399" w:rsidRPr="00CD0E1D" w:rsidRDefault="002B4A73" w:rsidP="008C2732">
            <w:pPr>
              <w:tabs>
                <w:tab w:val="num" w:pos="720"/>
              </w:tabs>
              <w:contextualSpacing/>
              <w:jc w:val="center"/>
              <w:rPr>
                <w:b/>
                <w:bCs/>
                <w:i/>
              </w:rPr>
            </w:pPr>
            <w:r w:rsidRPr="00CD0E1D">
              <w:rPr>
                <w:b/>
                <w:bCs/>
              </w:rPr>
              <w:t>5</w:t>
            </w:r>
          </w:p>
        </w:tc>
        <w:tc>
          <w:tcPr>
            <w:tcW w:w="1361" w:type="dxa"/>
            <w:tcBorders>
              <w:left w:val="nil"/>
              <w:bottom w:val="single" w:sz="4" w:space="0" w:color="auto"/>
            </w:tcBorders>
          </w:tcPr>
          <w:p w14:paraId="486B8D9F" w14:textId="3AB25102" w:rsidR="00111399" w:rsidRPr="00CD0E1D" w:rsidRDefault="002B4A73" w:rsidP="008C2732">
            <w:pPr>
              <w:tabs>
                <w:tab w:val="num" w:pos="720"/>
              </w:tabs>
              <w:contextualSpacing/>
              <w:jc w:val="center"/>
              <w:rPr>
                <w:b/>
                <w:bCs/>
                <w:i/>
              </w:rPr>
            </w:pPr>
            <w:r w:rsidRPr="00CD0E1D">
              <w:rPr>
                <w:b/>
                <w:bCs/>
              </w:rPr>
              <w:t>11</w:t>
            </w:r>
          </w:p>
        </w:tc>
      </w:tr>
      <w:tr w:rsidR="005C6FE4" w:rsidRPr="00CD0E1D" w14:paraId="732BE639" w14:textId="1948BF49" w:rsidTr="00AE44DC">
        <w:trPr>
          <w:trHeight w:val="246"/>
        </w:trPr>
        <w:tc>
          <w:tcPr>
            <w:tcW w:w="1654" w:type="dxa"/>
            <w:tcBorders>
              <w:bottom w:val="single" w:sz="4" w:space="0" w:color="auto"/>
              <w:right w:val="nil"/>
            </w:tcBorders>
            <w:vAlign w:val="center"/>
          </w:tcPr>
          <w:p w14:paraId="2D5D918F" w14:textId="6D8CBE06" w:rsidR="005C6FE4" w:rsidRPr="00CD0E1D" w:rsidRDefault="005C6FE4" w:rsidP="008C2732">
            <w:pPr>
              <w:tabs>
                <w:tab w:val="num" w:pos="720"/>
              </w:tabs>
              <w:contextualSpacing/>
              <w:rPr>
                <w:b/>
                <w:bCs/>
                <w:i/>
              </w:rPr>
            </w:pPr>
            <w:r w:rsidRPr="00CD0E1D">
              <w:rPr>
                <w:b/>
                <w:bCs/>
              </w:rPr>
              <w:t>Olasılık</w:t>
            </w:r>
          </w:p>
        </w:tc>
        <w:tc>
          <w:tcPr>
            <w:tcW w:w="2708" w:type="dxa"/>
            <w:tcBorders>
              <w:left w:val="nil"/>
              <w:bottom w:val="single" w:sz="4" w:space="0" w:color="auto"/>
              <w:right w:val="nil"/>
            </w:tcBorders>
          </w:tcPr>
          <w:p w14:paraId="79A5D77D" w14:textId="783078CE" w:rsidR="005C6FE4" w:rsidRPr="00CD0E1D" w:rsidRDefault="005C6FE4" w:rsidP="008C2732">
            <w:pPr>
              <w:tabs>
                <w:tab w:val="num" w:pos="720"/>
              </w:tabs>
              <w:contextualSpacing/>
              <w:rPr>
                <w:i/>
              </w:rPr>
            </w:pPr>
            <w:r w:rsidRPr="00CD0E1D">
              <w:t>Olasılık</w:t>
            </w:r>
          </w:p>
        </w:tc>
        <w:tc>
          <w:tcPr>
            <w:tcW w:w="994" w:type="dxa"/>
            <w:tcBorders>
              <w:left w:val="nil"/>
              <w:bottom w:val="single" w:sz="4" w:space="0" w:color="auto"/>
              <w:right w:val="nil"/>
            </w:tcBorders>
          </w:tcPr>
          <w:p w14:paraId="3362B3B7" w14:textId="52C23735" w:rsidR="005C6FE4" w:rsidRPr="00CD0E1D" w:rsidRDefault="0071328B" w:rsidP="008C2732">
            <w:pPr>
              <w:tabs>
                <w:tab w:val="num" w:pos="720"/>
              </w:tabs>
              <w:contextualSpacing/>
              <w:jc w:val="center"/>
              <w:rPr>
                <w:i/>
              </w:rPr>
            </w:pPr>
            <w:r w:rsidRPr="00CD0E1D">
              <w:t>0</w:t>
            </w:r>
          </w:p>
        </w:tc>
        <w:tc>
          <w:tcPr>
            <w:tcW w:w="1361" w:type="dxa"/>
            <w:tcBorders>
              <w:left w:val="nil"/>
              <w:bottom w:val="single" w:sz="4" w:space="0" w:color="auto"/>
              <w:right w:val="nil"/>
            </w:tcBorders>
          </w:tcPr>
          <w:p w14:paraId="490C7F9C" w14:textId="6F3FA839" w:rsidR="005C6FE4" w:rsidRPr="00CD0E1D" w:rsidRDefault="0071328B" w:rsidP="008C2732">
            <w:pPr>
              <w:tabs>
                <w:tab w:val="num" w:pos="720"/>
              </w:tabs>
              <w:contextualSpacing/>
              <w:jc w:val="center"/>
              <w:rPr>
                <w:i/>
              </w:rPr>
            </w:pPr>
            <w:r w:rsidRPr="00CD0E1D">
              <w:t>0</w:t>
            </w:r>
          </w:p>
        </w:tc>
        <w:tc>
          <w:tcPr>
            <w:tcW w:w="994" w:type="dxa"/>
            <w:tcBorders>
              <w:left w:val="nil"/>
              <w:bottom w:val="single" w:sz="4" w:space="0" w:color="auto"/>
              <w:right w:val="nil"/>
            </w:tcBorders>
          </w:tcPr>
          <w:p w14:paraId="521A75E4" w14:textId="769148EF" w:rsidR="005C6FE4" w:rsidRPr="00CD0E1D" w:rsidRDefault="005C6FE4" w:rsidP="008C2732">
            <w:pPr>
              <w:tabs>
                <w:tab w:val="num" w:pos="720"/>
              </w:tabs>
              <w:contextualSpacing/>
              <w:jc w:val="center"/>
              <w:rPr>
                <w:i/>
              </w:rPr>
            </w:pPr>
            <w:r w:rsidRPr="00CD0E1D">
              <w:t>1</w:t>
            </w:r>
          </w:p>
        </w:tc>
        <w:tc>
          <w:tcPr>
            <w:tcW w:w="1361" w:type="dxa"/>
            <w:tcBorders>
              <w:left w:val="nil"/>
              <w:bottom w:val="single" w:sz="4" w:space="0" w:color="auto"/>
            </w:tcBorders>
          </w:tcPr>
          <w:p w14:paraId="16DF0427" w14:textId="3EA80324" w:rsidR="005C6FE4" w:rsidRPr="00CD0E1D" w:rsidRDefault="005C6FE4" w:rsidP="008C2732">
            <w:pPr>
              <w:tabs>
                <w:tab w:val="num" w:pos="720"/>
              </w:tabs>
              <w:contextualSpacing/>
              <w:jc w:val="center"/>
              <w:rPr>
                <w:i/>
              </w:rPr>
            </w:pPr>
            <w:r w:rsidRPr="00CD0E1D">
              <w:t>1</w:t>
            </w:r>
          </w:p>
        </w:tc>
      </w:tr>
      <w:tr w:rsidR="005C6FE4" w:rsidRPr="00CD0E1D" w14:paraId="053201D7" w14:textId="77777777" w:rsidTr="00AE44DC">
        <w:trPr>
          <w:trHeight w:val="246"/>
        </w:trPr>
        <w:tc>
          <w:tcPr>
            <w:tcW w:w="4362" w:type="dxa"/>
            <w:gridSpan w:val="2"/>
            <w:tcBorders>
              <w:right w:val="nil"/>
            </w:tcBorders>
            <w:vAlign w:val="center"/>
          </w:tcPr>
          <w:p w14:paraId="4A823565" w14:textId="16149BC3" w:rsidR="005C6FE4" w:rsidRPr="00CD0E1D" w:rsidRDefault="005C6FE4" w:rsidP="008C2732">
            <w:pPr>
              <w:tabs>
                <w:tab w:val="num" w:pos="720"/>
              </w:tabs>
              <w:contextualSpacing/>
              <w:rPr>
                <w:b/>
                <w:bCs/>
                <w:i/>
              </w:rPr>
            </w:pPr>
            <w:r w:rsidRPr="00CD0E1D">
              <w:rPr>
                <w:b/>
                <w:bCs/>
              </w:rPr>
              <w:t>Toplam</w:t>
            </w:r>
          </w:p>
        </w:tc>
        <w:tc>
          <w:tcPr>
            <w:tcW w:w="994" w:type="dxa"/>
            <w:tcBorders>
              <w:top w:val="single" w:sz="4" w:space="0" w:color="auto"/>
              <w:left w:val="nil"/>
              <w:bottom w:val="single" w:sz="4" w:space="0" w:color="auto"/>
              <w:right w:val="nil"/>
            </w:tcBorders>
            <w:shd w:val="clear" w:color="auto" w:fill="auto"/>
            <w:vAlign w:val="bottom"/>
          </w:tcPr>
          <w:p w14:paraId="0047470D" w14:textId="01E59138" w:rsidR="005C6FE4" w:rsidRPr="00CD0E1D" w:rsidRDefault="005C6FE4" w:rsidP="008C2732">
            <w:pPr>
              <w:tabs>
                <w:tab w:val="num" w:pos="720"/>
              </w:tabs>
              <w:contextualSpacing/>
              <w:jc w:val="center"/>
              <w:rPr>
                <w:b/>
                <w:bCs/>
                <w:i/>
              </w:rPr>
            </w:pPr>
            <w:r w:rsidRPr="00CD0E1D">
              <w:rPr>
                <w:b/>
                <w:bCs/>
              </w:rPr>
              <w:t>28</w:t>
            </w:r>
          </w:p>
        </w:tc>
        <w:tc>
          <w:tcPr>
            <w:tcW w:w="1361" w:type="dxa"/>
            <w:tcBorders>
              <w:top w:val="single" w:sz="4" w:space="0" w:color="auto"/>
              <w:left w:val="nil"/>
              <w:bottom w:val="single" w:sz="4" w:space="0" w:color="auto"/>
              <w:right w:val="nil"/>
            </w:tcBorders>
            <w:shd w:val="clear" w:color="auto" w:fill="auto"/>
            <w:vAlign w:val="bottom"/>
          </w:tcPr>
          <w:p w14:paraId="497D6BA7" w14:textId="5F00C904" w:rsidR="005C6FE4" w:rsidRPr="00CD0E1D" w:rsidRDefault="005C6FE4" w:rsidP="008C2732">
            <w:pPr>
              <w:tabs>
                <w:tab w:val="num" w:pos="720"/>
              </w:tabs>
              <w:contextualSpacing/>
              <w:jc w:val="center"/>
              <w:rPr>
                <w:b/>
                <w:bCs/>
                <w:i/>
              </w:rPr>
            </w:pPr>
            <w:r w:rsidRPr="00CD0E1D">
              <w:rPr>
                <w:b/>
                <w:bCs/>
              </w:rPr>
              <w:t>58</w:t>
            </w:r>
          </w:p>
        </w:tc>
        <w:tc>
          <w:tcPr>
            <w:tcW w:w="994" w:type="dxa"/>
            <w:tcBorders>
              <w:top w:val="single" w:sz="4" w:space="0" w:color="auto"/>
              <w:left w:val="nil"/>
              <w:bottom w:val="single" w:sz="4" w:space="0" w:color="auto"/>
              <w:right w:val="nil"/>
            </w:tcBorders>
            <w:shd w:val="clear" w:color="auto" w:fill="auto"/>
            <w:vAlign w:val="bottom"/>
          </w:tcPr>
          <w:p w14:paraId="6B97CCC5" w14:textId="3C2C76B9" w:rsidR="005C6FE4" w:rsidRPr="00CD0E1D" w:rsidRDefault="005C6FE4" w:rsidP="008C2732">
            <w:pPr>
              <w:tabs>
                <w:tab w:val="num" w:pos="720"/>
              </w:tabs>
              <w:contextualSpacing/>
              <w:jc w:val="center"/>
              <w:rPr>
                <w:b/>
                <w:bCs/>
                <w:i/>
              </w:rPr>
            </w:pPr>
            <w:r w:rsidRPr="00CD0E1D">
              <w:rPr>
                <w:b/>
                <w:bCs/>
              </w:rPr>
              <w:t>25</w:t>
            </w:r>
          </w:p>
        </w:tc>
        <w:tc>
          <w:tcPr>
            <w:tcW w:w="1361" w:type="dxa"/>
            <w:tcBorders>
              <w:top w:val="single" w:sz="4" w:space="0" w:color="auto"/>
              <w:left w:val="nil"/>
              <w:bottom w:val="single" w:sz="4" w:space="0" w:color="auto"/>
              <w:right w:val="nil"/>
            </w:tcBorders>
            <w:shd w:val="clear" w:color="auto" w:fill="auto"/>
            <w:vAlign w:val="bottom"/>
          </w:tcPr>
          <w:p w14:paraId="39978765" w14:textId="5DDFF464" w:rsidR="005C6FE4" w:rsidRPr="00CD0E1D" w:rsidRDefault="005C6FE4" w:rsidP="008C2732">
            <w:pPr>
              <w:tabs>
                <w:tab w:val="num" w:pos="720"/>
              </w:tabs>
              <w:contextualSpacing/>
              <w:jc w:val="center"/>
              <w:rPr>
                <w:b/>
                <w:bCs/>
                <w:i/>
              </w:rPr>
            </w:pPr>
            <w:r w:rsidRPr="00CD0E1D">
              <w:rPr>
                <w:b/>
                <w:bCs/>
              </w:rPr>
              <w:t>91</w:t>
            </w:r>
          </w:p>
        </w:tc>
      </w:tr>
    </w:tbl>
    <w:p w14:paraId="24934423" w14:textId="6DCD9347" w:rsidR="00111399" w:rsidRDefault="00111399" w:rsidP="00CD0E1D">
      <w:pPr>
        <w:tabs>
          <w:tab w:val="num" w:pos="720"/>
        </w:tabs>
        <w:spacing w:before="120" w:after="120" w:line="360" w:lineRule="auto"/>
        <w:contextualSpacing/>
        <w:jc w:val="both"/>
        <w:rPr>
          <w:i/>
          <w:iCs/>
        </w:rPr>
      </w:pPr>
    </w:p>
    <w:p w14:paraId="0297F2CC" w14:textId="1A4A3415" w:rsidR="009A0069" w:rsidRPr="00CD0E1D" w:rsidRDefault="009A0069" w:rsidP="009A0069">
      <w:pPr>
        <w:spacing w:before="120" w:after="120" w:line="360" w:lineRule="auto"/>
        <w:ind w:firstLine="425"/>
        <w:jc w:val="both"/>
        <w:rPr>
          <w:i/>
          <w:iCs/>
        </w:rPr>
      </w:pPr>
      <w:r w:rsidRPr="009A0069">
        <w:rPr>
          <w:iCs/>
        </w:rPr>
        <w:t xml:space="preserve">Sayılar ve işlemler öğrenme alanında rasyonel sayılar konusu, geometri ve ölçme öğrenme alanında temel geometrik kavramlar ve çizimler konusu, cebir öğrenme alanında ise eşitsizlikler konusu sonsuzluk kavramı ile en fazla ilişkilendirilen konular olmuştur. Olasılık öğrenme alanında sadece bir öğretmen adayı bir kazanımı sonsuzluk ile ilişkilendirmiştir.    </w:t>
      </w:r>
    </w:p>
    <w:p w14:paraId="41489C69" w14:textId="45F39FB7" w:rsidR="00516FDC" w:rsidRPr="00CD0E1D" w:rsidRDefault="00A436AC" w:rsidP="00CD0E1D">
      <w:pPr>
        <w:tabs>
          <w:tab w:val="num" w:pos="720"/>
        </w:tabs>
        <w:spacing w:before="120" w:after="120" w:line="360" w:lineRule="auto"/>
        <w:jc w:val="both"/>
        <w:rPr>
          <w:b/>
          <w:bCs/>
          <w:i/>
          <w:iCs/>
        </w:rPr>
      </w:pPr>
      <w:r w:rsidRPr="00CD0E1D">
        <w:rPr>
          <w:b/>
          <w:bCs/>
          <w:iCs/>
        </w:rPr>
        <w:t xml:space="preserve">Belirlenen Kazanımların </w:t>
      </w:r>
      <w:r w:rsidR="009D529D" w:rsidRPr="00CD0E1D">
        <w:rPr>
          <w:b/>
          <w:bCs/>
          <w:iCs/>
        </w:rPr>
        <w:t>İlişkilendirme</w:t>
      </w:r>
      <w:r w:rsidR="00DC308D" w:rsidRPr="00CD0E1D">
        <w:rPr>
          <w:b/>
          <w:bCs/>
          <w:iCs/>
        </w:rPr>
        <w:t>sine Yönelik Açıklamalar</w:t>
      </w:r>
    </w:p>
    <w:p w14:paraId="735A184B" w14:textId="4088476E" w:rsidR="00516FDC" w:rsidRPr="00CD0E1D" w:rsidRDefault="00DA4E1E" w:rsidP="00CD0E1D">
      <w:pPr>
        <w:spacing w:before="120" w:after="120" w:line="360" w:lineRule="auto"/>
        <w:ind w:firstLine="425"/>
        <w:jc w:val="both"/>
        <w:rPr>
          <w:i/>
        </w:rPr>
      </w:pPr>
      <w:r w:rsidRPr="00CD0E1D">
        <w:t>Çalışma grubunda yer alan öğretmen adaylarının</w:t>
      </w:r>
      <w:r w:rsidR="002A6DA9" w:rsidRPr="00CD0E1D">
        <w:t xml:space="preserve"> </w:t>
      </w:r>
      <w:r w:rsidR="009D529D" w:rsidRPr="00CD0E1D">
        <w:t>belirledikleri kazanımların neden sonsuzluk kavramı ile ilişkili olduğuna ilişkin yaptıkları açıklamalar</w:t>
      </w:r>
      <w:r w:rsidR="008F3887" w:rsidRPr="00CD0E1D">
        <w:t>,</w:t>
      </w:r>
      <w:r w:rsidR="009D529D" w:rsidRPr="00CD0E1D">
        <w:t xml:space="preserve"> </w:t>
      </w:r>
      <w:r w:rsidR="008F3887" w:rsidRPr="00CD0E1D">
        <w:t>k</w:t>
      </w:r>
      <w:r w:rsidR="00335EBD" w:rsidRPr="00CD0E1D">
        <w:t>azanımın</w:t>
      </w:r>
      <w:r w:rsidR="008F3887" w:rsidRPr="00CD0E1D">
        <w:t xml:space="preserve"> öğretim süreci, </w:t>
      </w:r>
      <w:r w:rsidR="008F3887" w:rsidRPr="00CD0E1D">
        <w:lastRenderedPageBreak/>
        <w:t>k</w:t>
      </w:r>
      <w:r w:rsidR="00335EBD" w:rsidRPr="00CD0E1D">
        <w:t>azanıma</w:t>
      </w:r>
      <w:r w:rsidR="008F3887" w:rsidRPr="00CD0E1D">
        <w:t xml:space="preserve"> ilişkin problem çözümleri, sonsuzluk kavramına ilişkin kavram yanılgıları ve </w:t>
      </w:r>
      <w:r w:rsidR="004F0CB9" w:rsidRPr="00CD0E1D">
        <w:t xml:space="preserve">sonsuzluk </w:t>
      </w:r>
      <w:r w:rsidR="008F3887" w:rsidRPr="00CD0E1D">
        <w:t>kavramın</w:t>
      </w:r>
      <w:r w:rsidR="004F0CB9" w:rsidRPr="00CD0E1D">
        <w:t>a ilişkin düşüncelerin</w:t>
      </w:r>
      <w:r w:rsidR="008F3887" w:rsidRPr="00CD0E1D">
        <w:t xml:space="preserve"> gelişimi </w:t>
      </w:r>
      <w:r w:rsidR="009D529D" w:rsidRPr="00CD0E1D">
        <w:t>kategori</w:t>
      </w:r>
      <w:r w:rsidR="008F3887" w:rsidRPr="00CD0E1D">
        <w:t>lerin</w:t>
      </w:r>
      <w:r w:rsidR="009D529D" w:rsidRPr="00CD0E1D">
        <w:t>de toplanmıştır</w:t>
      </w:r>
      <w:r w:rsidR="006C448F" w:rsidRPr="00CD0E1D">
        <w:t xml:space="preserve"> (Tablo 7)</w:t>
      </w:r>
      <w:r w:rsidR="009D529D" w:rsidRPr="00CD0E1D">
        <w:t xml:space="preserve">. </w:t>
      </w:r>
    </w:p>
    <w:p w14:paraId="0DF09E6B" w14:textId="4AFB218D" w:rsidR="006C448F" w:rsidRPr="00CD0E1D" w:rsidRDefault="006C448F" w:rsidP="00CD0E1D">
      <w:pPr>
        <w:tabs>
          <w:tab w:val="num" w:pos="720"/>
        </w:tabs>
        <w:spacing w:before="120" w:after="120" w:line="360" w:lineRule="auto"/>
        <w:jc w:val="both"/>
        <w:rPr>
          <w:b/>
          <w:i/>
          <w:iCs/>
        </w:rPr>
      </w:pPr>
      <w:r w:rsidRPr="00CD0E1D">
        <w:rPr>
          <w:b/>
          <w:iCs/>
        </w:rPr>
        <w:t xml:space="preserve">Tablo 7. </w:t>
      </w:r>
    </w:p>
    <w:p w14:paraId="24989DF6" w14:textId="2ECCD36D" w:rsidR="006C448F" w:rsidRPr="00CD0E1D" w:rsidRDefault="006C448F" w:rsidP="00CD0E1D">
      <w:pPr>
        <w:tabs>
          <w:tab w:val="num" w:pos="720"/>
        </w:tabs>
        <w:spacing w:before="120" w:after="120" w:line="360" w:lineRule="auto"/>
        <w:jc w:val="both"/>
        <w:rPr>
          <w:i/>
          <w:iCs/>
        </w:rPr>
      </w:pPr>
      <w:r w:rsidRPr="00CD0E1D">
        <w:rPr>
          <w:iCs/>
        </w:rPr>
        <w:t xml:space="preserve">Sonsuzluk ile ilişkilendirilen kazanımların nedenlerine dair yapılan açıklamalar </w:t>
      </w:r>
    </w:p>
    <w:tbl>
      <w:tblPr>
        <w:tblStyle w:val="TabloKlavuzu"/>
        <w:tblW w:w="907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4502"/>
        <w:gridCol w:w="1549"/>
        <w:gridCol w:w="1745"/>
      </w:tblGrid>
      <w:tr w:rsidR="0099234E" w:rsidRPr="00B53D2C" w14:paraId="2C055D2C" w14:textId="5BCEABC1" w:rsidTr="008C2732">
        <w:tc>
          <w:tcPr>
            <w:tcW w:w="1276" w:type="dxa"/>
          </w:tcPr>
          <w:p w14:paraId="0218B76C" w14:textId="2D71E476" w:rsidR="0099234E" w:rsidRPr="00B53D2C" w:rsidRDefault="0099234E" w:rsidP="008C2732">
            <w:pPr>
              <w:tabs>
                <w:tab w:val="num" w:pos="720"/>
              </w:tabs>
              <w:contextualSpacing/>
              <w:jc w:val="both"/>
              <w:rPr>
                <w:b/>
                <w:bCs/>
                <w:i/>
              </w:rPr>
            </w:pPr>
            <w:r w:rsidRPr="00B53D2C">
              <w:rPr>
                <w:b/>
                <w:bCs/>
              </w:rPr>
              <w:t>Kategori</w:t>
            </w:r>
          </w:p>
        </w:tc>
        <w:tc>
          <w:tcPr>
            <w:tcW w:w="4502" w:type="dxa"/>
          </w:tcPr>
          <w:p w14:paraId="09415FD0" w14:textId="77FC1633" w:rsidR="0099234E" w:rsidRPr="00B53D2C" w:rsidRDefault="0099234E" w:rsidP="008C2732">
            <w:pPr>
              <w:tabs>
                <w:tab w:val="num" w:pos="720"/>
              </w:tabs>
              <w:contextualSpacing/>
              <w:jc w:val="both"/>
              <w:rPr>
                <w:i/>
              </w:rPr>
            </w:pPr>
            <w:r w:rsidRPr="00B53D2C">
              <w:rPr>
                <w:b/>
                <w:bCs/>
              </w:rPr>
              <w:t>Örnek Açıklamalar</w:t>
            </w:r>
          </w:p>
        </w:tc>
        <w:tc>
          <w:tcPr>
            <w:tcW w:w="1549" w:type="dxa"/>
          </w:tcPr>
          <w:p w14:paraId="36F73043" w14:textId="13475E73" w:rsidR="0099234E" w:rsidRPr="00B53D2C" w:rsidRDefault="00D81311" w:rsidP="008C2732">
            <w:pPr>
              <w:tabs>
                <w:tab w:val="num" w:pos="720"/>
              </w:tabs>
              <w:contextualSpacing/>
              <w:jc w:val="both"/>
              <w:rPr>
                <w:b/>
                <w:bCs/>
                <w:i/>
              </w:rPr>
            </w:pPr>
            <w:r w:rsidRPr="00B53D2C">
              <w:rPr>
                <w:b/>
                <w:bCs/>
              </w:rPr>
              <w:t>ÇG</w:t>
            </w:r>
            <w:r w:rsidRPr="00B53D2C">
              <w:rPr>
                <w:b/>
                <w:bCs/>
                <w:vertAlign w:val="subscript"/>
              </w:rPr>
              <w:t>1</w:t>
            </w:r>
          </w:p>
        </w:tc>
        <w:tc>
          <w:tcPr>
            <w:tcW w:w="1745" w:type="dxa"/>
          </w:tcPr>
          <w:p w14:paraId="229FFC68" w14:textId="5FD97E02" w:rsidR="0099234E" w:rsidRPr="00B53D2C" w:rsidRDefault="00D81311" w:rsidP="008C2732">
            <w:pPr>
              <w:tabs>
                <w:tab w:val="num" w:pos="720"/>
              </w:tabs>
              <w:contextualSpacing/>
              <w:jc w:val="both"/>
              <w:rPr>
                <w:b/>
                <w:bCs/>
                <w:i/>
                <w:vertAlign w:val="subscript"/>
              </w:rPr>
            </w:pPr>
            <w:r w:rsidRPr="00B53D2C">
              <w:rPr>
                <w:b/>
                <w:bCs/>
              </w:rPr>
              <w:t>ÇG</w:t>
            </w:r>
            <w:r w:rsidRPr="00B53D2C">
              <w:rPr>
                <w:b/>
                <w:bCs/>
                <w:vertAlign w:val="subscript"/>
              </w:rPr>
              <w:t>2</w:t>
            </w:r>
          </w:p>
        </w:tc>
      </w:tr>
      <w:tr w:rsidR="0099234E" w:rsidRPr="00B53D2C" w14:paraId="076623C3" w14:textId="6EA2EDD5" w:rsidTr="008C2732">
        <w:tc>
          <w:tcPr>
            <w:tcW w:w="1276" w:type="dxa"/>
          </w:tcPr>
          <w:p w14:paraId="64D42AB4" w14:textId="1DE9777D" w:rsidR="0099234E" w:rsidRPr="00B53D2C" w:rsidRDefault="00034AB6" w:rsidP="008C2732">
            <w:pPr>
              <w:tabs>
                <w:tab w:val="num" w:pos="720"/>
              </w:tabs>
              <w:contextualSpacing/>
              <w:rPr>
                <w:i/>
              </w:rPr>
            </w:pPr>
            <w:r w:rsidRPr="00B53D2C">
              <w:t>Kazanımın</w:t>
            </w:r>
            <w:r w:rsidR="0099234E" w:rsidRPr="00B53D2C">
              <w:t xml:space="preserve"> öğretim süreci</w:t>
            </w:r>
          </w:p>
        </w:tc>
        <w:tc>
          <w:tcPr>
            <w:tcW w:w="4502" w:type="dxa"/>
          </w:tcPr>
          <w:p w14:paraId="22537EA6" w14:textId="5F2A85B6" w:rsidR="0099234E" w:rsidRPr="00B53D2C" w:rsidRDefault="0099234E" w:rsidP="008C2732">
            <w:pPr>
              <w:pStyle w:val="ListeParagraf"/>
              <w:numPr>
                <w:ilvl w:val="0"/>
                <w:numId w:val="11"/>
              </w:numPr>
              <w:tabs>
                <w:tab w:val="num" w:pos="720"/>
              </w:tabs>
              <w:jc w:val="both"/>
              <w:rPr>
                <w:i/>
              </w:rPr>
            </w:pPr>
            <w:r w:rsidRPr="00B53D2C">
              <w:t>K</w:t>
            </w:r>
            <w:r w:rsidR="00034AB6" w:rsidRPr="00B53D2C">
              <w:t>azanımın</w:t>
            </w:r>
            <w:r w:rsidRPr="00B53D2C">
              <w:t xml:space="preserve"> öğretiminde sonsuzluk kavramının ilişkili olduğu yerler aktarılmalıdır. </w:t>
            </w:r>
          </w:p>
          <w:p w14:paraId="50537774" w14:textId="00582303" w:rsidR="0099234E" w:rsidRPr="00B53D2C" w:rsidRDefault="00034AB6" w:rsidP="008C2732">
            <w:pPr>
              <w:pStyle w:val="ListeParagraf"/>
              <w:numPr>
                <w:ilvl w:val="0"/>
                <w:numId w:val="11"/>
              </w:numPr>
              <w:tabs>
                <w:tab w:val="num" w:pos="720"/>
              </w:tabs>
              <w:jc w:val="both"/>
              <w:rPr>
                <w:i/>
              </w:rPr>
            </w:pPr>
            <w:r w:rsidRPr="00B53D2C">
              <w:t>Kazanımın</w:t>
            </w:r>
            <w:r w:rsidR="0099234E" w:rsidRPr="00B53D2C">
              <w:t xml:space="preserve"> </w:t>
            </w:r>
            <w:r w:rsidR="005639DB">
              <w:t xml:space="preserve">anlatılmasından </w:t>
            </w:r>
            <w:r w:rsidR="0099234E" w:rsidRPr="00B53D2C">
              <w:t xml:space="preserve">önce sonsuzluğun aktarılması gerekir. </w:t>
            </w:r>
          </w:p>
          <w:p w14:paraId="3A772228" w14:textId="14A77D15" w:rsidR="00002F7B" w:rsidRPr="00B53D2C" w:rsidRDefault="00002F7B" w:rsidP="008C2732">
            <w:pPr>
              <w:pStyle w:val="ListeParagraf"/>
              <w:numPr>
                <w:ilvl w:val="0"/>
                <w:numId w:val="11"/>
              </w:numPr>
              <w:tabs>
                <w:tab w:val="num" w:pos="720"/>
              </w:tabs>
              <w:jc w:val="both"/>
              <w:rPr>
                <w:i/>
              </w:rPr>
            </w:pPr>
            <w:r w:rsidRPr="00B53D2C">
              <w:t xml:space="preserve">Sonsuzluk ile ilgili etkinlikler yaptırılmalıdır. </w:t>
            </w:r>
          </w:p>
        </w:tc>
        <w:tc>
          <w:tcPr>
            <w:tcW w:w="1549" w:type="dxa"/>
          </w:tcPr>
          <w:p w14:paraId="4C3A777B" w14:textId="3EA2420F" w:rsidR="0099234E" w:rsidRPr="00B53D2C" w:rsidRDefault="0099234E" w:rsidP="008C2732">
            <w:pPr>
              <w:tabs>
                <w:tab w:val="num" w:pos="720"/>
              </w:tabs>
              <w:contextualSpacing/>
              <w:jc w:val="both"/>
              <w:rPr>
                <w:i/>
              </w:rPr>
            </w:pPr>
            <w:r w:rsidRPr="00B53D2C">
              <w:t>ÖA</w:t>
            </w:r>
            <w:r w:rsidRPr="00B53D2C">
              <w:rPr>
                <w:vertAlign w:val="subscript"/>
              </w:rPr>
              <w:t>5</w:t>
            </w:r>
            <w:r w:rsidRPr="00B53D2C">
              <w:t>, ÖA</w:t>
            </w:r>
            <w:r w:rsidRPr="00B53D2C">
              <w:rPr>
                <w:vertAlign w:val="subscript"/>
              </w:rPr>
              <w:t>8</w:t>
            </w:r>
            <w:r w:rsidRPr="00B53D2C">
              <w:t>, ÖA</w:t>
            </w:r>
            <w:r w:rsidRPr="00B53D2C">
              <w:rPr>
                <w:vertAlign w:val="subscript"/>
              </w:rPr>
              <w:t>9</w:t>
            </w:r>
            <w:r w:rsidRPr="00B53D2C">
              <w:t>, ÖA</w:t>
            </w:r>
            <w:r w:rsidRPr="00B53D2C">
              <w:rPr>
                <w:vertAlign w:val="subscript"/>
              </w:rPr>
              <w:t>10</w:t>
            </w:r>
            <w:r w:rsidRPr="00B53D2C">
              <w:t>, ÖA</w:t>
            </w:r>
            <w:r w:rsidRPr="00B53D2C">
              <w:rPr>
                <w:vertAlign w:val="subscript"/>
              </w:rPr>
              <w:t>12</w:t>
            </w:r>
            <w:r w:rsidRPr="00B53D2C">
              <w:t>, ÖA</w:t>
            </w:r>
            <w:r w:rsidRPr="00B53D2C">
              <w:rPr>
                <w:vertAlign w:val="subscript"/>
              </w:rPr>
              <w:t>14</w:t>
            </w:r>
            <w:r w:rsidRPr="00B53D2C">
              <w:t>, ÖA</w:t>
            </w:r>
            <w:r w:rsidRPr="00B53D2C">
              <w:rPr>
                <w:vertAlign w:val="subscript"/>
              </w:rPr>
              <w:t>22</w:t>
            </w:r>
            <w:r w:rsidRPr="00B53D2C">
              <w:t>, ÖA</w:t>
            </w:r>
            <w:r w:rsidRPr="00B53D2C">
              <w:rPr>
                <w:vertAlign w:val="subscript"/>
              </w:rPr>
              <w:t>26</w:t>
            </w:r>
            <w:r w:rsidRPr="00B53D2C">
              <w:t xml:space="preserve">, </w:t>
            </w:r>
            <w:r w:rsidR="008F3887" w:rsidRPr="00B53D2C">
              <w:t>ÖA</w:t>
            </w:r>
            <w:r w:rsidR="008F3887" w:rsidRPr="00B53D2C">
              <w:rPr>
                <w:vertAlign w:val="subscript"/>
              </w:rPr>
              <w:t>30</w:t>
            </w:r>
            <w:r w:rsidR="00E66484">
              <w:t xml:space="preserve">,   </w:t>
            </w:r>
            <w:r w:rsidR="008F3887" w:rsidRPr="00B53D2C">
              <w:rPr>
                <w:vertAlign w:val="subscript"/>
              </w:rPr>
              <w:t xml:space="preserve"> </w:t>
            </w:r>
            <w:r w:rsidRPr="00B53D2C">
              <w:t>ÖA</w:t>
            </w:r>
            <w:r w:rsidRPr="00B53D2C">
              <w:rPr>
                <w:vertAlign w:val="subscript"/>
              </w:rPr>
              <w:t>31</w:t>
            </w:r>
          </w:p>
        </w:tc>
        <w:tc>
          <w:tcPr>
            <w:tcW w:w="1745" w:type="dxa"/>
          </w:tcPr>
          <w:p w14:paraId="7B8AEC3A" w14:textId="4D2DDE50" w:rsidR="0099234E" w:rsidRPr="00B53D2C" w:rsidRDefault="0099234E" w:rsidP="008C2732">
            <w:pPr>
              <w:tabs>
                <w:tab w:val="num" w:pos="720"/>
              </w:tabs>
              <w:contextualSpacing/>
              <w:jc w:val="both"/>
              <w:rPr>
                <w:i/>
              </w:rPr>
            </w:pPr>
            <w:r w:rsidRPr="00B53D2C">
              <w:t>ÖA</w:t>
            </w:r>
            <w:r w:rsidRPr="00B53D2C">
              <w:rPr>
                <w:vertAlign w:val="subscript"/>
              </w:rPr>
              <w:t>1</w:t>
            </w:r>
            <w:r w:rsidRPr="00B53D2C">
              <w:t>, ÖA</w:t>
            </w:r>
            <w:r w:rsidRPr="00B53D2C">
              <w:rPr>
                <w:vertAlign w:val="subscript"/>
              </w:rPr>
              <w:t>3</w:t>
            </w:r>
            <w:r w:rsidRPr="00B53D2C">
              <w:t>, ÖA</w:t>
            </w:r>
            <w:r w:rsidRPr="00B53D2C">
              <w:rPr>
                <w:vertAlign w:val="subscript"/>
              </w:rPr>
              <w:t>4</w:t>
            </w:r>
            <w:r w:rsidRPr="00B53D2C">
              <w:t>, ÖA</w:t>
            </w:r>
            <w:r w:rsidRPr="00B53D2C">
              <w:rPr>
                <w:vertAlign w:val="subscript"/>
              </w:rPr>
              <w:t>12</w:t>
            </w:r>
            <w:r w:rsidRPr="00B53D2C">
              <w:t>, ÖA</w:t>
            </w:r>
            <w:r w:rsidRPr="00B53D2C">
              <w:rPr>
                <w:vertAlign w:val="subscript"/>
              </w:rPr>
              <w:t>14</w:t>
            </w:r>
            <w:r w:rsidRPr="00B53D2C">
              <w:t>, ÖA</w:t>
            </w:r>
            <w:r w:rsidRPr="00B53D2C">
              <w:rPr>
                <w:vertAlign w:val="subscript"/>
              </w:rPr>
              <w:t>27</w:t>
            </w:r>
            <w:r w:rsidRPr="00B53D2C">
              <w:t>, ÖA</w:t>
            </w:r>
            <w:r w:rsidRPr="00B53D2C">
              <w:rPr>
                <w:vertAlign w:val="subscript"/>
              </w:rPr>
              <w:t>29</w:t>
            </w:r>
          </w:p>
        </w:tc>
      </w:tr>
      <w:tr w:rsidR="0099234E" w:rsidRPr="00B53D2C" w14:paraId="47B25811" w14:textId="1B9563FC" w:rsidTr="008C2732">
        <w:tc>
          <w:tcPr>
            <w:tcW w:w="1276" w:type="dxa"/>
          </w:tcPr>
          <w:p w14:paraId="7476B166" w14:textId="0B0F3D86" w:rsidR="0099234E" w:rsidRPr="00B53D2C" w:rsidRDefault="003B3CD2" w:rsidP="008C2732">
            <w:pPr>
              <w:tabs>
                <w:tab w:val="num" w:pos="720"/>
              </w:tabs>
              <w:contextualSpacing/>
              <w:rPr>
                <w:i/>
              </w:rPr>
            </w:pPr>
            <w:bookmarkStart w:id="3" w:name="_Hlk59359408"/>
            <w:r w:rsidRPr="00B53D2C">
              <w:t>Kazanım</w:t>
            </w:r>
            <w:r w:rsidR="00034AB6" w:rsidRPr="00B53D2C">
              <w:t xml:space="preserve"> ile ilgili </w:t>
            </w:r>
            <w:r w:rsidR="0099234E" w:rsidRPr="00B53D2C">
              <w:t>problem çözümleri</w:t>
            </w:r>
            <w:bookmarkEnd w:id="3"/>
          </w:p>
        </w:tc>
        <w:tc>
          <w:tcPr>
            <w:tcW w:w="4502" w:type="dxa"/>
          </w:tcPr>
          <w:p w14:paraId="6D0669A4" w14:textId="77777777" w:rsidR="0099234E" w:rsidRPr="00B53D2C" w:rsidRDefault="00034AB6" w:rsidP="008C2732">
            <w:pPr>
              <w:pStyle w:val="ListeParagraf"/>
              <w:numPr>
                <w:ilvl w:val="0"/>
                <w:numId w:val="12"/>
              </w:numPr>
              <w:tabs>
                <w:tab w:val="num" w:pos="720"/>
              </w:tabs>
              <w:jc w:val="both"/>
              <w:rPr>
                <w:i/>
              </w:rPr>
            </w:pPr>
            <w:r w:rsidRPr="00B53D2C">
              <w:t>K</w:t>
            </w:r>
            <w:r w:rsidR="0099234E" w:rsidRPr="00B53D2C">
              <w:t>azanım ile ilişkili bazı soruların-problemlerin çözümünde sonsuzluk kavramının aktarılması gerekir.</w:t>
            </w:r>
          </w:p>
          <w:p w14:paraId="088093CA" w14:textId="409F6BF7" w:rsidR="00002F7B" w:rsidRPr="00B53D2C" w:rsidRDefault="00002F7B" w:rsidP="008C2732">
            <w:pPr>
              <w:pStyle w:val="ListeParagraf"/>
              <w:numPr>
                <w:ilvl w:val="0"/>
                <w:numId w:val="12"/>
              </w:numPr>
              <w:tabs>
                <w:tab w:val="num" w:pos="720"/>
              </w:tabs>
              <w:jc w:val="both"/>
              <w:rPr>
                <w:i/>
              </w:rPr>
            </w:pPr>
            <w:r w:rsidRPr="00B53D2C">
              <w:t>Sonsuzluk kavramı öğretilmez ise kazanıma ilişkin soru çözümleri eksik kalabilir.</w:t>
            </w:r>
          </w:p>
        </w:tc>
        <w:tc>
          <w:tcPr>
            <w:tcW w:w="1549" w:type="dxa"/>
          </w:tcPr>
          <w:p w14:paraId="67D952E0" w14:textId="5C8C5DB7" w:rsidR="0099234E" w:rsidRPr="00B53D2C" w:rsidRDefault="0099234E" w:rsidP="008C2732">
            <w:pPr>
              <w:tabs>
                <w:tab w:val="num" w:pos="720"/>
              </w:tabs>
              <w:contextualSpacing/>
              <w:jc w:val="both"/>
              <w:rPr>
                <w:i/>
              </w:rPr>
            </w:pPr>
            <w:r w:rsidRPr="00B53D2C">
              <w:t>ÖA</w:t>
            </w:r>
            <w:r w:rsidRPr="00B53D2C">
              <w:rPr>
                <w:vertAlign w:val="subscript"/>
              </w:rPr>
              <w:t>2</w:t>
            </w:r>
            <w:r w:rsidRPr="00B53D2C">
              <w:t>, ÖA</w:t>
            </w:r>
            <w:r w:rsidRPr="00B53D2C">
              <w:rPr>
                <w:vertAlign w:val="subscript"/>
              </w:rPr>
              <w:t>7</w:t>
            </w:r>
            <w:r w:rsidRPr="00B53D2C">
              <w:t>, ÖA</w:t>
            </w:r>
            <w:r w:rsidRPr="00B53D2C">
              <w:rPr>
                <w:vertAlign w:val="subscript"/>
              </w:rPr>
              <w:t>15</w:t>
            </w:r>
            <w:r w:rsidRPr="00B53D2C">
              <w:t>, ÖA</w:t>
            </w:r>
            <w:r w:rsidRPr="00B53D2C">
              <w:rPr>
                <w:vertAlign w:val="subscript"/>
              </w:rPr>
              <w:t>16</w:t>
            </w:r>
            <w:r w:rsidRPr="00B53D2C">
              <w:t>, ÖA</w:t>
            </w:r>
            <w:r w:rsidRPr="00B53D2C">
              <w:rPr>
                <w:vertAlign w:val="subscript"/>
              </w:rPr>
              <w:t>18</w:t>
            </w:r>
            <w:r w:rsidRPr="00B53D2C">
              <w:t>, ÖA</w:t>
            </w:r>
            <w:r w:rsidRPr="00B53D2C">
              <w:rPr>
                <w:vertAlign w:val="subscript"/>
              </w:rPr>
              <w:t>24</w:t>
            </w:r>
            <w:r w:rsidRPr="00B53D2C">
              <w:t>, ÖA</w:t>
            </w:r>
            <w:r w:rsidRPr="00B53D2C">
              <w:rPr>
                <w:vertAlign w:val="subscript"/>
              </w:rPr>
              <w:t>27</w:t>
            </w:r>
            <w:r w:rsidRPr="00B53D2C">
              <w:t xml:space="preserve">, </w:t>
            </w:r>
            <w:r w:rsidR="00E66484">
              <w:t xml:space="preserve">   </w:t>
            </w:r>
            <w:r w:rsidRPr="00B53D2C">
              <w:t>ÖA</w:t>
            </w:r>
            <w:r w:rsidRPr="00B53D2C">
              <w:rPr>
                <w:vertAlign w:val="subscript"/>
              </w:rPr>
              <w:t>29</w:t>
            </w:r>
            <w:r w:rsidRPr="00B53D2C">
              <w:t xml:space="preserve">, </w:t>
            </w:r>
          </w:p>
        </w:tc>
        <w:tc>
          <w:tcPr>
            <w:tcW w:w="1745" w:type="dxa"/>
          </w:tcPr>
          <w:p w14:paraId="4D297836" w14:textId="2D65C233" w:rsidR="0099234E" w:rsidRPr="00B53D2C" w:rsidRDefault="0099234E" w:rsidP="008C2732">
            <w:pPr>
              <w:tabs>
                <w:tab w:val="num" w:pos="720"/>
              </w:tabs>
              <w:contextualSpacing/>
              <w:jc w:val="both"/>
              <w:rPr>
                <w:i/>
              </w:rPr>
            </w:pPr>
            <w:r w:rsidRPr="00B53D2C">
              <w:t>ÖA</w:t>
            </w:r>
            <w:r w:rsidRPr="00B53D2C">
              <w:rPr>
                <w:vertAlign w:val="subscript"/>
              </w:rPr>
              <w:t>5</w:t>
            </w:r>
            <w:r w:rsidRPr="00B53D2C">
              <w:t>, ÖA</w:t>
            </w:r>
            <w:r w:rsidRPr="00B53D2C">
              <w:rPr>
                <w:vertAlign w:val="subscript"/>
              </w:rPr>
              <w:t>8</w:t>
            </w:r>
            <w:r w:rsidRPr="00B53D2C">
              <w:t>, ÖA</w:t>
            </w:r>
            <w:r w:rsidRPr="00B53D2C">
              <w:rPr>
                <w:vertAlign w:val="subscript"/>
              </w:rPr>
              <w:t>10</w:t>
            </w:r>
            <w:r w:rsidRPr="00B53D2C">
              <w:t>, ÖA</w:t>
            </w:r>
            <w:r w:rsidRPr="00B53D2C">
              <w:rPr>
                <w:vertAlign w:val="subscript"/>
              </w:rPr>
              <w:t>15</w:t>
            </w:r>
            <w:r w:rsidRPr="00B53D2C">
              <w:t>, ÖA</w:t>
            </w:r>
            <w:r w:rsidRPr="00B53D2C">
              <w:rPr>
                <w:vertAlign w:val="subscript"/>
              </w:rPr>
              <w:t>18</w:t>
            </w:r>
            <w:r w:rsidRPr="00B53D2C">
              <w:t>, ÖA</w:t>
            </w:r>
            <w:r w:rsidRPr="00B53D2C">
              <w:rPr>
                <w:vertAlign w:val="subscript"/>
              </w:rPr>
              <w:t>21</w:t>
            </w:r>
            <w:r w:rsidRPr="00B53D2C">
              <w:t>, ÖA</w:t>
            </w:r>
            <w:r w:rsidRPr="00B53D2C">
              <w:rPr>
                <w:vertAlign w:val="subscript"/>
              </w:rPr>
              <w:t>24</w:t>
            </w:r>
          </w:p>
        </w:tc>
      </w:tr>
      <w:tr w:rsidR="0099234E" w:rsidRPr="00B53D2C" w14:paraId="12E065D0" w14:textId="4AF59C43" w:rsidTr="008C2732">
        <w:tc>
          <w:tcPr>
            <w:tcW w:w="1276" w:type="dxa"/>
          </w:tcPr>
          <w:p w14:paraId="1FE95A0C" w14:textId="61BA20F6" w:rsidR="0099234E" w:rsidRPr="00B53D2C" w:rsidRDefault="0099234E" w:rsidP="008C2732">
            <w:pPr>
              <w:tabs>
                <w:tab w:val="num" w:pos="720"/>
              </w:tabs>
              <w:contextualSpacing/>
              <w:rPr>
                <w:i/>
              </w:rPr>
            </w:pPr>
            <w:r w:rsidRPr="00B53D2C">
              <w:t xml:space="preserve">Sonsuzluk </w:t>
            </w:r>
            <w:r w:rsidR="004A1857" w:rsidRPr="00B53D2C">
              <w:t>k</w:t>
            </w:r>
            <w:r w:rsidRPr="00B53D2C">
              <w:t>avramına ilişkin yanılgılar</w:t>
            </w:r>
          </w:p>
        </w:tc>
        <w:tc>
          <w:tcPr>
            <w:tcW w:w="4502" w:type="dxa"/>
          </w:tcPr>
          <w:p w14:paraId="24EB7115" w14:textId="70AC0CCA" w:rsidR="0099234E" w:rsidRPr="00B53D2C" w:rsidRDefault="00002F7B" w:rsidP="008C2732">
            <w:pPr>
              <w:pStyle w:val="ListeParagraf"/>
              <w:numPr>
                <w:ilvl w:val="0"/>
                <w:numId w:val="12"/>
              </w:numPr>
              <w:tabs>
                <w:tab w:val="num" w:pos="720"/>
              </w:tabs>
              <w:jc w:val="both"/>
              <w:rPr>
                <w:i/>
              </w:rPr>
            </w:pPr>
            <w:r w:rsidRPr="00B53D2C">
              <w:t>Öğrenciler s</w:t>
            </w:r>
            <w:r w:rsidR="0099234E" w:rsidRPr="00B53D2C">
              <w:t>onsuzluğun sürekli arttığı</w:t>
            </w:r>
            <w:r w:rsidR="00424983">
              <w:t>nı</w:t>
            </w:r>
            <w:r w:rsidR="0099234E" w:rsidRPr="00B53D2C">
              <w:t xml:space="preserve"> düşün</w:t>
            </w:r>
            <w:r w:rsidRPr="00B53D2C">
              <w:t>ebilirler.</w:t>
            </w:r>
          </w:p>
          <w:p w14:paraId="64518103" w14:textId="5EF4B3AB" w:rsidR="0099234E" w:rsidRPr="00B53D2C" w:rsidRDefault="00002F7B" w:rsidP="008C2732">
            <w:pPr>
              <w:pStyle w:val="ListeParagraf"/>
              <w:numPr>
                <w:ilvl w:val="0"/>
                <w:numId w:val="12"/>
              </w:numPr>
              <w:tabs>
                <w:tab w:val="num" w:pos="720"/>
              </w:tabs>
              <w:jc w:val="both"/>
              <w:rPr>
                <w:i/>
              </w:rPr>
            </w:pPr>
            <w:r w:rsidRPr="00B53D2C">
              <w:t>Öğrenciler s</w:t>
            </w:r>
            <w:r w:rsidR="0099234E" w:rsidRPr="00B53D2C">
              <w:t>onsuzlu</w:t>
            </w:r>
            <w:r w:rsidRPr="00B53D2C">
              <w:t>ğun</w:t>
            </w:r>
            <w:r w:rsidR="0099234E" w:rsidRPr="00B53D2C">
              <w:t xml:space="preserve"> çok büyük</w:t>
            </w:r>
            <w:r w:rsidRPr="00B53D2C">
              <w:t xml:space="preserve"> olduğunu</w:t>
            </w:r>
            <w:r w:rsidR="0099234E" w:rsidRPr="00B53D2C">
              <w:t xml:space="preserve"> düşün</w:t>
            </w:r>
            <w:r w:rsidRPr="00B53D2C">
              <w:t>ebilirler.</w:t>
            </w:r>
          </w:p>
          <w:p w14:paraId="563037FA" w14:textId="0DBE45FB" w:rsidR="0099234E" w:rsidRPr="00B53D2C" w:rsidRDefault="00002F7B" w:rsidP="008C2732">
            <w:pPr>
              <w:pStyle w:val="ListeParagraf"/>
              <w:numPr>
                <w:ilvl w:val="0"/>
                <w:numId w:val="12"/>
              </w:numPr>
              <w:tabs>
                <w:tab w:val="num" w:pos="720"/>
              </w:tabs>
              <w:jc w:val="both"/>
              <w:rPr>
                <w:i/>
              </w:rPr>
            </w:pPr>
            <w:r w:rsidRPr="00B53D2C">
              <w:t xml:space="preserve">Öğrenciler </w:t>
            </w:r>
            <m:oMath>
              <m:r>
                <w:rPr>
                  <w:rFonts w:ascii="Cambria Math" w:hAnsi="Cambria Math"/>
                </w:rPr>
                <m:t>(a,b)</m:t>
              </m:r>
            </m:oMath>
            <w:r w:rsidR="0099234E" w:rsidRPr="00B53D2C">
              <w:t xml:space="preserve"> aralığı içerisinde sonsuzluk olmaz düşüncesi</w:t>
            </w:r>
            <w:r w:rsidRPr="00B53D2C">
              <w:t xml:space="preserve">ne sahip olabilirler. </w:t>
            </w:r>
          </w:p>
        </w:tc>
        <w:tc>
          <w:tcPr>
            <w:tcW w:w="1549" w:type="dxa"/>
          </w:tcPr>
          <w:p w14:paraId="09A8BD84" w14:textId="23142F52" w:rsidR="0099234E" w:rsidRPr="00B53D2C" w:rsidRDefault="0099234E" w:rsidP="008C2732">
            <w:pPr>
              <w:tabs>
                <w:tab w:val="num" w:pos="720"/>
              </w:tabs>
              <w:contextualSpacing/>
              <w:jc w:val="both"/>
              <w:rPr>
                <w:i/>
              </w:rPr>
            </w:pPr>
            <w:r w:rsidRPr="00B53D2C">
              <w:t>ÖA</w:t>
            </w:r>
            <w:r w:rsidRPr="00B53D2C">
              <w:rPr>
                <w:vertAlign w:val="subscript"/>
              </w:rPr>
              <w:t>1</w:t>
            </w:r>
            <w:r w:rsidRPr="00B53D2C">
              <w:t>, ÖA</w:t>
            </w:r>
            <w:r w:rsidRPr="00B53D2C">
              <w:rPr>
                <w:vertAlign w:val="subscript"/>
              </w:rPr>
              <w:t>4</w:t>
            </w:r>
            <w:r w:rsidRPr="00B53D2C">
              <w:t>, ÖA</w:t>
            </w:r>
            <w:r w:rsidRPr="00B53D2C">
              <w:rPr>
                <w:vertAlign w:val="subscript"/>
              </w:rPr>
              <w:t>13</w:t>
            </w:r>
            <w:r w:rsidRPr="00B53D2C">
              <w:t>, ÖA</w:t>
            </w:r>
            <w:r w:rsidRPr="00B53D2C">
              <w:rPr>
                <w:vertAlign w:val="subscript"/>
              </w:rPr>
              <w:t>20</w:t>
            </w:r>
            <w:r w:rsidRPr="00B53D2C">
              <w:t>, ÖA</w:t>
            </w:r>
            <w:r w:rsidRPr="00B53D2C">
              <w:rPr>
                <w:vertAlign w:val="subscript"/>
              </w:rPr>
              <w:t>23</w:t>
            </w:r>
            <w:r w:rsidRPr="00B53D2C">
              <w:t>, ÖA</w:t>
            </w:r>
            <w:r w:rsidRPr="00B53D2C">
              <w:rPr>
                <w:vertAlign w:val="subscript"/>
              </w:rPr>
              <w:t>25</w:t>
            </w:r>
            <w:r w:rsidRPr="00B53D2C">
              <w:t>, ÖA</w:t>
            </w:r>
            <w:r w:rsidRPr="00B53D2C">
              <w:rPr>
                <w:vertAlign w:val="subscript"/>
              </w:rPr>
              <w:t>28</w:t>
            </w:r>
            <w:r w:rsidRPr="00B53D2C">
              <w:t xml:space="preserve">, </w:t>
            </w:r>
          </w:p>
        </w:tc>
        <w:tc>
          <w:tcPr>
            <w:tcW w:w="1745" w:type="dxa"/>
          </w:tcPr>
          <w:p w14:paraId="4B789EB7" w14:textId="568F2BBB" w:rsidR="0099234E" w:rsidRPr="00B53D2C" w:rsidRDefault="0099234E" w:rsidP="008C2732">
            <w:pPr>
              <w:tabs>
                <w:tab w:val="num" w:pos="720"/>
              </w:tabs>
              <w:contextualSpacing/>
              <w:jc w:val="both"/>
              <w:rPr>
                <w:i/>
              </w:rPr>
            </w:pPr>
            <w:r w:rsidRPr="00B53D2C">
              <w:t>ÖA</w:t>
            </w:r>
            <w:r w:rsidRPr="00B53D2C">
              <w:rPr>
                <w:vertAlign w:val="subscript"/>
              </w:rPr>
              <w:t>2</w:t>
            </w:r>
            <w:r w:rsidRPr="00B53D2C">
              <w:t>, ÖA</w:t>
            </w:r>
            <w:r w:rsidRPr="00B53D2C">
              <w:rPr>
                <w:vertAlign w:val="subscript"/>
              </w:rPr>
              <w:t>7</w:t>
            </w:r>
            <w:r w:rsidRPr="00B53D2C">
              <w:t>, ÖA</w:t>
            </w:r>
            <w:r w:rsidRPr="00B53D2C">
              <w:rPr>
                <w:vertAlign w:val="subscript"/>
              </w:rPr>
              <w:t>11</w:t>
            </w:r>
            <w:r w:rsidRPr="00B53D2C">
              <w:t>, ÖA</w:t>
            </w:r>
            <w:r w:rsidRPr="00B53D2C">
              <w:rPr>
                <w:vertAlign w:val="subscript"/>
              </w:rPr>
              <w:t>16</w:t>
            </w:r>
            <w:r w:rsidRPr="00B53D2C">
              <w:t>, ÖA</w:t>
            </w:r>
            <w:r w:rsidRPr="00B53D2C">
              <w:rPr>
                <w:vertAlign w:val="subscript"/>
              </w:rPr>
              <w:t>17</w:t>
            </w:r>
            <w:r w:rsidRPr="00B53D2C">
              <w:t>, ÖA</w:t>
            </w:r>
            <w:r w:rsidRPr="00B53D2C">
              <w:rPr>
                <w:vertAlign w:val="subscript"/>
              </w:rPr>
              <w:t>20</w:t>
            </w:r>
            <w:r w:rsidRPr="00B53D2C">
              <w:t>, ÖA</w:t>
            </w:r>
            <w:r w:rsidRPr="00B53D2C">
              <w:rPr>
                <w:vertAlign w:val="subscript"/>
              </w:rPr>
              <w:t>22</w:t>
            </w:r>
            <w:r w:rsidRPr="00B53D2C">
              <w:t>, ÖA</w:t>
            </w:r>
            <w:r w:rsidRPr="00B53D2C">
              <w:rPr>
                <w:vertAlign w:val="subscript"/>
              </w:rPr>
              <w:t>23</w:t>
            </w:r>
            <w:r w:rsidRPr="00B53D2C">
              <w:t>, ÖA</w:t>
            </w:r>
            <w:r w:rsidRPr="00B53D2C">
              <w:rPr>
                <w:vertAlign w:val="subscript"/>
              </w:rPr>
              <w:t>25</w:t>
            </w:r>
            <w:r w:rsidRPr="00B53D2C">
              <w:t>, ÖA</w:t>
            </w:r>
            <w:r w:rsidRPr="00B53D2C">
              <w:rPr>
                <w:vertAlign w:val="subscript"/>
              </w:rPr>
              <w:t>26,</w:t>
            </w:r>
            <w:r w:rsidRPr="00B53D2C">
              <w:t xml:space="preserve"> ÖA</w:t>
            </w:r>
            <w:r w:rsidRPr="00B53D2C">
              <w:rPr>
                <w:vertAlign w:val="subscript"/>
              </w:rPr>
              <w:t>28</w:t>
            </w:r>
          </w:p>
        </w:tc>
      </w:tr>
      <w:tr w:rsidR="0099234E" w:rsidRPr="00B53D2C" w14:paraId="36FF14AB" w14:textId="6D6DAD4B" w:rsidTr="008C2732">
        <w:tc>
          <w:tcPr>
            <w:tcW w:w="1276" w:type="dxa"/>
          </w:tcPr>
          <w:p w14:paraId="45AE96EE" w14:textId="4E08D887" w:rsidR="0099234E" w:rsidRPr="00B53D2C" w:rsidRDefault="0099234E" w:rsidP="008C2732">
            <w:pPr>
              <w:tabs>
                <w:tab w:val="num" w:pos="720"/>
              </w:tabs>
              <w:contextualSpacing/>
              <w:rPr>
                <w:i/>
              </w:rPr>
            </w:pPr>
            <w:r w:rsidRPr="00B53D2C">
              <w:t>Sonsuzluk kavramın</w:t>
            </w:r>
            <w:r w:rsidR="004F0CB9" w:rsidRPr="00B53D2C">
              <w:t>a ilişkin düşüncelerin</w:t>
            </w:r>
            <w:r w:rsidRPr="00B53D2C">
              <w:t xml:space="preserve"> gelişimi</w:t>
            </w:r>
          </w:p>
        </w:tc>
        <w:tc>
          <w:tcPr>
            <w:tcW w:w="4502" w:type="dxa"/>
          </w:tcPr>
          <w:p w14:paraId="6305CCBE" w14:textId="77777777" w:rsidR="0099234E" w:rsidRPr="00B53D2C" w:rsidRDefault="00B00A7E" w:rsidP="008C2732">
            <w:pPr>
              <w:pStyle w:val="ListeParagraf"/>
              <w:numPr>
                <w:ilvl w:val="0"/>
                <w:numId w:val="13"/>
              </w:numPr>
              <w:tabs>
                <w:tab w:val="num" w:pos="720"/>
              </w:tabs>
              <w:jc w:val="both"/>
              <w:rPr>
                <w:i/>
              </w:rPr>
            </w:pPr>
            <w:r w:rsidRPr="00B53D2C">
              <w:t>Sonsuzlu</w:t>
            </w:r>
            <w:r w:rsidR="001A4477" w:rsidRPr="00B53D2C">
              <w:t>ğa</w:t>
            </w:r>
            <w:r w:rsidR="0099234E" w:rsidRPr="00B53D2C">
              <w:t xml:space="preserve"> ilişkin</w:t>
            </w:r>
            <w:r w:rsidRPr="00B53D2C">
              <w:t xml:space="preserve"> öğrencilerde oluşabilecek</w:t>
            </w:r>
            <w:r w:rsidR="0099234E" w:rsidRPr="00B53D2C">
              <w:t xml:space="preserve"> kalıcı düşüncelerin gelişimi</w:t>
            </w:r>
            <w:r w:rsidRPr="00B53D2C">
              <w:t xml:space="preserve"> için </w:t>
            </w:r>
            <w:r w:rsidR="001A4477" w:rsidRPr="00B53D2C">
              <w:t xml:space="preserve">kazanımın aktarılması </w:t>
            </w:r>
            <w:r w:rsidRPr="00B53D2C">
              <w:t>gereklidir.</w:t>
            </w:r>
          </w:p>
          <w:p w14:paraId="55E11568" w14:textId="70EFC921" w:rsidR="001A4477" w:rsidRPr="00B53D2C" w:rsidRDefault="001A4477" w:rsidP="008C2732">
            <w:pPr>
              <w:pStyle w:val="ListeParagraf"/>
              <w:numPr>
                <w:ilvl w:val="0"/>
                <w:numId w:val="13"/>
              </w:numPr>
              <w:tabs>
                <w:tab w:val="num" w:pos="720"/>
              </w:tabs>
              <w:jc w:val="both"/>
              <w:rPr>
                <w:i/>
              </w:rPr>
            </w:pPr>
            <w:r w:rsidRPr="00B53D2C">
              <w:t>Kazanımın öğretiminde sonsuzluk verilirse ileride sonsuzluk ile ilgili öğrenmeler daha iyi olabilir.</w:t>
            </w:r>
          </w:p>
        </w:tc>
        <w:tc>
          <w:tcPr>
            <w:tcW w:w="1549" w:type="dxa"/>
          </w:tcPr>
          <w:p w14:paraId="74B59BAE" w14:textId="6477444C" w:rsidR="0099234E" w:rsidRPr="00B53D2C" w:rsidRDefault="0099234E" w:rsidP="008C2732">
            <w:pPr>
              <w:tabs>
                <w:tab w:val="num" w:pos="720"/>
              </w:tabs>
              <w:contextualSpacing/>
              <w:jc w:val="both"/>
              <w:rPr>
                <w:i/>
              </w:rPr>
            </w:pPr>
            <w:r w:rsidRPr="00B53D2C">
              <w:t>ÖA</w:t>
            </w:r>
            <w:r w:rsidRPr="00B53D2C">
              <w:rPr>
                <w:vertAlign w:val="subscript"/>
              </w:rPr>
              <w:t>3</w:t>
            </w:r>
            <w:r w:rsidRPr="00B53D2C">
              <w:t>, ÖA</w:t>
            </w:r>
            <w:r w:rsidRPr="00B53D2C">
              <w:rPr>
                <w:vertAlign w:val="subscript"/>
              </w:rPr>
              <w:t>6</w:t>
            </w:r>
            <w:r w:rsidRPr="00B53D2C">
              <w:t>, ÖA</w:t>
            </w:r>
            <w:r w:rsidRPr="00B53D2C">
              <w:rPr>
                <w:vertAlign w:val="subscript"/>
              </w:rPr>
              <w:t>11</w:t>
            </w:r>
            <w:r w:rsidRPr="00B53D2C">
              <w:t>, ÖA</w:t>
            </w:r>
            <w:r w:rsidRPr="00B53D2C">
              <w:rPr>
                <w:vertAlign w:val="subscript"/>
              </w:rPr>
              <w:t>17</w:t>
            </w:r>
            <w:r w:rsidRPr="00B53D2C">
              <w:t>, ÖA</w:t>
            </w:r>
            <w:r w:rsidRPr="00B53D2C">
              <w:rPr>
                <w:vertAlign w:val="subscript"/>
              </w:rPr>
              <w:t>19</w:t>
            </w:r>
            <w:r w:rsidRPr="00B53D2C">
              <w:t xml:space="preserve">, </w:t>
            </w:r>
            <w:r w:rsidR="00E66484">
              <w:t xml:space="preserve">   </w:t>
            </w:r>
            <w:r w:rsidRPr="00B53D2C">
              <w:t>ÖA</w:t>
            </w:r>
            <w:r w:rsidRPr="00B53D2C">
              <w:rPr>
                <w:vertAlign w:val="subscript"/>
              </w:rPr>
              <w:t>21</w:t>
            </w:r>
            <w:r w:rsidRPr="00B53D2C">
              <w:t xml:space="preserve">, </w:t>
            </w:r>
          </w:p>
        </w:tc>
        <w:tc>
          <w:tcPr>
            <w:tcW w:w="1745" w:type="dxa"/>
          </w:tcPr>
          <w:p w14:paraId="239DF5C8" w14:textId="226E6AA9" w:rsidR="0099234E" w:rsidRPr="00B53D2C" w:rsidRDefault="0099234E" w:rsidP="008C2732">
            <w:pPr>
              <w:tabs>
                <w:tab w:val="num" w:pos="720"/>
              </w:tabs>
              <w:contextualSpacing/>
              <w:jc w:val="both"/>
              <w:rPr>
                <w:i/>
              </w:rPr>
            </w:pPr>
            <w:r w:rsidRPr="00B53D2C">
              <w:t>ÖA</w:t>
            </w:r>
            <w:r w:rsidRPr="00B53D2C">
              <w:rPr>
                <w:vertAlign w:val="subscript"/>
              </w:rPr>
              <w:t>6</w:t>
            </w:r>
            <w:r w:rsidRPr="00B53D2C">
              <w:t>, ÖA</w:t>
            </w:r>
            <w:r w:rsidRPr="00B53D2C">
              <w:rPr>
                <w:vertAlign w:val="subscript"/>
              </w:rPr>
              <w:t>9</w:t>
            </w:r>
            <w:r w:rsidRPr="00B53D2C">
              <w:t>, ÖA</w:t>
            </w:r>
            <w:r w:rsidRPr="00B53D2C">
              <w:rPr>
                <w:vertAlign w:val="subscript"/>
              </w:rPr>
              <w:t>13</w:t>
            </w:r>
            <w:r w:rsidRPr="00B53D2C">
              <w:t>, ÖA</w:t>
            </w:r>
            <w:r w:rsidRPr="00B53D2C">
              <w:rPr>
                <w:vertAlign w:val="subscript"/>
              </w:rPr>
              <w:t>19</w:t>
            </w:r>
            <w:r w:rsidRPr="00B53D2C">
              <w:t>, ÖA</w:t>
            </w:r>
            <w:r w:rsidRPr="00B53D2C">
              <w:rPr>
                <w:vertAlign w:val="subscript"/>
              </w:rPr>
              <w:t>30</w:t>
            </w:r>
            <w:r w:rsidRPr="00B53D2C">
              <w:t>,</w:t>
            </w:r>
          </w:p>
        </w:tc>
      </w:tr>
    </w:tbl>
    <w:p w14:paraId="4FF160D0" w14:textId="77777777" w:rsidR="002D44F2" w:rsidRPr="00CD0E1D" w:rsidRDefault="002D44F2" w:rsidP="00CD0E1D">
      <w:pPr>
        <w:tabs>
          <w:tab w:val="num" w:pos="720"/>
        </w:tabs>
        <w:spacing w:before="120" w:after="120" w:line="360" w:lineRule="auto"/>
        <w:contextualSpacing/>
        <w:jc w:val="both"/>
        <w:rPr>
          <w:i/>
        </w:rPr>
      </w:pPr>
    </w:p>
    <w:p w14:paraId="4A6F1579" w14:textId="5B8DEAA5" w:rsidR="009B1B4C" w:rsidRDefault="00777B01" w:rsidP="009B1B4C">
      <w:pPr>
        <w:spacing w:before="120" w:after="120" w:line="360" w:lineRule="auto"/>
        <w:ind w:firstLine="425"/>
        <w:jc w:val="both"/>
        <w:rPr>
          <w:i/>
        </w:rPr>
      </w:pPr>
      <w:r w:rsidRPr="00CD0E1D">
        <w:t xml:space="preserve">Tablo </w:t>
      </w:r>
      <w:r w:rsidR="001216E0" w:rsidRPr="00CD0E1D">
        <w:t>7 incelendiğinde</w:t>
      </w:r>
      <w:r w:rsidR="004A1857" w:rsidRPr="00CD0E1D">
        <w:t xml:space="preserve"> </w:t>
      </w:r>
      <w:r w:rsidR="005554E4" w:rsidRPr="00CD0E1D">
        <w:t>çalışma grubunda yer alan öğretmen adaylarının</w:t>
      </w:r>
      <w:r w:rsidR="009615EA" w:rsidRPr="00CD0E1D">
        <w:t xml:space="preserve"> </w:t>
      </w:r>
      <w:r w:rsidR="008F3887" w:rsidRPr="00CD0E1D">
        <w:t>17</w:t>
      </w:r>
      <w:r w:rsidR="00902013" w:rsidRPr="00CD0E1D">
        <w:t xml:space="preserve"> tanesi</w:t>
      </w:r>
      <w:r w:rsidR="009615EA" w:rsidRPr="00CD0E1D">
        <w:t xml:space="preserve"> k</w:t>
      </w:r>
      <w:r w:rsidR="00CF3AE8" w:rsidRPr="00CD0E1D">
        <w:t xml:space="preserve">azanımın </w:t>
      </w:r>
      <w:r w:rsidR="008F3887" w:rsidRPr="00CD0E1D">
        <w:t>öğretim sürecine ilişkin</w:t>
      </w:r>
      <w:r w:rsidR="003B3CD2" w:rsidRPr="00CD0E1D">
        <w:t>;</w:t>
      </w:r>
      <w:r w:rsidR="008F3887" w:rsidRPr="00CD0E1D">
        <w:t xml:space="preserve"> </w:t>
      </w:r>
      <w:r w:rsidR="00D70896" w:rsidRPr="00CD0E1D">
        <w:t xml:space="preserve">17 </w:t>
      </w:r>
      <w:r w:rsidR="008F3887" w:rsidRPr="00CD0E1D">
        <w:t xml:space="preserve">tanesi </w:t>
      </w:r>
      <w:r w:rsidR="00137BD6">
        <w:t xml:space="preserve">ise </w:t>
      </w:r>
      <w:r w:rsidR="008F3887" w:rsidRPr="00CD0E1D">
        <w:t>k</w:t>
      </w:r>
      <w:r w:rsidR="003B3CD2" w:rsidRPr="00CD0E1D">
        <w:t>azanım</w:t>
      </w:r>
      <w:r w:rsidR="004A1857" w:rsidRPr="00CD0E1D">
        <w:t xml:space="preserve"> ile </w:t>
      </w:r>
      <w:r w:rsidR="00F16E35" w:rsidRPr="00CD0E1D">
        <w:t>ilgili problem</w:t>
      </w:r>
      <w:r w:rsidR="008F3887" w:rsidRPr="00CD0E1D">
        <w:t xml:space="preserve"> çözümlerine ilişkin açıklamalarda bulunmuşlardır. Bununla birlikte </w:t>
      </w:r>
      <w:r w:rsidR="005554E4" w:rsidRPr="00CD0E1D">
        <w:t>öğretmen adaylarının</w:t>
      </w:r>
      <w:r w:rsidR="008F3887" w:rsidRPr="00CD0E1D">
        <w:t xml:space="preserve"> </w:t>
      </w:r>
      <w:r w:rsidR="00D70896" w:rsidRPr="00CD0E1D">
        <w:t>18</w:t>
      </w:r>
      <w:r w:rsidR="008F3887" w:rsidRPr="00CD0E1D">
        <w:t xml:space="preserve"> tanesi</w:t>
      </w:r>
      <w:r w:rsidR="00993C50">
        <w:t xml:space="preserve"> </w:t>
      </w:r>
      <w:r w:rsidR="00993C50" w:rsidRPr="00CD0E1D">
        <w:t>sonsuzluk kavramına ilişkin yanılgılar kategorisinde</w:t>
      </w:r>
      <w:r w:rsidR="00993C50">
        <w:t xml:space="preserve"> yer alan</w:t>
      </w:r>
      <w:r w:rsidR="008F3887" w:rsidRPr="00CD0E1D">
        <w:t xml:space="preserve">, </w:t>
      </w:r>
      <w:r w:rsidR="002857AA" w:rsidRPr="00CD0E1D">
        <w:t>öğretmen adaylarının</w:t>
      </w:r>
      <w:r w:rsidR="00D70896" w:rsidRPr="00CD0E1D">
        <w:t xml:space="preserve"> 11 tanesi</w:t>
      </w:r>
      <w:r w:rsidR="00204FBB">
        <w:t xml:space="preserve"> </w:t>
      </w:r>
      <w:r w:rsidR="00993C50">
        <w:t xml:space="preserve">ise </w:t>
      </w:r>
      <w:r w:rsidR="00993C50" w:rsidRPr="00CD0E1D">
        <w:t>sonsuzluk kavramına ilişkin düşüncelerin gelişimi kategorisinde</w:t>
      </w:r>
      <w:r w:rsidR="00D70896" w:rsidRPr="00CD0E1D">
        <w:t xml:space="preserve"> </w:t>
      </w:r>
      <w:r w:rsidR="00993C50">
        <w:t xml:space="preserve">yer alan </w:t>
      </w:r>
      <w:r w:rsidR="00D70896" w:rsidRPr="00CD0E1D">
        <w:t xml:space="preserve">açıklamalarda bulunmuşlardır. </w:t>
      </w:r>
      <w:r w:rsidR="009B1B4C">
        <w:t>K</w:t>
      </w:r>
      <w:r w:rsidR="00A17AF1" w:rsidRPr="00A17AF1">
        <w:t>azanımın öğretim süreci</w:t>
      </w:r>
      <w:r w:rsidR="00A17AF1">
        <w:t>ne ilişkin açıklama yapan öğretmen adayları</w:t>
      </w:r>
      <w:r w:rsidR="009B1B4C">
        <w:t xml:space="preserve">; sonsuzluğun kazanımın anlatılmasının hemen öncesinde, kazanımın anlatıldığı anda ya da etkinlikler ile aktarılmasını gerektiğine yönelik farklı açıklamalarda bulunmuşlardır. </w:t>
      </w:r>
      <w:r w:rsidR="009B1B4C" w:rsidRPr="009B1B4C">
        <w:t xml:space="preserve">Kazanım </w:t>
      </w:r>
      <w:r w:rsidR="009B1B4C" w:rsidRPr="009B1B4C">
        <w:lastRenderedPageBreak/>
        <w:t>ile ilgili problem çözümleri</w:t>
      </w:r>
      <w:r w:rsidR="009B1B4C">
        <w:t xml:space="preserve"> sürecinde sonsuzluğun aktarılmasını ifade eden öğretmen adayları problem çözümü yapılırken sonsuzluğun aktarılabileceğini belirtmişlerdir. Ayrıca s</w:t>
      </w:r>
      <w:r w:rsidR="009B1B4C" w:rsidRPr="00B53D2C">
        <w:t>onsuzluk kavramı</w:t>
      </w:r>
      <w:r w:rsidR="009B1B4C">
        <w:t>nın</w:t>
      </w:r>
      <w:r w:rsidR="009B1B4C" w:rsidRPr="00B53D2C">
        <w:t xml:space="preserve"> öğretilme</w:t>
      </w:r>
      <w:r w:rsidR="009B1B4C">
        <w:t>diğinde</w:t>
      </w:r>
      <w:r w:rsidR="009B1B4C" w:rsidRPr="00B53D2C">
        <w:t xml:space="preserve"> kazanıma ilişkin soru çözümleri</w:t>
      </w:r>
      <w:r w:rsidR="009B1B4C">
        <w:t>nin</w:t>
      </w:r>
      <w:r w:rsidR="009B1B4C" w:rsidRPr="00B53D2C">
        <w:t xml:space="preserve"> eksik kalabil</w:t>
      </w:r>
      <w:r w:rsidR="009B1B4C">
        <w:t xml:space="preserve">eceklerini belirtmişlerdir. Çalışma grubunda yer alan öğretmen adayları </w:t>
      </w:r>
      <w:r w:rsidR="009B1B4C" w:rsidRPr="009B1B4C">
        <w:t>sonsuzluğun sürekli arttığı</w:t>
      </w:r>
      <w:r w:rsidR="009B1B4C">
        <w:t xml:space="preserve">, </w:t>
      </w:r>
      <w:r w:rsidR="009B1B4C" w:rsidRPr="009B1B4C">
        <w:t>çok büyük olduğu</w:t>
      </w:r>
      <w:r w:rsidR="009B1B4C">
        <w:t xml:space="preserve"> gibi alan yazında da yer alan kavram yanılgılarının olabileceğini ifade etmişlerdir. </w:t>
      </w:r>
    </w:p>
    <w:p w14:paraId="1A35BC0C" w14:textId="4058C4DC" w:rsidR="009A074F" w:rsidRPr="00CD0E1D" w:rsidRDefault="00D945A5" w:rsidP="00CD0E1D">
      <w:pPr>
        <w:spacing w:before="120" w:after="120" w:line="360" w:lineRule="auto"/>
        <w:ind w:firstLine="425"/>
        <w:jc w:val="both"/>
        <w:rPr>
          <w:i/>
        </w:rPr>
      </w:pPr>
      <w:r>
        <w:rPr>
          <w:iCs/>
        </w:rPr>
        <w:t>Görüş</w:t>
      </w:r>
      <w:r w:rsidR="00A73D9B" w:rsidRPr="00CD0E1D">
        <w:t xml:space="preserve"> formunda</w:t>
      </w:r>
      <w:r w:rsidR="009A074F" w:rsidRPr="00CD0E1D">
        <w:t xml:space="preserve"> yer alan </w:t>
      </w:r>
      <w:r w:rsidR="0031009B" w:rsidRPr="00CD0E1D">
        <w:t>“Matematik dersi öğretim programında (5.-8. Sınıflar) s</w:t>
      </w:r>
      <w:r w:rsidR="009A074F" w:rsidRPr="00CD0E1D">
        <w:t>onsuzluk kavramı</w:t>
      </w:r>
      <w:r w:rsidR="0031009B" w:rsidRPr="00CD0E1D">
        <w:t xml:space="preserve"> </w:t>
      </w:r>
      <w:r w:rsidR="009A074F" w:rsidRPr="00CD0E1D">
        <w:t xml:space="preserve">yer almalı mıdır? </w:t>
      </w:r>
      <w:proofErr w:type="gramStart"/>
      <w:r w:rsidR="005C4156" w:rsidRPr="00CD0E1D">
        <w:t>s</w:t>
      </w:r>
      <w:r w:rsidR="009A074F" w:rsidRPr="00CD0E1D">
        <w:t>orusun</w:t>
      </w:r>
      <w:r w:rsidR="005C4156" w:rsidRPr="00CD0E1D">
        <w:t>a</w:t>
      </w:r>
      <w:proofErr w:type="gramEnd"/>
      <w:r w:rsidR="005C4156" w:rsidRPr="00CD0E1D">
        <w:t xml:space="preserve"> ilişkin</w:t>
      </w:r>
      <w:r w:rsidR="009A074F" w:rsidRPr="00CD0E1D">
        <w:t xml:space="preserve"> </w:t>
      </w:r>
      <w:r w:rsidR="002857AA" w:rsidRPr="00CD0E1D">
        <w:t xml:space="preserve">öğretmen adaylarının </w:t>
      </w:r>
      <w:r w:rsidR="009A074F" w:rsidRPr="00CD0E1D">
        <w:t xml:space="preserve">46 tanesi </w:t>
      </w:r>
      <w:r w:rsidR="00216A79" w:rsidRPr="00CD0E1D">
        <w:t>evet</w:t>
      </w:r>
      <w:r w:rsidR="009A074F" w:rsidRPr="00CD0E1D">
        <w:t xml:space="preserve">, </w:t>
      </w:r>
      <w:r w:rsidR="00A56543" w:rsidRPr="00CD0E1D">
        <w:t>altı</w:t>
      </w:r>
      <w:r w:rsidR="009A074F" w:rsidRPr="00CD0E1D">
        <w:t xml:space="preserve"> tanesi </w:t>
      </w:r>
      <w:r w:rsidR="00216A79" w:rsidRPr="00CD0E1D">
        <w:t>hayır</w:t>
      </w:r>
      <w:r w:rsidR="009A074F" w:rsidRPr="00CD0E1D">
        <w:t xml:space="preserve"> </w:t>
      </w:r>
      <w:r w:rsidR="005C4156" w:rsidRPr="00CD0E1D">
        <w:t xml:space="preserve">derken; </w:t>
      </w:r>
      <w:r w:rsidR="00A56543" w:rsidRPr="00CD0E1D">
        <w:t>yedi</w:t>
      </w:r>
      <w:r w:rsidR="009A074F" w:rsidRPr="00CD0E1D">
        <w:t xml:space="preserve"> </w:t>
      </w:r>
      <w:r w:rsidR="002857AA" w:rsidRPr="00CD0E1D">
        <w:t>tanesi</w:t>
      </w:r>
      <w:r w:rsidR="00624109" w:rsidRPr="00CD0E1D">
        <w:t xml:space="preserve"> </w:t>
      </w:r>
      <w:r w:rsidR="009A074F" w:rsidRPr="00CD0E1D">
        <w:t xml:space="preserve">ise kararsız olduğunu </w:t>
      </w:r>
      <w:r w:rsidR="00216A79" w:rsidRPr="00CD0E1D">
        <w:t>belirt</w:t>
      </w:r>
      <w:r w:rsidR="009A074F" w:rsidRPr="00CD0E1D">
        <w:t>miş</w:t>
      </w:r>
      <w:r w:rsidR="005C4156" w:rsidRPr="00CD0E1D">
        <w:t>tir</w:t>
      </w:r>
      <w:r w:rsidR="009A074F" w:rsidRPr="00CD0E1D">
        <w:t xml:space="preserve"> (Tablo </w:t>
      </w:r>
      <w:r w:rsidR="006C448F" w:rsidRPr="00CD0E1D">
        <w:t>8</w:t>
      </w:r>
      <w:r w:rsidR="009A074F" w:rsidRPr="00CD0E1D">
        <w:t xml:space="preserve">). </w:t>
      </w:r>
    </w:p>
    <w:p w14:paraId="20DCD1C7" w14:textId="1851B4E6" w:rsidR="006C448F" w:rsidRPr="00CD0E1D" w:rsidRDefault="006C448F" w:rsidP="00CD0E1D">
      <w:pPr>
        <w:tabs>
          <w:tab w:val="num" w:pos="720"/>
        </w:tabs>
        <w:spacing w:before="120" w:after="120" w:line="360" w:lineRule="auto"/>
        <w:jc w:val="both"/>
        <w:rPr>
          <w:b/>
          <w:i/>
          <w:iCs/>
        </w:rPr>
      </w:pPr>
      <w:r w:rsidRPr="00CD0E1D">
        <w:rPr>
          <w:b/>
          <w:iCs/>
        </w:rPr>
        <w:t xml:space="preserve">Tablo 8. </w:t>
      </w:r>
    </w:p>
    <w:p w14:paraId="4DC5305A" w14:textId="18E5CC6D" w:rsidR="006C448F" w:rsidRPr="00CD0E1D" w:rsidRDefault="006C448F" w:rsidP="00CD0E1D">
      <w:pPr>
        <w:tabs>
          <w:tab w:val="num" w:pos="720"/>
        </w:tabs>
        <w:spacing w:before="120" w:after="120" w:line="360" w:lineRule="auto"/>
        <w:jc w:val="both"/>
        <w:rPr>
          <w:i/>
          <w:iCs/>
        </w:rPr>
      </w:pPr>
      <w:r w:rsidRPr="00CD0E1D">
        <w:rPr>
          <w:iCs/>
        </w:rPr>
        <w:t>Sonsuzlu</w:t>
      </w:r>
      <w:r w:rsidR="00AB7E22" w:rsidRPr="00CD0E1D">
        <w:rPr>
          <w:iCs/>
        </w:rPr>
        <w:t>k kavramı</w:t>
      </w:r>
      <w:r w:rsidRPr="00CD0E1D">
        <w:rPr>
          <w:iCs/>
        </w:rPr>
        <w:t xml:space="preserve"> öğretim programında yer almalı mıdır? </w:t>
      </w:r>
      <w:proofErr w:type="gramStart"/>
      <w:r w:rsidR="000B26CC" w:rsidRPr="00CD0E1D">
        <w:rPr>
          <w:iCs/>
        </w:rPr>
        <w:t>s</w:t>
      </w:r>
      <w:r w:rsidRPr="00CD0E1D">
        <w:rPr>
          <w:iCs/>
        </w:rPr>
        <w:t>orusuna</w:t>
      </w:r>
      <w:proofErr w:type="gramEnd"/>
      <w:r w:rsidRPr="00CD0E1D">
        <w:rPr>
          <w:iCs/>
        </w:rPr>
        <w:t xml:space="preserve"> verilen cevaplar</w:t>
      </w:r>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510"/>
        <w:gridCol w:w="1221"/>
        <w:gridCol w:w="1221"/>
        <w:gridCol w:w="4074"/>
      </w:tblGrid>
      <w:tr w:rsidR="009A074F" w:rsidRPr="00CD0E1D" w14:paraId="7198AE94" w14:textId="77777777" w:rsidTr="002857AA">
        <w:trPr>
          <w:trHeight w:val="224"/>
        </w:trPr>
        <w:tc>
          <w:tcPr>
            <w:tcW w:w="1390" w:type="pct"/>
          </w:tcPr>
          <w:p w14:paraId="1A7BD8A7" w14:textId="77777777" w:rsidR="009A074F" w:rsidRPr="00CD0E1D" w:rsidRDefault="009A074F" w:rsidP="008C2732">
            <w:pPr>
              <w:tabs>
                <w:tab w:val="num" w:pos="720"/>
              </w:tabs>
              <w:contextualSpacing/>
              <w:jc w:val="both"/>
              <w:rPr>
                <w:b/>
                <w:bCs/>
                <w:i/>
              </w:rPr>
            </w:pPr>
          </w:p>
        </w:tc>
        <w:tc>
          <w:tcPr>
            <w:tcW w:w="676" w:type="pct"/>
          </w:tcPr>
          <w:p w14:paraId="1C332C4D" w14:textId="6F7E8C11" w:rsidR="009A074F" w:rsidRPr="00CD0E1D" w:rsidRDefault="002857AA" w:rsidP="008C2732">
            <w:pPr>
              <w:tabs>
                <w:tab w:val="num" w:pos="720"/>
              </w:tabs>
              <w:contextualSpacing/>
              <w:jc w:val="both"/>
              <w:rPr>
                <w:b/>
                <w:bCs/>
                <w:i/>
              </w:rPr>
            </w:pPr>
            <w:r w:rsidRPr="00CD0E1D">
              <w:rPr>
                <w:b/>
                <w:bCs/>
              </w:rPr>
              <w:t>ÇG</w:t>
            </w:r>
            <w:r w:rsidRPr="00CD0E1D">
              <w:rPr>
                <w:b/>
                <w:bCs/>
                <w:vertAlign w:val="subscript"/>
              </w:rPr>
              <w:t>1</w:t>
            </w:r>
          </w:p>
        </w:tc>
        <w:tc>
          <w:tcPr>
            <w:tcW w:w="676" w:type="pct"/>
          </w:tcPr>
          <w:p w14:paraId="72375133" w14:textId="25E0156D" w:rsidR="009A074F" w:rsidRPr="00CD0E1D" w:rsidRDefault="002857AA" w:rsidP="008C2732">
            <w:pPr>
              <w:tabs>
                <w:tab w:val="num" w:pos="720"/>
              </w:tabs>
              <w:contextualSpacing/>
              <w:jc w:val="both"/>
              <w:rPr>
                <w:b/>
                <w:bCs/>
                <w:i/>
              </w:rPr>
            </w:pPr>
            <w:r w:rsidRPr="00CD0E1D">
              <w:rPr>
                <w:b/>
                <w:bCs/>
              </w:rPr>
              <w:t>ÇG</w:t>
            </w:r>
            <w:r w:rsidRPr="00CD0E1D">
              <w:rPr>
                <w:b/>
                <w:bCs/>
                <w:vertAlign w:val="subscript"/>
              </w:rPr>
              <w:t>2</w:t>
            </w:r>
          </w:p>
        </w:tc>
        <w:tc>
          <w:tcPr>
            <w:tcW w:w="2257" w:type="pct"/>
          </w:tcPr>
          <w:p w14:paraId="4F32F974" w14:textId="77777777" w:rsidR="009A074F" w:rsidRPr="00CD0E1D" w:rsidRDefault="009A074F" w:rsidP="008C2732">
            <w:pPr>
              <w:tabs>
                <w:tab w:val="num" w:pos="720"/>
              </w:tabs>
              <w:contextualSpacing/>
              <w:jc w:val="center"/>
              <w:rPr>
                <w:b/>
                <w:bCs/>
                <w:i/>
              </w:rPr>
            </w:pPr>
            <w:r w:rsidRPr="00CD0E1D">
              <w:rPr>
                <w:b/>
                <w:bCs/>
              </w:rPr>
              <w:t>Toplam</w:t>
            </w:r>
          </w:p>
        </w:tc>
      </w:tr>
      <w:tr w:rsidR="009A074F" w:rsidRPr="00CD0E1D" w14:paraId="29202485" w14:textId="77777777" w:rsidTr="002857AA">
        <w:trPr>
          <w:trHeight w:val="224"/>
        </w:trPr>
        <w:tc>
          <w:tcPr>
            <w:tcW w:w="1390" w:type="pct"/>
          </w:tcPr>
          <w:p w14:paraId="096E62FF" w14:textId="77777777" w:rsidR="009A074F" w:rsidRPr="00CD0E1D" w:rsidRDefault="009A074F" w:rsidP="008C2732">
            <w:pPr>
              <w:tabs>
                <w:tab w:val="num" w:pos="720"/>
              </w:tabs>
              <w:contextualSpacing/>
              <w:jc w:val="both"/>
              <w:rPr>
                <w:i/>
              </w:rPr>
            </w:pPr>
            <w:r w:rsidRPr="00CD0E1D">
              <w:t>Evet</w:t>
            </w:r>
          </w:p>
        </w:tc>
        <w:tc>
          <w:tcPr>
            <w:tcW w:w="676" w:type="pct"/>
          </w:tcPr>
          <w:p w14:paraId="6AD89498" w14:textId="77777777" w:rsidR="009A074F" w:rsidRPr="00CD0E1D" w:rsidRDefault="009A074F" w:rsidP="008C2732">
            <w:pPr>
              <w:tabs>
                <w:tab w:val="num" w:pos="720"/>
              </w:tabs>
              <w:contextualSpacing/>
              <w:jc w:val="both"/>
              <w:rPr>
                <w:i/>
              </w:rPr>
            </w:pPr>
            <w:r w:rsidRPr="00CD0E1D">
              <w:t>22</w:t>
            </w:r>
          </w:p>
        </w:tc>
        <w:tc>
          <w:tcPr>
            <w:tcW w:w="676" w:type="pct"/>
          </w:tcPr>
          <w:p w14:paraId="11C981C2" w14:textId="77777777" w:rsidR="009A074F" w:rsidRPr="00CD0E1D" w:rsidRDefault="009A074F" w:rsidP="008C2732">
            <w:pPr>
              <w:tabs>
                <w:tab w:val="num" w:pos="720"/>
              </w:tabs>
              <w:contextualSpacing/>
              <w:jc w:val="both"/>
              <w:rPr>
                <w:i/>
              </w:rPr>
            </w:pPr>
            <w:r w:rsidRPr="00CD0E1D">
              <w:t>24</w:t>
            </w:r>
          </w:p>
        </w:tc>
        <w:tc>
          <w:tcPr>
            <w:tcW w:w="2257" w:type="pct"/>
          </w:tcPr>
          <w:p w14:paraId="7A83B0BC" w14:textId="77777777" w:rsidR="009A074F" w:rsidRPr="00CD0E1D" w:rsidRDefault="009A074F" w:rsidP="008C2732">
            <w:pPr>
              <w:tabs>
                <w:tab w:val="num" w:pos="720"/>
              </w:tabs>
              <w:contextualSpacing/>
              <w:jc w:val="center"/>
              <w:rPr>
                <w:i/>
              </w:rPr>
            </w:pPr>
            <w:r w:rsidRPr="00CD0E1D">
              <w:t>46</w:t>
            </w:r>
          </w:p>
        </w:tc>
      </w:tr>
      <w:tr w:rsidR="009A074F" w:rsidRPr="00CD0E1D" w14:paraId="3403FD3C" w14:textId="77777777" w:rsidTr="002857AA">
        <w:trPr>
          <w:trHeight w:val="174"/>
        </w:trPr>
        <w:tc>
          <w:tcPr>
            <w:tcW w:w="1390" w:type="pct"/>
          </w:tcPr>
          <w:p w14:paraId="5125BE7C" w14:textId="77777777" w:rsidR="009A074F" w:rsidRPr="00CD0E1D" w:rsidRDefault="009A074F" w:rsidP="008C2732">
            <w:pPr>
              <w:tabs>
                <w:tab w:val="num" w:pos="720"/>
              </w:tabs>
              <w:contextualSpacing/>
              <w:jc w:val="both"/>
              <w:rPr>
                <w:i/>
              </w:rPr>
            </w:pPr>
            <w:r w:rsidRPr="00CD0E1D">
              <w:t>Hayır</w:t>
            </w:r>
          </w:p>
        </w:tc>
        <w:tc>
          <w:tcPr>
            <w:tcW w:w="676" w:type="pct"/>
          </w:tcPr>
          <w:p w14:paraId="30096F6B" w14:textId="77777777" w:rsidR="009A074F" w:rsidRPr="00CD0E1D" w:rsidRDefault="009A074F" w:rsidP="008C2732">
            <w:pPr>
              <w:tabs>
                <w:tab w:val="num" w:pos="720"/>
              </w:tabs>
              <w:contextualSpacing/>
              <w:jc w:val="both"/>
              <w:rPr>
                <w:i/>
              </w:rPr>
            </w:pPr>
            <w:r w:rsidRPr="00CD0E1D">
              <w:t>6</w:t>
            </w:r>
          </w:p>
        </w:tc>
        <w:tc>
          <w:tcPr>
            <w:tcW w:w="676" w:type="pct"/>
          </w:tcPr>
          <w:p w14:paraId="75042393" w14:textId="77777777" w:rsidR="009A074F" w:rsidRPr="00CD0E1D" w:rsidRDefault="009A074F" w:rsidP="008C2732">
            <w:pPr>
              <w:tabs>
                <w:tab w:val="num" w:pos="720"/>
              </w:tabs>
              <w:contextualSpacing/>
              <w:jc w:val="both"/>
              <w:rPr>
                <w:i/>
              </w:rPr>
            </w:pPr>
            <w:r w:rsidRPr="00CD0E1D">
              <w:t>2</w:t>
            </w:r>
          </w:p>
        </w:tc>
        <w:tc>
          <w:tcPr>
            <w:tcW w:w="2257" w:type="pct"/>
          </w:tcPr>
          <w:p w14:paraId="3AD5B816" w14:textId="77777777" w:rsidR="009A074F" w:rsidRPr="00CD0E1D" w:rsidRDefault="009A074F" w:rsidP="008C2732">
            <w:pPr>
              <w:tabs>
                <w:tab w:val="num" w:pos="720"/>
              </w:tabs>
              <w:contextualSpacing/>
              <w:jc w:val="center"/>
              <w:rPr>
                <w:i/>
              </w:rPr>
            </w:pPr>
            <w:r w:rsidRPr="00CD0E1D">
              <w:t>8</w:t>
            </w:r>
          </w:p>
        </w:tc>
      </w:tr>
      <w:tr w:rsidR="009A074F" w:rsidRPr="00CD0E1D" w14:paraId="4C0A47F2" w14:textId="77777777" w:rsidTr="002857AA">
        <w:trPr>
          <w:trHeight w:val="238"/>
        </w:trPr>
        <w:tc>
          <w:tcPr>
            <w:tcW w:w="1390" w:type="pct"/>
          </w:tcPr>
          <w:p w14:paraId="1816A717" w14:textId="77777777" w:rsidR="009A074F" w:rsidRPr="00CD0E1D" w:rsidRDefault="009A074F" w:rsidP="008C2732">
            <w:pPr>
              <w:tabs>
                <w:tab w:val="num" w:pos="720"/>
              </w:tabs>
              <w:contextualSpacing/>
              <w:jc w:val="both"/>
              <w:rPr>
                <w:i/>
              </w:rPr>
            </w:pPr>
            <w:r w:rsidRPr="00CD0E1D">
              <w:t>Kararsızım</w:t>
            </w:r>
          </w:p>
        </w:tc>
        <w:tc>
          <w:tcPr>
            <w:tcW w:w="676" w:type="pct"/>
          </w:tcPr>
          <w:p w14:paraId="3814CAFD" w14:textId="77777777" w:rsidR="009A074F" w:rsidRPr="00CD0E1D" w:rsidRDefault="009A074F" w:rsidP="008C2732">
            <w:pPr>
              <w:tabs>
                <w:tab w:val="num" w:pos="720"/>
              </w:tabs>
              <w:contextualSpacing/>
              <w:jc w:val="both"/>
              <w:rPr>
                <w:i/>
              </w:rPr>
            </w:pPr>
            <w:r w:rsidRPr="00CD0E1D">
              <w:t>3</w:t>
            </w:r>
          </w:p>
        </w:tc>
        <w:tc>
          <w:tcPr>
            <w:tcW w:w="676" w:type="pct"/>
          </w:tcPr>
          <w:p w14:paraId="10BC1724" w14:textId="77777777" w:rsidR="009A074F" w:rsidRPr="00CD0E1D" w:rsidRDefault="009A074F" w:rsidP="008C2732">
            <w:pPr>
              <w:tabs>
                <w:tab w:val="num" w:pos="720"/>
              </w:tabs>
              <w:contextualSpacing/>
              <w:jc w:val="both"/>
              <w:rPr>
                <w:i/>
              </w:rPr>
            </w:pPr>
            <w:r w:rsidRPr="00CD0E1D">
              <w:t>4</w:t>
            </w:r>
          </w:p>
        </w:tc>
        <w:tc>
          <w:tcPr>
            <w:tcW w:w="2257" w:type="pct"/>
          </w:tcPr>
          <w:p w14:paraId="1AD081A5" w14:textId="77777777" w:rsidR="009A074F" w:rsidRPr="00CD0E1D" w:rsidRDefault="009A074F" w:rsidP="008C2732">
            <w:pPr>
              <w:tabs>
                <w:tab w:val="num" w:pos="720"/>
              </w:tabs>
              <w:contextualSpacing/>
              <w:jc w:val="center"/>
              <w:rPr>
                <w:i/>
              </w:rPr>
            </w:pPr>
            <w:r w:rsidRPr="00CD0E1D">
              <w:t>7</w:t>
            </w:r>
          </w:p>
        </w:tc>
      </w:tr>
    </w:tbl>
    <w:p w14:paraId="1EFAE527" w14:textId="77777777" w:rsidR="009A074F" w:rsidRPr="00CD0E1D" w:rsidRDefault="009A074F" w:rsidP="00CD0E1D">
      <w:pPr>
        <w:tabs>
          <w:tab w:val="num" w:pos="720"/>
        </w:tabs>
        <w:spacing w:before="120" w:after="120" w:line="360" w:lineRule="auto"/>
        <w:contextualSpacing/>
        <w:jc w:val="both"/>
        <w:rPr>
          <w:i/>
        </w:rPr>
      </w:pPr>
    </w:p>
    <w:p w14:paraId="37D4A1C1" w14:textId="1C066307" w:rsidR="00A23107" w:rsidRPr="00CD0E1D" w:rsidRDefault="00280282" w:rsidP="00CD0E1D">
      <w:pPr>
        <w:tabs>
          <w:tab w:val="num" w:pos="720"/>
        </w:tabs>
        <w:spacing w:before="120" w:after="120" w:line="360" w:lineRule="auto"/>
        <w:jc w:val="both"/>
        <w:rPr>
          <w:b/>
          <w:bCs/>
          <w:i/>
          <w:iCs/>
        </w:rPr>
      </w:pPr>
      <w:r w:rsidRPr="00CD0E1D">
        <w:rPr>
          <w:b/>
          <w:bCs/>
          <w:iCs/>
        </w:rPr>
        <w:t>Ya</w:t>
      </w:r>
      <w:r w:rsidR="00D05321" w:rsidRPr="00CD0E1D">
        <w:rPr>
          <w:b/>
          <w:bCs/>
          <w:iCs/>
        </w:rPr>
        <w:t>rı Yapılandırılmış</w:t>
      </w:r>
      <w:r w:rsidR="004B5CFA" w:rsidRPr="00CD0E1D">
        <w:rPr>
          <w:b/>
          <w:bCs/>
          <w:iCs/>
        </w:rPr>
        <w:t xml:space="preserve"> </w:t>
      </w:r>
      <w:r w:rsidRPr="00CD0E1D">
        <w:rPr>
          <w:b/>
          <w:bCs/>
          <w:iCs/>
        </w:rPr>
        <w:t>G</w:t>
      </w:r>
      <w:r w:rsidR="004B5CFA" w:rsidRPr="00CD0E1D">
        <w:rPr>
          <w:b/>
          <w:bCs/>
          <w:iCs/>
        </w:rPr>
        <w:t>örüş</w:t>
      </w:r>
      <w:r w:rsidR="00D05321" w:rsidRPr="00CD0E1D">
        <w:rPr>
          <w:b/>
          <w:bCs/>
          <w:iCs/>
        </w:rPr>
        <w:t>melerden</w:t>
      </w:r>
      <w:r w:rsidR="004B5CFA" w:rsidRPr="00CD0E1D">
        <w:rPr>
          <w:b/>
          <w:bCs/>
          <w:iCs/>
        </w:rPr>
        <w:t xml:space="preserve"> Elde Edilen </w:t>
      </w:r>
      <w:r w:rsidR="00A23107" w:rsidRPr="00CD0E1D">
        <w:rPr>
          <w:b/>
          <w:bCs/>
          <w:iCs/>
        </w:rPr>
        <w:t>Bulgular</w:t>
      </w:r>
    </w:p>
    <w:p w14:paraId="781BF42D" w14:textId="64AB9B7F" w:rsidR="00E64288" w:rsidRPr="00CD0E1D" w:rsidRDefault="00D05321" w:rsidP="00CD0E1D">
      <w:pPr>
        <w:spacing w:before="120" w:after="120" w:line="360" w:lineRule="auto"/>
        <w:ind w:firstLine="425"/>
        <w:jc w:val="both"/>
        <w:rPr>
          <w:i/>
        </w:rPr>
      </w:pPr>
      <w:r w:rsidRPr="00CD0E1D">
        <w:t>Yarı</w:t>
      </w:r>
      <w:r w:rsidRPr="00CD0E1D">
        <w:rPr>
          <w:iCs/>
        </w:rPr>
        <w:t xml:space="preserve"> yapılandırılmış görüşmelerde</w:t>
      </w:r>
      <w:r w:rsidRPr="00CD0E1D">
        <w:rPr>
          <w:b/>
          <w:bCs/>
          <w:iCs/>
        </w:rPr>
        <w:t xml:space="preserve"> </w:t>
      </w:r>
      <w:r w:rsidR="0031009B" w:rsidRPr="00CD0E1D">
        <w:rPr>
          <w:b/>
          <w:bCs/>
          <w:iCs/>
        </w:rPr>
        <w:t>“</w:t>
      </w:r>
      <w:proofErr w:type="spellStart"/>
      <w:r w:rsidR="0031009B" w:rsidRPr="00CD0E1D">
        <w:rPr>
          <w:iCs/>
        </w:rPr>
        <w:t>OMÖP’ü</w:t>
      </w:r>
      <w:proofErr w:type="spellEnd"/>
      <w:r w:rsidR="0031009B" w:rsidRPr="00CD0E1D">
        <w:rPr>
          <w:iCs/>
        </w:rPr>
        <w:t xml:space="preserve"> </w:t>
      </w:r>
      <w:r w:rsidR="004B5CFA" w:rsidRPr="00CD0E1D">
        <w:rPr>
          <w:iCs/>
        </w:rPr>
        <w:t>incelemeden önce ve sonra sonsuzluk kavramı ile ilişkili düşüncelerinizde değişiklik oldu mu? Cevabınızı nedenleri ile açıklayınız</w:t>
      </w:r>
      <w:r w:rsidR="009D4AAB" w:rsidRPr="00CD0E1D">
        <w:rPr>
          <w:iCs/>
        </w:rPr>
        <w:t>.</w:t>
      </w:r>
      <w:r w:rsidR="0031009B" w:rsidRPr="00CD0E1D">
        <w:rPr>
          <w:iCs/>
        </w:rPr>
        <w:t>”</w:t>
      </w:r>
      <w:r w:rsidR="004B5CFA" w:rsidRPr="00CD0E1D">
        <w:t xml:space="preserve"> sorusu</w:t>
      </w:r>
      <w:r w:rsidR="00677141" w:rsidRPr="00CD0E1D">
        <w:t>n</w:t>
      </w:r>
      <w:r w:rsidR="0031009B" w:rsidRPr="00CD0E1D">
        <w:t>d</w:t>
      </w:r>
      <w:r w:rsidR="00677141" w:rsidRPr="00CD0E1D">
        <w:t xml:space="preserve">a </w:t>
      </w:r>
      <w:r w:rsidR="0031009B" w:rsidRPr="00CD0E1D">
        <w:t>öğretmen adaylarının</w:t>
      </w:r>
      <w:r w:rsidR="004B5CFA" w:rsidRPr="00CD0E1D">
        <w:t xml:space="preserve"> tamamı görüşlerinde değişiklik olduğunu ifade etmişlerdir.  </w:t>
      </w:r>
      <w:r w:rsidR="006F6F61" w:rsidRPr="00CD0E1D">
        <w:t>Öğretmen adaylarının bu görüşlerindeki değişiklikle</w:t>
      </w:r>
      <w:r w:rsidR="00137BD6">
        <w:t>re</w:t>
      </w:r>
      <w:r w:rsidR="006F6F61" w:rsidRPr="00CD0E1D">
        <w:t xml:space="preserve"> neden olarak yaptıkları </w:t>
      </w:r>
      <w:r w:rsidR="004B5CFA" w:rsidRPr="00CD0E1D">
        <w:t xml:space="preserve">açıklamalar </w:t>
      </w:r>
      <w:r w:rsidR="00C86AB2" w:rsidRPr="00CD0E1D">
        <w:t xml:space="preserve">Tablo </w:t>
      </w:r>
      <w:r w:rsidR="00C81634" w:rsidRPr="00CD0E1D">
        <w:t>9’da</w:t>
      </w:r>
      <w:r w:rsidR="00C86AB2" w:rsidRPr="00CD0E1D">
        <w:t xml:space="preserve"> verilmiştir. </w:t>
      </w:r>
    </w:p>
    <w:p w14:paraId="20C174B2" w14:textId="32D38151" w:rsidR="00C41020" w:rsidRPr="00CD0E1D" w:rsidRDefault="00C41020" w:rsidP="00CD0E1D">
      <w:pPr>
        <w:tabs>
          <w:tab w:val="num" w:pos="720"/>
        </w:tabs>
        <w:spacing w:before="120" w:after="120" w:line="360" w:lineRule="auto"/>
        <w:jc w:val="both"/>
        <w:rPr>
          <w:b/>
          <w:i/>
          <w:iCs/>
        </w:rPr>
      </w:pPr>
      <w:r w:rsidRPr="00CD0E1D">
        <w:rPr>
          <w:b/>
          <w:iCs/>
        </w:rPr>
        <w:t xml:space="preserve">Tablo 9. </w:t>
      </w:r>
    </w:p>
    <w:p w14:paraId="4FCDAF0D" w14:textId="7A124114" w:rsidR="00C41020" w:rsidRPr="00CD0E1D" w:rsidRDefault="009D4AAB" w:rsidP="00CD0E1D">
      <w:pPr>
        <w:tabs>
          <w:tab w:val="num" w:pos="720"/>
        </w:tabs>
        <w:spacing w:before="120" w:after="120" w:line="360" w:lineRule="auto"/>
        <w:jc w:val="both"/>
        <w:rPr>
          <w:i/>
          <w:iCs/>
        </w:rPr>
      </w:pPr>
      <w:bookmarkStart w:id="4" w:name="_Hlk68860845"/>
      <w:r w:rsidRPr="00CD0E1D">
        <w:rPr>
          <w:iCs/>
        </w:rPr>
        <w:t xml:space="preserve">Sonsuzluk kavramı ile ilişkili öğretmen adayları düşünceleri </w:t>
      </w:r>
    </w:p>
    <w:tbl>
      <w:tblPr>
        <w:tblStyle w:val="TabloKlavuzu"/>
        <w:tblW w:w="9072" w:type="dxa"/>
        <w:tblBorders>
          <w:left w:val="none" w:sz="0" w:space="0" w:color="auto"/>
          <w:right w:val="none" w:sz="0" w:space="0" w:color="auto"/>
          <w:insideV w:val="none" w:sz="0" w:space="0" w:color="auto"/>
        </w:tblBorders>
        <w:tblLook w:val="04A0" w:firstRow="1" w:lastRow="0" w:firstColumn="1" w:lastColumn="0" w:noHBand="0" w:noVBand="1"/>
      </w:tblPr>
      <w:tblGrid>
        <w:gridCol w:w="1364"/>
        <w:gridCol w:w="5444"/>
        <w:gridCol w:w="1130"/>
        <w:gridCol w:w="1134"/>
      </w:tblGrid>
      <w:tr w:rsidR="0031009B" w:rsidRPr="00CD0E1D" w14:paraId="39119DB5" w14:textId="77777777" w:rsidTr="0031009B">
        <w:tc>
          <w:tcPr>
            <w:tcW w:w="1134" w:type="dxa"/>
            <w:tcBorders>
              <w:bottom w:val="single" w:sz="4" w:space="0" w:color="auto"/>
            </w:tcBorders>
          </w:tcPr>
          <w:p w14:paraId="565C3B3F" w14:textId="77777777" w:rsidR="0031009B" w:rsidRPr="00CD0E1D" w:rsidRDefault="0031009B" w:rsidP="008C2732">
            <w:pPr>
              <w:tabs>
                <w:tab w:val="num" w:pos="720"/>
              </w:tabs>
              <w:contextualSpacing/>
              <w:jc w:val="both"/>
              <w:rPr>
                <w:b/>
                <w:bCs/>
                <w:i/>
              </w:rPr>
            </w:pPr>
            <w:r w:rsidRPr="00CD0E1D">
              <w:rPr>
                <w:b/>
                <w:bCs/>
              </w:rPr>
              <w:t>Kategori</w:t>
            </w:r>
          </w:p>
        </w:tc>
        <w:tc>
          <w:tcPr>
            <w:tcW w:w="5626" w:type="dxa"/>
          </w:tcPr>
          <w:p w14:paraId="2B59CC03" w14:textId="77777777" w:rsidR="0031009B" w:rsidRPr="00CD0E1D" w:rsidRDefault="0031009B" w:rsidP="008C2732">
            <w:pPr>
              <w:tabs>
                <w:tab w:val="num" w:pos="720"/>
              </w:tabs>
              <w:contextualSpacing/>
              <w:jc w:val="both"/>
              <w:rPr>
                <w:i/>
              </w:rPr>
            </w:pPr>
            <w:r w:rsidRPr="00CD0E1D">
              <w:rPr>
                <w:b/>
                <w:bCs/>
              </w:rPr>
              <w:t>Örnek Açıklamalar</w:t>
            </w:r>
          </w:p>
        </w:tc>
        <w:tc>
          <w:tcPr>
            <w:tcW w:w="1154" w:type="dxa"/>
          </w:tcPr>
          <w:p w14:paraId="2EF446B0" w14:textId="5F6F0B64" w:rsidR="0031009B" w:rsidRPr="00CD0E1D" w:rsidRDefault="0031009B" w:rsidP="008C2732">
            <w:pPr>
              <w:tabs>
                <w:tab w:val="num" w:pos="720"/>
              </w:tabs>
              <w:contextualSpacing/>
              <w:jc w:val="both"/>
              <w:rPr>
                <w:b/>
                <w:bCs/>
                <w:i/>
              </w:rPr>
            </w:pPr>
            <w:r w:rsidRPr="00CD0E1D">
              <w:rPr>
                <w:b/>
                <w:bCs/>
              </w:rPr>
              <w:t>ÇG</w:t>
            </w:r>
            <w:r w:rsidRPr="00CD0E1D">
              <w:rPr>
                <w:b/>
                <w:bCs/>
                <w:vertAlign w:val="subscript"/>
              </w:rPr>
              <w:t>1</w:t>
            </w:r>
          </w:p>
        </w:tc>
        <w:tc>
          <w:tcPr>
            <w:tcW w:w="1158" w:type="dxa"/>
          </w:tcPr>
          <w:p w14:paraId="6C489F3B" w14:textId="3E3E7F64" w:rsidR="0031009B" w:rsidRPr="00CD0E1D" w:rsidRDefault="0031009B" w:rsidP="008C2732">
            <w:pPr>
              <w:tabs>
                <w:tab w:val="num" w:pos="720"/>
              </w:tabs>
              <w:contextualSpacing/>
              <w:jc w:val="both"/>
              <w:rPr>
                <w:b/>
                <w:bCs/>
                <w:i/>
              </w:rPr>
            </w:pPr>
            <w:r w:rsidRPr="00CD0E1D">
              <w:rPr>
                <w:b/>
                <w:bCs/>
              </w:rPr>
              <w:t>ÇG</w:t>
            </w:r>
            <w:r w:rsidRPr="00CD0E1D">
              <w:rPr>
                <w:b/>
                <w:bCs/>
                <w:vertAlign w:val="subscript"/>
              </w:rPr>
              <w:t>2</w:t>
            </w:r>
          </w:p>
        </w:tc>
      </w:tr>
      <w:tr w:rsidR="009273B8" w:rsidRPr="00CD0E1D" w14:paraId="57EEFB4B" w14:textId="77777777" w:rsidTr="001C22DC">
        <w:trPr>
          <w:trHeight w:val="417"/>
        </w:trPr>
        <w:tc>
          <w:tcPr>
            <w:tcW w:w="1134" w:type="dxa"/>
            <w:vMerge w:val="restart"/>
            <w:tcBorders>
              <w:left w:val="nil"/>
            </w:tcBorders>
            <w:vAlign w:val="center"/>
          </w:tcPr>
          <w:p w14:paraId="765E8A5C" w14:textId="157E7AD5" w:rsidR="009273B8" w:rsidRPr="00CD0E1D" w:rsidRDefault="009273B8" w:rsidP="008C2732">
            <w:pPr>
              <w:tabs>
                <w:tab w:val="num" w:pos="720"/>
              </w:tabs>
              <w:contextualSpacing/>
              <w:rPr>
                <w:i/>
              </w:rPr>
            </w:pPr>
            <w:bookmarkStart w:id="5" w:name="_Hlk73904120"/>
            <w:r w:rsidRPr="00CD0E1D">
              <w:t>Sonsuzluk Kazanım İlişkisi</w:t>
            </w:r>
          </w:p>
        </w:tc>
        <w:tc>
          <w:tcPr>
            <w:tcW w:w="5626" w:type="dxa"/>
            <w:vAlign w:val="center"/>
          </w:tcPr>
          <w:p w14:paraId="23EEE076" w14:textId="4DCED55F" w:rsidR="009273B8" w:rsidRPr="00CD0E1D" w:rsidRDefault="009273B8" w:rsidP="008C2732">
            <w:pPr>
              <w:tabs>
                <w:tab w:val="num" w:pos="720"/>
              </w:tabs>
              <w:contextualSpacing/>
              <w:rPr>
                <w:i/>
              </w:rPr>
            </w:pPr>
            <w:r w:rsidRPr="00CD0E1D">
              <w:t>Sonsuzluk kavramının çok sayıda kazanım ile ilgili olduğunu fark ettim</w:t>
            </w:r>
            <w:r w:rsidR="00EB43C1" w:rsidRPr="00CD0E1D">
              <w:t>.</w:t>
            </w:r>
          </w:p>
        </w:tc>
        <w:tc>
          <w:tcPr>
            <w:tcW w:w="1154" w:type="dxa"/>
            <w:vAlign w:val="center"/>
          </w:tcPr>
          <w:p w14:paraId="1E25DE38" w14:textId="504412D0" w:rsidR="009273B8" w:rsidRPr="00CD0E1D" w:rsidRDefault="009273B8" w:rsidP="008C2732">
            <w:pPr>
              <w:tabs>
                <w:tab w:val="num" w:pos="720"/>
              </w:tabs>
              <w:contextualSpacing/>
              <w:rPr>
                <w:i/>
              </w:rPr>
            </w:pPr>
            <w:r w:rsidRPr="00CD0E1D">
              <w:t>20</w:t>
            </w:r>
          </w:p>
        </w:tc>
        <w:tc>
          <w:tcPr>
            <w:tcW w:w="1158" w:type="dxa"/>
            <w:vAlign w:val="center"/>
          </w:tcPr>
          <w:p w14:paraId="2DCACB88" w14:textId="5E929A31" w:rsidR="009273B8" w:rsidRPr="00CD0E1D" w:rsidRDefault="009273B8" w:rsidP="008C2732">
            <w:pPr>
              <w:tabs>
                <w:tab w:val="num" w:pos="720"/>
              </w:tabs>
              <w:contextualSpacing/>
              <w:rPr>
                <w:i/>
              </w:rPr>
            </w:pPr>
            <w:r w:rsidRPr="00CD0E1D">
              <w:t>19</w:t>
            </w:r>
          </w:p>
        </w:tc>
      </w:tr>
      <w:tr w:rsidR="009273B8" w:rsidRPr="00CD0E1D" w14:paraId="211F9A80" w14:textId="77777777" w:rsidTr="001C22DC">
        <w:tc>
          <w:tcPr>
            <w:tcW w:w="1134" w:type="dxa"/>
            <w:vMerge/>
            <w:tcBorders>
              <w:left w:val="nil"/>
              <w:bottom w:val="single" w:sz="4" w:space="0" w:color="auto"/>
            </w:tcBorders>
            <w:vAlign w:val="center"/>
          </w:tcPr>
          <w:p w14:paraId="062B52C0" w14:textId="170D980B" w:rsidR="009273B8" w:rsidRPr="00CD0E1D" w:rsidRDefault="009273B8" w:rsidP="008C2732">
            <w:pPr>
              <w:tabs>
                <w:tab w:val="num" w:pos="720"/>
              </w:tabs>
              <w:contextualSpacing/>
              <w:rPr>
                <w:i/>
              </w:rPr>
            </w:pPr>
          </w:p>
        </w:tc>
        <w:tc>
          <w:tcPr>
            <w:tcW w:w="5626" w:type="dxa"/>
            <w:tcBorders>
              <w:bottom w:val="single" w:sz="4" w:space="0" w:color="auto"/>
            </w:tcBorders>
            <w:vAlign w:val="center"/>
          </w:tcPr>
          <w:p w14:paraId="3D49BC4C" w14:textId="17254E94" w:rsidR="009273B8" w:rsidRPr="00CD0E1D" w:rsidRDefault="009273B8" w:rsidP="008C2732">
            <w:pPr>
              <w:tabs>
                <w:tab w:val="num" w:pos="720"/>
              </w:tabs>
              <w:contextualSpacing/>
              <w:rPr>
                <w:i/>
              </w:rPr>
            </w:pPr>
            <w:r w:rsidRPr="00CD0E1D">
              <w:t>İlişkili olduğu kavramları kavramsal anlama noktasında sonsuzluk kavramının bilinmesi gereklidir.</w:t>
            </w:r>
          </w:p>
        </w:tc>
        <w:tc>
          <w:tcPr>
            <w:tcW w:w="1154" w:type="dxa"/>
            <w:tcBorders>
              <w:bottom w:val="single" w:sz="4" w:space="0" w:color="auto"/>
            </w:tcBorders>
            <w:vAlign w:val="center"/>
          </w:tcPr>
          <w:p w14:paraId="50C98E05" w14:textId="5F06029C" w:rsidR="009273B8" w:rsidRPr="00CD0E1D" w:rsidRDefault="009273B8" w:rsidP="008C2732">
            <w:pPr>
              <w:tabs>
                <w:tab w:val="num" w:pos="720"/>
              </w:tabs>
              <w:contextualSpacing/>
              <w:rPr>
                <w:i/>
              </w:rPr>
            </w:pPr>
            <w:r w:rsidRPr="00CD0E1D">
              <w:t>21</w:t>
            </w:r>
          </w:p>
        </w:tc>
        <w:tc>
          <w:tcPr>
            <w:tcW w:w="1158" w:type="dxa"/>
            <w:tcBorders>
              <w:bottom w:val="single" w:sz="4" w:space="0" w:color="auto"/>
            </w:tcBorders>
            <w:vAlign w:val="center"/>
          </w:tcPr>
          <w:p w14:paraId="5F5A2A8F" w14:textId="619B5150" w:rsidR="009273B8" w:rsidRPr="00CD0E1D" w:rsidRDefault="009273B8" w:rsidP="008C2732">
            <w:pPr>
              <w:tabs>
                <w:tab w:val="num" w:pos="720"/>
              </w:tabs>
              <w:contextualSpacing/>
              <w:rPr>
                <w:i/>
              </w:rPr>
            </w:pPr>
            <w:r w:rsidRPr="00CD0E1D">
              <w:t>24</w:t>
            </w:r>
          </w:p>
        </w:tc>
      </w:tr>
      <w:tr w:rsidR="009273B8" w:rsidRPr="00CD0E1D" w14:paraId="12DA1005" w14:textId="77777777" w:rsidTr="001C22DC">
        <w:tblPrEx>
          <w:tblBorders>
            <w:left w:val="single" w:sz="4" w:space="0" w:color="auto"/>
            <w:right w:val="single" w:sz="4" w:space="0" w:color="auto"/>
            <w:insideV w:val="single" w:sz="4" w:space="0" w:color="auto"/>
          </w:tblBorders>
        </w:tblPrEx>
        <w:trPr>
          <w:trHeight w:val="698"/>
        </w:trPr>
        <w:tc>
          <w:tcPr>
            <w:tcW w:w="1134" w:type="dxa"/>
            <w:tcBorders>
              <w:left w:val="nil"/>
              <w:right w:val="nil"/>
            </w:tcBorders>
            <w:vAlign w:val="center"/>
          </w:tcPr>
          <w:p w14:paraId="7C7CFABA" w14:textId="77777777" w:rsidR="009273B8" w:rsidRPr="00CD0E1D" w:rsidRDefault="009273B8" w:rsidP="008C2732">
            <w:pPr>
              <w:tabs>
                <w:tab w:val="num" w:pos="720"/>
              </w:tabs>
              <w:contextualSpacing/>
              <w:rPr>
                <w:i/>
              </w:rPr>
            </w:pPr>
            <w:r w:rsidRPr="00CD0E1D">
              <w:t>Sonsuzluk Kavramının Önemi</w:t>
            </w:r>
          </w:p>
        </w:tc>
        <w:tc>
          <w:tcPr>
            <w:tcW w:w="5626" w:type="dxa"/>
            <w:tcBorders>
              <w:left w:val="nil"/>
              <w:right w:val="nil"/>
            </w:tcBorders>
            <w:vAlign w:val="center"/>
          </w:tcPr>
          <w:p w14:paraId="61AB9D51" w14:textId="77777777" w:rsidR="009273B8" w:rsidRPr="00CD0E1D" w:rsidRDefault="009273B8" w:rsidP="008C2732">
            <w:pPr>
              <w:tabs>
                <w:tab w:val="num" w:pos="720"/>
              </w:tabs>
              <w:contextualSpacing/>
              <w:rPr>
                <w:i/>
              </w:rPr>
            </w:pPr>
            <w:bookmarkStart w:id="6" w:name="_Hlk80699902"/>
            <w:r w:rsidRPr="00CD0E1D">
              <w:t>Sonsuzluk kavramının düşündüğümden çok daha önemli olduğunu fark ettim.</w:t>
            </w:r>
          </w:p>
          <w:p w14:paraId="0FBF0E10" w14:textId="577D40A6" w:rsidR="009273B8" w:rsidRPr="00CD0E1D" w:rsidRDefault="009273B8" w:rsidP="008C2732">
            <w:pPr>
              <w:tabs>
                <w:tab w:val="num" w:pos="720"/>
              </w:tabs>
              <w:contextualSpacing/>
              <w:rPr>
                <w:i/>
              </w:rPr>
            </w:pPr>
            <w:r w:rsidRPr="00CD0E1D">
              <w:t>Sonsuzluk kavramının bilinmesi gereken bir kavram olduğunu gördüm</w:t>
            </w:r>
            <w:bookmarkEnd w:id="6"/>
            <w:r w:rsidRPr="00CD0E1D">
              <w:t>.</w:t>
            </w:r>
          </w:p>
        </w:tc>
        <w:tc>
          <w:tcPr>
            <w:tcW w:w="1154" w:type="dxa"/>
            <w:tcBorders>
              <w:left w:val="nil"/>
              <w:right w:val="nil"/>
            </w:tcBorders>
            <w:vAlign w:val="center"/>
          </w:tcPr>
          <w:p w14:paraId="2F8B22ED" w14:textId="77777777" w:rsidR="009273B8" w:rsidRPr="00CD0E1D" w:rsidRDefault="009273B8" w:rsidP="008C2732">
            <w:pPr>
              <w:tabs>
                <w:tab w:val="num" w:pos="720"/>
              </w:tabs>
              <w:contextualSpacing/>
              <w:rPr>
                <w:i/>
              </w:rPr>
            </w:pPr>
            <w:r w:rsidRPr="00CD0E1D">
              <w:t>26</w:t>
            </w:r>
          </w:p>
        </w:tc>
        <w:tc>
          <w:tcPr>
            <w:tcW w:w="1158" w:type="dxa"/>
            <w:tcBorders>
              <w:left w:val="nil"/>
              <w:right w:val="nil"/>
            </w:tcBorders>
            <w:vAlign w:val="center"/>
          </w:tcPr>
          <w:p w14:paraId="07C7B0E6" w14:textId="77777777" w:rsidR="009273B8" w:rsidRPr="00CD0E1D" w:rsidRDefault="009273B8" w:rsidP="008C2732">
            <w:pPr>
              <w:tabs>
                <w:tab w:val="num" w:pos="720"/>
              </w:tabs>
              <w:contextualSpacing/>
              <w:rPr>
                <w:i/>
              </w:rPr>
            </w:pPr>
            <w:r w:rsidRPr="00CD0E1D">
              <w:t>21</w:t>
            </w:r>
          </w:p>
        </w:tc>
      </w:tr>
      <w:bookmarkEnd w:id="4"/>
      <w:bookmarkEnd w:id="5"/>
    </w:tbl>
    <w:p w14:paraId="7D64A28E" w14:textId="77777777" w:rsidR="002F0606" w:rsidRPr="00CD0E1D" w:rsidRDefault="002F0606" w:rsidP="00CD0E1D">
      <w:pPr>
        <w:spacing w:before="120" w:after="120" w:line="360" w:lineRule="auto"/>
        <w:ind w:firstLine="426"/>
        <w:contextualSpacing/>
        <w:jc w:val="both"/>
        <w:rPr>
          <w:i/>
        </w:rPr>
      </w:pPr>
    </w:p>
    <w:p w14:paraId="0D749954" w14:textId="35CD7B01" w:rsidR="00F91FCC" w:rsidRPr="002401F2" w:rsidRDefault="009273B8" w:rsidP="000E2481">
      <w:pPr>
        <w:spacing w:before="120" w:after="120" w:line="360" w:lineRule="auto"/>
        <w:ind w:firstLine="425"/>
        <w:jc w:val="both"/>
        <w:rPr>
          <w:i/>
        </w:rPr>
      </w:pPr>
      <w:r w:rsidRPr="00CD0E1D">
        <w:lastRenderedPageBreak/>
        <w:t>T</w:t>
      </w:r>
      <w:r w:rsidR="00F91FCC" w:rsidRPr="00CD0E1D">
        <w:t xml:space="preserve">ablo </w:t>
      </w:r>
      <w:r w:rsidR="009D4AAB" w:rsidRPr="00CD0E1D">
        <w:t>9 i</w:t>
      </w:r>
      <w:r w:rsidR="00F91FCC" w:rsidRPr="00CD0E1D">
        <w:t xml:space="preserve">ncelendiğinde </w:t>
      </w:r>
      <w:r w:rsidR="001C22DC" w:rsidRPr="00CD0E1D">
        <w:rPr>
          <w:iCs/>
        </w:rPr>
        <w:t>çalışma grubunda yer alan öğretmen adaylarının</w:t>
      </w:r>
      <w:r w:rsidR="00F91FCC" w:rsidRPr="00CD0E1D">
        <w:rPr>
          <w:iCs/>
        </w:rPr>
        <w:t xml:space="preserve"> büyük çoğunluğunun </w:t>
      </w:r>
      <w:proofErr w:type="spellStart"/>
      <w:r w:rsidR="001C22DC" w:rsidRPr="00CD0E1D">
        <w:rPr>
          <w:iCs/>
        </w:rPr>
        <w:t>OMÖP’</w:t>
      </w:r>
      <w:r w:rsidR="0098164C">
        <w:rPr>
          <w:iCs/>
        </w:rPr>
        <w:t>t</w:t>
      </w:r>
      <w:r w:rsidR="001C22DC" w:rsidRPr="00CD0E1D">
        <w:rPr>
          <w:iCs/>
        </w:rPr>
        <w:t>e</w:t>
      </w:r>
      <w:proofErr w:type="spellEnd"/>
      <w:r w:rsidR="00F91FCC" w:rsidRPr="00CD0E1D">
        <w:rPr>
          <w:iCs/>
        </w:rPr>
        <w:t xml:space="preserve"> yer alan </w:t>
      </w:r>
      <w:r w:rsidR="00F91FCC" w:rsidRPr="00CD0E1D">
        <w:t>çok sayıda kazanım ile sonsuzluğun ilişkili olduklarına yönelik farkındalık oluşturdukları görülmüştür.</w:t>
      </w:r>
      <w:r w:rsidR="00954478">
        <w:t xml:space="preserve"> Öğretmen adayları,</w:t>
      </w:r>
      <w:r w:rsidR="00F91FCC" w:rsidRPr="00CD0E1D">
        <w:t xml:space="preserve"> </w:t>
      </w:r>
      <w:r w:rsidR="00954478">
        <w:t>s</w:t>
      </w:r>
      <w:r w:rsidR="00954478" w:rsidRPr="00954478">
        <w:t>onsuzluk kavramının çok sayıda kazanım ile ilgili olduğunu</w:t>
      </w:r>
      <w:r w:rsidR="00954478">
        <w:t xml:space="preserve"> yönelik görüş bildirmişlerdir. </w:t>
      </w:r>
      <w:r w:rsidR="004D7423" w:rsidRPr="00CD0E1D">
        <w:t xml:space="preserve">Bu duruma örnek olarak </w:t>
      </w:r>
      <w:r w:rsidR="001C22DC" w:rsidRPr="00CD0E1D">
        <w:t>ÇG</w:t>
      </w:r>
      <w:r w:rsidR="001C22DC" w:rsidRPr="00CD0E1D">
        <w:rPr>
          <w:vertAlign w:val="subscript"/>
        </w:rPr>
        <w:t>1</w:t>
      </w:r>
      <w:r w:rsidR="001C22DC" w:rsidRPr="00CD0E1D">
        <w:t>’de yer alan</w:t>
      </w:r>
      <w:r w:rsidR="00F91FCC" w:rsidRPr="00CD0E1D">
        <w:t xml:space="preserve"> ÖA</w:t>
      </w:r>
      <w:r w:rsidR="00F91FCC" w:rsidRPr="00CD0E1D">
        <w:rPr>
          <w:vertAlign w:val="subscript"/>
        </w:rPr>
        <w:t>17</w:t>
      </w:r>
      <w:r w:rsidR="00F91FCC" w:rsidRPr="00CD0E1D">
        <w:t xml:space="preserve"> ile yapılan görüşmeden alınan bir kesit aşağıda verilmiştir</w:t>
      </w:r>
      <w:r w:rsidR="004D7423" w:rsidRPr="00CD0E1D">
        <w:t>.</w:t>
      </w:r>
      <w:r w:rsidR="00F91FCC" w:rsidRPr="00CD0E1D">
        <w:t xml:space="preserve"> </w:t>
      </w:r>
      <w:r w:rsidR="002401F2" w:rsidRPr="00CD0E1D">
        <w:t>ÖA</w:t>
      </w:r>
      <w:r w:rsidR="002401F2" w:rsidRPr="00CD0E1D">
        <w:rPr>
          <w:vertAlign w:val="subscript"/>
        </w:rPr>
        <w:t>17</w:t>
      </w:r>
      <w:r w:rsidR="002401F2">
        <w:t xml:space="preserve"> ortaokul öğret</w:t>
      </w:r>
      <w:r w:rsidR="00B944BB">
        <w:t>i</w:t>
      </w:r>
      <w:r w:rsidR="002401F2">
        <w:t xml:space="preserve">m programını inceledikten sonra sonsuzluğa yönelik düşüncesinin değiştiğini ifade etmiştir. </w:t>
      </w:r>
    </w:p>
    <w:p w14:paraId="60A9DDCB" w14:textId="73F40752" w:rsidR="00D4150D" w:rsidRPr="00CD0E1D" w:rsidRDefault="00507291" w:rsidP="00CD0E1D">
      <w:pPr>
        <w:widowControl w:val="0"/>
        <w:tabs>
          <w:tab w:val="left" w:pos="698"/>
        </w:tabs>
        <w:spacing w:before="120" w:after="120" w:line="360" w:lineRule="auto"/>
        <w:jc w:val="both"/>
        <w:rPr>
          <w:bCs/>
        </w:rPr>
      </w:pPr>
      <w:r w:rsidRPr="00CD0E1D">
        <w:rPr>
          <w:b/>
        </w:rPr>
        <w:t>ÖA</w:t>
      </w:r>
      <w:r w:rsidRPr="00CD0E1D">
        <w:rPr>
          <w:b/>
          <w:vertAlign w:val="subscript"/>
        </w:rPr>
        <w:t>17</w:t>
      </w:r>
      <w:r w:rsidRPr="00CD0E1D">
        <w:rPr>
          <w:b/>
        </w:rPr>
        <w:t xml:space="preserve">: </w:t>
      </w:r>
      <w:r w:rsidR="001A5C1E" w:rsidRPr="00CD0E1D">
        <w:t>Ortaokul matematik ö</w:t>
      </w:r>
      <w:r w:rsidR="001A5C1E" w:rsidRPr="00CD0E1D">
        <w:rPr>
          <w:bCs/>
        </w:rPr>
        <w:t xml:space="preserve">ğretim programını </w:t>
      </w:r>
      <w:r w:rsidRPr="00CD0E1D">
        <w:rPr>
          <w:bCs/>
        </w:rPr>
        <w:t xml:space="preserve">ilk kez incelemeye başladığımda açıkçası kazanım bulamayacağımı düşünmüştüm. Fakat </w:t>
      </w:r>
      <w:r w:rsidR="00D4150D" w:rsidRPr="00CD0E1D">
        <w:rPr>
          <w:bCs/>
        </w:rPr>
        <w:t>zamanla çok sayıda kazanımın içerisinde sonsuzluğun olduğunu fark etti</w:t>
      </w:r>
      <w:r w:rsidR="00BE34E5" w:rsidRPr="00CD0E1D">
        <w:rPr>
          <w:bCs/>
        </w:rPr>
        <w:t>m…</w:t>
      </w:r>
    </w:p>
    <w:p w14:paraId="68BC302A" w14:textId="071BADA5" w:rsidR="005D008D" w:rsidRPr="00FD4A22" w:rsidRDefault="005D008D" w:rsidP="00FD4A22">
      <w:pPr>
        <w:spacing w:before="120" w:after="120" w:line="360" w:lineRule="auto"/>
        <w:ind w:firstLine="426"/>
        <w:jc w:val="both"/>
        <w:rPr>
          <w:b/>
          <w:i/>
          <w:iCs/>
        </w:rPr>
      </w:pPr>
      <w:r w:rsidRPr="00CD0E1D">
        <w:t>Yapılan görüşmelerde katılımcılar sonsuzluk kavramının önemini fark ettiklerini ifade etmişlerdir.</w:t>
      </w:r>
      <w:r w:rsidR="00FD4A22">
        <w:t xml:space="preserve"> Öğretmen adayları s</w:t>
      </w:r>
      <w:r w:rsidR="00FD4A22" w:rsidRPr="00FD4A22">
        <w:t>onsuzluk kavramının</w:t>
      </w:r>
      <w:r w:rsidR="00FD4A22">
        <w:t xml:space="preserve"> </w:t>
      </w:r>
      <w:r w:rsidR="00FD4A22" w:rsidRPr="00FD4A22">
        <w:t>önem</w:t>
      </w:r>
      <w:r w:rsidR="00FD4A22">
        <w:t xml:space="preserve">ini fark ettiklerini ve sonsuzluğun </w:t>
      </w:r>
      <w:r w:rsidR="00FD4A22" w:rsidRPr="00FD4A22">
        <w:t>bilinmesi</w:t>
      </w:r>
      <w:r w:rsidR="00FD4A22">
        <w:t xml:space="preserve">/öğrenilmesi </w:t>
      </w:r>
      <w:r w:rsidR="00FD4A22" w:rsidRPr="00FD4A22">
        <w:t>gereken bir kavram olduğunu</w:t>
      </w:r>
      <w:r w:rsidR="00FD4A22">
        <w:t xml:space="preserve"> düşündüklerini belirtmişlerdir.</w:t>
      </w:r>
      <w:r w:rsidRPr="00CD0E1D">
        <w:t xml:space="preserve"> </w:t>
      </w:r>
      <w:bookmarkStart w:id="7" w:name="_Hlk59633547"/>
      <w:r w:rsidR="001C3E71" w:rsidRPr="00CD0E1D">
        <w:t xml:space="preserve">Bu duruma örnek olarak </w:t>
      </w:r>
      <w:r w:rsidR="00344C89" w:rsidRPr="00CD0E1D">
        <w:t>ÇG</w:t>
      </w:r>
      <w:r w:rsidR="00344C89" w:rsidRPr="00CD0E1D">
        <w:rPr>
          <w:vertAlign w:val="subscript"/>
        </w:rPr>
        <w:t>2</w:t>
      </w:r>
      <w:r w:rsidR="00344C89" w:rsidRPr="00CD0E1D">
        <w:t xml:space="preserve">’de yer alan </w:t>
      </w:r>
      <w:r w:rsidR="001C3E71" w:rsidRPr="00CD0E1D">
        <w:t>ÖA</w:t>
      </w:r>
      <w:r w:rsidR="001C3E71" w:rsidRPr="00CD0E1D">
        <w:rPr>
          <w:vertAlign w:val="subscript"/>
        </w:rPr>
        <w:t>23</w:t>
      </w:r>
      <w:r w:rsidR="001C3E71" w:rsidRPr="00CD0E1D">
        <w:t xml:space="preserve"> ile yapılan görüşmeden alınan bir kesit aşağıda verilmiştir.</w:t>
      </w:r>
      <w:bookmarkEnd w:id="7"/>
      <w:r w:rsidR="00FD4A22">
        <w:t xml:space="preserve"> </w:t>
      </w:r>
      <w:r w:rsidR="00FD4A22" w:rsidRPr="00CD0E1D">
        <w:t>ÖA</w:t>
      </w:r>
      <w:r w:rsidR="00FD4A22" w:rsidRPr="00CD0E1D">
        <w:rPr>
          <w:vertAlign w:val="subscript"/>
        </w:rPr>
        <w:t>23</w:t>
      </w:r>
      <w:r w:rsidR="00FD4A22">
        <w:t xml:space="preserve"> açıklamasında sonsuzluk kavramına yönelik düşüncesinin değişimini ifade etmiştir. </w:t>
      </w:r>
    </w:p>
    <w:p w14:paraId="2CA30A3C" w14:textId="098813C0" w:rsidR="00507291" w:rsidRPr="00CD0E1D" w:rsidRDefault="00D4150D" w:rsidP="00CD0E1D">
      <w:pPr>
        <w:widowControl w:val="0"/>
        <w:tabs>
          <w:tab w:val="left" w:pos="698"/>
        </w:tabs>
        <w:spacing w:before="120" w:after="120" w:line="360" w:lineRule="auto"/>
        <w:jc w:val="both"/>
      </w:pPr>
      <w:r w:rsidRPr="00CD0E1D">
        <w:rPr>
          <w:b/>
        </w:rPr>
        <w:t>ÖA</w:t>
      </w:r>
      <w:r w:rsidR="00BE34E5" w:rsidRPr="00CD0E1D">
        <w:rPr>
          <w:b/>
          <w:vertAlign w:val="subscript"/>
        </w:rPr>
        <w:t>23</w:t>
      </w:r>
      <w:r w:rsidRPr="00CD0E1D">
        <w:rPr>
          <w:b/>
        </w:rPr>
        <w:t>:</w:t>
      </w:r>
      <w:r w:rsidR="00507291" w:rsidRPr="00CD0E1D">
        <w:t xml:space="preserve"> </w:t>
      </w:r>
      <w:r w:rsidR="001A5C1E" w:rsidRPr="00CD0E1D">
        <w:t>Ortaokul matematik ö</w:t>
      </w:r>
      <w:r w:rsidR="001A5C1E" w:rsidRPr="00CD0E1D">
        <w:rPr>
          <w:bCs/>
        </w:rPr>
        <w:t xml:space="preserve">ğretim </w:t>
      </w:r>
      <w:r w:rsidR="00BE34E5" w:rsidRPr="00CD0E1D">
        <w:rPr>
          <w:bCs/>
        </w:rPr>
        <w:t>programın</w:t>
      </w:r>
      <w:r w:rsidR="001A5C1E" w:rsidRPr="00CD0E1D">
        <w:rPr>
          <w:bCs/>
        </w:rPr>
        <w:t>ı</w:t>
      </w:r>
      <w:r w:rsidR="00BE34E5" w:rsidRPr="00CD0E1D">
        <w:rPr>
          <w:bCs/>
        </w:rPr>
        <w:t xml:space="preserve"> </w:t>
      </w:r>
      <w:r w:rsidR="004D7423" w:rsidRPr="00CD0E1D">
        <w:rPr>
          <w:bCs/>
        </w:rPr>
        <w:t>incelerken</w:t>
      </w:r>
      <w:r w:rsidR="00BE34E5" w:rsidRPr="00CD0E1D">
        <w:rPr>
          <w:bCs/>
        </w:rPr>
        <w:t xml:space="preserve"> sonsuzluk konusun</w:t>
      </w:r>
      <w:r w:rsidR="004D7423" w:rsidRPr="00CD0E1D">
        <w:rPr>
          <w:bCs/>
        </w:rPr>
        <w:t>un</w:t>
      </w:r>
      <w:r w:rsidR="00BE34E5" w:rsidRPr="00CD0E1D">
        <w:rPr>
          <w:bCs/>
        </w:rPr>
        <w:t xml:space="preserve"> düşündüğümden çok daha önemli olduğunu gördüm</w:t>
      </w:r>
      <w:r w:rsidR="001C3E71" w:rsidRPr="00CD0E1D">
        <w:rPr>
          <w:bCs/>
        </w:rPr>
        <w:t xml:space="preserve">… </w:t>
      </w:r>
      <w:r w:rsidR="001A5C1E" w:rsidRPr="00CD0E1D">
        <w:rPr>
          <w:bCs/>
        </w:rPr>
        <w:t>S</w:t>
      </w:r>
      <w:r w:rsidR="001C3E71" w:rsidRPr="00CD0E1D">
        <w:rPr>
          <w:bCs/>
        </w:rPr>
        <w:t>onsuzluk ortaokulda, lisede hatta üniversitede</w:t>
      </w:r>
      <w:r w:rsidR="001A5C1E" w:rsidRPr="00CD0E1D">
        <w:rPr>
          <w:bCs/>
        </w:rPr>
        <w:t xml:space="preserve"> tam olarak</w:t>
      </w:r>
      <w:r w:rsidR="001C3E71" w:rsidRPr="00CD0E1D">
        <w:rPr>
          <w:bCs/>
        </w:rPr>
        <w:t xml:space="preserve"> bize anlatılmadığı için bu kadar önemli görmemiştim. Hatta bu </w:t>
      </w:r>
      <w:r w:rsidR="00845D06" w:rsidRPr="00CD0E1D">
        <w:rPr>
          <w:bCs/>
        </w:rPr>
        <w:t>araştırmaya katılmasaydım</w:t>
      </w:r>
      <w:r w:rsidR="001C3E71" w:rsidRPr="00CD0E1D">
        <w:rPr>
          <w:bCs/>
        </w:rPr>
        <w:t xml:space="preserve"> belki de hiç fark etmeyecektim…</w:t>
      </w:r>
      <w:r w:rsidR="001C3E71" w:rsidRPr="00CD0E1D">
        <w:t xml:space="preserve"> </w:t>
      </w:r>
    </w:p>
    <w:p w14:paraId="78ED0930" w14:textId="1F3DF025" w:rsidR="00BE34E5" w:rsidRPr="00F107C0" w:rsidRDefault="00344C89" w:rsidP="00CD0E1D">
      <w:pPr>
        <w:spacing w:before="120" w:after="120" w:line="360" w:lineRule="auto"/>
        <w:ind w:firstLine="426"/>
        <w:jc w:val="both"/>
        <w:rPr>
          <w:i/>
        </w:rPr>
      </w:pPr>
      <w:r w:rsidRPr="00CD0E1D">
        <w:t>Bununla birlikte, ö</w:t>
      </w:r>
      <w:r w:rsidR="000D43A6" w:rsidRPr="00CD0E1D">
        <w:t>ğretmen adayları</w:t>
      </w:r>
      <w:r w:rsidR="001C3E71" w:rsidRPr="00CD0E1D">
        <w:t xml:space="preserve"> sonsuzluğun bilinmesinin anlatılacak kazanımların kavramsal anlama noktasında katkı sağlayacağını belirtmişlerdir.</w:t>
      </w:r>
      <w:r w:rsidR="00DD2B72">
        <w:t xml:space="preserve"> </w:t>
      </w:r>
      <w:r w:rsidR="001C3E71" w:rsidRPr="00CD0E1D">
        <w:t xml:space="preserve">Bu duruma örnek olarak </w:t>
      </w:r>
      <w:r w:rsidRPr="00CD0E1D">
        <w:t>ÇG</w:t>
      </w:r>
      <w:r w:rsidRPr="00CD0E1D">
        <w:rPr>
          <w:vertAlign w:val="subscript"/>
        </w:rPr>
        <w:t>1</w:t>
      </w:r>
      <w:r w:rsidRPr="00CD0E1D">
        <w:t xml:space="preserve">’de yer alan </w:t>
      </w:r>
      <w:r w:rsidR="001C3E71" w:rsidRPr="00CD0E1D">
        <w:t>ÖA</w:t>
      </w:r>
      <w:r w:rsidR="001C3E71" w:rsidRPr="00CD0E1D">
        <w:rPr>
          <w:vertAlign w:val="subscript"/>
        </w:rPr>
        <w:t>5</w:t>
      </w:r>
      <w:r w:rsidR="001C3E71" w:rsidRPr="00CD0E1D">
        <w:t xml:space="preserve"> ile yapılan görüşmeden alınan bir kesit aşağıda verilmiştir.</w:t>
      </w:r>
      <w:r w:rsidR="00F107C0">
        <w:t xml:space="preserve"> </w:t>
      </w:r>
      <w:r w:rsidR="00F107C0" w:rsidRPr="00CD0E1D">
        <w:t>ÖA</w:t>
      </w:r>
      <w:r w:rsidR="00F107C0" w:rsidRPr="00CD0E1D">
        <w:rPr>
          <w:vertAlign w:val="subscript"/>
        </w:rPr>
        <w:t>5</w:t>
      </w:r>
      <w:r w:rsidR="00F107C0">
        <w:t xml:space="preserve"> açıklamasını bir örnek ile zenginleştirmiş ve sonsuzluk vurgusunun yapılmaması durumunda kavramsal anlamanın eksik kalabileceğini belirtmiştir. </w:t>
      </w:r>
    </w:p>
    <w:p w14:paraId="22EEAD79" w14:textId="3CF328EA" w:rsidR="00BE34E5" w:rsidRPr="00CD0E1D" w:rsidRDefault="00BE34E5" w:rsidP="00CD0E1D">
      <w:pPr>
        <w:widowControl w:val="0"/>
        <w:tabs>
          <w:tab w:val="left" w:pos="698"/>
        </w:tabs>
        <w:spacing w:before="120" w:after="120" w:line="360" w:lineRule="auto"/>
        <w:jc w:val="both"/>
      </w:pPr>
      <w:r w:rsidRPr="00CD0E1D">
        <w:rPr>
          <w:b/>
        </w:rPr>
        <w:t>ÖA</w:t>
      </w:r>
      <w:r w:rsidRPr="00CD0E1D">
        <w:rPr>
          <w:b/>
          <w:vertAlign w:val="subscript"/>
        </w:rPr>
        <w:t>5</w:t>
      </w:r>
      <w:r w:rsidRPr="00CD0E1D">
        <w:rPr>
          <w:b/>
        </w:rPr>
        <w:t xml:space="preserve">: </w:t>
      </w:r>
      <w:r w:rsidRPr="00CD0E1D">
        <w:t>Anlatacağımız kazanımlarda yer alan konuları sadece işlem becerisi</w:t>
      </w:r>
      <w:r w:rsidR="005F57AF">
        <w:t xml:space="preserve"> olarak</w:t>
      </w:r>
      <w:r w:rsidRPr="00CD0E1D">
        <w:t xml:space="preserve"> değil de kavramsal olarak da öğretmemiz gerekir. Bu durumda sonsuzluk kavramı çok daha önemli</w:t>
      </w:r>
      <w:proofErr w:type="gramStart"/>
      <w:r w:rsidRPr="00CD0E1D">
        <w:t>….</w:t>
      </w:r>
      <w:proofErr w:type="gramEnd"/>
      <w:r w:rsidRPr="00CD0E1D">
        <w:t xml:space="preserve"> Örneğin 6.Sınıf seviyesinde 100’e kadar asal olan sayılar gösterilmekte ve bu öğrenilen bilgi üzerine yeni bilgi konulamadan ortaokul sonlandırılmaktadır. Ortaöğretim öğretim programında da bu duruma ilişkin kesin bir ifade bulunmamaktadır. Fakat öğrenciler</w:t>
      </w:r>
      <w:r w:rsidR="005F57AF">
        <w:t>e</w:t>
      </w:r>
      <w:r w:rsidRPr="00CD0E1D">
        <w:t xml:space="preserve"> doğal sayılar, tam sayılar, rasyonel ve irrasyonel sayılar kümelerinin sonsuz küme olduğu hissettirildiği gibi asal sayılar kümesinin de sonsuz küme oluşunun hissettirilmesi önem taşımaktadır. Bu noktada asal sayılar ile ilgili sonsuzluk vurgusu yapılmazsa kavramsal anlama </w:t>
      </w:r>
      <w:r w:rsidRPr="00CD0E1D">
        <w:lastRenderedPageBreak/>
        <w:t xml:space="preserve">eksik kalabilir… </w:t>
      </w:r>
    </w:p>
    <w:p w14:paraId="741FF276" w14:textId="12DC855E" w:rsidR="009273B8" w:rsidRPr="00CD0E1D" w:rsidRDefault="00FB7624" w:rsidP="00CD0E1D">
      <w:pPr>
        <w:spacing w:before="120" w:after="120" w:line="360" w:lineRule="auto"/>
        <w:ind w:firstLine="426"/>
        <w:jc w:val="both"/>
        <w:rPr>
          <w:i/>
        </w:rPr>
      </w:pPr>
      <w:r w:rsidRPr="00CD0E1D">
        <w:t xml:space="preserve">Yarı yapılandırılmış görüşmelerde </w:t>
      </w:r>
      <w:r w:rsidR="004B5CFA" w:rsidRPr="00CD0E1D">
        <w:t>“</w:t>
      </w:r>
      <w:r w:rsidR="00B91874" w:rsidRPr="00CD0E1D">
        <w:t>Sonsuzluk kavramının da gömülü olduğu kazanımları anlatma konusunda kendinizi yeterli görüyor musunuz?</w:t>
      </w:r>
      <w:r w:rsidR="004B5CFA" w:rsidRPr="00CD0E1D">
        <w:t>”</w:t>
      </w:r>
      <w:r w:rsidR="00B91874" w:rsidRPr="00CD0E1D">
        <w:t xml:space="preserve"> </w:t>
      </w:r>
      <w:r w:rsidR="004B5CFA" w:rsidRPr="00CD0E1D">
        <w:t>s</w:t>
      </w:r>
      <w:r w:rsidR="00B91874" w:rsidRPr="00CD0E1D">
        <w:t>orusu</w:t>
      </w:r>
      <w:r w:rsidR="006B33EA" w:rsidRPr="00CD0E1D">
        <w:t xml:space="preserve">na </w:t>
      </w:r>
      <w:bookmarkStart w:id="8" w:name="_Hlk59373868"/>
      <w:r w:rsidR="00D60CF6" w:rsidRPr="00CD0E1D">
        <w:t>çalışma grubunda yer alan öğretmen adaylarının</w:t>
      </w:r>
      <w:r w:rsidR="00B91874" w:rsidRPr="00CD0E1D">
        <w:t xml:space="preserve"> tamamı kendilerini bu noktada yetersiz hissettiklerini belirt</w:t>
      </w:r>
      <w:r w:rsidR="00AC2E68" w:rsidRPr="00CD0E1D">
        <w:t>mişlerdir.</w:t>
      </w:r>
      <w:r w:rsidR="006B33EA" w:rsidRPr="00CD0E1D">
        <w:t xml:space="preserve"> </w:t>
      </w:r>
      <w:r w:rsidR="00D60CF6" w:rsidRPr="00CD0E1D">
        <w:t>Öğretmen adayları</w:t>
      </w:r>
      <w:r w:rsidR="00B91874" w:rsidRPr="00CD0E1D">
        <w:t xml:space="preserve"> bu durumun nedenleri </w:t>
      </w:r>
      <w:r w:rsidR="00D007E6" w:rsidRPr="00CD0E1D">
        <w:t>olarak</w:t>
      </w:r>
      <w:r w:rsidR="00B91874" w:rsidRPr="00CD0E1D">
        <w:t xml:space="preserve"> </w:t>
      </w:r>
      <w:r w:rsidR="002B1C09" w:rsidRPr="00CD0E1D">
        <w:t xml:space="preserve">Tablo </w:t>
      </w:r>
      <w:r w:rsidR="009D4AAB" w:rsidRPr="00CD0E1D">
        <w:t>10’da</w:t>
      </w:r>
      <w:r w:rsidR="002B1C09" w:rsidRPr="00CD0E1D">
        <w:t xml:space="preserve"> </w:t>
      </w:r>
      <w:r w:rsidR="00D007E6" w:rsidRPr="00CD0E1D">
        <w:t>verilen açıklamalar</w:t>
      </w:r>
      <w:r w:rsidR="00800DF9" w:rsidRPr="00CD0E1D">
        <w:t>ı</w:t>
      </w:r>
      <w:r w:rsidR="00D007E6" w:rsidRPr="00CD0E1D">
        <w:t xml:space="preserve"> ifade etmişlerdir.  </w:t>
      </w:r>
      <w:r w:rsidR="00B91874" w:rsidRPr="00CD0E1D">
        <w:t xml:space="preserve"> </w:t>
      </w:r>
    </w:p>
    <w:p w14:paraId="7A75308F" w14:textId="3DA1281D" w:rsidR="009D4AAB" w:rsidRPr="00CD0E1D" w:rsidRDefault="009D4AAB" w:rsidP="00CD0E1D">
      <w:pPr>
        <w:tabs>
          <w:tab w:val="num" w:pos="720"/>
        </w:tabs>
        <w:spacing w:before="120" w:after="120" w:line="360" w:lineRule="auto"/>
        <w:jc w:val="both"/>
        <w:rPr>
          <w:b/>
          <w:i/>
          <w:iCs/>
        </w:rPr>
      </w:pPr>
      <w:r w:rsidRPr="00CD0E1D">
        <w:rPr>
          <w:b/>
          <w:iCs/>
        </w:rPr>
        <w:t xml:space="preserve">Tablo 10. </w:t>
      </w:r>
    </w:p>
    <w:p w14:paraId="7CD4CBF1" w14:textId="78A766AB" w:rsidR="009D4AAB" w:rsidRPr="00CD0E1D" w:rsidRDefault="009D4AAB" w:rsidP="00CD0E1D">
      <w:pPr>
        <w:tabs>
          <w:tab w:val="num" w:pos="720"/>
        </w:tabs>
        <w:spacing w:before="120" w:after="120" w:line="360" w:lineRule="auto"/>
        <w:jc w:val="both"/>
        <w:rPr>
          <w:i/>
          <w:iCs/>
        </w:rPr>
      </w:pPr>
      <w:bookmarkStart w:id="9" w:name="_Hlk68860855"/>
      <w:r w:rsidRPr="00CD0E1D">
        <w:rPr>
          <w:iCs/>
        </w:rPr>
        <w:t>Sonsuzluk kavramı ile ilişkili öğretmen adayları</w:t>
      </w:r>
      <w:r w:rsidR="001F1D21" w:rsidRPr="00CD0E1D">
        <w:rPr>
          <w:iCs/>
        </w:rPr>
        <w:t>nın yeterlikleri hakkındaki</w:t>
      </w:r>
      <w:r w:rsidRPr="00CD0E1D">
        <w:rPr>
          <w:iCs/>
        </w:rPr>
        <w:t xml:space="preserve"> </w:t>
      </w:r>
      <w:r w:rsidR="001F1D21" w:rsidRPr="00CD0E1D">
        <w:rPr>
          <w:iCs/>
        </w:rPr>
        <w:t>açıklamaları</w:t>
      </w:r>
    </w:p>
    <w:tbl>
      <w:tblPr>
        <w:tblStyle w:val="TabloKlavuzu"/>
        <w:tblW w:w="9072" w:type="dxa"/>
        <w:tblBorders>
          <w:left w:val="none" w:sz="0" w:space="0" w:color="auto"/>
          <w:right w:val="none" w:sz="0" w:space="0" w:color="auto"/>
          <w:insideV w:val="none" w:sz="0" w:space="0" w:color="auto"/>
        </w:tblBorders>
        <w:tblLook w:val="04A0" w:firstRow="1" w:lastRow="0" w:firstColumn="1" w:lastColumn="0" w:noHBand="0" w:noVBand="1"/>
      </w:tblPr>
      <w:tblGrid>
        <w:gridCol w:w="1323"/>
        <w:gridCol w:w="5475"/>
        <w:gridCol w:w="1136"/>
        <w:gridCol w:w="1138"/>
      </w:tblGrid>
      <w:tr w:rsidR="009273B8" w:rsidRPr="00CD0E1D" w14:paraId="56EDE97D" w14:textId="77777777" w:rsidTr="009273B8">
        <w:tc>
          <w:tcPr>
            <w:tcW w:w="1123" w:type="dxa"/>
            <w:tcBorders>
              <w:bottom w:val="single" w:sz="4" w:space="0" w:color="auto"/>
            </w:tcBorders>
          </w:tcPr>
          <w:p w14:paraId="5418D582" w14:textId="77777777" w:rsidR="009273B8" w:rsidRPr="00CD0E1D" w:rsidRDefault="009273B8" w:rsidP="008C2732">
            <w:pPr>
              <w:tabs>
                <w:tab w:val="num" w:pos="720"/>
              </w:tabs>
              <w:contextualSpacing/>
              <w:jc w:val="both"/>
              <w:rPr>
                <w:b/>
                <w:bCs/>
                <w:i/>
              </w:rPr>
            </w:pPr>
            <w:r w:rsidRPr="00CD0E1D">
              <w:rPr>
                <w:b/>
                <w:bCs/>
              </w:rPr>
              <w:t>Kategori</w:t>
            </w:r>
          </w:p>
        </w:tc>
        <w:tc>
          <w:tcPr>
            <w:tcW w:w="5635" w:type="dxa"/>
          </w:tcPr>
          <w:p w14:paraId="57C3CA98" w14:textId="77777777" w:rsidR="009273B8" w:rsidRPr="00CD0E1D" w:rsidRDefault="009273B8" w:rsidP="008C2732">
            <w:pPr>
              <w:tabs>
                <w:tab w:val="num" w:pos="720"/>
              </w:tabs>
              <w:contextualSpacing/>
              <w:jc w:val="both"/>
              <w:rPr>
                <w:i/>
              </w:rPr>
            </w:pPr>
            <w:r w:rsidRPr="00CD0E1D">
              <w:rPr>
                <w:b/>
                <w:bCs/>
              </w:rPr>
              <w:t>Örnek Açıklamalar</w:t>
            </w:r>
          </w:p>
        </w:tc>
        <w:tc>
          <w:tcPr>
            <w:tcW w:w="1156" w:type="dxa"/>
          </w:tcPr>
          <w:p w14:paraId="0D40186A" w14:textId="72D47BE5" w:rsidR="009273B8" w:rsidRPr="00CD0E1D" w:rsidRDefault="00D60CF6" w:rsidP="008C2732">
            <w:pPr>
              <w:tabs>
                <w:tab w:val="num" w:pos="720"/>
              </w:tabs>
              <w:contextualSpacing/>
              <w:jc w:val="both"/>
              <w:rPr>
                <w:b/>
                <w:bCs/>
                <w:i/>
              </w:rPr>
            </w:pPr>
            <w:r w:rsidRPr="00CD0E1D">
              <w:rPr>
                <w:b/>
                <w:bCs/>
              </w:rPr>
              <w:t>ÇG</w:t>
            </w:r>
            <w:r w:rsidRPr="00CD0E1D">
              <w:rPr>
                <w:b/>
                <w:bCs/>
                <w:vertAlign w:val="subscript"/>
              </w:rPr>
              <w:t>1</w:t>
            </w:r>
          </w:p>
        </w:tc>
        <w:tc>
          <w:tcPr>
            <w:tcW w:w="1158" w:type="dxa"/>
          </w:tcPr>
          <w:p w14:paraId="6EF56343" w14:textId="18145E7C" w:rsidR="009273B8" w:rsidRPr="00CD0E1D" w:rsidRDefault="00D60CF6" w:rsidP="008C2732">
            <w:pPr>
              <w:tabs>
                <w:tab w:val="num" w:pos="720"/>
              </w:tabs>
              <w:contextualSpacing/>
              <w:jc w:val="both"/>
              <w:rPr>
                <w:b/>
                <w:bCs/>
                <w:i/>
              </w:rPr>
            </w:pPr>
            <w:r w:rsidRPr="00CD0E1D">
              <w:rPr>
                <w:b/>
                <w:bCs/>
              </w:rPr>
              <w:t>ÇG</w:t>
            </w:r>
            <w:r w:rsidRPr="00CD0E1D">
              <w:rPr>
                <w:b/>
                <w:bCs/>
                <w:vertAlign w:val="subscript"/>
              </w:rPr>
              <w:t>2</w:t>
            </w:r>
          </w:p>
        </w:tc>
      </w:tr>
      <w:tr w:rsidR="0071257B" w:rsidRPr="00CD0E1D" w14:paraId="0C201E10" w14:textId="77777777" w:rsidTr="00B53D2C">
        <w:trPr>
          <w:trHeight w:val="634"/>
        </w:trPr>
        <w:tc>
          <w:tcPr>
            <w:tcW w:w="1123" w:type="dxa"/>
            <w:tcBorders>
              <w:left w:val="nil"/>
            </w:tcBorders>
            <w:vAlign w:val="center"/>
          </w:tcPr>
          <w:p w14:paraId="1EA72FDD" w14:textId="77777777" w:rsidR="0071257B" w:rsidRPr="00CD0E1D" w:rsidRDefault="0071257B" w:rsidP="00B53D2C">
            <w:pPr>
              <w:tabs>
                <w:tab w:val="num" w:pos="720"/>
              </w:tabs>
              <w:contextualSpacing/>
              <w:rPr>
                <w:i/>
              </w:rPr>
            </w:pPr>
            <w:bookmarkStart w:id="10" w:name="_Hlk73904146"/>
            <w:r w:rsidRPr="00CD0E1D">
              <w:t xml:space="preserve">Sonsuzluğa Yönelik </w:t>
            </w:r>
          </w:p>
          <w:p w14:paraId="65475AD9" w14:textId="3500865C" w:rsidR="0071257B" w:rsidRPr="00CD0E1D" w:rsidRDefault="0071257B" w:rsidP="00B53D2C">
            <w:pPr>
              <w:tabs>
                <w:tab w:val="num" w:pos="720"/>
              </w:tabs>
              <w:contextualSpacing/>
              <w:rPr>
                <w:i/>
              </w:rPr>
            </w:pPr>
            <w:r w:rsidRPr="00CD0E1D">
              <w:t>Tespitler</w:t>
            </w:r>
          </w:p>
        </w:tc>
        <w:tc>
          <w:tcPr>
            <w:tcW w:w="5635" w:type="dxa"/>
            <w:vAlign w:val="center"/>
          </w:tcPr>
          <w:p w14:paraId="64E695DB" w14:textId="51EB27CB" w:rsidR="0071257B" w:rsidRPr="00CD0E1D" w:rsidRDefault="0071257B" w:rsidP="008C2732">
            <w:pPr>
              <w:tabs>
                <w:tab w:val="num" w:pos="720"/>
              </w:tabs>
              <w:contextualSpacing/>
              <w:rPr>
                <w:i/>
              </w:rPr>
            </w:pPr>
            <w:r w:rsidRPr="00CD0E1D">
              <w:t>Sonsuzluk kavramına ilişkin bilgilerimi ar</w:t>
            </w:r>
            <w:r w:rsidR="003F1AAF">
              <w:t>t</w:t>
            </w:r>
            <w:r w:rsidRPr="00CD0E1D">
              <w:t>tırmalıyım.</w:t>
            </w:r>
          </w:p>
          <w:p w14:paraId="7D751E02" w14:textId="7D0FDE61" w:rsidR="0071257B" w:rsidRPr="00CD0E1D" w:rsidRDefault="0071257B" w:rsidP="008C2732">
            <w:pPr>
              <w:tabs>
                <w:tab w:val="num" w:pos="720"/>
              </w:tabs>
              <w:contextualSpacing/>
              <w:rPr>
                <w:i/>
              </w:rPr>
            </w:pPr>
            <w:r w:rsidRPr="00CD0E1D">
              <w:t>Sonsuzluk ile ilgili daha fazla araştırma yapmam gerekliliğini hissettim.</w:t>
            </w:r>
          </w:p>
        </w:tc>
        <w:tc>
          <w:tcPr>
            <w:tcW w:w="1156" w:type="dxa"/>
            <w:vAlign w:val="center"/>
          </w:tcPr>
          <w:p w14:paraId="110D1F87" w14:textId="266239D1" w:rsidR="0071257B" w:rsidRPr="00CD0E1D" w:rsidRDefault="0071257B" w:rsidP="008C2732">
            <w:pPr>
              <w:tabs>
                <w:tab w:val="num" w:pos="720"/>
              </w:tabs>
              <w:contextualSpacing/>
              <w:rPr>
                <w:i/>
              </w:rPr>
            </w:pPr>
            <w:r w:rsidRPr="00CD0E1D">
              <w:t>29</w:t>
            </w:r>
          </w:p>
        </w:tc>
        <w:tc>
          <w:tcPr>
            <w:tcW w:w="1158" w:type="dxa"/>
            <w:vAlign w:val="center"/>
          </w:tcPr>
          <w:p w14:paraId="3F7F27A1" w14:textId="2150C737" w:rsidR="0071257B" w:rsidRPr="00CD0E1D" w:rsidRDefault="0071257B" w:rsidP="008C2732">
            <w:pPr>
              <w:tabs>
                <w:tab w:val="num" w:pos="720"/>
              </w:tabs>
              <w:contextualSpacing/>
              <w:rPr>
                <w:i/>
              </w:rPr>
            </w:pPr>
            <w:r w:rsidRPr="00CD0E1D">
              <w:t>30</w:t>
            </w:r>
          </w:p>
        </w:tc>
      </w:tr>
      <w:tr w:rsidR="009273B8" w:rsidRPr="00CD0E1D" w14:paraId="3990F880" w14:textId="77777777" w:rsidTr="00B53D2C">
        <w:tblPrEx>
          <w:tblBorders>
            <w:left w:val="single" w:sz="4" w:space="0" w:color="auto"/>
            <w:right w:val="single" w:sz="4" w:space="0" w:color="auto"/>
            <w:insideV w:val="single" w:sz="4" w:space="0" w:color="auto"/>
          </w:tblBorders>
        </w:tblPrEx>
        <w:trPr>
          <w:trHeight w:val="419"/>
        </w:trPr>
        <w:tc>
          <w:tcPr>
            <w:tcW w:w="1123" w:type="dxa"/>
            <w:vMerge w:val="restart"/>
            <w:tcBorders>
              <w:left w:val="nil"/>
              <w:right w:val="nil"/>
            </w:tcBorders>
            <w:vAlign w:val="center"/>
          </w:tcPr>
          <w:p w14:paraId="3FC0953E" w14:textId="77777777" w:rsidR="009273B8" w:rsidRPr="00CD0E1D" w:rsidRDefault="0071257B" w:rsidP="00B53D2C">
            <w:pPr>
              <w:tabs>
                <w:tab w:val="num" w:pos="720"/>
              </w:tabs>
              <w:contextualSpacing/>
              <w:rPr>
                <w:i/>
              </w:rPr>
            </w:pPr>
            <w:r w:rsidRPr="00CD0E1D">
              <w:t>Öğretim</w:t>
            </w:r>
            <w:r w:rsidR="009273B8" w:rsidRPr="00CD0E1D">
              <w:t xml:space="preserve"> Sürecine Yönelik</w:t>
            </w:r>
          </w:p>
          <w:p w14:paraId="2B121E78" w14:textId="7594676E" w:rsidR="0071257B" w:rsidRPr="00CD0E1D" w:rsidRDefault="0071257B" w:rsidP="00B53D2C">
            <w:pPr>
              <w:tabs>
                <w:tab w:val="num" w:pos="720"/>
              </w:tabs>
              <w:contextualSpacing/>
              <w:rPr>
                <w:i/>
              </w:rPr>
            </w:pPr>
            <w:r w:rsidRPr="00CD0E1D">
              <w:t>Tespitler</w:t>
            </w:r>
          </w:p>
        </w:tc>
        <w:tc>
          <w:tcPr>
            <w:tcW w:w="5635" w:type="dxa"/>
            <w:tcBorders>
              <w:left w:val="nil"/>
              <w:right w:val="nil"/>
            </w:tcBorders>
            <w:vAlign w:val="center"/>
          </w:tcPr>
          <w:p w14:paraId="18C20BDE" w14:textId="10C626A7" w:rsidR="009273B8" w:rsidRPr="00CD0E1D" w:rsidRDefault="009273B8" w:rsidP="008C2732">
            <w:pPr>
              <w:tabs>
                <w:tab w:val="num" w:pos="720"/>
              </w:tabs>
              <w:contextualSpacing/>
              <w:rPr>
                <w:i/>
              </w:rPr>
            </w:pPr>
            <w:r w:rsidRPr="00CD0E1D">
              <w:t>Anlatacağım konu ve kazanımlardan önce “sonsuzluk” kavramı ile ilişkili bilgilendirme yapmalıyım.</w:t>
            </w:r>
          </w:p>
        </w:tc>
        <w:tc>
          <w:tcPr>
            <w:tcW w:w="1156" w:type="dxa"/>
            <w:tcBorders>
              <w:left w:val="nil"/>
              <w:right w:val="nil"/>
            </w:tcBorders>
          </w:tcPr>
          <w:p w14:paraId="674DF4B9" w14:textId="393FEA49" w:rsidR="009273B8" w:rsidRPr="00CD0E1D" w:rsidRDefault="009273B8" w:rsidP="008C2732">
            <w:pPr>
              <w:tabs>
                <w:tab w:val="num" w:pos="720"/>
              </w:tabs>
              <w:contextualSpacing/>
              <w:rPr>
                <w:i/>
              </w:rPr>
            </w:pPr>
            <w:r w:rsidRPr="00CD0E1D">
              <w:t>17</w:t>
            </w:r>
          </w:p>
        </w:tc>
        <w:tc>
          <w:tcPr>
            <w:tcW w:w="1158" w:type="dxa"/>
            <w:tcBorders>
              <w:left w:val="nil"/>
              <w:right w:val="nil"/>
            </w:tcBorders>
          </w:tcPr>
          <w:p w14:paraId="34B25C70" w14:textId="640BC9E2" w:rsidR="009273B8" w:rsidRPr="00CD0E1D" w:rsidRDefault="009273B8" w:rsidP="008C2732">
            <w:pPr>
              <w:tabs>
                <w:tab w:val="num" w:pos="720"/>
              </w:tabs>
              <w:contextualSpacing/>
              <w:rPr>
                <w:i/>
              </w:rPr>
            </w:pPr>
            <w:r w:rsidRPr="00CD0E1D">
              <w:t>14</w:t>
            </w:r>
          </w:p>
        </w:tc>
      </w:tr>
      <w:bookmarkEnd w:id="10"/>
      <w:tr w:rsidR="009273B8" w:rsidRPr="00CD0E1D" w14:paraId="44214AB9" w14:textId="77777777" w:rsidTr="009273B8">
        <w:tblPrEx>
          <w:tblBorders>
            <w:left w:val="single" w:sz="4" w:space="0" w:color="auto"/>
            <w:right w:val="single" w:sz="4" w:space="0" w:color="auto"/>
            <w:insideV w:val="single" w:sz="4" w:space="0" w:color="auto"/>
          </w:tblBorders>
        </w:tblPrEx>
        <w:trPr>
          <w:trHeight w:val="398"/>
        </w:trPr>
        <w:tc>
          <w:tcPr>
            <w:tcW w:w="1123" w:type="dxa"/>
            <w:vMerge/>
            <w:tcBorders>
              <w:left w:val="nil"/>
              <w:right w:val="nil"/>
            </w:tcBorders>
          </w:tcPr>
          <w:p w14:paraId="4DA5F7BC" w14:textId="77777777" w:rsidR="009273B8" w:rsidRPr="00CD0E1D" w:rsidRDefault="009273B8" w:rsidP="008C2732">
            <w:pPr>
              <w:tabs>
                <w:tab w:val="num" w:pos="720"/>
              </w:tabs>
              <w:contextualSpacing/>
              <w:rPr>
                <w:i/>
              </w:rPr>
            </w:pPr>
          </w:p>
        </w:tc>
        <w:tc>
          <w:tcPr>
            <w:tcW w:w="5635" w:type="dxa"/>
            <w:tcBorders>
              <w:left w:val="nil"/>
              <w:right w:val="nil"/>
            </w:tcBorders>
            <w:vAlign w:val="center"/>
          </w:tcPr>
          <w:p w14:paraId="731DC794" w14:textId="1A3E33E7" w:rsidR="009273B8" w:rsidRPr="00CD0E1D" w:rsidRDefault="00F701F9" w:rsidP="008C2732">
            <w:pPr>
              <w:tabs>
                <w:tab w:val="num" w:pos="720"/>
              </w:tabs>
              <w:contextualSpacing/>
              <w:rPr>
                <w:i/>
              </w:rPr>
            </w:pPr>
            <w:r w:rsidRPr="00CD0E1D">
              <w:t>Nasıl bir yaklaşım göstereceğim ya da</w:t>
            </w:r>
            <w:r w:rsidR="009273B8" w:rsidRPr="00CD0E1D">
              <w:t xml:space="preserve"> ne yapacağım hakkında bir fikrim yok.</w:t>
            </w:r>
          </w:p>
        </w:tc>
        <w:tc>
          <w:tcPr>
            <w:tcW w:w="1156" w:type="dxa"/>
            <w:tcBorders>
              <w:left w:val="nil"/>
              <w:right w:val="nil"/>
            </w:tcBorders>
          </w:tcPr>
          <w:p w14:paraId="587E6243" w14:textId="334CDB5D" w:rsidR="009273B8" w:rsidRPr="00CD0E1D" w:rsidRDefault="009273B8" w:rsidP="008C2732">
            <w:pPr>
              <w:tabs>
                <w:tab w:val="num" w:pos="720"/>
              </w:tabs>
              <w:contextualSpacing/>
              <w:rPr>
                <w:i/>
              </w:rPr>
            </w:pPr>
            <w:r w:rsidRPr="00CD0E1D">
              <w:t>14</w:t>
            </w:r>
          </w:p>
        </w:tc>
        <w:tc>
          <w:tcPr>
            <w:tcW w:w="1158" w:type="dxa"/>
            <w:tcBorders>
              <w:left w:val="nil"/>
              <w:right w:val="nil"/>
            </w:tcBorders>
          </w:tcPr>
          <w:p w14:paraId="038C9AF5" w14:textId="268846B8" w:rsidR="009273B8" w:rsidRPr="00CD0E1D" w:rsidRDefault="009273B8" w:rsidP="008C2732">
            <w:pPr>
              <w:tabs>
                <w:tab w:val="num" w:pos="720"/>
              </w:tabs>
              <w:contextualSpacing/>
              <w:rPr>
                <w:i/>
              </w:rPr>
            </w:pPr>
            <w:r w:rsidRPr="00CD0E1D">
              <w:t>16</w:t>
            </w:r>
          </w:p>
        </w:tc>
      </w:tr>
    </w:tbl>
    <w:p w14:paraId="051AC5E9" w14:textId="77777777" w:rsidR="009273B8" w:rsidRPr="00CD0E1D" w:rsidRDefault="009273B8" w:rsidP="00CD0E1D">
      <w:pPr>
        <w:tabs>
          <w:tab w:val="num" w:pos="720"/>
        </w:tabs>
        <w:spacing w:before="120" w:after="120" w:line="360" w:lineRule="auto"/>
        <w:contextualSpacing/>
        <w:jc w:val="both"/>
        <w:rPr>
          <w:i/>
        </w:rPr>
      </w:pPr>
    </w:p>
    <w:bookmarkEnd w:id="8"/>
    <w:bookmarkEnd w:id="9"/>
    <w:p w14:paraId="7E233401" w14:textId="1A76D77B" w:rsidR="009C3297" w:rsidRPr="00CD0E1D" w:rsidRDefault="00A55E97" w:rsidP="00CD0E1D">
      <w:pPr>
        <w:spacing w:before="120" w:after="120" w:line="360" w:lineRule="auto"/>
        <w:ind w:firstLine="426"/>
        <w:jc w:val="both"/>
        <w:rPr>
          <w:i/>
          <w:iCs/>
        </w:rPr>
      </w:pPr>
      <w:r w:rsidRPr="00CD0E1D">
        <w:rPr>
          <w:iCs/>
        </w:rPr>
        <w:t xml:space="preserve">Tablo </w:t>
      </w:r>
      <w:r w:rsidR="002F0606" w:rsidRPr="00CD0E1D">
        <w:rPr>
          <w:iCs/>
        </w:rPr>
        <w:t>10</w:t>
      </w:r>
      <w:r w:rsidRPr="00CD0E1D">
        <w:rPr>
          <w:iCs/>
        </w:rPr>
        <w:t xml:space="preserve"> incelendiğinde öğretmen adaylarının </w:t>
      </w:r>
      <w:r w:rsidR="0071257B" w:rsidRPr="00CD0E1D">
        <w:rPr>
          <w:iCs/>
        </w:rPr>
        <w:t>kendilerini yetersiz hiss</w:t>
      </w:r>
      <w:r w:rsidR="00F701F9" w:rsidRPr="00CD0E1D">
        <w:rPr>
          <w:iCs/>
        </w:rPr>
        <w:t>e</w:t>
      </w:r>
      <w:r w:rsidR="0071257B" w:rsidRPr="00CD0E1D">
        <w:rPr>
          <w:iCs/>
        </w:rPr>
        <w:t xml:space="preserve">tme noktasında yaptıkları açıklamaların sonsuzluk kavramına yönelik ve öğretim sürecine yönelik tespitler olduğu görülmüştür. </w:t>
      </w:r>
      <w:r w:rsidR="00F701F9" w:rsidRPr="00CD0E1D">
        <w:rPr>
          <w:iCs/>
        </w:rPr>
        <w:t>Öğretmen adaylarının</w:t>
      </w:r>
      <w:r w:rsidR="0071257B" w:rsidRPr="00CD0E1D">
        <w:rPr>
          <w:iCs/>
        </w:rPr>
        <w:t xml:space="preserve"> </w:t>
      </w:r>
      <w:r w:rsidRPr="00CD0E1D">
        <w:rPr>
          <w:iCs/>
        </w:rPr>
        <w:t xml:space="preserve">neredeyse tamamının sonsuzluk kavramına yönelik var olan bilgilerini arttırmaları gerekliliğini ve daha fazla araştırma yapmaları gerekliliğini ifade ettikleri görülmüştür. </w:t>
      </w:r>
      <w:r w:rsidR="009C3297" w:rsidRPr="00CD0E1D">
        <w:t xml:space="preserve">Bu duruma örnek olarak </w:t>
      </w:r>
      <w:r w:rsidR="00F701F9" w:rsidRPr="00CD0E1D">
        <w:t>ÇG</w:t>
      </w:r>
      <w:r w:rsidR="00F701F9" w:rsidRPr="00CD0E1D">
        <w:rPr>
          <w:vertAlign w:val="subscript"/>
        </w:rPr>
        <w:t>2</w:t>
      </w:r>
      <w:r w:rsidR="00F701F9" w:rsidRPr="00CD0E1D">
        <w:t xml:space="preserve">’de yer alan </w:t>
      </w:r>
      <w:r w:rsidR="009C3297" w:rsidRPr="00CD0E1D">
        <w:t>ÖA</w:t>
      </w:r>
      <w:r w:rsidR="009C3297" w:rsidRPr="00CD0E1D">
        <w:rPr>
          <w:vertAlign w:val="subscript"/>
        </w:rPr>
        <w:t>4</w:t>
      </w:r>
      <w:r w:rsidR="009C3297" w:rsidRPr="00CD0E1D">
        <w:t xml:space="preserve"> ile yapılan görüşmeden alınan bir kesit aşağıda verilmiştir</w:t>
      </w:r>
      <w:r w:rsidR="00F32604">
        <w:t>.</w:t>
      </w:r>
    </w:p>
    <w:p w14:paraId="0DAAD156" w14:textId="70B909F6" w:rsidR="009C3297" w:rsidRPr="00CD0E1D" w:rsidRDefault="009C3297" w:rsidP="00CD0E1D">
      <w:pPr>
        <w:widowControl w:val="0"/>
        <w:tabs>
          <w:tab w:val="left" w:pos="698"/>
        </w:tabs>
        <w:spacing w:before="120" w:after="120" w:line="360" w:lineRule="auto"/>
        <w:jc w:val="both"/>
      </w:pPr>
      <w:r w:rsidRPr="00CD0E1D">
        <w:rPr>
          <w:b/>
          <w:bCs/>
          <w:iCs/>
        </w:rPr>
        <w:t>ÖA</w:t>
      </w:r>
      <w:r w:rsidRPr="00CD0E1D">
        <w:rPr>
          <w:b/>
          <w:bCs/>
          <w:iCs/>
          <w:vertAlign w:val="subscript"/>
        </w:rPr>
        <w:t>4</w:t>
      </w:r>
      <w:r w:rsidRPr="00CD0E1D">
        <w:rPr>
          <w:iCs/>
        </w:rPr>
        <w:t>:</w:t>
      </w:r>
      <w:r w:rsidRPr="00CD0E1D">
        <w:t xml:space="preserve"> “Sonsuzluk” kavramını bugüne kadar hep merak edip irdelemek istememe rağmen</w:t>
      </w:r>
      <w:r w:rsidRPr="00CD0E1D">
        <w:br/>
        <w:t>bu konunun gömülü olduğu konu</w:t>
      </w:r>
      <w:r w:rsidR="00EB43C1" w:rsidRPr="00CD0E1D">
        <w:t>ları</w:t>
      </w:r>
      <w:r w:rsidRPr="00CD0E1D">
        <w:t xml:space="preserve"> ve kazanımları anlatma konusunda kendimi yeterli</w:t>
      </w:r>
      <w:r w:rsidRPr="00CD0E1D">
        <w:br/>
        <w:t xml:space="preserve">görmüyorum. </w:t>
      </w:r>
      <w:r w:rsidR="00EB43C1" w:rsidRPr="00CD0E1D">
        <w:t>Sonsuzluğun</w:t>
      </w:r>
      <w:r w:rsidRPr="00CD0E1D">
        <w:t xml:space="preserve"> çok derin bir k</w:t>
      </w:r>
      <w:r w:rsidR="00EB43C1" w:rsidRPr="00CD0E1D">
        <w:t>avram</w:t>
      </w:r>
      <w:r w:rsidRPr="00CD0E1D">
        <w:t xml:space="preserve"> olduğunu düşünüyorum. Bu sebeple </w:t>
      </w:r>
      <w:r w:rsidRPr="00CD0E1D">
        <w:br/>
      </w:r>
      <w:r w:rsidR="00EB43C1" w:rsidRPr="00CD0E1D">
        <w:t xml:space="preserve">sonsuzluk </w:t>
      </w:r>
      <w:r w:rsidRPr="00CD0E1D">
        <w:t>kavramın</w:t>
      </w:r>
      <w:r w:rsidR="00EB43C1" w:rsidRPr="00CD0E1D">
        <w:t>ın</w:t>
      </w:r>
      <w:r w:rsidRPr="00CD0E1D">
        <w:t xml:space="preserve"> tamamen anlaşılabilmesi için yeterli bilgiye sahip olmadığımı</w:t>
      </w:r>
      <w:r w:rsidRPr="00CD0E1D">
        <w:br/>
        <w:t xml:space="preserve">düşünüyorum. Bu nedenle sonsuzluk kavramına ilişkin bilgilerimi geliştirmem gerekliliğini düşünüyorum. </w:t>
      </w:r>
    </w:p>
    <w:p w14:paraId="5FCFC5CB" w14:textId="5C73F9D1" w:rsidR="009C3297" w:rsidRPr="00CD0E1D" w:rsidRDefault="0071257B" w:rsidP="00CD0E1D">
      <w:pPr>
        <w:spacing w:before="120" w:after="120" w:line="360" w:lineRule="auto"/>
        <w:ind w:firstLine="426"/>
        <w:jc w:val="both"/>
        <w:rPr>
          <w:i/>
          <w:iCs/>
        </w:rPr>
      </w:pPr>
      <w:r w:rsidRPr="00CD0E1D">
        <w:rPr>
          <w:iCs/>
        </w:rPr>
        <w:t xml:space="preserve">Öğretim sürecine yönelik yapılan tespitlerde </w:t>
      </w:r>
      <w:r w:rsidR="00F701F9" w:rsidRPr="00CD0E1D">
        <w:rPr>
          <w:iCs/>
        </w:rPr>
        <w:t>öğretmen adaylarının</w:t>
      </w:r>
      <w:r w:rsidR="00A55E97" w:rsidRPr="00CD0E1D">
        <w:rPr>
          <w:iCs/>
        </w:rPr>
        <w:t xml:space="preserve"> </w:t>
      </w:r>
      <w:r w:rsidR="00901792" w:rsidRPr="00CD0E1D">
        <w:rPr>
          <w:iCs/>
        </w:rPr>
        <w:t>31</w:t>
      </w:r>
      <w:r w:rsidR="002B7D94" w:rsidRPr="00CD0E1D">
        <w:rPr>
          <w:iCs/>
        </w:rPr>
        <w:t xml:space="preserve"> tanesi </w:t>
      </w:r>
      <w:r w:rsidR="00A55E97" w:rsidRPr="00CD0E1D">
        <w:rPr>
          <w:iCs/>
        </w:rPr>
        <w:t xml:space="preserve">sonsuzluk kavramı ile ilişkili konu ve kazanımların anlatımından önce </w:t>
      </w:r>
      <w:r w:rsidR="00305B66" w:rsidRPr="00CD0E1D">
        <w:rPr>
          <w:iCs/>
        </w:rPr>
        <w:t xml:space="preserve">bilgilendirme yapmaları gerekliliğini ifade </w:t>
      </w:r>
      <w:r w:rsidR="009C3297" w:rsidRPr="00CD0E1D">
        <w:rPr>
          <w:iCs/>
        </w:rPr>
        <w:t>etmiştir. B</w:t>
      </w:r>
      <w:r w:rsidR="009C3297" w:rsidRPr="00CD0E1D">
        <w:t xml:space="preserve">u duruma örnek olarak </w:t>
      </w:r>
      <w:r w:rsidR="00F701F9" w:rsidRPr="00CD0E1D">
        <w:t>ÇG</w:t>
      </w:r>
      <w:r w:rsidR="00F701F9" w:rsidRPr="00CD0E1D">
        <w:rPr>
          <w:vertAlign w:val="subscript"/>
        </w:rPr>
        <w:t>1</w:t>
      </w:r>
      <w:r w:rsidR="00F701F9" w:rsidRPr="00CD0E1D">
        <w:t xml:space="preserve">’de yer alan </w:t>
      </w:r>
      <w:r w:rsidR="009C3297" w:rsidRPr="00CD0E1D">
        <w:t>ÖA</w:t>
      </w:r>
      <w:r w:rsidR="009C3297" w:rsidRPr="00CD0E1D">
        <w:rPr>
          <w:vertAlign w:val="subscript"/>
        </w:rPr>
        <w:t>8</w:t>
      </w:r>
      <w:r w:rsidR="009C3297" w:rsidRPr="00CD0E1D">
        <w:t xml:space="preserve"> ile yapılan görüşmeden alınan bir kesit aşağıda verilmiştir </w:t>
      </w:r>
    </w:p>
    <w:p w14:paraId="2D0B7734" w14:textId="0D1C1409" w:rsidR="007220E0" w:rsidRPr="00CD0E1D" w:rsidRDefault="007220E0" w:rsidP="00CD0E1D">
      <w:pPr>
        <w:tabs>
          <w:tab w:val="num" w:pos="720"/>
        </w:tabs>
        <w:spacing w:before="120" w:after="120" w:line="360" w:lineRule="auto"/>
        <w:jc w:val="both"/>
      </w:pPr>
      <w:r w:rsidRPr="00CD0E1D">
        <w:rPr>
          <w:b/>
          <w:bCs/>
          <w:iCs/>
        </w:rPr>
        <w:lastRenderedPageBreak/>
        <w:t>ÖA</w:t>
      </w:r>
      <w:r w:rsidR="0030577D" w:rsidRPr="00CD0E1D">
        <w:rPr>
          <w:b/>
          <w:bCs/>
          <w:iCs/>
          <w:vertAlign w:val="subscript"/>
        </w:rPr>
        <w:t>8</w:t>
      </w:r>
      <w:r w:rsidRPr="00CD0E1D">
        <w:rPr>
          <w:iCs/>
        </w:rPr>
        <w:t>:</w:t>
      </w:r>
      <w:r w:rsidRPr="00CD0E1D">
        <w:t xml:space="preserve"> “Kendi bilgi ve deneyimlerimin de</w:t>
      </w:r>
      <w:r w:rsidR="00FA6555" w:rsidRPr="00CD0E1D">
        <w:t xml:space="preserve"> “</w:t>
      </w:r>
      <w:r w:rsidRPr="00CD0E1D">
        <w:t xml:space="preserve">sonsuzluk” konusunda eksik olduğunu düşünüyorum. Derslerimde ise sonsuzluk ile ilgili ön bilgiler vermeliyim. Örneğin tam sayılar konusunu anlatırken sonsuzluğu dersten önce aktarmalıyım. “Sonsuzluk” kavramının öğretiminde günlük hayat örnekleriyle destekleyip öğrencilerin zihninde somutlaştırmalıyım. </w:t>
      </w:r>
    </w:p>
    <w:p w14:paraId="0AEAC082" w14:textId="6501F2AB" w:rsidR="00AA3284" w:rsidRPr="00CD0E1D" w:rsidRDefault="009C3297" w:rsidP="00CD0E1D">
      <w:pPr>
        <w:spacing w:before="120" w:after="120" w:line="360" w:lineRule="auto"/>
        <w:ind w:firstLine="426"/>
        <w:jc w:val="both"/>
        <w:rPr>
          <w:i/>
          <w:iCs/>
        </w:rPr>
      </w:pPr>
      <w:r w:rsidRPr="00CD0E1D">
        <w:rPr>
          <w:iCs/>
        </w:rPr>
        <w:t xml:space="preserve">Geriye kalan </w:t>
      </w:r>
      <w:r w:rsidR="00F701F9" w:rsidRPr="00CD0E1D">
        <w:rPr>
          <w:iCs/>
        </w:rPr>
        <w:t>öğretmen adaylarının</w:t>
      </w:r>
      <w:r w:rsidRPr="00CD0E1D">
        <w:rPr>
          <w:iCs/>
        </w:rPr>
        <w:t xml:space="preserve"> 30 tanesi ise bu noktada ne yapmaları gerek</w:t>
      </w:r>
      <w:r w:rsidR="00885ABF">
        <w:rPr>
          <w:iCs/>
        </w:rPr>
        <w:t>t</w:t>
      </w:r>
      <w:r w:rsidRPr="00CD0E1D">
        <w:rPr>
          <w:iCs/>
        </w:rPr>
        <w:t>iği konusunda net bir düşüncelerinin olmadığını belirtmişlerdir.</w:t>
      </w:r>
      <w:r w:rsidR="00AA3284" w:rsidRPr="00CD0E1D">
        <w:rPr>
          <w:iCs/>
        </w:rPr>
        <w:t xml:space="preserve">  B</w:t>
      </w:r>
      <w:r w:rsidR="00AA3284" w:rsidRPr="00CD0E1D">
        <w:t xml:space="preserve">u duruma örnek olarak </w:t>
      </w:r>
      <w:r w:rsidR="00F701F9" w:rsidRPr="00CD0E1D">
        <w:t>ÇG</w:t>
      </w:r>
      <w:r w:rsidR="00F701F9" w:rsidRPr="00CD0E1D">
        <w:rPr>
          <w:vertAlign w:val="subscript"/>
        </w:rPr>
        <w:t>2</w:t>
      </w:r>
      <w:r w:rsidR="00F701F9" w:rsidRPr="00CD0E1D">
        <w:t xml:space="preserve">’de yer alan </w:t>
      </w:r>
      <w:r w:rsidR="00AA3284" w:rsidRPr="00CD0E1D">
        <w:t>ÖA</w:t>
      </w:r>
      <w:r w:rsidR="00AA3284" w:rsidRPr="00CD0E1D">
        <w:rPr>
          <w:vertAlign w:val="subscript"/>
        </w:rPr>
        <w:t>21</w:t>
      </w:r>
      <w:r w:rsidR="00AA3284" w:rsidRPr="00CD0E1D">
        <w:t xml:space="preserve"> ile yapılan görüşmeden alınan bir kesit aşağıda verilmiştir </w:t>
      </w:r>
    </w:p>
    <w:p w14:paraId="27445743" w14:textId="01840D91" w:rsidR="00F75279" w:rsidRDefault="00834B1B" w:rsidP="00CD0E1D">
      <w:pPr>
        <w:widowControl w:val="0"/>
        <w:tabs>
          <w:tab w:val="left" w:pos="698"/>
        </w:tabs>
        <w:spacing w:before="120" w:after="120" w:line="360" w:lineRule="auto"/>
        <w:jc w:val="both"/>
      </w:pPr>
      <w:proofErr w:type="gramStart"/>
      <w:r w:rsidRPr="00CD0E1D">
        <w:rPr>
          <w:b/>
          <w:bCs/>
          <w:iCs/>
        </w:rPr>
        <w:t>ÖA</w:t>
      </w:r>
      <w:r w:rsidRPr="00CD0E1D">
        <w:rPr>
          <w:b/>
          <w:bCs/>
          <w:iCs/>
          <w:vertAlign w:val="subscript"/>
        </w:rPr>
        <w:t>21</w:t>
      </w:r>
      <w:r w:rsidRPr="00CD0E1D">
        <w:rPr>
          <w:iCs/>
        </w:rPr>
        <w:t>:</w:t>
      </w:r>
      <w:r w:rsidRPr="00CD0E1D">
        <w:t xml:space="preserve"> </w:t>
      </w:r>
      <w:r w:rsidR="00F75279" w:rsidRPr="00CD0E1D">
        <w:t xml:space="preserve">Sonsuzluk kavramı ilkokuldan lisans eğitimime kadar öğrendiğimiz konu ve kazanımların kimisinde gizli kimisinde ise açıkça belli durumda olmasına rağmen </w:t>
      </w:r>
      <w:r w:rsidR="004531AD" w:rsidRPr="00CD0E1D">
        <w:t>“</w:t>
      </w:r>
      <w:r w:rsidR="00F75279" w:rsidRPr="00CD0E1D">
        <w:t>Sonsuzluk</w:t>
      </w:r>
      <w:r w:rsidR="004531AD" w:rsidRPr="00CD0E1D">
        <w:t>”</w:t>
      </w:r>
      <w:r w:rsidR="00F75279" w:rsidRPr="00CD0E1D">
        <w:t xml:space="preserve"> kavramı ile ilgili daha önceden öğrendiğim konu ve kazanımlar doğrultusunda rahatça yorum yapabilme ya da herhangi bir araştırma yapmadan birbirinden farklı bakış açıları ile konuyu inceleme ve aktarma konusunda yeterince iyi bir noktada olduğumu düşünmüyorum.</w:t>
      </w:r>
      <w:r w:rsidRPr="00CD0E1D">
        <w:t xml:space="preserve"> </w:t>
      </w:r>
      <w:proofErr w:type="gramEnd"/>
      <w:r w:rsidR="004531AD" w:rsidRPr="00CD0E1D">
        <w:t>Sonsuzluk k</w:t>
      </w:r>
      <w:r w:rsidR="00B66E17" w:rsidRPr="00CD0E1D">
        <w:t>a</w:t>
      </w:r>
      <w:r w:rsidR="004531AD" w:rsidRPr="00CD0E1D">
        <w:t>vramının</w:t>
      </w:r>
      <w:r w:rsidR="00B66E17" w:rsidRPr="00CD0E1D">
        <w:t xml:space="preserve"> öğretimine ilişkin bir açıklama yapılmadığı ya da lisans eğitimimiz boyu</w:t>
      </w:r>
      <w:r w:rsidR="004531AD" w:rsidRPr="00CD0E1D">
        <w:t>nca</w:t>
      </w:r>
      <w:r w:rsidR="00B66E17" w:rsidRPr="00CD0E1D">
        <w:t xml:space="preserve"> görmediğimiz için açıkçası ne yapabileceğimi şu aşamada çok bilmiyorum. </w:t>
      </w:r>
    </w:p>
    <w:p w14:paraId="3C873E0A" w14:textId="77777777" w:rsidR="00CC7F17" w:rsidRPr="00CC7F17" w:rsidRDefault="00CC7F17" w:rsidP="00CD0E1D">
      <w:pPr>
        <w:widowControl w:val="0"/>
        <w:tabs>
          <w:tab w:val="left" w:pos="698"/>
        </w:tabs>
        <w:spacing w:before="120" w:after="120" w:line="360" w:lineRule="auto"/>
        <w:jc w:val="both"/>
        <w:rPr>
          <w:i/>
        </w:rPr>
      </w:pPr>
    </w:p>
    <w:p w14:paraId="57DD63EB" w14:textId="1BE9A44C" w:rsidR="00516FDC" w:rsidRPr="00CD0E1D" w:rsidRDefault="005813EB" w:rsidP="00CC7F17">
      <w:pPr>
        <w:spacing w:before="120" w:after="120" w:line="360" w:lineRule="auto"/>
        <w:ind w:firstLine="426"/>
        <w:jc w:val="center"/>
        <w:rPr>
          <w:b/>
          <w:bCs/>
          <w:i/>
        </w:rPr>
      </w:pPr>
      <w:r w:rsidRPr="00CD0E1D">
        <w:rPr>
          <w:b/>
          <w:bCs/>
        </w:rPr>
        <w:t>Tartışma, Sonuç ve Öneriler</w:t>
      </w:r>
    </w:p>
    <w:p w14:paraId="0C94A06D" w14:textId="30CB33EC" w:rsidR="00976A76" w:rsidRDefault="00C86CA5" w:rsidP="00CD0E1D">
      <w:pPr>
        <w:spacing w:before="120" w:after="120" w:line="360" w:lineRule="auto"/>
        <w:ind w:firstLine="426"/>
        <w:jc w:val="both"/>
        <w:rPr>
          <w:i/>
        </w:rPr>
      </w:pPr>
      <w:r w:rsidRPr="00CD0E1D">
        <w:t xml:space="preserve">Öğretmen adayları </w:t>
      </w:r>
      <w:r w:rsidR="006367E6" w:rsidRPr="00CD0E1D">
        <w:t xml:space="preserve">sonsuzluk kavramı ile </w:t>
      </w:r>
      <w:proofErr w:type="spellStart"/>
      <w:r w:rsidR="005E6A90" w:rsidRPr="00CD0E1D">
        <w:t>OMÖP’</w:t>
      </w:r>
      <w:r w:rsidR="00E336B2">
        <w:t>t</w:t>
      </w:r>
      <w:r w:rsidR="005E6A90" w:rsidRPr="00CD0E1D">
        <w:t>e</w:t>
      </w:r>
      <w:proofErr w:type="spellEnd"/>
      <w:r w:rsidR="005E6A90" w:rsidRPr="00CD0E1D">
        <w:t xml:space="preserve"> yer alan</w:t>
      </w:r>
      <w:r w:rsidRPr="00CD0E1D">
        <w:t xml:space="preserve"> 30 kazanımı ilişkilendirmişlerdir. </w:t>
      </w:r>
      <w:proofErr w:type="spellStart"/>
      <w:r w:rsidR="005E6A90" w:rsidRPr="00CD0E1D">
        <w:t>OMÖP’</w:t>
      </w:r>
      <w:r w:rsidR="00E336B2">
        <w:t>t</w:t>
      </w:r>
      <w:r w:rsidR="005E6A90" w:rsidRPr="00CD0E1D">
        <w:t>e</w:t>
      </w:r>
      <w:proofErr w:type="spellEnd"/>
      <w:r w:rsidRPr="00CD0E1D">
        <w:t xml:space="preserve"> 215 kazanımın yer aldığı düşünüldüğünde ilişkilendirilen kazanım sayısının</w:t>
      </w:r>
      <w:r w:rsidR="00324192">
        <w:t xml:space="preserve"> öğretim programında yer alan kazanımların yaklaşık %15’ine</w:t>
      </w:r>
      <w:r w:rsidRPr="00CD0E1D">
        <w:t xml:space="preserve"> </w:t>
      </w:r>
      <w:r w:rsidR="00324192">
        <w:t>ka</w:t>
      </w:r>
      <w:r w:rsidR="00FA672C">
        <w:t>rşılık geldiği</w:t>
      </w:r>
      <w:r w:rsidRPr="00CD0E1D">
        <w:t xml:space="preserve"> söylenebilir. Sonsuzluk ile ilişkilendirilen kazanımlar farklı sınıf seviyelerinde benzer sayılarda dağılmıştır. Bu durum her bir sınıf seviyesinde sonsuzlu</w:t>
      </w:r>
      <w:r w:rsidR="00E336B2">
        <w:t>kla</w:t>
      </w:r>
      <w:r w:rsidRPr="00CD0E1D">
        <w:t xml:space="preserve"> ilişki</w:t>
      </w:r>
      <w:r w:rsidR="00E336B2">
        <w:t>li</w:t>
      </w:r>
      <w:r w:rsidRPr="00CD0E1D">
        <w:t xml:space="preserve"> kazanımların yer aldığını</w:t>
      </w:r>
      <w:r w:rsidR="006367E6" w:rsidRPr="00CD0E1D">
        <w:t>n</w:t>
      </w:r>
      <w:r w:rsidRPr="00CD0E1D">
        <w:t xml:space="preserve"> bir göstergesi olarak düşünülebilir. </w:t>
      </w:r>
      <w:r w:rsidR="00BD381C" w:rsidRPr="00CD0E1D">
        <w:t>ÇG</w:t>
      </w:r>
      <w:r w:rsidR="00BD381C" w:rsidRPr="00CD0E1D">
        <w:rPr>
          <w:vertAlign w:val="subscript"/>
        </w:rPr>
        <w:t>1</w:t>
      </w:r>
      <w:r w:rsidR="00BD381C" w:rsidRPr="00CD0E1D">
        <w:t>’de ve ÇG</w:t>
      </w:r>
      <w:r w:rsidR="00BD381C" w:rsidRPr="00CD0E1D">
        <w:rPr>
          <w:vertAlign w:val="subscript"/>
        </w:rPr>
        <w:t>2</w:t>
      </w:r>
      <w:r w:rsidR="00BD381C" w:rsidRPr="00CD0E1D">
        <w:t>’de yer alan öğretmen adayları</w:t>
      </w:r>
      <w:r w:rsidR="00D63967" w:rsidRPr="00CD0E1D">
        <w:t xml:space="preserve"> tarafından</w:t>
      </w:r>
      <w:r w:rsidR="00BD381C" w:rsidRPr="00CD0E1D">
        <w:t xml:space="preserve"> sonsuzluk ile ilişkilendirilen</w:t>
      </w:r>
      <w:r w:rsidRPr="00CD0E1D">
        <w:t xml:space="preserve"> kazanım sayısının birbirine yakın olması kavramın öğretim programındaki ağırlığının farklı gruplar tarafından </w:t>
      </w:r>
      <w:r w:rsidR="00D63967" w:rsidRPr="00CD0E1D">
        <w:t>benzer şekilde belirlendiğinin bir göstergesi olarak görülebil</w:t>
      </w:r>
      <w:r w:rsidRPr="00CD0E1D">
        <w:t xml:space="preserve">ir. </w:t>
      </w:r>
      <w:r w:rsidR="00976A76">
        <w:t>Çalışma gruplarının benzer özellik gösterdiği için bu sonucun ortaya çıkabileceği düşünülebilir. Bu durum araştırmanın bir sınırlılığı olarak görülebilir. Bununla birlikte</w:t>
      </w:r>
      <w:r w:rsidR="00976A76" w:rsidRPr="00CD0E1D">
        <w:t xml:space="preserve"> </w:t>
      </w:r>
      <w:r w:rsidRPr="00CD0E1D">
        <w:t xml:space="preserve">ilişkilendirilen kazanımların büyük çoğunluğunun </w:t>
      </w:r>
      <w:r w:rsidR="00D63967" w:rsidRPr="00CD0E1D">
        <w:t>ÇG</w:t>
      </w:r>
      <w:r w:rsidR="00D63967" w:rsidRPr="00CD0E1D">
        <w:rPr>
          <w:vertAlign w:val="subscript"/>
        </w:rPr>
        <w:t>1</w:t>
      </w:r>
      <w:r w:rsidR="00D63967" w:rsidRPr="00CD0E1D">
        <w:t>’de ve ÇG</w:t>
      </w:r>
      <w:r w:rsidR="00D63967" w:rsidRPr="00CD0E1D">
        <w:rPr>
          <w:vertAlign w:val="subscript"/>
        </w:rPr>
        <w:t>2</w:t>
      </w:r>
      <w:r w:rsidR="00D63967" w:rsidRPr="00CD0E1D">
        <w:t>’de</w:t>
      </w:r>
      <w:r w:rsidRPr="00CD0E1D">
        <w:t xml:space="preserve"> </w:t>
      </w:r>
      <w:r w:rsidR="00D63967" w:rsidRPr="00CD0E1D">
        <w:t xml:space="preserve">yer alan öğretmen adayları </w:t>
      </w:r>
      <w:r w:rsidRPr="00CD0E1D">
        <w:t>tarafından ortak ol</w:t>
      </w:r>
      <w:r w:rsidR="00D63967" w:rsidRPr="00CD0E1D">
        <w:t xml:space="preserve">arak </w:t>
      </w:r>
      <w:r w:rsidR="00976A76" w:rsidRPr="00CD0E1D">
        <w:t>belirlenm</w:t>
      </w:r>
      <w:r w:rsidR="00976A76">
        <w:t xml:space="preserve">iştir. </w:t>
      </w:r>
      <w:r w:rsidR="00976A76" w:rsidRPr="00976A76">
        <w:t xml:space="preserve">Bu noktada her ne kadar benzer özellik gösteren çalışma grupları olsa da sonsuzluk ile ilişkilendirilen kazanımların </w:t>
      </w:r>
      <w:r w:rsidR="00976A76">
        <w:t>sayısı ve benzerliği</w:t>
      </w:r>
      <w:r w:rsidR="00976A76" w:rsidRPr="00CD0E1D">
        <w:t xml:space="preserve"> </w:t>
      </w:r>
      <w:r w:rsidRPr="00CD0E1D">
        <w:t>sonsuzluğun gömülü olduğu düşünülen kazanımlara ilişkin fikir birliğinin oluştuğu</w:t>
      </w:r>
      <w:r w:rsidR="00D63967" w:rsidRPr="00CD0E1D">
        <w:t xml:space="preserve"> </w:t>
      </w:r>
      <w:r w:rsidR="00976A76">
        <w:t xml:space="preserve">ve bu kazanımların sayısının fazla olduğu </w:t>
      </w:r>
      <w:r w:rsidR="00D63967" w:rsidRPr="00CD0E1D">
        <w:t>şeklinde</w:t>
      </w:r>
      <w:r w:rsidRPr="00CD0E1D">
        <w:t xml:space="preserve"> yorumlanabilir. </w:t>
      </w:r>
    </w:p>
    <w:p w14:paraId="3D3AF145" w14:textId="2E5EF974" w:rsidR="00C86CA5" w:rsidRPr="00CD0E1D" w:rsidRDefault="00FA672C" w:rsidP="00CD0E1D">
      <w:pPr>
        <w:spacing w:before="120" w:after="120" w:line="360" w:lineRule="auto"/>
        <w:ind w:firstLine="426"/>
        <w:jc w:val="both"/>
        <w:rPr>
          <w:i/>
        </w:rPr>
      </w:pPr>
      <w:r>
        <w:lastRenderedPageBreak/>
        <w:t>A</w:t>
      </w:r>
      <w:r w:rsidR="00C86CA5" w:rsidRPr="00CD0E1D">
        <w:t xml:space="preserve">raştırmada, öğretmen adaylarının </w:t>
      </w:r>
      <w:proofErr w:type="spellStart"/>
      <w:r w:rsidR="00FB4CDE" w:rsidRPr="00CD0E1D">
        <w:t>ÖMOP’</w:t>
      </w:r>
      <w:r w:rsidR="00E336B2">
        <w:t>t</w:t>
      </w:r>
      <w:r w:rsidR="00191055" w:rsidRPr="00CD0E1D">
        <w:t>e</w:t>
      </w:r>
      <w:proofErr w:type="spellEnd"/>
      <w:r w:rsidR="00C86CA5" w:rsidRPr="00CD0E1D">
        <w:t xml:space="preserve"> her bir sınıf seviyesinde farklı kazanımların sonsuzluk kavramı ile ilişkili olduğu</w:t>
      </w:r>
      <w:r>
        <w:t xml:space="preserve">nu düşündükleri </w:t>
      </w:r>
      <w:r w:rsidR="00C86CA5" w:rsidRPr="00CD0E1D">
        <w:t>sonucuna ulaş</w:t>
      </w:r>
      <w:r w:rsidR="00FB4CDE" w:rsidRPr="00CD0E1D">
        <w:t xml:space="preserve">ılmıştır. Bu sonuç alan yazında matematik dersi </w:t>
      </w:r>
      <w:r w:rsidR="00C86CA5" w:rsidRPr="00CD0E1D">
        <w:t>öğretim programlarında sonsuzluk kavramının yer aldığı</w:t>
      </w:r>
      <w:r w:rsidR="00FB4CDE" w:rsidRPr="00CD0E1D">
        <w:t xml:space="preserve"> (</w:t>
      </w:r>
      <w:proofErr w:type="spellStart"/>
      <w:r w:rsidR="00FB4CDE" w:rsidRPr="00CD0E1D">
        <w:t>Özmantar</w:t>
      </w:r>
      <w:proofErr w:type="spellEnd"/>
      <w:r w:rsidR="00FB4CDE" w:rsidRPr="00CD0E1D">
        <w:t>, 201</w:t>
      </w:r>
      <w:r w:rsidR="00895314">
        <w:t>6</w:t>
      </w:r>
      <w:r w:rsidR="00FB4CDE" w:rsidRPr="00CD0E1D">
        <w:t>)</w:t>
      </w:r>
      <w:r w:rsidR="00C86CA5" w:rsidRPr="00CD0E1D">
        <w:t xml:space="preserve"> düşüncesini de desteklemektedir. </w:t>
      </w:r>
      <w:r>
        <w:t xml:space="preserve">Tabi ki bu noktada öğretmen adaylarının düşünceleri ve belirledikleri kazanımlar neticesinde bu sonuca varıldığı belirtilmelidir. </w:t>
      </w:r>
    </w:p>
    <w:p w14:paraId="1946ADB9" w14:textId="7312BB79" w:rsidR="00C86CA5" w:rsidRPr="00CD0E1D" w:rsidRDefault="00C86CA5" w:rsidP="00CD0E1D">
      <w:pPr>
        <w:spacing w:before="120" w:after="120" w:line="360" w:lineRule="auto"/>
        <w:ind w:firstLine="426"/>
        <w:jc w:val="both"/>
        <w:rPr>
          <w:i/>
        </w:rPr>
      </w:pPr>
      <w:r w:rsidRPr="00CD0E1D">
        <w:t xml:space="preserve">Sonsuzluk kavramının gömülü olduğu düşünülen kazanımların yarısından fazlası sayılar ve işlemler öğrenme alanına aittir. Bununla birlikte kazanımların sırasıyla geometri ve ölçme, cebir ve olasılık öğrenme alanlarında yer alan konulara ait olduğu görülmüştür. Bu durum </w:t>
      </w:r>
      <w:proofErr w:type="spellStart"/>
      <w:r w:rsidRPr="00CD0E1D">
        <w:t>OMÖP’</w:t>
      </w:r>
      <w:r w:rsidR="00E336B2">
        <w:t>t</w:t>
      </w:r>
      <w:r w:rsidR="000F76D7" w:rsidRPr="00CD0E1D">
        <w:t>e</w:t>
      </w:r>
      <w:proofErr w:type="spellEnd"/>
      <w:r w:rsidR="007C3F31" w:rsidRPr="00CD0E1D">
        <w:t xml:space="preserve"> yer alan</w:t>
      </w:r>
      <w:r w:rsidRPr="00CD0E1D">
        <w:t xml:space="preserve"> öğrenme alanlarına ait kazanım sayıları ile benzerlik göstermektedir. Öğretmen adaylarının belirli kazanımlar ile sonsuzluk kavramını daha çok ilişkilendirmeleri</w:t>
      </w:r>
      <w:r w:rsidR="000F76D7" w:rsidRPr="00CD0E1D">
        <w:t>,</w:t>
      </w:r>
      <w:r w:rsidRPr="00CD0E1D">
        <w:t xml:space="preserve"> kazanım</w:t>
      </w:r>
      <w:r w:rsidR="007C3F31" w:rsidRPr="00CD0E1D">
        <w:t>lar</w:t>
      </w:r>
      <w:r w:rsidRPr="00CD0E1D">
        <w:t xml:space="preserve"> bağlamında</w:t>
      </w:r>
      <w:r w:rsidR="007C3F31" w:rsidRPr="00CD0E1D">
        <w:t xml:space="preserve"> ilişkilendirme</w:t>
      </w:r>
      <w:r w:rsidRPr="00CD0E1D">
        <w:t xml:space="preserve"> farklılıklar</w:t>
      </w:r>
      <w:r w:rsidR="007C3F31" w:rsidRPr="00CD0E1D">
        <w:t>ın</w:t>
      </w:r>
      <w:r w:rsidR="000F76D7" w:rsidRPr="00CD0E1D">
        <w:t>ın</w:t>
      </w:r>
      <w:r w:rsidRPr="00CD0E1D">
        <w:t xml:space="preserve"> olduğunu göstermektedir. </w:t>
      </w:r>
      <w:proofErr w:type="gramStart"/>
      <w:r w:rsidRPr="00CD0E1D">
        <w:t xml:space="preserve">Sayılar ve işlemler öğrenme alanında farklı sınıf seviyelerinde “Tam sayıları tanır ve sayı doğrusunda gösterir.”, “Rasyonel sayıları tanır ve sayı doğrusunda gösterir.”, “Gerçek sayıları tanır, rasyonel ve irrasyonel sayılarla ilişkilendirir.”, ve “Birim kesirleri sayı doğrusunda gösterir ve sıralar.” kazanımlarının sonsuzluk kavramı ile ilişkilendirilmesi sayı kümelerinin sonsuzluğu düşüncesinin öğretim programında farklı kazanımlar ile var olduğunun göstergesi olarak görülebilir. </w:t>
      </w:r>
      <w:proofErr w:type="gramEnd"/>
      <w:r w:rsidRPr="00CD0E1D">
        <w:t xml:space="preserve">Sayı kümelerinin sonsuzluğu hakkında ilköğretim (Narlı ve Narlı, 2012), ve ortaöğretim (Güven ve Karataş, 2004) öğrencilerinin yanılgılara sahip olması </w:t>
      </w:r>
      <w:proofErr w:type="spellStart"/>
      <w:r w:rsidR="005A4CC5" w:rsidRPr="00CD0E1D">
        <w:t>ÖMOP’</w:t>
      </w:r>
      <w:r w:rsidR="00373FFA">
        <w:t>t</w:t>
      </w:r>
      <w:r w:rsidR="000F76D7" w:rsidRPr="00CD0E1D">
        <w:t>e</w:t>
      </w:r>
      <w:proofErr w:type="spellEnd"/>
      <w:r w:rsidRPr="00CD0E1D">
        <w:t xml:space="preserve"> yer alan bu kazanımlar ile sonsuzluk kavramının ilişkilendirilmesi durumunu desteklemektedir. Ayrıca cebir öğrenme alanında “Sayı örüntülerinin kuralını harfle ifade eder, kuralı harfle ifade edilen örüntünün istenilen terimini bulur.” kazanımının sonsuzluk kavramı ile en fazla ilişkilendirilen kazanım olması örüntü ve dizi konularında sonsuzluğun düşünüldüğünün bir göstergesi olabilir. Nitekim seri, dizi ve örüntü kavramlarını temel alan araştırmalarda kavramların anlamlandırılmasında sonsuzlu</w:t>
      </w:r>
      <w:r w:rsidR="005A4CC5" w:rsidRPr="00CD0E1D">
        <w:t>k</w:t>
      </w:r>
      <w:r w:rsidRPr="00CD0E1D">
        <w:t xml:space="preserve"> bir engel olarak görülmektedir (İşleyen, 2013; Ergene ve Özdemir, 2020). Bununla birlikte geometri ve ölçme öğrenme alanında “Doğru, doğru parçası, ışını açıklar ve sembolle gösterir”, “Çember çizerek merkezini, yarıçapını ve çapını tanır.”, kazanımlarının sonsuzluk kavramı ile en fazla ilişkilendirilen kazanımlar olması geometrik kavramların çizim süreçlerinde sonsuzluğun vurgulanması gerekliliği düşüncesinin bir göstergesi olarak </w:t>
      </w:r>
      <w:r w:rsidR="005A4CC5" w:rsidRPr="00CD0E1D">
        <w:t>yorumlana</w:t>
      </w:r>
      <w:r w:rsidRPr="00CD0E1D">
        <w:t>bilir.</w:t>
      </w:r>
      <w:r w:rsidR="0051565C" w:rsidRPr="00CD0E1D">
        <w:t xml:space="preserve"> </w:t>
      </w:r>
      <w:r w:rsidRPr="00CD0E1D">
        <w:t>Ayrıca “Bir çemberin uzunluğunun çapına oranının sabit bir değer olduğunu ölçme yaparak belirler” kazanımı π sayısının öğretim sürecinin detaylandırılması düşüncesi ile ilgili olabilir. Bu bağlamda araştırmanın ortaya koyduğu bir başka sonuç</w:t>
      </w:r>
      <w:r w:rsidR="005603E1" w:rsidRPr="00CD0E1D">
        <w:t xml:space="preserve"> ise </w:t>
      </w:r>
      <w:r w:rsidRPr="00CD0E1D">
        <w:t>öğretmen adayları tarafından sonsuzluk ile en fazla ilişkilendirilen kazanımlar</w:t>
      </w:r>
      <w:r w:rsidR="005603E1" w:rsidRPr="00CD0E1D">
        <w:t>ın</w:t>
      </w:r>
      <w:r w:rsidRPr="00CD0E1D">
        <w:t xml:space="preserve"> sonsuzluktan kaynaklı güçlüklerin yaşandığı sayı kümeleri, örüntü, dizi, </w:t>
      </w:r>
      <w:r w:rsidRPr="00CD0E1D">
        <w:lastRenderedPageBreak/>
        <w:t>irrasyonel sayılar gibi kavramlar ile ilişkili</w:t>
      </w:r>
      <w:r w:rsidR="005603E1" w:rsidRPr="00CD0E1D">
        <w:t xml:space="preserve"> olmasıdır.</w:t>
      </w:r>
      <w:r w:rsidRPr="00CD0E1D">
        <w:t xml:space="preserve"> </w:t>
      </w:r>
      <w:r w:rsidR="00C51094" w:rsidRPr="00CD0E1D">
        <w:t>Matematik derslerinde herhangi bir kavram öğretimi öncesinde kavramın ön şartı olarak görülebilecek diğer kavramlar kazandırılması gerek</w:t>
      </w:r>
      <w:r w:rsidR="00373FFA">
        <w:t>tiğinden</w:t>
      </w:r>
      <w:r w:rsidR="00C51094" w:rsidRPr="00CD0E1D">
        <w:t xml:space="preserve"> (</w:t>
      </w:r>
      <w:proofErr w:type="spellStart"/>
      <w:r w:rsidR="00C51094" w:rsidRPr="00CD0E1D">
        <w:t>Altun</w:t>
      </w:r>
      <w:proofErr w:type="spellEnd"/>
      <w:r w:rsidR="00C51094" w:rsidRPr="00CD0E1D">
        <w:t xml:space="preserve">, 2013) belirlenen kavramların öğretimi öncesinde sonsuzluk kavramının üzerinde durulması düşünülebilir. </w:t>
      </w:r>
    </w:p>
    <w:p w14:paraId="47835AE3" w14:textId="31005FF6" w:rsidR="00C86CA5" w:rsidRPr="00CD0E1D" w:rsidRDefault="00C86CA5" w:rsidP="00CD0E1D">
      <w:pPr>
        <w:spacing w:before="120" w:after="120" w:line="360" w:lineRule="auto"/>
        <w:ind w:firstLine="426"/>
        <w:jc w:val="both"/>
        <w:rPr>
          <w:i/>
        </w:rPr>
      </w:pPr>
      <w:r w:rsidRPr="00CD0E1D">
        <w:t>Öğretmen adaylarının belirledikleri kazanımların neden sonsuzlukla ilişkili olduğuna yönelik yaptıkları açıklamalar</w:t>
      </w:r>
      <w:r w:rsidR="00246B8C" w:rsidRPr="00CD0E1D">
        <w:t>,</w:t>
      </w:r>
      <w:r w:rsidRPr="00CD0E1D">
        <w:t xml:space="preserve"> belirlenen kazanım</w:t>
      </w:r>
      <w:r w:rsidR="005A4CC5" w:rsidRPr="00CD0E1D">
        <w:t>ın özelinde ya da</w:t>
      </w:r>
      <w:r w:rsidRPr="00CD0E1D">
        <w:t xml:space="preserve"> sonsuzluk kavramı üzerinde yoğunlaşmaktadır. Bu kazanımlar ile ilgili soru ya da problemlerin çözümlerinde de sonsuzluğun önemli olduğu öğretmen adayları tarafından vurgulanmaktadır. Bu durum sonsuzluğun kendisinin ve ilişkili olan diğer kavramların aktarımında konu-kavram anlatımı ve soru-problem çözümü aşamalarında sonsuzluğun düşünülmesi gerekliliğinden kaynaklanabilir. Öğretmen adayları ile yapılan görüşmelerde sonsuzluk kavramına yönelik farkındalık oluştu</w:t>
      </w:r>
      <w:r w:rsidR="00904AB4">
        <w:t>rdukları</w:t>
      </w:r>
      <w:r w:rsidRPr="00CD0E1D">
        <w:t xml:space="preserve"> görülmüştür. Bu farkındalık</w:t>
      </w:r>
      <w:r w:rsidR="00246B8C" w:rsidRPr="00CD0E1D">
        <w:t>,</w:t>
      </w:r>
      <w:r w:rsidRPr="00CD0E1D">
        <w:t xml:space="preserve"> sonsuzluğun öğretim programında birçok kazanımla ilişkili olduğu, bu kazanımların kavramsal anlamasında sonsuzluğun belirleyici olduğu ve sonsuzluğun önemi noktalarında ortaya çıkmıştır. Sonsuzluk kavramına yönelik oluşan bu farkındalık ile öğretmen adaylarında farklı bakış açıları da oluşmuştur. Öğretmen adaylarının bir bölümü</w:t>
      </w:r>
      <w:r w:rsidR="00246B8C" w:rsidRPr="00CD0E1D">
        <w:t>,</w:t>
      </w:r>
      <w:r w:rsidRPr="00CD0E1D">
        <w:t xml:space="preserve"> belirledikleri kazanımların anlatılacağı derslerde öncelikle sonsuzluk ile ilgili bilgi vereceklerini ifade ederken</w:t>
      </w:r>
      <w:r w:rsidR="00904AB4">
        <w:t>,</w:t>
      </w:r>
      <w:r w:rsidRPr="00CD0E1D">
        <w:t xml:space="preserve"> </w:t>
      </w:r>
      <w:r w:rsidR="00904AB4">
        <w:t>diğerleri</w:t>
      </w:r>
      <w:r w:rsidRPr="00CD0E1D">
        <w:t xml:space="preserve"> ise bu konu hakkında ne yapacakları konusunda </w:t>
      </w:r>
      <w:r w:rsidR="00BE1931" w:rsidRPr="00CD0E1D">
        <w:t xml:space="preserve">net bir yaklaşımlarının ya da </w:t>
      </w:r>
      <w:r w:rsidRPr="00CD0E1D">
        <w:t xml:space="preserve">bilgilerinin olmadığını ifade etmişlerdir. Bu durum sonsuzluğun öğretim sürecine yönelik öğretmen adaylarının </w:t>
      </w:r>
      <w:r w:rsidR="0058419B">
        <w:t>eksik bilgiye sahip oldukları</w:t>
      </w:r>
      <w:r w:rsidRPr="00CD0E1D">
        <w:t xml:space="preserve"> sonucunu ortaya koymaktadır. Bu durum</w:t>
      </w:r>
      <w:r w:rsidR="00904AB4">
        <w:t>,</w:t>
      </w:r>
      <w:r w:rsidRPr="00CD0E1D">
        <w:t xml:space="preserve"> öğretmen yetiştirme programlarının sonsuzluk kavramınd</w:t>
      </w:r>
      <w:r w:rsidR="0058419B">
        <w:t>an uzak olması</w:t>
      </w:r>
      <w:r w:rsidR="00904AB4">
        <w:t>nın</w:t>
      </w:r>
      <w:r w:rsidR="0058419B">
        <w:t xml:space="preserve"> </w:t>
      </w:r>
      <w:r w:rsidRPr="00CD0E1D">
        <w:t>(</w:t>
      </w:r>
      <w:proofErr w:type="spellStart"/>
      <w:r w:rsidR="00915D56" w:rsidRPr="00CD0E1D">
        <w:t>Katto</w:t>
      </w:r>
      <w:proofErr w:type="spellEnd"/>
      <w:r w:rsidR="0058419B">
        <w:t xml:space="preserve"> ve diğerleri</w:t>
      </w:r>
      <w:r w:rsidR="00915D56" w:rsidRPr="00CD0E1D">
        <w:t xml:space="preserve">, 2010; </w:t>
      </w:r>
      <w:proofErr w:type="spellStart"/>
      <w:r w:rsidRPr="00CD0E1D">
        <w:t>Yopp</w:t>
      </w:r>
      <w:proofErr w:type="spellEnd"/>
      <w:r w:rsidR="0058419B">
        <w:t xml:space="preserve"> ve diğerleri</w:t>
      </w:r>
      <w:r w:rsidRPr="00CD0E1D">
        <w:t>, 2011) olası bir sonucu olarak görülebilir. Öğretmen adayları sonsuzluğa yönelik bilgilerinin yeterli olmadığını vurgulamışlar ve bu konuda araştırma yapmaları gerekliliğini dile getirmişlerdir. Bu durumun sonsuzluğun anlamlandırılmasında yaşanılan güçlükler (</w:t>
      </w:r>
      <w:proofErr w:type="spellStart"/>
      <w:r w:rsidRPr="00CD0E1D">
        <w:t>Dreyfus</w:t>
      </w:r>
      <w:proofErr w:type="spellEnd"/>
      <w:r w:rsidRPr="00CD0E1D">
        <w:t xml:space="preserve"> </w:t>
      </w:r>
      <w:r w:rsidR="000A44B3" w:rsidRPr="00CD0E1D">
        <w:t>ve</w:t>
      </w:r>
      <w:r w:rsidRPr="00CD0E1D">
        <w:t xml:space="preserve"> </w:t>
      </w:r>
      <w:proofErr w:type="spellStart"/>
      <w:r w:rsidRPr="00CD0E1D">
        <w:t>Tsamir</w:t>
      </w:r>
      <w:proofErr w:type="spellEnd"/>
      <w:r w:rsidRPr="00CD0E1D">
        <w:t>, 2004; Narl</w:t>
      </w:r>
      <w:r w:rsidR="00BA239C">
        <w:t>ı</w:t>
      </w:r>
      <w:r w:rsidRPr="00CD0E1D">
        <w:t xml:space="preserve">, 2011; </w:t>
      </w:r>
      <w:proofErr w:type="spellStart"/>
      <w:r w:rsidRPr="00CD0E1D">
        <w:t>Tirosh</w:t>
      </w:r>
      <w:proofErr w:type="spellEnd"/>
      <w:r w:rsidRPr="00CD0E1D">
        <w:t xml:space="preserve"> </w:t>
      </w:r>
      <w:r w:rsidR="000A44B3" w:rsidRPr="00CD0E1D">
        <w:t>ve</w:t>
      </w:r>
      <w:r w:rsidRPr="00CD0E1D">
        <w:t xml:space="preserve"> </w:t>
      </w:r>
      <w:proofErr w:type="spellStart"/>
      <w:r w:rsidRPr="00CD0E1D">
        <w:t>Tsamir</w:t>
      </w:r>
      <w:proofErr w:type="spellEnd"/>
      <w:r w:rsidRPr="00CD0E1D">
        <w:t xml:space="preserve">, 1996; </w:t>
      </w:r>
      <w:proofErr w:type="spellStart"/>
      <w:r w:rsidRPr="00CD0E1D">
        <w:t>Tsamir</w:t>
      </w:r>
      <w:proofErr w:type="spellEnd"/>
      <w:r w:rsidRPr="00CD0E1D">
        <w:t>, 2001) ile benzerlik gösterdiği düşünülebilir. Çünkü öğretmen adaylarının sonsuzluğa yönelik eksik bilgileri kavramın anlamlandırılmasında oluşan güçlüklerin nedenlerinden biri ol</w:t>
      </w:r>
      <w:r w:rsidR="00153687" w:rsidRPr="00CD0E1D">
        <w:t>mak</w:t>
      </w:r>
      <w:r w:rsidRPr="00CD0E1D">
        <w:t>t</w:t>
      </w:r>
      <w:r w:rsidR="00153687" w:rsidRPr="00CD0E1D">
        <w:t>ad</w:t>
      </w:r>
      <w:r w:rsidRPr="00CD0E1D">
        <w:t>ır</w:t>
      </w:r>
      <w:r w:rsidR="00F16B2C">
        <w:t>.</w:t>
      </w:r>
      <w:r w:rsidR="00005D7A">
        <w:t xml:space="preserve"> </w:t>
      </w:r>
      <w:r w:rsidR="00F16B2C">
        <w:t>A</w:t>
      </w:r>
      <w:r w:rsidR="00005D7A">
        <w:t xml:space="preserve">raştırmanın bulguları ve sonuçları öğretmen adaylarının sonsuzluk </w:t>
      </w:r>
      <w:r w:rsidR="00BA239C">
        <w:t>kavramına</w:t>
      </w:r>
      <w:r w:rsidR="00005D7A">
        <w:t xml:space="preserve"> yönelik sahip olduğu bilgiler çerçevesinde değerlendirilmelidir. Öğretmen adayları mezun olduktan sonra meslek hayatlarında bu kazanımları (sonsuzluk kazanımına yönelik mevcut bilgileri ile) öğrencilere aktaracaklardır. </w:t>
      </w:r>
      <w:r w:rsidR="00D67E02">
        <w:t xml:space="preserve">İlişkilendirilen </w:t>
      </w:r>
      <w:r w:rsidR="00005D7A" w:rsidRPr="00D67E02">
        <w:t xml:space="preserve">kazanımların öğretimine yönelik düşünceler dikkate alınırken öğretmen </w:t>
      </w:r>
      <w:r w:rsidR="00D67E02">
        <w:t xml:space="preserve">adaylarının </w:t>
      </w:r>
      <w:r w:rsidR="00005D7A" w:rsidRPr="00D67E02">
        <w:t>sonsuzluk kavramına yönelik eksik bilgilerinin</w:t>
      </w:r>
      <w:r w:rsidR="00D67E02">
        <w:t xml:space="preserve"> </w:t>
      </w:r>
      <w:r w:rsidR="00005D7A" w:rsidRPr="00D67E02">
        <w:t>de olduğu düşünülmelidir</w:t>
      </w:r>
      <w:r w:rsidR="00005D7A">
        <w:t>. Bu bağlam</w:t>
      </w:r>
      <w:r w:rsidR="00F16B2C">
        <w:t xml:space="preserve">da </w:t>
      </w:r>
      <w:r w:rsidR="00005D7A">
        <w:t>mikro öğretimler ya da öğretmenlik uygulaması derslerinde b</w:t>
      </w:r>
      <w:r w:rsidR="00F16B2C">
        <w:t>elirlenen</w:t>
      </w:r>
      <w:r w:rsidR="00005D7A">
        <w:t xml:space="preserve"> kazanımlar</w:t>
      </w:r>
      <w:r w:rsidR="00F16B2C">
        <w:t>ın</w:t>
      </w:r>
      <w:r w:rsidR="00005D7A">
        <w:t xml:space="preserve"> </w:t>
      </w:r>
      <w:r w:rsidR="00F16B2C">
        <w:lastRenderedPageBreak/>
        <w:t>(</w:t>
      </w:r>
      <w:r w:rsidR="00005D7A">
        <w:t>sonsuzluk kavramına yönelik farklı bilgi seviyesin</w:t>
      </w:r>
      <w:r w:rsidR="00F16B2C">
        <w:t xml:space="preserve">deki) öğretmen adayları tarafından öğretim sürecine yönelik araştırmaların yapılması önerilebilir. </w:t>
      </w:r>
    </w:p>
    <w:p w14:paraId="045704E3" w14:textId="11835269" w:rsidR="00182714" w:rsidRDefault="00C86CA5" w:rsidP="00005D7A">
      <w:pPr>
        <w:spacing w:before="120" w:after="120" w:line="360" w:lineRule="auto"/>
        <w:ind w:firstLine="426"/>
        <w:jc w:val="both"/>
        <w:rPr>
          <w:i/>
        </w:rPr>
      </w:pPr>
      <w:r w:rsidRPr="00CD0E1D">
        <w:t xml:space="preserve">Sonuç olarak bu araştırmada sonsuzluğun </w:t>
      </w:r>
      <w:proofErr w:type="spellStart"/>
      <w:r w:rsidR="000353B0" w:rsidRPr="00CD0E1D">
        <w:t>OMÖP’</w:t>
      </w:r>
      <w:r w:rsidR="00904AB4">
        <w:t>t</w:t>
      </w:r>
      <w:r w:rsidR="000353B0" w:rsidRPr="00CD0E1D">
        <w:t>e</w:t>
      </w:r>
      <w:proofErr w:type="spellEnd"/>
      <w:r w:rsidRPr="00CD0E1D">
        <w:t xml:space="preserve"> yer aldığı düşüncesi öğretmen adayları</w:t>
      </w:r>
      <w:r w:rsidR="003F34E3" w:rsidRPr="00CD0E1D">
        <w:t xml:space="preserve"> tarafından </w:t>
      </w:r>
      <w:r w:rsidRPr="00CD0E1D">
        <w:t xml:space="preserve">belirlenen kazanımlar ve </w:t>
      </w:r>
      <w:r w:rsidR="003F34E3" w:rsidRPr="00CD0E1D">
        <w:t xml:space="preserve">öğretmen adaylarının yaptıkları </w:t>
      </w:r>
      <w:r w:rsidRPr="00CD0E1D">
        <w:t xml:space="preserve">açıklamalar ile ortaya konulmuştur. Tabi ki araştırmanın sadece öğretmen adayları tarafından belirlenen kazanımlar ve düşünceleri temelli ilerlediği göz ardı edilmemelidir. </w:t>
      </w:r>
      <w:r w:rsidR="004E1EBF">
        <w:t>K</w:t>
      </w:r>
      <w:r w:rsidRPr="00CD0E1D">
        <w:t xml:space="preserve">azanımların </w:t>
      </w:r>
      <w:r w:rsidR="000353B0" w:rsidRPr="00CD0E1D">
        <w:t xml:space="preserve">sonsuzluk kavramı ile </w:t>
      </w:r>
      <w:r w:rsidRPr="00CD0E1D">
        <w:t xml:space="preserve">ne derece ilişkili olduğunun </w:t>
      </w:r>
      <w:r w:rsidR="000353B0" w:rsidRPr="00CD0E1D">
        <w:t xml:space="preserve">belirlenmesi </w:t>
      </w:r>
      <w:r w:rsidRPr="00CD0E1D">
        <w:t xml:space="preserve">yapılacak </w:t>
      </w:r>
      <w:r w:rsidR="000353B0" w:rsidRPr="00CD0E1D">
        <w:t xml:space="preserve">yeni </w:t>
      </w:r>
      <w:r w:rsidRPr="00CD0E1D">
        <w:t>araştırmalar için bir öneri ola</w:t>
      </w:r>
      <w:r w:rsidR="000353B0" w:rsidRPr="00CD0E1D">
        <w:t>rak sunula</w:t>
      </w:r>
      <w:r w:rsidRPr="00CD0E1D">
        <w:t xml:space="preserve">bilir. Bununla birlikte sonsuzluk ile ilişkili olduğu düşünülen kazanımların </w:t>
      </w:r>
      <w:r w:rsidR="000353B0" w:rsidRPr="00CD0E1D">
        <w:t>her iki çalışma grubu</w:t>
      </w:r>
      <w:r w:rsidRPr="00CD0E1D">
        <w:t xml:space="preserve"> tarafından ortak olarak belirlenmesi, en fazla ilişkilendirilen kazanımların sonsuzluk ile ilgili alan yazında yer alan</w:t>
      </w:r>
      <w:r w:rsidR="000353B0" w:rsidRPr="00CD0E1D">
        <w:t xml:space="preserve"> konulara ait</w:t>
      </w:r>
      <w:r w:rsidRPr="00CD0E1D">
        <w:t xml:space="preserve"> güçlükler ile benzerlik göstermesi araştırmanın güçlü yönleri olarak ortaya konulabilir. Öğretmen adaylarının </w:t>
      </w:r>
      <w:r w:rsidR="000353B0" w:rsidRPr="00CD0E1D">
        <w:t>OMÖP</w:t>
      </w:r>
      <w:r w:rsidRPr="00CD0E1D">
        <w:t xml:space="preserve"> ve sonsuzluk </w:t>
      </w:r>
      <w:r w:rsidR="000353B0" w:rsidRPr="00CD0E1D">
        <w:t>arasındaki ilişkiye yönelik farkındalık</w:t>
      </w:r>
      <w:r w:rsidRPr="00CD0E1D">
        <w:t xml:space="preserve"> göstermeleri, sonsuzluk ile ilgili bilgi eksikliklerini ifade etmeleri de araştırmanın ortaya koyduğu önemli sonuçlar olarak görülebilir. </w:t>
      </w:r>
      <w:r w:rsidR="000353B0" w:rsidRPr="00CD0E1D">
        <w:t>Ayrıca</w:t>
      </w:r>
      <w:r w:rsidRPr="00CD0E1D">
        <w:t xml:space="preserve"> öğretmen adaylarının sonsuzluğun öğretimi hakkında belirgin düşüncelerin</w:t>
      </w:r>
      <w:r w:rsidR="003F34E3" w:rsidRPr="00CD0E1D">
        <w:t>in</w:t>
      </w:r>
      <w:r w:rsidRPr="00CD0E1D">
        <w:t xml:space="preserve"> olmaması da dikkat çeken bir başka durumdur. </w:t>
      </w:r>
      <w:bookmarkStart w:id="11" w:name="_Hlk73903291"/>
      <w:r w:rsidRPr="00CD0E1D">
        <w:t>Sonsuzluk ile ilgili yapılan çalışmalarda kavramın öğretim programında yer almasına ilişkin öneriler</w:t>
      </w:r>
      <w:r w:rsidR="003F34E3" w:rsidRPr="00CD0E1D">
        <w:t>l</w:t>
      </w:r>
      <w:r w:rsidRPr="00CD0E1D">
        <w:t>e sıklıkla karşılaşılmaktadır (</w:t>
      </w:r>
      <w:r w:rsidR="005D7B0A" w:rsidRPr="00CD0E1D">
        <w:t>G</w:t>
      </w:r>
      <w:r w:rsidRPr="00CD0E1D">
        <w:t>üven ve Karataş</w:t>
      </w:r>
      <w:r w:rsidR="005D7B0A" w:rsidRPr="00CD0E1D">
        <w:t>,</w:t>
      </w:r>
      <w:r w:rsidRPr="00CD0E1D">
        <w:t xml:space="preserve"> 2004; </w:t>
      </w:r>
      <w:proofErr w:type="spellStart"/>
      <w:r w:rsidRPr="00CD0E1D">
        <w:t>Özmantar</w:t>
      </w:r>
      <w:proofErr w:type="spellEnd"/>
      <w:r w:rsidRPr="00CD0E1D">
        <w:t>, 201</w:t>
      </w:r>
      <w:r w:rsidR="00895314">
        <w:t>6</w:t>
      </w:r>
      <w:r w:rsidRPr="00CD0E1D">
        <w:t>).</w:t>
      </w:r>
      <w:bookmarkEnd w:id="11"/>
      <w:r w:rsidRPr="00CD0E1D">
        <w:t xml:space="preserve"> </w:t>
      </w:r>
      <w:r w:rsidR="00CF165D">
        <w:t>Ö</w:t>
      </w:r>
      <w:r w:rsidR="00182714" w:rsidRPr="00182714">
        <w:t>ğrenenler açısından anlamlı öğrenme çıktılarını oluşturmaları için öğretmenlerin uygun bireysel öğretim tercihlerine sahip ve donanım</w:t>
      </w:r>
      <w:r w:rsidR="00182714">
        <w:t>lı</w:t>
      </w:r>
      <w:r w:rsidR="00182714" w:rsidRPr="00182714">
        <w:t xml:space="preserve"> </w:t>
      </w:r>
      <w:r w:rsidR="00182714">
        <w:t>olması i</w:t>
      </w:r>
      <w:r w:rsidR="00182714" w:rsidRPr="00182714">
        <w:t>le mümkün (Pala ve Narlı, 2018)</w:t>
      </w:r>
      <w:r w:rsidR="00182714">
        <w:t xml:space="preserve"> olabileceği düşünüldüğünde</w:t>
      </w:r>
      <w:r w:rsidR="00904AB4">
        <w:t>,</w:t>
      </w:r>
      <w:r w:rsidR="00182714">
        <w:t xml:space="preserve"> bu araştırmanın öğretmen adayları için bir farkındalık oluşturduğu ifade edilebilir</w:t>
      </w:r>
      <w:r w:rsidR="00182714" w:rsidRPr="00182714">
        <w:t>.</w:t>
      </w:r>
    </w:p>
    <w:p w14:paraId="4E86C0A9" w14:textId="0DA25136" w:rsidR="00005D7A" w:rsidRPr="00CD0E1D" w:rsidRDefault="00C86CA5" w:rsidP="00005D7A">
      <w:pPr>
        <w:spacing w:before="120" w:after="120" w:line="360" w:lineRule="auto"/>
        <w:ind w:firstLine="426"/>
        <w:jc w:val="both"/>
        <w:rPr>
          <w:i/>
        </w:rPr>
      </w:pPr>
      <w:r w:rsidRPr="00CD0E1D">
        <w:t>Geleceğin</w:t>
      </w:r>
      <w:r w:rsidR="005D7B0A" w:rsidRPr="00CD0E1D">
        <w:t xml:space="preserve"> matematik</w:t>
      </w:r>
      <w:r w:rsidRPr="00CD0E1D">
        <w:t xml:space="preserve"> öğretmenlerinin sonsuzluk ve öğretim programı hakkındaki ifadelerini ve düşüncelerini ortaya koyan bu araştırma ile </w:t>
      </w:r>
      <w:r w:rsidR="005D7B0A" w:rsidRPr="00CD0E1D">
        <w:t xml:space="preserve">alan yazında yer alan </w:t>
      </w:r>
      <w:r w:rsidRPr="00CD0E1D">
        <w:t xml:space="preserve">bu önerilerin dikkate alınması gerekliliği </w:t>
      </w:r>
      <w:r w:rsidR="005D7B0A" w:rsidRPr="00CD0E1D">
        <w:t>yeniden</w:t>
      </w:r>
      <w:r w:rsidRPr="00CD0E1D">
        <w:t xml:space="preserve"> vurgulan</w:t>
      </w:r>
      <w:r w:rsidR="005D7B0A" w:rsidRPr="00CD0E1D">
        <w:t>abilir</w:t>
      </w:r>
      <w:r w:rsidRPr="00CD0E1D">
        <w:t>. Son yıllarda</w:t>
      </w:r>
      <w:r w:rsidR="005D7B0A" w:rsidRPr="00CD0E1D">
        <w:t xml:space="preserve"> </w:t>
      </w:r>
      <w:proofErr w:type="spellStart"/>
      <w:r w:rsidR="005D7B0A" w:rsidRPr="00CD0E1D">
        <w:t>ÖMOP’</w:t>
      </w:r>
      <w:r w:rsidR="00904AB4">
        <w:t>t</w:t>
      </w:r>
      <w:r w:rsidR="003F34E3" w:rsidRPr="00CD0E1D">
        <w:t>e</w:t>
      </w:r>
      <w:proofErr w:type="spellEnd"/>
      <w:r w:rsidRPr="00CD0E1D">
        <w:t xml:space="preserve"> yapılan sadeleştirmeler düşünüldüğünde sonsuzluğun öğretmen yetiştirme ve öğretim programlarında yer alması düşüncesinin nasıl g</w:t>
      </w:r>
      <w:r w:rsidR="005D7B0A" w:rsidRPr="00CD0E1D">
        <w:t>erçekleştirilebileceğini konu alan</w:t>
      </w:r>
      <w:r w:rsidRPr="00CD0E1D">
        <w:t xml:space="preserve"> araştırmalar yapılması önerilebilir. </w:t>
      </w:r>
    </w:p>
    <w:p w14:paraId="6016455B" w14:textId="2FDA5D68" w:rsidR="00516FDC" w:rsidRDefault="00C20E0F" w:rsidP="00CD0E1D">
      <w:pPr>
        <w:spacing w:before="120" w:after="120" w:line="360" w:lineRule="auto"/>
        <w:ind w:firstLine="426"/>
        <w:jc w:val="both"/>
        <w:rPr>
          <w:i/>
        </w:rPr>
      </w:pPr>
      <w:r w:rsidRPr="00CD0E1D">
        <w:t>Ö</w:t>
      </w:r>
      <w:r w:rsidR="005E69D7" w:rsidRPr="00CD0E1D">
        <w:t>ğretim programı hazırlama sürecinin karmaşık ve birçok değişkeni</w:t>
      </w:r>
      <w:r w:rsidR="00082362" w:rsidRPr="00CD0E1D">
        <w:t xml:space="preserve"> içeren</w:t>
      </w:r>
      <w:r w:rsidR="005E69D7" w:rsidRPr="00CD0E1D">
        <w:t xml:space="preserve"> bir süreç olduğu (</w:t>
      </w:r>
      <w:r w:rsidRPr="00CD0E1D">
        <w:t xml:space="preserve">Erdoğan </w:t>
      </w:r>
      <w:r w:rsidR="004E1EBF">
        <w:t>ve diğerleri</w:t>
      </w:r>
      <w:r w:rsidRPr="00CD0E1D">
        <w:t>, 2019</w:t>
      </w:r>
      <w:r w:rsidR="005E69D7" w:rsidRPr="00CD0E1D">
        <w:t>) ve programların konu</w:t>
      </w:r>
      <w:r w:rsidRPr="00CD0E1D">
        <w:t xml:space="preserve"> ve </w:t>
      </w:r>
      <w:r w:rsidR="005E69D7" w:rsidRPr="00CD0E1D">
        <w:t xml:space="preserve">kazanımların içeriği ve yapısı arasında uyuşmazlıklar ve çelişkiler </w:t>
      </w:r>
      <w:r w:rsidR="00915D56" w:rsidRPr="00CD0E1D">
        <w:t>oluşturduğu (</w:t>
      </w:r>
      <w:r w:rsidR="005E69D7" w:rsidRPr="00CD0E1D">
        <w:t>Erdoğan, 2015</w:t>
      </w:r>
      <w:r w:rsidRPr="00CD0E1D">
        <w:t xml:space="preserve">) vurgulanmaktadır. Bu bağlamda </w:t>
      </w:r>
      <w:r w:rsidR="00005D7A">
        <w:t>h</w:t>
      </w:r>
      <w:r w:rsidR="00005D7A" w:rsidRPr="00005D7A">
        <w:t>ali hazırda Eğitim Fakülteleri öğretim programlarının güncellenme çalışmalarının olduğu düşünüldüğünde</w:t>
      </w:r>
      <w:r w:rsidR="00005D7A" w:rsidRPr="00CD0E1D">
        <w:t xml:space="preserve"> </w:t>
      </w:r>
      <w:r w:rsidR="00C86CA5" w:rsidRPr="00CD0E1D">
        <w:t xml:space="preserve">program geliştiriciler ve matematik eğitimcilerinin sonsuzluk kavramının öğretmen yetiştirme ve öğretim programlarında </w:t>
      </w:r>
      <w:r w:rsidR="009F62A9">
        <w:t xml:space="preserve">bir konu başlığı olarak </w:t>
      </w:r>
      <w:r w:rsidR="00C86CA5" w:rsidRPr="00CD0E1D">
        <w:t xml:space="preserve">yer alması </w:t>
      </w:r>
      <w:r w:rsidR="00C86CA5" w:rsidRPr="00CD0E1D">
        <w:lastRenderedPageBreak/>
        <w:t xml:space="preserve">ve nasıl aktarılması </w:t>
      </w:r>
      <w:r w:rsidR="005D7B0A" w:rsidRPr="00CD0E1D">
        <w:t>düşüncelerini benimseyerek</w:t>
      </w:r>
      <w:r w:rsidR="00C86CA5" w:rsidRPr="00CD0E1D">
        <w:t xml:space="preserve"> bu araştırmanın da sonuçlarını dikkate alarak </w:t>
      </w:r>
      <w:r w:rsidR="005D7B0A" w:rsidRPr="00CD0E1D">
        <w:t>tartışmalar</w:t>
      </w:r>
      <w:r w:rsidR="00C86CA5" w:rsidRPr="00CD0E1D">
        <w:t xml:space="preserve"> yapması önerilebilir</w:t>
      </w:r>
      <w:r w:rsidR="00005D7A" w:rsidRPr="00005D7A">
        <w:t>.</w:t>
      </w:r>
      <w:r w:rsidR="00EC604A">
        <w:t xml:space="preserve"> </w:t>
      </w:r>
      <w:r w:rsidR="00C86CA5" w:rsidRPr="00CD0E1D">
        <w:t xml:space="preserve">Ayrıca </w:t>
      </w:r>
      <w:r w:rsidR="00005D7A">
        <w:t>öğretmen adayları ile yapılan bu çalışmanın öğretmenler ile de yapılması mevcut araştırmanın sonuçları</w:t>
      </w:r>
      <w:r w:rsidR="00BA239C">
        <w:t xml:space="preserve"> ile</w:t>
      </w:r>
      <w:r w:rsidR="00005D7A">
        <w:t xml:space="preserve"> karşılaştırılmasına olanak sağlayabilir. </w:t>
      </w:r>
      <w:r w:rsidR="00BA239C">
        <w:t>A</w:t>
      </w:r>
      <w:r w:rsidR="00BA239C" w:rsidRPr="00CD0E1D">
        <w:t>raştırma</w:t>
      </w:r>
      <w:r w:rsidR="00C86CA5" w:rsidRPr="00CD0E1D">
        <w:t xml:space="preserve"> bağlamında </w:t>
      </w:r>
      <w:proofErr w:type="spellStart"/>
      <w:r w:rsidR="00BA239C">
        <w:t>O</w:t>
      </w:r>
      <w:r w:rsidR="005D7B0A" w:rsidRPr="00CD0E1D">
        <w:t>M</w:t>
      </w:r>
      <w:r w:rsidR="00BA239C">
        <w:t>Ö</w:t>
      </w:r>
      <w:r w:rsidR="005D7B0A" w:rsidRPr="00CD0E1D">
        <w:t>P’</w:t>
      </w:r>
      <w:r w:rsidR="00904AB4">
        <w:t>t</w:t>
      </w:r>
      <w:r w:rsidR="00047708" w:rsidRPr="00CD0E1D">
        <w:t>e</w:t>
      </w:r>
      <w:proofErr w:type="spellEnd"/>
      <w:r w:rsidR="00C86CA5" w:rsidRPr="00CD0E1D">
        <w:t xml:space="preserve"> yer alan başta sonsuz kümeler, örüntü ve irrasyonel sayılar olmak üzere kazanımların öğretim sürecinde anlatım, materyal ve etkinlik kullanımı, ders planı gibi durumların incelenmesini temel alan kavram temelli ya da kazanım temelli araştırmaların</w:t>
      </w:r>
      <w:r w:rsidR="005D7B0A" w:rsidRPr="00CD0E1D">
        <w:t xml:space="preserve"> da</w:t>
      </w:r>
      <w:r w:rsidR="00C86CA5" w:rsidRPr="00CD0E1D">
        <w:t xml:space="preserve"> yapılması önerilebilir.</w:t>
      </w:r>
      <w:r w:rsidR="00005D7A">
        <w:t xml:space="preserve"> </w:t>
      </w:r>
    </w:p>
    <w:p w14:paraId="57ABAD03" w14:textId="55488770" w:rsidR="00B13640" w:rsidRPr="00B13640" w:rsidRDefault="00B13640" w:rsidP="00CC7F17">
      <w:pPr>
        <w:shd w:val="clear" w:color="auto" w:fill="FFFFFF"/>
        <w:spacing w:after="0" w:line="360" w:lineRule="auto"/>
        <w:jc w:val="center"/>
        <w:textAlignment w:val="baseline"/>
        <w:rPr>
          <w:rFonts w:eastAsia="Times New Roman"/>
          <w:b/>
          <w:bCs/>
          <w:i/>
          <w:iCs/>
          <w:color w:val="000000" w:themeColor="text1"/>
          <w:bdr w:val="none" w:sz="0" w:space="0" w:color="auto" w:frame="1"/>
          <w:lang w:eastAsia="tr-TR"/>
        </w:rPr>
      </w:pPr>
      <w:r w:rsidRPr="00B13640">
        <w:rPr>
          <w:b/>
          <w:iCs/>
        </w:rPr>
        <w:t>Makalenin Bilimdeki Konumu</w:t>
      </w:r>
    </w:p>
    <w:p w14:paraId="70193510" w14:textId="7B36A3C1" w:rsidR="00B13640" w:rsidRPr="00B13640" w:rsidRDefault="00B13640" w:rsidP="00CC7F17">
      <w:pPr>
        <w:shd w:val="clear" w:color="auto" w:fill="FFFFFF"/>
        <w:spacing w:after="0" w:line="360" w:lineRule="auto"/>
        <w:ind w:firstLine="708"/>
        <w:textAlignment w:val="baseline"/>
        <w:rPr>
          <w:rFonts w:eastAsia="Times New Roman"/>
          <w:bCs/>
          <w:i/>
          <w:iCs/>
          <w:color w:val="000000" w:themeColor="text1"/>
          <w:bdr w:val="none" w:sz="0" w:space="0" w:color="auto" w:frame="1"/>
          <w:lang w:eastAsia="tr-TR"/>
        </w:rPr>
      </w:pPr>
      <w:r w:rsidRPr="00B13640">
        <w:rPr>
          <w:rFonts w:eastAsia="Times New Roman"/>
          <w:bCs/>
          <w:iCs/>
          <w:color w:val="000000" w:themeColor="text1"/>
          <w:bdr w:val="none" w:sz="0" w:space="0" w:color="auto" w:frame="1"/>
          <w:lang w:eastAsia="tr-TR"/>
        </w:rPr>
        <w:t>Matematik ve Fen Bilimleri Eğitimi Bölümü/</w:t>
      </w:r>
      <w:r>
        <w:rPr>
          <w:rFonts w:eastAsia="Times New Roman"/>
          <w:bCs/>
          <w:iCs/>
          <w:color w:val="000000" w:themeColor="text1"/>
          <w:bdr w:val="none" w:sz="0" w:space="0" w:color="auto" w:frame="1"/>
          <w:lang w:eastAsia="tr-TR"/>
        </w:rPr>
        <w:t xml:space="preserve"> Matematik</w:t>
      </w:r>
      <w:r w:rsidRPr="00B13640">
        <w:rPr>
          <w:rFonts w:eastAsia="Times New Roman"/>
          <w:bCs/>
          <w:iCs/>
          <w:color w:val="000000" w:themeColor="text1"/>
          <w:bdr w:val="none" w:sz="0" w:space="0" w:color="auto" w:frame="1"/>
          <w:lang w:eastAsia="tr-TR"/>
        </w:rPr>
        <w:t xml:space="preserve"> Eğitimi</w:t>
      </w:r>
    </w:p>
    <w:p w14:paraId="12159303" w14:textId="77777777" w:rsidR="00B13640" w:rsidRPr="00B13640" w:rsidRDefault="00B13640" w:rsidP="00CC7F17">
      <w:pPr>
        <w:shd w:val="clear" w:color="auto" w:fill="FFFFFF"/>
        <w:spacing w:after="0" w:line="360" w:lineRule="auto"/>
        <w:jc w:val="center"/>
        <w:textAlignment w:val="baseline"/>
        <w:rPr>
          <w:rFonts w:eastAsia="Times New Roman"/>
          <w:b/>
          <w:bCs/>
          <w:i/>
          <w:iCs/>
          <w:color w:val="000000" w:themeColor="text1"/>
          <w:bdr w:val="none" w:sz="0" w:space="0" w:color="auto" w:frame="1"/>
          <w:lang w:eastAsia="tr-TR"/>
        </w:rPr>
      </w:pPr>
      <w:r w:rsidRPr="00B13640">
        <w:rPr>
          <w:b/>
          <w:iCs/>
        </w:rPr>
        <w:t>Makalenin Bilimdeki Özgünlüğü</w:t>
      </w:r>
    </w:p>
    <w:p w14:paraId="3D84B1F8" w14:textId="63103DBD" w:rsidR="006605E6" w:rsidRPr="00CD0E1D" w:rsidRDefault="006605E6" w:rsidP="00904AB4">
      <w:pPr>
        <w:spacing w:before="120" w:after="120" w:line="360" w:lineRule="auto"/>
        <w:ind w:left="708" w:firstLine="425"/>
        <w:jc w:val="both"/>
        <w:rPr>
          <w:i/>
          <w:iCs/>
        </w:rPr>
      </w:pPr>
      <w:r w:rsidRPr="00CD0E1D">
        <w:rPr>
          <w:iCs/>
        </w:rPr>
        <w:t>Matematik derslerinde sonsuzluk kavramının açık olarak tartışılmadığı ve kavrama yönelik doğrudan konu, kazanım ya da etkinlik olmadığı görülmektedir (</w:t>
      </w:r>
      <w:proofErr w:type="spellStart"/>
      <w:r w:rsidRPr="00CD0E1D">
        <w:rPr>
          <w:iCs/>
        </w:rPr>
        <w:t>Özmantar</w:t>
      </w:r>
      <w:proofErr w:type="spellEnd"/>
      <w:r w:rsidRPr="00CD0E1D">
        <w:rPr>
          <w:iCs/>
        </w:rPr>
        <w:t>, 201</w:t>
      </w:r>
      <w:r w:rsidR="00895314">
        <w:rPr>
          <w:iCs/>
        </w:rPr>
        <w:t>6</w:t>
      </w:r>
      <w:r w:rsidRPr="00CD0E1D">
        <w:rPr>
          <w:iCs/>
        </w:rPr>
        <w:t xml:space="preserve">). Sonsuzluk kavramına ilişkin benzer bir durum öğretmen yetiştirme programlarında da söz konusudur. Sonsuzluk kavramının matematik öğretim programlarından uzak olduğu </w:t>
      </w:r>
      <w:proofErr w:type="spellStart"/>
      <w:r w:rsidRPr="00CD0E1D">
        <w:rPr>
          <w:iCs/>
        </w:rPr>
        <w:t>Monaghan</w:t>
      </w:r>
      <w:proofErr w:type="spellEnd"/>
      <w:r w:rsidRPr="00CD0E1D">
        <w:rPr>
          <w:iCs/>
        </w:rPr>
        <w:t xml:space="preserve"> (2001) tarafından ifade edilmiş, </w:t>
      </w:r>
      <w:proofErr w:type="spellStart"/>
      <w:r w:rsidRPr="00CD0E1D">
        <w:rPr>
          <w:iCs/>
        </w:rPr>
        <w:t>Özmantar</w:t>
      </w:r>
      <w:proofErr w:type="spellEnd"/>
      <w:r w:rsidRPr="00CD0E1D">
        <w:rPr>
          <w:iCs/>
        </w:rPr>
        <w:t xml:space="preserve"> (201</w:t>
      </w:r>
      <w:r w:rsidR="00895314">
        <w:rPr>
          <w:iCs/>
        </w:rPr>
        <w:t>6</w:t>
      </w:r>
      <w:r w:rsidRPr="00CD0E1D">
        <w:rPr>
          <w:iCs/>
        </w:rPr>
        <w:t>)</w:t>
      </w:r>
      <w:r w:rsidR="00904AB4">
        <w:rPr>
          <w:iCs/>
        </w:rPr>
        <w:t xml:space="preserve"> </w:t>
      </w:r>
      <w:r w:rsidRPr="00CD0E1D">
        <w:rPr>
          <w:iCs/>
        </w:rPr>
        <w:t>da benzer düşünceleri vurgulamıştır. Günümüzde de halen benzer eleştirilerin yapılabileceği ve bu durumun sonsuzluk kavramın</w:t>
      </w:r>
      <w:r w:rsidR="00904AB4">
        <w:rPr>
          <w:iCs/>
        </w:rPr>
        <w:t>ın</w:t>
      </w:r>
      <w:r w:rsidRPr="00CD0E1D">
        <w:rPr>
          <w:iCs/>
        </w:rPr>
        <w:t xml:space="preserve"> anlamlandırılmasına yönelik bir problem oluştur</w:t>
      </w:r>
      <w:r w:rsidR="00904AB4">
        <w:rPr>
          <w:iCs/>
        </w:rPr>
        <w:t>abileceği</w:t>
      </w:r>
      <w:r w:rsidRPr="00CD0E1D">
        <w:rPr>
          <w:iCs/>
        </w:rPr>
        <w:t xml:space="preserve"> düşünül</w:t>
      </w:r>
      <w:r w:rsidR="00904AB4">
        <w:rPr>
          <w:iCs/>
        </w:rPr>
        <w:t>mektedir</w:t>
      </w:r>
      <w:r w:rsidRPr="00CD0E1D">
        <w:rPr>
          <w:iCs/>
        </w:rPr>
        <w:t xml:space="preserve">. Sonsuzluğun matematik öğretim programlarındaki varlığına yönelik bir bakış açısı oluşturmak amacıyla bu araştırmada OMÖP ve sonsuzluk kavramı geleceğin matematik öğretmenlerinin gözünden incelenmiştir. </w:t>
      </w:r>
      <w:r w:rsidR="00904AB4">
        <w:rPr>
          <w:iCs/>
        </w:rPr>
        <w:t>M</w:t>
      </w:r>
      <w:r w:rsidRPr="00CD0E1D">
        <w:rPr>
          <w:iCs/>
        </w:rPr>
        <w:t>atematik öğretmen</w:t>
      </w:r>
      <w:r w:rsidR="00904AB4">
        <w:rPr>
          <w:iCs/>
        </w:rPr>
        <w:t>i</w:t>
      </w:r>
      <w:r w:rsidRPr="00CD0E1D">
        <w:rPr>
          <w:iCs/>
        </w:rPr>
        <w:t xml:space="preserve"> adaylarının sonsuzluk kavramı ile ilişkilendirdiği kazanımlar ve bu kazanımlar ile sonsuzluk kavramının öğretim sürecindeki düşünceleri ile bakış açısına yönelik değerlendirmelerin yapılabileceği düşünülmektedir. </w:t>
      </w:r>
    </w:p>
    <w:p w14:paraId="77A2732E" w14:textId="2A041AE7" w:rsidR="00C1652D" w:rsidRPr="00CD0E1D" w:rsidRDefault="00E56735" w:rsidP="00CC7F17">
      <w:pPr>
        <w:tabs>
          <w:tab w:val="num" w:pos="720"/>
        </w:tabs>
        <w:spacing w:before="120" w:after="120" w:line="360" w:lineRule="auto"/>
        <w:contextualSpacing/>
        <w:jc w:val="center"/>
        <w:rPr>
          <w:b/>
          <w:i/>
        </w:rPr>
      </w:pPr>
      <w:r w:rsidRPr="00CD0E1D">
        <w:rPr>
          <w:b/>
        </w:rPr>
        <w:t>Kaynakça</w:t>
      </w:r>
    </w:p>
    <w:p w14:paraId="661B925C" w14:textId="77777777" w:rsidR="000E2481" w:rsidRDefault="000E2481" w:rsidP="00CD0E1D">
      <w:pPr>
        <w:spacing w:before="120" w:after="120" w:line="360" w:lineRule="auto"/>
        <w:ind w:left="425" w:hanging="425"/>
        <w:contextualSpacing/>
        <w:rPr>
          <w:i/>
        </w:rPr>
      </w:pPr>
    </w:p>
    <w:p w14:paraId="4ACAAE16" w14:textId="4102ABD4" w:rsidR="000E2481" w:rsidRPr="00CD0E1D" w:rsidRDefault="000E2481" w:rsidP="002A59C7">
      <w:pPr>
        <w:spacing w:before="120" w:after="120" w:line="360" w:lineRule="auto"/>
        <w:ind w:left="425" w:hanging="425"/>
        <w:contextualSpacing/>
        <w:jc w:val="both"/>
        <w:rPr>
          <w:i/>
          <w:iCs/>
        </w:rPr>
      </w:pPr>
      <w:proofErr w:type="spellStart"/>
      <w:r w:rsidRPr="00CD0E1D">
        <w:rPr>
          <w:iCs/>
        </w:rPr>
        <w:t>Altun</w:t>
      </w:r>
      <w:proofErr w:type="spellEnd"/>
      <w:r w:rsidRPr="00CD0E1D">
        <w:rPr>
          <w:iCs/>
        </w:rPr>
        <w:t xml:space="preserve">, M. (2013). </w:t>
      </w:r>
      <w:r w:rsidRPr="00054578">
        <w:rPr>
          <w:i/>
          <w:iCs/>
        </w:rPr>
        <w:t>Ortaokullarda (5</w:t>
      </w:r>
      <w:proofErr w:type="gramStart"/>
      <w:r w:rsidRPr="00054578">
        <w:rPr>
          <w:i/>
          <w:iCs/>
        </w:rPr>
        <w:t>.,</w:t>
      </w:r>
      <w:proofErr w:type="gramEnd"/>
      <w:r w:rsidRPr="00054578">
        <w:rPr>
          <w:i/>
          <w:iCs/>
        </w:rPr>
        <w:t xml:space="preserve"> 6., 7. </w:t>
      </w:r>
      <w:r w:rsidR="002A59C7">
        <w:rPr>
          <w:i/>
          <w:iCs/>
        </w:rPr>
        <w:t>v</w:t>
      </w:r>
      <w:r w:rsidRPr="00054578">
        <w:rPr>
          <w:i/>
          <w:iCs/>
        </w:rPr>
        <w:t>e 8. sınıflarda) matematik öğretimi</w:t>
      </w:r>
      <w:r w:rsidRPr="00CD0E1D">
        <w:rPr>
          <w:iCs/>
        </w:rPr>
        <w:t>. Bursa: Aktüel Yayınları.</w:t>
      </w:r>
    </w:p>
    <w:p w14:paraId="5C855396" w14:textId="224E51CD" w:rsidR="000E2481" w:rsidRPr="00CD0E1D" w:rsidRDefault="000E2481" w:rsidP="002A59C7">
      <w:pPr>
        <w:spacing w:before="120" w:after="120" w:line="360" w:lineRule="auto"/>
        <w:ind w:left="425" w:hanging="425"/>
        <w:contextualSpacing/>
        <w:jc w:val="both"/>
        <w:rPr>
          <w:i/>
          <w:iCs/>
        </w:rPr>
      </w:pPr>
      <w:proofErr w:type="spellStart"/>
      <w:r w:rsidRPr="00CD0E1D">
        <w:rPr>
          <w:iCs/>
        </w:rPr>
        <w:t>Aztekin</w:t>
      </w:r>
      <w:proofErr w:type="spellEnd"/>
      <w:r w:rsidRPr="00CD0E1D">
        <w:rPr>
          <w:iCs/>
        </w:rPr>
        <w:t xml:space="preserve">, S. (2008). </w:t>
      </w:r>
      <w:r w:rsidRPr="00054578">
        <w:rPr>
          <w:i/>
        </w:rPr>
        <w:t>Farklı yaş gruplarındaki öğrencilerde yapılanmış sonsuzluk kavramlarının araştırılması</w:t>
      </w:r>
      <w:r w:rsidR="00D66904" w:rsidRPr="00054578">
        <w:rPr>
          <w:i/>
        </w:rPr>
        <w:t xml:space="preserve"> </w:t>
      </w:r>
      <w:r w:rsidR="00D66904" w:rsidRPr="00D66904">
        <w:t>(</w:t>
      </w:r>
      <w:r w:rsidRPr="00CD0E1D">
        <w:t>Yayı</w:t>
      </w:r>
      <w:r w:rsidR="00D66904">
        <w:t>m</w:t>
      </w:r>
      <w:r w:rsidRPr="00CD0E1D">
        <w:t>lan</w:t>
      </w:r>
      <w:r w:rsidR="00D66904">
        <w:t>ma</w:t>
      </w:r>
      <w:r w:rsidRPr="00CD0E1D">
        <w:t>mış doktora tezi</w:t>
      </w:r>
      <w:r w:rsidR="00D66904">
        <w:t>)</w:t>
      </w:r>
      <w:r w:rsidRPr="00CD0E1D">
        <w:t>.</w:t>
      </w:r>
      <w:r w:rsidRPr="00CD0E1D">
        <w:rPr>
          <w:iCs/>
        </w:rPr>
        <w:t xml:space="preserve"> Gazi Üniversitesi</w:t>
      </w:r>
      <w:r w:rsidR="00D66904">
        <w:rPr>
          <w:iCs/>
        </w:rPr>
        <w:t>,</w:t>
      </w:r>
      <w:r w:rsidRPr="00CD0E1D">
        <w:rPr>
          <w:iCs/>
        </w:rPr>
        <w:t xml:space="preserve"> Ankara.</w:t>
      </w:r>
    </w:p>
    <w:p w14:paraId="01E49A48" w14:textId="77777777" w:rsidR="000E2481" w:rsidRPr="00CD0E1D" w:rsidRDefault="000E2481" w:rsidP="002A59C7">
      <w:pPr>
        <w:spacing w:before="120" w:after="120" w:line="360" w:lineRule="auto"/>
        <w:ind w:left="425" w:hanging="425"/>
        <w:contextualSpacing/>
        <w:jc w:val="both"/>
        <w:rPr>
          <w:i/>
          <w:iCs/>
        </w:rPr>
      </w:pPr>
      <w:proofErr w:type="spellStart"/>
      <w:r w:rsidRPr="00CD0E1D">
        <w:rPr>
          <w:iCs/>
        </w:rPr>
        <w:t>Bagni</w:t>
      </w:r>
      <w:proofErr w:type="spellEnd"/>
      <w:r w:rsidRPr="00CD0E1D">
        <w:rPr>
          <w:iCs/>
        </w:rPr>
        <w:t xml:space="preserve">, G. (2000). </w:t>
      </w:r>
      <w:proofErr w:type="spellStart"/>
      <w:r w:rsidRPr="002A59C7">
        <w:rPr>
          <w:iCs/>
        </w:rPr>
        <w:t>Difficulties</w:t>
      </w:r>
      <w:proofErr w:type="spellEnd"/>
      <w:r w:rsidRPr="002A59C7">
        <w:rPr>
          <w:iCs/>
        </w:rPr>
        <w:t xml:space="preserve"> </w:t>
      </w:r>
      <w:proofErr w:type="spellStart"/>
      <w:r w:rsidRPr="002A59C7">
        <w:rPr>
          <w:iCs/>
        </w:rPr>
        <w:t>with</w:t>
      </w:r>
      <w:proofErr w:type="spellEnd"/>
      <w:r w:rsidRPr="002A59C7">
        <w:rPr>
          <w:iCs/>
        </w:rPr>
        <w:t xml:space="preserve"> </w:t>
      </w:r>
      <w:proofErr w:type="spellStart"/>
      <w:r w:rsidRPr="002A59C7">
        <w:rPr>
          <w:iCs/>
        </w:rPr>
        <w:t>series</w:t>
      </w:r>
      <w:proofErr w:type="spellEnd"/>
      <w:r w:rsidRPr="002A59C7">
        <w:rPr>
          <w:iCs/>
        </w:rPr>
        <w:t xml:space="preserve"> in </w:t>
      </w:r>
      <w:proofErr w:type="spellStart"/>
      <w:r w:rsidRPr="002A59C7">
        <w:rPr>
          <w:iCs/>
        </w:rPr>
        <w:t>history</w:t>
      </w:r>
      <w:proofErr w:type="spellEnd"/>
      <w:r w:rsidRPr="002A59C7">
        <w:rPr>
          <w:iCs/>
        </w:rPr>
        <w:t xml:space="preserve"> </w:t>
      </w:r>
      <w:proofErr w:type="spellStart"/>
      <w:r w:rsidRPr="002A59C7">
        <w:rPr>
          <w:iCs/>
        </w:rPr>
        <w:t>and</w:t>
      </w:r>
      <w:proofErr w:type="spellEnd"/>
      <w:r w:rsidRPr="002A59C7">
        <w:rPr>
          <w:iCs/>
        </w:rPr>
        <w:t xml:space="preserve"> in </w:t>
      </w:r>
      <w:proofErr w:type="spellStart"/>
      <w:r w:rsidRPr="002A59C7">
        <w:rPr>
          <w:iCs/>
        </w:rPr>
        <w:t>the</w:t>
      </w:r>
      <w:proofErr w:type="spellEnd"/>
      <w:r w:rsidRPr="002A59C7">
        <w:rPr>
          <w:iCs/>
        </w:rPr>
        <w:t xml:space="preserve"> </w:t>
      </w:r>
      <w:proofErr w:type="spellStart"/>
      <w:r w:rsidRPr="002A59C7">
        <w:rPr>
          <w:iCs/>
        </w:rPr>
        <w:t>classroom</w:t>
      </w:r>
      <w:proofErr w:type="spellEnd"/>
      <w:r w:rsidRPr="002A59C7">
        <w:rPr>
          <w:iCs/>
        </w:rPr>
        <w:t xml:space="preserve">, in </w:t>
      </w:r>
      <w:proofErr w:type="spellStart"/>
      <w:r w:rsidRPr="002A59C7">
        <w:rPr>
          <w:iCs/>
        </w:rPr>
        <w:t>History</w:t>
      </w:r>
      <w:proofErr w:type="spellEnd"/>
      <w:r w:rsidRPr="002A59C7">
        <w:rPr>
          <w:iCs/>
        </w:rPr>
        <w:t xml:space="preserve"> in </w:t>
      </w:r>
      <w:proofErr w:type="spellStart"/>
      <w:r w:rsidRPr="002A59C7">
        <w:rPr>
          <w:iCs/>
        </w:rPr>
        <w:t>Mathematics</w:t>
      </w:r>
      <w:proofErr w:type="spellEnd"/>
      <w:r w:rsidRPr="002A59C7">
        <w:rPr>
          <w:iCs/>
        </w:rPr>
        <w:t xml:space="preserve"> </w:t>
      </w:r>
      <w:proofErr w:type="spellStart"/>
      <w:r w:rsidRPr="002A59C7">
        <w:rPr>
          <w:iCs/>
        </w:rPr>
        <w:t>Education</w:t>
      </w:r>
      <w:proofErr w:type="spellEnd"/>
      <w:r w:rsidRPr="002A59C7">
        <w:rPr>
          <w:iCs/>
        </w:rPr>
        <w:t>:</w:t>
      </w:r>
      <w:r w:rsidRPr="00CD0E1D">
        <w:rPr>
          <w:iCs/>
        </w:rPr>
        <w:t xml:space="preserve"> </w:t>
      </w:r>
      <w:proofErr w:type="spellStart"/>
      <w:r w:rsidRPr="002A59C7">
        <w:rPr>
          <w:i/>
        </w:rPr>
        <w:t>The</w:t>
      </w:r>
      <w:proofErr w:type="spellEnd"/>
      <w:r w:rsidRPr="002A59C7">
        <w:rPr>
          <w:i/>
        </w:rPr>
        <w:t xml:space="preserve"> ICMI </w:t>
      </w:r>
      <w:proofErr w:type="spellStart"/>
      <w:r w:rsidRPr="002A59C7">
        <w:rPr>
          <w:i/>
        </w:rPr>
        <w:t>Study</w:t>
      </w:r>
      <w:proofErr w:type="spellEnd"/>
      <w:r w:rsidRPr="00CD0E1D">
        <w:rPr>
          <w:iCs/>
        </w:rPr>
        <w:t xml:space="preserve">, J.F.J. </w:t>
      </w:r>
      <w:proofErr w:type="spellStart"/>
      <w:r w:rsidRPr="00CD0E1D">
        <w:rPr>
          <w:iCs/>
        </w:rPr>
        <w:t>Maanen</w:t>
      </w:r>
      <w:proofErr w:type="spellEnd"/>
      <w:r w:rsidRPr="00CD0E1D">
        <w:rPr>
          <w:iCs/>
        </w:rPr>
        <w:t>, ed</w:t>
      </w:r>
      <w:proofErr w:type="gramStart"/>
      <w:r w:rsidRPr="00CD0E1D">
        <w:rPr>
          <w:iCs/>
        </w:rPr>
        <w:t>.,</w:t>
      </w:r>
      <w:proofErr w:type="gramEnd"/>
      <w:r w:rsidRPr="00CD0E1D">
        <w:rPr>
          <w:iCs/>
        </w:rPr>
        <w:t xml:space="preserve"> </w:t>
      </w:r>
      <w:proofErr w:type="spellStart"/>
      <w:r w:rsidRPr="00CD0E1D">
        <w:rPr>
          <w:iCs/>
        </w:rPr>
        <w:t>Kluwer</w:t>
      </w:r>
      <w:proofErr w:type="spellEnd"/>
      <w:r w:rsidRPr="00CD0E1D">
        <w:rPr>
          <w:iCs/>
        </w:rPr>
        <w:t xml:space="preserve"> </w:t>
      </w:r>
      <w:proofErr w:type="spellStart"/>
      <w:r w:rsidRPr="00CD0E1D">
        <w:rPr>
          <w:iCs/>
        </w:rPr>
        <w:t>Academic</w:t>
      </w:r>
      <w:proofErr w:type="spellEnd"/>
      <w:r w:rsidRPr="00CD0E1D">
        <w:rPr>
          <w:iCs/>
        </w:rPr>
        <w:t xml:space="preserve"> </w:t>
      </w:r>
      <w:proofErr w:type="spellStart"/>
      <w:r w:rsidRPr="00CD0E1D">
        <w:rPr>
          <w:iCs/>
        </w:rPr>
        <w:t>Publishers</w:t>
      </w:r>
      <w:proofErr w:type="spellEnd"/>
      <w:r w:rsidRPr="00CD0E1D">
        <w:rPr>
          <w:iCs/>
        </w:rPr>
        <w:t xml:space="preserve">, Dordrecht, </w:t>
      </w:r>
      <w:proofErr w:type="spellStart"/>
      <w:r w:rsidRPr="00CD0E1D">
        <w:rPr>
          <w:iCs/>
        </w:rPr>
        <w:t>The</w:t>
      </w:r>
      <w:proofErr w:type="spellEnd"/>
      <w:r w:rsidRPr="00CD0E1D">
        <w:rPr>
          <w:iCs/>
        </w:rPr>
        <w:t xml:space="preserve"> </w:t>
      </w:r>
      <w:proofErr w:type="spellStart"/>
      <w:r w:rsidRPr="00CD0E1D">
        <w:rPr>
          <w:iCs/>
        </w:rPr>
        <w:t>Netherlands</w:t>
      </w:r>
      <w:proofErr w:type="spellEnd"/>
      <w:r w:rsidRPr="00CD0E1D">
        <w:rPr>
          <w:iCs/>
        </w:rPr>
        <w:t xml:space="preserve">, </w:t>
      </w:r>
      <w:proofErr w:type="spellStart"/>
      <w:r w:rsidRPr="00CD0E1D">
        <w:rPr>
          <w:iCs/>
        </w:rPr>
        <w:t>pp</w:t>
      </w:r>
      <w:proofErr w:type="spellEnd"/>
      <w:r w:rsidRPr="00CD0E1D">
        <w:rPr>
          <w:iCs/>
        </w:rPr>
        <w:t xml:space="preserve">. 82–86. </w:t>
      </w:r>
    </w:p>
    <w:p w14:paraId="39FF6824" w14:textId="6023F01C" w:rsidR="000E2481" w:rsidRPr="00CD0E1D" w:rsidRDefault="000E2481" w:rsidP="002A59C7">
      <w:pPr>
        <w:spacing w:before="120" w:after="120" w:line="360" w:lineRule="auto"/>
        <w:ind w:left="425" w:hanging="425"/>
        <w:contextualSpacing/>
        <w:jc w:val="both"/>
        <w:rPr>
          <w:i/>
          <w:iCs/>
        </w:rPr>
      </w:pPr>
      <w:proofErr w:type="spellStart"/>
      <w:r w:rsidRPr="00CD0E1D">
        <w:rPr>
          <w:iCs/>
        </w:rPr>
        <w:lastRenderedPageBreak/>
        <w:t>Bagni</w:t>
      </w:r>
      <w:proofErr w:type="spellEnd"/>
      <w:r w:rsidRPr="00CD0E1D">
        <w:rPr>
          <w:iCs/>
        </w:rPr>
        <w:t xml:space="preserve">, G.T. (2008). A </w:t>
      </w:r>
      <w:proofErr w:type="spellStart"/>
      <w:r w:rsidRPr="00CD0E1D">
        <w:rPr>
          <w:iCs/>
        </w:rPr>
        <w:t>theorem</w:t>
      </w:r>
      <w:proofErr w:type="spellEnd"/>
      <w:r w:rsidRPr="00CD0E1D">
        <w:rPr>
          <w:iCs/>
        </w:rPr>
        <w:t xml:space="preserve"> </w:t>
      </w:r>
      <w:proofErr w:type="spellStart"/>
      <w:r w:rsidRPr="00CD0E1D">
        <w:rPr>
          <w:iCs/>
        </w:rPr>
        <w:t>and</w:t>
      </w:r>
      <w:proofErr w:type="spellEnd"/>
      <w:r w:rsidRPr="00CD0E1D">
        <w:rPr>
          <w:iCs/>
        </w:rPr>
        <w:t xml:space="preserve"> </w:t>
      </w:r>
      <w:proofErr w:type="spellStart"/>
      <w:r w:rsidRPr="00CD0E1D">
        <w:rPr>
          <w:iCs/>
        </w:rPr>
        <w:t>its</w:t>
      </w:r>
      <w:proofErr w:type="spellEnd"/>
      <w:r w:rsidRPr="00CD0E1D">
        <w:rPr>
          <w:iCs/>
        </w:rPr>
        <w:t xml:space="preserve"> </w:t>
      </w:r>
      <w:proofErr w:type="spellStart"/>
      <w:r w:rsidRPr="00CD0E1D">
        <w:rPr>
          <w:iCs/>
        </w:rPr>
        <w:t>different</w:t>
      </w:r>
      <w:proofErr w:type="spellEnd"/>
      <w:r w:rsidRPr="00CD0E1D">
        <w:rPr>
          <w:iCs/>
        </w:rPr>
        <w:t xml:space="preserve"> </w:t>
      </w:r>
      <w:proofErr w:type="spellStart"/>
      <w:r w:rsidRPr="00CD0E1D">
        <w:rPr>
          <w:iCs/>
        </w:rPr>
        <w:t>proofs</w:t>
      </w:r>
      <w:proofErr w:type="spellEnd"/>
      <w:r w:rsidRPr="00CD0E1D">
        <w:rPr>
          <w:iCs/>
        </w:rPr>
        <w:t xml:space="preserve">: </w:t>
      </w:r>
      <w:proofErr w:type="spellStart"/>
      <w:r w:rsidRPr="00CD0E1D">
        <w:rPr>
          <w:iCs/>
        </w:rPr>
        <w:t>History</w:t>
      </w:r>
      <w:proofErr w:type="spellEnd"/>
      <w:r w:rsidRPr="00CD0E1D">
        <w:rPr>
          <w:iCs/>
        </w:rPr>
        <w:t xml:space="preserve">, </w:t>
      </w:r>
      <w:proofErr w:type="spellStart"/>
      <w:r>
        <w:rPr>
          <w:iCs/>
        </w:rPr>
        <w:t>m</w:t>
      </w:r>
      <w:r w:rsidRPr="00CD0E1D">
        <w:rPr>
          <w:iCs/>
        </w:rPr>
        <w:t>athematics</w:t>
      </w:r>
      <w:proofErr w:type="spellEnd"/>
      <w:r w:rsidRPr="00CD0E1D">
        <w:rPr>
          <w:iCs/>
        </w:rPr>
        <w:t xml:space="preserve"> </w:t>
      </w:r>
      <w:proofErr w:type="spellStart"/>
      <w:r>
        <w:rPr>
          <w:iCs/>
        </w:rPr>
        <w:t>e</w:t>
      </w:r>
      <w:r w:rsidRPr="00CD0E1D">
        <w:rPr>
          <w:iCs/>
        </w:rPr>
        <w:t>ducation</w:t>
      </w:r>
      <w:proofErr w:type="spellEnd"/>
      <w:r w:rsidRPr="00CD0E1D">
        <w:rPr>
          <w:iCs/>
        </w:rPr>
        <w:t xml:space="preserve"> </w:t>
      </w:r>
      <w:proofErr w:type="spellStart"/>
      <w:r w:rsidRPr="00CD0E1D">
        <w:rPr>
          <w:iCs/>
        </w:rPr>
        <w:t>and</w:t>
      </w:r>
      <w:proofErr w:type="spellEnd"/>
      <w:r w:rsidRPr="00CD0E1D">
        <w:rPr>
          <w:iCs/>
        </w:rPr>
        <w:t xml:space="preserve"> </w:t>
      </w:r>
      <w:proofErr w:type="spellStart"/>
      <w:r w:rsidRPr="00CD0E1D">
        <w:rPr>
          <w:iCs/>
        </w:rPr>
        <w:t>the</w:t>
      </w:r>
      <w:proofErr w:type="spellEnd"/>
      <w:r w:rsidRPr="00CD0E1D">
        <w:rPr>
          <w:iCs/>
        </w:rPr>
        <w:t xml:space="preserve"> </w:t>
      </w:r>
      <w:proofErr w:type="spellStart"/>
      <w:r w:rsidRPr="00CD0E1D">
        <w:rPr>
          <w:iCs/>
        </w:rPr>
        <w:t>semiotic</w:t>
      </w:r>
      <w:proofErr w:type="spellEnd"/>
      <w:r w:rsidRPr="00CD0E1D">
        <w:rPr>
          <w:iCs/>
        </w:rPr>
        <w:t>–</w:t>
      </w:r>
      <w:proofErr w:type="spellStart"/>
      <w:r w:rsidRPr="00CD0E1D">
        <w:rPr>
          <w:iCs/>
        </w:rPr>
        <w:t>cultural</w:t>
      </w:r>
      <w:proofErr w:type="spellEnd"/>
      <w:r w:rsidRPr="00CD0E1D">
        <w:rPr>
          <w:iCs/>
        </w:rPr>
        <w:t xml:space="preserve"> </w:t>
      </w:r>
      <w:proofErr w:type="spellStart"/>
      <w:r w:rsidRPr="00CD0E1D">
        <w:rPr>
          <w:iCs/>
        </w:rPr>
        <w:t>perspective</w:t>
      </w:r>
      <w:proofErr w:type="spellEnd"/>
      <w:r w:rsidRPr="00CD0E1D">
        <w:rPr>
          <w:iCs/>
        </w:rPr>
        <w:t xml:space="preserve">. </w:t>
      </w:r>
      <w:proofErr w:type="spellStart"/>
      <w:r w:rsidRPr="00054578">
        <w:rPr>
          <w:i/>
        </w:rPr>
        <w:t>Canadian</w:t>
      </w:r>
      <w:proofErr w:type="spellEnd"/>
      <w:r w:rsidRPr="00054578">
        <w:rPr>
          <w:i/>
        </w:rPr>
        <w:t xml:space="preserve"> </w:t>
      </w:r>
      <w:proofErr w:type="spellStart"/>
      <w:r w:rsidRPr="00054578">
        <w:rPr>
          <w:i/>
        </w:rPr>
        <w:t>Journal</w:t>
      </w:r>
      <w:proofErr w:type="spellEnd"/>
      <w:r w:rsidRPr="00054578">
        <w:rPr>
          <w:i/>
        </w:rPr>
        <w:t xml:space="preserve"> of </w:t>
      </w:r>
      <w:proofErr w:type="spellStart"/>
      <w:r w:rsidRPr="00054578">
        <w:rPr>
          <w:i/>
        </w:rPr>
        <w:t>Science</w:t>
      </w:r>
      <w:proofErr w:type="spellEnd"/>
      <w:r w:rsidRPr="00054578">
        <w:rPr>
          <w:i/>
        </w:rPr>
        <w:t xml:space="preserve">, </w:t>
      </w:r>
      <w:proofErr w:type="spellStart"/>
      <w:r w:rsidRPr="00054578">
        <w:rPr>
          <w:i/>
        </w:rPr>
        <w:t>Mathematics</w:t>
      </w:r>
      <w:proofErr w:type="spellEnd"/>
      <w:r w:rsidRPr="00054578">
        <w:rPr>
          <w:i/>
        </w:rPr>
        <w:t xml:space="preserve"> </w:t>
      </w:r>
      <w:proofErr w:type="spellStart"/>
      <w:r w:rsidRPr="00054578">
        <w:rPr>
          <w:i/>
        </w:rPr>
        <w:t>and</w:t>
      </w:r>
      <w:proofErr w:type="spellEnd"/>
      <w:r w:rsidRPr="00054578">
        <w:rPr>
          <w:i/>
        </w:rPr>
        <w:t xml:space="preserve"> </w:t>
      </w:r>
      <w:proofErr w:type="spellStart"/>
      <w:r w:rsidRPr="00054578">
        <w:rPr>
          <w:i/>
        </w:rPr>
        <w:t>Technology</w:t>
      </w:r>
      <w:proofErr w:type="spellEnd"/>
      <w:r w:rsidRPr="00054578">
        <w:rPr>
          <w:i/>
        </w:rPr>
        <w:t xml:space="preserve"> </w:t>
      </w:r>
      <w:proofErr w:type="spellStart"/>
      <w:r w:rsidRPr="00054578">
        <w:rPr>
          <w:i/>
        </w:rPr>
        <w:t>Education</w:t>
      </w:r>
      <w:proofErr w:type="spellEnd"/>
      <w:r w:rsidRPr="00054578">
        <w:rPr>
          <w:i/>
        </w:rPr>
        <w:t>, 8</w:t>
      </w:r>
      <w:r w:rsidR="00C77E09">
        <w:rPr>
          <w:iCs/>
        </w:rPr>
        <w:t>(</w:t>
      </w:r>
      <w:r w:rsidRPr="00CD0E1D">
        <w:rPr>
          <w:iCs/>
        </w:rPr>
        <w:t>3</w:t>
      </w:r>
      <w:r w:rsidR="00C77E09">
        <w:rPr>
          <w:iCs/>
        </w:rPr>
        <w:t>)</w:t>
      </w:r>
      <w:r w:rsidRPr="00CD0E1D">
        <w:rPr>
          <w:iCs/>
        </w:rPr>
        <w:t>, 217–232.</w:t>
      </w:r>
    </w:p>
    <w:p w14:paraId="164AF876" w14:textId="5DBF399D" w:rsidR="000E2481" w:rsidRPr="00CD0E1D" w:rsidRDefault="000E2481" w:rsidP="002A59C7">
      <w:pPr>
        <w:spacing w:before="120" w:after="120" w:line="360" w:lineRule="auto"/>
        <w:ind w:left="425" w:hanging="425"/>
        <w:contextualSpacing/>
        <w:jc w:val="both"/>
        <w:rPr>
          <w:i/>
          <w:iCs/>
          <w:color w:val="000000" w:themeColor="text1"/>
        </w:rPr>
      </w:pPr>
      <w:r w:rsidRPr="00CD0E1D">
        <w:rPr>
          <w:iCs/>
          <w:color w:val="000000" w:themeColor="text1"/>
          <w:shd w:val="clear" w:color="auto" w:fill="FFFFFF"/>
        </w:rPr>
        <w:t>Bozkuş, F</w:t>
      </w:r>
      <w:proofErr w:type="gramStart"/>
      <w:r w:rsidRPr="00CD0E1D">
        <w:rPr>
          <w:iCs/>
          <w:color w:val="000000" w:themeColor="text1"/>
          <w:shd w:val="clear" w:color="auto" w:fill="FFFFFF"/>
        </w:rPr>
        <w:t>.,</w:t>
      </w:r>
      <w:proofErr w:type="gramEnd"/>
      <w:r w:rsidRPr="00CD0E1D">
        <w:rPr>
          <w:iCs/>
          <w:color w:val="000000" w:themeColor="text1"/>
          <w:shd w:val="clear" w:color="auto" w:fill="FFFFFF"/>
        </w:rPr>
        <w:t xml:space="preserve"> </w:t>
      </w:r>
      <w:proofErr w:type="spellStart"/>
      <w:r w:rsidRPr="00CD0E1D">
        <w:rPr>
          <w:iCs/>
          <w:color w:val="000000" w:themeColor="text1"/>
          <w:shd w:val="clear" w:color="auto" w:fill="FFFFFF"/>
        </w:rPr>
        <w:t>Toluk</w:t>
      </w:r>
      <w:proofErr w:type="spellEnd"/>
      <w:r w:rsidRPr="00CD0E1D">
        <w:rPr>
          <w:iCs/>
          <w:color w:val="000000" w:themeColor="text1"/>
          <w:shd w:val="clear" w:color="auto" w:fill="FFFFFF"/>
        </w:rPr>
        <w:t xml:space="preserve"> Uçar, Z. ve Çetin, İ. (2015). Ortaokul </w:t>
      </w:r>
      <w:r>
        <w:rPr>
          <w:iCs/>
          <w:color w:val="000000" w:themeColor="text1"/>
          <w:shd w:val="clear" w:color="auto" w:fill="FFFFFF"/>
        </w:rPr>
        <w:t>ö</w:t>
      </w:r>
      <w:r w:rsidRPr="00CD0E1D">
        <w:rPr>
          <w:iCs/>
          <w:color w:val="000000" w:themeColor="text1"/>
          <w:shd w:val="clear" w:color="auto" w:fill="FFFFFF"/>
        </w:rPr>
        <w:t xml:space="preserve">ğrencilerinin </w:t>
      </w:r>
      <w:r>
        <w:rPr>
          <w:iCs/>
          <w:color w:val="000000" w:themeColor="text1"/>
          <w:shd w:val="clear" w:color="auto" w:fill="FFFFFF"/>
        </w:rPr>
        <w:t>s</w:t>
      </w:r>
      <w:r w:rsidRPr="00CD0E1D">
        <w:rPr>
          <w:iCs/>
          <w:color w:val="000000" w:themeColor="text1"/>
          <w:shd w:val="clear" w:color="auto" w:fill="FFFFFF"/>
        </w:rPr>
        <w:t xml:space="preserve">onsuzluğu </w:t>
      </w:r>
      <w:r>
        <w:rPr>
          <w:iCs/>
          <w:color w:val="000000" w:themeColor="text1"/>
          <w:shd w:val="clear" w:color="auto" w:fill="FFFFFF"/>
        </w:rPr>
        <w:t>k</w:t>
      </w:r>
      <w:r w:rsidRPr="00CD0E1D">
        <w:rPr>
          <w:iCs/>
          <w:color w:val="000000" w:themeColor="text1"/>
          <w:shd w:val="clear" w:color="auto" w:fill="FFFFFF"/>
        </w:rPr>
        <w:t xml:space="preserve">avrayışları. </w:t>
      </w:r>
      <w:proofErr w:type="spellStart"/>
      <w:r w:rsidRPr="00054578">
        <w:rPr>
          <w:i/>
          <w:color w:val="000000" w:themeColor="text1"/>
          <w:shd w:val="clear" w:color="auto" w:fill="FFFFFF"/>
        </w:rPr>
        <w:t>Turkish</w:t>
      </w:r>
      <w:proofErr w:type="spellEnd"/>
      <w:r w:rsidRPr="00054578">
        <w:rPr>
          <w:i/>
          <w:color w:val="000000" w:themeColor="text1"/>
          <w:shd w:val="clear" w:color="auto" w:fill="FFFFFF"/>
        </w:rPr>
        <w:t xml:space="preserve"> </w:t>
      </w:r>
      <w:proofErr w:type="spellStart"/>
      <w:r w:rsidRPr="00054578">
        <w:rPr>
          <w:i/>
          <w:color w:val="000000" w:themeColor="text1"/>
          <w:shd w:val="clear" w:color="auto" w:fill="FFFFFF"/>
        </w:rPr>
        <w:t>Journal</w:t>
      </w:r>
      <w:proofErr w:type="spellEnd"/>
      <w:r w:rsidRPr="00054578">
        <w:rPr>
          <w:i/>
          <w:color w:val="000000" w:themeColor="text1"/>
          <w:shd w:val="clear" w:color="auto" w:fill="FFFFFF"/>
        </w:rPr>
        <w:t xml:space="preserve"> of </w:t>
      </w:r>
      <w:proofErr w:type="spellStart"/>
      <w:r w:rsidRPr="00054578">
        <w:rPr>
          <w:i/>
          <w:color w:val="000000" w:themeColor="text1"/>
          <w:shd w:val="clear" w:color="auto" w:fill="FFFFFF"/>
        </w:rPr>
        <w:t>Computer</w:t>
      </w:r>
      <w:proofErr w:type="spellEnd"/>
      <w:r w:rsidRPr="00054578">
        <w:rPr>
          <w:i/>
          <w:color w:val="000000" w:themeColor="text1"/>
          <w:shd w:val="clear" w:color="auto" w:fill="FFFFFF"/>
        </w:rPr>
        <w:t xml:space="preserve"> </w:t>
      </w:r>
      <w:proofErr w:type="spellStart"/>
      <w:r w:rsidRPr="00054578">
        <w:rPr>
          <w:i/>
          <w:color w:val="000000" w:themeColor="text1"/>
          <w:shd w:val="clear" w:color="auto" w:fill="FFFFFF"/>
        </w:rPr>
        <w:t>and</w:t>
      </w:r>
      <w:proofErr w:type="spellEnd"/>
      <w:r w:rsidRPr="00054578">
        <w:rPr>
          <w:i/>
          <w:color w:val="000000" w:themeColor="text1"/>
          <w:shd w:val="clear" w:color="auto" w:fill="FFFFFF"/>
        </w:rPr>
        <w:t xml:space="preserve"> </w:t>
      </w:r>
      <w:proofErr w:type="spellStart"/>
      <w:r w:rsidRPr="00054578">
        <w:rPr>
          <w:i/>
          <w:color w:val="000000" w:themeColor="text1"/>
          <w:shd w:val="clear" w:color="auto" w:fill="FFFFFF"/>
        </w:rPr>
        <w:t>Mathematics</w:t>
      </w:r>
      <w:proofErr w:type="spellEnd"/>
      <w:r w:rsidRPr="00054578">
        <w:rPr>
          <w:i/>
          <w:color w:val="000000" w:themeColor="text1"/>
          <w:shd w:val="clear" w:color="auto" w:fill="FFFFFF"/>
        </w:rPr>
        <w:t xml:space="preserve"> </w:t>
      </w:r>
      <w:proofErr w:type="spellStart"/>
      <w:r w:rsidRPr="00054578">
        <w:rPr>
          <w:i/>
          <w:color w:val="000000" w:themeColor="text1"/>
          <w:shd w:val="clear" w:color="auto" w:fill="FFFFFF"/>
        </w:rPr>
        <w:t>Education</w:t>
      </w:r>
      <w:proofErr w:type="spellEnd"/>
      <w:r w:rsidRPr="00054578">
        <w:rPr>
          <w:i/>
          <w:color w:val="000000" w:themeColor="text1"/>
          <w:shd w:val="clear" w:color="auto" w:fill="FFFFFF"/>
        </w:rPr>
        <w:t xml:space="preserve"> (TURCOMAT), 6</w:t>
      </w:r>
      <w:r w:rsidRPr="00CD0E1D">
        <w:rPr>
          <w:iCs/>
          <w:color w:val="000000" w:themeColor="text1"/>
          <w:shd w:val="clear" w:color="auto" w:fill="FFFFFF"/>
        </w:rPr>
        <w:t xml:space="preserve">(3), 506-531. </w:t>
      </w:r>
    </w:p>
    <w:p w14:paraId="552A8701" w14:textId="0C1214E7" w:rsidR="000E2481" w:rsidRPr="000A77E5" w:rsidRDefault="000E2481" w:rsidP="002A59C7">
      <w:pPr>
        <w:spacing w:before="120" w:after="120" w:line="360" w:lineRule="auto"/>
        <w:ind w:left="851" w:hanging="851"/>
        <w:jc w:val="both"/>
      </w:pPr>
      <w:proofErr w:type="spellStart"/>
      <w:r w:rsidRPr="008917A6">
        <w:rPr>
          <w:iCs/>
        </w:rPr>
        <w:t>Creswell</w:t>
      </w:r>
      <w:proofErr w:type="spellEnd"/>
      <w:r w:rsidRPr="008917A6">
        <w:rPr>
          <w:iCs/>
        </w:rPr>
        <w:t>, J. W</w:t>
      </w:r>
      <w:proofErr w:type="gramStart"/>
      <w:r w:rsidRPr="008917A6">
        <w:rPr>
          <w:iCs/>
        </w:rPr>
        <w:t>.,</w:t>
      </w:r>
      <w:proofErr w:type="gramEnd"/>
      <w:r w:rsidRPr="008917A6">
        <w:rPr>
          <w:iCs/>
        </w:rPr>
        <w:t xml:space="preserve"> (2003).</w:t>
      </w:r>
      <w:r w:rsidRPr="000A77E5">
        <w:t xml:space="preserve"> </w:t>
      </w:r>
      <w:proofErr w:type="spellStart"/>
      <w:r w:rsidRPr="00054578">
        <w:rPr>
          <w:i/>
          <w:iCs/>
        </w:rPr>
        <w:t>Research</w:t>
      </w:r>
      <w:proofErr w:type="spellEnd"/>
      <w:r w:rsidRPr="00054578">
        <w:rPr>
          <w:i/>
          <w:iCs/>
        </w:rPr>
        <w:t xml:space="preserve"> </w:t>
      </w:r>
      <w:proofErr w:type="spellStart"/>
      <w:r w:rsidRPr="00054578">
        <w:rPr>
          <w:i/>
          <w:iCs/>
        </w:rPr>
        <w:t>design</w:t>
      </w:r>
      <w:proofErr w:type="spellEnd"/>
      <w:r w:rsidRPr="00054578">
        <w:rPr>
          <w:i/>
          <w:iCs/>
        </w:rPr>
        <w:t xml:space="preserve">: </w:t>
      </w:r>
      <w:proofErr w:type="spellStart"/>
      <w:r w:rsidRPr="00054578">
        <w:rPr>
          <w:i/>
          <w:iCs/>
        </w:rPr>
        <w:t>Qualitative</w:t>
      </w:r>
      <w:proofErr w:type="spellEnd"/>
      <w:r w:rsidRPr="00054578">
        <w:rPr>
          <w:i/>
          <w:iCs/>
        </w:rPr>
        <w:t xml:space="preserve">, </w:t>
      </w:r>
      <w:proofErr w:type="spellStart"/>
      <w:r w:rsidRPr="00054578">
        <w:rPr>
          <w:i/>
          <w:iCs/>
        </w:rPr>
        <w:t>quantitative</w:t>
      </w:r>
      <w:proofErr w:type="spellEnd"/>
      <w:r w:rsidRPr="00054578">
        <w:rPr>
          <w:i/>
          <w:iCs/>
        </w:rPr>
        <w:t xml:space="preserve">, </w:t>
      </w:r>
      <w:proofErr w:type="spellStart"/>
      <w:r w:rsidRPr="00054578">
        <w:rPr>
          <w:i/>
          <w:iCs/>
        </w:rPr>
        <w:t>and</w:t>
      </w:r>
      <w:proofErr w:type="spellEnd"/>
      <w:r w:rsidRPr="00054578">
        <w:rPr>
          <w:i/>
          <w:iCs/>
        </w:rPr>
        <w:t xml:space="preserve"> </w:t>
      </w:r>
      <w:proofErr w:type="spellStart"/>
      <w:r w:rsidRPr="00054578">
        <w:rPr>
          <w:i/>
          <w:iCs/>
        </w:rPr>
        <w:t>mixed</w:t>
      </w:r>
      <w:proofErr w:type="spellEnd"/>
      <w:r w:rsidRPr="00054578">
        <w:rPr>
          <w:i/>
          <w:iCs/>
        </w:rPr>
        <w:t xml:space="preserve"> </w:t>
      </w:r>
      <w:proofErr w:type="spellStart"/>
      <w:r w:rsidRPr="00054578">
        <w:rPr>
          <w:i/>
          <w:iCs/>
        </w:rPr>
        <w:t>methods</w:t>
      </w:r>
      <w:proofErr w:type="spellEnd"/>
      <w:r w:rsidRPr="00054578">
        <w:rPr>
          <w:i/>
          <w:iCs/>
        </w:rPr>
        <w:t xml:space="preserve"> </w:t>
      </w:r>
      <w:proofErr w:type="spellStart"/>
      <w:r w:rsidRPr="00054578">
        <w:rPr>
          <w:i/>
          <w:iCs/>
        </w:rPr>
        <w:t>approaches</w:t>
      </w:r>
      <w:proofErr w:type="spellEnd"/>
      <w:r w:rsidRPr="00054578">
        <w:rPr>
          <w:i/>
          <w:iCs/>
        </w:rPr>
        <w:t xml:space="preserve"> (2</w:t>
      </w:r>
      <w:r w:rsidRPr="00054578">
        <w:rPr>
          <w:i/>
          <w:iCs/>
          <w:vertAlign w:val="superscript"/>
        </w:rPr>
        <w:t>nd</w:t>
      </w:r>
      <w:r w:rsidRPr="00054578">
        <w:rPr>
          <w:i/>
          <w:iCs/>
        </w:rPr>
        <w:t xml:space="preserve"> ed.)</w:t>
      </w:r>
      <w:r w:rsidRPr="008917A6">
        <w:rPr>
          <w:iCs/>
        </w:rPr>
        <w:t xml:space="preserve">. </w:t>
      </w:r>
      <w:proofErr w:type="spellStart"/>
      <w:r w:rsidRPr="008917A6">
        <w:rPr>
          <w:iCs/>
        </w:rPr>
        <w:t>Thousand</w:t>
      </w:r>
      <w:proofErr w:type="spellEnd"/>
      <w:r w:rsidRPr="008917A6">
        <w:rPr>
          <w:iCs/>
        </w:rPr>
        <w:t xml:space="preserve"> </w:t>
      </w:r>
      <w:proofErr w:type="spellStart"/>
      <w:r w:rsidRPr="008917A6">
        <w:rPr>
          <w:iCs/>
        </w:rPr>
        <w:t>Oaks</w:t>
      </w:r>
      <w:proofErr w:type="spellEnd"/>
      <w:r w:rsidRPr="008917A6">
        <w:rPr>
          <w:iCs/>
        </w:rPr>
        <w:t xml:space="preserve">, CA: </w:t>
      </w:r>
      <w:proofErr w:type="spellStart"/>
      <w:r w:rsidRPr="008917A6">
        <w:rPr>
          <w:iCs/>
        </w:rPr>
        <w:t>Sage</w:t>
      </w:r>
      <w:proofErr w:type="spellEnd"/>
      <w:r>
        <w:rPr>
          <w:iCs/>
        </w:rPr>
        <w:t>.</w:t>
      </w:r>
    </w:p>
    <w:p w14:paraId="5B8A1DC8" w14:textId="6B3ECF88" w:rsidR="000E2481" w:rsidRDefault="000E2481" w:rsidP="002A59C7">
      <w:pPr>
        <w:spacing w:before="120" w:after="120" w:line="360" w:lineRule="auto"/>
        <w:ind w:left="425" w:hanging="425"/>
        <w:contextualSpacing/>
        <w:jc w:val="both"/>
        <w:rPr>
          <w:i/>
        </w:rPr>
      </w:pPr>
      <w:proofErr w:type="spellStart"/>
      <w:r w:rsidRPr="00CD0E1D">
        <w:t>Çaylan</w:t>
      </w:r>
      <w:proofErr w:type="spellEnd"/>
      <w:r w:rsidRPr="00CD0E1D">
        <w:t xml:space="preserve">-Ergene, B. ve Ergene, Ö. (2020). </w:t>
      </w:r>
      <w:proofErr w:type="spellStart"/>
      <w:r w:rsidRPr="00CD0E1D">
        <w:t>Repeating</w:t>
      </w:r>
      <w:proofErr w:type="spellEnd"/>
      <w:r w:rsidRPr="00CD0E1D">
        <w:t xml:space="preserve"> </w:t>
      </w:r>
      <w:proofErr w:type="spellStart"/>
      <w:r>
        <w:t>d</w:t>
      </w:r>
      <w:r w:rsidRPr="00CD0E1D">
        <w:t>ecimals</w:t>
      </w:r>
      <w:proofErr w:type="spellEnd"/>
      <w:r w:rsidRPr="00CD0E1D">
        <w:t xml:space="preserve"> </w:t>
      </w:r>
      <w:proofErr w:type="spellStart"/>
      <w:r w:rsidRPr="00CD0E1D">
        <w:t>and</w:t>
      </w:r>
      <w:proofErr w:type="spellEnd"/>
      <w:r w:rsidRPr="00CD0E1D">
        <w:t xml:space="preserve"> </w:t>
      </w:r>
      <w:proofErr w:type="spellStart"/>
      <w:r>
        <w:t>i</w:t>
      </w:r>
      <w:r w:rsidRPr="00CD0E1D">
        <w:t>rrational</w:t>
      </w:r>
      <w:proofErr w:type="spellEnd"/>
      <w:r w:rsidRPr="00CD0E1D">
        <w:t xml:space="preserve"> </w:t>
      </w:r>
      <w:proofErr w:type="spellStart"/>
      <w:r>
        <w:t>n</w:t>
      </w:r>
      <w:r w:rsidRPr="00CD0E1D">
        <w:t>umbers</w:t>
      </w:r>
      <w:proofErr w:type="spellEnd"/>
      <w:r w:rsidRPr="00CD0E1D">
        <w:t xml:space="preserve"> on </w:t>
      </w:r>
      <w:proofErr w:type="spellStart"/>
      <w:r w:rsidRPr="00CD0E1D">
        <w:t>the</w:t>
      </w:r>
      <w:proofErr w:type="spellEnd"/>
      <w:r w:rsidRPr="00CD0E1D">
        <w:t xml:space="preserve"> </w:t>
      </w:r>
      <w:proofErr w:type="spellStart"/>
      <w:r>
        <w:t>n</w:t>
      </w:r>
      <w:r w:rsidRPr="00CD0E1D">
        <w:t>umber</w:t>
      </w:r>
      <w:proofErr w:type="spellEnd"/>
      <w:r w:rsidRPr="00CD0E1D">
        <w:t xml:space="preserve"> </w:t>
      </w:r>
      <w:proofErr w:type="spellStart"/>
      <w:r>
        <w:t>l</w:t>
      </w:r>
      <w:r w:rsidRPr="00CD0E1D">
        <w:t>ine</w:t>
      </w:r>
      <w:proofErr w:type="spellEnd"/>
      <w:r w:rsidRPr="00CD0E1D">
        <w:t xml:space="preserve">: Through </w:t>
      </w:r>
      <w:proofErr w:type="spellStart"/>
      <w:r w:rsidRPr="00CD0E1D">
        <w:t>the</w:t>
      </w:r>
      <w:proofErr w:type="spellEnd"/>
      <w:r w:rsidRPr="00CD0E1D">
        <w:t xml:space="preserve"> </w:t>
      </w:r>
      <w:r>
        <w:t>l</w:t>
      </w:r>
      <w:r w:rsidRPr="00CD0E1D">
        <w:t xml:space="preserve">ens of </w:t>
      </w:r>
      <w:proofErr w:type="spellStart"/>
      <w:r>
        <w:t>p</w:t>
      </w:r>
      <w:r w:rsidRPr="00CD0E1D">
        <w:t>re</w:t>
      </w:r>
      <w:proofErr w:type="spellEnd"/>
      <w:r w:rsidRPr="00CD0E1D">
        <w:t>-</w:t>
      </w:r>
      <w:r>
        <w:t>s</w:t>
      </w:r>
      <w:r w:rsidRPr="00CD0E1D">
        <w:t xml:space="preserve">ervice </w:t>
      </w:r>
      <w:proofErr w:type="spellStart"/>
      <w:r w:rsidRPr="00CD0E1D">
        <w:t>and</w:t>
      </w:r>
      <w:proofErr w:type="spellEnd"/>
      <w:r w:rsidRPr="00CD0E1D">
        <w:t xml:space="preserve"> </w:t>
      </w:r>
      <w:r>
        <w:t>i</w:t>
      </w:r>
      <w:r w:rsidRPr="00CD0E1D">
        <w:t>n-</w:t>
      </w:r>
      <w:r>
        <w:t>s</w:t>
      </w:r>
      <w:r w:rsidRPr="00CD0E1D">
        <w:t xml:space="preserve">ervice </w:t>
      </w:r>
      <w:proofErr w:type="spellStart"/>
      <w:r>
        <w:t>m</w:t>
      </w:r>
      <w:r w:rsidRPr="00CD0E1D">
        <w:t>athematics</w:t>
      </w:r>
      <w:proofErr w:type="spellEnd"/>
      <w:r w:rsidRPr="00CD0E1D">
        <w:t xml:space="preserve"> </w:t>
      </w:r>
      <w:proofErr w:type="spellStart"/>
      <w:r>
        <w:t>t</w:t>
      </w:r>
      <w:r w:rsidRPr="00CD0E1D">
        <w:t>eachers</w:t>
      </w:r>
      <w:proofErr w:type="spellEnd"/>
      <w:r w:rsidRPr="00CD0E1D">
        <w:t xml:space="preserve">. </w:t>
      </w:r>
      <w:proofErr w:type="spellStart"/>
      <w:r w:rsidRPr="00054578">
        <w:rPr>
          <w:i/>
          <w:iCs/>
        </w:rPr>
        <w:t>Acta</w:t>
      </w:r>
      <w:proofErr w:type="spellEnd"/>
      <w:r w:rsidRPr="00054578">
        <w:rPr>
          <w:i/>
          <w:iCs/>
        </w:rPr>
        <w:t xml:space="preserve"> </w:t>
      </w:r>
      <w:proofErr w:type="spellStart"/>
      <w:r w:rsidRPr="00054578">
        <w:rPr>
          <w:i/>
          <w:iCs/>
        </w:rPr>
        <w:t>Didactica</w:t>
      </w:r>
      <w:proofErr w:type="spellEnd"/>
      <w:r w:rsidRPr="00054578">
        <w:rPr>
          <w:i/>
          <w:iCs/>
        </w:rPr>
        <w:t xml:space="preserve"> </w:t>
      </w:r>
      <w:proofErr w:type="spellStart"/>
      <w:r w:rsidRPr="00054578">
        <w:rPr>
          <w:i/>
          <w:iCs/>
        </w:rPr>
        <w:t>Napocensia</w:t>
      </w:r>
      <w:proofErr w:type="spellEnd"/>
      <w:r w:rsidRPr="00054578">
        <w:rPr>
          <w:i/>
          <w:iCs/>
        </w:rPr>
        <w:t>, 13</w:t>
      </w:r>
      <w:r w:rsidRPr="00CD0E1D">
        <w:t>(2)</w:t>
      </w:r>
      <w:r w:rsidR="00624217">
        <w:t>,</w:t>
      </w:r>
      <w:r>
        <w:t xml:space="preserve"> 215-232.</w:t>
      </w:r>
    </w:p>
    <w:p w14:paraId="23AA85A2" w14:textId="779069D2" w:rsidR="00E147FA" w:rsidRPr="00CD0E1D" w:rsidRDefault="00E147FA" w:rsidP="002A59C7">
      <w:pPr>
        <w:spacing w:before="120" w:after="120" w:line="360" w:lineRule="auto"/>
        <w:ind w:left="425" w:hanging="425"/>
        <w:contextualSpacing/>
        <w:jc w:val="both"/>
      </w:pPr>
      <w:r w:rsidRPr="00E147FA">
        <w:rPr>
          <w:iCs/>
        </w:rPr>
        <w:t>Çelik, D</w:t>
      </w:r>
      <w:r w:rsidR="00624217">
        <w:rPr>
          <w:iCs/>
        </w:rPr>
        <w:t>. ve</w:t>
      </w:r>
      <w:r w:rsidRPr="00E147FA">
        <w:rPr>
          <w:iCs/>
        </w:rPr>
        <w:t xml:space="preserve"> </w:t>
      </w:r>
      <w:proofErr w:type="spellStart"/>
      <w:r w:rsidRPr="00E147FA">
        <w:rPr>
          <w:iCs/>
        </w:rPr>
        <w:t>Akşan</w:t>
      </w:r>
      <w:proofErr w:type="spellEnd"/>
      <w:r w:rsidRPr="00E147FA">
        <w:rPr>
          <w:iCs/>
        </w:rPr>
        <w:t xml:space="preserve">, E. (2013). Matematik </w:t>
      </w:r>
      <w:r w:rsidR="003676F4" w:rsidRPr="00E147FA">
        <w:rPr>
          <w:iCs/>
        </w:rPr>
        <w:t xml:space="preserve">öğretmeni adaylarının sonsuzluk, belirsizlik ve </w:t>
      </w:r>
      <w:proofErr w:type="spellStart"/>
      <w:r w:rsidR="003676F4" w:rsidRPr="00E147FA">
        <w:rPr>
          <w:iCs/>
        </w:rPr>
        <w:t>tanımsızlık</w:t>
      </w:r>
      <w:proofErr w:type="spellEnd"/>
      <w:r w:rsidR="003676F4" w:rsidRPr="00E147FA">
        <w:rPr>
          <w:iCs/>
        </w:rPr>
        <w:t xml:space="preserve"> kavramlarına ilişkin anlamaları</w:t>
      </w:r>
      <w:r w:rsidRPr="00E147FA">
        <w:rPr>
          <w:iCs/>
        </w:rPr>
        <w:t xml:space="preserve">. </w:t>
      </w:r>
      <w:proofErr w:type="spellStart"/>
      <w:r w:rsidRPr="009D74EC">
        <w:rPr>
          <w:i/>
          <w:iCs/>
        </w:rPr>
        <w:t>Necatibey</w:t>
      </w:r>
      <w:proofErr w:type="spellEnd"/>
      <w:r w:rsidRPr="009D74EC">
        <w:rPr>
          <w:i/>
          <w:iCs/>
        </w:rPr>
        <w:t xml:space="preserve"> Eğitim Fakültesi Elektronik Fen ve Matematik Eğitimi Dergisi, 7</w:t>
      </w:r>
      <w:r w:rsidRPr="00E147FA">
        <w:rPr>
          <w:iCs/>
        </w:rPr>
        <w:t xml:space="preserve">(1), 166-190. </w:t>
      </w:r>
    </w:p>
    <w:p w14:paraId="5CA57B7D" w14:textId="034306EA" w:rsidR="000E2481" w:rsidRPr="00CD0E1D" w:rsidRDefault="000E2481" w:rsidP="002A59C7">
      <w:pPr>
        <w:spacing w:before="120" w:after="120" w:line="360" w:lineRule="auto"/>
        <w:ind w:left="425" w:hanging="425"/>
        <w:contextualSpacing/>
        <w:jc w:val="both"/>
        <w:rPr>
          <w:i/>
          <w:iCs/>
        </w:rPr>
      </w:pPr>
      <w:r w:rsidRPr="00CD0E1D">
        <w:rPr>
          <w:iCs/>
        </w:rPr>
        <w:t>Erdo</w:t>
      </w:r>
      <w:r>
        <w:rPr>
          <w:iCs/>
        </w:rPr>
        <w:t>ğ</w:t>
      </w:r>
      <w:r w:rsidRPr="00CD0E1D">
        <w:rPr>
          <w:iCs/>
        </w:rPr>
        <w:t xml:space="preserve">an, A. (2015). </w:t>
      </w:r>
      <w:proofErr w:type="spellStart"/>
      <w:r w:rsidRPr="00CD0E1D">
        <w:rPr>
          <w:iCs/>
        </w:rPr>
        <w:t>Turkish</w:t>
      </w:r>
      <w:proofErr w:type="spellEnd"/>
      <w:r w:rsidRPr="00CD0E1D">
        <w:rPr>
          <w:iCs/>
        </w:rPr>
        <w:t xml:space="preserve"> </w:t>
      </w:r>
      <w:proofErr w:type="spellStart"/>
      <w:r w:rsidRPr="00CD0E1D">
        <w:rPr>
          <w:iCs/>
        </w:rPr>
        <w:t>primary</w:t>
      </w:r>
      <w:proofErr w:type="spellEnd"/>
      <w:r w:rsidRPr="00CD0E1D">
        <w:rPr>
          <w:iCs/>
        </w:rPr>
        <w:t xml:space="preserve"> </w:t>
      </w:r>
      <w:proofErr w:type="spellStart"/>
      <w:r w:rsidRPr="00CD0E1D">
        <w:rPr>
          <w:iCs/>
        </w:rPr>
        <w:t>school</w:t>
      </w:r>
      <w:proofErr w:type="spellEnd"/>
      <w:r w:rsidRPr="00CD0E1D">
        <w:rPr>
          <w:iCs/>
        </w:rPr>
        <w:t xml:space="preserve"> </w:t>
      </w:r>
      <w:proofErr w:type="spellStart"/>
      <w:r w:rsidRPr="00CD0E1D">
        <w:rPr>
          <w:iCs/>
        </w:rPr>
        <w:t>students</w:t>
      </w:r>
      <w:proofErr w:type="spellEnd"/>
      <w:r w:rsidRPr="00CD0E1D">
        <w:rPr>
          <w:iCs/>
        </w:rPr>
        <w:t xml:space="preserve">’ </w:t>
      </w:r>
      <w:proofErr w:type="spellStart"/>
      <w:r w:rsidRPr="00CD0E1D">
        <w:rPr>
          <w:iCs/>
        </w:rPr>
        <w:t>strategies</w:t>
      </w:r>
      <w:proofErr w:type="spellEnd"/>
      <w:r w:rsidRPr="00CD0E1D">
        <w:rPr>
          <w:iCs/>
        </w:rPr>
        <w:t xml:space="preserve"> in </w:t>
      </w:r>
      <w:proofErr w:type="spellStart"/>
      <w:r w:rsidRPr="00CD0E1D">
        <w:rPr>
          <w:iCs/>
        </w:rPr>
        <w:t>solving</w:t>
      </w:r>
      <w:proofErr w:type="spellEnd"/>
      <w:r w:rsidRPr="00CD0E1D">
        <w:rPr>
          <w:iCs/>
        </w:rPr>
        <w:t xml:space="preserve"> a </w:t>
      </w:r>
      <w:proofErr w:type="spellStart"/>
      <w:r w:rsidRPr="00CD0E1D">
        <w:rPr>
          <w:iCs/>
        </w:rPr>
        <w:t>non-routine</w:t>
      </w:r>
      <w:proofErr w:type="spellEnd"/>
      <w:r w:rsidRPr="00CD0E1D">
        <w:rPr>
          <w:iCs/>
        </w:rPr>
        <w:t xml:space="preserve"> </w:t>
      </w:r>
      <w:proofErr w:type="spellStart"/>
      <w:r w:rsidRPr="00CD0E1D">
        <w:rPr>
          <w:iCs/>
        </w:rPr>
        <w:t>mathematical</w:t>
      </w:r>
      <w:proofErr w:type="spellEnd"/>
      <w:r w:rsidRPr="00CD0E1D">
        <w:rPr>
          <w:iCs/>
        </w:rPr>
        <w:t xml:space="preserve"> problem </w:t>
      </w:r>
      <w:proofErr w:type="spellStart"/>
      <w:r w:rsidRPr="00CD0E1D">
        <w:rPr>
          <w:iCs/>
        </w:rPr>
        <w:t>and</w:t>
      </w:r>
      <w:proofErr w:type="spellEnd"/>
      <w:r w:rsidRPr="00CD0E1D">
        <w:rPr>
          <w:iCs/>
        </w:rPr>
        <w:t xml:space="preserve"> </w:t>
      </w:r>
      <w:proofErr w:type="spellStart"/>
      <w:r w:rsidRPr="00CD0E1D">
        <w:rPr>
          <w:iCs/>
        </w:rPr>
        <w:t>some</w:t>
      </w:r>
      <w:proofErr w:type="spellEnd"/>
      <w:r w:rsidRPr="00CD0E1D">
        <w:rPr>
          <w:iCs/>
        </w:rPr>
        <w:t xml:space="preserve"> </w:t>
      </w:r>
      <w:proofErr w:type="spellStart"/>
      <w:r w:rsidRPr="00CD0E1D">
        <w:rPr>
          <w:iCs/>
        </w:rPr>
        <w:t>implications</w:t>
      </w:r>
      <w:proofErr w:type="spellEnd"/>
      <w:r w:rsidRPr="00CD0E1D">
        <w:rPr>
          <w:iCs/>
        </w:rPr>
        <w:t xml:space="preserve"> </w:t>
      </w:r>
      <w:proofErr w:type="spellStart"/>
      <w:r w:rsidRPr="00CD0E1D">
        <w:rPr>
          <w:iCs/>
        </w:rPr>
        <w:t>for</w:t>
      </w:r>
      <w:proofErr w:type="spellEnd"/>
      <w:r w:rsidRPr="00CD0E1D">
        <w:rPr>
          <w:iCs/>
        </w:rPr>
        <w:t xml:space="preserve"> </w:t>
      </w:r>
      <w:proofErr w:type="spellStart"/>
      <w:r w:rsidRPr="00CD0E1D">
        <w:rPr>
          <w:iCs/>
        </w:rPr>
        <w:t>the</w:t>
      </w:r>
      <w:proofErr w:type="spellEnd"/>
      <w:r w:rsidRPr="00CD0E1D">
        <w:rPr>
          <w:iCs/>
        </w:rPr>
        <w:t xml:space="preserve"> </w:t>
      </w:r>
      <w:proofErr w:type="spellStart"/>
      <w:r w:rsidRPr="00CD0E1D">
        <w:rPr>
          <w:iCs/>
        </w:rPr>
        <w:t>curriculum</w:t>
      </w:r>
      <w:proofErr w:type="spellEnd"/>
      <w:r w:rsidRPr="00CD0E1D">
        <w:rPr>
          <w:iCs/>
        </w:rPr>
        <w:t xml:space="preserve"> </w:t>
      </w:r>
      <w:proofErr w:type="spellStart"/>
      <w:r w:rsidRPr="00CD0E1D">
        <w:rPr>
          <w:iCs/>
        </w:rPr>
        <w:t>design</w:t>
      </w:r>
      <w:proofErr w:type="spellEnd"/>
      <w:r w:rsidRPr="00CD0E1D">
        <w:rPr>
          <w:iCs/>
        </w:rPr>
        <w:t xml:space="preserve"> </w:t>
      </w:r>
      <w:proofErr w:type="spellStart"/>
      <w:r w:rsidRPr="00CD0E1D">
        <w:rPr>
          <w:iCs/>
        </w:rPr>
        <w:t>and</w:t>
      </w:r>
      <w:proofErr w:type="spellEnd"/>
      <w:r w:rsidRPr="00CD0E1D">
        <w:rPr>
          <w:iCs/>
        </w:rPr>
        <w:t xml:space="preserve"> </w:t>
      </w:r>
      <w:proofErr w:type="spellStart"/>
      <w:r w:rsidRPr="00CD0E1D">
        <w:rPr>
          <w:iCs/>
        </w:rPr>
        <w:t>implementation</w:t>
      </w:r>
      <w:proofErr w:type="spellEnd"/>
      <w:r w:rsidRPr="00CD0E1D">
        <w:rPr>
          <w:iCs/>
        </w:rPr>
        <w:t xml:space="preserve">. </w:t>
      </w:r>
      <w:r w:rsidRPr="009D74EC">
        <w:rPr>
          <w:i/>
        </w:rPr>
        <w:t xml:space="preserve">International </w:t>
      </w:r>
      <w:proofErr w:type="spellStart"/>
      <w:r w:rsidRPr="009D74EC">
        <w:rPr>
          <w:i/>
        </w:rPr>
        <w:t>Journal</w:t>
      </w:r>
      <w:proofErr w:type="spellEnd"/>
      <w:r w:rsidRPr="009D74EC">
        <w:rPr>
          <w:i/>
        </w:rPr>
        <w:t xml:space="preserve"> </w:t>
      </w:r>
      <w:proofErr w:type="spellStart"/>
      <w:r w:rsidRPr="009D74EC">
        <w:rPr>
          <w:i/>
        </w:rPr>
        <w:t>for</w:t>
      </w:r>
      <w:proofErr w:type="spellEnd"/>
      <w:r w:rsidRPr="009D74EC">
        <w:rPr>
          <w:i/>
        </w:rPr>
        <w:t xml:space="preserve"> </w:t>
      </w:r>
      <w:proofErr w:type="spellStart"/>
      <w:r w:rsidRPr="009D74EC">
        <w:rPr>
          <w:i/>
        </w:rPr>
        <w:t>Mathematics</w:t>
      </w:r>
      <w:proofErr w:type="spellEnd"/>
      <w:r w:rsidRPr="009D74EC">
        <w:rPr>
          <w:i/>
        </w:rPr>
        <w:t xml:space="preserve"> </w:t>
      </w:r>
      <w:proofErr w:type="spellStart"/>
      <w:r w:rsidRPr="009D74EC">
        <w:rPr>
          <w:i/>
        </w:rPr>
        <w:t>Teaching</w:t>
      </w:r>
      <w:proofErr w:type="spellEnd"/>
      <w:r w:rsidRPr="009D74EC">
        <w:rPr>
          <w:i/>
        </w:rPr>
        <w:t xml:space="preserve"> </w:t>
      </w:r>
      <w:proofErr w:type="spellStart"/>
      <w:r w:rsidRPr="009D74EC">
        <w:rPr>
          <w:i/>
        </w:rPr>
        <w:t>and</w:t>
      </w:r>
      <w:proofErr w:type="spellEnd"/>
      <w:r w:rsidRPr="009D74EC">
        <w:rPr>
          <w:i/>
        </w:rPr>
        <w:t xml:space="preserve"> Learning,</w:t>
      </w:r>
      <w:r w:rsidR="009D74EC">
        <w:rPr>
          <w:i/>
        </w:rPr>
        <w:t>16</w:t>
      </w:r>
      <w:r w:rsidR="00131F47">
        <w:rPr>
          <w:i/>
        </w:rPr>
        <w:t>,</w:t>
      </w:r>
      <w:r w:rsidRPr="009D74EC">
        <w:rPr>
          <w:i/>
        </w:rPr>
        <w:t xml:space="preserve"> </w:t>
      </w:r>
      <w:r w:rsidRPr="00CD0E1D">
        <w:rPr>
          <w:iCs/>
        </w:rPr>
        <w:t>1-27.</w:t>
      </w:r>
    </w:p>
    <w:p w14:paraId="537F5196" w14:textId="77777777" w:rsidR="000E2481" w:rsidRPr="00CD0E1D" w:rsidRDefault="000E2481" w:rsidP="002A59C7">
      <w:pPr>
        <w:spacing w:before="120" w:after="120" w:line="360" w:lineRule="auto"/>
        <w:ind w:left="425" w:hanging="425"/>
        <w:contextualSpacing/>
        <w:jc w:val="both"/>
        <w:rPr>
          <w:i/>
          <w:iCs/>
        </w:rPr>
      </w:pPr>
      <w:r w:rsidRPr="00CD0E1D">
        <w:rPr>
          <w:iCs/>
        </w:rPr>
        <w:t>Erdo</w:t>
      </w:r>
      <w:r>
        <w:rPr>
          <w:iCs/>
        </w:rPr>
        <w:t>ğ</w:t>
      </w:r>
      <w:r w:rsidRPr="00CD0E1D">
        <w:rPr>
          <w:iCs/>
        </w:rPr>
        <w:t>an, A</w:t>
      </w:r>
      <w:proofErr w:type="gramStart"/>
      <w:r w:rsidRPr="00CD0E1D">
        <w:rPr>
          <w:iCs/>
        </w:rPr>
        <w:t>.,</w:t>
      </w:r>
      <w:proofErr w:type="gramEnd"/>
      <w:r w:rsidRPr="00CD0E1D">
        <w:rPr>
          <w:iCs/>
        </w:rPr>
        <w:t xml:space="preserve"> Akkurt Denizli, Z. ve Çoban, F. N. (2019). </w:t>
      </w:r>
      <w:proofErr w:type="spellStart"/>
      <w:r w:rsidRPr="00CD0E1D">
        <w:rPr>
          <w:iCs/>
        </w:rPr>
        <w:t>Why</w:t>
      </w:r>
      <w:proofErr w:type="spellEnd"/>
      <w:r w:rsidRPr="00CD0E1D">
        <w:rPr>
          <w:iCs/>
        </w:rPr>
        <w:t xml:space="preserve"> </w:t>
      </w:r>
      <w:proofErr w:type="spellStart"/>
      <w:r>
        <w:rPr>
          <w:iCs/>
        </w:rPr>
        <w:t>s</w:t>
      </w:r>
      <w:r w:rsidRPr="00CD0E1D">
        <w:rPr>
          <w:iCs/>
        </w:rPr>
        <w:t>ome</w:t>
      </w:r>
      <w:proofErr w:type="spellEnd"/>
      <w:r w:rsidRPr="00CD0E1D">
        <w:rPr>
          <w:iCs/>
        </w:rPr>
        <w:t xml:space="preserve"> </w:t>
      </w:r>
      <w:proofErr w:type="spellStart"/>
      <w:r>
        <w:rPr>
          <w:iCs/>
        </w:rPr>
        <w:t>c</w:t>
      </w:r>
      <w:r w:rsidRPr="00CD0E1D">
        <w:rPr>
          <w:iCs/>
        </w:rPr>
        <w:t>oncepts</w:t>
      </w:r>
      <w:proofErr w:type="spellEnd"/>
      <w:r w:rsidRPr="00CD0E1D">
        <w:rPr>
          <w:iCs/>
        </w:rPr>
        <w:t xml:space="preserve"> </w:t>
      </w:r>
      <w:proofErr w:type="spellStart"/>
      <w:r>
        <w:rPr>
          <w:iCs/>
        </w:rPr>
        <w:t>c</w:t>
      </w:r>
      <w:r w:rsidRPr="00CD0E1D">
        <w:rPr>
          <w:iCs/>
        </w:rPr>
        <w:t>annot</w:t>
      </w:r>
      <w:proofErr w:type="spellEnd"/>
      <w:r w:rsidRPr="00CD0E1D">
        <w:rPr>
          <w:iCs/>
        </w:rPr>
        <w:t xml:space="preserve"> </w:t>
      </w:r>
      <w:proofErr w:type="spellStart"/>
      <w:r>
        <w:rPr>
          <w:iCs/>
        </w:rPr>
        <w:t>s</w:t>
      </w:r>
      <w:r w:rsidRPr="00CD0E1D">
        <w:rPr>
          <w:iCs/>
        </w:rPr>
        <w:t>urvive</w:t>
      </w:r>
      <w:proofErr w:type="spellEnd"/>
      <w:r w:rsidRPr="00CD0E1D">
        <w:rPr>
          <w:iCs/>
        </w:rPr>
        <w:t xml:space="preserve"> in </w:t>
      </w:r>
      <w:proofErr w:type="spellStart"/>
      <w:r>
        <w:rPr>
          <w:iCs/>
        </w:rPr>
        <w:t>m</w:t>
      </w:r>
      <w:r w:rsidRPr="00CD0E1D">
        <w:rPr>
          <w:iCs/>
        </w:rPr>
        <w:t>athematics</w:t>
      </w:r>
      <w:proofErr w:type="spellEnd"/>
      <w:r w:rsidRPr="00CD0E1D">
        <w:rPr>
          <w:iCs/>
        </w:rPr>
        <w:t xml:space="preserve"> </w:t>
      </w:r>
      <w:proofErr w:type="spellStart"/>
      <w:r>
        <w:rPr>
          <w:iCs/>
        </w:rPr>
        <w:t>c</w:t>
      </w:r>
      <w:r w:rsidRPr="00CD0E1D">
        <w:rPr>
          <w:iCs/>
        </w:rPr>
        <w:t>urriculums</w:t>
      </w:r>
      <w:proofErr w:type="spellEnd"/>
      <w:r w:rsidRPr="00CD0E1D">
        <w:rPr>
          <w:iCs/>
        </w:rPr>
        <w:t xml:space="preserve">? </w:t>
      </w:r>
      <w:proofErr w:type="spellStart"/>
      <w:r w:rsidRPr="00CD0E1D">
        <w:rPr>
          <w:iCs/>
        </w:rPr>
        <w:t>Example</w:t>
      </w:r>
      <w:proofErr w:type="spellEnd"/>
      <w:r w:rsidRPr="00CD0E1D">
        <w:rPr>
          <w:iCs/>
        </w:rPr>
        <w:t xml:space="preserve"> of </w:t>
      </w:r>
      <w:proofErr w:type="spellStart"/>
      <w:r>
        <w:rPr>
          <w:iCs/>
        </w:rPr>
        <w:t>p</w:t>
      </w:r>
      <w:r w:rsidRPr="00CD0E1D">
        <w:rPr>
          <w:iCs/>
        </w:rPr>
        <w:t>erspective</w:t>
      </w:r>
      <w:proofErr w:type="spellEnd"/>
      <w:r w:rsidRPr="00CD0E1D">
        <w:rPr>
          <w:iCs/>
        </w:rPr>
        <w:t xml:space="preserve"> </w:t>
      </w:r>
      <w:proofErr w:type="spellStart"/>
      <w:r>
        <w:rPr>
          <w:iCs/>
        </w:rPr>
        <w:t>d</w:t>
      </w:r>
      <w:r w:rsidRPr="00CD0E1D">
        <w:rPr>
          <w:iCs/>
        </w:rPr>
        <w:t>rawings</w:t>
      </w:r>
      <w:proofErr w:type="spellEnd"/>
      <w:r w:rsidRPr="00CD0E1D">
        <w:rPr>
          <w:iCs/>
        </w:rPr>
        <w:t xml:space="preserve">. </w:t>
      </w:r>
      <w:proofErr w:type="spellStart"/>
      <w:r w:rsidRPr="009D74EC">
        <w:rPr>
          <w:i/>
        </w:rPr>
        <w:t>Elementary</w:t>
      </w:r>
      <w:proofErr w:type="spellEnd"/>
      <w:r w:rsidRPr="009D74EC">
        <w:rPr>
          <w:i/>
        </w:rPr>
        <w:t xml:space="preserve"> </w:t>
      </w:r>
      <w:proofErr w:type="spellStart"/>
      <w:r w:rsidRPr="009D74EC">
        <w:rPr>
          <w:i/>
        </w:rPr>
        <w:t>Education</w:t>
      </w:r>
      <w:proofErr w:type="spellEnd"/>
      <w:r w:rsidRPr="009D74EC">
        <w:rPr>
          <w:i/>
        </w:rPr>
        <w:t xml:space="preserve"> Online, 18</w:t>
      </w:r>
      <w:r w:rsidRPr="00CD0E1D">
        <w:rPr>
          <w:iCs/>
        </w:rPr>
        <w:t xml:space="preserve">(4), 1858-1874. </w:t>
      </w:r>
    </w:p>
    <w:p w14:paraId="5669C5E7" w14:textId="6315CE30" w:rsidR="000E2481" w:rsidRPr="00CD0E1D" w:rsidRDefault="000E2481" w:rsidP="002A59C7">
      <w:pPr>
        <w:spacing w:before="120" w:after="120" w:line="360" w:lineRule="auto"/>
        <w:ind w:left="425" w:hanging="425"/>
        <w:contextualSpacing/>
        <w:jc w:val="both"/>
        <w:rPr>
          <w:i/>
          <w:iCs/>
        </w:rPr>
      </w:pPr>
      <w:r w:rsidRPr="00CD0E1D">
        <w:rPr>
          <w:iCs/>
        </w:rPr>
        <w:t xml:space="preserve">Ergene, Ö. (2019). </w:t>
      </w:r>
      <w:r w:rsidRPr="009D74EC">
        <w:rPr>
          <w:i/>
        </w:rPr>
        <w:t xml:space="preserve">Matematik öğretmeni adaylarının </w:t>
      </w:r>
      <w:proofErr w:type="spellStart"/>
      <w:r w:rsidRPr="009D74EC">
        <w:rPr>
          <w:i/>
        </w:rPr>
        <w:t>Riemann</w:t>
      </w:r>
      <w:proofErr w:type="spellEnd"/>
      <w:r w:rsidRPr="009D74EC">
        <w:rPr>
          <w:i/>
        </w:rPr>
        <w:t xml:space="preserve"> toplamlarını kullanarak modelleme yoluyla belirli integrali anlama durumlarının incelenmesi</w:t>
      </w:r>
      <w:bookmarkStart w:id="12" w:name="_Hlk73885306"/>
      <w:r w:rsidR="00D66904">
        <w:rPr>
          <w:iCs/>
        </w:rPr>
        <w:t xml:space="preserve"> </w:t>
      </w:r>
      <w:r w:rsidRPr="00CD0E1D">
        <w:rPr>
          <w:iCs/>
        </w:rPr>
        <w:t>(Yayımlanmamış doktora tezi).</w:t>
      </w:r>
      <w:bookmarkEnd w:id="12"/>
      <w:r w:rsidRPr="00CD0E1D">
        <w:rPr>
          <w:iCs/>
        </w:rPr>
        <w:t xml:space="preserve"> Marmara Üniversitesi, İstanbul.</w:t>
      </w:r>
    </w:p>
    <w:p w14:paraId="32DA03AA" w14:textId="74231685" w:rsidR="000E2481" w:rsidRPr="00CD0E1D" w:rsidRDefault="000E2481" w:rsidP="002A59C7">
      <w:pPr>
        <w:spacing w:before="120" w:after="120" w:line="360" w:lineRule="auto"/>
        <w:ind w:left="425" w:hanging="425"/>
        <w:contextualSpacing/>
        <w:jc w:val="both"/>
        <w:rPr>
          <w:i/>
          <w:iCs/>
        </w:rPr>
      </w:pPr>
      <w:r w:rsidRPr="00CD0E1D">
        <w:rPr>
          <w:iCs/>
        </w:rPr>
        <w:t xml:space="preserve">Ergene, Ö. ve Ahmet Şükrü, Ö. (2020). A </w:t>
      </w:r>
      <w:proofErr w:type="spellStart"/>
      <w:r w:rsidRPr="00CD0E1D">
        <w:rPr>
          <w:iCs/>
        </w:rPr>
        <w:t>study</w:t>
      </w:r>
      <w:proofErr w:type="spellEnd"/>
      <w:r w:rsidRPr="00CD0E1D">
        <w:rPr>
          <w:iCs/>
        </w:rPr>
        <w:t xml:space="preserve"> on </w:t>
      </w:r>
      <w:proofErr w:type="spellStart"/>
      <w:r w:rsidRPr="00CD0E1D">
        <w:rPr>
          <w:iCs/>
        </w:rPr>
        <w:t>the</w:t>
      </w:r>
      <w:proofErr w:type="spellEnd"/>
      <w:r w:rsidRPr="00CD0E1D">
        <w:rPr>
          <w:iCs/>
        </w:rPr>
        <w:t xml:space="preserve"> </w:t>
      </w:r>
      <w:proofErr w:type="spellStart"/>
      <w:r w:rsidRPr="00CD0E1D">
        <w:rPr>
          <w:iCs/>
        </w:rPr>
        <w:t>pre</w:t>
      </w:r>
      <w:proofErr w:type="spellEnd"/>
      <w:r w:rsidRPr="00CD0E1D">
        <w:rPr>
          <w:iCs/>
        </w:rPr>
        <w:t xml:space="preserve">-service </w:t>
      </w:r>
      <w:proofErr w:type="spellStart"/>
      <w:r w:rsidRPr="00CD0E1D">
        <w:rPr>
          <w:iCs/>
        </w:rPr>
        <w:t>elementary</w:t>
      </w:r>
      <w:proofErr w:type="spellEnd"/>
      <w:r w:rsidRPr="00CD0E1D">
        <w:rPr>
          <w:iCs/>
        </w:rPr>
        <w:t xml:space="preserve"> </w:t>
      </w:r>
      <w:proofErr w:type="spellStart"/>
      <w:r w:rsidRPr="00CD0E1D">
        <w:rPr>
          <w:iCs/>
        </w:rPr>
        <w:t>mathematics</w:t>
      </w:r>
      <w:proofErr w:type="spellEnd"/>
      <w:r w:rsidRPr="00CD0E1D">
        <w:rPr>
          <w:iCs/>
        </w:rPr>
        <w:t xml:space="preserve"> </w:t>
      </w:r>
      <w:proofErr w:type="spellStart"/>
      <w:r w:rsidRPr="00CD0E1D">
        <w:rPr>
          <w:iCs/>
        </w:rPr>
        <w:t>teachers</w:t>
      </w:r>
      <w:proofErr w:type="spellEnd"/>
      <w:r w:rsidR="009D74EC">
        <w:rPr>
          <w:iCs/>
        </w:rPr>
        <w:t>’</w:t>
      </w:r>
      <w:r w:rsidRPr="00CD0E1D">
        <w:rPr>
          <w:iCs/>
        </w:rPr>
        <w:t xml:space="preserve"> </w:t>
      </w:r>
      <w:proofErr w:type="spellStart"/>
      <w:r w:rsidRPr="00CD0E1D">
        <w:rPr>
          <w:iCs/>
        </w:rPr>
        <w:t>knowledge</w:t>
      </w:r>
      <w:proofErr w:type="spellEnd"/>
      <w:r w:rsidRPr="00CD0E1D">
        <w:rPr>
          <w:iCs/>
        </w:rPr>
        <w:t xml:space="preserve"> on </w:t>
      </w:r>
      <w:proofErr w:type="spellStart"/>
      <w:r w:rsidRPr="00CD0E1D">
        <w:rPr>
          <w:iCs/>
        </w:rPr>
        <w:t>the</w:t>
      </w:r>
      <w:proofErr w:type="spellEnd"/>
      <w:r w:rsidRPr="00CD0E1D">
        <w:rPr>
          <w:iCs/>
        </w:rPr>
        <w:t xml:space="preserve"> </w:t>
      </w:r>
      <w:proofErr w:type="spellStart"/>
      <w:r w:rsidRPr="00CD0E1D">
        <w:rPr>
          <w:iCs/>
        </w:rPr>
        <w:t>convergence</w:t>
      </w:r>
      <w:proofErr w:type="spellEnd"/>
      <w:r w:rsidRPr="00CD0E1D">
        <w:rPr>
          <w:iCs/>
        </w:rPr>
        <w:t xml:space="preserve"> </w:t>
      </w:r>
      <w:proofErr w:type="spellStart"/>
      <w:r w:rsidRPr="00CD0E1D">
        <w:rPr>
          <w:iCs/>
        </w:rPr>
        <w:t>and</w:t>
      </w:r>
      <w:proofErr w:type="spellEnd"/>
      <w:r w:rsidRPr="00CD0E1D">
        <w:rPr>
          <w:iCs/>
        </w:rPr>
        <w:t xml:space="preserve"> </w:t>
      </w:r>
      <w:proofErr w:type="spellStart"/>
      <w:r w:rsidRPr="00CD0E1D">
        <w:rPr>
          <w:iCs/>
        </w:rPr>
        <w:t>divergence</w:t>
      </w:r>
      <w:proofErr w:type="spellEnd"/>
      <w:r w:rsidRPr="00CD0E1D">
        <w:rPr>
          <w:iCs/>
        </w:rPr>
        <w:t xml:space="preserve"> of </w:t>
      </w:r>
      <w:proofErr w:type="spellStart"/>
      <w:r w:rsidRPr="00CD0E1D">
        <w:rPr>
          <w:iCs/>
        </w:rPr>
        <w:t>series</w:t>
      </w:r>
      <w:proofErr w:type="spellEnd"/>
      <w:r w:rsidRPr="00CD0E1D">
        <w:rPr>
          <w:iCs/>
        </w:rPr>
        <w:t xml:space="preserve"> in </w:t>
      </w:r>
      <w:proofErr w:type="spellStart"/>
      <w:r w:rsidRPr="00CD0E1D">
        <w:rPr>
          <w:iCs/>
        </w:rPr>
        <w:t>the</w:t>
      </w:r>
      <w:proofErr w:type="spellEnd"/>
      <w:r w:rsidRPr="00CD0E1D">
        <w:rPr>
          <w:iCs/>
        </w:rPr>
        <w:t xml:space="preserve"> </w:t>
      </w:r>
      <w:proofErr w:type="spellStart"/>
      <w:r w:rsidRPr="00CD0E1D">
        <w:rPr>
          <w:iCs/>
        </w:rPr>
        <w:t>context</w:t>
      </w:r>
      <w:proofErr w:type="spellEnd"/>
      <w:r w:rsidRPr="00CD0E1D">
        <w:rPr>
          <w:iCs/>
        </w:rPr>
        <w:t xml:space="preserve"> of </w:t>
      </w:r>
      <w:proofErr w:type="spellStart"/>
      <w:r w:rsidRPr="00CD0E1D">
        <w:rPr>
          <w:iCs/>
        </w:rPr>
        <w:t>theoretical</w:t>
      </w:r>
      <w:proofErr w:type="spellEnd"/>
      <w:r w:rsidRPr="00CD0E1D">
        <w:rPr>
          <w:iCs/>
        </w:rPr>
        <w:t xml:space="preserve"> </w:t>
      </w:r>
      <w:proofErr w:type="spellStart"/>
      <w:r w:rsidRPr="00CD0E1D">
        <w:rPr>
          <w:iCs/>
        </w:rPr>
        <w:t>and</w:t>
      </w:r>
      <w:proofErr w:type="spellEnd"/>
      <w:r w:rsidRPr="00CD0E1D">
        <w:rPr>
          <w:iCs/>
        </w:rPr>
        <w:t xml:space="preserve"> </w:t>
      </w:r>
      <w:proofErr w:type="spellStart"/>
      <w:r w:rsidRPr="00CD0E1D">
        <w:rPr>
          <w:iCs/>
        </w:rPr>
        <w:t>application</w:t>
      </w:r>
      <w:proofErr w:type="spellEnd"/>
      <w:r w:rsidRPr="00CD0E1D">
        <w:rPr>
          <w:iCs/>
        </w:rPr>
        <w:t xml:space="preserve">. </w:t>
      </w:r>
      <w:proofErr w:type="spellStart"/>
      <w:r w:rsidRPr="009D74EC">
        <w:rPr>
          <w:i/>
        </w:rPr>
        <w:t>Revista</w:t>
      </w:r>
      <w:proofErr w:type="spellEnd"/>
      <w:r w:rsidRPr="009D74EC">
        <w:rPr>
          <w:i/>
        </w:rPr>
        <w:t xml:space="preserve"> </w:t>
      </w:r>
      <w:proofErr w:type="spellStart"/>
      <w:r w:rsidRPr="009D74EC">
        <w:rPr>
          <w:i/>
        </w:rPr>
        <w:t>Latinoamericana</w:t>
      </w:r>
      <w:proofErr w:type="spellEnd"/>
      <w:r w:rsidRPr="009D74EC">
        <w:rPr>
          <w:i/>
        </w:rPr>
        <w:t xml:space="preserve"> de </w:t>
      </w:r>
      <w:proofErr w:type="spellStart"/>
      <w:r w:rsidRPr="009D74EC">
        <w:rPr>
          <w:i/>
        </w:rPr>
        <w:t>Investigación</w:t>
      </w:r>
      <w:proofErr w:type="spellEnd"/>
      <w:r w:rsidRPr="009D74EC">
        <w:rPr>
          <w:i/>
        </w:rPr>
        <w:t xml:space="preserve"> en </w:t>
      </w:r>
      <w:proofErr w:type="spellStart"/>
      <w:r w:rsidRPr="009D74EC">
        <w:rPr>
          <w:i/>
        </w:rPr>
        <w:t>Matemática</w:t>
      </w:r>
      <w:proofErr w:type="spellEnd"/>
      <w:r w:rsidRPr="009D74EC">
        <w:rPr>
          <w:i/>
        </w:rPr>
        <w:t xml:space="preserve"> </w:t>
      </w:r>
      <w:proofErr w:type="spellStart"/>
      <w:r w:rsidRPr="009D74EC">
        <w:rPr>
          <w:i/>
        </w:rPr>
        <w:t>Educativa</w:t>
      </w:r>
      <w:proofErr w:type="spellEnd"/>
      <w:r w:rsidRPr="009D74EC">
        <w:rPr>
          <w:i/>
        </w:rPr>
        <w:t>, 23</w:t>
      </w:r>
      <w:r w:rsidRPr="00CD0E1D">
        <w:rPr>
          <w:iCs/>
        </w:rPr>
        <w:t xml:space="preserve">(2), 203-232. </w:t>
      </w:r>
    </w:p>
    <w:p w14:paraId="438686A1" w14:textId="77777777" w:rsidR="000E2481" w:rsidRPr="00CD0E1D" w:rsidRDefault="000E2481" w:rsidP="002A59C7">
      <w:pPr>
        <w:spacing w:before="120" w:after="120" w:line="360" w:lineRule="auto"/>
        <w:ind w:left="425" w:hanging="425"/>
        <w:contextualSpacing/>
        <w:jc w:val="both"/>
        <w:rPr>
          <w:i/>
          <w:iCs/>
        </w:rPr>
      </w:pPr>
      <w:proofErr w:type="spellStart"/>
      <w:r w:rsidRPr="00CD0E1D">
        <w:rPr>
          <w:iCs/>
        </w:rPr>
        <w:t>Fischbein</w:t>
      </w:r>
      <w:proofErr w:type="spellEnd"/>
      <w:r w:rsidRPr="00CD0E1D">
        <w:rPr>
          <w:iCs/>
        </w:rPr>
        <w:t xml:space="preserve">, E. (1987). </w:t>
      </w:r>
      <w:proofErr w:type="spellStart"/>
      <w:r w:rsidRPr="009D74EC">
        <w:rPr>
          <w:i/>
        </w:rPr>
        <w:t>Intuition</w:t>
      </w:r>
      <w:proofErr w:type="spellEnd"/>
      <w:r w:rsidRPr="009D74EC">
        <w:rPr>
          <w:i/>
        </w:rPr>
        <w:t xml:space="preserve"> in </w:t>
      </w:r>
      <w:proofErr w:type="spellStart"/>
      <w:r w:rsidRPr="009D74EC">
        <w:rPr>
          <w:i/>
        </w:rPr>
        <w:t>science</w:t>
      </w:r>
      <w:proofErr w:type="spellEnd"/>
      <w:r w:rsidRPr="009D74EC">
        <w:rPr>
          <w:i/>
        </w:rPr>
        <w:t xml:space="preserve"> </w:t>
      </w:r>
      <w:proofErr w:type="spellStart"/>
      <w:r w:rsidRPr="009D74EC">
        <w:rPr>
          <w:i/>
        </w:rPr>
        <w:t>and</w:t>
      </w:r>
      <w:proofErr w:type="spellEnd"/>
      <w:r w:rsidRPr="009D74EC">
        <w:rPr>
          <w:i/>
        </w:rPr>
        <w:t xml:space="preserve"> </w:t>
      </w:r>
      <w:proofErr w:type="spellStart"/>
      <w:r w:rsidRPr="009D74EC">
        <w:rPr>
          <w:i/>
        </w:rPr>
        <w:t>mathematics</w:t>
      </w:r>
      <w:proofErr w:type="spellEnd"/>
      <w:r w:rsidRPr="009D74EC">
        <w:rPr>
          <w:i/>
        </w:rPr>
        <w:t>.</w:t>
      </w:r>
      <w:r w:rsidRPr="00CD0E1D">
        <w:rPr>
          <w:iCs/>
        </w:rPr>
        <w:t xml:space="preserve"> </w:t>
      </w:r>
      <w:proofErr w:type="spellStart"/>
      <w:r w:rsidRPr="00CD0E1D">
        <w:rPr>
          <w:iCs/>
        </w:rPr>
        <w:t>Dodrecht</w:t>
      </w:r>
      <w:proofErr w:type="spellEnd"/>
      <w:r w:rsidRPr="00CD0E1D">
        <w:rPr>
          <w:iCs/>
        </w:rPr>
        <w:t xml:space="preserve">, </w:t>
      </w:r>
      <w:proofErr w:type="spellStart"/>
      <w:r w:rsidRPr="00CD0E1D">
        <w:rPr>
          <w:iCs/>
        </w:rPr>
        <w:t>Holland</w:t>
      </w:r>
      <w:proofErr w:type="spellEnd"/>
      <w:r w:rsidRPr="00CD0E1D">
        <w:rPr>
          <w:iCs/>
        </w:rPr>
        <w:t xml:space="preserve">: </w:t>
      </w:r>
      <w:proofErr w:type="spellStart"/>
      <w:r w:rsidRPr="00CD0E1D">
        <w:rPr>
          <w:iCs/>
        </w:rPr>
        <w:t>Reidel</w:t>
      </w:r>
      <w:proofErr w:type="spellEnd"/>
      <w:r w:rsidRPr="00CD0E1D">
        <w:rPr>
          <w:iCs/>
        </w:rPr>
        <w:t>.</w:t>
      </w:r>
    </w:p>
    <w:p w14:paraId="1AE7A9AE" w14:textId="77777777" w:rsidR="000E2481" w:rsidRPr="00CD0E1D" w:rsidRDefault="000E2481" w:rsidP="002A59C7">
      <w:pPr>
        <w:spacing w:before="120" w:after="120" w:line="360" w:lineRule="auto"/>
        <w:ind w:left="425" w:hanging="425"/>
        <w:contextualSpacing/>
        <w:jc w:val="both"/>
        <w:rPr>
          <w:i/>
          <w:iCs/>
        </w:rPr>
      </w:pPr>
      <w:proofErr w:type="spellStart"/>
      <w:r w:rsidRPr="00CD0E1D">
        <w:rPr>
          <w:iCs/>
        </w:rPr>
        <w:t>Fischbein</w:t>
      </w:r>
      <w:proofErr w:type="spellEnd"/>
      <w:r w:rsidRPr="00CD0E1D">
        <w:rPr>
          <w:iCs/>
        </w:rPr>
        <w:t xml:space="preserve">, E. (2001). </w:t>
      </w:r>
      <w:proofErr w:type="spellStart"/>
      <w:r w:rsidRPr="00CD0E1D">
        <w:rPr>
          <w:iCs/>
        </w:rPr>
        <w:t>Tacit</w:t>
      </w:r>
      <w:proofErr w:type="spellEnd"/>
      <w:r w:rsidRPr="00CD0E1D">
        <w:rPr>
          <w:iCs/>
        </w:rPr>
        <w:t xml:space="preserve"> </w:t>
      </w:r>
      <w:proofErr w:type="spellStart"/>
      <w:r w:rsidRPr="00CD0E1D">
        <w:rPr>
          <w:iCs/>
        </w:rPr>
        <w:t>models</w:t>
      </w:r>
      <w:proofErr w:type="spellEnd"/>
      <w:r w:rsidRPr="00CD0E1D">
        <w:rPr>
          <w:iCs/>
        </w:rPr>
        <w:t xml:space="preserve"> </w:t>
      </w:r>
      <w:proofErr w:type="spellStart"/>
      <w:r w:rsidRPr="00CD0E1D">
        <w:rPr>
          <w:iCs/>
        </w:rPr>
        <w:t>and</w:t>
      </w:r>
      <w:proofErr w:type="spellEnd"/>
      <w:r w:rsidRPr="00CD0E1D">
        <w:rPr>
          <w:iCs/>
        </w:rPr>
        <w:t xml:space="preserve"> </w:t>
      </w:r>
      <w:proofErr w:type="spellStart"/>
      <w:r w:rsidRPr="00CD0E1D">
        <w:rPr>
          <w:iCs/>
        </w:rPr>
        <w:t>infinity</w:t>
      </w:r>
      <w:proofErr w:type="spellEnd"/>
      <w:r w:rsidRPr="00CD0E1D">
        <w:rPr>
          <w:iCs/>
        </w:rPr>
        <w:t xml:space="preserve">. </w:t>
      </w:r>
      <w:proofErr w:type="spellStart"/>
      <w:r w:rsidRPr="009D74EC">
        <w:rPr>
          <w:i/>
        </w:rPr>
        <w:t>Educational</w:t>
      </w:r>
      <w:proofErr w:type="spellEnd"/>
      <w:r w:rsidRPr="009D74EC">
        <w:rPr>
          <w:i/>
        </w:rPr>
        <w:t xml:space="preserve"> </w:t>
      </w:r>
      <w:proofErr w:type="spellStart"/>
      <w:r w:rsidRPr="009D74EC">
        <w:rPr>
          <w:i/>
        </w:rPr>
        <w:t>Studies</w:t>
      </w:r>
      <w:proofErr w:type="spellEnd"/>
      <w:r w:rsidRPr="009D74EC">
        <w:rPr>
          <w:i/>
        </w:rPr>
        <w:t xml:space="preserve"> in </w:t>
      </w:r>
      <w:proofErr w:type="spellStart"/>
      <w:r w:rsidRPr="009D74EC">
        <w:rPr>
          <w:i/>
        </w:rPr>
        <w:t>Mathematics</w:t>
      </w:r>
      <w:proofErr w:type="spellEnd"/>
      <w:r w:rsidRPr="009D74EC">
        <w:rPr>
          <w:i/>
        </w:rPr>
        <w:t>, 48</w:t>
      </w:r>
      <w:r w:rsidRPr="00CD0E1D">
        <w:rPr>
          <w:iCs/>
        </w:rPr>
        <w:t>(2-3), 309-329.</w:t>
      </w:r>
    </w:p>
    <w:p w14:paraId="44652DDC" w14:textId="3C40A4BD" w:rsidR="000E2481" w:rsidRPr="00CD0E1D" w:rsidRDefault="000E2481" w:rsidP="002A59C7">
      <w:pPr>
        <w:spacing w:before="120" w:after="120" w:line="360" w:lineRule="auto"/>
        <w:ind w:left="425" w:hanging="425"/>
        <w:contextualSpacing/>
        <w:jc w:val="both"/>
        <w:rPr>
          <w:i/>
          <w:iCs/>
        </w:rPr>
      </w:pPr>
      <w:proofErr w:type="spellStart"/>
      <w:r w:rsidRPr="00CD0E1D">
        <w:rPr>
          <w:iCs/>
        </w:rPr>
        <w:t>Fischbein</w:t>
      </w:r>
      <w:proofErr w:type="spellEnd"/>
      <w:r w:rsidRPr="00CD0E1D">
        <w:rPr>
          <w:iCs/>
        </w:rPr>
        <w:t>, E</w:t>
      </w:r>
      <w:proofErr w:type="gramStart"/>
      <w:r w:rsidRPr="00CD0E1D">
        <w:rPr>
          <w:iCs/>
        </w:rPr>
        <w:t>.,</w:t>
      </w:r>
      <w:proofErr w:type="gramEnd"/>
      <w:r w:rsidRPr="00CD0E1D">
        <w:rPr>
          <w:iCs/>
        </w:rPr>
        <w:t xml:space="preserve"> </w:t>
      </w:r>
      <w:proofErr w:type="spellStart"/>
      <w:r w:rsidRPr="00CD0E1D">
        <w:rPr>
          <w:iCs/>
        </w:rPr>
        <w:t>Tirosh</w:t>
      </w:r>
      <w:proofErr w:type="spellEnd"/>
      <w:r w:rsidRPr="00CD0E1D">
        <w:rPr>
          <w:iCs/>
        </w:rPr>
        <w:t xml:space="preserve">, D. </w:t>
      </w:r>
      <w:r>
        <w:rPr>
          <w:iCs/>
        </w:rPr>
        <w:t>ve</w:t>
      </w:r>
      <w:r w:rsidRPr="00CD0E1D">
        <w:rPr>
          <w:iCs/>
        </w:rPr>
        <w:t xml:space="preserve"> </w:t>
      </w:r>
      <w:proofErr w:type="spellStart"/>
      <w:r w:rsidRPr="00CD0E1D">
        <w:rPr>
          <w:iCs/>
        </w:rPr>
        <w:t>Hess</w:t>
      </w:r>
      <w:proofErr w:type="spellEnd"/>
      <w:r w:rsidRPr="00CD0E1D">
        <w:rPr>
          <w:iCs/>
        </w:rPr>
        <w:t xml:space="preserve">, P. </w:t>
      </w:r>
      <w:r>
        <w:rPr>
          <w:iCs/>
        </w:rPr>
        <w:t>(</w:t>
      </w:r>
      <w:r w:rsidRPr="00CD0E1D">
        <w:rPr>
          <w:iCs/>
        </w:rPr>
        <w:t>1979</w:t>
      </w:r>
      <w:r>
        <w:rPr>
          <w:iCs/>
        </w:rPr>
        <w:t>).</w:t>
      </w:r>
      <w:r w:rsidRPr="00CD0E1D">
        <w:rPr>
          <w:iCs/>
        </w:rPr>
        <w:t xml:space="preserve"> </w:t>
      </w:r>
      <w:proofErr w:type="spellStart"/>
      <w:r w:rsidRPr="00CD0E1D">
        <w:rPr>
          <w:iCs/>
        </w:rPr>
        <w:t>The</w:t>
      </w:r>
      <w:proofErr w:type="spellEnd"/>
      <w:r w:rsidRPr="00CD0E1D">
        <w:rPr>
          <w:iCs/>
        </w:rPr>
        <w:t xml:space="preserve"> </w:t>
      </w:r>
      <w:proofErr w:type="spellStart"/>
      <w:r w:rsidRPr="00CD0E1D">
        <w:rPr>
          <w:iCs/>
        </w:rPr>
        <w:t>intuition</w:t>
      </w:r>
      <w:proofErr w:type="spellEnd"/>
      <w:r w:rsidRPr="00CD0E1D">
        <w:rPr>
          <w:iCs/>
        </w:rPr>
        <w:t xml:space="preserve"> of </w:t>
      </w:r>
      <w:proofErr w:type="spellStart"/>
      <w:r w:rsidRPr="00CD0E1D">
        <w:rPr>
          <w:iCs/>
        </w:rPr>
        <w:t>infinity</w:t>
      </w:r>
      <w:proofErr w:type="spellEnd"/>
      <w:r w:rsidR="00626382">
        <w:rPr>
          <w:iCs/>
        </w:rPr>
        <w:t>.</w:t>
      </w:r>
      <w:r w:rsidRPr="00626382">
        <w:rPr>
          <w:i/>
        </w:rPr>
        <w:t xml:space="preserve"> </w:t>
      </w:r>
      <w:proofErr w:type="spellStart"/>
      <w:r w:rsidRPr="00626382">
        <w:rPr>
          <w:i/>
        </w:rPr>
        <w:t>Educational</w:t>
      </w:r>
      <w:proofErr w:type="spellEnd"/>
      <w:r w:rsidRPr="00626382">
        <w:rPr>
          <w:i/>
        </w:rPr>
        <w:t xml:space="preserve"> </w:t>
      </w:r>
      <w:proofErr w:type="spellStart"/>
      <w:r w:rsidRPr="00626382">
        <w:rPr>
          <w:i/>
        </w:rPr>
        <w:t>Studies</w:t>
      </w:r>
      <w:proofErr w:type="spellEnd"/>
      <w:r w:rsidRPr="00626382">
        <w:rPr>
          <w:i/>
        </w:rPr>
        <w:t xml:space="preserve"> in </w:t>
      </w:r>
      <w:proofErr w:type="spellStart"/>
      <w:r w:rsidRPr="00626382">
        <w:rPr>
          <w:i/>
        </w:rPr>
        <w:t>Mathematics</w:t>
      </w:r>
      <w:proofErr w:type="spellEnd"/>
      <w:r w:rsidRPr="00626382">
        <w:rPr>
          <w:i/>
        </w:rPr>
        <w:t xml:space="preserve"> 10</w:t>
      </w:r>
      <w:r w:rsidR="00131F47">
        <w:rPr>
          <w:iCs/>
        </w:rPr>
        <w:t>(1)</w:t>
      </w:r>
      <w:r w:rsidRPr="00CD0E1D">
        <w:rPr>
          <w:iCs/>
        </w:rPr>
        <w:t>, 3–40.</w:t>
      </w:r>
    </w:p>
    <w:p w14:paraId="789D2CDB" w14:textId="1E263646" w:rsidR="000E2481" w:rsidRPr="00CD0E1D" w:rsidRDefault="000E2481" w:rsidP="002A59C7">
      <w:pPr>
        <w:spacing w:before="120" w:after="120" w:line="360" w:lineRule="auto"/>
        <w:ind w:left="425" w:hanging="425"/>
        <w:contextualSpacing/>
        <w:jc w:val="both"/>
        <w:rPr>
          <w:i/>
          <w:iCs/>
        </w:rPr>
      </w:pPr>
      <w:r w:rsidRPr="00CD0E1D">
        <w:rPr>
          <w:iCs/>
        </w:rPr>
        <w:t>Güven, B</w:t>
      </w:r>
      <w:r>
        <w:rPr>
          <w:iCs/>
        </w:rPr>
        <w:t xml:space="preserve">. </w:t>
      </w:r>
      <w:r w:rsidRPr="00CD0E1D">
        <w:rPr>
          <w:iCs/>
        </w:rPr>
        <w:t xml:space="preserve">ve Karataş, İ. (2004). Sonsuz </w:t>
      </w:r>
      <w:r>
        <w:rPr>
          <w:iCs/>
        </w:rPr>
        <w:t>k</w:t>
      </w:r>
      <w:r w:rsidRPr="00CD0E1D">
        <w:rPr>
          <w:iCs/>
        </w:rPr>
        <w:t xml:space="preserve">ümelerin </w:t>
      </w:r>
      <w:r>
        <w:rPr>
          <w:iCs/>
        </w:rPr>
        <w:t>k</w:t>
      </w:r>
      <w:r w:rsidRPr="00CD0E1D">
        <w:rPr>
          <w:iCs/>
        </w:rPr>
        <w:t>arşılaştırılması: Öğrencilerin kullandıkları yöntemler</w:t>
      </w:r>
      <w:r w:rsidR="000C1E9F">
        <w:rPr>
          <w:iCs/>
        </w:rPr>
        <w:t>.</w:t>
      </w:r>
      <w:r w:rsidRPr="00CD0E1D">
        <w:rPr>
          <w:iCs/>
        </w:rPr>
        <w:t xml:space="preserve"> </w:t>
      </w:r>
      <w:r w:rsidRPr="00626382">
        <w:rPr>
          <w:i/>
          <w:iCs/>
        </w:rPr>
        <w:t>Dokuz Eylül Üniversitesi Buca Eğitim Fakültesi Dergisi</w:t>
      </w:r>
      <w:r w:rsidR="003C0273" w:rsidRPr="00626382">
        <w:rPr>
          <w:i/>
          <w:iCs/>
        </w:rPr>
        <w:t>,</w:t>
      </w:r>
      <w:r w:rsidRPr="00626382">
        <w:rPr>
          <w:i/>
          <w:iCs/>
        </w:rPr>
        <w:t xml:space="preserve"> 15</w:t>
      </w:r>
      <w:r w:rsidR="003C0273" w:rsidRPr="00626382">
        <w:rPr>
          <w:i/>
          <w:iCs/>
        </w:rPr>
        <w:t>,</w:t>
      </w:r>
      <w:r w:rsidRPr="00CD0E1D">
        <w:rPr>
          <w:iCs/>
        </w:rPr>
        <w:t xml:space="preserve"> 65-73</w:t>
      </w:r>
    </w:p>
    <w:p w14:paraId="40CEC8E4" w14:textId="77777777" w:rsidR="000E2481" w:rsidRPr="00CD0E1D" w:rsidRDefault="000E2481" w:rsidP="002A59C7">
      <w:pPr>
        <w:spacing w:before="120" w:after="120" w:line="360" w:lineRule="auto"/>
        <w:ind w:left="425" w:hanging="425"/>
        <w:contextualSpacing/>
        <w:jc w:val="both"/>
        <w:rPr>
          <w:i/>
          <w:shd w:val="clear" w:color="auto" w:fill="FFFFFF"/>
        </w:rPr>
      </w:pPr>
      <w:proofErr w:type="spellStart"/>
      <w:r w:rsidRPr="00CD0E1D">
        <w:rPr>
          <w:shd w:val="clear" w:color="auto" w:fill="FFFFFF"/>
        </w:rPr>
        <w:lastRenderedPageBreak/>
        <w:t>Jirotková</w:t>
      </w:r>
      <w:proofErr w:type="spellEnd"/>
      <w:r w:rsidRPr="00CD0E1D">
        <w:rPr>
          <w:shd w:val="clear" w:color="auto" w:fill="FFFFFF"/>
        </w:rPr>
        <w:t xml:space="preserve">, D. ve </w:t>
      </w:r>
      <w:proofErr w:type="spellStart"/>
      <w:r w:rsidRPr="00CD0E1D">
        <w:rPr>
          <w:shd w:val="clear" w:color="auto" w:fill="FFFFFF"/>
        </w:rPr>
        <w:t>Littler</w:t>
      </w:r>
      <w:proofErr w:type="spellEnd"/>
      <w:r w:rsidRPr="00CD0E1D">
        <w:rPr>
          <w:shd w:val="clear" w:color="auto" w:fill="FFFFFF"/>
        </w:rPr>
        <w:t xml:space="preserve">, G. (2004). </w:t>
      </w:r>
      <w:proofErr w:type="spellStart"/>
      <w:r w:rsidRPr="00C362D8">
        <w:rPr>
          <w:i/>
          <w:iCs/>
          <w:shd w:val="clear" w:color="auto" w:fill="FFFFFF"/>
        </w:rPr>
        <w:t>Insight</w:t>
      </w:r>
      <w:proofErr w:type="spellEnd"/>
      <w:r w:rsidRPr="00C362D8">
        <w:rPr>
          <w:i/>
          <w:iCs/>
          <w:shd w:val="clear" w:color="auto" w:fill="FFFFFF"/>
        </w:rPr>
        <w:t xml:space="preserve"> </w:t>
      </w:r>
      <w:proofErr w:type="spellStart"/>
      <w:r w:rsidRPr="00C362D8">
        <w:rPr>
          <w:i/>
          <w:iCs/>
          <w:shd w:val="clear" w:color="auto" w:fill="FFFFFF"/>
        </w:rPr>
        <w:t>into</w:t>
      </w:r>
      <w:proofErr w:type="spellEnd"/>
      <w:r w:rsidRPr="00C362D8">
        <w:rPr>
          <w:i/>
          <w:iCs/>
          <w:shd w:val="clear" w:color="auto" w:fill="FFFFFF"/>
        </w:rPr>
        <w:t xml:space="preserve"> </w:t>
      </w:r>
      <w:proofErr w:type="spellStart"/>
      <w:r w:rsidRPr="00C362D8">
        <w:rPr>
          <w:i/>
          <w:iCs/>
          <w:shd w:val="clear" w:color="auto" w:fill="FFFFFF"/>
        </w:rPr>
        <w:t>pupils</w:t>
      </w:r>
      <w:proofErr w:type="spellEnd"/>
      <w:r w:rsidRPr="00C362D8">
        <w:rPr>
          <w:i/>
          <w:iCs/>
          <w:shd w:val="clear" w:color="auto" w:fill="FFFFFF"/>
        </w:rPr>
        <w:t xml:space="preserve">’ </w:t>
      </w:r>
      <w:proofErr w:type="spellStart"/>
      <w:r w:rsidRPr="00C362D8">
        <w:rPr>
          <w:i/>
          <w:iCs/>
          <w:shd w:val="clear" w:color="auto" w:fill="FFFFFF"/>
        </w:rPr>
        <w:t>understanding</w:t>
      </w:r>
      <w:proofErr w:type="spellEnd"/>
      <w:r w:rsidRPr="00C362D8">
        <w:rPr>
          <w:i/>
          <w:iCs/>
          <w:shd w:val="clear" w:color="auto" w:fill="FFFFFF"/>
        </w:rPr>
        <w:t xml:space="preserve"> of </w:t>
      </w:r>
      <w:proofErr w:type="spellStart"/>
      <w:r w:rsidRPr="00C362D8">
        <w:rPr>
          <w:i/>
          <w:iCs/>
          <w:shd w:val="clear" w:color="auto" w:fill="FFFFFF"/>
        </w:rPr>
        <w:t>infinity</w:t>
      </w:r>
      <w:proofErr w:type="spellEnd"/>
      <w:r w:rsidRPr="00C362D8">
        <w:rPr>
          <w:i/>
          <w:iCs/>
          <w:shd w:val="clear" w:color="auto" w:fill="FFFFFF"/>
        </w:rPr>
        <w:t xml:space="preserve"> in a </w:t>
      </w:r>
      <w:proofErr w:type="spellStart"/>
      <w:r w:rsidRPr="00C362D8">
        <w:rPr>
          <w:i/>
          <w:iCs/>
          <w:shd w:val="clear" w:color="auto" w:fill="FFFFFF"/>
        </w:rPr>
        <w:t>geometrical</w:t>
      </w:r>
      <w:proofErr w:type="spellEnd"/>
      <w:r w:rsidRPr="00C362D8">
        <w:rPr>
          <w:i/>
          <w:iCs/>
          <w:shd w:val="clear" w:color="auto" w:fill="FFFFFF"/>
        </w:rPr>
        <w:t xml:space="preserve"> </w:t>
      </w:r>
      <w:proofErr w:type="spellStart"/>
      <w:r w:rsidRPr="00C362D8">
        <w:rPr>
          <w:i/>
          <w:iCs/>
          <w:shd w:val="clear" w:color="auto" w:fill="FFFFFF"/>
        </w:rPr>
        <w:t>context</w:t>
      </w:r>
      <w:proofErr w:type="spellEnd"/>
      <w:r w:rsidRPr="00C362D8">
        <w:rPr>
          <w:i/>
          <w:iCs/>
          <w:shd w:val="clear" w:color="auto" w:fill="FFFFFF"/>
        </w:rPr>
        <w:t xml:space="preserve">. </w:t>
      </w:r>
      <w:proofErr w:type="spellStart"/>
      <w:r w:rsidRPr="00CD0E1D">
        <w:rPr>
          <w:shd w:val="clear" w:color="auto" w:fill="FFFFFF"/>
        </w:rPr>
        <w:t>Paper</w:t>
      </w:r>
      <w:proofErr w:type="spellEnd"/>
      <w:r w:rsidRPr="00CD0E1D">
        <w:rPr>
          <w:shd w:val="clear" w:color="auto" w:fill="FFFFFF"/>
        </w:rPr>
        <w:t xml:space="preserve"> </w:t>
      </w:r>
      <w:proofErr w:type="spellStart"/>
      <w:r w:rsidRPr="00CD0E1D">
        <w:rPr>
          <w:shd w:val="clear" w:color="auto" w:fill="FFFFFF"/>
        </w:rPr>
        <w:t>session</w:t>
      </w:r>
      <w:proofErr w:type="spellEnd"/>
      <w:r w:rsidRPr="00CD0E1D">
        <w:rPr>
          <w:shd w:val="clear" w:color="auto" w:fill="FFFFFF"/>
        </w:rPr>
        <w:t xml:space="preserve"> </w:t>
      </w:r>
      <w:proofErr w:type="spellStart"/>
      <w:r w:rsidRPr="00CD0E1D">
        <w:rPr>
          <w:shd w:val="clear" w:color="auto" w:fill="FFFFFF"/>
        </w:rPr>
        <w:t>presented</w:t>
      </w:r>
      <w:proofErr w:type="spellEnd"/>
      <w:r w:rsidRPr="00CD0E1D">
        <w:rPr>
          <w:shd w:val="clear" w:color="auto" w:fill="FFFFFF"/>
        </w:rPr>
        <w:t xml:space="preserve"> at </w:t>
      </w:r>
      <w:proofErr w:type="spellStart"/>
      <w:r w:rsidRPr="00CD0E1D">
        <w:rPr>
          <w:shd w:val="clear" w:color="auto" w:fill="FFFFFF"/>
        </w:rPr>
        <w:t>the</w:t>
      </w:r>
      <w:proofErr w:type="spellEnd"/>
      <w:r w:rsidRPr="00CD0E1D">
        <w:rPr>
          <w:shd w:val="clear" w:color="auto" w:fill="FFFFFF"/>
        </w:rPr>
        <w:t xml:space="preserve"> </w:t>
      </w:r>
      <w:proofErr w:type="spellStart"/>
      <w:r w:rsidRPr="00CD0E1D">
        <w:rPr>
          <w:shd w:val="clear" w:color="auto" w:fill="FFFFFF"/>
        </w:rPr>
        <w:t>meeting</w:t>
      </w:r>
      <w:proofErr w:type="spellEnd"/>
      <w:r w:rsidRPr="00CD0E1D">
        <w:rPr>
          <w:shd w:val="clear" w:color="auto" w:fill="FFFFFF"/>
        </w:rPr>
        <w:t xml:space="preserve"> of </w:t>
      </w:r>
      <w:proofErr w:type="spellStart"/>
      <w:r w:rsidRPr="00CD0E1D">
        <w:rPr>
          <w:shd w:val="clear" w:color="auto" w:fill="FFFFFF"/>
        </w:rPr>
        <w:t>Proceedings</w:t>
      </w:r>
      <w:proofErr w:type="spellEnd"/>
      <w:r w:rsidRPr="00CD0E1D">
        <w:rPr>
          <w:shd w:val="clear" w:color="auto" w:fill="FFFFFF"/>
        </w:rPr>
        <w:t xml:space="preserve"> of </w:t>
      </w:r>
      <w:proofErr w:type="spellStart"/>
      <w:r w:rsidRPr="00CD0E1D">
        <w:rPr>
          <w:shd w:val="clear" w:color="auto" w:fill="FFFFFF"/>
        </w:rPr>
        <w:t>the</w:t>
      </w:r>
      <w:proofErr w:type="spellEnd"/>
      <w:r w:rsidRPr="00CD0E1D">
        <w:rPr>
          <w:shd w:val="clear" w:color="auto" w:fill="FFFFFF"/>
        </w:rPr>
        <w:t xml:space="preserve"> 28th Conference of </w:t>
      </w:r>
      <w:proofErr w:type="spellStart"/>
      <w:r w:rsidRPr="00CD0E1D">
        <w:rPr>
          <w:shd w:val="clear" w:color="auto" w:fill="FFFFFF"/>
        </w:rPr>
        <w:t>the</w:t>
      </w:r>
      <w:proofErr w:type="spellEnd"/>
      <w:r w:rsidRPr="00CD0E1D">
        <w:rPr>
          <w:shd w:val="clear" w:color="auto" w:fill="FFFFFF"/>
        </w:rPr>
        <w:t xml:space="preserve"> International </w:t>
      </w:r>
      <w:proofErr w:type="spellStart"/>
      <w:r w:rsidRPr="00CD0E1D">
        <w:rPr>
          <w:shd w:val="clear" w:color="auto" w:fill="FFFFFF"/>
        </w:rPr>
        <w:t>Group</w:t>
      </w:r>
      <w:proofErr w:type="spellEnd"/>
      <w:r w:rsidRPr="00CD0E1D">
        <w:rPr>
          <w:shd w:val="clear" w:color="auto" w:fill="FFFFFF"/>
        </w:rPr>
        <w:t xml:space="preserve"> </w:t>
      </w:r>
      <w:proofErr w:type="spellStart"/>
      <w:r w:rsidRPr="00CD0E1D">
        <w:rPr>
          <w:shd w:val="clear" w:color="auto" w:fill="FFFFFF"/>
        </w:rPr>
        <w:t>for</w:t>
      </w:r>
      <w:proofErr w:type="spellEnd"/>
      <w:r w:rsidRPr="00CD0E1D">
        <w:rPr>
          <w:shd w:val="clear" w:color="auto" w:fill="FFFFFF"/>
        </w:rPr>
        <w:t xml:space="preserve"> </w:t>
      </w:r>
      <w:proofErr w:type="spellStart"/>
      <w:r w:rsidRPr="00CD0E1D">
        <w:rPr>
          <w:shd w:val="clear" w:color="auto" w:fill="FFFFFF"/>
        </w:rPr>
        <w:t>the</w:t>
      </w:r>
      <w:proofErr w:type="spellEnd"/>
      <w:r w:rsidRPr="00CD0E1D">
        <w:rPr>
          <w:shd w:val="clear" w:color="auto" w:fill="FFFFFF"/>
        </w:rPr>
        <w:t xml:space="preserve"> </w:t>
      </w:r>
      <w:proofErr w:type="spellStart"/>
      <w:r w:rsidRPr="00CD0E1D">
        <w:rPr>
          <w:shd w:val="clear" w:color="auto" w:fill="FFFFFF"/>
        </w:rPr>
        <w:t>Psychology</w:t>
      </w:r>
      <w:proofErr w:type="spellEnd"/>
      <w:r w:rsidRPr="00CD0E1D">
        <w:rPr>
          <w:shd w:val="clear" w:color="auto" w:fill="FFFFFF"/>
        </w:rPr>
        <w:t xml:space="preserve"> of </w:t>
      </w:r>
      <w:proofErr w:type="spellStart"/>
      <w:r w:rsidRPr="00CD0E1D">
        <w:rPr>
          <w:shd w:val="clear" w:color="auto" w:fill="FFFFFF"/>
        </w:rPr>
        <w:t>Mathematics</w:t>
      </w:r>
      <w:proofErr w:type="spellEnd"/>
      <w:r w:rsidRPr="00CD0E1D">
        <w:rPr>
          <w:shd w:val="clear" w:color="auto" w:fill="FFFFFF"/>
        </w:rPr>
        <w:t xml:space="preserve"> </w:t>
      </w:r>
      <w:proofErr w:type="spellStart"/>
      <w:r w:rsidRPr="00CD0E1D">
        <w:rPr>
          <w:shd w:val="clear" w:color="auto" w:fill="FFFFFF"/>
        </w:rPr>
        <w:t>Education</w:t>
      </w:r>
      <w:proofErr w:type="spellEnd"/>
      <w:r w:rsidRPr="00CD0E1D">
        <w:rPr>
          <w:shd w:val="clear" w:color="auto" w:fill="FFFFFF"/>
        </w:rPr>
        <w:t xml:space="preserve">, </w:t>
      </w:r>
      <w:proofErr w:type="spellStart"/>
      <w:r w:rsidRPr="00CD0E1D">
        <w:rPr>
          <w:shd w:val="clear" w:color="auto" w:fill="FFFFFF"/>
        </w:rPr>
        <w:t>Bergen</w:t>
      </w:r>
      <w:proofErr w:type="spellEnd"/>
      <w:r w:rsidRPr="00CD0E1D">
        <w:rPr>
          <w:shd w:val="clear" w:color="auto" w:fill="FFFFFF"/>
        </w:rPr>
        <w:t xml:space="preserve">, </w:t>
      </w:r>
      <w:proofErr w:type="spellStart"/>
      <w:r w:rsidRPr="00CD0E1D">
        <w:rPr>
          <w:shd w:val="clear" w:color="auto" w:fill="FFFFFF"/>
        </w:rPr>
        <w:t>Norway</w:t>
      </w:r>
      <w:proofErr w:type="spellEnd"/>
      <w:r w:rsidRPr="00CD0E1D">
        <w:rPr>
          <w:shd w:val="clear" w:color="auto" w:fill="FFFFFF"/>
        </w:rPr>
        <w:t>.</w:t>
      </w:r>
    </w:p>
    <w:p w14:paraId="57FDAC11" w14:textId="77777777" w:rsidR="000E2481" w:rsidRPr="00CD0E1D" w:rsidRDefault="000E2481" w:rsidP="002A59C7">
      <w:pPr>
        <w:spacing w:before="120" w:after="120" w:line="360" w:lineRule="auto"/>
        <w:ind w:left="425" w:hanging="425"/>
        <w:contextualSpacing/>
        <w:jc w:val="both"/>
        <w:rPr>
          <w:i/>
          <w:iCs/>
        </w:rPr>
      </w:pPr>
      <w:bookmarkStart w:id="13" w:name="_Hlk59878991"/>
      <w:proofErr w:type="spellStart"/>
      <w:r w:rsidRPr="00CD0E1D">
        <w:rPr>
          <w:iCs/>
        </w:rPr>
        <w:t>Kattou</w:t>
      </w:r>
      <w:proofErr w:type="spellEnd"/>
      <w:r w:rsidRPr="00CD0E1D">
        <w:rPr>
          <w:iCs/>
        </w:rPr>
        <w:t>, M</w:t>
      </w:r>
      <w:proofErr w:type="gramStart"/>
      <w:r w:rsidRPr="00CD0E1D">
        <w:rPr>
          <w:iCs/>
        </w:rPr>
        <w:t>.,</w:t>
      </w:r>
      <w:proofErr w:type="gramEnd"/>
      <w:r w:rsidRPr="00CD0E1D">
        <w:rPr>
          <w:iCs/>
        </w:rPr>
        <w:t xml:space="preserve"> </w:t>
      </w:r>
      <w:proofErr w:type="spellStart"/>
      <w:r w:rsidRPr="00CD0E1D">
        <w:rPr>
          <w:iCs/>
        </w:rPr>
        <w:t>Thanasia</w:t>
      </w:r>
      <w:proofErr w:type="spellEnd"/>
      <w:r w:rsidRPr="00CD0E1D">
        <w:rPr>
          <w:iCs/>
        </w:rPr>
        <w:t xml:space="preserve">, M., </w:t>
      </w:r>
      <w:proofErr w:type="spellStart"/>
      <w:r w:rsidRPr="00CD0E1D">
        <w:rPr>
          <w:iCs/>
        </w:rPr>
        <w:t>Kontoyianni</w:t>
      </w:r>
      <w:proofErr w:type="spellEnd"/>
      <w:r w:rsidRPr="00CD0E1D">
        <w:rPr>
          <w:iCs/>
        </w:rPr>
        <w:t xml:space="preserve">, K., </w:t>
      </w:r>
      <w:proofErr w:type="spellStart"/>
      <w:r w:rsidRPr="00CD0E1D">
        <w:rPr>
          <w:iCs/>
        </w:rPr>
        <w:t>Constantinos</w:t>
      </w:r>
      <w:proofErr w:type="spellEnd"/>
      <w:r w:rsidRPr="00CD0E1D">
        <w:rPr>
          <w:iCs/>
        </w:rPr>
        <w:t xml:space="preserve">, C. ve George, P. (2010). </w:t>
      </w:r>
      <w:bookmarkEnd w:id="13"/>
      <w:proofErr w:type="spellStart"/>
      <w:r w:rsidRPr="00C362D8">
        <w:rPr>
          <w:i/>
        </w:rPr>
        <w:t>Teachers</w:t>
      </w:r>
      <w:proofErr w:type="spellEnd"/>
      <w:r w:rsidRPr="00C362D8">
        <w:rPr>
          <w:i/>
        </w:rPr>
        <w:t xml:space="preserve">’ </w:t>
      </w:r>
      <w:proofErr w:type="spellStart"/>
      <w:r w:rsidRPr="00C362D8">
        <w:rPr>
          <w:i/>
        </w:rPr>
        <w:t>perceptions</w:t>
      </w:r>
      <w:proofErr w:type="spellEnd"/>
      <w:r w:rsidRPr="00C362D8">
        <w:rPr>
          <w:i/>
        </w:rPr>
        <w:t xml:space="preserve"> </w:t>
      </w:r>
      <w:proofErr w:type="spellStart"/>
      <w:r w:rsidRPr="00C362D8">
        <w:rPr>
          <w:i/>
        </w:rPr>
        <w:t>about</w:t>
      </w:r>
      <w:proofErr w:type="spellEnd"/>
      <w:r w:rsidRPr="00C362D8">
        <w:rPr>
          <w:i/>
        </w:rPr>
        <w:t xml:space="preserve"> </w:t>
      </w:r>
      <w:proofErr w:type="spellStart"/>
      <w:r w:rsidRPr="00C362D8">
        <w:rPr>
          <w:i/>
        </w:rPr>
        <w:t>infinity</w:t>
      </w:r>
      <w:proofErr w:type="spellEnd"/>
      <w:r w:rsidRPr="00C362D8">
        <w:rPr>
          <w:i/>
        </w:rPr>
        <w:t xml:space="preserve">: a </w:t>
      </w:r>
      <w:proofErr w:type="spellStart"/>
      <w:r w:rsidRPr="00C362D8">
        <w:rPr>
          <w:i/>
        </w:rPr>
        <w:t>process</w:t>
      </w:r>
      <w:proofErr w:type="spellEnd"/>
      <w:r w:rsidRPr="00C362D8">
        <w:rPr>
          <w:i/>
        </w:rPr>
        <w:t xml:space="preserve"> </w:t>
      </w:r>
      <w:proofErr w:type="spellStart"/>
      <w:r w:rsidRPr="00C362D8">
        <w:rPr>
          <w:i/>
        </w:rPr>
        <w:t>or</w:t>
      </w:r>
      <w:proofErr w:type="spellEnd"/>
      <w:r w:rsidRPr="00C362D8">
        <w:rPr>
          <w:i/>
        </w:rPr>
        <w:t xml:space="preserve"> an </w:t>
      </w:r>
      <w:proofErr w:type="spellStart"/>
      <w:r w:rsidRPr="00C362D8">
        <w:rPr>
          <w:i/>
        </w:rPr>
        <w:t>object</w:t>
      </w:r>
      <w:proofErr w:type="spellEnd"/>
      <w:r w:rsidRPr="00C362D8">
        <w:rPr>
          <w:i/>
        </w:rPr>
        <w:t>?</w:t>
      </w:r>
      <w:r w:rsidRPr="00CD0E1D">
        <w:rPr>
          <w:iCs/>
        </w:rPr>
        <w:t xml:space="preserve"> </w:t>
      </w:r>
      <w:proofErr w:type="spellStart"/>
      <w:r w:rsidRPr="00CD0E1D">
        <w:rPr>
          <w:iCs/>
        </w:rPr>
        <w:t>Paper</w:t>
      </w:r>
      <w:proofErr w:type="spellEnd"/>
      <w:r w:rsidRPr="00CD0E1D">
        <w:rPr>
          <w:iCs/>
        </w:rPr>
        <w:t xml:space="preserve"> </w:t>
      </w:r>
      <w:proofErr w:type="spellStart"/>
      <w:r w:rsidRPr="00CD0E1D">
        <w:rPr>
          <w:iCs/>
        </w:rPr>
        <w:t>presented</w:t>
      </w:r>
      <w:proofErr w:type="spellEnd"/>
      <w:r w:rsidRPr="00CD0E1D">
        <w:rPr>
          <w:iCs/>
        </w:rPr>
        <w:t xml:space="preserve"> at </w:t>
      </w:r>
      <w:proofErr w:type="spellStart"/>
      <w:r w:rsidRPr="00CD0E1D">
        <w:rPr>
          <w:iCs/>
        </w:rPr>
        <w:t>the</w:t>
      </w:r>
      <w:proofErr w:type="spellEnd"/>
      <w:r w:rsidRPr="00CD0E1D">
        <w:rPr>
          <w:iCs/>
        </w:rPr>
        <w:t xml:space="preserve"> </w:t>
      </w:r>
      <w:proofErr w:type="spellStart"/>
      <w:r w:rsidRPr="00CD0E1D">
        <w:rPr>
          <w:iCs/>
        </w:rPr>
        <w:t>sixth</w:t>
      </w:r>
      <w:proofErr w:type="spellEnd"/>
      <w:r w:rsidRPr="00CD0E1D">
        <w:rPr>
          <w:iCs/>
        </w:rPr>
        <w:t xml:space="preserve"> </w:t>
      </w:r>
      <w:proofErr w:type="spellStart"/>
      <w:r w:rsidRPr="00CD0E1D">
        <w:rPr>
          <w:iCs/>
        </w:rPr>
        <w:t>congress</w:t>
      </w:r>
      <w:proofErr w:type="spellEnd"/>
      <w:r w:rsidRPr="00CD0E1D">
        <w:rPr>
          <w:iCs/>
        </w:rPr>
        <w:t xml:space="preserve"> of </w:t>
      </w:r>
      <w:proofErr w:type="spellStart"/>
      <w:r w:rsidRPr="00CD0E1D">
        <w:rPr>
          <w:iCs/>
        </w:rPr>
        <w:t>the</w:t>
      </w:r>
      <w:proofErr w:type="spellEnd"/>
      <w:r w:rsidRPr="00CD0E1D">
        <w:rPr>
          <w:iCs/>
        </w:rPr>
        <w:t xml:space="preserve"> </w:t>
      </w:r>
      <w:proofErr w:type="spellStart"/>
      <w:r w:rsidRPr="00CD0E1D">
        <w:rPr>
          <w:iCs/>
        </w:rPr>
        <w:t>European</w:t>
      </w:r>
      <w:proofErr w:type="spellEnd"/>
      <w:r w:rsidRPr="00CD0E1D">
        <w:rPr>
          <w:iCs/>
        </w:rPr>
        <w:t xml:space="preserve"> </w:t>
      </w:r>
      <w:proofErr w:type="spellStart"/>
      <w:r w:rsidRPr="00CD0E1D">
        <w:rPr>
          <w:iCs/>
        </w:rPr>
        <w:t>Society</w:t>
      </w:r>
      <w:proofErr w:type="spellEnd"/>
      <w:r w:rsidRPr="00CD0E1D">
        <w:rPr>
          <w:iCs/>
        </w:rPr>
        <w:t xml:space="preserve"> </w:t>
      </w:r>
      <w:proofErr w:type="spellStart"/>
      <w:r w:rsidRPr="00CD0E1D">
        <w:rPr>
          <w:iCs/>
        </w:rPr>
        <w:t>for</w:t>
      </w:r>
      <w:proofErr w:type="spellEnd"/>
      <w:r w:rsidRPr="00CD0E1D">
        <w:rPr>
          <w:iCs/>
        </w:rPr>
        <w:t xml:space="preserve"> </w:t>
      </w:r>
      <w:proofErr w:type="spellStart"/>
      <w:r w:rsidRPr="00CD0E1D">
        <w:rPr>
          <w:iCs/>
        </w:rPr>
        <w:t>Research</w:t>
      </w:r>
      <w:proofErr w:type="spellEnd"/>
      <w:r w:rsidRPr="00CD0E1D">
        <w:rPr>
          <w:iCs/>
        </w:rPr>
        <w:t xml:space="preserve"> in </w:t>
      </w:r>
      <w:proofErr w:type="spellStart"/>
      <w:r w:rsidRPr="00CD0E1D">
        <w:rPr>
          <w:iCs/>
        </w:rPr>
        <w:t>mathematics</w:t>
      </w:r>
      <w:proofErr w:type="spellEnd"/>
      <w:r w:rsidRPr="00CD0E1D">
        <w:rPr>
          <w:iCs/>
        </w:rPr>
        <w:t xml:space="preserve"> </w:t>
      </w:r>
      <w:proofErr w:type="spellStart"/>
      <w:r w:rsidRPr="00CD0E1D">
        <w:rPr>
          <w:iCs/>
        </w:rPr>
        <w:t>education</w:t>
      </w:r>
      <w:proofErr w:type="spellEnd"/>
      <w:r w:rsidRPr="00CD0E1D">
        <w:rPr>
          <w:iCs/>
        </w:rPr>
        <w:t xml:space="preserve">, Lyon, France, 28 January-1 </w:t>
      </w:r>
      <w:proofErr w:type="spellStart"/>
      <w:r w:rsidRPr="00CD0E1D">
        <w:rPr>
          <w:iCs/>
        </w:rPr>
        <w:t>February</w:t>
      </w:r>
      <w:proofErr w:type="spellEnd"/>
      <w:r w:rsidRPr="00CD0E1D">
        <w:rPr>
          <w:iCs/>
        </w:rPr>
        <w:t>, 2009.</w:t>
      </w:r>
    </w:p>
    <w:p w14:paraId="39BEEED4" w14:textId="5B3D3D65" w:rsidR="000E2481" w:rsidRPr="00CD0E1D" w:rsidRDefault="000E2481" w:rsidP="002A59C7">
      <w:pPr>
        <w:spacing w:before="120" w:after="120" w:line="360" w:lineRule="auto"/>
        <w:ind w:left="425" w:hanging="425"/>
        <w:contextualSpacing/>
        <w:jc w:val="both"/>
        <w:rPr>
          <w:i/>
          <w:iCs/>
        </w:rPr>
      </w:pPr>
      <w:proofErr w:type="spellStart"/>
      <w:r w:rsidRPr="00CD0E1D">
        <w:rPr>
          <w:iCs/>
        </w:rPr>
        <w:t>Khasawneh</w:t>
      </w:r>
      <w:proofErr w:type="spellEnd"/>
      <w:r w:rsidRPr="00CD0E1D">
        <w:rPr>
          <w:iCs/>
        </w:rPr>
        <w:t xml:space="preserve"> A. A. (2020). Analysis of </w:t>
      </w:r>
      <w:proofErr w:type="spellStart"/>
      <w:r>
        <w:rPr>
          <w:iCs/>
        </w:rPr>
        <w:t>i</w:t>
      </w:r>
      <w:r w:rsidRPr="00CD0E1D">
        <w:rPr>
          <w:iCs/>
        </w:rPr>
        <w:t>nfinity</w:t>
      </w:r>
      <w:proofErr w:type="spellEnd"/>
      <w:r w:rsidRPr="00CD0E1D">
        <w:rPr>
          <w:iCs/>
        </w:rPr>
        <w:t xml:space="preserve"> </w:t>
      </w:r>
      <w:proofErr w:type="spellStart"/>
      <w:r>
        <w:rPr>
          <w:iCs/>
        </w:rPr>
        <w:t>c</w:t>
      </w:r>
      <w:r w:rsidRPr="00CD0E1D">
        <w:rPr>
          <w:iCs/>
        </w:rPr>
        <w:t>onceptions</w:t>
      </w:r>
      <w:proofErr w:type="spellEnd"/>
      <w:r w:rsidRPr="00CD0E1D">
        <w:rPr>
          <w:iCs/>
        </w:rPr>
        <w:t xml:space="preserve"> in </w:t>
      </w:r>
      <w:proofErr w:type="spellStart"/>
      <w:r>
        <w:rPr>
          <w:iCs/>
        </w:rPr>
        <w:t>m</w:t>
      </w:r>
      <w:r w:rsidRPr="00CD0E1D">
        <w:rPr>
          <w:iCs/>
        </w:rPr>
        <w:t>athematics</w:t>
      </w:r>
      <w:proofErr w:type="spellEnd"/>
      <w:r w:rsidRPr="00CD0E1D">
        <w:rPr>
          <w:iCs/>
        </w:rPr>
        <w:t xml:space="preserve"> </w:t>
      </w:r>
      <w:proofErr w:type="spellStart"/>
      <w:r w:rsidRPr="00CD0E1D">
        <w:rPr>
          <w:iCs/>
        </w:rPr>
        <w:t>among</w:t>
      </w:r>
      <w:proofErr w:type="spellEnd"/>
      <w:r w:rsidRPr="00CD0E1D">
        <w:rPr>
          <w:iCs/>
        </w:rPr>
        <w:t xml:space="preserve"> </w:t>
      </w:r>
      <w:proofErr w:type="spellStart"/>
      <w:r w:rsidRPr="00CD0E1D">
        <w:rPr>
          <w:iCs/>
        </w:rPr>
        <w:t>graduate</w:t>
      </w:r>
      <w:proofErr w:type="spellEnd"/>
      <w:r w:rsidRPr="00CD0E1D">
        <w:rPr>
          <w:iCs/>
        </w:rPr>
        <w:t xml:space="preserve">, </w:t>
      </w:r>
      <w:proofErr w:type="spellStart"/>
      <w:r w:rsidRPr="00CD0E1D">
        <w:rPr>
          <w:iCs/>
        </w:rPr>
        <w:t>undergraduate</w:t>
      </w:r>
      <w:proofErr w:type="spellEnd"/>
      <w:r w:rsidRPr="00CD0E1D">
        <w:rPr>
          <w:iCs/>
        </w:rPr>
        <w:t xml:space="preserve"> </w:t>
      </w:r>
      <w:proofErr w:type="spellStart"/>
      <w:r w:rsidRPr="00CD0E1D">
        <w:rPr>
          <w:iCs/>
        </w:rPr>
        <w:t>and</w:t>
      </w:r>
      <w:proofErr w:type="spellEnd"/>
      <w:r w:rsidRPr="00CD0E1D">
        <w:rPr>
          <w:iCs/>
        </w:rPr>
        <w:t xml:space="preserve"> </w:t>
      </w:r>
      <w:proofErr w:type="spellStart"/>
      <w:r w:rsidRPr="00CD0E1D">
        <w:rPr>
          <w:iCs/>
        </w:rPr>
        <w:t>secondary</w:t>
      </w:r>
      <w:proofErr w:type="spellEnd"/>
      <w:r w:rsidRPr="00CD0E1D">
        <w:rPr>
          <w:iCs/>
        </w:rPr>
        <w:t xml:space="preserve"> </w:t>
      </w:r>
      <w:proofErr w:type="spellStart"/>
      <w:r w:rsidRPr="00CD0E1D">
        <w:rPr>
          <w:iCs/>
        </w:rPr>
        <w:t>Jordanian</w:t>
      </w:r>
      <w:proofErr w:type="spellEnd"/>
      <w:r w:rsidRPr="00CD0E1D">
        <w:rPr>
          <w:iCs/>
        </w:rPr>
        <w:t xml:space="preserve"> </w:t>
      </w:r>
      <w:proofErr w:type="spellStart"/>
      <w:r w:rsidRPr="00CD0E1D">
        <w:rPr>
          <w:iCs/>
        </w:rPr>
        <w:t>students</w:t>
      </w:r>
      <w:proofErr w:type="spellEnd"/>
      <w:r w:rsidRPr="00CD0E1D">
        <w:rPr>
          <w:iCs/>
        </w:rPr>
        <w:t xml:space="preserve">. </w:t>
      </w:r>
      <w:proofErr w:type="spellStart"/>
      <w:r w:rsidRPr="00C362D8">
        <w:rPr>
          <w:i/>
        </w:rPr>
        <w:t>Psychology</w:t>
      </w:r>
      <w:proofErr w:type="spellEnd"/>
      <w:r w:rsidRPr="00C362D8">
        <w:rPr>
          <w:i/>
        </w:rPr>
        <w:t xml:space="preserve"> </w:t>
      </w:r>
      <w:proofErr w:type="spellStart"/>
      <w:r w:rsidRPr="00C362D8">
        <w:rPr>
          <w:i/>
        </w:rPr>
        <w:t>and</w:t>
      </w:r>
      <w:proofErr w:type="spellEnd"/>
      <w:r w:rsidRPr="00C362D8">
        <w:rPr>
          <w:i/>
        </w:rPr>
        <w:t xml:space="preserve"> </w:t>
      </w:r>
      <w:proofErr w:type="spellStart"/>
      <w:r w:rsidRPr="00C362D8">
        <w:rPr>
          <w:i/>
        </w:rPr>
        <w:t>Education</w:t>
      </w:r>
      <w:proofErr w:type="spellEnd"/>
      <w:r w:rsidRPr="00C362D8">
        <w:rPr>
          <w:i/>
        </w:rPr>
        <w:t>. 57</w:t>
      </w:r>
      <w:r w:rsidRPr="00CD0E1D">
        <w:rPr>
          <w:iCs/>
        </w:rPr>
        <w:t>(2), 84-90.</w:t>
      </w:r>
    </w:p>
    <w:p w14:paraId="6CDD0F02" w14:textId="77777777" w:rsidR="000E2481" w:rsidRPr="00CD0E1D" w:rsidRDefault="000E2481" w:rsidP="002A59C7">
      <w:pPr>
        <w:spacing w:before="120" w:after="120" w:line="360" w:lineRule="auto"/>
        <w:ind w:left="425" w:hanging="425"/>
        <w:contextualSpacing/>
        <w:jc w:val="both"/>
        <w:rPr>
          <w:i/>
          <w:shd w:val="clear" w:color="auto" w:fill="FFFFFF"/>
        </w:rPr>
      </w:pPr>
      <w:r w:rsidRPr="00CD0E1D">
        <w:rPr>
          <w:shd w:val="clear" w:color="auto" w:fill="FFFFFF"/>
        </w:rPr>
        <w:t xml:space="preserve">Kolar, V. M. ve </w:t>
      </w:r>
      <w:proofErr w:type="spellStart"/>
      <w:r w:rsidRPr="00CD0E1D">
        <w:rPr>
          <w:shd w:val="clear" w:color="auto" w:fill="FFFFFF"/>
        </w:rPr>
        <w:t>Cadez</w:t>
      </w:r>
      <w:proofErr w:type="spellEnd"/>
      <w:r w:rsidRPr="00CD0E1D">
        <w:rPr>
          <w:shd w:val="clear" w:color="auto" w:fill="FFFFFF"/>
        </w:rPr>
        <w:t xml:space="preserve">, T. H. (2012). Analysis of </w:t>
      </w:r>
      <w:proofErr w:type="spellStart"/>
      <w:r w:rsidRPr="00CD0E1D">
        <w:rPr>
          <w:shd w:val="clear" w:color="auto" w:fill="FFFFFF"/>
        </w:rPr>
        <w:t>factors</w:t>
      </w:r>
      <w:proofErr w:type="spellEnd"/>
      <w:r w:rsidRPr="00CD0E1D">
        <w:rPr>
          <w:shd w:val="clear" w:color="auto" w:fill="FFFFFF"/>
        </w:rPr>
        <w:t xml:space="preserve"> </w:t>
      </w:r>
      <w:proofErr w:type="spellStart"/>
      <w:r w:rsidRPr="00CD0E1D">
        <w:rPr>
          <w:shd w:val="clear" w:color="auto" w:fill="FFFFFF"/>
        </w:rPr>
        <w:t>influencing</w:t>
      </w:r>
      <w:proofErr w:type="spellEnd"/>
      <w:r w:rsidRPr="00CD0E1D">
        <w:rPr>
          <w:shd w:val="clear" w:color="auto" w:fill="FFFFFF"/>
        </w:rPr>
        <w:t xml:space="preserve"> </w:t>
      </w:r>
      <w:proofErr w:type="spellStart"/>
      <w:r w:rsidRPr="00CD0E1D">
        <w:rPr>
          <w:shd w:val="clear" w:color="auto" w:fill="FFFFFF"/>
        </w:rPr>
        <w:t>the</w:t>
      </w:r>
      <w:proofErr w:type="spellEnd"/>
      <w:r w:rsidRPr="00CD0E1D">
        <w:rPr>
          <w:shd w:val="clear" w:color="auto" w:fill="FFFFFF"/>
        </w:rPr>
        <w:t xml:space="preserve"> </w:t>
      </w:r>
      <w:proofErr w:type="spellStart"/>
      <w:r w:rsidRPr="00CD0E1D">
        <w:rPr>
          <w:shd w:val="clear" w:color="auto" w:fill="FFFFFF"/>
        </w:rPr>
        <w:t>understanding</w:t>
      </w:r>
      <w:proofErr w:type="spellEnd"/>
      <w:r w:rsidRPr="00CD0E1D">
        <w:rPr>
          <w:shd w:val="clear" w:color="auto" w:fill="FFFFFF"/>
        </w:rPr>
        <w:t xml:space="preserve"> of </w:t>
      </w:r>
      <w:proofErr w:type="spellStart"/>
      <w:r w:rsidRPr="00CD0E1D">
        <w:rPr>
          <w:shd w:val="clear" w:color="auto" w:fill="FFFFFF"/>
        </w:rPr>
        <w:t>the</w:t>
      </w:r>
      <w:proofErr w:type="spellEnd"/>
      <w:r w:rsidRPr="00CD0E1D">
        <w:rPr>
          <w:shd w:val="clear" w:color="auto" w:fill="FFFFFF"/>
        </w:rPr>
        <w:t xml:space="preserve"> </w:t>
      </w:r>
      <w:proofErr w:type="spellStart"/>
      <w:r w:rsidRPr="00CD0E1D">
        <w:rPr>
          <w:shd w:val="clear" w:color="auto" w:fill="FFFFFF"/>
        </w:rPr>
        <w:t>concept</w:t>
      </w:r>
      <w:proofErr w:type="spellEnd"/>
      <w:r w:rsidRPr="00CD0E1D">
        <w:rPr>
          <w:shd w:val="clear" w:color="auto" w:fill="FFFFFF"/>
        </w:rPr>
        <w:t xml:space="preserve"> of </w:t>
      </w:r>
      <w:proofErr w:type="spellStart"/>
      <w:r w:rsidRPr="00CD0E1D">
        <w:rPr>
          <w:shd w:val="clear" w:color="auto" w:fill="FFFFFF"/>
        </w:rPr>
        <w:t>infinity</w:t>
      </w:r>
      <w:proofErr w:type="spellEnd"/>
      <w:r w:rsidRPr="00CD0E1D">
        <w:rPr>
          <w:shd w:val="clear" w:color="auto" w:fill="FFFFFF"/>
        </w:rPr>
        <w:t xml:space="preserve">. </w:t>
      </w:r>
      <w:proofErr w:type="spellStart"/>
      <w:r w:rsidRPr="00C362D8">
        <w:rPr>
          <w:i/>
          <w:iCs/>
          <w:shd w:val="clear" w:color="auto" w:fill="FFFFFF"/>
        </w:rPr>
        <w:t>Educational</w:t>
      </w:r>
      <w:proofErr w:type="spellEnd"/>
      <w:r w:rsidRPr="00C362D8">
        <w:rPr>
          <w:i/>
          <w:iCs/>
          <w:shd w:val="clear" w:color="auto" w:fill="FFFFFF"/>
        </w:rPr>
        <w:t xml:space="preserve"> </w:t>
      </w:r>
      <w:proofErr w:type="spellStart"/>
      <w:r w:rsidRPr="00C362D8">
        <w:rPr>
          <w:i/>
          <w:iCs/>
          <w:shd w:val="clear" w:color="auto" w:fill="FFFFFF"/>
        </w:rPr>
        <w:t>Studies</w:t>
      </w:r>
      <w:proofErr w:type="spellEnd"/>
      <w:r w:rsidRPr="00C362D8">
        <w:rPr>
          <w:i/>
          <w:iCs/>
          <w:shd w:val="clear" w:color="auto" w:fill="FFFFFF"/>
        </w:rPr>
        <w:t xml:space="preserve"> in </w:t>
      </w:r>
      <w:proofErr w:type="spellStart"/>
      <w:r w:rsidRPr="00C362D8">
        <w:rPr>
          <w:i/>
          <w:iCs/>
          <w:shd w:val="clear" w:color="auto" w:fill="FFFFFF"/>
        </w:rPr>
        <w:t>Mathematics</w:t>
      </w:r>
      <w:proofErr w:type="spellEnd"/>
      <w:r w:rsidRPr="00C362D8">
        <w:rPr>
          <w:i/>
          <w:iCs/>
          <w:shd w:val="clear" w:color="auto" w:fill="FFFFFF"/>
        </w:rPr>
        <w:t>, 80</w:t>
      </w:r>
      <w:r w:rsidRPr="00CD0E1D">
        <w:rPr>
          <w:shd w:val="clear" w:color="auto" w:fill="FFFFFF"/>
        </w:rPr>
        <w:t xml:space="preserve">(3), 389-412. </w:t>
      </w:r>
    </w:p>
    <w:p w14:paraId="7795B151" w14:textId="77777777" w:rsidR="000E2481" w:rsidRDefault="000E2481" w:rsidP="002A59C7">
      <w:pPr>
        <w:spacing w:before="120" w:after="120" w:line="360" w:lineRule="auto"/>
        <w:ind w:left="425" w:hanging="425"/>
        <w:contextualSpacing/>
        <w:jc w:val="both"/>
        <w:rPr>
          <w:i/>
          <w:iCs/>
          <w:color w:val="000000"/>
        </w:rPr>
      </w:pPr>
      <w:r w:rsidRPr="00213D74">
        <w:rPr>
          <w:iCs/>
          <w:color w:val="000000"/>
        </w:rPr>
        <w:t xml:space="preserve">Lincoln, Y. S. ve </w:t>
      </w:r>
      <w:proofErr w:type="spellStart"/>
      <w:r w:rsidRPr="00213D74">
        <w:rPr>
          <w:iCs/>
          <w:color w:val="000000"/>
        </w:rPr>
        <w:t>Guba</w:t>
      </w:r>
      <w:proofErr w:type="spellEnd"/>
      <w:r w:rsidRPr="00213D74">
        <w:rPr>
          <w:iCs/>
          <w:color w:val="000000"/>
        </w:rPr>
        <w:t xml:space="preserve">, E. G. (1985). </w:t>
      </w:r>
      <w:proofErr w:type="spellStart"/>
      <w:r w:rsidRPr="00C362D8">
        <w:rPr>
          <w:i/>
          <w:iCs/>
          <w:color w:val="000000"/>
        </w:rPr>
        <w:t>Naturalistic</w:t>
      </w:r>
      <w:proofErr w:type="spellEnd"/>
      <w:r w:rsidRPr="00C362D8">
        <w:rPr>
          <w:i/>
          <w:iCs/>
          <w:color w:val="000000"/>
        </w:rPr>
        <w:t xml:space="preserve"> </w:t>
      </w:r>
      <w:proofErr w:type="spellStart"/>
      <w:r w:rsidRPr="00C362D8">
        <w:rPr>
          <w:i/>
          <w:iCs/>
          <w:color w:val="000000"/>
        </w:rPr>
        <w:t>Inquiry</w:t>
      </w:r>
      <w:proofErr w:type="spellEnd"/>
      <w:r w:rsidRPr="00C362D8">
        <w:rPr>
          <w:i/>
          <w:iCs/>
          <w:color w:val="000000"/>
        </w:rPr>
        <w:t>.</w:t>
      </w:r>
      <w:r w:rsidRPr="00213D74">
        <w:rPr>
          <w:iCs/>
          <w:color w:val="000000"/>
        </w:rPr>
        <w:t xml:space="preserve"> </w:t>
      </w:r>
      <w:proofErr w:type="spellStart"/>
      <w:r w:rsidRPr="00213D74">
        <w:rPr>
          <w:iCs/>
          <w:color w:val="000000"/>
        </w:rPr>
        <w:t>Newbury</w:t>
      </w:r>
      <w:proofErr w:type="spellEnd"/>
      <w:r w:rsidRPr="00213D74">
        <w:rPr>
          <w:iCs/>
          <w:color w:val="000000"/>
        </w:rPr>
        <w:t xml:space="preserve"> Park, CA: </w:t>
      </w:r>
      <w:proofErr w:type="spellStart"/>
      <w:r w:rsidRPr="00213D74">
        <w:rPr>
          <w:iCs/>
          <w:color w:val="000000"/>
        </w:rPr>
        <w:t>Sage</w:t>
      </w:r>
      <w:proofErr w:type="spellEnd"/>
      <w:r w:rsidRPr="00213D74">
        <w:rPr>
          <w:iCs/>
          <w:color w:val="000000"/>
        </w:rPr>
        <w:t xml:space="preserve"> Publications</w:t>
      </w:r>
    </w:p>
    <w:p w14:paraId="44C0585A" w14:textId="57692155" w:rsidR="000E2481" w:rsidRPr="00CD0E1D" w:rsidRDefault="000E2481" w:rsidP="002A59C7">
      <w:pPr>
        <w:spacing w:before="120" w:after="120" w:line="360" w:lineRule="auto"/>
        <w:ind w:left="425" w:hanging="425"/>
        <w:contextualSpacing/>
        <w:jc w:val="both"/>
        <w:rPr>
          <w:i/>
          <w:iCs/>
          <w:color w:val="000000"/>
        </w:rPr>
      </w:pPr>
      <w:r w:rsidRPr="00CD0E1D">
        <w:rPr>
          <w:iCs/>
          <w:color w:val="000000"/>
        </w:rPr>
        <w:t>Maria, K</w:t>
      </w:r>
      <w:proofErr w:type="gramStart"/>
      <w:r w:rsidRPr="00CD0E1D">
        <w:rPr>
          <w:iCs/>
          <w:color w:val="000000"/>
        </w:rPr>
        <w:t>.,</w:t>
      </w:r>
      <w:proofErr w:type="gramEnd"/>
      <w:r w:rsidRPr="00CD0E1D">
        <w:rPr>
          <w:iCs/>
          <w:color w:val="000000"/>
        </w:rPr>
        <w:t xml:space="preserve"> </w:t>
      </w:r>
      <w:proofErr w:type="spellStart"/>
      <w:r w:rsidRPr="00D41246">
        <w:rPr>
          <w:iCs/>
          <w:color w:val="000000"/>
        </w:rPr>
        <w:t>Thanasia</w:t>
      </w:r>
      <w:proofErr w:type="spellEnd"/>
      <w:r w:rsidRPr="00D41246">
        <w:rPr>
          <w:iCs/>
          <w:color w:val="000000"/>
        </w:rPr>
        <w:t xml:space="preserve">, M., </w:t>
      </w:r>
      <w:proofErr w:type="spellStart"/>
      <w:r w:rsidRPr="00D41246">
        <w:rPr>
          <w:iCs/>
          <w:color w:val="000000"/>
        </w:rPr>
        <w:t>Katerina</w:t>
      </w:r>
      <w:proofErr w:type="spellEnd"/>
      <w:r w:rsidRPr="00D41246">
        <w:rPr>
          <w:iCs/>
          <w:color w:val="000000"/>
        </w:rPr>
        <w:t xml:space="preserve">, K., </w:t>
      </w:r>
      <w:proofErr w:type="spellStart"/>
      <w:r w:rsidRPr="00D41246">
        <w:rPr>
          <w:iCs/>
          <w:color w:val="000000"/>
        </w:rPr>
        <w:t>Constantinos</w:t>
      </w:r>
      <w:proofErr w:type="spellEnd"/>
      <w:r w:rsidRPr="00D41246">
        <w:rPr>
          <w:iCs/>
          <w:color w:val="000000"/>
        </w:rPr>
        <w:t xml:space="preserve">, C. ve George, P. (2009). </w:t>
      </w:r>
      <w:proofErr w:type="spellStart"/>
      <w:r w:rsidRPr="00D41246">
        <w:rPr>
          <w:iCs/>
          <w:color w:val="000000"/>
        </w:rPr>
        <w:t>Teachers</w:t>
      </w:r>
      <w:proofErr w:type="spellEnd"/>
      <w:r w:rsidRPr="00D41246">
        <w:rPr>
          <w:iCs/>
          <w:color w:val="000000"/>
        </w:rPr>
        <w:t>’</w:t>
      </w:r>
      <w:r w:rsidRPr="00D41246">
        <w:rPr>
          <w:iCs/>
          <w:color w:val="000000"/>
        </w:rPr>
        <w:br/>
      </w:r>
      <w:proofErr w:type="spellStart"/>
      <w:r w:rsidRPr="00D41246">
        <w:rPr>
          <w:iCs/>
          <w:color w:val="000000"/>
        </w:rPr>
        <w:t>perceptions</w:t>
      </w:r>
      <w:proofErr w:type="spellEnd"/>
      <w:r w:rsidRPr="00D41246">
        <w:rPr>
          <w:iCs/>
          <w:color w:val="000000"/>
        </w:rPr>
        <w:t xml:space="preserve"> </w:t>
      </w:r>
      <w:proofErr w:type="spellStart"/>
      <w:r w:rsidRPr="00D41246">
        <w:rPr>
          <w:iCs/>
          <w:color w:val="000000"/>
        </w:rPr>
        <w:t>about</w:t>
      </w:r>
      <w:proofErr w:type="spellEnd"/>
      <w:r w:rsidRPr="00D41246">
        <w:rPr>
          <w:iCs/>
          <w:color w:val="000000"/>
        </w:rPr>
        <w:t xml:space="preserve"> </w:t>
      </w:r>
      <w:proofErr w:type="spellStart"/>
      <w:r w:rsidRPr="00D41246">
        <w:rPr>
          <w:iCs/>
          <w:color w:val="000000"/>
        </w:rPr>
        <w:t>infinity</w:t>
      </w:r>
      <w:proofErr w:type="spellEnd"/>
      <w:r w:rsidRPr="00D41246">
        <w:rPr>
          <w:iCs/>
          <w:color w:val="000000"/>
        </w:rPr>
        <w:t xml:space="preserve">: a </w:t>
      </w:r>
      <w:proofErr w:type="spellStart"/>
      <w:r w:rsidRPr="00D41246">
        <w:rPr>
          <w:iCs/>
          <w:color w:val="000000"/>
        </w:rPr>
        <w:t>process</w:t>
      </w:r>
      <w:proofErr w:type="spellEnd"/>
      <w:r w:rsidRPr="00D41246">
        <w:rPr>
          <w:iCs/>
          <w:color w:val="000000"/>
        </w:rPr>
        <w:t xml:space="preserve"> </w:t>
      </w:r>
      <w:proofErr w:type="spellStart"/>
      <w:r w:rsidRPr="00D41246">
        <w:rPr>
          <w:iCs/>
          <w:color w:val="000000"/>
        </w:rPr>
        <w:t>or</w:t>
      </w:r>
      <w:proofErr w:type="spellEnd"/>
      <w:r w:rsidRPr="00D41246">
        <w:rPr>
          <w:iCs/>
          <w:color w:val="000000"/>
        </w:rPr>
        <w:t xml:space="preserve"> an </w:t>
      </w:r>
      <w:proofErr w:type="spellStart"/>
      <w:r w:rsidRPr="00D41246">
        <w:rPr>
          <w:iCs/>
          <w:color w:val="000000"/>
        </w:rPr>
        <w:t>object</w:t>
      </w:r>
      <w:proofErr w:type="spellEnd"/>
      <w:r w:rsidRPr="00D41246">
        <w:rPr>
          <w:iCs/>
          <w:color w:val="000000"/>
        </w:rPr>
        <w:t>?</w:t>
      </w:r>
      <w:r w:rsidRPr="00CD0E1D">
        <w:rPr>
          <w:iCs/>
          <w:color w:val="000000"/>
        </w:rPr>
        <w:t xml:space="preserve"> </w:t>
      </w:r>
      <w:proofErr w:type="spellStart"/>
      <w:r w:rsidRPr="00D41246">
        <w:rPr>
          <w:i/>
          <w:color w:val="000000"/>
        </w:rPr>
        <w:t>Proceedings</w:t>
      </w:r>
      <w:proofErr w:type="spellEnd"/>
      <w:r w:rsidRPr="00D41246">
        <w:rPr>
          <w:i/>
          <w:color w:val="000000"/>
        </w:rPr>
        <w:t xml:space="preserve"> of CERME 6</w:t>
      </w:r>
      <w:r w:rsidRPr="00CD0E1D">
        <w:rPr>
          <w:iCs/>
          <w:color w:val="000000"/>
        </w:rPr>
        <w:br/>
        <w:t xml:space="preserve">(28 </w:t>
      </w:r>
      <w:proofErr w:type="spellStart"/>
      <w:r w:rsidRPr="00CD0E1D">
        <w:rPr>
          <w:iCs/>
          <w:color w:val="000000"/>
        </w:rPr>
        <w:t>January</w:t>
      </w:r>
      <w:proofErr w:type="spellEnd"/>
      <w:r w:rsidRPr="00CD0E1D">
        <w:rPr>
          <w:iCs/>
          <w:color w:val="000000"/>
        </w:rPr>
        <w:t xml:space="preserve">- 1 </w:t>
      </w:r>
      <w:proofErr w:type="spellStart"/>
      <w:r w:rsidRPr="00CD0E1D">
        <w:rPr>
          <w:iCs/>
          <w:color w:val="000000"/>
        </w:rPr>
        <w:t>February</w:t>
      </w:r>
      <w:proofErr w:type="spellEnd"/>
      <w:r w:rsidRPr="00CD0E1D">
        <w:rPr>
          <w:iCs/>
          <w:color w:val="000000"/>
        </w:rPr>
        <w:t>, Lyon, France, ss.1771-1780).</w:t>
      </w:r>
    </w:p>
    <w:p w14:paraId="220A4C24" w14:textId="0D196DF0" w:rsidR="000E2481" w:rsidRPr="00CD0E1D" w:rsidRDefault="003705BD" w:rsidP="002A59C7">
      <w:pPr>
        <w:spacing w:before="120" w:after="120" w:line="360" w:lineRule="auto"/>
        <w:ind w:left="425" w:hanging="425"/>
        <w:contextualSpacing/>
        <w:jc w:val="both"/>
        <w:rPr>
          <w:i/>
          <w:iCs/>
        </w:rPr>
      </w:pPr>
      <w:r w:rsidRPr="00CD0E1D">
        <w:rPr>
          <w:iCs/>
        </w:rPr>
        <w:t>Millî</w:t>
      </w:r>
      <w:r w:rsidR="000E2481" w:rsidRPr="00CD0E1D">
        <w:rPr>
          <w:iCs/>
        </w:rPr>
        <w:t xml:space="preserve"> Eğitim Bakanlığı (MEB). (2018). </w:t>
      </w:r>
      <w:r w:rsidR="000E2481" w:rsidRPr="00C362D8">
        <w:rPr>
          <w:i/>
          <w:iCs/>
        </w:rPr>
        <w:t>Matematik dersi öğretim programı (İlkokul ve ortaokul 1, 2, 3, 4, 5, 6, 7 ve 8. sınıflar).</w:t>
      </w:r>
      <w:r w:rsidR="000E2481" w:rsidRPr="00CD0E1D">
        <w:rPr>
          <w:iCs/>
        </w:rPr>
        <w:t xml:space="preserve"> Ankara: </w:t>
      </w:r>
      <w:r w:rsidRPr="00CD0E1D">
        <w:rPr>
          <w:iCs/>
        </w:rPr>
        <w:t>Millî</w:t>
      </w:r>
      <w:r w:rsidR="000E2481" w:rsidRPr="00CD0E1D">
        <w:rPr>
          <w:iCs/>
        </w:rPr>
        <w:t xml:space="preserve"> Eğitim Bakanlığı.</w:t>
      </w:r>
    </w:p>
    <w:p w14:paraId="69B22CC7" w14:textId="77777777" w:rsidR="005F07DB" w:rsidRDefault="000E2481" w:rsidP="002A59C7">
      <w:pPr>
        <w:spacing w:before="120" w:after="120" w:line="360" w:lineRule="auto"/>
        <w:ind w:left="425" w:hanging="425"/>
        <w:contextualSpacing/>
        <w:jc w:val="both"/>
        <w:rPr>
          <w:i/>
          <w:iCs/>
        </w:rPr>
      </w:pPr>
      <w:proofErr w:type="spellStart"/>
      <w:r w:rsidRPr="00CD0E1D">
        <w:rPr>
          <w:iCs/>
        </w:rPr>
        <w:t>Monaghan</w:t>
      </w:r>
      <w:proofErr w:type="spellEnd"/>
      <w:r w:rsidRPr="00CD0E1D">
        <w:rPr>
          <w:iCs/>
        </w:rPr>
        <w:t xml:space="preserve">, J.D. (2001). </w:t>
      </w:r>
      <w:proofErr w:type="spellStart"/>
      <w:r w:rsidRPr="00CD0E1D">
        <w:rPr>
          <w:iCs/>
        </w:rPr>
        <w:t>Young</w:t>
      </w:r>
      <w:proofErr w:type="spellEnd"/>
      <w:r w:rsidRPr="00CD0E1D">
        <w:rPr>
          <w:iCs/>
        </w:rPr>
        <w:t xml:space="preserve"> </w:t>
      </w:r>
      <w:proofErr w:type="spellStart"/>
      <w:r>
        <w:rPr>
          <w:iCs/>
        </w:rPr>
        <w:t>p</w:t>
      </w:r>
      <w:r w:rsidRPr="00CD0E1D">
        <w:rPr>
          <w:iCs/>
        </w:rPr>
        <w:t>eoples</w:t>
      </w:r>
      <w:proofErr w:type="spellEnd"/>
      <w:r w:rsidRPr="00CD0E1D">
        <w:rPr>
          <w:iCs/>
        </w:rPr>
        <w:t xml:space="preserve">’ </w:t>
      </w:r>
      <w:proofErr w:type="spellStart"/>
      <w:r>
        <w:rPr>
          <w:iCs/>
        </w:rPr>
        <w:t>i</w:t>
      </w:r>
      <w:r w:rsidRPr="00CD0E1D">
        <w:rPr>
          <w:iCs/>
        </w:rPr>
        <w:t>deas</w:t>
      </w:r>
      <w:proofErr w:type="spellEnd"/>
      <w:r w:rsidRPr="00CD0E1D">
        <w:rPr>
          <w:iCs/>
        </w:rPr>
        <w:t xml:space="preserve"> of </w:t>
      </w:r>
      <w:proofErr w:type="spellStart"/>
      <w:r>
        <w:rPr>
          <w:iCs/>
        </w:rPr>
        <w:t>i</w:t>
      </w:r>
      <w:r w:rsidRPr="00CD0E1D">
        <w:rPr>
          <w:iCs/>
        </w:rPr>
        <w:t>nfinity</w:t>
      </w:r>
      <w:proofErr w:type="spellEnd"/>
      <w:r w:rsidRPr="00CD0E1D">
        <w:rPr>
          <w:iCs/>
        </w:rPr>
        <w:t xml:space="preserve">. </w:t>
      </w:r>
      <w:proofErr w:type="spellStart"/>
      <w:r w:rsidRPr="00C362D8">
        <w:rPr>
          <w:i/>
          <w:iCs/>
        </w:rPr>
        <w:t>Educational</w:t>
      </w:r>
      <w:proofErr w:type="spellEnd"/>
      <w:r w:rsidRPr="00C362D8">
        <w:rPr>
          <w:i/>
          <w:iCs/>
        </w:rPr>
        <w:t xml:space="preserve"> </w:t>
      </w:r>
      <w:proofErr w:type="spellStart"/>
      <w:r w:rsidRPr="00C362D8">
        <w:rPr>
          <w:i/>
          <w:iCs/>
        </w:rPr>
        <w:t>Studies</w:t>
      </w:r>
      <w:proofErr w:type="spellEnd"/>
      <w:r w:rsidRPr="00C362D8">
        <w:rPr>
          <w:i/>
          <w:iCs/>
        </w:rPr>
        <w:t xml:space="preserve"> in </w:t>
      </w:r>
      <w:proofErr w:type="spellStart"/>
      <w:r w:rsidRPr="00C362D8">
        <w:rPr>
          <w:i/>
          <w:iCs/>
        </w:rPr>
        <w:t>Mathematics</w:t>
      </w:r>
      <w:proofErr w:type="spellEnd"/>
      <w:r w:rsidRPr="00C362D8">
        <w:rPr>
          <w:i/>
          <w:iCs/>
        </w:rPr>
        <w:t>, 48</w:t>
      </w:r>
      <w:r w:rsidRPr="00CD0E1D">
        <w:rPr>
          <w:iCs/>
        </w:rPr>
        <w:t>(2-3), 239–257.</w:t>
      </w:r>
      <w:r w:rsidR="005F07DB">
        <w:rPr>
          <w:iCs/>
        </w:rPr>
        <w:t xml:space="preserve"> </w:t>
      </w:r>
    </w:p>
    <w:p w14:paraId="4F70F6BD" w14:textId="2B1B5CDF" w:rsidR="005F07DB" w:rsidRPr="00CD0E1D" w:rsidRDefault="005F07DB" w:rsidP="002A59C7">
      <w:pPr>
        <w:spacing w:before="120" w:after="120" w:line="360" w:lineRule="auto"/>
        <w:ind w:left="425" w:hanging="425"/>
        <w:contextualSpacing/>
        <w:jc w:val="both"/>
        <w:rPr>
          <w:i/>
          <w:iCs/>
        </w:rPr>
      </w:pPr>
      <w:proofErr w:type="spellStart"/>
      <w:r w:rsidRPr="005F07DB">
        <w:rPr>
          <w:iCs/>
        </w:rPr>
        <w:t>Monaghan</w:t>
      </w:r>
      <w:proofErr w:type="spellEnd"/>
      <w:r w:rsidRPr="005F07DB">
        <w:rPr>
          <w:iCs/>
        </w:rPr>
        <w:t xml:space="preserve">, J. </w:t>
      </w:r>
      <w:r>
        <w:rPr>
          <w:iCs/>
        </w:rPr>
        <w:t>(</w:t>
      </w:r>
      <w:r w:rsidRPr="005F07DB">
        <w:rPr>
          <w:iCs/>
        </w:rPr>
        <w:t>1986</w:t>
      </w:r>
      <w:r>
        <w:rPr>
          <w:iCs/>
        </w:rPr>
        <w:t>)</w:t>
      </w:r>
      <w:r w:rsidRPr="005F07DB">
        <w:rPr>
          <w:iCs/>
        </w:rPr>
        <w:t xml:space="preserve">, </w:t>
      </w:r>
      <w:proofErr w:type="spellStart"/>
      <w:r w:rsidRPr="00C362D8">
        <w:rPr>
          <w:i/>
        </w:rPr>
        <w:t>Adolescents</w:t>
      </w:r>
      <w:proofErr w:type="spellEnd"/>
      <w:r w:rsidRPr="00C362D8">
        <w:rPr>
          <w:i/>
        </w:rPr>
        <w:t xml:space="preserve">’ </w:t>
      </w:r>
      <w:proofErr w:type="spellStart"/>
      <w:r w:rsidRPr="00C362D8">
        <w:rPr>
          <w:i/>
        </w:rPr>
        <w:t>Understanding</w:t>
      </w:r>
      <w:proofErr w:type="spellEnd"/>
      <w:r w:rsidRPr="00C362D8">
        <w:rPr>
          <w:i/>
        </w:rPr>
        <w:t xml:space="preserve"> of </w:t>
      </w:r>
      <w:proofErr w:type="spellStart"/>
      <w:r w:rsidRPr="00C362D8">
        <w:rPr>
          <w:i/>
        </w:rPr>
        <w:t>Limits</w:t>
      </w:r>
      <w:proofErr w:type="spellEnd"/>
      <w:r w:rsidRPr="00C362D8">
        <w:rPr>
          <w:i/>
        </w:rPr>
        <w:t xml:space="preserve"> </w:t>
      </w:r>
      <w:proofErr w:type="spellStart"/>
      <w:r w:rsidRPr="00C362D8">
        <w:rPr>
          <w:i/>
        </w:rPr>
        <w:t>and</w:t>
      </w:r>
      <w:proofErr w:type="spellEnd"/>
      <w:r w:rsidRPr="00C362D8">
        <w:rPr>
          <w:i/>
        </w:rPr>
        <w:t xml:space="preserve"> </w:t>
      </w:r>
      <w:proofErr w:type="spellStart"/>
      <w:r w:rsidRPr="00C362D8">
        <w:rPr>
          <w:i/>
        </w:rPr>
        <w:t>Infinity</w:t>
      </w:r>
      <w:proofErr w:type="spellEnd"/>
      <w:r w:rsidRPr="005F07DB">
        <w:rPr>
          <w:iCs/>
        </w:rPr>
        <w:t xml:space="preserve"> (</w:t>
      </w:r>
      <w:proofErr w:type="spellStart"/>
      <w:r w:rsidR="003705BD">
        <w:rPr>
          <w:iCs/>
        </w:rPr>
        <w:t>Unpublished</w:t>
      </w:r>
      <w:proofErr w:type="spellEnd"/>
      <w:r w:rsidR="003705BD">
        <w:rPr>
          <w:iCs/>
        </w:rPr>
        <w:t xml:space="preserve"> </w:t>
      </w:r>
      <w:proofErr w:type="spellStart"/>
      <w:r w:rsidR="003705BD">
        <w:rPr>
          <w:iCs/>
        </w:rPr>
        <w:t>doctoral</w:t>
      </w:r>
      <w:proofErr w:type="spellEnd"/>
      <w:r w:rsidR="003705BD">
        <w:rPr>
          <w:iCs/>
        </w:rPr>
        <w:t xml:space="preserve"> </w:t>
      </w:r>
      <w:proofErr w:type="spellStart"/>
      <w:r w:rsidR="003705BD">
        <w:rPr>
          <w:iCs/>
        </w:rPr>
        <w:t>dissertation</w:t>
      </w:r>
      <w:proofErr w:type="spellEnd"/>
      <w:r w:rsidRPr="005F07DB">
        <w:rPr>
          <w:iCs/>
        </w:rPr>
        <w:t>)</w:t>
      </w:r>
      <w:r w:rsidR="003705BD">
        <w:rPr>
          <w:iCs/>
        </w:rPr>
        <w:t>.</w:t>
      </w:r>
      <w:r w:rsidRPr="005F07DB">
        <w:rPr>
          <w:iCs/>
        </w:rPr>
        <w:t xml:space="preserve"> </w:t>
      </w:r>
      <w:proofErr w:type="spellStart"/>
      <w:r w:rsidRPr="005F07DB">
        <w:rPr>
          <w:iCs/>
        </w:rPr>
        <w:t>Mathematics</w:t>
      </w:r>
      <w:proofErr w:type="spellEnd"/>
      <w:r w:rsidRPr="005F07DB">
        <w:rPr>
          <w:iCs/>
        </w:rPr>
        <w:t xml:space="preserve"> </w:t>
      </w:r>
      <w:proofErr w:type="spellStart"/>
      <w:r w:rsidRPr="005F07DB">
        <w:rPr>
          <w:iCs/>
        </w:rPr>
        <w:t>Education</w:t>
      </w:r>
      <w:proofErr w:type="spellEnd"/>
      <w:r w:rsidRPr="005F07DB">
        <w:rPr>
          <w:iCs/>
        </w:rPr>
        <w:t xml:space="preserve"> </w:t>
      </w:r>
      <w:proofErr w:type="spellStart"/>
      <w:r w:rsidRPr="005F07DB">
        <w:rPr>
          <w:iCs/>
        </w:rPr>
        <w:t>Research</w:t>
      </w:r>
      <w:proofErr w:type="spellEnd"/>
      <w:r w:rsidRPr="005F07DB">
        <w:rPr>
          <w:iCs/>
        </w:rPr>
        <w:t xml:space="preserve"> </w:t>
      </w:r>
      <w:proofErr w:type="spellStart"/>
      <w:r w:rsidRPr="005F07DB">
        <w:rPr>
          <w:iCs/>
        </w:rPr>
        <w:t>Centre</w:t>
      </w:r>
      <w:proofErr w:type="spellEnd"/>
      <w:r w:rsidRPr="005F07DB">
        <w:rPr>
          <w:iCs/>
        </w:rPr>
        <w:t xml:space="preserve">, </w:t>
      </w:r>
      <w:proofErr w:type="spellStart"/>
      <w:r w:rsidRPr="005F07DB">
        <w:rPr>
          <w:iCs/>
        </w:rPr>
        <w:t>University</w:t>
      </w:r>
      <w:proofErr w:type="spellEnd"/>
      <w:r w:rsidRPr="005F07DB">
        <w:rPr>
          <w:iCs/>
        </w:rPr>
        <w:t xml:space="preserve"> of </w:t>
      </w:r>
      <w:proofErr w:type="spellStart"/>
      <w:r w:rsidRPr="005F07DB">
        <w:rPr>
          <w:iCs/>
        </w:rPr>
        <w:t>Warwick</w:t>
      </w:r>
      <w:proofErr w:type="spellEnd"/>
      <w:r w:rsidRPr="005F07DB">
        <w:rPr>
          <w:iCs/>
        </w:rPr>
        <w:t>, UK</w:t>
      </w:r>
    </w:p>
    <w:p w14:paraId="28511EF1" w14:textId="77777777" w:rsidR="000E2481" w:rsidRPr="00CD0E1D" w:rsidRDefault="000E2481" w:rsidP="002A59C7">
      <w:pPr>
        <w:spacing w:before="120" w:after="120" w:line="360" w:lineRule="auto"/>
        <w:ind w:left="425" w:hanging="425"/>
        <w:contextualSpacing/>
        <w:jc w:val="both"/>
        <w:rPr>
          <w:i/>
        </w:rPr>
      </w:pPr>
      <w:r w:rsidRPr="00CD0E1D">
        <w:rPr>
          <w:iCs/>
        </w:rPr>
        <w:t xml:space="preserve">Nesin, A. (2002). Matematik ve </w:t>
      </w:r>
      <w:r>
        <w:rPr>
          <w:iCs/>
        </w:rPr>
        <w:t>s</w:t>
      </w:r>
      <w:r w:rsidRPr="00CD0E1D">
        <w:rPr>
          <w:iCs/>
        </w:rPr>
        <w:t xml:space="preserve">onsuz. 30.11.2020 tarihinde </w:t>
      </w:r>
      <w:hyperlink r:id="rId8" w:history="1">
        <w:r w:rsidRPr="00CD0E1D">
          <w:rPr>
            <w:rStyle w:val="Kpr"/>
            <w:iCs/>
          </w:rPr>
          <w:t>http://www.alinesin.org/popular_math/S_7_matematik_ve_sonsuz.doc</w:t>
        </w:r>
      </w:hyperlink>
      <w:r w:rsidRPr="00CD0E1D">
        <w:t xml:space="preserve"> </w:t>
      </w:r>
      <w:r w:rsidRPr="00CD0E1D">
        <w:rPr>
          <w:iCs/>
        </w:rPr>
        <w:t>adresinden erişilmiştir.</w:t>
      </w:r>
    </w:p>
    <w:p w14:paraId="4B1CC5CA" w14:textId="23D6B48D" w:rsidR="000E2481" w:rsidRDefault="000E2481" w:rsidP="002A59C7">
      <w:pPr>
        <w:spacing w:before="120" w:after="120" w:line="360" w:lineRule="auto"/>
        <w:ind w:left="425" w:hanging="425"/>
        <w:contextualSpacing/>
        <w:jc w:val="both"/>
        <w:rPr>
          <w:i/>
          <w:iCs/>
        </w:rPr>
      </w:pPr>
      <w:proofErr w:type="spellStart"/>
      <w:r w:rsidRPr="00CD0E1D">
        <w:rPr>
          <w:iCs/>
        </w:rPr>
        <w:t>Özmantar</w:t>
      </w:r>
      <w:proofErr w:type="spellEnd"/>
      <w:r w:rsidRPr="00CD0E1D">
        <w:rPr>
          <w:iCs/>
        </w:rPr>
        <w:t xml:space="preserve">, </w:t>
      </w:r>
      <w:r w:rsidR="00895314">
        <w:rPr>
          <w:iCs/>
        </w:rPr>
        <w:t xml:space="preserve">M. </w:t>
      </w:r>
      <w:r w:rsidRPr="00CD0E1D">
        <w:rPr>
          <w:iCs/>
        </w:rPr>
        <w:t>F.</w:t>
      </w:r>
      <w:r>
        <w:rPr>
          <w:iCs/>
        </w:rPr>
        <w:t xml:space="preserve"> </w:t>
      </w:r>
      <w:r w:rsidRPr="00CD0E1D">
        <w:rPr>
          <w:iCs/>
        </w:rPr>
        <w:t>(201</w:t>
      </w:r>
      <w:r w:rsidR="00895314">
        <w:rPr>
          <w:iCs/>
        </w:rPr>
        <w:t>6</w:t>
      </w:r>
      <w:r w:rsidRPr="00CD0E1D">
        <w:rPr>
          <w:iCs/>
        </w:rPr>
        <w:t xml:space="preserve">). Sonsuzluk </w:t>
      </w:r>
      <w:r>
        <w:rPr>
          <w:iCs/>
        </w:rPr>
        <w:t>k</w:t>
      </w:r>
      <w:r w:rsidRPr="00CD0E1D">
        <w:rPr>
          <w:iCs/>
        </w:rPr>
        <w:t xml:space="preserve">avramı: Tarihsel </w:t>
      </w:r>
      <w:r>
        <w:rPr>
          <w:iCs/>
        </w:rPr>
        <w:t>g</w:t>
      </w:r>
      <w:r w:rsidRPr="00CD0E1D">
        <w:rPr>
          <w:iCs/>
        </w:rPr>
        <w:t xml:space="preserve">elişimi, </w:t>
      </w:r>
      <w:r>
        <w:rPr>
          <w:iCs/>
        </w:rPr>
        <w:t>ö</w:t>
      </w:r>
      <w:r w:rsidRPr="00CD0E1D">
        <w:rPr>
          <w:iCs/>
        </w:rPr>
        <w:t xml:space="preserve">ğrenci </w:t>
      </w:r>
      <w:r>
        <w:rPr>
          <w:iCs/>
        </w:rPr>
        <w:t>z</w:t>
      </w:r>
      <w:r w:rsidRPr="00CD0E1D">
        <w:rPr>
          <w:iCs/>
        </w:rPr>
        <w:t xml:space="preserve">orlukları ve </w:t>
      </w:r>
      <w:r>
        <w:rPr>
          <w:iCs/>
        </w:rPr>
        <w:t>ç</w:t>
      </w:r>
      <w:r w:rsidRPr="00CD0E1D">
        <w:rPr>
          <w:iCs/>
        </w:rPr>
        <w:t xml:space="preserve">özüm Önerileri. M.F. </w:t>
      </w:r>
      <w:proofErr w:type="spellStart"/>
      <w:r w:rsidRPr="00CD0E1D">
        <w:rPr>
          <w:iCs/>
        </w:rPr>
        <w:t>Özmantar</w:t>
      </w:r>
      <w:proofErr w:type="spellEnd"/>
      <w:r w:rsidRPr="00CD0E1D">
        <w:rPr>
          <w:iCs/>
        </w:rPr>
        <w:t xml:space="preserve">, E. </w:t>
      </w:r>
      <w:proofErr w:type="spellStart"/>
      <w:r w:rsidRPr="00CD0E1D">
        <w:rPr>
          <w:iCs/>
        </w:rPr>
        <w:t>Bingölbali</w:t>
      </w:r>
      <w:proofErr w:type="spellEnd"/>
      <w:r w:rsidRPr="00CD0E1D">
        <w:rPr>
          <w:iCs/>
        </w:rPr>
        <w:t xml:space="preserve"> ve </w:t>
      </w:r>
      <w:proofErr w:type="spellStart"/>
      <w:r w:rsidRPr="00CD0E1D">
        <w:rPr>
          <w:iCs/>
        </w:rPr>
        <w:t>H.Akkoç</w:t>
      </w:r>
      <w:proofErr w:type="spellEnd"/>
      <w:r w:rsidRPr="00CD0E1D">
        <w:rPr>
          <w:iCs/>
        </w:rPr>
        <w:t xml:space="preserve"> (Ed.). </w:t>
      </w:r>
      <w:r w:rsidRPr="00C362D8">
        <w:rPr>
          <w:i/>
        </w:rPr>
        <w:t>Matematiksel Kavram Yanılgıları ve Çözüm Önerileri</w:t>
      </w:r>
      <w:r w:rsidRPr="00CD0E1D">
        <w:rPr>
          <w:iCs/>
        </w:rPr>
        <w:t xml:space="preserve"> (</w:t>
      </w:r>
      <w:proofErr w:type="spellStart"/>
      <w:r w:rsidRPr="00CD0E1D">
        <w:rPr>
          <w:iCs/>
        </w:rPr>
        <w:t>ss</w:t>
      </w:r>
      <w:proofErr w:type="spellEnd"/>
      <w:r w:rsidRPr="00CD0E1D">
        <w:rPr>
          <w:iCs/>
        </w:rPr>
        <w:t>. 151-180) İçinde, (</w:t>
      </w:r>
      <w:r w:rsidR="00895314">
        <w:rPr>
          <w:iCs/>
        </w:rPr>
        <w:t>4</w:t>
      </w:r>
      <w:r w:rsidRPr="00CD0E1D">
        <w:rPr>
          <w:iCs/>
        </w:rPr>
        <w:t xml:space="preserve">.Baskı). </w:t>
      </w:r>
      <w:proofErr w:type="spellStart"/>
      <w:r w:rsidRPr="00CD0E1D">
        <w:rPr>
          <w:iCs/>
        </w:rPr>
        <w:t>Pegem</w:t>
      </w:r>
      <w:proofErr w:type="spellEnd"/>
      <w:r w:rsidRPr="00CD0E1D">
        <w:rPr>
          <w:iCs/>
        </w:rPr>
        <w:t xml:space="preserve"> Akademi.</w:t>
      </w:r>
    </w:p>
    <w:p w14:paraId="229D8F1D" w14:textId="77777777" w:rsidR="00F378AF" w:rsidRDefault="00895314" w:rsidP="002A59C7">
      <w:pPr>
        <w:spacing w:before="120" w:after="120" w:line="360" w:lineRule="auto"/>
        <w:ind w:left="425" w:hanging="425"/>
        <w:contextualSpacing/>
        <w:jc w:val="both"/>
        <w:rPr>
          <w:i/>
          <w:iCs/>
        </w:rPr>
      </w:pPr>
      <w:proofErr w:type="spellStart"/>
      <w:r>
        <w:rPr>
          <w:iCs/>
        </w:rPr>
        <w:t>Ö</w:t>
      </w:r>
      <w:r w:rsidRPr="00895314">
        <w:rPr>
          <w:iCs/>
        </w:rPr>
        <w:t>zmantar</w:t>
      </w:r>
      <w:proofErr w:type="spellEnd"/>
      <w:r w:rsidRPr="00895314">
        <w:rPr>
          <w:iCs/>
        </w:rPr>
        <w:t>, M.</w:t>
      </w:r>
      <w:r>
        <w:rPr>
          <w:iCs/>
        </w:rPr>
        <w:t xml:space="preserve"> </w:t>
      </w:r>
      <w:r w:rsidRPr="00895314">
        <w:rPr>
          <w:iCs/>
        </w:rPr>
        <w:t>F. ve Yeşildere, S. (201</w:t>
      </w:r>
      <w:r>
        <w:rPr>
          <w:iCs/>
        </w:rPr>
        <w:t>6</w:t>
      </w:r>
      <w:r w:rsidRPr="00895314">
        <w:rPr>
          <w:iCs/>
        </w:rPr>
        <w:t xml:space="preserve">). Limit ve süreklilik konularında kavram yanılgıları ve çözüm arayışları. M.F. </w:t>
      </w:r>
      <w:proofErr w:type="spellStart"/>
      <w:r w:rsidRPr="00895314">
        <w:rPr>
          <w:iCs/>
        </w:rPr>
        <w:t>Özmantar</w:t>
      </w:r>
      <w:proofErr w:type="spellEnd"/>
      <w:r w:rsidRPr="00895314">
        <w:rPr>
          <w:iCs/>
        </w:rPr>
        <w:t xml:space="preserve">, E. </w:t>
      </w:r>
      <w:proofErr w:type="spellStart"/>
      <w:r w:rsidRPr="00895314">
        <w:rPr>
          <w:iCs/>
        </w:rPr>
        <w:t>Bingölbali</w:t>
      </w:r>
      <w:proofErr w:type="spellEnd"/>
      <w:r w:rsidRPr="00895314">
        <w:rPr>
          <w:iCs/>
        </w:rPr>
        <w:t xml:space="preserve"> ve H. Akkoç (Ed.). </w:t>
      </w:r>
      <w:r w:rsidRPr="00C362D8">
        <w:rPr>
          <w:i/>
          <w:iCs/>
        </w:rPr>
        <w:t>Matematiksel kavram yanılgıları ve çözüm önerileri</w:t>
      </w:r>
      <w:r w:rsidRPr="00895314">
        <w:rPr>
          <w:iCs/>
        </w:rPr>
        <w:t xml:space="preserve"> (s. 181-221)</w:t>
      </w:r>
      <w:r>
        <w:rPr>
          <w:iCs/>
        </w:rPr>
        <w:t xml:space="preserve"> </w:t>
      </w:r>
      <w:r w:rsidRPr="00CD0E1D">
        <w:rPr>
          <w:iCs/>
        </w:rPr>
        <w:t>İçinde, (</w:t>
      </w:r>
      <w:r>
        <w:rPr>
          <w:iCs/>
        </w:rPr>
        <w:t>4</w:t>
      </w:r>
      <w:r w:rsidRPr="00CD0E1D">
        <w:rPr>
          <w:iCs/>
        </w:rPr>
        <w:t>.Baskı)</w:t>
      </w:r>
      <w:r w:rsidRPr="00895314">
        <w:rPr>
          <w:iCs/>
        </w:rPr>
        <w:t xml:space="preserve">. </w:t>
      </w:r>
      <w:proofErr w:type="spellStart"/>
      <w:r w:rsidRPr="00895314">
        <w:rPr>
          <w:iCs/>
        </w:rPr>
        <w:t>Pegem</w:t>
      </w:r>
      <w:proofErr w:type="spellEnd"/>
      <w:r w:rsidRPr="00895314">
        <w:rPr>
          <w:iCs/>
        </w:rPr>
        <w:t xml:space="preserve"> Akademi.</w:t>
      </w:r>
    </w:p>
    <w:p w14:paraId="66AC8FA4" w14:textId="0531950C" w:rsidR="00091434" w:rsidRDefault="00091434" w:rsidP="002A59C7">
      <w:pPr>
        <w:spacing w:before="120" w:after="120" w:line="360" w:lineRule="auto"/>
        <w:ind w:left="425" w:hanging="425"/>
        <w:contextualSpacing/>
        <w:jc w:val="both"/>
        <w:rPr>
          <w:i/>
          <w:iCs/>
        </w:rPr>
      </w:pPr>
      <w:r w:rsidRPr="00091434">
        <w:rPr>
          <w:iCs/>
        </w:rPr>
        <w:lastRenderedPageBreak/>
        <w:t>Pala, O.  (20</w:t>
      </w:r>
      <w:r>
        <w:rPr>
          <w:iCs/>
        </w:rPr>
        <w:t>20</w:t>
      </w:r>
      <w:r w:rsidRPr="00091434">
        <w:rPr>
          <w:iCs/>
        </w:rPr>
        <w:t xml:space="preserve">).  </w:t>
      </w:r>
      <w:r w:rsidRPr="00C362D8">
        <w:rPr>
          <w:i/>
          <w:iCs/>
        </w:rPr>
        <w:t>İspat İmajının Dinamiklerinin Sonsuz Kümelerin Denkliği Bağlamında İncelenmesi</w:t>
      </w:r>
      <w:r w:rsidRPr="00091434">
        <w:t xml:space="preserve"> </w:t>
      </w:r>
      <w:r w:rsidRPr="00091434">
        <w:rPr>
          <w:iCs/>
        </w:rPr>
        <w:t xml:space="preserve">(Yayınlanmamış </w:t>
      </w:r>
      <w:r>
        <w:rPr>
          <w:iCs/>
        </w:rPr>
        <w:t>Doktora</w:t>
      </w:r>
      <w:r w:rsidRPr="00091434">
        <w:rPr>
          <w:iCs/>
        </w:rPr>
        <w:t xml:space="preserve"> tezi). Dokuz Eylül</w:t>
      </w:r>
      <w:r>
        <w:rPr>
          <w:iCs/>
        </w:rPr>
        <w:t xml:space="preserve"> </w:t>
      </w:r>
      <w:r w:rsidRPr="00091434">
        <w:rPr>
          <w:iCs/>
        </w:rPr>
        <w:t>Üniversitesi, İzmir.</w:t>
      </w:r>
    </w:p>
    <w:p w14:paraId="7B1E3C5E" w14:textId="55B7120C" w:rsidR="00F378AF" w:rsidRDefault="00F378AF" w:rsidP="002A59C7">
      <w:pPr>
        <w:spacing w:before="120" w:after="120" w:line="360" w:lineRule="auto"/>
        <w:ind w:left="425" w:hanging="425"/>
        <w:contextualSpacing/>
        <w:jc w:val="both"/>
        <w:rPr>
          <w:i/>
          <w:iCs/>
        </w:rPr>
      </w:pPr>
      <w:r w:rsidRPr="00F378AF">
        <w:rPr>
          <w:iCs/>
        </w:rPr>
        <w:t xml:space="preserve">Pala, O. ve Narlı, S. (2018). Sonsuzluğun Tarihsel Gelişimi ve Öğretimi Üzerine. </w:t>
      </w:r>
      <w:proofErr w:type="spellStart"/>
      <w:r w:rsidRPr="00C362D8">
        <w:rPr>
          <w:i/>
          <w:iCs/>
        </w:rPr>
        <w:t>Apsistek</w:t>
      </w:r>
      <w:proofErr w:type="spellEnd"/>
      <w:r w:rsidRPr="00F378AF">
        <w:rPr>
          <w:iCs/>
        </w:rPr>
        <w:t>,</w:t>
      </w:r>
      <w:r>
        <w:rPr>
          <w:iCs/>
        </w:rPr>
        <w:t xml:space="preserve"> </w:t>
      </w:r>
      <w:r w:rsidRPr="00F378AF">
        <w:rPr>
          <w:iCs/>
        </w:rPr>
        <w:t>Ekim/2018.</w:t>
      </w:r>
    </w:p>
    <w:p w14:paraId="6B3C28B4" w14:textId="46AAC2F1" w:rsidR="00E019B7" w:rsidRPr="00CD0E1D" w:rsidRDefault="00E019B7" w:rsidP="002A59C7">
      <w:pPr>
        <w:spacing w:before="120" w:after="120" w:line="360" w:lineRule="auto"/>
        <w:ind w:left="425" w:hanging="425"/>
        <w:contextualSpacing/>
        <w:jc w:val="both"/>
        <w:rPr>
          <w:i/>
          <w:iCs/>
        </w:rPr>
      </w:pPr>
      <w:proofErr w:type="spellStart"/>
      <w:r w:rsidRPr="00E019B7">
        <w:rPr>
          <w:iCs/>
        </w:rPr>
        <w:t>Sbaraglı</w:t>
      </w:r>
      <w:proofErr w:type="spellEnd"/>
      <w:r w:rsidRPr="00E019B7">
        <w:rPr>
          <w:iCs/>
        </w:rPr>
        <w:t>, S</w:t>
      </w:r>
      <w:proofErr w:type="gramStart"/>
      <w:r w:rsidRPr="00E019B7">
        <w:rPr>
          <w:iCs/>
        </w:rPr>
        <w:t>.,</w:t>
      </w:r>
      <w:proofErr w:type="gramEnd"/>
      <w:r w:rsidRPr="00E019B7">
        <w:rPr>
          <w:iCs/>
        </w:rPr>
        <w:t xml:space="preserve"> (2006). </w:t>
      </w:r>
      <w:proofErr w:type="spellStart"/>
      <w:r w:rsidRPr="00E019B7">
        <w:rPr>
          <w:iCs/>
        </w:rPr>
        <w:t>Primary</w:t>
      </w:r>
      <w:proofErr w:type="spellEnd"/>
      <w:r w:rsidRPr="00E019B7">
        <w:rPr>
          <w:iCs/>
        </w:rPr>
        <w:t xml:space="preserve"> </w:t>
      </w:r>
      <w:proofErr w:type="spellStart"/>
      <w:r w:rsidRPr="00E019B7">
        <w:rPr>
          <w:iCs/>
        </w:rPr>
        <w:t>school</w:t>
      </w:r>
      <w:proofErr w:type="spellEnd"/>
      <w:r w:rsidRPr="00E019B7">
        <w:rPr>
          <w:iCs/>
        </w:rPr>
        <w:t xml:space="preserve"> </w:t>
      </w:r>
      <w:proofErr w:type="spellStart"/>
      <w:r w:rsidRPr="00E019B7">
        <w:rPr>
          <w:iCs/>
        </w:rPr>
        <w:t>teachers</w:t>
      </w:r>
      <w:proofErr w:type="spellEnd"/>
      <w:r w:rsidRPr="00E019B7">
        <w:rPr>
          <w:iCs/>
        </w:rPr>
        <w:t xml:space="preserve">’ </w:t>
      </w:r>
      <w:proofErr w:type="spellStart"/>
      <w:r w:rsidRPr="00E019B7">
        <w:rPr>
          <w:iCs/>
        </w:rPr>
        <w:t>beliefs</w:t>
      </w:r>
      <w:proofErr w:type="spellEnd"/>
      <w:r w:rsidRPr="00E019B7">
        <w:rPr>
          <w:iCs/>
        </w:rPr>
        <w:t xml:space="preserve"> </w:t>
      </w:r>
      <w:proofErr w:type="spellStart"/>
      <w:r w:rsidRPr="00E019B7">
        <w:rPr>
          <w:iCs/>
        </w:rPr>
        <w:t>and</w:t>
      </w:r>
      <w:proofErr w:type="spellEnd"/>
      <w:r>
        <w:rPr>
          <w:iCs/>
        </w:rPr>
        <w:t xml:space="preserve"> </w:t>
      </w:r>
      <w:proofErr w:type="spellStart"/>
      <w:r w:rsidRPr="00E019B7">
        <w:rPr>
          <w:iCs/>
        </w:rPr>
        <w:t>change</w:t>
      </w:r>
      <w:proofErr w:type="spellEnd"/>
      <w:r w:rsidRPr="00E019B7">
        <w:rPr>
          <w:iCs/>
        </w:rPr>
        <w:t xml:space="preserve"> of </w:t>
      </w:r>
      <w:proofErr w:type="spellStart"/>
      <w:r w:rsidRPr="00E019B7">
        <w:rPr>
          <w:iCs/>
        </w:rPr>
        <w:t>beliefs</w:t>
      </w:r>
      <w:proofErr w:type="spellEnd"/>
      <w:r w:rsidRPr="00E019B7">
        <w:rPr>
          <w:iCs/>
        </w:rPr>
        <w:t xml:space="preserve"> on </w:t>
      </w:r>
      <w:proofErr w:type="spellStart"/>
      <w:r w:rsidRPr="00E019B7">
        <w:rPr>
          <w:iCs/>
        </w:rPr>
        <w:t>mathematical</w:t>
      </w:r>
      <w:proofErr w:type="spellEnd"/>
      <w:r w:rsidRPr="00E019B7">
        <w:rPr>
          <w:iCs/>
        </w:rPr>
        <w:t xml:space="preserve"> </w:t>
      </w:r>
      <w:proofErr w:type="spellStart"/>
      <w:r w:rsidRPr="00E019B7">
        <w:rPr>
          <w:iCs/>
        </w:rPr>
        <w:t>infinity</w:t>
      </w:r>
      <w:proofErr w:type="spellEnd"/>
      <w:r w:rsidRPr="00E019B7">
        <w:rPr>
          <w:iCs/>
        </w:rPr>
        <w:t>.</w:t>
      </w:r>
      <w:r>
        <w:rPr>
          <w:iCs/>
        </w:rPr>
        <w:t xml:space="preserve"> </w:t>
      </w:r>
      <w:proofErr w:type="spellStart"/>
      <w:r w:rsidRPr="00C362D8">
        <w:rPr>
          <w:i/>
          <w:iCs/>
        </w:rPr>
        <w:t>Mediterranean</w:t>
      </w:r>
      <w:proofErr w:type="spellEnd"/>
      <w:r w:rsidRPr="00C362D8">
        <w:rPr>
          <w:i/>
          <w:iCs/>
        </w:rPr>
        <w:t xml:space="preserve"> </w:t>
      </w:r>
      <w:proofErr w:type="spellStart"/>
      <w:r w:rsidRPr="00C362D8">
        <w:rPr>
          <w:i/>
          <w:iCs/>
        </w:rPr>
        <w:t>Journal</w:t>
      </w:r>
      <w:proofErr w:type="spellEnd"/>
      <w:r w:rsidRPr="00C362D8">
        <w:rPr>
          <w:i/>
          <w:iCs/>
        </w:rPr>
        <w:t xml:space="preserve"> </w:t>
      </w:r>
      <w:proofErr w:type="spellStart"/>
      <w:r w:rsidRPr="00C362D8">
        <w:rPr>
          <w:i/>
          <w:iCs/>
        </w:rPr>
        <w:t>for</w:t>
      </w:r>
      <w:proofErr w:type="spellEnd"/>
      <w:r w:rsidRPr="00C362D8">
        <w:rPr>
          <w:i/>
          <w:iCs/>
        </w:rPr>
        <w:t xml:space="preserve"> </w:t>
      </w:r>
      <w:proofErr w:type="spellStart"/>
      <w:r w:rsidRPr="00C362D8">
        <w:rPr>
          <w:i/>
          <w:iCs/>
        </w:rPr>
        <w:t>Research</w:t>
      </w:r>
      <w:proofErr w:type="spellEnd"/>
      <w:r w:rsidRPr="00C362D8">
        <w:rPr>
          <w:i/>
          <w:iCs/>
        </w:rPr>
        <w:t xml:space="preserve"> in </w:t>
      </w:r>
      <w:proofErr w:type="spellStart"/>
      <w:r w:rsidRPr="00C362D8">
        <w:rPr>
          <w:i/>
          <w:iCs/>
        </w:rPr>
        <w:t>Mathematics</w:t>
      </w:r>
      <w:proofErr w:type="spellEnd"/>
      <w:r w:rsidRPr="00C362D8">
        <w:rPr>
          <w:i/>
          <w:iCs/>
        </w:rPr>
        <w:t xml:space="preserve"> </w:t>
      </w:r>
      <w:proofErr w:type="spellStart"/>
      <w:r w:rsidRPr="00C362D8">
        <w:rPr>
          <w:i/>
          <w:iCs/>
        </w:rPr>
        <w:t>Education</w:t>
      </w:r>
      <w:proofErr w:type="spellEnd"/>
      <w:r w:rsidRPr="00C362D8">
        <w:rPr>
          <w:i/>
          <w:iCs/>
        </w:rPr>
        <w:t>, 5</w:t>
      </w:r>
      <w:r w:rsidRPr="00E019B7">
        <w:rPr>
          <w:iCs/>
        </w:rPr>
        <w:t>(2), 49-76</w:t>
      </w:r>
    </w:p>
    <w:p w14:paraId="29DCAD60" w14:textId="77777777" w:rsidR="000E2481" w:rsidRPr="00CD0E1D" w:rsidRDefault="000E2481" w:rsidP="002A59C7">
      <w:pPr>
        <w:spacing w:before="120" w:after="120" w:line="360" w:lineRule="auto"/>
        <w:ind w:left="425" w:hanging="425"/>
        <w:contextualSpacing/>
        <w:jc w:val="both"/>
        <w:rPr>
          <w:i/>
          <w:iCs/>
        </w:rPr>
      </w:pPr>
      <w:proofErr w:type="spellStart"/>
      <w:r w:rsidRPr="00CD0E1D">
        <w:rPr>
          <w:iCs/>
        </w:rPr>
        <w:t>Singer</w:t>
      </w:r>
      <w:proofErr w:type="spellEnd"/>
      <w:r w:rsidRPr="00CD0E1D">
        <w:rPr>
          <w:iCs/>
        </w:rPr>
        <w:t xml:space="preserve">, M. ve </w:t>
      </w:r>
      <w:proofErr w:type="spellStart"/>
      <w:r w:rsidRPr="00CD0E1D">
        <w:rPr>
          <w:iCs/>
        </w:rPr>
        <w:t>Voica</w:t>
      </w:r>
      <w:proofErr w:type="spellEnd"/>
      <w:r w:rsidRPr="00CD0E1D">
        <w:rPr>
          <w:iCs/>
        </w:rPr>
        <w:t xml:space="preserve">, C. (2003). </w:t>
      </w:r>
      <w:proofErr w:type="spellStart"/>
      <w:r w:rsidRPr="00C362D8">
        <w:rPr>
          <w:i/>
        </w:rPr>
        <w:t>Perception</w:t>
      </w:r>
      <w:proofErr w:type="spellEnd"/>
      <w:r w:rsidRPr="00C362D8">
        <w:rPr>
          <w:i/>
        </w:rPr>
        <w:t xml:space="preserve"> of </w:t>
      </w:r>
      <w:proofErr w:type="spellStart"/>
      <w:r w:rsidRPr="00C362D8">
        <w:rPr>
          <w:i/>
        </w:rPr>
        <w:t>infinity</w:t>
      </w:r>
      <w:proofErr w:type="spellEnd"/>
      <w:r w:rsidRPr="00C362D8">
        <w:rPr>
          <w:i/>
        </w:rPr>
        <w:t xml:space="preserve">: </w:t>
      </w:r>
      <w:proofErr w:type="spellStart"/>
      <w:r w:rsidRPr="00C362D8">
        <w:rPr>
          <w:i/>
        </w:rPr>
        <w:t>Does</w:t>
      </w:r>
      <w:proofErr w:type="spellEnd"/>
      <w:r w:rsidRPr="00C362D8">
        <w:rPr>
          <w:i/>
        </w:rPr>
        <w:t xml:space="preserve"> it </w:t>
      </w:r>
      <w:proofErr w:type="spellStart"/>
      <w:r w:rsidRPr="00C362D8">
        <w:rPr>
          <w:i/>
        </w:rPr>
        <w:t>really</w:t>
      </w:r>
      <w:proofErr w:type="spellEnd"/>
      <w:r w:rsidRPr="00C362D8">
        <w:rPr>
          <w:i/>
        </w:rPr>
        <w:t xml:space="preserve"> </w:t>
      </w:r>
      <w:proofErr w:type="spellStart"/>
      <w:r w:rsidRPr="00C362D8">
        <w:rPr>
          <w:i/>
        </w:rPr>
        <w:t>help</w:t>
      </w:r>
      <w:proofErr w:type="spellEnd"/>
      <w:r w:rsidRPr="00C362D8">
        <w:rPr>
          <w:i/>
        </w:rPr>
        <w:t xml:space="preserve"> in problem </w:t>
      </w:r>
      <w:proofErr w:type="spellStart"/>
      <w:r w:rsidRPr="00C362D8">
        <w:rPr>
          <w:i/>
        </w:rPr>
        <w:t>solving</w:t>
      </w:r>
      <w:proofErr w:type="spellEnd"/>
      <w:proofErr w:type="gramStart"/>
      <w:r w:rsidRPr="00C362D8">
        <w:rPr>
          <w:i/>
        </w:rPr>
        <w:t>?.</w:t>
      </w:r>
      <w:proofErr w:type="gramEnd"/>
      <w:r w:rsidRPr="00CD0E1D">
        <w:rPr>
          <w:iCs/>
        </w:rPr>
        <w:t xml:space="preserve"> </w:t>
      </w:r>
      <w:proofErr w:type="spellStart"/>
      <w:r w:rsidRPr="00CD0E1D">
        <w:rPr>
          <w:iCs/>
        </w:rPr>
        <w:t>The</w:t>
      </w:r>
      <w:proofErr w:type="spellEnd"/>
      <w:r w:rsidRPr="00CD0E1D">
        <w:rPr>
          <w:iCs/>
        </w:rPr>
        <w:t xml:space="preserve"> </w:t>
      </w:r>
      <w:proofErr w:type="spellStart"/>
      <w:r w:rsidRPr="00CD0E1D">
        <w:rPr>
          <w:iCs/>
        </w:rPr>
        <w:t>Mathematics</w:t>
      </w:r>
      <w:proofErr w:type="spellEnd"/>
      <w:r w:rsidRPr="00CD0E1D">
        <w:rPr>
          <w:iCs/>
        </w:rPr>
        <w:t xml:space="preserve"> </w:t>
      </w:r>
      <w:proofErr w:type="spellStart"/>
      <w:r w:rsidRPr="00CD0E1D">
        <w:rPr>
          <w:iCs/>
        </w:rPr>
        <w:t>Education</w:t>
      </w:r>
      <w:proofErr w:type="spellEnd"/>
      <w:r w:rsidRPr="00CD0E1D">
        <w:rPr>
          <w:iCs/>
        </w:rPr>
        <w:t xml:space="preserve"> </w:t>
      </w:r>
      <w:proofErr w:type="spellStart"/>
      <w:r w:rsidRPr="00CD0E1D">
        <w:rPr>
          <w:iCs/>
        </w:rPr>
        <w:t>into</w:t>
      </w:r>
      <w:proofErr w:type="spellEnd"/>
      <w:r w:rsidRPr="00CD0E1D">
        <w:rPr>
          <w:iCs/>
        </w:rPr>
        <w:t xml:space="preserve"> </w:t>
      </w:r>
      <w:proofErr w:type="spellStart"/>
      <w:r w:rsidRPr="00CD0E1D">
        <w:rPr>
          <w:iCs/>
        </w:rPr>
        <w:t>the</w:t>
      </w:r>
      <w:proofErr w:type="spellEnd"/>
      <w:r w:rsidRPr="00CD0E1D">
        <w:rPr>
          <w:iCs/>
        </w:rPr>
        <w:t xml:space="preserve"> 21</w:t>
      </w:r>
      <w:r w:rsidRPr="00AA6CEE">
        <w:rPr>
          <w:iCs/>
          <w:vertAlign w:val="superscript"/>
        </w:rPr>
        <w:t>st</w:t>
      </w:r>
      <w:r w:rsidRPr="00CD0E1D">
        <w:rPr>
          <w:iCs/>
        </w:rPr>
        <w:t xml:space="preserve"> Century Project </w:t>
      </w:r>
      <w:proofErr w:type="spellStart"/>
      <w:r w:rsidRPr="00CD0E1D">
        <w:rPr>
          <w:iCs/>
        </w:rPr>
        <w:t>Proceedings</w:t>
      </w:r>
      <w:proofErr w:type="spellEnd"/>
      <w:r w:rsidRPr="00CD0E1D">
        <w:rPr>
          <w:iCs/>
        </w:rPr>
        <w:t xml:space="preserve"> of </w:t>
      </w:r>
      <w:proofErr w:type="spellStart"/>
      <w:r w:rsidRPr="00CD0E1D">
        <w:rPr>
          <w:iCs/>
        </w:rPr>
        <w:t>the</w:t>
      </w:r>
      <w:proofErr w:type="spellEnd"/>
      <w:r w:rsidRPr="00CD0E1D">
        <w:rPr>
          <w:iCs/>
        </w:rPr>
        <w:t xml:space="preserve"> International Conference.</w:t>
      </w:r>
    </w:p>
    <w:p w14:paraId="11F4114C" w14:textId="67B3C3CA" w:rsidR="000E2481" w:rsidRDefault="000E2481" w:rsidP="002A59C7">
      <w:pPr>
        <w:spacing w:before="120" w:after="120" w:line="360" w:lineRule="auto"/>
        <w:ind w:left="425" w:hanging="425"/>
        <w:contextualSpacing/>
        <w:jc w:val="both"/>
        <w:rPr>
          <w:i/>
          <w:iCs/>
        </w:rPr>
      </w:pPr>
      <w:proofErr w:type="spellStart"/>
      <w:r w:rsidRPr="00CD0E1D">
        <w:rPr>
          <w:iCs/>
        </w:rPr>
        <w:t>Tall</w:t>
      </w:r>
      <w:proofErr w:type="spellEnd"/>
      <w:r w:rsidRPr="00CD0E1D">
        <w:rPr>
          <w:iCs/>
        </w:rPr>
        <w:t xml:space="preserve">, D. O. (2001). </w:t>
      </w:r>
      <w:r w:rsidRPr="003705BD">
        <w:rPr>
          <w:iCs/>
          <w:lang w:val="en-GB"/>
        </w:rPr>
        <w:t xml:space="preserve">Natural and formal </w:t>
      </w:r>
      <w:r w:rsidR="003705BD" w:rsidRPr="003705BD">
        <w:rPr>
          <w:iCs/>
          <w:lang w:val="en-GB"/>
        </w:rPr>
        <w:t>infinities</w:t>
      </w:r>
      <w:r w:rsidRPr="003705BD">
        <w:rPr>
          <w:iCs/>
          <w:lang w:val="en-GB"/>
        </w:rPr>
        <w:t xml:space="preserve">. </w:t>
      </w:r>
      <w:r w:rsidRPr="00C362D8">
        <w:rPr>
          <w:i/>
          <w:iCs/>
          <w:lang w:val="en-GB"/>
        </w:rPr>
        <w:t>Educational Studies in Mathematics</w:t>
      </w:r>
      <w:r w:rsidRPr="00C362D8">
        <w:rPr>
          <w:i/>
          <w:iCs/>
        </w:rPr>
        <w:t>, 48</w:t>
      </w:r>
      <w:r w:rsidR="00411B61" w:rsidRPr="00CD0E1D">
        <w:rPr>
          <w:iCs/>
        </w:rPr>
        <w:t>(2-3)</w:t>
      </w:r>
      <w:r w:rsidRPr="00570429">
        <w:t>,</w:t>
      </w:r>
      <w:r w:rsidRPr="00CD0E1D">
        <w:rPr>
          <w:iCs/>
        </w:rPr>
        <w:t xml:space="preserve"> 199</w:t>
      </w:r>
      <w:r>
        <w:rPr>
          <w:iCs/>
        </w:rPr>
        <w:t xml:space="preserve">- </w:t>
      </w:r>
      <w:r w:rsidRPr="00CD0E1D">
        <w:rPr>
          <w:iCs/>
        </w:rPr>
        <w:t>238.</w:t>
      </w:r>
    </w:p>
    <w:p w14:paraId="5B4846C8" w14:textId="77777777" w:rsidR="000E2481" w:rsidRPr="00CD0E1D" w:rsidRDefault="000E2481" w:rsidP="002A59C7">
      <w:pPr>
        <w:spacing w:before="120" w:after="120" w:line="360" w:lineRule="auto"/>
        <w:ind w:left="425" w:hanging="425"/>
        <w:contextualSpacing/>
        <w:jc w:val="both"/>
        <w:rPr>
          <w:i/>
          <w:shd w:val="clear" w:color="auto" w:fill="FFFFFF"/>
        </w:rPr>
      </w:pPr>
      <w:r w:rsidRPr="00CD0E1D">
        <w:rPr>
          <w:shd w:val="clear" w:color="auto" w:fill="FFFFFF"/>
        </w:rPr>
        <w:t>TDK Güncel Türkçe Sözlük. Tema. 11 Kasım 2020 tarihinde https://sozluk.gov.tr/ sayfasından erişilmiştir.</w:t>
      </w:r>
    </w:p>
    <w:p w14:paraId="7ED04D01" w14:textId="77777777" w:rsidR="000E2481" w:rsidRPr="00CD0E1D" w:rsidRDefault="000E2481" w:rsidP="002A59C7">
      <w:pPr>
        <w:spacing w:before="120" w:after="120" w:line="360" w:lineRule="auto"/>
        <w:ind w:left="425" w:hanging="425"/>
        <w:contextualSpacing/>
        <w:jc w:val="both"/>
        <w:rPr>
          <w:i/>
          <w:iCs/>
        </w:rPr>
      </w:pPr>
      <w:proofErr w:type="spellStart"/>
      <w:r w:rsidRPr="00CD0E1D">
        <w:rPr>
          <w:iCs/>
        </w:rPr>
        <w:t>Tsamir</w:t>
      </w:r>
      <w:proofErr w:type="spellEnd"/>
      <w:r w:rsidRPr="00CD0E1D">
        <w:rPr>
          <w:iCs/>
        </w:rPr>
        <w:t xml:space="preserve">, P. (2001). </w:t>
      </w:r>
      <w:proofErr w:type="spellStart"/>
      <w:r w:rsidRPr="00CD0E1D">
        <w:rPr>
          <w:iCs/>
        </w:rPr>
        <w:t>When</w:t>
      </w:r>
      <w:proofErr w:type="spellEnd"/>
      <w:r w:rsidRPr="00CD0E1D">
        <w:rPr>
          <w:iCs/>
        </w:rPr>
        <w:t xml:space="preserve"> ‘</w:t>
      </w:r>
      <w:proofErr w:type="spellStart"/>
      <w:r w:rsidRPr="00CD0E1D">
        <w:rPr>
          <w:iCs/>
        </w:rPr>
        <w:t>the</w:t>
      </w:r>
      <w:proofErr w:type="spellEnd"/>
      <w:r w:rsidRPr="00CD0E1D">
        <w:rPr>
          <w:iCs/>
        </w:rPr>
        <w:t xml:space="preserve"> </w:t>
      </w:r>
      <w:proofErr w:type="spellStart"/>
      <w:r w:rsidRPr="00CD0E1D">
        <w:rPr>
          <w:iCs/>
        </w:rPr>
        <w:t>same</w:t>
      </w:r>
      <w:proofErr w:type="spellEnd"/>
      <w:r w:rsidRPr="00CD0E1D">
        <w:rPr>
          <w:iCs/>
        </w:rPr>
        <w:t xml:space="preserve">’ is not </w:t>
      </w:r>
      <w:proofErr w:type="spellStart"/>
      <w:r w:rsidRPr="00CD0E1D">
        <w:rPr>
          <w:iCs/>
        </w:rPr>
        <w:t>perceived</w:t>
      </w:r>
      <w:proofErr w:type="spellEnd"/>
      <w:r w:rsidRPr="00CD0E1D">
        <w:rPr>
          <w:iCs/>
        </w:rPr>
        <w:t xml:space="preserve"> as </w:t>
      </w:r>
      <w:proofErr w:type="spellStart"/>
      <w:r w:rsidRPr="00CD0E1D">
        <w:rPr>
          <w:iCs/>
        </w:rPr>
        <w:t>such</w:t>
      </w:r>
      <w:proofErr w:type="spellEnd"/>
      <w:r w:rsidRPr="00CD0E1D">
        <w:rPr>
          <w:iCs/>
        </w:rPr>
        <w:t xml:space="preserve">: </w:t>
      </w:r>
      <w:proofErr w:type="spellStart"/>
      <w:r w:rsidRPr="00CD0E1D">
        <w:rPr>
          <w:iCs/>
        </w:rPr>
        <w:t>The</w:t>
      </w:r>
      <w:proofErr w:type="spellEnd"/>
      <w:r w:rsidRPr="00CD0E1D">
        <w:rPr>
          <w:iCs/>
        </w:rPr>
        <w:t xml:space="preserve"> </w:t>
      </w:r>
      <w:proofErr w:type="spellStart"/>
      <w:r w:rsidRPr="00CD0E1D">
        <w:rPr>
          <w:iCs/>
        </w:rPr>
        <w:t>case</w:t>
      </w:r>
      <w:proofErr w:type="spellEnd"/>
      <w:r w:rsidRPr="00CD0E1D">
        <w:rPr>
          <w:iCs/>
        </w:rPr>
        <w:t xml:space="preserve"> of </w:t>
      </w:r>
      <w:proofErr w:type="spellStart"/>
      <w:r w:rsidRPr="00CD0E1D">
        <w:rPr>
          <w:iCs/>
        </w:rPr>
        <w:t>infinite</w:t>
      </w:r>
      <w:proofErr w:type="spellEnd"/>
      <w:r w:rsidRPr="00CD0E1D">
        <w:rPr>
          <w:iCs/>
        </w:rPr>
        <w:t xml:space="preserve"> </w:t>
      </w:r>
      <w:proofErr w:type="spellStart"/>
      <w:r w:rsidRPr="00CD0E1D">
        <w:rPr>
          <w:iCs/>
        </w:rPr>
        <w:t>sets</w:t>
      </w:r>
      <w:proofErr w:type="spellEnd"/>
      <w:r w:rsidRPr="00CD0E1D">
        <w:rPr>
          <w:iCs/>
        </w:rPr>
        <w:t xml:space="preserve">. </w:t>
      </w:r>
      <w:proofErr w:type="spellStart"/>
      <w:r w:rsidRPr="00411B61">
        <w:rPr>
          <w:i/>
        </w:rPr>
        <w:t>Educational</w:t>
      </w:r>
      <w:proofErr w:type="spellEnd"/>
      <w:r w:rsidRPr="00411B61">
        <w:rPr>
          <w:i/>
        </w:rPr>
        <w:t xml:space="preserve"> </w:t>
      </w:r>
      <w:proofErr w:type="spellStart"/>
      <w:r w:rsidRPr="00411B61">
        <w:rPr>
          <w:i/>
        </w:rPr>
        <w:t>Studies</w:t>
      </w:r>
      <w:proofErr w:type="spellEnd"/>
      <w:r w:rsidRPr="00411B61">
        <w:rPr>
          <w:i/>
        </w:rPr>
        <w:t xml:space="preserve"> in </w:t>
      </w:r>
      <w:proofErr w:type="spellStart"/>
      <w:r w:rsidRPr="00411B61">
        <w:rPr>
          <w:i/>
        </w:rPr>
        <w:t>Mathematics</w:t>
      </w:r>
      <w:proofErr w:type="spellEnd"/>
      <w:r w:rsidRPr="00411B61">
        <w:rPr>
          <w:i/>
        </w:rPr>
        <w:t>, 48</w:t>
      </w:r>
      <w:r w:rsidRPr="00CD0E1D">
        <w:rPr>
          <w:iCs/>
        </w:rPr>
        <w:t>(2-3), 289-307.</w:t>
      </w:r>
    </w:p>
    <w:p w14:paraId="18272437" w14:textId="10FFEE99" w:rsidR="000E2481" w:rsidRPr="00CD0E1D" w:rsidRDefault="000E2481" w:rsidP="002A59C7">
      <w:pPr>
        <w:spacing w:before="120" w:after="120" w:line="360" w:lineRule="auto"/>
        <w:ind w:left="425" w:hanging="425"/>
        <w:contextualSpacing/>
        <w:jc w:val="both"/>
        <w:rPr>
          <w:i/>
          <w:iCs/>
        </w:rPr>
      </w:pPr>
      <w:proofErr w:type="spellStart"/>
      <w:r w:rsidRPr="00CD0E1D">
        <w:rPr>
          <w:iCs/>
        </w:rPr>
        <w:t>Tsamir</w:t>
      </w:r>
      <w:proofErr w:type="spellEnd"/>
      <w:r w:rsidRPr="00CD0E1D">
        <w:rPr>
          <w:iCs/>
        </w:rPr>
        <w:t xml:space="preserve">, P. ve </w:t>
      </w:r>
      <w:proofErr w:type="spellStart"/>
      <w:r w:rsidRPr="00CD0E1D">
        <w:rPr>
          <w:iCs/>
        </w:rPr>
        <w:t>Dreyfus</w:t>
      </w:r>
      <w:proofErr w:type="spellEnd"/>
      <w:r w:rsidRPr="00CD0E1D">
        <w:rPr>
          <w:iCs/>
        </w:rPr>
        <w:t xml:space="preserve">, T. (2002). </w:t>
      </w:r>
      <w:proofErr w:type="spellStart"/>
      <w:r w:rsidRPr="00CD0E1D">
        <w:rPr>
          <w:iCs/>
        </w:rPr>
        <w:t>Comparing</w:t>
      </w:r>
      <w:proofErr w:type="spellEnd"/>
      <w:r w:rsidRPr="00CD0E1D">
        <w:rPr>
          <w:iCs/>
        </w:rPr>
        <w:t xml:space="preserve"> </w:t>
      </w:r>
      <w:proofErr w:type="spellStart"/>
      <w:r w:rsidRPr="00CD0E1D">
        <w:rPr>
          <w:iCs/>
        </w:rPr>
        <w:t>infinite</w:t>
      </w:r>
      <w:proofErr w:type="spellEnd"/>
      <w:r w:rsidRPr="00CD0E1D">
        <w:rPr>
          <w:iCs/>
        </w:rPr>
        <w:t xml:space="preserve"> </w:t>
      </w:r>
      <w:proofErr w:type="spellStart"/>
      <w:r w:rsidR="001A4830" w:rsidRPr="00CD0E1D">
        <w:rPr>
          <w:iCs/>
        </w:rPr>
        <w:t>sets</w:t>
      </w:r>
      <w:proofErr w:type="spellEnd"/>
      <w:r w:rsidR="001A4830">
        <w:rPr>
          <w:iCs/>
        </w:rPr>
        <w:t>-</w:t>
      </w:r>
      <w:r>
        <w:rPr>
          <w:iCs/>
        </w:rPr>
        <w:t xml:space="preserve"> a</w:t>
      </w:r>
      <w:r w:rsidRPr="00CD0E1D">
        <w:rPr>
          <w:iCs/>
        </w:rPr>
        <w:t xml:space="preserve"> </w:t>
      </w:r>
      <w:proofErr w:type="spellStart"/>
      <w:r>
        <w:rPr>
          <w:iCs/>
        </w:rPr>
        <w:t>p</w:t>
      </w:r>
      <w:r w:rsidRPr="00CD0E1D">
        <w:rPr>
          <w:iCs/>
        </w:rPr>
        <w:t>rocess</w:t>
      </w:r>
      <w:proofErr w:type="spellEnd"/>
      <w:r w:rsidRPr="00CD0E1D">
        <w:rPr>
          <w:iCs/>
        </w:rPr>
        <w:t xml:space="preserve"> of </w:t>
      </w:r>
      <w:proofErr w:type="spellStart"/>
      <w:r>
        <w:rPr>
          <w:iCs/>
        </w:rPr>
        <w:t>a</w:t>
      </w:r>
      <w:r w:rsidRPr="00CD0E1D">
        <w:rPr>
          <w:iCs/>
        </w:rPr>
        <w:t>bstraction</w:t>
      </w:r>
      <w:proofErr w:type="spellEnd"/>
      <w:r w:rsidRPr="00CD0E1D">
        <w:rPr>
          <w:iCs/>
        </w:rPr>
        <w:t xml:space="preserve">: </w:t>
      </w:r>
      <w:proofErr w:type="spellStart"/>
      <w:r w:rsidRPr="00CD0E1D">
        <w:rPr>
          <w:iCs/>
        </w:rPr>
        <w:t>The</w:t>
      </w:r>
      <w:proofErr w:type="spellEnd"/>
      <w:r w:rsidRPr="00CD0E1D">
        <w:rPr>
          <w:iCs/>
        </w:rPr>
        <w:t xml:space="preserve"> </w:t>
      </w:r>
      <w:proofErr w:type="spellStart"/>
      <w:r w:rsidRPr="00CD0E1D">
        <w:rPr>
          <w:iCs/>
        </w:rPr>
        <w:t>case</w:t>
      </w:r>
      <w:proofErr w:type="spellEnd"/>
      <w:r w:rsidRPr="00CD0E1D">
        <w:rPr>
          <w:iCs/>
        </w:rPr>
        <w:t xml:space="preserve"> of Ben. </w:t>
      </w:r>
      <w:proofErr w:type="spellStart"/>
      <w:r w:rsidRPr="00411B61">
        <w:rPr>
          <w:i/>
        </w:rPr>
        <w:t>Journal</w:t>
      </w:r>
      <w:proofErr w:type="spellEnd"/>
      <w:r w:rsidRPr="00411B61">
        <w:rPr>
          <w:i/>
        </w:rPr>
        <w:t xml:space="preserve"> of Mathematical </w:t>
      </w:r>
      <w:proofErr w:type="spellStart"/>
      <w:r w:rsidRPr="00411B61">
        <w:rPr>
          <w:i/>
        </w:rPr>
        <w:t>Behaviour</w:t>
      </w:r>
      <w:proofErr w:type="spellEnd"/>
      <w:r w:rsidRPr="00411B61">
        <w:rPr>
          <w:i/>
        </w:rPr>
        <w:t>, 21</w:t>
      </w:r>
      <w:r w:rsidR="00A27E5E">
        <w:rPr>
          <w:iCs/>
        </w:rPr>
        <w:t>(1)</w:t>
      </w:r>
      <w:r w:rsidRPr="00CD0E1D">
        <w:rPr>
          <w:iCs/>
        </w:rPr>
        <w:t>, 1-23.</w:t>
      </w:r>
    </w:p>
    <w:p w14:paraId="30A50768" w14:textId="77777777" w:rsidR="000E2481" w:rsidRPr="00CD0E1D" w:rsidRDefault="000E2481" w:rsidP="002A59C7">
      <w:pPr>
        <w:spacing w:before="120" w:after="120" w:line="360" w:lineRule="auto"/>
        <w:ind w:left="425" w:hanging="425"/>
        <w:contextualSpacing/>
        <w:jc w:val="both"/>
        <w:rPr>
          <w:i/>
          <w:iCs/>
        </w:rPr>
      </w:pPr>
      <w:proofErr w:type="spellStart"/>
      <w:r w:rsidRPr="00CD0E1D">
        <w:rPr>
          <w:iCs/>
        </w:rPr>
        <w:t>Tsamir</w:t>
      </w:r>
      <w:proofErr w:type="spellEnd"/>
      <w:r w:rsidRPr="00CD0E1D">
        <w:rPr>
          <w:iCs/>
        </w:rPr>
        <w:t xml:space="preserve">, P. ve </w:t>
      </w:r>
      <w:proofErr w:type="spellStart"/>
      <w:r w:rsidRPr="00CD0E1D">
        <w:rPr>
          <w:iCs/>
        </w:rPr>
        <w:t>Tirosh</w:t>
      </w:r>
      <w:proofErr w:type="spellEnd"/>
      <w:r w:rsidRPr="00CD0E1D">
        <w:rPr>
          <w:iCs/>
        </w:rPr>
        <w:t xml:space="preserve">, D. (1999). </w:t>
      </w:r>
      <w:proofErr w:type="spellStart"/>
      <w:r w:rsidRPr="00CD0E1D">
        <w:rPr>
          <w:iCs/>
        </w:rPr>
        <w:t>Consistency</w:t>
      </w:r>
      <w:proofErr w:type="spellEnd"/>
      <w:r w:rsidRPr="00CD0E1D">
        <w:rPr>
          <w:iCs/>
        </w:rPr>
        <w:t xml:space="preserve"> </w:t>
      </w:r>
      <w:proofErr w:type="spellStart"/>
      <w:r w:rsidRPr="00CD0E1D">
        <w:rPr>
          <w:iCs/>
        </w:rPr>
        <w:t>and</w:t>
      </w:r>
      <w:proofErr w:type="spellEnd"/>
      <w:r w:rsidRPr="00CD0E1D">
        <w:rPr>
          <w:iCs/>
        </w:rPr>
        <w:t xml:space="preserve"> </w:t>
      </w:r>
      <w:proofErr w:type="spellStart"/>
      <w:r w:rsidRPr="00CD0E1D">
        <w:rPr>
          <w:iCs/>
        </w:rPr>
        <w:t>representations</w:t>
      </w:r>
      <w:proofErr w:type="spellEnd"/>
      <w:r w:rsidRPr="00CD0E1D">
        <w:rPr>
          <w:iCs/>
        </w:rPr>
        <w:t xml:space="preserve">: </w:t>
      </w:r>
      <w:proofErr w:type="spellStart"/>
      <w:r w:rsidRPr="00CD0E1D">
        <w:rPr>
          <w:iCs/>
        </w:rPr>
        <w:t>The</w:t>
      </w:r>
      <w:proofErr w:type="spellEnd"/>
      <w:r w:rsidRPr="00CD0E1D">
        <w:rPr>
          <w:iCs/>
        </w:rPr>
        <w:t xml:space="preserve"> </w:t>
      </w:r>
      <w:proofErr w:type="spellStart"/>
      <w:r w:rsidRPr="00CD0E1D">
        <w:rPr>
          <w:iCs/>
        </w:rPr>
        <w:t>case</w:t>
      </w:r>
      <w:proofErr w:type="spellEnd"/>
      <w:r w:rsidRPr="00CD0E1D">
        <w:rPr>
          <w:iCs/>
        </w:rPr>
        <w:t xml:space="preserve"> of </w:t>
      </w:r>
      <w:proofErr w:type="spellStart"/>
      <w:r w:rsidRPr="00CD0E1D">
        <w:rPr>
          <w:iCs/>
        </w:rPr>
        <w:t>actual</w:t>
      </w:r>
      <w:proofErr w:type="spellEnd"/>
      <w:r w:rsidRPr="00CD0E1D">
        <w:rPr>
          <w:iCs/>
        </w:rPr>
        <w:t xml:space="preserve"> </w:t>
      </w:r>
      <w:proofErr w:type="spellStart"/>
      <w:r w:rsidRPr="00CD0E1D">
        <w:rPr>
          <w:iCs/>
        </w:rPr>
        <w:t>infinity</w:t>
      </w:r>
      <w:proofErr w:type="spellEnd"/>
      <w:r w:rsidRPr="00CD0E1D">
        <w:rPr>
          <w:iCs/>
        </w:rPr>
        <w:t xml:space="preserve">. </w:t>
      </w:r>
      <w:proofErr w:type="spellStart"/>
      <w:r w:rsidRPr="00411B61">
        <w:rPr>
          <w:i/>
        </w:rPr>
        <w:t>Journal</w:t>
      </w:r>
      <w:proofErr w:type="spellEnd"/>
      <w:r w:rsidRPr="00411B61">
        <w:rPr>
          <w:i/>
        </w:rPr>
        <w:t xml:space="preserve"> </w:t>
      </w:r>
      <w:proofErr w:type="spellStart"/>
      <w:r w:rsidRPr="00411B61">
        <w:rPr>
          <w:i/>
        </w:rPr>
        <w:t>for</w:t>
      </w:r>
      <w:proofErr w:type="spellEnd"/>
      <w:r w:rsidRPr="00411B61">
        <w:rPr>
          <w:i/>
        </w:rPr>
        <w:t xml:space="preserve"> </w:t>
      </w:r>
      <w:proofErr w:type="spellStart"/>
      <w:r w:rsidRPr="00411B61">
        <w:rPr>
          <w:i/>
        </w:rPr>
        <w:t>Research</w:t>
      </w:r>
      <w:proofErr w:type="spellEnd"/>
      <w:r w:rsidRPr="00411B61">
        <w:rPr>
          <w:i/>
        </w:rPr>
        <w:t xml:space="preserve"> in </w:t>
      </w:r>
      <w:proofErr w:type="spellStart"/>
      <w:r w:rsidRPr="00411B61">
        <w:rPr>
          <w:i/>
        </w:rPr>
        <w:t>Mathematics</w:t>
      </w:r>
      <w:proofErr w:type="spellEnd"/>
      <w:r w:rsidRPr="00411B61">
        <w:rPr>
          <w:i/>
        </w:rPr>
        <w:t xml:space="preserve"> </w:t>
      </w:r>
      <w:proofErr w:type="spellStart"/>
      <w:r w:rsidRPr="00411B61">
        <w:rPr>
          <w:i/>
        </w:rPr>
        <w:t>Education</w:t>
      </w:r>
      <w:proofErr w:type="spellEnd"/>
      <w:r w:rsidRPr="00411B61">
        <w:rPr>
          <w:i/>
        </w:rPr>
        <w:t>, 30</w:t>
      </w:r>
      <w:r w:rsidRPr="00CD0E1D">
        <w:rPr>
          <w:iCs/>
        </w:rPr>
        <w:t>(2), 213-219.</w:t>
      </w:r>
    </w:p>
    <w:p w14:paraId="4619E7D0" w14:textId="77777777" w:rsidR="000E2481" w:rsidRPr="00CD0E1D" w:rsidRDefault="000E2481" w:rsidP="002A59C7">
      <w:pPr>
        <w:spacing w:before="120" w:after="120" w:line="360" w:lineRule="auto"/>
        <w:ind w:left="425" w:hanging="425"/>
        <w:contextualSpacing/>
        <w:jc w:val="both"/>
        <w:rPr>
          <w:i/>
          <w:iCs/>
        </w:rPr>
      </w:pPr>
      <w:proofErr w:type="spellStart"/>
      <w:r w:rsidRPr="00CD0E1D">
        <w:rPr>
          <w:iCs/>
        </w:rPr>
        <w:t>Yin</w:t>
      </w:r>
      <w:proofErr w:type="spellEnd"/>
      <w:r w:rsidRPr="00CD0E1D">
        <w:rPr>
          <w:iCs/>
        </w:rPr>
        <w:t xml:space="preserve">, R. K. (2018). </w:t>
      </w:r>
      <w:r w:rsidRPr="00411B61">
        <w:rPr>
          <w:i/>
        </w:rPr>
        <w:t xml:space="preserve">Case </w:t>
      </w:r>
      <w:proofErr w:type="spellStart"/>
      <w:r w:rsidRPr="00411B61">
        <w:rPr>
          <w:i/>
        </w:rPr>
        <w:t>study</w:t>
      </w:r>
      <w:proofErr w:type="spellEnd"/>
      <w:r w:rsidRPr="00411B61">
        <w:rPr>
          <w:i/>
        </w:rPr>
        <w:t xml:space="preserve"> </w:t>
      </w:r>
      <w:proofErr w:type="spellStart"/>
      <w:r w:rsidRPr="00411B61">
        <w:rPr>
          <w:i/>
        </w:rPr>
        <w:t>research</w:t>
      </w:r>
      <w:proofErr w:type="spellEnd"/>
      <w:r w:rsidRPr="00411B61">
        <w:rPr>
          <w:i/>
        </w:rPr>
        <w:t xml:space="preserve"> </w:t>
      </w:r>
      <w:proofErr w:type="spellStart"/>
      <w:r w:rsidRPr="00411B61">
        <w:rPr>
          <w:i/>
        </w:rPr>
        <w:t>and</w:t>
      </w:r>
      <w:proofErr w:type="spellEnd"/>
      <w:r w:rsidRPr="00411B61">
        <w:rPr>
          <w:i/>
        </w:rPr>
        <w:t xml:space="preserve"> </w:t>
      </w:r>
      <w:proofErr w:type="spellStart"/>
      <w:r w:rsidRPr="00411B61">
        <w:rPr>
          <w:i/>
        </w:rPr>
        <w:t>applications</w:t>
      </w:r>
      <w:proofErr w:type="spellEnd"/>
      <w:r w:rsidRPr="00411B61">
        <w:rPr>
          <w:i/>
        </w:rPr>
        <w:t xml:space="preserve">. Design </w:t>
      </w:r>
      <w:proofErr w:type="spellStart"/>
      <w:r w:rsidRPr="00411B61">
        <w:rPr>
          <w:i/>
        </w:rPr>
        <w:t>and</w:t>
      </w:r>
      <w:proofErr w:type="spellEnd"/>
      <w:r w:rsidRPr="00411B61">
        <w:rPr>
          <w:i/>
        </w:rPr>
        <w:t xml:space="preserve"> </w:t>
      </w:r>
      <w:proofErr w:type="spellStart"/>
      <w:r w:rsidRPr="00411B61">
        <w:rPr>
          <w:i/>
        </w:rPr>
        <w:t>methods</w:t>
      </w:r>
      <w:proofErr w:type="spellEnd"/>
      <w:r w:rsidRPr="00CD0E1D">
        <w:rPr>
          <w:iCs/>
        </w:rPr>
        <w:t xml:space="preserve">, 6.ed. </w:t>
      </w:r>
      <w:proofErr w:type="spellStart"/>
      <w:r w:rsidRPr="00CD0E1D">
        <w:rPr>
          <w:iCs/>
        </w:rPr>
        <w:t>Sage</w:t>
      </w:r>
      <w:proofErr w:type="spellEnd"/>
      <w:r w:rsidRPr="00CD0E1D">
        <w:rPr>
          <w:iCs/>
        </w:rPr>
        <w:t xml:space="preserve"> </w:t>
      </w:r>
      <w:proofErr w:type="spellStart"/>
      <w:r w:rsidRPr="00CD0E1D">
        <w:rPr>
          <w:iCs/>
        </w:rPr>
        <w:t>publications</w:t>
      </w:r>
      <w:proofErr w:type="spellEnd"/>
      <w:r w:rsidRPr="00CD0E1D">
        <w:rPr>
          <w:iCs/>
        </w:rPr>
        <w:t>.</w:t>
      </w:r>
    </w:p>
    <w:p w14:paraId="6ADEF7E4" w14:textId="369F3372" w:rsidR="000E2481" w:rsidRPr="00CD0E1D" w:rsidRDefault="000E2481" w:rsidP="002A59C7">
      <w:pPr>
        <w:spacing w:before="120" w:after="120" w:line="360" w:lineRule="auto"/>
        <w:ind w:left="425" w:hanging="425"/>
        <w:contextualSpacing/>
        <w:jc w:val="both"/>
        <w:rPr>
          <w:i/>
          <w:iCs/>
        </w:rPr>
      </w:pPr>
      <w:proofErr w:type="spellStart"/>
      <w:r w:rsidRPr="00CD0E1D">
        <w:rPr>
          <w:iCs/>
        </w:rPr>
        <w:t>Yopp</w:t>
      </w:r>
      <w:proofErr w:type="spellEnd"/>
      <w:r w:rsidRPr="00CD0E1D">
        <w:rPr>
          <w:iCs/>
        </w:rPr>
        <w:t>, D. A</w:t>
      </w:r>
      <w:proofErr w:type="gramStart"/>
      <w:r w:rsidRPr="00CD0E1D">
        <w:rPr>
          <w:iCs/>
        </w:rPr>
        <w:t>.,</w:t>
      </w:r>
      <w:proofErr w:type="gramEnd"/>
      <w:r w:rsidRPr="00CD0E1D">
        <w:rPr>
          <w:iCs/>
        </w:rPr>
        <w:t xml:space="preserve"> </w:t>
      </w:r>
      <w:proofErr w:type="spellStart"/>
      <w:r w:rsidRPr="00CD0E1D">
        <w:rPr>
          <w:iCs/>
        </w:rPr>
        <w:t>Burroughs</w:t>
      </w:r>
      <w:proofErr w:type="spellEnd"/>
      <w:r w:rsidRPr="00CD0E1D">
        <w:rPr>
          <w:iCs/>
        </w:rPr>
        <w:t xml:space="preserve">, E. A. ve </w:t>
      </w:r>
      <w:proofErr w:type="spellStart"/>
      <w:r w:rsidRPr="00CD0E1D">
        <w:rPr>
          <w:iCs/>
        </w:rPr>
        <w:t>Lindaman</w:t>
      </w:r>
      <w:proofErr w:type="spellEnd"/>
      <w:r w:rsidRPr="00CD0E1D">
        <w:rPr>
          <w:iCs/>
        </w:rPr>
        <w:t xml:space="preserve">, B. J. (2011). </w:t>
      </w:r>
      <w:proofErr w:type="spellStart"/>
      <w:r w:rsidRPr="00CD0E1D">
        <w:rPr>
          <w:iCs/>
        </w:rPr>
        <w:t>Why</w:t>
      </w:r>
      <w:proofErr w:type="spellEnd"/>
      <w:r w:rsidRPr="00CD0E1D">
        <w:rPr>
          <w:iCs/>
        </w:rPr>
        <w:t xml:space="preserve"> it is </w:t>
      </w:r>
      <w:proofErr w:type="spellStart"/>
      <w:r w:rsidRPr="00CD0E1D">
        <w:rPr>
          <w:iCs/>
        </w:rPr>
        <w:t>important</w:t>
      </w:r>
      <w:proofErr w:type="spellEnd"/>
      <w:r w:rsidRPr="00CD0E1D">
        <w:rPr>
          <w:iCs/>
        </w:rPr>
        <w:t xml:space="preserve"> </w:t>
      </w:r>
      <w:proofErr w:type="spellStart"/>
      <w:r w:rsidRPr="00CD0E1D">
        <w:rPr>
          <w:iCs/>
        </w:rPr>
        <w:t>for</w:t>
      </w:r>
      <w:proofErr w:type="spellEnd"/>
      <w:r w:rsidRPr="00CD0E1D">
        <w:rPr>
          <w:iCs/>
        </w:rPr>
        <w:t xml:space="preserve"> in-service </w:t>
      </w:r>
      <w:proofErr w:type="spellStart"/>
      <w:r w:rsidRPr="00CD0E1D">
        <w:rPr>
          <w:iCs/>
        </w:rPr>
        <w:t>elementary</w:t>
      </w:r>
      <w:proofErr w:type="spellEnd"/>
      <w:r w:rsidRPr="00CD0E1D">
        <w:rPr>
          <w:iCs/>
        </w:rPr>
        <w:t xml:space="preserve"> </w:t>
      </w:r>
      <w:proofErr w:type="spellStart"/>
      <w:r w:rsidRPr="00CD0E1D">
        <w:rPr>
          <w:iCs/>
        </w:rPr>
        <w:t>mathematics</w:t>
      </w:r>
      <w:proofErr w:type="spellEnd"/>
      <w:r w:rsidRPr="00CD0E1D">
        <w:rPr>
          <w:iCs/>
        </w:rPr>
        <w:t xml:space="preserve"> </w:t>
      </w:r>
      <w:proofErr w:type="spellStart"/>
      <w:r w:rsidRPr="00CD0E1D">
        <w:rPr>
          <w:iCs/>
        </w:rPr>
        <w:t>teachers</w:t>
      </w:r>
      <w:proofErr w:type="spellEnd"/>
      <w:r w:rsidRPr="00CD0E1D">
        <w:rPr>
          <w:iCs/>
        </w:rPr>
        <w:t xml:space="preserve"> </w:t>
      </w:r>
      <w:proofErr w:type="spellStart"/>
      <w:r w:rsidRPr="00CD0E1D">
        <w:rPr>
          <w:iCs/>
        </w:rPr>
        <w:t>to</w:t>
      </w:r>
      <w:proofErr w:type="spellEnd"/>
      <w:r w:rsidRPr="00CD0E1D">
        <w:rPr>
          <w:iCs/>
        </w:rPr>
        <w:t xml:space="preserve"> </w:t>
      </w:r>
      <w:proofErr w:type="spellStart"/>
      <w:r w:rsidRPr="00CD0E1D">
        <w:rPr>
          <w:iCs/>
        </w:rPr>
        <w:t>understand</w:t>
      </w:r>
      <w:proofErr w:type="spellEnd"/>
      <w:r w:rsidRPr="00CD0E1D">
        <w:rPr>
          <w:iCs/>
        </w:rPr>
        <w:t xml:space="preserve"> </w:t>
      </w:r>
      <w:proofErr w:type="spellStart"/>
      <w:r w:rsidRPr="00CD0E1D">
        <w:rPr>
          <w:iCs/>
        </w:rPr>
        <w:t>the</w:t>
      </w:r>
      <w:proofErr w:type="spellEnd"/>
      <w:r w:rsidRPr="00CD0E1D">
        <w:rPr>
          <w:iCs/>
        </w:rPr>
        <w:t xml:space="preserve"> </w:t>
      </w:r>
      <w:proofErr w:type="spellStart"/>
      <w:proofErr w:type="gramStart"/>
      <w:r w:rsidRPr="00CD0E1D">
        <w:rPr>
          <w:iCs/>
        </w:rPr>
        <w:t>equality</w:t>
      </w:r>
      <w:proofErr w:type="spellEnd"/>
      <w:r w:rsidRPr="00CD0E1D">
        <w:rPr>
          <w:iCs/>
        </w:rPr>
        <w:t xml:space="preserve"> .999</w:t>
      </w:r>
      <w:proofErr w:type="gramEnd"/>
      <w:r w:rsidRPr="00CD0E1D">
        <w:rPr>
          <w:iCs/>
        </w:rPr>
        <w:t xml:space="preserve"> … = 1. </w:t>
      </w:r>
      <w:proofErr w:type="spellStart"/>
      <w:r w:rsidRPr="00411B61">
        <w:rPr>
          <w:i/>
        </w:rPr>
        <w:t>Journal</w:t>
      </w:r>
      <w:proofErr w:type="spellEnd"/>
      <w:r w:rsidRPr="00411B61">
        <w:rPr>
          <w:i/>
        </w:rPr>
        <w:t xml:space="preserve"> of Mathematical </w:t>
      </w:r>
      <w:proofErr w:type="spellStart"/>
      <w:r w:rsidRPr="00411B61">
        <w:rPr>
          <w:i/>
        </w:rPr>
        <w:t>Behavior</w:t>
      </w:r>
      <w:proofErr w:type="spellEnd"/>
      <w:r w:rsidRPr="00411B61">
        <w:rPr>
          <w:i/>
        </w:rPr>
        <w:t>, 30</w:t>
      </w:r>
      <w:r w:rsidR="009104D1">
        <w:rPr>
          <w:iCs/>
        </w:rPr>
        <w:t>(4)</w:t>
      </w:r>
      <w:r w:rsidRPr="00CD0E1D">
        <w:rPr>
          <w:iCs/>
        </w:rPr>
        <w:t>, 304–318.</w:t>
      </w:r>
    </w:p>
    <w:p w14:paraId="06D8E429" w14:textId="77777777" w:rsidR="000E2481" w:rsidRPr="00CD0E1D" w:rsidRDefault="000E2481" w:rsidP="002A59C7">
      <w:pPr>
        <w:spacing w:before="120" w:after="120" w:line="360" w:lineRule="auto"/>
        <w:ind w:left="425" w:hanging="425"/>
        <w:contextualSpacing/>
        <w:jc w:val="both"/>
        <w:rPr>
          <w:i/>
        </w:rPr>
      </w:pPr>
      <w:r w:rsidRPr="00CD0E1D">
        <w:t xml:space="preserve">YÖK. (2018a). İlköğretim Matematik Öğretmenliği Lisans Programı. 28.11.2020 tarihinde </w:t>
      </w:r>
      <w:hyperlink r:id="rId9" w:history="1">
        <w:r w:rsidRPr="00CD0E1D">
          <w:rPr>
            <w:rStyle w:val="Kpr"/>
          </w:rPr>
          <w:t>https://www.yok.gov.tr/kurumsal/idari-birimler/egitim-ogretim-dairesi/yeni-ogretmen-yetistirme-lisans-programlari</w:t>
        </w:r>
      </w:hyperlink>
      <w:r w:rsidRPr="00CD0E1D">
        <w:t xml:space="preserve"> adresinden erişilmiştir. </w:t>
      </w:r>
    </w:p>
    <w:p w14:paraId="4622C54A" w14:textId="77777777" w:rsidR="00DA60B6" w:rsidRDefault="000E2481" w:rsidP="002A59C7">
      <w:pPr>
        <w:spacing w:before="120" w:after="120" w:line="360" w:lineRule="auto"/>
        <w:ind w:left="425" w:hanging="425"/>
        <w:contextualSpacing/>
        <w:jc w:val="both"/>
        <w:rPr>
          <w:i/>
        </w:rPr>
      </w:pPr>
      <w:r w:rsidRPr="00CD0E1D">
        <w:t xml:space="preserve">YÖK. (2018b). Matematik Öğretmenliği Lisans Programı. 28.11.2020 tarihinde </w:t>
      </w:r>
      <w:hyperlink r:id="rId10" w:history="1">
        <w:r w:rsidRPr="00CD0E1D">
          <w:rPr>
            <w:rStyle w:val="Kpr"/>
          </w:rPr>
          <w:t>https://www.yok.gov.tr/kurumsal/idari-birimler/egitim-ogretim-dairesi/yeni-ogretmen-yetistirme-lisans-programlariadresinden</w:t>
        </w:r>
      </w:hyperlink>
      <w:r w:rsidRPr="00CD0E1D">
        <w:t xml:space="preserve"> adresinden erişilmiştir. </w:t>
      </w:r>
    </w:p>
    <w:p w14:paraId="570F37C0" w14:textId="77777777" w:rsidR="00131F47" w:rsidRDefault="00131F47" w:rsidP="00DA60B6">
      <w:pPr>
        <w:spacing w:before="120" w:after="120" w:line="360" w:lineRule="auto"/>
        <w:ind w:left="425" w:hanging="425"/>
        <w:contextualSpacing/>
        <w:jc w:val="center"/>
        <w:rPr>
          <w:b/>
          <w:iCs/>
          <w:lang w:val="en-US"/>
        </w:rPr>
      </w:pPr>
    </w:p>
    <w:p w14:paraId="4532F27F" w14:textId="77777777" w:rsidR="00131F47" w:rsidRDefault="00131F47" w:rsidP="00DA60B6">
      <w:pPr>
        <w:spacing w:before="120" w:after="120" w:line="360" w:lineRule="auto"/>
        <w:ind w:left="425" w:hanging="425"/>
        <w:contextualSpacing/>
        <w:jc w:val="center"/>
        <w:rPr>
          <w:b/>
          <w:iCs/>
          <w:lang w:val="en-US"/>
        </w:rPr>
      </w:pPr>
    </w:p>
    <w:p w14:paraId="2E812265" w14:textId="77777777" w:rsidR="00131F47" w:rsidRDefault="00131F47" w:rsidP="00DA60B6">
      <w:pPr>
        <w:spacing w:before="120" w:after="120" w:line="360" w:lineRule="auto"/>
        <w:ind w:left="425" w:hanging="425"/>
        <w:contextualSpacing/>
        <w:jc w:val="center"/>
        <w:rPr>
          <w:b/>
          <w:iCs/>
          <w:lang w:val="en-US"/>
        </w:rPr>
      </w:pPr>
    </w:p>
    <w:p w14:paraId="0C4D0961" w14:textId="4E8DBC64" w:rsidR="00B53D2C" w:rsidRPr="00DA60B6" w:rsidRDefault="00B53D2C" w:rsidP="00DA60B6">
      <w:pPr>
        <w:spacing w:before="120" w:after="120" w:line="360" w:lineRule="auto"/>
        <w:ind w:left="425" w:hanging="425"/>
        <w:contextualSpacing/>
        <w:jc w:val="center"/>
        <w:rPr>
          <w:i/>
        </w:rPr>
      </w:pPr>
      <w:r w:rsidRPr="00CC7F17">
        <w:rPr>
          <w:b/>
          <w:iCs/>
          <w:lang w:val="en-US"/>
        </w:rPr>
        <w:lastRenderedPageBreak/>
        <w:t>Summary</w:t>
      </w:r>
    </w:p>
    <w:p w14:paraId="3771F42F" w14:textId="77777777" w:rsidR="00B53D2C" w:rsidRPr="00CC7F17" w:rsidRDefault="00B53D2C" w:rsidP="000E2481">
      <w:pPr>
        <w:autoSpaceDE w:val="0"/>
        <w:autoSpaceDN w:val="0"/>
        <w:adjustRightInd w:val="0"/>
        <w:spacing w:before="120" w:after="120" w:line="360" w:lineRule="auto"/>
        <w:ind w:firstLine="708"/>
        <w:jc w:val="center"/>
        <w:rPr>
          <w:b/>
          <w:i/>
          <w:iCs/>
          <w:lang w:val="en-US"/>
        </w:rPr>
      </w:pPr>
      <w:r w:rsidRPr="00CC7F17">
        <w:rPr>
          <w:b/>
          <w:iCs/>
          <w:lang w:val="en-US"/>
        </w:rPr>
        <w:t>Statement of Problem</w:t>
      </w:r>
    </w:p>
    <w:p w14:paraId="026D8E28" w14:textId="2F0B6DF6" w:rsidR="00B53D2C" w:rsidRPr="00CC7F17" w:rsidRDefault="00B53D2C" w:rsidP="000E2481">
      <w:pPr>
        <w:spacing w:before="120" w:after="120" w:line="360" w:lineRule="auto"/>
        <w:ind w:firstLine="708"/>
        <w:jc w:val="both"/>
        <w:rPr>
          <w:bCs/>
          <w:i/>
          <w:iCs/>
          <w:lang w:val="en-US"/>
        </w:rPr>
      </w:pPr>
      <w:r w:rsidRPr="00CC7F17">
        <w:rPr>
          <w:bCs/>
          <w:iCs/>
          <w:lang w:val="en-US"/>
        </w:rPr>
        <w:t xml:space="preserve">It </w:t>
      </w:r>
      <w:proofErr w:type="gramStart"/>
      <w:r w:rsidRPr="00CC7F17">
        <w:rPr>
          <w:bCs/>
          <w:iCs/>
          <w:lang w:val="en-US"/>
        </w:rPr>
        <w:t>is emphasized</w:t>
      </w:r>
      <w:proofErr w:type="gramEnd"/>
      <w:r w:rsidRPr="00CC7F17">
        <w:rPr>
          <w:bCs/>
          <w:iCs/>
          <w:lang w:val="en-US"/>
        </w:rPr>
        <w:t xml:space="preserve"> that the concept of infinity is not sufficiently included in the teacher education program (</w:t>
      </w:r>
      <w:proofErr w:type="spellStart"/>
      <w:r w:rsidRPr="00CC7F17">
        <w:rPr>
          <w:bCs/>
          <w:iCs/>
          <w:lang w:val="en-US"/>
        </w:rPr>
        <w:t>Yopp</w:t>
      </w:r>
      <w:proofErr w:type="spellEnd"/>
      <w:r w:rsidRPr="00CC7F17">
        <w:rPr>
          <w:bCs/>
          <w:iCs/>
          <w:lang w:val="en-US"/>
        </w:rPr>
        <w:t xml:space="preserve">, Burroughs &amp; </w:t>
      </w:r>
      <w:proofErr w:type="spellStart"/>
      <w:r w:rsidRPr="00CC7F17">
        <w:rPr>
          <w:bCs/>
          <w:iCs/>
          <w:lang w:val="en-US"/>
        </w:rPr>
        <w:t>Lindaman</w:t>
      </w:r>
      <w:proofErr w:type="spellEnd"/>
      <w:r w:rsidRPr="00CC7F17">
        <w:rPr>
          <w:bCs/>
          <w:iCs/>
          <w:lang w:val="en-US"/>
        </w:rPr>
        <w:t xml:space="preserve">, 2011). In addition, it </w:t>
      </w:r>
      <w:proofErr w:type="gramStart"/>
      <w:r w:rsidRPr="00CC7F17">
        <w:rPr>
          <w:bCs/>
          <w:iCs/>
          <w:lang w:val="en-US"/>
        </w:rPr>
        <w:t>has been observed</w:t>
      </w:r>
      <w:proofErr w:type="gramEnd"/>
      <w:r w:rsidRPr="00CC7F17">
        <w:rPr>
          <w:bCs/>
          <w:iCs/>
          <w:lang w:val="en-US"/>
        </w:rPr>
        <w:t xml:space="preserve"> that </w:t>
      </w:r>
      <w:r w:rsidR="002209E6">
        <w:rPr>
          <w:bCs/>
          <w:iCs/>
          <w:lang w:val="en-US"/>
        </w:rPr>
        <w:t xml:space="preserve">the concept of </w:t>
      </w:r>
      <w:r w:rsidRPr="00CC7F17">
        <w:rPr>
          <w:bCs/>
          <w:iCs/>
          <w:lang w:val="en-US"/>
        </w:rPr>
        <w:t>infinity is far from the mathematics curriculum (Monaghan, 2001) and the concept is perceived by students intuitively or is not given mathematically (</w:t>
      </w:r>
      <w:proofErr w:type="spellStart"/>
      <w:r w:rsidRPr="00CC7F17">
        <w:rPr>
          <w:bCs/>
          <w:iCs/>
          <w:lang w:val="en-US"/>
        </w:rPr>
        <w:t>Özmantar</w:t>
      </w:r>
      <w:proofErr w:type="spellEnd"/>
      <w:r w:rsidRPr="00CC7F17">
        <w:rPr>
          <w:bCs/>
          <w:iCs/>
          <w:lang w:val="en-US"/>
        </w:rPr>
        <w:t xml:space="preserve">, 2010). When the literature </w:t>
      </w:r>
      <w:proofErr w:type="gramStart"/>
      <w:r w:rsidRPr="00CC7F17">
        <w:rPr>
          <w:bCs/>
          <w:iCs/>
          <w:lang w:val="en-US"/>
        </w:rPr>
        <w:t>is examined</w:t>
      </w:r>
      <w:proofErr w:type="gramEnd"/>
      <w:r w:rsidRPr="00CC7F17">
        <w:rPr>
          <w:bCs/>
          <w:iCs/>
          <w:lang w:val="en-US"/>
        </w:rPr>
        <w:t xml:space="preserve">, it is realized that there are difficulties arising from the nature of the concept of infinity in the teaching and learning process of many concepts such as irrational number, series, limit, and integral. For example, during the transition from finite sums to infinite sums in the meaning of the definite integral, there </w:t>
      </w:r>
      <w:r w:rsidR="008068C2">
        <w:rPr>
          <w:bCs/>
          <w:iCs/>
          <w:lang w:val="en-US"/>
        </w:rPr>
        <w:t>were</w:t>
      </w:r>
      <w:r w:rsidRPr="00CC7F17">
        <w:rPr>
          <w:bCs/>
          <w:iCs/>
          <w:lang w:val="en-US"/>
        </w:rPr>
        <w:t xml:space="preserve"> problems arising from the concept of infinity in the process of dividing a region into smaller parts (</w:t>
      </w:r>
      <w:proofErr w:type="spellStart"/>
      <w:r w:rsidRPr="00CC7F17">
        <w:rPr>
          <w:bCs/>
          <w:iCs/>
          <w:lang w:val="en-US"/>
        </w:rPr>
        <w:t>Ergene</w:t>
      </w:r>
      <w:proofErr w:type="spellEnd"/>
      <w:r w:rsidRPr="00CC7F17">
        <w:rPr>
          <w:bCs/>
          <w:iCs/>
          <w:lang w:val="en-US"/>
        </w:rPr>
        <w:t>, 2019). The thought that "infinite terms express infinite sum" (</w:t>
      </w:r>
      <w:proofErr w:type="spellStart"/>
      <w:r w:rsidRPr="00CC7F17">
        <w:rPr>
          <w:bCs/>
          <w:iCs/>
          <w:lang w:val="en-US"/>
        </w:rPr>
        <w:t>Bagni</w:t>
      </w:r>
      <w:proofErr w:type="spellEnd"/>
      <w:r w:rsidRPr="00CC7F17">
        <w:rPr>
          <w:bCs/>
          <w:iCs/>
          <w:lang w:val="en-US"/>
        </w:rPr>
        <w:t>, 2000) or the association of divergence of series with infinity in comparing the sum of a divergent series with a real number (</w:t>
      </w:r>
      <w:proofErr w:type="spellStart"/>
      <w:r w:rsidRPr="00CC7F17">
        <w:rPr>
          <w:bCs/>
          <w:iCs/>
          <w:lang w:val="en-US"/>
        </w:rPr>
        <w:t>Ergene</w:t>
      </w:r>
      <w:proofErr w:type="spellEnd"/>
      <w:r w:rsidRPr="00CC7F17">
        <w:rPr>
          <w:bCs/>
          <w:iCs/>
          <w:lang w:val="en-US"/>
        </w:rPr>
        <w:t xml:space="preserve"> &amp; Özdemir, 2020) can be given as examples for the concept of series. Furthermore, one of the possible situations that cause the thought that irrational numbers </w:t>
      </w:r>
      <w:proofErr w:type="gramStart"/>
      <w:r w:rsidRPr="00CC7F17">
        <w:rPr>
          <w:bCs/>
          <w:iCs/>
          <w:lang w:val="en-US"/>
        </w:rPr>
        <w:t>cannot be represented</w:t>
      </w:r>
      <w:proofErr w:type="gramEnd"/>
      <w:r w:rsidRPr="00CC7F17">
        <w:rPr>
          <w:bCs/>
          <w:iCs/>
          <w:lang w:val="en-US"/>
        </w:rPr>
        <w:t xml:space="preserve"> on the number line is related to the concept of infinity (</w:t>
      </w:r>
      <w:proofErr w:type="spellStart"/>
      <w:r w:rsidRPr="00CC7F17">
        <w:rPr>
          <w:bCs/>
          <w:iCs/>
          <w:lang w:val="en-US"/>
        </w:rPr>
        <w:t>Çaylan-Ergene</w:t>
      </w:r>
      <w:proofErr w:type="spellEnd"/>
      <w:r w:rsidRPr="00CC7F17">
        <w:rPr>
          <w:bCs/>
          <w:iCs/>
          <w:lang w:val="en-US"/>
        </w:rPr>
        <w:t xml:space="preserve"> &amp; </w:t>
      </w:r>
      <w:proofErr w:type="spellStart"/>
      <w:r w:rsidRPr="00CC7F17">
        <w:rPr>
          <w:bCs/>
          <w:iCs/>
          <w:lang w:val="en-US"/>
        </w:rPr>
        <w:t>Ergene</w:t>
      </w:r>
      <w:proofErr w:type="spellEnd"/>
      <w:r w:rsidRPr="00CC7F17">
        <w:rPr>
          <w:bCs/>
          <w:iCs/>
          <w:lang w:val="en-US"/>
        </w:rPr>
        <w:t xml:space="preserve">, 2020). </w:t>
      </w:r>
      <w:proofErr w:type="spellStart"/>
      <w:r w:rsidRPr="00CC7F17">
        <w:rPr>
          <w:bCs/>
          <w:iCs/>
          <w:lang w:val="en-US"/>
        </w:rPr>
        <w:t>Jirotkova</w:t>
      </w:r>
      <w:proofErr w:type="spellEnd"/>
      <w:r w:rsidRPr="00CC7F17">
        <w:rPr>
          <w:bCs/>
          <w:iCs/>
          <w:lang w:val="en-US"/>
        </w:rPr>
        <w:t xml:space="preserve"> and Littler (2004) stated that there is a problem in teaching the concept of infinity, which </w:t>
      </w:r>
      <w:proofErr w:type="gramStart"/>
      <w:r w:rsidRPr="00CC7F17">
        <w:rPr>
          <w:bCs/>
          <w:iCs/>
          <w:lang w:val="en-US"/>
        </w:rPr>
        <w:t>is transferred</w:t>
      </w:r>
      <w:proofErr w:type="gramEnd"/>
      <w:r w:rsidRPr="00CC7F17">
        <w:rPr>
          <w:bCs/>
          <w:iCs/>
          <w:lang w:val="en-US"/>
        </w:rPr>
        <w:t xml:space="preserve"> intuitively. In addition, by assuming that </w:t>
      </w:r>
      <w:proofErr w:type="gramStart"/>
      <w:r w:rsidRPr="00CC7F17">
        <w:rPr>
          <w:bCs/>
          <w:iCs/>
          <w:lang w:val="en-US"/>
        </w:rPr>
        <w:t>the concept of infinity is understood by students</w:t>
      </w:r>
      <w:proofErr w:type="gramEnd"/>
      <w:r w:rsidRPr="00CC7F17">
        <w:rPr>
          <w:bCs/>
          <w:iCs/>
          <w:lang w:val="en-US"/>
        </w:rPr>
        <w:t>, the teaching of new concepts continues at advanced levels (</w:t>
      </w:r>
      <w:proofErr w:type="spellStart"/>
      <w:r w:rsidRPr="00CC7F17">
        <w:rPr>
          <w:bCs/>
          <w:iCs/>
          <w:lang w:val="en-US"/>
        </w:rPr>
        <w:t>Özmantar</w:t>
      </w:r>
      <w:proofErr w:type="spellEnd"/>
      <w:r w:rsidRPr="00CC7F17">
        <w:rPr>
          <w:bCs/>
          <w:iCs/>
          <w:lang w:val="en-US"/>
        </w:rPr>
        <w:t xml:space="preserve">, 2010). Thus, considering the difficulties that the concept of infinity poses both due to itself and in the </w:t>
      </w:r>
      <w:r w:rsidR="008068C2" w:rsidRPr="00CC7F17">
        <w:rPr>
          <w:bCs/>
          <w:iCs/>
          <w:lang w:val="en-US"/>
        </w:rPr>
        <w:t>concepts</w:t>
      </w:r>
      <w:r w:rsidR="008068C2">
        <w:rPr>
          <w:bCs/>
          <w:iCs/>
          <w:lang w:val="en-US"/>
        </w:rPr>
        <w:t xml:space="preserve"> infinity</w:t>
      </w:r>
      <w:r w:rsidRPr="00CC7F17">
        <w:rPr>
          <w:bCs/>
          <w:iCs/>
          <w:lang w:val="en-US"/>
        </w:rPr>
        <w:t xml:space="preserve"> </w:t>
      </w:r>
      <w:proofErr w:type="gramStart"/>
      <w:r w:rsidRPr="00CC7F17">
        <w:rPr>
          <w:bCs/>
          <w:iCs/>
          <w:lang w:val="en-US"/>
        </w:rPr>
        <w:t>is related</w:t>
      </w:r>
      <w:proofErr w:type="gramEnd"/>
      <w:r w:rsidRPr="00CC7F17">
        <w:rPr>
          <w:bCs/>
          <w:iCs/>
          <w:lang w:val="en-US"/>
        </w:rPr>
        <w:t xml:space="preserve"> to, it can be said that the concept of infinity is abstract, advanced, difficult and time consuming to learn. Difficulties arising from both the infinity itself and the concepts it </w:t>
      </w:r>
      <w:proofErr w:type="gramStart"/>
      <w:r w:rsidRPr="00CC7F17">
        <w:rPr>
          <w:bCs/>
          <w:iCs/>
          <w:lang w:val="en-US"/>
        </w:rPr>
        <w:t>is related</w:t>
      </w:r>
      <w:proofErr w:type="gramEnd"/>
      <w:r w:rsidRPr="00CC7F17">
        <w:rPr>
          <w:bCs/>
          <w:iCs/>
          <w:lang w:val="en-US"/>
        </w:rPr>
        <w:t xml:space="preserve"> to indicate that it is important to focus on the learning and teaching of infinity and to examine its place in the curriculum.</w:t>
      </w:r>
    </w:p>
    <w:p w14:paraId="3FF345AF" w14:textId="01464B87" w:rsidR="00B53D2C" w:rsidRPr="00CC7F17" w:rsidRDefault="00B53D2C" w:rsidP="000E2481">
      <w:pPr>
        <w:spacing w:before="120" w:after="120" w:line="360" w:lineRule="auto"/>
        <w:jc w:val="center"/>
        <w:rPr>
          <w:b/>
          <w:i/>
          <w:iCs/>
          <w:lang w:val="en-US"/>
        </w:rPr>
      </w:pPr>
      <w:r w:rsidRPr="00CC7F17">
        <w:rPr>
          <w:b/>
          <w:iCs/>
          <w:lang w:val="en-US"/>
        </w:rPr>
        <w:t>Purpose of the Study</w:t>
      </w:r>
    </w:p>
    <w:p w14:paraId="72C52A68" w14:textId="77777777" w:rsidR="00B53D2C" w:rsidRPr="00CC7F17" w:rsidRDefault="00B53D2C" w:rsidP="000E2481">
      <w:pPr>
        <w:spacing w:before="120" w:after="120" w:line="360" w:lineRule="auto"/>
        <w:ind w:firstLine="708"/>
        <w:jc w:val="both"/>
        <w:rPr>
          <w:bCs/>
          <w:i/>
          <w:iCs/>
          <w:lang w:val="en-US"/>
        </w:rPr>
      </w:pPr>
      <w:r w:rsidRPr="00CC7F17">
        <w:rPr>
          <w:bCs/>
          <w:iCs/>
          <w:lang w:val="en-US"/>
        </w:rPr>
        <w:t xml:space="preserve">Considering the nature of the concept of infinity, the difficulties arising from the concept and its place in the curriculum, it </w:t>
      </w:r>
      <w:proofErr w:type="gramStart"/>
      <w:r w:rsidRPr="00CC7F17">
        <w:rPr>
          <w:bCs/>
          <w:iCs/>
          <w:lang w:val="en-US"/>
        </w:rPr>
        <w:t>is seen</w:t>
      </w:r>
      <w:proofErr w:type="gramEnd"/>
      <w:r w:rsidRPr="00CC7F17">
        <w:rPr>
          <w:bCs/>
          <w:iCs/>
          <w:lang w:val="en-US"/>
        </w:rPr>
        <w:t xml:space="preserve"> that there is a gap between the concept and the teaching process of the concept. It </w:t>
      </w:r>
      <w:proofErr w:type="gramStart"/>
      <w:r w:rsidRPr="00CC7F17">
        <w:rPr>
          <w:bCs/>
          <w:iCs/>
          <w:lang w:val="en-US"/>
        </w:rPr>
        <w:t>is thought</w:t>
      </w:r>
      <w:proofErr w:type="gramEnd"/>
      <w:r w:rsidRPr="00CC7F17">
        <w:rPr>
          <w:bCs/>
          <w:iCs/>
          <w:lang w:val="en-US"/>
        </w:rPr>
        <w:t xml:space="preserve"> that there are question marks on minds during the teaching and learning of the concept of infinity, which has been followed with interest for many years and has been the content of many studies, and research should be done in this context to eliminate these question marks.</w:t>
      </w:r>
      <w:r w:rsidRPr="00CC7F17">
        <w:rPr>
          <w:iCs/>
          <w:color w:val="202124"/>
          <w:sz w:val="42"/>
          <w:szCs w:val="42"/>
          <w:lang w:val="en-US"/>
        </w:rPr>
        <w:t xml:space="preserve"> </w:t>
      </w:r>
      <w:r w:rsidRPr="00CC7F17">
        <w:rPr>
          <w:bCs/>
          <w:iCs/>
          <w:lang w:val="en-US"/>
        </w:rPr>
        <w:t xml:space="preserve">In this study, it </w:t>
      </w:r>
      <w:proofErr w:type="gramStart"/>
      <w:r w:rsidRPr="00CC7F17">
        <w:rPr>
          <w:bCs/>
          <w:iCs/>
          <w:lang w:val="en-US"/>
        </w:rPr>
        <w:t>was aimed</w:t>
      </w:r>
      <w:proofErr w:type="gramEnd"/>
      <w:r w:rsidRPr="00CC7F17">
        <w:rPr>
          <w:bCs/>
          <w:iCs/>
          <w:lang w:val="en-US"/>
        </w:rPr>
        <w:t xml:space="preserve"> to examine the place of </w:t>
      </w:r>
      <w:r w:rsidRPr="00CC7F17">
        <w:rPr>
          <w:bCs/>
          <w:iCs/>
          <w:lang w:val="en-US"/>
        </w:rPr>
        <w:lastRenderedPageBreak/>
        <w:t>the concept of infinity in the Turkish middle school mathematics curriculum from the perspective of pre-service teachers.</w:t>
      </w:r>
    </w:p>
    <w:p w14:paraId="10F8D4D7" w14:textId="00CC1984" w:rsidR="00B53D2C" w:rsidRPr="00CC7F17" w:rsidRDefault="00B53D2C" w:rsidP="000E2481">
      <w:pPr>
        <w:spacing w:before="120" w:after="120" w:line="360" w:lineRule="auto"/>
        <w:jc w:val="center"/>
        <w:rPr>
          <w:i/>
          <w:iCs/>
          <w:color w:val="FF0000"/>
          <w:lang w:val="en-US"/>
        </w:rPr>
      </w:pPr>
      <w:r w:rsidRPr="00CC7F17">
        <w:rPr>
          <w:b/>
          <w:iCs/>
          <w:lang w:val="en-US"/>
        </w:rPr>
        <w:t>Method(s)</w:t>
      </w:r>
    </w:p>
    <w:p w14:paraId="3509F5BA" w14:textId="59FFC259" w:rsidR="00B53D2C" w:rsidRPr="00CC7F17" w:rsidRDefault="00B53D2C" w:rsidP="000E2481">
      <w:pPr>
        <w:spacing w:before="120" w:after="120" w:line="360" w:lineRule="auto"/>
        <w:jc w:val="both"/>
        <w:rPr>
          <w:rFonts w:ascii="Arial" w:hAnsi="Arial" w:cs="Arial"/>
          <w:i/>
          <w:iCs/>
          <w:color w:val="202124"/>
          <w:sz w:val="42"/>
          <w:szCs w:val="42"/>
          <w:shd w:val="clear" w:color="auto" w:fill="F8F9FA"/>
          <w:lang w:val="en-US"/>
        </w:rPr>
      </w:pPr>
      <w:r w:rsidRPr="00CC7F17">
        <w:rPr>
          <w:bCs/>
          <w:iCs/>
          <w:lang w:val="en-US"/>
        </w:rPr>
        <w:t xml:space="preserve">In the study, qualitative research method </w:t>
      </w:r>
      <w:proofErr w:type="gramStart"/>
      <w:r w:rsidRPr="00CC7F17">
        <w:rPr>
          <w:bCs/>
          <w:iCs/>
          <w:lang w:val="en-US"/>
        </w:rPr>
        <w:t>was adopted</w:t>
      </w:r>
      <w:proofErr w:type="gramEnd"/>
      <w:r w:rsidRPr="00CC7F17">
        <w:rPr>
          <w:bCs/>
          <w:iCs/>
          <w:lang w:val="en-US"/>
        </w:rPr>
        <w:t xml:space="preserve">, and the research design of the study was a case study (Yin, 2018). The participants of the study consisted of 61 pre-service mathematics teachers who were studying at a state university in the Marmara region at the time of the study and they </w:t>
      </w:r>
      <w:proofErr w:type="gramStart"/>
      <w:r w:rsidRPr="00CC7F17">
        <w:rPr>
          <w:bCs/>
          <w:iCs/>
          <w:lang w:val="en-US"/>
        </w:rPr>
        <w:t>were selected</w:t>
      </w:r>
      <w:proofErr w:type="gramEnd"/>
      <w:r w:rsidRPr="00CC7F17">
        <w:rPr>
          <w:bCs/>
          <w:iCs/>
          <w:lang w:val="en-US"/>
        </w:rPr>
        <w:t xml:space="preserve"> with the </w:t>
      </w:r>
      <w:r w:rsidR="002221D8">
        <w:rPr>
          <w:bCs/>
          <w:iCs/>
          <w:lang w:val="en-US"/>
        </w:rPr>
        <w:t xml:space="preserve">convenience </w:t>
      </w:r>
      <w:r w:rsidRPr="00CC7F17">
        <w:rPr>
          <w:bCs/>
          <w:iCs/>
          <w:lang w:val="en-US"/>
        </w:rPr>
        <w:t>sampling</w:t>
      </w:r>
      <w:r w:rsidR="00D174F9">
        <w:rPr>
          <w:bCs/>
          <w:iCs/>
          <w:lang w:val="en-US"/>
        </w:rPr>
        <w:t xml:space="preserve"> method</w:t>
      </w:r>
      <w:r w:rsidRPr="00CC7F17">
        <w:rPr>
          <w:bCs/>
          <w:iCs/>
          <w:lang w:val="en-US"/>
        </w:rPr>
        <w:t xml:space="preserve">. Data </w:t>
      </w:r>
      <w:proofErr w:type="gramStart"/>
      <w:r w:rsidRPr="00CC7F17">
        <w:rPr>
          <w:bCs/>
          <w:iCs/>
          <w:lang w:val="en-US"/>
        </w:rPr>
        <w:t>were collected</w:t>
      </w:r>
      <w:proofErr w:type="gramEnd"/>
      <w:r w:rsidRPr="00CC7F17">
        <w:rPr>
          <w:bCs/>
          <w:iCs/>
          <w:lang w:val="en-US"/>
        </w:rPr>
        <w:t xml:space="preserve"> in two stages. First, written questionnaire </w:t>
      </w:r>
      <w:proofErr w:type="gramStart"/>
      <w:r w:rsidRPr="00CC7F17">
        <w:rPr>
          <w:bCs/>
          <w:iCs/>
          <w:lang w:val="en-US"/>
        </w:rPr>
        <w:t>was given</w:t>
      </w:r>
      <w:proofErr w:type="gramEnd"/>
      <w:r w:rsidRPr="00CC7F17">
        <w:rPr>
          <w:bCs/>
          <w:iCs/>
          <w:lang w:val="en-US"/>
        </w:rPr>
        <w:t xml:space="preserve"> to the participants. Then, semi-structured interviews </w:t>
      </w:r>
      <w:proofErr w:type="gramStart"/>
      <w:r w:rsidRPr="00CC7F17">
        <w:rPr>
          <w:bCs/>
          <w:iCs/>
          <w:lang w:val="en-US"/>
        </w:rPr>
        <w:t>were conducted</w:t>
      </w:r>
      <w:proofErr w:type="gramEnd"/>
      <w:r w:rsidRPr="00CC7F17">
        <w:rPr>
          <w:bCs/>
          <w:iCs/>
          <w:lang w:val="en-US"/>
        </w:rPr>
        <w:t xml:space="preserve"> </w:t>
      </w:r>
      <w:r w:rsidR="00D32BC6" w:rsidRPr="00CC7F17">
        <w:rPr>
          <w:bCs/>
          <w:iCs/>
          <w:lang w:val="en-US"/>
        </w:rPr>
        <w:t>to</w:t>
      </w:r>
      <w:r w:rsidRPr="00CC7F17">
        <w:rPr>
          <w:bCs/>
          <w:iCs/>
          <w:lang w:val="en-US"/>
        </w:rPr>
        <w:t xml:space="preserve"> determine the opinions of the pre-service teachers about the curriculum and the concept of infinity.</w:t>
      </w:r>
      <w:r w:rsidRPr="00CC7F17">
        <w:rPr>
          <w:rFonts w:ascii="Arial" w:hAnsi="Arial" w:cs="Arial"/>
          <w:iCs/>
          <w:color w:val="202124"/>
          <w:sz w:val="42"/>
          <w:szCs w:val="42"/>
          <w:shd w:val="clear" w:color="auto" w:fill="F8F9FA"/>
          <w:lang w:val="en-US"/>
        </w:rPr>
        <w:t xml:space="preserve"> </w:t>
      </w:r>
      <w:r w:rsidRPr="00CC7F17">
        <w:rPr>
          <w:bCs/>
          <w:iCs/>
          <w:lang w:val="en-US"/>
        </w:rPr>
        <w:t xml:space="preserve">The data </w:t>
      </w:r>
      <w:proofErr w:type="gramStart"/>
      <w:r w:rsidRPr="00CC7F17">
        <w:rPr>
          <w:bCs/>
          <w:iCs/>
          <w:lang w:val="en-US"/>
        </w:rPr>
        <w:t>were analyzed</w:t>
      </w:r>
      <w:proofErr w:type="gramEnd"/>
      <w:r w:rsidRPr="00CC7F17">
        <w:rPr>
          <w:bCs/>
          <w:iCs/>
          <w:lang w:val="en-US"/>
        </w:rPr>
        <w:t xml:space="preserve"> by using descriptive statistics. </w:t>
      </w:r>
    </w:p>
    <w:p w14:paraId="5A24AE32" w14:textId="09B347F2" w:rsidR="00B53D2C" w:rsidRPr="00CC7F17" w:rsidRDefault="00B53D2C" w:rsidP="000E2481">
      <w:pPr>
        <w:spacing w:before="120" w:after="120" w:line="360" w:lineRule="auto"/>
        <w:jc w:val="center"/>
        <w:rPr>
          <w:b/>
          <w:i/>
          <w:iCs/>
          <w:lang w:val="en-US"/>
        </w:rPr>
      </w:pPr>
      <w:r w:rsidRPr="00CC7F17">
        <w:rPr>
          <w:b/>
          <w:iCs/>
          <w:lang w:val="en-US"/>
        </w:rPr>
        <w:t>Findings and Discussions</w:t>
      </w:r>
    </w:p>
    <w:p w14:paraId="4C3B94E5" w14:textId="71338559" w:rsidR="00B53D2C" w:rsidRPr="00CC7F17" w:rsidRDefault="00B53D2C" w:rsidP="000E2481">
      <w:pPr>
        <w:spacing w:before="120" w:after="120" w:line="360" w:lineRule="auto"/>
        <w:ind w:firstLine="708"/>
        <w:jc w:val="both"/>
        <w:rPr>
          <w:bCs/>
          <w:i/>
          <w:iCs/>
          <w:lang w:val="en-US"/>
        </w:rPr>
      </w:pPr>
      <w:r w:rsidRPr="00CC7F17">
        <w:rPr>
          <w:bCs/>
          <w:iCs/>
          <w:lang w:val="en-US"/>
        </w:rPr>
        <w:t xml:space="preserve">Findings of the study revealed that the preservice teachers associated 30 objectives in the mathematics curriculum with </w:t>
      </w:r>
      <w:r w:rsidR="00777852">
        <w:rPr>
          <w:bCs/>
          <w:iCs/>
          <w:lang w:val="en-US"/>
        </w:rPr>
        <w:t xml:space="preserve">the concept of </w:t>
      </w:r>
      <w:r w:rsidRPr="00CC7F17">
        <w:rPr>
          <w:bCs/>
          <w:iCs/>
          <w:lang w:val="en-US"/>
        </w:rPr>
        <w:t xml:space="preserve">infinity. The objectives </w:t>
      </w:r>
      <w:proofErr w:type="gramStart"/>
      <w:r w:rsidRPr="00CC7F17">
        <w:rPr>
          <w:bCs/>
          <w:iCs/>
          <w:lang w:val="en-US"/>
        </w:rPr>
        <w:t>thought to be related</w:t>
      </w:r>
      <w:proofErr w:type="gramEnd"/>
      <w:r w:rsidRPr="00CC7F17">
        <w:rPr>
          <w:bCs/>
          <w:iCs/>
          <w:lang w:val="en-US"/>
        </w:rPr>
        <w:t xml:space="preserve"> to the concept of infinity by the pre-service teachers were included under 17 topics in different grade levels in the learning areas of numbers and operations, algebra, geometry and measurement and probability. Among the objectives, </w:t>
      </w:r>
      <w:proofErr w:type="gramStart"/>
      <w:r w:rsidRPr="00CC7F17">
        <w:rPr>
          <w:bCs/>
          <w:iCs/>
          <w:lang w:val="en-US"/>
        </w:rPr>
        <w:t>9</w:t>
      </w:r>
      <w:proofErr w:type="gramEnd"/>
      <w:r w:rsidRPr="00CC7F17">
        <w:rPr>
          <w:bCs/>
          <w:iCs/>
          <w:lang w:val="en-US"/>
        </w:rPr>
        <w:t xml:space="preserve"> objectives were at the 5</w:t>
      </w:r>
      <w:r w:rsidRPr="00C47666">
        <w:rPr>
          <w:bCs/>
          <w:iCs/>
          <w:vertAlign w:val="superscript"/>
          <w:lang w:val="en-US"/>
        </w:rPr>
        <w:t>th</w:t>
      </w:r>
      <w:r w:rsidRPr="00CC7F17">
        <w:rPr>
          <w:bCs/>
          <w:iCs/>
          <w:lang w:val="en-US"/>
        </w:rPr>
        <w:t xml:space="preserve"> grade level, 7 objectives at the 6</w:t>
      </w:r>
      <w:r w:rsidRPr="00C47666">
        <w:rPr>
          <w:bCs/>
          <w:iCs/>
          <w:vertAlign w:val="superscript"/>
          <w:lang w:val="en-US"/>
        </w:rPr>
        <w:t xml:space="preserve">th </w:t>
      </w:r>
      <w:r w:rsidRPr="00CC7F17">
        <w:rPr>
          <w:bCs/>
          <w:iCs/>
          <w:lang w:val="en-US"/>
        </w:rPr>
        <w:t>grade level, 6 objectives at the 7</w:t>
      </w:r>
      <w:r w:rsidRPr="00C47666">
        <w:rPr>
          <w:bCs/>
          <w:iCs/>
          <w:vertAlign w:val="superscript"/>
          <w:lang w:val="en-US"/>
        </w:rPr>
        <w:t>th</w:t>
      </w:r>
      <w:r w:rsidRPr="00CC7F17">
        <w:rPr>
          <w:bCs/>
          <w:iCs/>
          <w:lang w:val="en-US"/>
        </w:rPr>
        <w:t xml:space="preserve"> grade level and 5 objectives were at the 8</w:t>
      </w:r>
      <w:r w:rsidRPr="00C47666">
        <w:rPr>
          <w:bCs/>
          <w:iCs/>
          <w:vertAlign w:val="superscript"/>
          <w:lang w:val="en-US"/>
        </w:rPr>
        <w:t>th</w:t>
      </w:r>
      <w:r w:rsidRPr="00CC7F17">
        <w:rPr>
          <w:bCs/>
          <w:iCs/>
          <w:lang w:val="en-US"/>
        </w:rPr>
        <w:t xml:space="preserve"> grade level. The objective “Students can explain line, line segment and ray and represent it by symbol” was the most associated objective with </w:t>
      </w:r>
      <w:r w:rsidR="00C47666">
        <w:rPr>
          <w:bCs/>
          <w:iCs/>
          <w:lang w:val="en-US"/>
        </w:rPr>
        <w:t xml:space="preserve">the concept of </w:t>
      </w:r>
      <w:r w:rsidRPr="00CC7F17">
        <w:rPr>
          <w:bCs/>
          <w:iCs/>
          <w:lang w:val="en-US"/>
        </w:rPr>
        <w:t xml:space="preserve">infinity by the 20 pre-service teachers. 9 objectives in numbers and operations learning area,3 objectives in algebra learning area, 4 objectives in geometry and measurement learning area and 1 objective in probability learning area were associated with infinity by the pre-service teachers. Rational numbers in the numbers and operations learning area, basic geometric concepts and drawings in the geometry and measurement learning area, and inequalities in the algebra learning area have been the topics that were </w:t>
      </w:r>
      <w:r w:rsidR="00E61520">
        <w:rPr>
          <w:bCs/>
          <w:iCs/>
          <w:lang w:val="en-US"/>
        </w:rPr>
        <w:t xml:space="preserve">the </w:t>
      </w:r>
      <w:r w:rsidRPr="00CC7F17">
        <w:rPr>
          <w:bCs/>
          <w:iCs/>
          <w:lang w:val="en-US"/>
        </w:rPr>
        <w:t xml:space="preserve">most associated with the concept of infinity. In the probability learning area, only one pre-service teacher associated </w:t>
      </w:r>
      <w:proofErr w:type="gramStart"/>
      <w:r w:rsidRPr="00CC7F17">
        <w:rPr>
          <w:bCs/>
          <w:iCs/>
          <w:lang w:val="en-US"/>
        </w:rPr>
        <w:t>1</w:t>
      </w:r>
      <w:proofErr w:type="gramEnd"/>
      <w:r w:rsidRPr="00CC7F17">
        <w:rPr>
          <w:bCs/>
          <w:iCs/>
          <w:lang w:val="en-US"/>
        </w:rPr>
        <w:t xml:space="preserve"> objective with infinity. While 17 of the pre-service teachers made explanations about the teaching process of the objective</w:t>
      </w:r>
      <w:r w:rsidR="00E61520">
        <w:rPr>
          <w:bCs/>
          <w:iCs/>
          <w:lang w:val="en-US"/>
        </w:rPr>
        <w:t>s</w:t>
      </w:r>
      <w:r w:rsidRPr="00CC7F17">
        <w:rPr>
          <w:bCs/>
          <w:iCs/>
          <w:lang w:val="en-US"/>
        </w:rPr>
        <w:t>, 17 of them made explanations about solutions of problems related to the objective</w:t>
      </w:r>
      <w:r w:rsidR="00E61520">
        <w:rPr>
          <w:bCs/>
          <w:iCs/>
          <w:lang w:val="en-US"/>
        </w:rPr>
        <w:t>s</w:t>
      </w:r>
      <w:r w:rsidRPr="00CC7F17">
        <w:rPr>
          <w:bCs/>
          <w:iCs/>
          <w:lang w:val="en-US"/>
        </w:rPr>
        <w:t xml:space="preserve">. In addition, 18 of the pre-service teachers made explanations related to the category of misconceptions about the concept of infinity and 11 of the pre-service teachers made explanations related to the category of development of ideas about the concept of infinity. To the </w:t>
      </w:r>
      <w:proofErr w:type="gramStart"/>
      <w:r w:rsidRPr="00CC7F17">
        <w:rPr>
          <w:bCs/>
          <w:iCs/>
          <w:lang w:val="en-US"/>
        </w:rPr>
        <w:t>question</w:t>
      </w:r>
      <w:proofErr w:type="gramEnd"/>
      <w:r w:rsidRPr="00CC7F17">
        <w:rPr>
          <w:bCs/>
          <w:iCs/>
          <w:lang w:val="en-US"/>
        </w:rPr>
        <w:t xml:space="preserve"> “Should the concept of </w:t>
      </w:r>
      <w:r w:rsidRPr="00CC7F17">
        <w:rPr>
          <w:bCs/>
          <w:iCs/>
          <w:lang w:val="en-US"/>
        </w:rPr>
        <w:lastRenderedPageBreak/>
        <w:t>infinity be included in the mathematics curriculum (5</w:t>
      </w:r>
      <w:r w:rsidRPr="008D78B1">
        <w:rPr>
          <w:bCs/>
          <w:iCs/>
          <w:vertAlign w:val="superscript"/>
          <w:lang w:val="en-US"/>
        </w:rPr>
        <w:t>th</w:t>
      </w:r>
      <w:r w:rsidRPr="00CC7F17">
        <w:rPr>
          <w:bCs/>
          <w:iCs/>
          <w:lang w:val="en-US"/>
        </w:rPr>
        <w:t>-8</w:t>
      </w:r>
      <w:r w:rsidRPr="008D78B1">
        <w:rPr>
          <w:bCs/>
          <w:iCs/>
          <w:vertAlign w:val="superscript"/>
          <w:lang w:val="en-US"/>
        </w:rPr>
        <w:t>th</w:t>
      </w:r>
      <w:r w:rsidRPr="00CC7F17">
        <w:rPr>
          <w:bCs/>
          <w:iCs/>
          <w:lang w:val="en-US"/>
        </w:rPr>
        <w:t xml:space="preserve"> grades)?” 46 of the pre-service teachers said yes, </w:t>
      </w:r>
      <w:proofErr w:type="gramStart"/>
      <w:r w:rsidRPr="00CC7F17">
        <w:rPr>
          <w:bCs/>
          <w:iCs/>
          <w:lang w:val="en-US"/>
        </w:rPr>
        <w:t>6</w:t>
      </w:r>
      <w:proofErr w:type="gramEnd"/>
      <w:r w:rsidRPr="00CC7F17">
        <w:rPr>
          <w:bCs/>
          <w:iCs/>
          <w:lang w:val="en-US"/>
        </w:rPr>
        <w:t xml:space="preserve"> of them said no, and 7 of them stated that they are undecided.</w:t>
      </w:r>
    </w:p>
    <w:p w14:paraId="24CC0224" w14:textId="77777777" w:rsidR="00B53D2C" w:rsidRPr="00CC7F17" w:rsidRDefault="00B53D2C" w:rsidP="000E2481">
      <w:pPr>
        <w:spacing w:before="120" w:after="120" w:line="360" w:lineRule="auto"/>
        <w:jc w:val="center"/>
        <w:rPr>
          <w:b/>
          <w:i/>
          <w:iCs/>
          <w:lang w:val="en-US"/>
        </w:rPr>
      </w:pPr>
      <w:r w:rsidRPr="00CC7F17">
        <w:rPr>
          <w:b/>
          <w:iCs/>
          <w:lang w:val="en-US"/>
        </w:rPr>
        <w:t>Conclusions and Recommendations</w:t>
      </w:r>
    </w:p>
    <w:p w14:paraId="417AD69A" w14:textId="77777777" w:rsidR="00B53D2C" w:rsidRPr="00CC7F17" w:rsidRDefault="00B53D2C" w:rsidP="000E2481">
      <w:pPr>
        <w:spacing w:before="120" w:after="120" w:line="360" w:lineRule="auto"/>
        <w:ind w:firstLine="708"/>
        <w:jc w:val="both"/>
        <w:rPr>
          <w:bCs/>
          <w:i/>
          <w:iCs/>
          <w:lang w:val="en-US"/>
        </w:rPr>
      </w:pPr>
      <w:r w:rsidRPr="00CC7F17">
        <w:rPr>
          <w:bCs/>
          <w:iCs/>
          <w:lang w:val="en-US"/>
        </w:rPr>
        <w:t xml:space="preserve">It </w:t>
      </w:r>
      <w:proofErr w:type="gramStart"/>
      <w:r w:rsidRPr="00CC7F17">
        <w:rPr>
          <w:bCs/>
          <w:iCs/>
          <w:lang w:val="en-US"/>
        </w:rPr>
        <w:t>can be said</w:t>
      </w:r>
      <w:proofErr w:type="gramEnd"/>
      <w:r w:rsidRPr="00CC7F17">
        <w:rPr>
          <w:bCs/>
          <w:iCs/>
          <w:lang w:val="en-US"/>
        </w:rPr>
        <w:t xml:space="preserve"> that the number of objectives associated with the concept of infinity by the pre-service teachers is relatively high. The objectives associated with infinity </w:t>
      </w:r>
      <w:proofErr w:type="gramStart"/>
      <w:r w:rsidRPr="00CC7F17">
        <w:rPr>
          <w:bCs/>
          <w:iCs/>
          <w:lang w:val="en-US"/>
        </w:rPr>
        <w:t>are distributed</w:t>
      </w:r>
      <w:proofErr w:type="gramEnd"/>
      <w:r w:rsidRPr="00CC7F17">
        <w:rPr>
          <w:bCs/>
          <w:iCs/>
          <w:lang w:val="en-US"/>
        </w:rPr>
        <w:t xml:space="preserve"> in similar numbers across different grade levels. This situation can be an indicator of the fact that there are objectives regarding infinity at each grade level. The </w:t>
      </w:r>
      <w:proofErr w:type="gramStart"/>
      <w:r w:rsidRPr="00CC7F17">
        <w:rPr>
          <w:bCs/>
          <w:iCs/>
          <w:lang w:val="en-US"/>
        </w:rPr>
        <w:t>objectives which were most associated with infinity by the pre-service teachers</w:t>
      </w:r>
      <w:proofErr w:type="gramEnd"/>
      <w:r w:rsidRPr="00CC7F17">
        <w:rPr>
          <w:bCs/>
          <w:iCs/>
          <w:lang w:val="en-US"/>
        </w:rPr>
        <w:t xml:space="preserve"> belong to the concepts of number sets, patterns, sequence, and irrational numbers, in which students experience difficulties arising from infinity. Because of the necessity to teach the concepts that are prerequisite for teaching of any concept in mathematics lessons (</w:t>
      </w:r>
      <w:proofErr w:type="spellStart"/>
      <w:r w:rsidRPr="00CC7F17">
        <w:rPr>
          <w:bCs/>
          <w:iCs/>
          <w:lang w:val="en-US"/>
        </w:rPr>
        <w:t>Altun</w:t>
      </w:r>
      <w:proofErr w:type="spellEnd"/>
      <w:r w:rsidRPr="00CC7F17">
        <w:rPr>
          <w:bCs/>
          <w:iCs/>
          <w:lang w:val="en-US"/>
        </w:rPr>
        <w:t>, 2013), it can be thought to focus on the concept of infinity before teaching the specified concepts.</w:t>
      </w:r>
    </w:p>
    <w:p w14:paraId="20879C47" w14:textId="17375E0D" w:rsidR="00B53D2C" w:rsidRPr="00CC7F17" w:rsidRDefault="00B53D2C" w:rsidP="000E2481">
      <w:pPr>
        <w:spacing w:before="120" w:after="120" w:line="360" w:lineRule="auto"/>
        <w:ind w:firstLine="708"/>
        <w:jc w:val="both"/>
        <w:rPr>
          <w:bCs/>
          <w:i/>
          <w:iCs/>
          <w:lang w:val="en-US"/>
        </w:rPr>
      </w:pPr>
      <w:r w:rsidRPr="00CC7F17">
        <w:rPr>
          <w:bCs/>
          <w:iCs/>
          <w:lang w:val="en-US"/>
        </w:rPr>
        <w:t xml:space="preserve">In conclusion, in this study, the fact that infinity is included in the curriculum </w:t>
      </w:r>
      <w:proofErr w:type="gramStart"/>
      <w:r w:rsidRPr="00CC7F17">
        <w:rPr>
          <w:bCs/>
          <w:iCs/>
          <w:lang w:val="en-US"/>
        </w:rPr>
        <w:t>has been revealed</w:t>
      </w:r>
      <w:proofErr w:type="gramEnd"/>
      <w:r w:rsidRPr="00CC7F17">
        <w:rPr>
          <w:bCs/>
          <w:iCs/>
          <w:lang w:val="en-US"/>
        </w:rPr>
        <w:t xml:space="preserve"> with the objectives determined from the perspective of the pre-service teachers and their explanations. For further research studies</w:t>
      </w:r>
      <w:r w:rsidR="00D66770">
        <w:rPr>
          <w:bCs/>
          <w:iCs/>
          <w:lang w:val="en-US"/>
        </w:rPr>
        <w:t>,</w:t>
      </w:r>
      <w:r w:rsidRPr="00CC7F17">
        <w:rPr>
          <w:bCs/>
          <w:iCs/>
          <w:lang w:val="en-US"/>
        </w:rPr>
        <w:t xml:space="preserve"> it </w:t>
      </w:r>
      <w:proofErr w:type="gramStart"/>
      <w:r w:rsidRPr="00CC7F17">
        <w:rPr>
          <w:bCs/>
          <w:iCs/>
          <w:lang w:val="en-US"/>
        </w:rPr>
        <w:t>is recommended</w:t>
      </w:r>
      <w:proofErr w:type="gramEnd"/>
      <w:r w:rsidRPr="00CC7F17">
        <w:rPr>
          <w:bCs/>
          <w:iCs/>
          <w:lang w:val="en-US"/>
        </w:rPr>
        <w:t xml:space="preserve"> that to what extent the determined objectives are related to the concept of infinity can be</w:t>
      </w:r>
      <w:r w:rsidR="00D66770">
        <w:rPr>
          <w:bCs/>
          <w:iCs/>
          <w:lang w:val="en-US"/>
        </w:rPr>
        <w:t xml:space="preserve"> identified</w:t>
      </w:r>
      <w:r w:rsidRPr="00CC7F17">
        <w:rPr>
          <w:bCs/>
          <w:iCs/>
          <w:lang w:val="en-US"/>
        </w:rPr>
        <w:t>.</w:t>
      </w:r>
      <w:r w:rsidRPr="00CC7F17">
        <w:rPr>
          <w:rFonts w:ascii="Arial" w:hAnsi="Arial" w:cs="Arial"/>
          <w:iCs/>
          <w:color w:val="202124"/>
          <w:sz w:val="42"/>
          <w:szCs w:val="42"/>
          <w:shd w:val="clear" w:color="auto" w:fill="F8F9FA"/>
          <w:lang w:val="en-US"/>
        </w:rPr>
        <w:t xml:space="preserve"> </w:t>
      </w:r>
    </w:p>
    <w:p w14:paraId="0D830A77" w14:textId="77777777" w:rsidR="00B53D2C" w:rsidRDefault="00B53D2C" w:rsidP="000E2481">
      <w:pPr>
        <w:spacing w:before="120" w:after="120" w:line="360" w:lineRule="auto"/>
        <w:jc w:val="both"/>
        <w:rPr>
          <w:bCs/>
        </w:rPr>
      </w:pPr>
    </w:p>
    <w:p w14:paraId="77353352" w14:textId="77777777" w:rsidR="00B53D2C" w:rsidRPr="00541D0B" w:rsidRDefault="00B53D2C" w:rsidP="000E2481">
      <w:pPr>
        <w:spacing w:before="120" w:after="120" w:line="360" w:lineRule="auto"/>
        <w:jc w:val="both"/>
        <w:rPr>
          <w:bCs/>
        </w:rPr>
      </w:pPr>
      <w:r w:rsidRPr="00541D0B">
        <w:rPr>
          <w:bCs/>
        </w:rPr>
        <w:t xml:space="preserve"> </w:t>
      </w:r>
    </w:p>
    <w:p w14:paraId="4EFEC48D" w14:textId="77777777" w:rsidR="00B53D2C" w:rsidRDefault="00B53D2C" w:rsidP="000E2481">
      <w:pPr>
        <w:spacing w:before="120" w:after="120" w:line="360" w:lineRule="auto"/>
        <w:jc w:val="both"/>
        <w:rPr>
          <w:i/>
          <w:iCs/>
        </w:rPr>
      </w:pPr>
      <w:r>
        <w:br/>
      </w:r>
    </w:p>
    <w:p w14:paraId="1EC7477E" w14:textId="77777777" w:rsidR="00B53D2C" w:rsidRDefault="00B53D2C" w:rsidP="000E2481">
      <w:pPr>
        <w:spacing w:before="120" w:after="120" w:line="360" w:lineRule="auto"/>
        <w:jc w:val="both"/>
        <w:rPr>
          <w:rFonts w:ascii="Arial" w:hAnsi="Arial" w:cs="Arial"/>
          <w:color w:val="202124"/>
          <w:sz w:val="42"/>
          <w:szCs w:val="42"/>
          <w:shd w:val="clear" w:color="auto" w:fill="F8F9FA"/>
        </w:rPr>
      </w:pPr>
    </w:p>
    <w:p w14:paraId="753EF6C1" w14:textId="77777777" w:rsidR="006D22B3" w:rsidRPr="00CD0E1D" w:rsidRDefault="006D22B3" w:rsidP="000E2481">
      <w:pPr>
        <w:spacing w:before="120" w:after="120" w:line="360" w:lineRule="auto"/>
        <w:ind w:left="425" w:hanging="425"/>
        <w:rPr>
          <w:i/>
        </w:rPr>
      </w:pPr>
    </w:p>
    <w:sectPr w:rsidR="006D22B3" w:rsidRPr="00CD0E1D" w:rsidSect="00A47AB9">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pgMar w:top="1440" w:right="1440" w:bottom="1440" w:left="1440" w:header="709" w:footer="709" w:gutter="0"/>
      <w:pgNumType w:start="1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A119F" w14:textId="77777777" w:rsidR="00CA496A" w:rsidRDefault="00CA496A" w:rsidP="00E21A7F">
      <w:pPr>
        <w:spacing w:after="0" w:line="240" w:lineRule="auto"/>
      </w:pPr>
      <w:r>
        <w:separator/>
      </w:r>
    </w:p>
  </w:endnote>
  <w:endnote w:type="continuationSeparator" w:id="0">
    <w:p w14:paraId="46479C7B" w14:textId="77777777" w:rsidR="00CA496A" w:rsidRDefault="00CA496A" w:rsidP="00E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Times-Italic">
    <w:altName w:val="Times New Roman"/>
    <w:panose1 w:val="00000000000000000000"/>
    <w:charset w:val="00"/>
    <w:family w:val="roman"/>
    <w:notTrueType/>
    <w:pitch w:val="default"/>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7CB93" w14:textId="77777777" w:rsidR="007E3F34" w:rsidRDefault="007E3F3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77013"/>
      <w:docPartObj>
        <w:docPartGallery w:val="Page Numbers (Bottom of Page)"/>
        <w:docPartUnique/>
      </w:docPartObj>
    </w:sdtPr>
    <w:sdtEndPr/>
    <w:sdtContent>
      <w:p w14:paraId="7FB53A11" w14:textId="514FC873" w:rsidR="00A47AB9" w:rsidRDefault="00A47AB9">
        <w:pPr>
          <w:pStyle w:val="AltBilgi"/>
          <w:jc w:val="center"/>
        </w:pPr>
        <w:r>
          <w:fldChar w:fldCharType="begin"/>
        </w:r>
        <w:r>
          <w:instrText>PAGE   \* MERGEFORMAT</w:instrText>
        </w:r>
        <w:r>
          <w:fldChar w:fldCharType="separate"/>
        </w:r>
        <w:r w:rsidR="007E3F34">
          <w:rPr>
            <w:noProof/>
          </w:rPr>
          <w:t>123</w:t>
        </w:r>
        <w:r>
          <w:fldChar w:fldCharType="end"/>
        </w:r>
      </w:p>
    </w:sdtContent>
  </w:sdt>
  <w:p w14:paraId="2DEDDCAC" w14:textId="77777777" w:rsidR="00E9608C" w:rsidRDefault="00E9608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54B44" w14:textId="77777777" w:rsidR="007E3F34" w:rsidRDefault="007E3F3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38BF8" w14:textId="77777777" w:rsidR="00CA496A" w:rsidRDefault="00CA496A" w:rsidP="00E21A7F">
      <w:pPr>
        <w:spacing w:after="0" w:line="240" w:lineRule="auto"/>
      </w:pPr>
      <w:r>
        <w:separator/>
      </w:r>
    </w:p>
  </w:footnote>
  <w:footnote w:type="continuationSeparator" w:id="0">
    <w:p w14:paraId="20B61152" w14:textId="77777777" w:rsidR="00CA496A" w:rsidRDefault="00CA496A" w:rsidP="00E21A7F">
      <w:pPr>
        <w:spacing w:after="0" w:line="240" w:lineRule="auto"/>
      </w:pPr>
      <w:r>
        <w:continuationSeparator/>
      </w:r>
    </w:p>
  </w:footnote>
  <w:footnote w:id="1">
    <w:p w14:paraId="4DF63616" w14:textId="77777777" w:rsidR="00292F24" w:rsidRPr="00CC318D" w:rsidRDefault="00292F24" w:rsidP="00292F24">
      <w:pPr>
        <w:pStyle w:val="DipnotMetni"/>
        <w:jc w:val="both"/>
        <w:rPr>
          <w:rFonts w:ascii="Times New Roman" w:hAnsi="Times New Roman"/>
          <w:i w:val="0"/>
          <w:sz w:val="18"/>
          <w:szCs w:val="18"/>
        </w:rPr>
      </w:pPr>
      <w:r w:rsidRPr="00CC318D">
        <w:rPr>
          <w:rStyle w:val="DipnotBavurusu"/>
          <w:rFonts w:ascii="Times New Roman" w:hAnsi="Times New Roman"/>
          <w:i w:val="0"/>
          <w:sz w:val="18"/>
          <w:szCs w:val="18"/>
        </w:rPr>
        <w:footnoteRef/>
      </w:r>
      <w:r w:rsidRPr="00CC318D">
        <w:rPr>
          <w:rFonts w:ascii="Times New Roman" w:hAnsi="Times New Roman"/>
          <w:i w:val="0"/>
          <w:sz w:val="18"/>
          <w:szCs w:val="18"/>
        </w:rPr>
        <w:t xml:space="preserve"> Bu çalışma 2. Uluslararası Fen, Matematik, Girişimcilik ve Teknoloji Eğitimi Kongresi’nde (FMGTEK-2) sözlü bildiri olarak sunulan “Ortaokul Matematik Öğretim Programında Sonsuzluk Kavramı” adlı çalışmanın genişletilmiş halidir.</w:t>
      </w:r>
    </w:p>
    <w:p w14:paraId="7985D97B" w14:textId="2E820B72" w:rsidR="00292F24" w:rsidRDefault="00292F24" w:rsidP="00292F24">
      <w:pPr>
        <w:pStyle w:val="DipnotMetni"/>
        <w:jc w:val="both"/>
        <w:rPr>
          <w:rFonts w:ascii="Times New Roman" w:hAnsi="Times New Roman"/>
          <w:i w:val="0"/>
          <w:sz w:val="18"/>
          <w:szCs w:val="18"/>
        </w:rPr>
      </w:pPr>
      <w:r w:rsidRPr="00CC318D">
        <w:rPr>
          <w:rFonts w:ascii="Times New Roman" w:hAnsi="Times New Roman"/>
          <w:i w:val="0"/>
          <w:sz w:val="18"/>
          <w:szCs w:val="18"/>
          <w:vertAlign w:val="superscript"/>
        </w:rPr>
        <w:t>**</w:t>
      </w:r>
      <w:r w:rsidRPr="00CC318D">
        <w:rPr>
          <w:rFonts w:ascii="Times New Roman" w:hAnsi="Times New Roman"/>
          <w:i w:val="0"/>
          <w:sz w:val="18"/>
          <w:szCs w:val="18"/>
        </w:rPr>
        <w:t xml:space="preserve"> Arş. Gör. Dr. Sakarya Üniversitesi, Eğitim Fakültesi, Matematik ve Fen Bilimleri Eğitimi Bölümü, Matematik Eğitimi Ana bilim Dalı, e-mail: </w:t>
      </w:r>
      <w:hyperlink r:id="rId1" w:history="1">
        <w:r w:rsidR="00E66484" w:rsidRPr="00EA71EF">
          <w:rPr>
            <w:rStyle w:val="Kpr"/>
            <w:rFonts w:ascii="Times New Roman" w:hAnsi="Times New Roman"/>
            <w:i w:val="0"/>
            <w:sz w:val="18"/>
            <w:szCs w:val="18"/>
          </w:rPr>
          <w:t>ozkanergene@sakarya.edu.tr</w:t>
        </w:r>
      </w:hyperlink>
      <w:r w:rsidR="00E66484">
        <w:rPr>
          <w:rFonts w:ascii="Times New Roman" w:hAnsi="Times New Roman"/>
          <w:i w:val="0"/>
          <w:sz w:val="18"/>
          <w:szCs w:val="18"/>
        </w:rPr>
        <w:t xml:space="preserve"> </w:t>
      </w:r>
      <w:proofErr w:type="spellStart"/>
      <w:r w:rsidRPr="00CC318D">
        <w:rPr>
          <w:rFonts w:ascii="Times New Roman" w:hAnsi="Times New Roman"/>
          <w:i w:val="0"/>
          <w:sz w:val="18"/>
          <w:szCs w:val="18"/>
        </w:rPr>
        <w:t>Orcid</w:t>
      </w:r>
      <w:proofErr w:type="spellEnd"/>
      <w:r w:rsidRPr="00CC318D">
        <w:rPr>
          <w:rFonts w:ascii="Times New Roman" w:hAnsi="Times New Roman"/>
          <w:i w:val="0"/>
          <w:sz w:val="18"/>
          <w:szCs w:val="18"/>
        </w:rPr>
        <w:t xml:space="preserve"> No: 0000-0001-5119-2813</w:t>
      </w:r>
    </w:p>
    <w:p w14:paraId="251055F5" w14:textId="339200A3" w:rsidR="00221BB9" w:rsidRDefault="00221BB9" w:rsidP="00221BB9">
      <w:pPr>
        <w:pStyle w:val="AltBilgi"/>
        <w:rPr>
          <w:i/>
        </w:rPr>
      </w:pPr>
      <w:r>
        <w:rPr>
          <w:b/>
          <w:i/>
        </w:rPr>
        <w:t>___________________________________________________________</w:t>
      </w:r>
      <w:r w:rsidR="0022105D">
        <w:rPr>
          <w:b/>
          <w:i/>
        </w:rPr>
        <w:t>__</w:t>
      </w:r>
      <w:r>
        <w:rPr>
          <w:b/>
          <w:i/>
        </w:rPr>
        <w:br/>
      </w:r>
      <w:r w:rsidRPr="0022105D">
        <w:rPr>
          <w:b/>
          <w:sz w:val="18"/>
          <w:szCs w:val="18"/>
        </w:rPr>
        <w:t>Gönderim</w:t>
      </w:r>
      <w:r w:rsidRPr="00221BB9">
        <w:rPr>
          <w:b/>
          <w:i/>
          <w:sz w:val="18"/>
          <w:szCs w:val="18"/>
        </w:rPr>
        <w:t>:</w:t>
      </w:r>
      <w:r>
        <w:rPr>
          <w:i/>
          <w:sz w:val="18"/>
          <w:szCs w:val="18"/>
        </w:rPr>
        <w:t>01.</w:t>
      </w:r>
      <w:r w:rsidRPr="00221BB9">
        <w:rPr>
          <w:i/>
          <w:sz w:val="18"/>
          <w:szCs w:val="18"/>
        </w:rPr>
        <w:t>0</w:t>
      </w:r>
      <w:r>
        <w:rPr>
          <w:i/>
          <w:sz w:val="18"/>
          <w:szCs w:val="18"/>
        </w:rPr>
        <w:t>2</w:t>
      </w:r>
      <w:r w:rsidRPr="00221BB9">
        <w:rPr>
          <w:i/>
          <w:sz w:val="18"/>
          <w:szCs w:val="18"/>
        </w:rPr>
        <w:t>.2021                        </w:t>
      </w:r>
      <w:r w:rsidRPr="0022105D">
        <w:rPr>
          <w:b/>
          <w:sz w:val="18"/>
          <w:szCs w:val="18"/>
        </w:rPr>
        <w:t>Kabul:</w:t>
      </w:r>
      <w:r w:rsidRPr="00221BB9">
        <w:rPr>
          <w:i/>
          <w:sz w:val="18"/>
          <w:szCs w:val="18"/>
        </w:rPr>
        <w:t xml:space="preserve">07.06.2021                                        </w:t>
      </w:r>
      <w:r w:rsidRPr="0022105D">
        <w:rPr>
          <w:b/>
          <w:sz w:val="18"/>
          <w:szCs w:val="18"/>
        </w:rPr>
        <w:t>Yayın:</w:t>
      </w:r>
      <w:r w:rsidRPr="00221BB9">
        <w:rPr>
          <w:i/>
          <w:sz w:val="18"/>
          <w:szCs w:val="18"/>
        </w:rPr>
        <w:t>26.09.2021 ___________________________________________________________________________</w:t>
      </w:r>
      <w:r w:rsidR="0022105D">
        <w:rPr>
          <w:i/>
          <w:sz w:val="18"/>
          <w:szCs w:val="18"/>
        </w:rPr>
        <w:t>______</w:t>
      </w:r>
    </w:p>
    <w:p w14:paraId="4DFDEF9A" w14:textId="77777777" w:rsidR="00221BB9" w:rsidRPr="0010268A" w:rsidRDefault="00221BB9" w:rsidP="00292F24">
      <w:pPr>
        <w:pStyle w:val="DipnotMetni"/>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540A" w14:textId="77777777" w:rsidR="007E3F34" w:rsidRDefault="007E3F3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A1F5E" w14:textId="37B5EC4D" w:rsidR="00C6264C" w:rsidRPr="007E3F34" w:rsidRDefault="00C6264C" w:rsidP="00C6264C">
    <w:pPr>
      <w:pStyle w:val="stBilgi"/>
      <w:jc w:val="both"/>
      <w:rPr>
        <w:sz w:val="18"/>
        <w:szCs w:val="18"/>
      </w:rPr>
    </w:pPr>
    <w:bookmarkStart w:id="14" w:name="_GoBack"/>
    <w:r w:rsidRPr="007E3F34">
      <w:rPr>
        <w:noProof/>
        <w:sz w:val="18"/>
        <w:szCs w:val="18"/>
        <w:lang w:eastAsia="tr-TR"/>
      </w:rPr>
      <w:drawing>
        <wp:anchor distT="0" distB="0" distL="114300" distR="114300" simplePos="0" relativeHeight="251659264" behindDoc="0" locked="0" layoutInCell="1" allowOverlap="1" wp14:anchorId="4EE25E12" wp14:editId="5D3FBB5E">
          <wp:simplePos x="0" y="0"/>
          <wp:positionH relativeFrom="page">
            <wp:posOffset>-13970</wp:posOffset>
          </wp:positionH>
          <wp:positionV relativeFrom="page">
            <wp:posOffset>28575</wp:posOffset>
          </wp:positionV>
          <wp:extent cx="904875" cy="980440"/>
          <wp:effectExtent l="0" t="0" r="9525" b="0"/>
          <wp:wrapNone/>
          <wp:docPr id="13" name="Resim 1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3F34">
      <w:rPr>
        <w:i/>
        <w:sz w:val="18"/>
        <w:szCs w:val="18"/>
      </w:rPr>
      <w:t>YYÜ Eğitim Fakültesi Dergisi (YYU Journal of Education Faculty), 2021;18(2)1</w:t>
    </w:r>
    <w:r w:rsidR="00E9608C" w:rsidRPr="007E3F34">
      <w:rPr>
        <w:i/>
        <w:sz w:val="18"/>
        <w:szCs w:val="18"/>
      </w:rPr>
      <w:t>23</w:t>
    </w:r>
    <w:r w:rsidRPr="007E3F34">
      <w:rPr>
        <w:i/>
        <w:sz w:val="18"/>
        <w:szCs w:val="18"/>
      </w:rPr>
      <w:t>-</w:t>
    </w:r>
    <w:r w:rsidR="00DF1760" w:rsidRPr="007E3F34">
      <w:rPr>
        <w:i/>
        <w:sz w:val="18"/>
        <w:szCs w:val="18"/>
      </w:rPr>
      <w:t>151</w:t>
    </w:r>
    <w:r w:rsidRPr="007E3F34">
      <w:rPr>
        <w:i/>
        <w:sz w:val="18"/>
        <w:szCs w:val="18"/>
      </w:rPr>
      <w:t>,</w:t>
    </w:r>
    <w:hyperlink r:id="rId2" w:history="1">
      <w:r w:rsidRPr="007E3F34">
        <w:rPr>
          <w:rStyle w:val="Kpr"/>
          <w:i/>
          <w:sz w:val="18"/>
          <w:szCs w:val="18"/>
        </w:rPr>
        <w:t>http://efdergi.yyu.edu.tr</w:t>
      </w:r>
    </w:hyperlink>
    <w:r w:rsidRPr="007E3F34">
      <w:rPr>
        <w:i/>
        <w:sz w:val="18"/>
        <w:szCs w:val="18"/>
      </w:rPr>
      <w:t>,</w:t>
    </w:r>
    <w:r w:rsidRPr="007E3F34">
      <w:rPr>
        <w:i/>
        <w:sz w:val="18"/>
        <w:szCs w:val="18"/>
      </w:rPr>
      <w:br/>
    </w:r>
    <w:r w:rsidRPr="007E3F34">
      <w:rPr>
        <w:color w:val="352CE6"/>
        <w:sz w:val="18"/>
        <w:szCs w:val="18"/>
        <w:u w:val="single"/>
      </w:rPr>
      <w:t xml:space="preserve"> </w:t>
    </w:r>
    <w:r w:rsidRPr="007E3F34">
      <w:rPr>
        <w:color w:val="352CE6"/>
        <w:sz w:val="18"/>
        <w:szCs w:val="18"/>
        <w:u w:val="single"/>
      </w:rPr>
      <w:br/>
    </w:r>
    <w:r w:rsidRPr="007E3F34">
      <w:rPr>
        <w:b/>
        <w:color w:val="FF0000"/>
        <w:sz w:val="18"/>
        <w:szCs w:val="18"/>
      </w:rPr>
      <w:t xml:space="preserve"> </w:t>
    </w:r>
    <w:r w:rsidRPr="007E3F34">
      <w:rPr>
        <w:b/>
        <w:sz w:val="18"/>
        <w:szCs w:val="18"/>
      </w:rPr>
      <w:t>doi:10.33711/</w:t>
    </w:r>
    <w:r w:rsidR="007E3F34" w:rsidRPr="007E3F34">
      <w:rPr>
        <w:sz w:val="18"/>
        <w:szCs w:val="18"/>
      </w:rPr>
      <w:t xml:space="preserve"> </w:t>
    </w:r>
    <w:r w:rsidR="007E3F34" w:rsidRPr="007E3F34">
      <w:rPr>
        <w:b/>
        <w:sz w:val="18"/>
        <w:szCs w:val="18"/>
      </w:rPr>
      <w:t>yyuefd.998263</w:t>
    </w:r>
    <w:r w:rsidRPr="007E3F34">
      <w:rPr>
        <w:b/>
        <w:sz w:val="18"/>
        <w:szCs w:val="18"/>
      </w:rPr>
      <w:t xml:space="preserve">                            Araştırma Makalesi                                          ISSN: 1305-2020</w:t>
    </w:r>
  </w:p>
  <w:bookmarkEnd w:id="14"/>
  <w:p w14:paraId="4CD1B938" w14:textId="77777777" w:rsidR="00C6264C" w:rsidRDefault="00C6264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E3D3A" w14:textId="77777777" w:rsidR="007E3F34" w:rsidRDefault="007E3F3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37C"/>
    <w:multiLevelType w:val="hybridMultilevel"/>
    <w:tmpl w:val="7E3AE0B0"/>
    <w:lvl w:ilvl="0" w:tplc="520C23F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B64285"/>
    <w:multiLevelType w:val="hybridMultilevel"/>
    <w:tmpl w:val="6FCE8E86"/>
    <w:lvl w:ilvl="0" w:tplc="33EC61EC">
      <w:start w:val="1"/>
      <w:numFmt w:val="bullet"/>
      <w:lvlText w:val=""/>
      <w:lvlJc w:val="left"/>
      <w:pPr>
        <w:tabs>
          <w:tab w:val="num" w:pos="720"/>
        </w:tabs>
        <w:ind w:left="720" w:hanging="360"/>
      </w:pPr>
      <w:rPr>
        <w:rFonts w:ascii="Wingdings" w:hAnsi="Wingdings" w:hint="default"/>
      </w:rPr>
    </w:lvl>
    <w:lvl w:ilvl="1" w:tplc="1B5E533C" w:tentative="1">
      <w:start w:val="1"/>
      <w:numFmt w:val="bullet"/>
      <w:lvlText w:val=""/>
      <w:lvlJc w:val="left"/>
      <w:pPr>
        <w:tabs>
          <w:tab w:val="num" w:pos="1440"/>
        </w:tabs>
        <w:ind w:left="1440" w:hanging="360"/>
      </w:pPr>
      <w:rPr>
        <w:rFonts w:ascii="Wingdings" w:hAnsi="Wingdings" w:hint="default"/>
      </w:rPr>
    </w:lvl>
    <w:lvl w:ilvl="2" w:tplc="AFE6BAE0">
      <w:start w:val="1"/>
      <w:numFmt w:val="bullet"/>
      <w:lvlText w:val=""/>
      <w:lvlJc w:val="left"/>
      <w:pPr>
        <w:tabs>
          <w:tab w:val="num" w:pos="2160"/>
        </w:tabs>
        <w:ind w:left="2160" w:hanging="360"/>
      </w:pPr>
      <w:rPr>
        <w:rFonts w:ascii="Wingdings" w:hAnsi="Wingdings" w:hint="default"/>
      </w:rPr>
    </w:lvl>
    <w:lvl w:ilvl="3" w:tplc="CF2ECA08" w:tentative="1">
      <w:start w:val="1"/>
      <w:numFmt w:val="bullet"/>
      <w:lvlText w:val=""/>
      <w:lvlJc w:val="left"/>
      <w:pPr>
        <w:tabs>
          <w:tab w:val="num" w:pos="2880"/>
        </w:tabs>
        <w:ind w:left="2880" w:hanging="360"/>
      </w:pPr>
      <w:rPr>
        <w:rFonts w:ascii="Wingdings" w:hAnsi="Wingdings" w:hint="default"/>
      </w:rPr>
    </w:lvl>
    <w:lvl w:ilvl="4" w:tplc="28D4D3CC" w:tentative="1">
      <w:start w:val="1"/>
      <w:numFmt w:val="bullet"/>
      <w:lvlText w:val=""/>
      <w:lvlJc w:val="left"/>
      <w:pPr>
        <w:tabs>
          <w:tab w:val="num" w:pos="3600"/>
        </w:tabs>
        <w:ind w:left="3600" w:hanging="360"/>
      </w:pPr>
      <w:rPr>
        <w:rFonts w:ascii="Wingdings" w:hAnsi="Wingdings" w:hint="default"/>
      </w:rPr>
    </w:lvl>
    <w:lvl w:ilvl="5" w:tplc="D47AFDA2" w:tentative="1">
      <w:start w:val="1"/>
      <w:numFmt w:val="bullet"/>
      <w:lvlText w:val=""/>
      <w:lvlJc w:val="left"/>
      <w:pPr>
        <w:tabs>
          <w:tab w:val="num" w:pos="4320"/>
        </w:tabs>
        <w:ind w:left="4320" w:hanging="360"/>
      </w:pPr>
      <w:rPr>
        <w:rFonts w:ascii="Wingdings" w:hAnsi="Wingdings" w:hint="default"/>
      </w:rPr>
    </w:lvl>
    <w:lvl w:ilvl="6" w:tplc="C5108724" w:tentative="1">
      <w:start w:val="1"/>
      <w:numFmt w:val="bullet"/>
      <w:lvlText w:val=""/>
      <w:lvlJc w:val="left"/>
      <w:pPr>
        <w:tabs>
          <w:tab w:val="num" w:pos="5040"/>
        </w:tabs>
        <w:ind w:left="5040" w:hanging="360"/>
      </w:pPr>
      <w:rPr>
        <w:rFonts w:ascii="Wingdings" w:hAnsi="Wingdings" w:hint="default"/>
      </w:rPr>
    </w:lvl>
    <w:lvl w:ilvl="7" w:tplc="E4CE6A22" w:tentative="1">
      <w:start w:val="1"/>
      <w:numFmt w:val="bullet"/>
      <w:lvlText w:val=""/>
      <w:lvlJc w:val="left"/>
      <w:pPr>
        <w:tabs>
          <w:tab w:val="num" w:pos="5760"/>
        </w:tabs>
        <w:ind w:left="5760" w:hanging="360"/>
      </w:pPr>
      <w:rPr>
        <w:rFonts w:ascii="Wingdings" w:hAnsi="Wingdings" w:hint="default"/>
      </w:rPr>
    </w:lvl>
    <w:lvl w:ilvl="8" w:tplc="0A3A9E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965FE"/>
    <w:multiLevelType w:val="hybridMultilevel"/>
    <w:tmpl w:val="FE1888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5A4D01"/>
    <w:multiLevelType w:val="hybridMultilevel"/>
    <w:tmpl w:val="B6705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9DF1546"/>
    <w:multiLevelType w:val="hybridMultilevel"/>
    <w:tmpl w:val="97E6F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BD464B9"/>
    <w:multiLevelType w:val="hybridMultilevel"/>
    <w:tmpl w:val="9D0C694C"/>
    <w:lvl w:ilvl="0" w:tplc="E71E281A">
      <w:start w:val="1"/>
      <w:numFmt w:val="bullet"/>
      <w:lvlText w:val=""/>
      <w:lvlJc w:val="left"/>
      <w:pPr>
        <w:tabs>
          <w:tab w:val="num" w:pos="720"/>
        </w:tabs>
        <w:ind w:left="720" w:hanging="360"/>
      </w:pPr>
      <w:rPr>
        <w:rFonts w:ascii="Wingdings" w:hAnsi="Wingdings" w:hint="default"/>
      </w:rPr>
    </w:lvl>
    <w:lvl w:ilvl="1" w:tplc="BCBC0CEC" w:tentative="1">
      <w:start w:val="1"/>
      <w:numFmt w:val="bullet"/>
      <w:lvlText w:val=""/>
      <w:lvlJc w:val="left"/>
      <w:pPr>
        <w:tabs>
          <w:tab w:val="num" w:pos="1440"/>
        </w:tabs>
        <w:ind w:left="1440" w:hanging="360"/>
      </w:pPr>
      <w:rPr>
        <w:rFonts w:ascii="Wingdings" w:hAnsi="Wingdings" w:hint="default"/>
      </w:rPr>
    </w:lvl>
    <w:lvl w:ilvl="2" w:tplc="F99EC7C4" w:tentative="1">
      <w:start w:val="1"/>
      <w:numFmt w:val="bullet"/>
      <w:lvlText w:val=""/>
      <w:lvlJc w:val="left"/>
      <w:pPr>
        <w:tabs>
          <w:tab w:val="num" w:pos="2160"/>
        </w:tabs>
        <w:ind w:left="2160" w:hanging="360"/>
      </w:pPr>
      <w:rPr>
        <w:rFonts w:ascii="Wingdings" w:hAnsi="Wingdings" w:hint="default"/>
      </w:rPr>
    </w:lvl>
    <w:lvl w:ilvl="3" w:tplc="39944744" w:tentative="1">
      <w:start w:val="1"/>
      <w:numFmt w:val="bullet"/>
      <w:lvlText w:val=""/>
      <w:lvlJc w:val="left"/>
      <w:pPr>
        <w:tabs>
          <w:tab w:val="num" w:pos="2880"/>
        </w:tabs>
        <w:ind w:left="2880" w:hanging="360"/>
      </w:pPr>
      <w:rPr>
        <w:rFonts w:ascii="Wingdings" w:hAnsi="Wingdings" w:hint="default"/>
      </w:rPr>
    </w:lvl>
    <w:lvl w:ilvl="4" w:tplc="87C4F60E" w:tentative="1">
      <w:start w:val="1"/>
      <w:numFmt w:val="bullet"/>
      <w:lvlText w:val=""/>
      <w:lvlJc w:val="left"/>
      <w:pPr>
        <w:tabs>
          <w:tab w:val="num" w:pos="3600"/>
        </w:tabs>
        <w:ind w:left="3600" w:hanging="360"/>
      </w:pPr>
      <w:rPr>
        <w:rFonts w:ascii="Wingdings" w:hAnsi="Wingdings" w:hint="default"/>
      </w:rPr>
    </w:lvl>
    <w:lvl w:ilvl="5" w:tplc="37D6839C" w:tentative="1">
      <w:start w:val="1"/>
      <w:numFmt w:val="bullet"/>
      <w:lvlText w:val=""/>
      <w:lvlJc w:val="left"/>
      <w:pPr>
        <w:tabs>
          <w:tab w:val="num" w:pos="4320"/>
        </w:tabs>
        <w:ind w:left="4320" w:hanging="360"/>
      </w:pPr>
      <w:rPr>
        <w:rFonts w:ascii="Wingdings" w:hAnsi="Wingdings" w:hint="default"/>
      </w:rPr>
    </w:lvl>
    <w:lvl w:ilvl="6" w:tplc="74240E18" w:tentative="1">
      <w:start w:val="1"/>
      <w:numFmt w:val="bullet"/>
      <w:lvlText w:val=""/>
      <w:lvlJc w:val="left"/>
      <w:pPr>
        <w:tabs>
          <w:tab w:val="num" w:pos="5040"/>
        </w:tabs>
        <w:ind w:left="5040" w:hanging="360"/>
      </w:pPr>
      <w:rPr>
        <w:rFonts w:ascii="Wingdings" w:hAnsi="Wingdings" w:hint="default"/>
      </w:rPr>
    </w:lvl>
    <w:lvl w:ilvl="7" w:tplc="2B9C81DA" w:tentative="1">
      <w:start w:val="1"/>
      <w:numFmt w:val="bullet"/>
      <w:lvlText w:val=""/>
      <w:lvlJc w:val="left"/>
      <w:pPr>
        <w:tabs>
          <w:tab w:val="num" w:pos="5760"/>
        </w:tabs>
        <w:ind w:left="5760" w:hanging="360"/>
      </w:pPr>
      <w:rPr>
        <w:rFonts w:ascii="Wingdings" w:hAnsi="Wingdings" w:hint="default"/>
      </w:rPr>
    </w:lvl>
    <w:lvl w:ilvl="8" w:tplc="E72C020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0E36EB"/>
    <w:multiLevelType w:val="hybridMultilevel"/>
    <w:tmpl w:val="9C98F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000F8C"/>
    <w:multiLevelType w:val="multilevel"/>
    <w:tmpl w:val="6128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A7485A"/>
    <w:multiLevelType w:val="hybridMultilevel"/>
    <w:tmpl w:val="EA58F9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DD74BE8"/>
    <w:multiLevelType w:val="hybridMultilevel"/>
    <w:tmpl w:val="AE160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1653054"/>
    <w:multiLevelType w:val="hybridMultilevel"/>
    <w:tmpl w:val="4C248784"/>
    <w:lvl w:ilvl="0" w:tplc="4C501746">
      <w:start w:val="1"/>
      <w:numFmt w:val="lowerRoman"/>
      <w:lvlText w:val="%1."/>
      <w:lvlJc w:val="right"/>
      <w:pPr>
        <w:ind w:left="720"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EE05620"/>
    <w:multiLevelType w:val="hybridMultilevel"/>
    <w:tmpl w:val="5DAA9526"/>
    <w:lvl w:ilvl="0" w:tplc="69FAFA4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8F46DD3"/>
    <w:multiLevelType w:val="hybridMultilevel"/>
    <w:tmpl w:val="81B454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F5D6DDC"/>
    <w:multiLevelType w:val="hybridMultilevel"/>
    <w:tmpl w:val="4290D85E"/>
    <w:lvl w:ilvl="0" w:tplc="1F6493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1"/>
  </w:num>
  <w:num w:numId="5">
    <w:abstractNumId w:val="4"/>
  </w:num>
  <w:num w:numId="6">
    <w:abstractNumId w:val="3"/>
  </w:num>
  <w:num w:numId="7">
    <w:abstractNumId w:val="0"/>
  </w:num>
  <w:num w:numId="8">
    <w:abstractNumId w:val="13"/>
  </w:num>
  <w:num w:numId="9">
    <w:abstractNumId w:val="11"/>
  </w:num>
  <w:num w:numId="10">
    <w:abstractNumId w:val="7"/>
  </w:num>
  <w:num w:numId="11">
    <w:abstractNumId w:val="12"/>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D9"/>
    <w:rsid w:val="00002F7B"/>
    <w:rsid w:val="00003BFD"/>
    <w:rsid w:val="00005D7A"/>
    <w:rsid w:val="00006AC7"/>
    <w:rsid w:val="00007C85"/>
    <w:rsid w:val="0001522F"/>
    <w:rsid w:val="00025433"/>
    <w:rsid w:val="000257CA"/>
    <w:rsid w:val="00026DB6"/>
    <w:rsid w:val="00034AB6"/>
    <w:rsid w:val="000353B0"/>
    <w:rsid w:val="00047708"/>
    <w:rsid w:val="00052A1B"/>
    <w:rsid w:val="00054337"/>
    <w:rsid w:val="00054578"/>
    <w:rsid w:val="000545EB"/>
    <w:rsid w:val="00056F9B"/>
    <w:rsid w:val="00066421"/>
    <w:rsid w:val="00067EAF"/>
    <w:rsid w:val="00067F18"/>
    <w:rsid w:val="00075B14"/>
    <w:rsid w:val="00076747"/>
    <w:rsid w:val="00076F3F"/>
    <w:rsid w:val="0008080B"/>
    <w:rsid w:val="00081B44"/>
    <w:rsid w:val="00082362"/>
    <w:rsid w:val="00085FEA"/>
    <w:rsid w:val="00090F9F"/>
    <w:rsid w:val="000911BE"/>
    <w:rsid w:val="00091434"/>
    <w:rsid w:val="000932C4"/>
    <w:rsid w:val="00094A65"/>
    <w:rsid w:val="0009764A"/>
    <w:rsid w:val="000A28EB"/>
    <w:rsid w:val="000A2EF9"/>
    <w:rsid w:val="000A44B3"/>
    <w:rsid w:val="000A6322"/>
    <w:rsid w:val="000A67CC"/>
    <w:rsid w:val="000A6D28"/>
    <w:rsid w:val="000A6E3F"/>
    <w:rsid w:val="000A7507"/>
    <w:rsid w:val="000A7FF7"/>
    <w:rsid w:val="000B0773"/>
    <w:rsid w:val="000B26CC"/>
    <w:rsid w:val="000B4ACE"/>
    <w:rsid w:val="000C11CA"/>
    <w:rsid w:val="000C1E9F"/>
    <w:rsid w:val="000C269F"/>
    <w:rsid w:val="000C5711"/>
    <w:rsid w:val="000C74D4"/>
    <w:rsid w:val="000D194F"/>
    <w:rsid w:val="000D31DD"/>
    <w:rsid w:val="000D43A6"/>
    <w:rsid w:val="000E2481"/>
    <w:rsid w:val="000E3ED0"/>
    <w:rsid w:val="000E7294"/>
    <w:rsid w:val="000F0492"/>
    <w:rsid w:val="000F1C17"/>
    <w:rsid w:val="000F34D4"/>
    <w:rsid w:val="000F4193"/>
    <w:rsid w:val="000F76D7"/>
    <w:rsid w:val="000F7F2D"/>
    <w:rsid w:val="00100426"/>
    <w:rsid w:val="00101354"/>
    <w:rsid w:val="0010268A"/>
    <w:rsid w:val="001046B6"/>
    <w:rsid w:val="00105186"/>
    <w:rsid w:val="00105793"/>
    <w:rsid w:val="00111264"/>
    <w:rsid w:val="00111399"/>
    <w:rsid w:val="00112325"/>
    <w:rsid w:val="0011442E"/>
    <w:rsid w:val="00115D9F"/>
    <w:rsid w:val="00117F78"/>
    <w:rsid w:val="001216E0"/>
    <w:rsid w:val="0013148A"/>
    <w:rsid w:val="00131F47"/>
    <w:rsid w:val="00133E26"/>
    <w:rsid w:val="00134A81"/>
    <w:rsid w:val="00137BD6"/>
    <w:rsid w:val="00140223"/>
    <w:rsid w:val="001428C3"/>
    <w:rsid w:val="0014408F"/>
    <w:rsid w:val="001450F3"/>
    <w:rsid w:val="00152627"/>
    <w:rsid w:val="00153687"/>
    <w:rsid w:val="001539A2"/>
    <w:rsid w:val="0015486C"/>
    <w:rsid w:val="00156051"/>
    <w:rsid w:val="00164A36"/>
    <w:rsid w:val="00165A40"/>
    <w:rsid w:val="00166BF3"/>
    <w:rsid w:val="00170E9E"/>
    <w:rsid w:val="00171C40"/>
    <w:rsid w:val="00182714"/>
    <w:rsid w:val="00182F3F"/>
    <w:rsid w:val="001871C2"/>
    <w:rsid w:val="00190AE5"/>
    <w:rsid w:val="00191055"/>
    <w:rsid w:val="001A28CD"/>
    <w:rsid w:val="001A316E"/>
    <w:rsid w:val="001A3ED7"/>
    <w:rsid w:val="001A4477"/>
    <w:rsid w:val="001A4771"/>
    <w:rsid w:val="001A4830"/>
    <w:rsid w:val="001A4ADC"/>
    <w:rsid w:val="001A5C1E"/>
    <w:rsid w:val="001B5282"/>
    <w:rsid w:val="001B5757"/>
    <w:rsid w:val="001B5BD6"/>
    <w:rsid w:val="001C0686"/>
    <w:rsid w:val="001C22DC"/>
    <w:rsid w:val="001C3E71"/>
    <w:rsid w:val="001C51CC"/>
    <w:rsid w:val="001D0B7F"/>
    <w:rsid w:val="001D4089"/>
    <w:rsid w:val="001D45EA"/>
    <w:rsid w:val="001D4EDC"/>
    <w:rsid w:val="001E1309"/>
    <w:rsid w:val="001E4473"/>
    <w:rsid w:val="001E5FB9"/>
    <w:rsid w:val="001F1D21"/>
    <w:rsid w:val="002004C0"/>
    <w:rsid w:val="00201A28"/>
    <w:rsid w:val="002027A1"/>
    <w:rsid w:val="00204FBB"/>
    <w:rsid w:val="00206A05"/>
    <w:rsid w:val="0021143D"/>
    <w:rsid w:val="0021149D"/>
    <w:rsid w:val="00213D74"/>
    <w:rsid w:val="0021680B"/>
    <w:rsid w:val="00216A79"/>
    <w:rsid w:val="002209E6"/>
    <w:rsid w:val="0022105D"/>
    <w:rsid w:val="00221BB9"/>
    <w:rsid w:val="002221D8"/>
    <w:rsid w:val="00224070"/>
    <w:rsid w:val="00224DE6"/>
    <w:rsid w:val="00225354"/>
    <w:rsid w:val="00225482"/>
    <w:rsid w:val="002254B7"/>
    <w:rsid w:val="00225748"/>
    <w:rsid w:val="00225D35"/>
    <w:rsid w:val="00225F99"/>
    <w:rsid w:val="002265C5"/>
    <w:rsid w:val="00231486"/>
    <w:rsid w:val="0023270A"/>
    <w:rsid w:val="002334FA"/>
    <w:rsid w:val="002348BB"/>
    <w:rsid w:val="002367DD"/>
    <w:rsid w:val="00237AEE"/>
    <w:rsid w:val="002401F2"/>
    <w:rsid w:val="00240714"/>
    <w:rsid w:val="00241039"/>
    <w:rsid w:val="00246B8C"/>
    <w:rsid w:val="002506A3"/>
    <w:rsid w:val="002521D3"/>
    <w:rsid w:val="002530B9"/>
    <w:rsid w:val="0025491C"/>
    <w:rsid w:val="002552D8"/>
    <w:rsid w:val="00257714"/>
    <w:rsid w:val="00257D4A"/>
    <w:rsid w:val="00260EE1"/>
    <w:rsid w:val="002648B2"/>
    <w:rsid w:val="00265FFB"/>
    <w:rsid w:val="0027032F"/>
    <w:rsid w:val="00270A1E"/>
    <w:rsid w:val="00273B3E"/>
    <w:rsid w:val="002745F0"/>
    <w:rsid w:val="0027777F"/>
    <w:rsid w:val="00277BEB"/>
    <w:rsid w:val="00277CA5"/>
    <w:rsid w:val="00280282"/>
    <w:rsid w:val="0028306B"/>
    <w:rsid w:val="00284C64"/>
    <w:rsid w:val="002850AB"/>
    <w:rsid w:val="002857AA"/>
    <w:rsid w:val="002859EB"/>
    <w:rsid w:val="002863B2"/>
    <w:rsid w:val="002901C0"/>
    <w:rsid w:val="00290631"/>
    <w:rsid w:val="00292F24"/>
    <w:rsid w:val="002A37AF"/>
    <w:rsid w:val="002A40A5"/>
    <w:rsid w:val="002A5219"/>
    <w:rsid w:val="002A59C7"/>
    <w:rsid w:val="002A6DA9"/>
    <w:rsid w:val="002B007A"/>
    <w:rsid w:val="002B1C09"/>
    <w:rsid w:val="002B4A73"/>
    <w:rsid w:val="002B53CB"/>
    <w:rsid w:val="002B74E7"/>
    <w:rsid w:val="002B7D94"/>
    <w:rsid w:val="002C24A0"/>
    <w:rsid w:val="002C3143"/>
    <w:rsid w:val="002C3BA9"/>
    <w:rsid w:val="002C47D9"/>
    <w:rsid w:val="002C4E53"/>
    <w:rsid w:val="002C5136"/>
    <w:rsid w:val="002C57D5"/>
    <w:rsid w:val="002C6724"/>
    <w:rsid w:val="002D2D9F"/>
    <w:rsid w:val="002D44F2"/>
    <w:rsid w:val="002E11F9"/>
    <w:rsid w:val="002E2111"/>
    <w:rsid w:val="002E2CE2"/>
    <w:rsid w:val="002E341D"/>
    <w:rsid w:val="002E438F"/>
    <w:rsid w:val="002E4F38"/>
    <w:rsid w:val="002E586E"/>
    <w:rsid w:val="002F04DC"/>
    <w:rsid w:val="002F0606"/>
    <w:rsid w:val="002F0794"/>
    <w:rsid w:val="002F07EA"/>
    <w:rsid w:val="002F09F6"/>
    <w:rsid w:val="002F3840"/>
    <w:rsid w:val="002F3928"/>
    <w:rsid w:val="002F52DC"/>
    <w:rsid w:val="002F5EDD"/>
    <w:rsid w:val="003022D7"/>
    <w:rsid w:val="00302B86"/>
    <w:rsid w:val="00303798"/>
    <w:rsid w:val="0030577D"/>
    <w:rsid w:val="00305B66"/>
    <w:rsid w:val="0030651E"/>
    <w:rsid w:val="00306623"/>
    <w:rsid w:val="00306971"/>
    <w:rsid w:val="00306ABE"/>
    <w:rsid w:val="0031009B"/>
    <w:rsid w:val="003103FF"/>
    <w:rsid w:val="0031052A"/>
    <w:rsid w:val="003115DC"/>
    <w:rsid w:val="003117DA"/>
    <w:rsid w:val="00314E76"/>
    <w:rsid w:val="0032038F"/>
    <w:rsid w:val="00323041"/>
    <w:rsid w:val="003239D5"/>
    <w:rsid w:val="00323CD9"/>
    <w:rsid w:val="00324192"/>
    <w:rsid w:val="003242B7"/>
    <w:rsid w:val="003264B1"/>
    <w:rsid w:val="00335EBD"/>
    <w:rsid w:val="00344C89"/>
    <w:rsid w:val="00345C03"/>
    <w:rsid w:val="00347260"/>
    <w:rsid w:val="00347DF0"/>
    <w:rsid w:val="00350063"/>
    <w:rsid w:val="00350A00"/>
    <w:rsid w:val="00351637"/>
    <w:rsid w:val="003519F4"/>
    <w:rsid w:val="003531DC"/>
    <w:rsid w:val="00355076"/>
    <w:rsid w:val="003603BA"/>
    <w:rsid w:val="0036307B"/>
    <w:rsid w:val="00363B3F"/>
    <w:rsid w:val="00364638"/>
    <w:rsid w:val="003676F4"/>
    <w:rsid w:val="003701A3"/>
    <w:rsid w:val="003705BD"/>
    <w:rsid w:val="00371D00"/>
    <w:rsid w:val="00373FFA"/>
    <w:rsid w:val="0037482C"/>
    <w:rsid w:val="00375B4F"/>
    <w:rsid w:val="00381A76"/>
    <w:rsid w:val="003833BB"/>
    <w:rsid w:val="00383552"/>
    <w:rsid w:val="00383A6B"/>
    <w:rsid w:val="00383A9F"/>
    <w:rsid w:val="00385137"/>
    <w:rsid w:val="0039066C"/>
    <w:rsid w:val="00390A21"/>
    <w:rsid w:val="00391545"/>
    <w:rsid w:val="003917C0"/>
    <w:rsid w:val="0039427F"/>
    <w:rsid w:val="0039642F"/>
    <w:rsid w:val="003964BA"/>
    <w:rsid w:val="003A4C51"/>
    <w:rsid w:val="003A5044"/>
    <w:rsid w:val="003A5479"/>
    <w:rsid w:val="003B1811"/>
    <w:rsid w:val="003B3CD2"/>
    <w:rsid w:val="003C0273"/>
    <w:rsid w:val="003C218D"/>
    <w:rsid w:val="003C507E"/>
    <w:rsid w:val="003C6AC4"/>
    <w:rsid w:val="003C7F69"/>
    <w:rsid w:val="003D34CF"/>
    <w:rsid w:val="003D59C1"/>
    <w:rsid w:val="003D5FCC"/>
    <w:rsid w:val="003E0E4B"/>
    <w:rsid w:val="003E6844"/>
    <w:rsid w:val="003E6CDB"/>
    <w:rsid w:val="003E72A5"/>
    <w:rsid w:val="003F1AAF"/>
    <w:rsid w:val="003F1E9F"/>
    <w:rsid w:val="003F27FE"/>
    <w:rsid w:val="003F309E"/>
    <w:rsid w:val="003F32F7"/>
    <w:rsid w:val="003F34E3"/>
    <w:rsid w:val="003F4686"/>
    <w:rsid w:val="003F475F"/>
    <w:rsid w:val="004020BD"/>
    <w:rsid w:val="00403045"/>
    <w:rsid w:val="004034E3"/>
    <w:rsid w:val="0040378A"/>
    <w:rsid w:val="004044CF"/>
    <w:rsid w:val="00405BB9"/>
    <w:rsid w:val="004114DD"/>
    <w:rsid w:val="00411B61"/>
    <w:rsid w:val="00422464"/>
    <w:rsid w:val="00423FA5"/>
    <w:rsid w:val="00424983"/>
    <w:rsid w:val="00426214"/>
    <w:rsid w:val="0043283B"/>
    <w:rsid w:val="00434AA2"/>
    <w:rsid w:val="00434B36"/>
    <w:rsid w:val="0043666C"/>
    <w:rsid w:val="00436E3F"/>
    <w:rsid w:val="004404BF"/>
    <w:rsid w:val="0044071A"/>
    <w:rsid w:val="004436F4"/>
    <w:rsid w:val="00446B83"/>
    <w:rsid w:val="0045213C"/>
    <w:rsid w:val="00452F9C"/>
    <w:rsid w:val="004531AD"/>
    <w:rsid w:val="00455DA1"/>
    <w:rsid w:val="004565BE"/>
    <w:rsid w:val="00462101"/>
    <w:rsid w:val="00464550"/>
    <w:rsid w:val="00470F50"/>
    <w:rsid w:val="00470F8A"/>
    <w:rsid w:val="00471548"/>
    <w:rsid w:val="004758EA"/>
    <w:rsid w:val="00477253"/>
    <w:rsid w:val="004803E5"/>
    <w:rsid w:val="00482C1D"/>
    <w:rsid w:val="00484965"/>
    <w:rsid w:val="00485136"/>
    <w:rsid w:val="00492ED9"/>
    <w:rsid w:val="00494E69"/>
    <w:rsid w:val="004A1857"/>
    <w:rsid w:val="004A2E3C"/>
    <w:rsid w:val="004A33A0"/>
    <w:rsid w:val="004A4718"/>
    <w:rsid w:val="004A5FB4"/>
    <w:rsid w:val="004A743B"/>
    <w:rsid w:val="004A7D18"/>
    <w:rsid w:val="004B106A"/>
    <w:rsid w:val="004B3EB3"/>
    <w:rsid w:val="004B5CFA"/>
    <w:rsid w:val="004C02B1"/>
    <w:rsid w:val="004C21B7"/>
    <w:rsid w:val="004C2CAD"/>
    <w:rsid w:val="004C310B"/>
    <w:rsid w:val="004C49F3"/>
    <w:rsid w:val="004C6D37"/>
    <w:rsid w:val="004C7FD4"/>
    <w:rsid w:val="004D3F69"/>
    <w:rsid w:val="004D5E4B"/>
    <w:rsid w:val="004D7423"/>
    <w:rsid w:val="004E0495"/>
    <w:rsid w:val="004E1EBF"/>
    <w:rsid w:val="004E27BF"/>
    <w:rsid w:val="004E29F6"/>
    <w:rsid w:val="004E3F3E"/>
    <w:rsid w:val="004F0CB9"/>
    <w:rsid w:val="004F1A1B"/>
    <w:rsid w:val="004F4334"/>
    <w:rsid w:val="004F4E73"/>
    <w:rsid w:val="004F5A38"/>
    <w:rsid w:val="004F5CC0"/>
    <w:rsid w:val="004F6065"/>
    <w:rsid w:val="004F671C"/>
    <w:rsid w:val="00501BCA"/>
    <w:rsid w:val="005040F0"/>
    <w:rsid w:val="00507291"/>
    <w:rsid w:val="00514259"/>
    <w:rsid w:val="0051565C"/>
    <w:rsid w:val="00516FDC"/>
    <w:rsid w:val="00520805"/>
    <w:rsid w:val="00522D43"/>
    <w:rsid w:val="005278B8"/>
    <w:rsid w:val="005310B1"/>
    <w:rsid w:val="00532DFB"/>
    <w:rsid w:val="005354F4"/>
    <w:rsid w:val="005366C0"/>
    <w:rsid w:val="00536CA8"/>
    <w:rsid w:val="00537F10"/>
    <w:rsid w:val="00541F5C"/>
    <w:rsid w:val="00542C61"/>
    <w:rsid w:val="0054491E"/>
    <w:rsid w:val="00544DF5"/>
    <w:rsid w:val="005452C4"/>
    <w:rsid w:val="00546AFC"/>
    <w:rsid w:val="0054727F"/>
    <w:rsid w:val="00551442"/>
    <w:rsid w:val="00552794"/>
    <w:rsid w:val="005554E4"/>
    <w:rsid w:val="0056039F"/>
    <w:rsid w:val="005603E1"/>
    <w:rsid w:val="0056234F"/>
    <w:rsid w:val="005639DB"/>
    <w:rsid w:val="00563A9B"/>
    <w:rsid w:val="005642D4"/>
    <w:rsid w:val="00565681"/>
    <w:rsid w:val="00570429"/>
    <w:rsid w:val="00570CF0"/>
    <w:rsid w:val="0057116E"/>
    <w:rsid w:val="0057125D"/>
    <w:rsid w:val="00571DCC"/>
    <w:rsid w:val="0057288C"/>
    <w:rsid w:val="00577E04"/>
    <w:rsid w:val="005813EB"/>
    <w:rsid w:val="0058160E"/>
    <w:rsid w:val="0058419B"/>
    <w:rsid w:val="00591D7D"/>
    <w:rsid w:val="00591FF6"/>
    <w:rsid w:val="005934E5"/>
    <w:rsid w:val="005941D2"/>
    <w:rsid w:val="00595E97"/>
    <w:rsid w:val="0059607E"/>
    <w:rsid w:val="00596B58"/>
    <w:rsid w:val="005A0701"/>
    <w:rsid w:val="005A4CC5"/>
    <w:rsid w:val="005A6ACF"/>
    <w:rsid w:val="005B4B40"/>
    <w:rsid w:val="005B5440"/>
    <w:rsid w:val="005B68D8"/>
    <w:rsid w:val="005C089F"/>
    <w:rsid w:val="005C4156"/>
    <w:rsid w:val="005C5072"/>
    <w:rsid w:val="005C6D6F"/>
    <w:rsid w:val="005C6FE4"/>
    <w:rsid w:val="005C74D2"/>
    <w:rsid w:val="005D008D"/>
    <w:rsid w:val="005D12F1"/>
    <w:rsid w:val="005D231A"/>
    <w:rsid w:val="005D291C"/>
    <w:rsid w:val="005D3E52"/>
    <w:rsid w:val="005D7538"/>
    <w:rsid w:val="005D7B0A"/>
    <w:rsid w:val="005E296E"/>
    <w:rsid w:val="005E5292"/>
    <w:rsid w:val="005E69D7"/>
    <w:rsid w:val="005E6A90"/>
    <w:rsid w:val="005F07DB"/>
    <w:rsid w:val="005F2F94"/>
    <w:rsid w:val="005F57AF"/>
    <w:rsid w:val="005F6043"/>
    <w:rsid w:val="005F710A"/>
    <w:rsid w:val="005F7D6D"/>
    <w:rsid w:val="00600064"/>
    <w:rsid w:val="00604AAD"/>
    <w:rsid w:val="006056FE"/>
    <w:rsid w:val="00606F22"/>
    <w:rsid w:val="00607811"/>
    <w:rsid w:val="0060795F"/>
    <w:rsid w:val="0061185C"/>
    <w:rsid w:val="00615660"/>
    <w:rsid w:val="0062167A"/>
    <w:rsid w:val="00621DD3"/>
    <w:rsid w:val="006236C8"/>
    <w:rsid w:val="00624109"/>
    <w:rsid w:val="00624217"/>
    <w:rsid w:val="00624709"/>
    <w:rsid w:val="00625094"/>
    <w:rsid w:val="00626382"/>
    <w:rsid w:val="006266B6"/>
    <w:rsid w:val="00630CF0"/>
    <w:rsid w:val="00632DD9"/>
    <w:rsid w:val="006333CD"/>
    <w:rsid w:val="00633EC5"/>
    <w:rsid w:val="00635F8F"/>
    <w:rsid w:val="006367E6"/>
    <w:rsid w:val="006441E6"/>
    <w:rsid w:val="00651C34"/>
    <w:rsid w:val="006537F8"/>
    <w:rsid w:val="006605E6"/>
    <w:rsid w:val="0066113C"/>
    <w:rsid w:val="00661390"/>
    <w:rsid w:val="00661D3A"/>
    <w:rsid w:val="00665670"/>
    <w:rsid w:val="006675F0"/>
    <w:rsid w:val="00667ECE"/>
    <w:rsid w:val="00667FB3"/>
    <w:rsid w:val="00670DB0"/>
    <w:rsid w:val="00674A7E"/>
    <w:rsid w:val="00677141"/>
    <w:rsid w:val="00687D7E"/>
    <w:rsid w:val="006905E9"/>
    <w:rsid w:val="00690BCD"/>
    <w:rsid w:val="0069293D"/>
    <w:rsid w:val="00697390"/>
    <w:rsid w:val="00697DCD"/>
    <w:rsid w:val="006A2B27"/>
    <w:rsid w:val="006A365C"/>
    <w:rsid w:val="006A454F"/>
    <w:rsid w:val="006A49E4"/>
    <w:rsid w:val="006A6554"/>
    <w:rsid w:val="006B03DC"/>
    <w:rsid w:val="006B1984"/>
    <w:rsid w:val="006B33EA"/>
    <w:rsid w:val="006B3FCB"/>
    <w:rsid w:val="006B499A"/>
    <w:rsid w:val="006B4D0D"/>
    <w:rsid w:val="006B5C15"/>
    <w:rsid w:val="006B72DC"/>
    <w:rsid w:val="006B73EE"/>
    <w:rsid w:val="006C1988"/>
    <w:rsid w:val="006C33BC"/>
    <w:rsid w:val="006C448F"/>
    <w:rsid w:val="006C53D4"/>
    <w:rsid w:val="006C5F6A"/>
    <w:rsid w:val="006C62E8"/>
    <w:rsid w:val="006C73CD"/>
    <w:rsid w:val="006D071E"/>
    <w:rsid w:val="006D19CF"/>
    <w:rsid w:val="006D22B3"/>
    <w:rsid w:val="006D24AD"/>
    <w:rsid w:val="006D317A"/>
    <w:rsid w:val="006E17D6"/>
    <w:rsid w:val="006E23B8"/>
    <w:rsid w:val="006E4937"/>
    <w:rsid w:val="006E6C12"/>
    <w:rsid w:val="006F236E"/>
    <w:rsid w:val="006F27D9"/>
    <w:rsid w:val="006F27F1"/>
    <w:rsid w:val="006F6718"/>
    <w:rsid w:val="006F6F61"/>
    <w:rsid w:val="006F6F63"/>
    <w:rsid w:val="007003EE"/>
    <w:rsid w:val="00701766"/>
    <w:rsid w:val="00702BE3"/>
    <w:rsid w:val="00706AD3"/>
    <w:rsid w:val="00712377"/>
    <w:rsid w:val="0071257B"/>
    <w:rsid w:val="0071328B"/>
    <w:rsid w:val="00715BD7"/>
    <w:rsid w:val="007217F1"/>
    <w:rsid w:val="007220E0"/>
    <w:rsid w:val="00723DFA"/>
    <w:rsid w:val="0073177F"/>
    <w:rsid w:val="007325BC"/>
    <w:rsid w:val="00732DAF"/>
    <w:rsid w:val="0074015C"/>
    <w:rsid w:val="0074019A"/>
    <w:rsid w:val="007435F6"/>
    <w:rsid w:val="007447C6"/>
    <w:rsid w:val="00744A14"/>
    <w:rsid w:val="007477FC"/>
    <w:rsid w:val="00747E1B"/>
    <w:rsid w:val="00755A59"/>
    <w:rsid w:val="007568FD"/>
    <w:rsid w:val="00760FE9"/>
    <w:rsid w:val="00762C0A"/>
    <w:rsid w:val="007730C5"/>
    <w:rsid w:val="00777418"/>
    <w:rsid w:val="007774AD"/>
    <w:rsid w:val="00777852"/>
    <w:rsid w:val="00777B01"/>
    <w:rsid w:val="0078531F"/>
    <w:rsid w:val="007868C4"/>
    <w:rsid w:val="00786C3D"/>
    <w:rsid w:val="00786FA3"/>
    <w:rsid w:val="00796875"/>
    <w:rsid w:val="00797477"/>
    <w:rsid w:val="007A58CA"/>
    <w:rsid w:val="007A5C0A"/>
    <w:rsid w:val="007A6D64"/>
    <w:rsid w:val="007B04A2"/>
    <w:rsid w:val="007B1711"/>
    <w:rsid w:val="007B714C"/>
    <w:rsid w:val="007B7954"/>
    <w:rsid w:val="007B7BED"/>
    <w:rsid w:val="007C1401"/>
    <w:rsid w:val="007C16D8"/>
    <w:rsid w:val="007C22E6"/>
    <w:rsid w:val="007C37B6"/>
    <w:rsid w:val="007C38A3"/>
    <w:rsid w:val="007C3CEA"/>
    <w:rsid w:val="007C3D08"/>
    <w:rsid w:val="007C3F31"/>
    <w:rsid w:val="007C3FC1"/>
    <w:rsid w:val="007C7005"/>
    <w:rsid w:val="007D2435"/>
    <w:rsid w:val="007D3A4F"/>
    <w:rsid w:val="007D48BA"/>
    <w:rsid w:val="007D533A"/>
    <w:rsid w:val="007D6F23"/>
    <w:rsid w:val="007D7AF4"/>
    <w:rsid w:val="007D7D5E"/>
    <w:rsid w:val="007E3F34"/>
    <w:rsid w:val="007E5E1D"/>
    <w:rsid w:val="007E6CBA"/>
    <w:rsid w:val="007F1D57"/>
    <w:rsid w:val="007F2097"/>
    <w:rsid w:val="007F2694"/>
    <w:rsid w:val="007F30A8"/>
    <w:rsid w:val="007F38C6"/>
    <w:rsid w:val="007F5C3D"/>
    <w:rsid w:val="007F6AB5"/>
    <w:rsid w:val="007F768A"/>
    <w:rsid w:val="00800535"/>
    <w:rsid w:val="00800DF9"/>
    <w:rsid w:val="00803561"/>
    <w:rsid w:val="008068C2"/>
    <w:rsid w:val="008110C9"/>
    <w:rsid w:val="00811535"/>
    <w:rsid w:val="00813D79"/>
    <w:rsid w:val="00823974"/>
    <w:rsid w:val="008239B0"/>
    <w:rsid w:val="0082744C"/>
    <w:rsid w:val="00832856"/>
    <w:rsid w:val="008331FB"/>
    <w:rsid w:val="00834B1B"/>
    <w:rsid w:val="00837584"/>
    <w:rsid w:val="00841E8B"/>
    <w:rsid w:val="0084256F"/>
    <w:rsid w:val="00842777"/>
    <w:rsid w:val="008429D4"/>
    <w:rsid w:val="00845D06"/>
    <w:rsid w:val="008463C5"/>
    <w:rsid w:val="00850D39"/>
    <w:rsid w:val="00855C5C"/>
    <w:rsid w:val="00861BC9"/>
    <w:rsid w:val="00864143"/>
    <w:rsid w:val="00864E1C"/>
    <w:rsid w:val="0087317F"/>
    <w:rsid w:val="008756EF"/>
    <w:rsid w:val="00875DA6"/>
    <w:rsid w:val="008760FC"/>
    <w:rsid w:val="00876B5D"/>
    <w:rsid w:val="00877537"/>
    <w:rsid w:val="008828FF"/>
    <w:rsid w:val="008834E5"/>
    <w:rsid w:val="00885ABF"/>
    <w:rsid w:val="00887315"/>
    <w:rsid w:val="0089152C"/>
    <w:rsid w:val="008917A6"/>
    <w:rsid w:val="00892976"/>
    <w:rsid w:val="008934BA"/>
    <w:rsid w:val="008939A6"/>
    <w:rsid w:val="00893D42"/>
    <w:rsid w:val="00894C5C"/>
    <w:rsid w:val="00895314"/>
    <w:rsid w:val="008A3505"/>
    <w:rsid w:val="008A3A1C"/>
    <w:rsid w:val="008A46D4"/>
    <w:rsid w:val="008A5384"/>
    <w:rsid w:val="008B0825"/>
    <w:rsid w:val="008B47A7"/>
    <w:rsid w:val="008B5CB9"/>
    <w:rsid w:val="008B64B2"/>
    <w:rsid w:val="008C00F6"/>
    <w:rsid w:val="008C05E9"/>
    <w:rsid w:val="008C0AF6"/>
    <w:rsid w:val="008C0C86"/>
    <w:rsid w:val="008C2732"/>
    <w:rsid w:val="008C79DF"/>
    <w:rsid w:val="008D01D2"/>
    <w:rsid w:val="008D1784"/>
    <w:rsid w:val="008D194C"/>
    <w:rsid w:val="008D4D79"/>
    <w:rsid w:val="008D5826"/>
    <w:rsid w:val="008D6F93"/>
    <w:rsid w:val="008D78B1"/>
    <w:rsid w:val="008E2060"/>
    <w:rsid w:val="008E445E"/>
    <w:rsid w:val="008E721C"/>
    <w:rsid w:val="008F3887"/>
    <w:rsid w:val="008F62A4"/>
    <w:rsid w:val="008F6BEA"/>
    <w:rsid w:val="008F6CFD"/>
    <w:rsid w:val="008F6E8A"/>
    <w:rsid w:val="00901792"/>
    <w:rsid w:val="00902013"/>
    <w:rsid w:val="0090287C"/>
    <w:rsid w:val="0090331E"/>
    <w:rsid w:val="00904643"/>
    <w:rsid w:val="00904AB4"/>
    <w:rsid w:val="00906C1B"/>
    <w:rsid w:val="009104D1"/>
    <w:rsid w:val="00913ACF"/>
    <w:rsid w:val="00915D56"/>
    <w:rsid w:val="00920570"/>
    <w:rsid w:val="0092101C"/>
    <w:rsid w:val="00921D45"/>
    <w:rsid w:val="009228E0"/>
    <w:rsid w:val="00922936"/>
    <w:rsid w:val="009244BA"/>
    <w:rsid w:val="0092460C"/>
    <w:rsid w:val="009273B8"/>
    <w:rsid w:val="00931DDF"/>
    <w:rsid w:val="0093287B"/>
    <w:rsid w:val="009334A7"/>
    <w:rsid w:val="0093479B"/>
    <w:rsid w:val="009348C2"/>
    <w:rsid w:val="009415F9"/>
    <w:rsid w:val="009417BC"/>
    <w:rsid w:val="00942DC2"/>
    <w:rsid w:val="00950888"/>
    <w:rsid w:val="00951DC9"/>
    <w:rsid w:val="009526BD"/>
    <w:rsid w:val="00954478"/>
    <w:rsid w:val="009564A5"/>
    <w:rsid w:val="00957E38"/>
    <w:rsid w:val="00961180"/>
    <w:rsid w:val="009615EA"/>
    <w:rsid w:val="00962D84"/>
    <w:rsid w:val="009644D9"/>
    <w:rsid w:val="009656C5"/>
    <w:rsid w:val="00967466"/>
    <w:rsid w:val="00971E05"/>
    <w:rsid w:val="00972FEA"/>
    <w:rsid w:val="00976021"/>
    <w:rsid w:val="009764E3"/>
    <w:rsid w:val="00976A76"/>
    <w:rsid w:val="0097755B"/>
    <w:rsid w:val="0098056A"/>
    <w:rsid w:val="0098140C"/>
    <w:rsid w:val="0098164C"/>
    <w:rsid w:val="00981E58"/>
    <w:rsid w:val="0098506C"/>
    <w:rsid w:val="00985705"/>
    <w:rsid w:val="0099234E"/>
    <w:rsid w:val="00993C50"/>
    <w:rsid w:val="00994BE7"/>
    <w:rsid w:val="00994D82"/>
    <w:rsid w:val="009966F4"/>
    <w:rsid w:val="009A0069"/>
    <w:rsid w:val="009A074F"/>
    <w:rsid w:val="009A1AF4"/>
    <w:rsid w:val="009A243D"/>
    <w:rsid w:val="009A702D"/>
    <w:rsid w:val="009A7441"/>
    <w:rsid w:val="009A7DBC"/>
    <w:rsid w:val="009A7FD4"/>
    <w:rsid w:val="009B13ED"/>
    <w:rsid w:val="009B1B4C"/>
    <w:rsid w:val="009B3FC3"/>
    <w:rsid w:val="009C01FD"/>
    <w:rsid w:val="009C1EB4"/>
    <w:rsid w:val="009C3297"/>
    <w:rsid w:val="009C782D"/>
    <w:rsid w:val="009C7D42"/>
    <w:rsid w:val="009D2900"/>
    <w:rsid w:val="009D3848"/>
    <w:rsid w:val="009D4AAB"/>
    <w:rsid w:val="009D529D"/>
    <w:rsid w:val="009D5540"/>
    <w:rsid w:val="009D61EE"/>
    <w:rsid w:val="009D74EC"/>
    <w:rsid w:val="009D7824"/>
    <w:rsid w:val="009E0D3A"/>
    <w:rsid w:val="009E2AD5"/>
    <w:rsid w:val="009E451F"/>
    <w:rsid w:val="009E6906"/>
    <w:rsid w:val="009F03CC"/>
    <w:rsid w:val="009F07A8"/>
    <w:rsid w:val="009F28C4"/>
    <w:rsid w:val="009F2AC8"/>
    <w:rsid w:val="009F2AEE"/>
    <w:rsid w:val="009F4260"/>
    <w:rsid w:val="009F62A9"/>
    <w:rsid w:val="009F6870"/>
    <w:rsid w:val="00A02E54"/>
    <w:rsid w:val="00A039D8"/>
    <w:rsid w:val="00A04E3B"/>
    <w:rsid w:val="00A05AC2"/>
    <w:rsid w:val="00A05D0D"/>
    <w:rsid w:val="00A06796"/>
    <w:rsid w:val="00A136CD"/>
    <w:rsid w:val="00A158F3"/>
    <w:rsid w:val="00A17AF1"/>
    <w:rsid w:val="00A17B97"/>
    <w:rsid w:val="00A21E09"/>
    <w:rsid w:val="00A23107"/>
    <w:rsid w:val="00A231F9"/>
    <w:rsid w:val="00A24712"/>
    <w:rsid w:val="00A27E5E"/>
    <w:rsid w:val="00A30035"/>
    <w:rsid w:val="00A323B8"/>
    <w:rsid w:val="00A34A30"/>
    <w:rsid w:val="00A376EF"/>
    <w:rsid w:val="00A420B8"/>
    <w:rsid w:val="00A42643"/>
    <w:rsid w:val="00A436AC"/>
    <w:rsid w:val="00A47AB9"/>
    <w:rsid w:val="00A55E97"/>
    <w:rsid w:val="00A56543"/>
    <w:rsid w:val="00A57AFE"/>
    <w:rsid w:val="00A6214B"/>
    <w:rsid w:val="00A657D7"/>
    <w:rsid w:val="00A706C6"/>
    <w:rsid w:val="00A728EB"/>
    <w:rsid w:val="00A73D9B"/>
    <w:rsid w:val="00A7789C"/>
    <w:rsid w:val="00A83242"/>
    <w:rsid w:val="00A83D12"/>
    <w:rsid w:val="00A84E77"/>
    <w:rsid w:val="00A8763B"/>
    <w:rsid w:val="00A953FF"/>
    <w:rsid w:val="00A96D3A"/>
    <w:rsid w:val="00AA31BC"/>
    <w:rsid w:val="00AA3284"/>
    <w:rsid w:val="00AA3A3C"/>
    <w:rsid w:val="00AA6021"/>
    <w:rsid w:val="00AA6CEE"/>
    <w:rsid w:val="00AB0B8F"/>
    <w:rsid w:val="00AB12D8"/>
    <w:rsid w:val="00AB7E22"/>
    <w:rsid w:val="00AC0319"/>
    <w:rsid w:val="00AC1264"/>
    <w:rsid w:val="00AC2E68"/>
    <w:rsid w:val="00AC31A0"/>
    <w:rsid w:val="00AC50CA"/>
    <w:rsid w:val="00AC776B"/>
    <w:rsid w:val="00AD06E1"/>
    <w:rsid w:val="00AD1956"/>
    <w:rsid w:val="00AD6B27"/>
    <w:rsid w:val="00AE11FA"/>
    <w:rsid w:val="00AE399E"/>
    <w:rsid w:val="00AE44DC"/>
    <w:rsid w:val="00AE51DB"/>
    <w:rsid w:val="00AF0478"/>
    <w:rsid w:val="00AF107F"/>
    <w:rsid w:val="00AF58ED"/>
    <w:rsid w:val="00AF58FC"/>
    <w:rsid w:val="00B00A7E"/>
    <w:rsid w:val="00B060A4"/>
    <w:rsid w:val="00B079F4"/>
    <w:rsid w:val="00B102FF"/>
    <w:rsid w:val="00B12DC0"/>
    <w:rsid w:val="00B13640"/>
    <w:rsid w:val="00B151B8"/>
    <w:rsid w:val="00B17C9C"/>
    <w:rsid w:val="00B20A76"/>
    <w:rsid w:val="00B21CB2"/>
    <w:rsid w:val="00B22913"/>
    <w:rsid w:val="00B238DC"/>
    <w:rsid w:val="00B24919"/>
    <w:rsid w:val="00B249DF"/>
    <w:rsid w:val="00B25448"/>
    <w:rsid w:val="00B3021B"/>
    <w:rsid w:val="00B348BC"/>
    <w:rsid w:val="00B354D8"/>
    <w:rsid w:val="00B3768B"/>
    <w:rsid w:val="00B37841"/>
    <w:rsid w:val="00B37C0D"/>
    <w:rsid w:val="00B42553"/>
    <w:rsid w:val="00B50390"/>
    <w:rsid w:val="00B51517"/>
    <w:rsid w:val="00B5369C"/>
    <w:rsid w:val="00B53D2C"/>
    <w:rsid w:val="00B55B9E"/>
    <w:rsid w:val="00B605F2"/>
    <w:rsid w:val="00B61074"/>
    <w:rsid w:val="00B62B3C"/>
    <w:rsid w:val="00B62B6C"/>
    <w:rsid w:val="00B634F0"/>
    <w:rsid w:val="00B64820"/>
    <w:rsid w:val="00B65339"/>
    <w:rsid w:val="00B6536B"/>
    <w:rsid w:val="00B659A2"/>
    <w:rsid w:val="00B66E17"/>
    <w:rsid w:val="00B74726"/>
    <w:rsid w:val="00B75081"/>
    <w:rsid w:val="00B7563A"/>
    <w:rsid w:val="00B756F1"/>
    <w:rsid w:val="00B82F83"/>
    <w:rsid w:val="00B86132"/>
    <w:rsid w:val="00B86AB2"/>
    <w:rsid w:val="00B87567"/>
    <w:rsid w:val="00B87A11"/>
    <w:rsid w:val="00B91874"/>
    <w:rsid w:val="00B91A80"/>
    <w:rsid w:val="00B944BB"/>
    <w:rsid w:val="00B94FA8"/>
    <w:rsid w:val="00BA0263"/>
    <w:rsid w:val="00BA239C"/>
    <w:rsid w:val="00BA4C2E"/>
    <w:rsid w:val="00BA6610"/>
    <w:rsid w:val="00BA6654"/>
    <w:rsid w:val="00BB11BD"/>
    <w:rsid w:val="00BB180D"/>
    <w:rsid w:val="00BB2FAE"/>
    <w:rsid w:val="00BB4DFD"/>
    <w:rsid w:val="00BB4E54"/>
    <w:rsid w:val="00BB7057"/>
    <w:rsid w:val="00BC27D4"/>
    <w:rsid w:val="00BC2972"/>
    <w:rsid w:val="00BC3E27"/>
    <w:rsid w:val="00BC5B26"/>
    <w:rsid w:val="00BC5BCF"/>
    <w:rsid w:val="00BC6A10"/>
    <w:rsid w:val="00BC7836"/>
    <w:rsid w:val="00BD381C"/>
    <w:rsid w:val="00BD39E6"/>
    <w:rsid w:val="00BD6E8C"/>
    <w:rsid w:val="00BE047E"/>
    <w:rsid w:val="00BE1931"/>
    <w:rsid w:val="00BE2B0F"/>
    <w:rsid w:val="00BE34E5"/>
    <w:rsid w:val="00BE3B3E"/>
    <w:rsid w:val="00BE3F6B"/>
    <w:rsid w:val="00BE4FC5"/>
    <w:rsid w:val="00BE62CD"/>
    <w:rsid w:val="00BE6EC1"/>
    <w:rsid w:val="00BE7672"/>
    <w:rsid w:val="00BF1185"/>
    <w:rsid w:val="00BF4DA1"/>
    <w:rsid w:val="00BF5F32"/>
    <w:rsid w:val="00BF62E6"/>
    <w:rsid w:val="00BF72FF"/>
    <w:rsid w:val="00C02EEF"/>
    <w:rsid w:val="00C05E3A"/>
    <w:rsid w:val="00C15118"/>
    <w:rsid w:val="00C15911"/>
    <w:rsid w:val="00C1652D"/>
    <w:rsid w:val="00C20424"/>
    <w:rsid w:val="00C20E0F"/>
    <w:rsid w:val="00C23D67"/>
    <w:rsid w:val="00C241FB"/>
    <w:rsid w:val="00C24EF7"/>
    <w:rsid w:val="00C2784B"/>
    <w:rsid w:val="00C31AC5"/>
    <w:rsid w:val="00C35F20"/>
    <w:rsid w:val="00C362D8"/>
    <w:rsid w:val="00C3686E"/>
    <w:rsid w:val="00C36E9B"/>
    <w:rsid w:val="00C403EB"/>
    <w:rsid w:val="00C41020"/>
    <w:rsid w:val="00C429BE"/>
    <w:rsid w:val="00C43CF6"/>
    <w:rsid w:val="00C455AE"/>
    <w:rsid w:val="00C47666"/>
    <w:rsid w:val="00C51094"/>
    <w:rsid w:val="00C522E4"/>
    <w:rsid w:val="00C53556"/>
    <w:rsid w:val="00C5431E"/>
    <w:rsid w:val="00C5584D"/>
    <w:rsid w:val="00C6264C"/>
    <w:rsid w:val="00C63819"/>
    <w:rsid w:val="00C73BB9"/>
    <w:rsid w:val="00C77E09"/>
    <w:rsid w:val="00C80996"/>
    <w:rsid w:val="00C81634"/>
    <w:rsid w:val="00C8286F"/>
    <w:rsid w:val="00C86AB2"/>
    <w:rsid w:val="00C86CA5"/>
    <w:rsid w:val="00C87A69"/>
    <w:rsid w:val="00C87FB3"/>
    <w:rsid w:val="00C90082"/>
    <w:rsid w:val="00C91311"/>
    <w:rsid w:val="00C943C2"/>
    <w:rsid w:val="00C953CB"/>
    <w:rsid w:val="00C965F9"/>
    <w:rsid w:val="00CA0071"/>
    <w:rsid w:val="00CA48CB"/>
    <w:rsid w:val="00CA496A"/>
    <w:rsid w:val="00CA540A"/>
    <w:rsid w:val="00CB1022"/>
    <w:rsid w:val="00CB58B7"/>
    <w:rsid w:val="00CB58BD"/>
    <w:rsid w:val="00CB64BE"/>
    <w:rsid w:val="00CB6F72"/>
    <w:rsid w:val="00CC2369"/>
    <w:rsid w:val="00CC318D"/>
    <w:rsid w:val="00CC3A50"/>
    <w:rsid w:val="00CC6CC9"/>
    <w:rsid w:val="00CC70ED"/>
    <w:rsid w:val="00CC7435"/>
    <w:rsid w:val="00CC7E9C"/>
    <w:rsid w:val="00CC7F17"/>
    <w:rsid w:val="00CD040B"/>
    <w:rsid w:val="00CD0E1D"/>
    <w:rsid w:val="00CD2EE4"/>
    <w:rsid w:val="00CD6EB1"/>
    <w:rsid w:val="00CE0841"/>
    <w:rsid w:val="00CE6099"/>
    <w:rsid w:val="00CE6E74"/>
    <w:rsid w:val="00CF165D"/>
    <w:rsid w:val="00CF205B"/>
    <w:rsid w:val="00CF2355"/>
    <w:rsid w:val="00CF2C0D"/>
    <w:rsid w:val="00CF3AE8"/>
    <w:rsid w:val="00CF4499"/>
    <w:rsid w:val="00CF7312"/>
    <w:rsid w:val="00D007E6"/>
    <w:rsid w:val="00D00BBC"/>
    <w:rsid w:val="00D022B5"/>
    <w:rsid w:val="00D02784"/>
    <w:rsid w:val="00D02AAB"/>
    <w:rsid w:val="00D0339A"/>
    <w:rsid w:val="00D05321"/>
    <w:rsid w:val="00D06C5D"/>
    <w:rsid w:val="00D104C0"/>
    <w:rsid w:val="00D11CF5"/>
    <w:rsid w:val="00D143D7"/>
    <w:rsid w:val="00D14EC4"/>
    <w:rsid w:val="00D174F9"/>
    <w:rsid w:val="00D23960"/>
    <w:rsid w:val="00D23E8C"/>
    <w:rsid w:val="00D24716"/>
    <w:rsid w:val="00D25501"/>
    <w:rsid w:val="00D26151"/>
    <w:rsid w:val="00D2650B"/>
    <w:rsid w:val="00D32BC6"/>
    <w:rsid w:val="00D33AE3"/>
    <w:rsid w:val="00D349C8"/>
    <w:rsid w:val="00D34FA6"/>
    <w:rsid w:val="00D353F2"/>
    <w:rsid w:val="00D41246"/>
    <w:rsid w:val="00D4150D"/>
    <w:rsid w:val="00D435B5"/>
    <w:rsid w:val="00D43622"/>
    <w:rsid w:val="00D43908"/>
    <w:rsid w:val="00D46BC2"/>
    <w:rsid w:val="00D508FA"/>
    <w:rsid w:val="00D52186"/>
    <w:rsid w:val="00D56038"/>
    <w:rsid w:val="00D60CF6"/>
    <w:rsid w:val="00D61FA1"/>
    <w:rsid w:val="00D63967"/>
    <w:rsid w:val="00D657E5"/>
    <w:rsid w:val="00D66770"/>
    <w:rsid w:val="00D66904"/>
    <w:rsid w:val="00D67E02"/>
    <w:rsid w:val="00D70896"/>
    <w:rsid w:val="00D70A67"/>
    <w:rsid w:val="00D7193E"/>
    <w:rsid w:val="00D7642C"/>
    <w:rsid w:val="00D81311"/>
    <w:rsid w:val="00D862B1"/>
    <w:rsid w:val="00D87D20"/>
    <w:rsid w:val="00D90B26"/>
    <w:rsid w:val="00D93D0E"/>
    <w:rsid w:val="00D945A5"/>
    <w:rsid w:val="00D97AAF"/>
    <w:rsid w:val="00DA29C0"/>
    <w:rsid w:val="00DA3B2C"/>
    <w:rsid w:val="00DA48E9"/>
    <w:rsid w:val="00DA4E1E"/>
    <w:rsid w:val="00DA5A72"/>
    <w:rsid w:val="00DA5C3C"/>
    <w:rsid w:val="00DA60B6"/>
    <w:rsid w:val="00DA69AA"/>
    <w:rsid w:val="00DA6C30"/>
    <w:rsid w:val="00DA732E"/>
    <w:rsid w:val="00DA7811"/>
    <w:rsid w:val="00DB0B7B"/>
    <w:rsid w:val="00DB1E73"/>
    <w:rsid w:val="00DB2F14"/>
    <w:rsid w:val="00DB2F34"/>
    <w:rsid w:val="00DB5F0F"/>
    <w:rsid w:val="00DB6344"/>
    <w:rsid w:val="00DC0737"/>
    <w:rsid w:val="00DC135E"/>
    <w:rsid w:val="00DC19E6"/>
    <w:rsid w:val="00DC3008"/>
    <w:rsid w:val="00DC308D"/>
    <w:rsid w:val="00DC7034"/>
    <w:rsid w:val="00DD00B8"/>
    <w:rsid w:val="00DD2B72"/>
    <w:rsid w:val="00DD3F99"/>
    <w:rsid w:val="00DD648A"/>
    <w:rsid w:val="00DE2009"/>
    <w:rsid w:val="00DE6C97"/>
    <w:rsid w:val="00DE796B"/>
    <w:rsid w:val="00DF0DE2"/>
    <w:rsid w:val="00DF1760"/>
    <w:rsid w:val="00DF1EEF"/>
    <w:rsid w:val="00DF458A"/>
    <w:rsid w:val="00DF5C7F"/>
    <w:rsid w:val="00DF624F"/>
    <w:rsid w:val="00E019B7"/>
    <w:rsid w:val="00E01B74"/>
    <w:rsid w:val="00E06455"/>
    <w:rsid w:val="00E073BD"/>
    <w:rsid w:val="00E101F4"/>
    <w:rsid w:val="00E10F36"/>
    <w:rsid w:val="00E12E9C"/>
    <w:rsid w:val="00E147FA"/>
    <w:rsid w:val="00E15665"/>
    <w:rsid w:val="00E21A7F"/>
    <w:rsid w:val="00E233F7"/>
    <w:rsid w:val="00E26511"/>
    <w:rsid w:val="00E27D86"/>
    <w:rsid w:val="00E31FF8"/>
    <w:rsid w:val="00E33163"/>
    <w:rsid w:val="00E336B2"/>
    <w:rsid w:val="00E33B2B"/>
    <w:rsid w:val="00E359DF"/>
    <w:rsid w:val="00E35B5B"/>
    <w:rsid w:val="00E375E2"/>
    <w:rsid w:val="00E379CD"/>
    <w:rsid w:val="00E37F1E"/>
    <w:rsid w:val="00E427ED"/>
    <w:rsid w:val="00E43A48"/>
    <w:rsid w:val="00E441A0"/>
    <w:rsid w:val="00E45FFD"/>
    <w:rsid w:val="00E47A13"/>
    <w:rsid w:val="00E5225C"/>
    <w:rsid w:val="00E536C2"/>
    <w:rsid w:val="00E56117"/>
    <w:rsid w:val="00E56735"/>
    <w:rsid w:val="00E60F08"/>
    <w:rsid w:val="00E61520"/>
    <w:rsid w:val="00E64288"/>
    <w:rsid w:val="00E65855"/>
    <w:rsid w:val="00E65A74"/>
    <w:rsid w:val="00E66484"/>
    <w:rsid w:val="00E703D5"/>
    <w:rsid w:val="00E708F8"/>
    <w:rsid w:val="00E70D6C"/>
    <w:rsid w:val="00E733A9"/>
    <w:rsid w:val="00E74A23"/>
    <w:rsid w:val="00E80430"/>
    <w:rsid w:val="00E82788"/>
    <w:rsid w:val="00E857EF"/>
    <w:rsid w:val="00E878C5"/>
    <w:rsid w:val="00E90292"/>
    <w:rsid w:val="00E90A09"/>
    <w:rsid w:val="00E90BFE"/>
    <w:rsid w:val="00E915C2"/>
    <w:rsid w:val="00E9608C"/>
    <w:rsid w:val="00EA13E9"/>
    <w:rsid w:val="00EA211A"/>
    <w:rsid w:val="00EA5BA1"/>
    <w:rsid w:val="00EA7BE8"/>
    <w:rsid w:val="00EB0D5D"/>
    <w:rsid w:val="00EB0E8D"/>
    <w:rsid w:val="00EB261A"/>
    <w:rsid w:val="00EB43C1"/>
    <w:rsid w:val="00EC2E58"/>
    <w:rsid w:val="00EC5CE1"/>
    <w:rsid w:val="00EC604A"/>
    <w:rsid w:val="00EC6ABC"/>
    <w:rsid w:val="00ED01C9"/>
    <w:rsid w:val="00ED3942"/>
    <w:rsid w:val="00ED44E1"/>
    <w:rsid w:val="00ED4CA9"/>
    <w:rsid w:val="00EE31E8"/>
    <w:rsid w:val="00EE406E"/>
    <w:rsid w:val="00EE436B"/>
    <w:rsid w:val="00EE5CEE"/>
    <w:rsid w:val="00EF4465"/>
    <w:rsid w:val="00EF5A85"/>
    <w:rsid w:val="00EF6357"/>
    <w:rsid w:val="00EF6784"/>
    <w:rsid w:val="00EF6D8B"/>
    <w:rsid w:val="00EF7101"/>
    <w:rsid w:val="00EF71E1"/>
    <w:rsid w:val="00F01117"/>
    <w:rsid w:val="00F01425"/>
    <w:rsid w:val="00F02F5C"/>
    <w:rsid w:val="00F046CF"/>
    <w:rsid w:val="00F060F9"/>
    <w:rsid w:val="00F107B6"/>
    <w:rsid w:val="00F107C0"/>
    <w:rsid w:val="00F16B2C"/>
    <w:rsid w:val="00F16E35"/>
    <w:rsid w:val="00F17471"/>
    <w:rsid w:val="00F17BA0"/>
    <w:rsid w:val="00F17D39"/>
    <w:rsid w:val="00F21F6A"/>
    <w:rsid w:val="00F24E5C"/>
    <w:rsid w:val="00F25941"/>
    <w:rsid w:val="00F32604"/>
    <w:rsid w:val="00F36933"/>
    <w:rsid w:val="00F378AF"/>
    <w:rsid w:val="00F37C38"/>
    <w:rsid w:val="00F41352"/>
    <w:rsid w:val="00F53027"/>
    <w:rsid w:val="00F54318"/>
    <w:rsid w:val="00F549B4"/>
    <w:rsid w:val="00F56E8B"/>
    <w:rsid w:val="00F6065E"/>
    <w:rsid w:val="00F6209A"/>
    <w:rsid w:val="00F65CB4"/>
    <w:rsid w:val="00F701F9"/>
    <w:rsid w:val="00F70580"/>
    <w:rsid w:val="00F7192C"/>
    <w:rsid w:val="00F72404"/>
    <w:rsid w:val="00F74016"/>
    <w:rsid w:val="00F74661"/>
    <w:rsid w:val="00F74860"/>
    <w:rsid w:val="00F75279"/>
    <w:rsid w:val="00F767DA"/>
    <w:rsid w:val="00F814BA"/>
    <w:rsid w:val="00F828CC"/>
    <w:rsid w:val="00F82C47"/>
    <w:rsid w:val="00F9080B"/>
    <w:rsid w:val="00F91FCC"/>
    <w:rsid w:val="00FA060B"/>
    <w:rsid w:val="00FA0865"/>
    <w:rsid w:val="00FA3ECD"/>
    <w:rsid w:val="00FA531D"/>
    <w:rsid w:val="00FA5A10"/>
    <w:rsid w:val="00FA6555"/>
    <w:rsid w:val="00FA672C"/>
    <w:rsid w:val="00FA7C44"/>
    <w:rsid w:val="00FB370A"/>
    <w:rsid w:val="00FB4CDE"/>
    <w:rsid w:val="00FB7624"/>
    <w:rsid w:val="00FC2A2B"/>
    <w:rsid w:val="00FC2D96"/>
    <w:rsid w:val="00FC5712"/>
    <w:rsid w:val="00FD1C87"/>
    <w:rsid w:val="00FD4A22"/>
    <w:rsid w:val="00FD6AF9"/>
    <w:rsid w:val="00FD6D69"/>
    <w:rsid w:val="00FE39AC"/>
    <w:rsid w:val="00FE6E7E"/>
    <w:rsid w:val="00FF1417"/>
    <w:rsid w:val="00FF237D"/>
    <w:rsid w:val="00FF3317"/>
    <w:rsid w:val="00FF3B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808A1"/>
  <w15:docId w15:val="{728E3199-985A-4293-93B1-AF54A4EF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D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1CB2"/>
    <w:pPr>
      <w:ind w:left="720"/>
      <w:contextualSpacing/>
    </w:pPr>
  </w:style>
  <w:style w:type="character" w:customStyle="1" w:styleId="fontstyle01">
    <w:name w:val="fontstyle01"/>
    <w:basedOn w:val="VarsaylanParagrafYazTipi"/>
    <w:rsid w:val="002521D3"/>
    <w:rPr>
      <w:rFonts w:ascii="Times-Roman" w:hAnsi="Times-Roman" w:hint="default"/>
      <w:b w:val="0"/>
      <w:bCs w:val="0"/>
      <w:i w:val="0"/>
      <w:iCs w:val="0"/>
      <w:color w:val="000000"/>
      <w:sz w:val="22"/>
      <w:szCs w:val="22"/>
    </w:rPr>
  </w:style>
  <w:style w:type="paragraph" w:styleId="NormalWeb">
    <w:name w:val="Normal (Web)"/>
    <w:basedOn w:val="Normal"/>
    <w:uiPriority w:val="99"/>
    <w:semiHidden/>
    <w:unhideWhenUsed/>
    <w:rsid w:val="000A7507"/>
    <w:pPr>
      <w:spacing w:before="100" w:beforeAutospacing="1" w:after="100" w:afterAutospacing="1" w:line="240" w:lineRule="auto"/>
    </w:pPr>
    <w:rPr>
      <w:rFonts w:eastAsia="Times New Roman"/>
      <w:i/>
      <w:lang w:eastAsia="tr-TR"/>
    </w:rPr>
  </w:style>
  <w:style w:type="paragraph" w:styleId="BalonMetni">
    <w:name w:val="Balloon Text"/>
    <w:basedOn w:val="Normal"/>
    <w:link w:val="BalonMetniChar"/>
    <w:uiPriority w:val="99"/>
    <w:semiHidden/>
    <w:unhideWhenUsed/>
    <w:rsid w:val="00E658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5855"/>
    <w:rPr>
      <w:rFonts w:ascii="Segoe UI" w:hAnsi="Segoe UI" w:cs="Segoe UI"/>
      <w:sz w:val="18"/>
      <w:szCs w:val="18"/>
    </w:rPr>
  </w:style>
  <w:style w:type="character" w:customStyle="1" w:styleId="fontstyle21">
    <w:name w:val="fontstyle21"/>
    <w:basedOn w:val="VarsaylanParagrafYazTipi"/>
    <w:rsid w:val="00E359DF"/>
    <w:rPr>
      <w:rFonts w:ascii="Times-Italic" w:hAnsi="Times-Italic" w:hint="default"/>
      <w:b w:val="0"/>
      <w:bCs w:val="0"/>
      <w:i/>
      <w:iCs/>
      <w:color w:val="000000"/>
      <w:sz w:val="24"/>
      <w:szCs w:val="24"/>
    </w:rPr>
  </w:style>
  <w:style w:type="character" w:styleId="YerTutucuMetni">
    <w:name w:val="Placeholder Text"/>
    <w:basedOn w:val="VarsaylanParagrafYazTipi"/>
    <w:uiPriority w:val="99"/>
    <w:semiHidden/>
    <w:rsid w:val="00BC3E27"/>
    <w:rPr>
      <w:color w:val="808080"/>
    </w:rPr>
  </w:style>
  <w:style w:type="table" w:styleId="TabloKlavuzu">
    <w:name w:val="Table Grid"/>
    <w:basedOn w:val="NormalTablo"/>
    <w:uiPriority w:val="39"/>
    <w:rsid w:val="00C15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21A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21A7F"/>
  </w:style>
  <w:style w:type="paragraph" w:styleId="AltBilgi">
    <w:name w:val="footer"/>
    <w:basedOn w:val="Normal"/>
    <w:link w:val="AltBilgiChar"/>
    <w:uiPriority w:val="99"/>
    <w:unhideWhenUsed/>
    <w:rsid w:val="00E21A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21A7F"/>
  </w:style>
  <w:style w:type="character" w:styleId="Kpr">
    <w:name w:val="Hyperlink"/>
    <w:basedOn w:val="VarsaylanParagrafYazTipi"/>
    <w:uiPriority w:val="99"/>
    <w:unhideWhenUsed/>
    <w:rsid w:val="00981E58"/>
    <w:rPr>
      <w:color w:val="0563C1" w:themeColor="hyperlink"/>
      <w:u w:val="single"/>
    </w:rPr>
  </w:style>
  <w:style w:type="character" w:customStyle="1" w:styleId="zmlenmeyenBahsetme1">
    <w:name w:val="Çözümlenmeyen Bahsetme1"/>
    <w:basedOn w:val="VarsaylanParagrafYazTipi"/>
    <w:uiPriority w:val="99"/>
    <w:semiHidden/>
    <w:unhideWhenUsed/>
    <w:rsid w:val="00875DA6"/>
    <w:rPr>
      <w:color w:val="605E5C"/>
      <w:shd w:val="clear" w:color="auto" w:fill="E1DFDD"/>
    </w:rPr>
  </w:style>
  <w:style w:type="paragraph" w:styleId="DipnotMetni">
    <w:name w:val="footnote text"/>
    <w:basedOn w:val="Normal"/>
    <w:link w:val="DipnotMetniChar"/>
    <w:uiPriority w:val="99"/>
    <w:semiHidden/>
    <w:unhideWhenUsed/>
    <w:rsid w:val="00CD0E1D"/>
    <w:pPr>
      <w:spacing w:after="0" w:line="240" w:lineRule="auto"/>
    </w:pPr>
    <w:rPr>
      <w:rFonts w:ascii="Calibri" w:eastAsia="Calibri" w:hAnsi="Calibri"/>
      <w:i/>
      <w:sz w:val="20"/>
      <w:szCs w:val="20"/>
    </w:rPr>
  </w:style>
  <w:style w:type="character" w:customStyle="1" w:styleId="DipnotMetniChar">
    <w:name w:val="Dipnot Metni Char"/>
    <w:basedOn w:val="VarsaylanParagrafYazTipi"/>
    <w:link w:val="DipnotMetni"/>
    <w:uiPriority w:val="99"/>
    <w:semiHidden/>
    <w:rsid w:val="00CD0E1D"/>
    <w:rPr>
      <w:rFonts w:ascii="Calibri" w:eastAsia="Calibri" w:hAnsi="Calibri"/>
      <w:i/>
      <w:sz w:val="20"/>
      <w:szCs w:val="20"/>
    </w:rPr>
  </w:style>
  <w:style w:type="character" w:styleId="DipnotBavurusu">
    <w:name w:val="footnote reference"/>
    <w:uiPriority w:val="99"/>
    <w:semiHidden/>
    <w:unhideWhenUsed/>
    <w:rsid w:val="00CD0E1D"/>
    <w:rPr>
      <w:vertAlign w:val="superscript"/>
    </w:rPr>
  </w:style>
  <w:style w:type="character" w:styleId="AklamaBavurusu">
    <w:name w:val="annotation reference"/>
    <w:basedOn w:val="VarsaylanParagrafYazTipi"/>
    <w:uiPriority w:val="99"/>
    <w:semiHidden/>
    <w:unhideWhenUsed/>
    <w:rsid w:val="003022D7"/>
    <w:rPr>
      <w:sz w:val="16"/>
      <w:szCs w:val="16"/>
    </w:rPr>
  </w:style>
  <w:style w:type="paragraph" w:styleId="AklamaMetni">
    <w:name w:val="annotation text"/>
    <w:basedOn w:val="Normal"/>
    <w:link w:val="AklamaMetniChar"/>
    <w:uiPriority w:val="99"/>
    <w:semiHidden/>
    <w:unhideWhenUsed/>
    <w:rsid w:val="003022D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022D7"/>
    <w:rPr>
      <w:sz w:val="20"/>
      <w:szCs w:val="20"/>
    </w:rPr>
  </w:style>
  <w:style w:type="paragraph" w:styleId="AklamaKonusu">
    <w:name w:val="annotation subject"/>
    <w:basedOn w:val="AklamaMetni"/>
    <w:next w:val="AklamaMetni"/>
    <w:link w:val="AklamaKonusuChar"/>
    <w:uiPriority w:val="99"/>
    <w:semiHidden/>
    <w:unhideWhenUsed/>
    <w:rsid w:val="003022D7"/>
    <w:rPr>
      <w:b/>
      <w:bCs/>
    </w:rPr>
  </w:style>
  <w:style w:type="character" w:customStyle="1" w:styleId="AklamaKonusuChar">
    <w:name w:val="Açıklama Konusu Char"/>
    <w:basedOn w:val="AklamaMetniChar"/>
    <w:link w:val="AklamaKonusu"/>
    <w:uiPriority w:val="99"/>
    <w:semiHidden/>
    <w:rsid w:val="003022D7"/>
    <w:rPr>
      <w:b/>
      <w:bCs/>
      <w:sz w:val="20"/>
      <w:szCs w:val="20"/>
    </w:rPr>
  </w:style>
  <w:style w:type="character" w:customStyle="1" w:styleId="UnresolvedMention">
    <w:name w:val="Unresolved Mention"/>
    <w:basedOn w:val="VarsaylanParagrafYazTipi"/>
    <w:uiPriority w:val="99"/>
    <w:semiHidden/>
    <w:unhideWhenUsed/>
    <w:rsid w:val="00E66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389">
      <w:bodyDiv w:val="1"/>
      <w:marLeft w:val="0"/>
      <w:marRight w:val="0"/>
      <w:marTop w:val="0"/>
      <w:marBottom w:val="0"/>
      <w:divBdr>
        <w:top w:val="none" w:sz="0" w:space="0" w:color="auto"/>
        <w:left w:val="none" w:sz="0" w:space="0" w:color="auto"/>
        <w:bottom w:val="none" w:sz="0" w:space="0" w:color="auto"/>
        <w:right w:val="none" w:sz="0" w:space="0" w:color="auto"/>
      </w:divBdr>
    </w:div>
    <w:div w:id="8878862">
      <w:bodyDiv w:val="1"/>
      <w:marLeft w:val="0"/>
      <w:marRight w:val="0"/>
      <w:marTop w:val="0"/>
      <w:marBottom w:val="0"/>
      <w:divBdr>
        <w:top w:val="none" w:sz="0" w:space="0" w:color="auto"/>
        <w:left w:val="none" w:sz="0" w:space="0" w:color="auto"/>
        <w:bottom w:val="none" w:sz="0" w:space="0" w:color="auto"/>
        <w:right w:val="none" w:sz="0" w:space="0" w:color="auto"/>
      </w:divBdr>
    </w:div>
    <w:div w:id="697780486">
      <w:bodyDiv w:val="1"/>
      <w:marLeft w:val="0"/>
      <w:marRight w:val="0"/>
      <w:marTop w:val="0"/>
      <w:marBottom w:val="0"/>
      <w:divBdr>
        <w:top w:val="none" w:sz="0" w:space="0" w:color="auto"/>
        <w:left w:val="none" w:sz="0" w:space="0" w:color="auto"/>
        <w:bottom w:val="none" w:sz="0" w:space="0" w:color="auto"/>
        <w:right w:val="none" w:sz="0" w:space="0" w:color="auto"/>
      </w:divBdr>
    </w:div>
    <w:div w:id="748694612">
      <w:bodyDiv w:val="1"/>
      <w:marLeft w:val="0"/>
      <w:marRight w:val="0"/>
      <w:marTop w:val="0"/>
      <w:marBottom w:val="0"/>
      <w:divBdr>
        <w:top w:val="none" w:sz="0" w:space="0" w:color="auto"/>
        <w:left w:val="none" w:sz="0" w:space="0" w:color="auto"/>
        <w:bottom w:val="none" w:sz="0" w:space="0" w:color="auto"/>
        <w:right w:val="none" w:sz="0" w:space="0" w:color="auto"/>
      </w:divBdr>
    </w:div>
    <w:div w:id="817302731">
      <w:bodyDiv w:val="1"/>
      <w:marLeft w:val="0"/>
      <w:marRight w:val="0"/>
      <w:marTop w:val="0"/>
      <w:marBottom w:val="0"/>
      <w:divBdr>
        <w:top w:val="none" w:sz="0" w:space="0" w:color="auto"/>
        <w:left w:val="none" w:sz="0" w:space="0" w:color="auto"/>
        <w:bottom w:val="none" w:sz="0" w:space="0" w:color="auto"/>
        <w:right w:val="none" w:sz="0" w:space="0" w:color="auto"/>
      </w:divBdr>
      <w:divsChild>
        <w:div w:id="1113670528">
          <w:marLeft w:val="1987"/>
          <w:marRight w:val="0"/>
          <w:marTop w:val="0"/>
          <w:marBottom w:val="0"/>
          <w:divBdr>
            <w:top w:val="none" w:sz="0" w:space="0" w:color="auto"/>
            <w:left w:val="none" w:sz="0" w:space="0" w:color="auto"/>
            <w:bottom w:val="none" w:sz="0" w:space="0" w:color="auto"/>
            <w:right w:val="none" w:sz="0" w:space="0" w:color="auto"/>
          </w:divBdr>
        </w:div>
      </w:divsChild>
    </w:div>
    <w:div w:id="1121803152">
      <w:bodyDiv w:val="1"/>
      <w:marLeft w:val="0"/>
      <w:marRight w:val="0"/>
      <w:marTop w:val="0"/>
      <w:marBottom w:val="0"/>
      <w:divBdr>
        <w:top w:val="none" w:sz="0" w:space="0" w:color="auto"/>
        <w:left w:val="none" w:sz="0" w:space="0" w:color="auto"/>
        <w:bottom w:val="none" w:sz="0" w:space="0" w:color="auto"/>
        <w:right w:val="none" w:sz="0" w:space="0" w:color="auto"/>
      </w:divBdr>
    </w:div>
    <w:div w:id="1168911129">
      <w:bodyDiv w:val="1"/>
      <w:marLeft w:val="0"/>
      <w:marRight w:val="0"/>
      <w:marTop w:val="0"/>
      <w:marBottom w:val="0"/>
      <w:divBdr>
        <w:top w:val="none" w:sz="0" w:space="0" w:color="auto"/>
        <w:left w:val="none" w:sz="0" w:space="0" w:color="auto"/>
        <w:bottom w:val="none" w:sz="0" w:space="0" w:color="auto"/>
        <w:right w:val="none" w:sz="0" w:space="0" w:color="auto"/>
      </w:divBdr>
    </w:div>
    <w:div w:id="1273124686">
      <w:bodyDiv w:val="1"/>
      <w:marLeft w:val="0"/>
      <w:marRight w:val="0"/>
      <w:marTop w:val="0"/>
      <w:marBottom w:val="0"/>
      <w:divBdr>
        <w:top w:val="none" w:sz="0" w:space="0" w:color="auto"/>
        <w:left w:val="none" w:sz="0" w:space="0" w:color="auto"/>
        <w:bottom w:val="none" w:sz="0" w:space="0" w:color="auto"/>
        <w:right w:val="none" w:sz="0" w:space="0" w:color="auto"/>
      </w:divBdr>
    </w:div>
    <w:div w:id="1295794560">
      <w:bodyDiv w:val="1"/>
      <w:marLeft w:val="0"/>
      <w:marRight w:val="0"/>
      <w:marTop w:val="0"/>
      <w:marBottom w:val="0"/>
      <w:divBdr>
        <w:top w:val="none" w:sz="0" w:space="0" w:color="auto"/>
        <w:left w:val="none" w:sz="0" w:space="0" w:color="auto"/>
        <w:bottom w:val="none" w:sz="0" w:space="0" w:color="auto"/>
        <w:right w:val="none" w:sz="0" w:space="0" w:color="auto"/>
      </w:divBdr>
    </w:div>
    <w:div w:id="1344673137">
      <w:bodyDiv w:val="1"/>
      <w:marLeft w:val="0"/>
      <w:marRight w:val="0"/>
      <w:marTop w:val="0"/>
      <w:marBottom w:val="0"/>
      <w:divBdr>
        <w:top w:val="none" w:sz="0" w:space="0" w:color="auto"/>
        <w:left w:val="none" w:sz="0" w:space="0" w:color="auto"/>
        <w:bottom w:val="none" w:sz="0" w:space="0" w:color="auto"/>
        <w:right w:val="none" w:sz="0" w:space="0" w:color="auto"/>
      </w:divBdr>
    </w:div>
    <w:div w:id="1400247974">
      <w:bodyDiv w:val="1"/>
      <w:marLeft w:val="0"/>
      <w:marRight w:val="0"/>
      <w:marTop w:val="0"/>
      <w:marBottom w:val="0"/>
      <w:divBdr>
        <w:top w:val="none" w:sz="0" w:space="0" w:color="auto"/>
        <w:left w:val="none" w:sz="0" w:space="0" w:color="auto"/>
        <w:bottom w:val="none" w:sz="0" w:space="0" w:color="auto"/>
        <w:right w:val="none" w:sz="0" w:space="0" w:color="auto"/>
      </w:divBdr>
    </w:div>
    <w:div w:id="1478302215">
      <w:bodyDiv w:val="1"/>
      <w:marLeft w:val="0"/>
      <w:marRight w:val="0"/>
      <w:marTop w:val="0"/>
      <w:marBottom w:val="0"/>
      <w:divBdr>
        <w:top w:val="none" w:sz="0" w:space="0" w:color="auto"/>
        <w:left w:val="none" w:sz="0" w:space="0" w:color="auto"/>
        <w:bottom w:val="none" w:sz="0" w:space="0" w:color="auto"/>
        <w:right w:val="none" w:sz="0" w:space="0" w:color="auto"/>
      </w:divBdr>
    </w:div>
    <w:div w:id="1519345227">
      <w:bodyDiv w:val="1"/>
      <w:marLeft w:val="0"/>
      <w:marRight w:val="0"/>
      <w:marTop w:val="0"/>
      <w:marBottom w:val="0"/>
      <w:divBdr>
        <w:top w:val="none" w:sz="0" w:space="0" w:color="auto"/>
        <w:left w:val="none" w:sz="0" w:space="0" w:color="auto"/>
        <w:bottom w:val="none" w:sz="0" w:space="0" w:color="auto"/>
        <w:right w:val="none" w:sz="0" w:space="0" w:color="auto"/>
      </w:divBdr>
    </w:div>
    <w:div w:id="1568878954">
      <w:bodyDiv w:val="1"/>
      <w:marLeft w:val="0"/>
      <w:marRight w:val="0"/>
      <w:marTop w:val="0"/>
      <w:marBottom w:val="0"/>
      <w:divBdr>
        <w:top w:val="none" w:sz="0" w:space="0" w:color="auto"/>
        <w:left w:val="none" w:sz="0" w:space="0" w:color="auto"/>
        <w:bottom w:val="none" w:sz="0" w:space="0" w:color="auto"/>
        <w:right w:val="none" w:sz="0" w:space="0" w:color="auto"/>
      </w:divBdr>
    </w:div>
    <w:div w:id="1750347144">
      <w:bodyDiv w:val="1"/>
      <w:marLeft w:val="0"/>
      <w:marRight w:val="0"/>
      <w:marTop w:val="0"/>
      <w:marBottom w:val="0"/>
      <w:divBdr>
        <w:top w:val="none" w:sz="0" w:space="0" w:color="auto"/>
        <w:left w:val="none" w:sz="0" w:space="0" w:color="auto"/>
        <w:bottom w:val="none" w:sz="0" w:space="0" w:color="auto"/>
        <w:right w:val="none" w:sz="0" w:space="0" w:color="auto"/>
      </w:divBdr>
    </w:div>
    <w:div w:id="1837766473">
      <w:bodyDiv w:val="1"/>
      <w:marLeft w:val="0"/>
      <w:marRight w:val="0"/>
      <w:marTop w:val="0"/>
      <w:marBottom w:val="0"/>
      <w:divBdr>
        <w:top w:val="none" w:sz="0" w:space="0" w:color="auto"/>
        <w:left w:val="none" w:sz="0" w:space="0" w:color="auto"/>
        <w:bottom w:val="none" w:sz="0" w:space="0" w:color="auto"/>
        <w:right w:val="none" w:sz="0" w:space="0" w:color="auto"/>
      </w:divBdr>
    </w:div>
    <w:div w:id="1854680546">
      <w:bodyDiv w:val="1"/>
      <w:marLeft w:val="0"/>
      <w:marRight w:val="0"/>
      <w:marTop w:val="0"/>
      <w:marBottom w:val="0"/>
      <w:divBdr>
        <w:top w:val="none" w:sz="0" w:space="0" w:color="auto"/>
        <w:left w:val="none" w:sz="0" w:space="0" w:color="auto"/>
        <w:bottom w:val="none" w:sz="0" w:space="0" w:color="auto"/>
        <w:right w:val="none" w:sz="0" w:space="0" w:color="auto"/>
      </w:divBdr>
    </w:div>
    <w:div w:id="1986347504">
      <w:bodyDiv w:val="1"/>
      <w:marLeft w:val="0"/>
      <w:marRight w:val="0"/>
      <w:marTop w:val="0"/>
      <w:marBottom w:val="0"/>
      <w:divBdr>
        <w:top w:val="none" w:sz="0" w:space="0" w:color="auto"/>
        <w:left w:val="none" w:sz="0" w:space="0" w:color="auto"/>
        <w:bottom w:val="none" w:sz="0" w:space="0" w:color="auto"/>
        <w:right w:val="none" w:sz="0" w:space="0" w:color="auto"/>
      </w:divBdr>
    </w:div>
    <w:div w:id="2016807023">
      <w:bodyDiv w:val="1"/>
      <w:marLeft w:val="0"/>
      <w:marRight w:val="0"/>
      <w:marTop w:val="0"/>
      <w:marBottom w:val="0"/>
      <w:divBdr>
        <w:top w:val="none" w:sz="0" w:space="0" w:color="auto"/>
        <w:left w:val="none" w:sz="0" w:space="0" w:color="auto"/>
        <w:bottom w:val="none" w:sz="0" w:space="0" w:color="auto"/>
        <w:right w:val="none" w:sz="0" w:space="0" w:color="auto"/>
      </w:divBdr>
      <w:divsChild>
        <w:div w:id="77794339">
          <w:marLeft w:val="288"/>
          <w:marRight w:val="0"/>
          <w:marTop w:val="240"/>
          <w:marBottom w:val="0"/>
          <w:divBdr>
            <w:top w:val="none" w:sz="0" w:space="0" w:color="auto"/>
            <w:left w:val="none" w:sz="0" w:space="0" w:color="auto"/>
            <w:bottom w:val="none" w:sz="0" w:space="0" w:color="auto"/>
            <w:right w:val="none" w:sz="0" w:space="0" w:color="auto"/>
          </w:divBdr>
        </w:div>
        <w:div w:id="449008816">
          <w:marLeft w:val="288"/>
          <w:marRight w:val="0"/>
          <w:marTop w:val="240"/>
          <w:marBottom w:val="0"/>
          <w:divBdr>
            <w:top w:val="none" w:sz="0" w:space="0" w:color="auto"/>
            <w:left w:val="none" w:sz="0" w:space="0" w:color="auto"/>
            <w:bottom w:val="none" w:sz="0" w:space="0" w:color="auto"/>
            <w:right w:val="none" w:sz="0" w:space="0" w:color="auto"/>
          </w:divBdr>
        </w:div>
        <w:div w:id="866866622">
          <w:marLeft w:val="288"/>
          <w:marRight w:val="0"/>
          <w:marTop w:val="240"/>
          <w:marBottom w:val="0"/>
          <w:divBdr>
            <w:top w:val="none" w:sz="0" w:space="0" w:color="auto"/>
            <w:left w:val="none" w:sz="0" w:space="0" w:color="auto"/>
            <w:bottom w:val="none" w:sz="0" w:space="0" w:color="auto"/>
            <w:right w:val="none" w:sz="0" w:space="0" w:color="auto"/>
          </w:divBdr>
        </w:div>
      </w:divsChild>
    </w:div>
    <w:div w:id="2061710641">
      <w:bodyDiv w:val="1"/>
      <w:marLeft w:val="0"/>
      <w:marRight w:val="0"/>
      <w:marTop w:val="0"/>
      <w:marBottom w:val="0"/>
      <w:divBdr>
        <w:top w:val="none" w:sz="0" w:space="0" w:color="auto"/>
        <w:left w:val="none" w:sz="0" w:space="0" w:color="auto"/>
        <w:bottom w:val="none" w:sz="0" w:space="0" w:color="auto"/>
        <w:right w:val="none" w:sz="0" w:space="0" w:color="auto"/>
      </w:divBdr>
    </w:div>
    <w:div w:id="212534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inesin.org/popular_math/S_7_matematik_ve_sonsuz.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k.gov.tr/kurumsal/idari-birimler/egitim-ogretim-dairesi/yeni-ogretmen-yetistirme-lisans-programlariadresinden" TargetMode="External"/><Relationship Id="rId4" Type="http://schemas.openxmlformats.org/officeDocument/2006/relationships/settings" Target="settings.xml"/><Relationship Id="rId9" Type="http://schemas.openxmlformats.org/officeDocument/2006/relationships/hyperlink" Target="https://www.yok.gov.tr/kurumsal/idari-birimler/egitim-ogretim-dairesi/yeni-ogretmen-yetistirme-lisans-programlariadresinden"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ozkanergene@sakarya.edu.tr"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BAFBC-91A9-46AA-AA8B-A69E235F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10018</Words>
  <Characters>57104</Characters>
  <Application>Microsoft Office Word</Application>
  <DocSecurity>0</DocSecurity>
  <Lines>475</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nasip</dc:creator>
  <cp:lastModifiedBy>NASİP DEMİRKUŞ</cp:lastModifiedBy>
  <cp:revision>6</cp:revision>
  <dcterms:created xsi:type="dcterms:W3CDTF">2021-09-20T20:08:00Z</dcterms:created>
  <dcterms:modified xsi:type="dcterms:W3CDTF">2021-09-20T21:42:00Z</dcterms:modified>
</cp:coreProperties>
</file>