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4553" w14:textId="58191BD2" w:rsidR="00E56D7C" w:rsidRPr="006F21F8" w:rsidRDefault="001A760C" w:rsidP="00DD042A">
      <w:pPr>
        <w:spacing w:after="0" w:line="360" w:lineRule="auto"/>
        <w:jc w:val="center"/>
        <w:rPr>
          <w:rFonts w:ascii="Times New Roman" w:hAnsi="Times New Roman" w:cs="Times New Roman"/>
          <w:b/>
          <w:sz w:val="24"/>
          <w:szCs w:val="24"/>
        </w:rPr>
      </w:pPr>
      <w:bookmarkStart w:id="0" w:name="_Hlk5695685"/>
      <w:r w:rsidRPr="006F21F8">
        <w:rPr>
          <w:rFonts w:ascii="Times New Roman" w:hAnsi="Times New Roman" w:cs="Times New Roman"/>
          <w:b/>
          <w:sz w:val="24"/>
          <w:szCs w:val="24"/>
        </w:rPr>
        <w:t xml:space="preserve">2018 Ortaöğretim Matematik Programının Revize </w:t>
      </w:r>
      <w:proofErr w:type="spellStart"/>
      <w:r w:rsidRPr="006F21F8">
        <w:rPr>
          <w:rFonts w:ascii="Times New Roman" w:hAnsi="Times New Roman" w:cs="Times New Roman"/>
          <w:b/>
          <w:sz w:val="24"/>
          <w:szCs w:val="24"/>
        </w:rPr>
        <w:t>Bloom</w:t>
      </w:r>
      <w:proofErr w:type="spellEnd"/>
      <w:r w:rsidRPr="006F21F8">
        <w:rPr>
          <w:rFonts w:ascii="Times New Roman" w:hAnsi="Times New Roman" w:cs="Times New Roman"/>
          <w:b/>
          <w:sz w:val="24"/>
          <w:szCs w:val="24"/>
        </w:rPr>
        <w:t xml:space="preserve"> Taksonomisine ve Programın Ögelerine Göre İncelenmesi</w:t>
      </w:r>
      <w:r w:rsidR="00C803AC" w:rsidRPr="006F21F8">
        <w:rPr>
          <w:rFonts w:ascii="Times New Roman" w:hAnsi="Times New Roman" w:cs="Times New Roman"/>
          <w:b/>
          <w:sz w:val="24"/>
          <w:szCs w:val="24"/>
          <w:vertAlign w:val="superscript"/>
        </w:rPr>
        <w:footnoteReference w:id="1"/>
      </w:r>
    </w:p>
    <w:bookmarkEnd w:id="0"/>
    <w:p w14:paraId="15B83615" w14:textId="24499D72" w:rsidR="007F6FAD" w:rsidRPr="006F21F8" w:rsidRDefault="007F791A" w:rsidP="00102912">
      <w:pPr>
        <w:tabs>
          <w:tab w:val="center" w:pos="4513"/>
          <w:tab w:val="left" w:pos="7500"/>
        </w:tabs>
        <w:spacing w:after="0" w:line="360" w:lineRule="auto"/>
        <w:rPr>
          <w:rFonts w:ascii="Times New Roman" w:hAnsi="Times New Roman" w:cs="Times New Roman"/>
          <w:b/>
          <w:sz w:val="24"/>
          <w:szCs w:val="24"/>
        </w:rPr>
      </w:pPr>
      <w:r w:rsidRPr="006F21F8">
        <w:rPr>
          <w:rFonts w:ascii="Times New Roman" w:hAnsi="Times New Roman" w:cs="Times New Roman"/>
          <w:b/>
          <w:sz w:val="24"/>
          <w:szCs w:val="24"/>
        </w:rPr>
        <w:tab/>
      </w:r>
      <w:r w:rsidR="007F6FAD" w:rsidRPr="006F21F8">
        <w:rPr>
          <w:rFonts w:ascii="Times New Roman" w:hAnsi="Times New Roman" w:cs="Times New Roman"/>
          <w:b/>
          <w:sz w:val="24"/>
          <w:szCs w:val="24"/>
        </w:rPr>
        <w:t>Osman ÇİL</w:t>
      </w:r>
      <w:r w:rsidR="00C803AC" w:rsidRPr="006F21F8">
        <w:rPr>
          <w:rFonts w:ascii="Times New Roman" w:hAnsi="Times New Roman" w:cs="Times New Roman"/>
          <w:b/>
          <w:sz w:val="24"/>
          <w:szCs w:val="24"/>
          <w:vertAlign w:val="superscript"/>
        </w:rPr>
        <w:t>**</w:t>
      </w:r>
      <w:r w:rsidR="007F6FAD" w:rsidRPr="006F21F8">
        <w:rPr>
          <w:rFonts w:ascii="Times New Roman" w:hAnsi="Times New Roman" w:cs="Times New Roman"/>
          <w:b/>
          <w:sz w:val="24"/>
          <w:szCs w:val="24"/>
        </w:rPr>
        <w:t>,   Okan KUZU</w:t>
      </w:r>
      <w:r w:rsidR="007F6FAD" w:rsidRPr="006F21F8">
        <w:rPr>
          <w:rFonts w:ascii="Times New Roman" w:hAnsi="Times New Roman" w:cs="Times New Roman"/>
          <w:b/>
          <w:sz w:val="24"/>
          <w:szCs w:val="24"/>
          <w:vertAlign w:val="superscript"/>
        </w:rPr>
        <w:t>*</w:t>
      </w:r>
      <w:r w:rsidR="00C803AC" w:rsidRPr="006F21F8">
        <w:rPr>
          <w:rFonts w:ascii="Times New Roman" w:hAnsi="Times New Roman" w:cs="Times New Roman"/>
          <w:b/>
          <w:sz w:val="24"/>
          <w:szCs w:val="24"/>
          <w:vertAlign w:val="superscript"/>
        </w:rPr>
        <w:t>*</w:t>
      </w:r>
      <w:r w:rsidR="007F6FAD" w:rsidRPr="006F21F8">
        <w:rPr>
          <w:rFonts w:ascii="Times New Roman" w:hAnsi="Times New Roman" w:cs="Times New Roman"/>
          <w:b/>
          <w:sz w:val="24"/>
          <w:szCs w:val="24"/>
          <w:vertAlign w:val="superscript"/>
        </w:rPr>
        <w:t>*</w:t>
      </w:r>
      <w:r w:rsidR="007F6FAD" w:rsidRPr="006F21F8">
        <w:rPr>
          <w:rFonts w:ascii="Times New Roman" w:hAnsi="Times New Roman" w:cs="Times New Roman"/>
          <w:b/>
          <w:sz w:val="24"/>
          <w:szCs w:val="24"/>
        </w:rPr>
        <w:t>,   Ahmet Salih ŞİMŞEK</w:t>
      </w:r>
      <w:r w:rsidR="007F6FAD" w:rsidRPr="006F21F8">
        <w:rPr>
          <w:rFonts w:ascii="Times New Roman" w:hAnsi="Times New Roman" w:cs="Times New Roman"/>
          <w:b/>
          <w:sz w:val="24"/>
          <w:szCs w:val="24"/>
          <w:vertAlign w:val="superscript"/>
        </w:rPr>
        <w:t>***</w:t>
      </w:r>
      <w:r w:rsidR="00E87199">
        <w:rPr>
          <w:rFonts w:ascii="Times New Roman" w:hAnsi="Times New Roman" w:cs="Times New Roman"/>
          <w:b/>
          <w:sz w:val="24"/>
          <w:szCs w:val="24"/>
          <w:vertAlign w:val="superscript"/>
        </w:rPr>
        <w:t>*</w:t>
      </w:r>
    </w:p>
    <w:p w14:paraId="277B1228" w14:textId="73C4E508" w:rsidR="00CB3998" w:rsidRPr="006F21F8" w:rsidRDefault="007F791A" w:rsidP="00756E9E">
      <w:pPr>
        <w:tabs>
          <w:tab w:val="center" w:pos="4513"/>
          <w:tab w:val="left" w:pos="7500"/>
        </w:tabs>
        <w:spacing w:after="0" w:line="360" w:lineRule="auto"/>
        <w:jc w:val="both"/>
        <w:rPr>
          <w:rFonts w:ascii="Times New Roman" w:hAnsi="Times New Roman" w:cs="Times New Roman"/>
          <w:sz w:val="24"/>
          <w:szCs w:val="24"/>
        </w:rPr>
      </w:pPr>
      <w:r w:rsidRPr="006F21F8">
        <w:rPr>
          <w:rFonts w:ascii="Times New Roman" w:hAnsi="Times New Roman" w:cs="Times New Roman"/>
          <w:b/>
          <w:sz w:val="24"/>
          <w:szCs w:val="24"/>
          <w:vertAlign w:val="superscript"/>
        </w:rPr>
        <w:tab/>
      </w:r>
      <w:r w:rsidR="00CB3998" w:rsidRPr="006F21F8">
        <w:rPr>
          <w:rFonts w:ascii="Times New Roman" w:hAnsi="Times New Roman" w:cs="Times New Roman"/>
          <w:b/>
          <w:sz w:val="24"/>
          <w:szCs w:val="24"/>
        </w:rPr>
        <w:t xml:space="preserve">Öz: </w:t>
      </w:r>
      <w:r w:rsidR="00DD042A" w:rsidRPr="006F21F8">
        <w:rPr>
          <w:rFonts w:ascii="Times New Roman" w:hAnsi="Times New Roman" w:cs="Times New Roman"/>
          <w:sz w:val="24"/>
          <w:szCs w:val="24"/>
        </w:rPr>
        <w:t>Bu</w:t>
      </w:r>
      <w:r w:rsidR="0029046A" w:rsidRPr="006F21F8">
        <w:rPr>
          <w:rFonts w:ascii="Times New Roman" w:hAnsi="Times New Roman" w:cs="Times New Roman"/>
          <w:sz w:val="24"/>
          <w:szCs w:val="24"/>
        </w:rPr>
        <w:t xml:space="preserve"> nitel</w:t>
      </w:r>
      <w:r w:rsidR="00DD042A" w:rsidRPr="006F21F8">
        <w:rPr>
          <w:rFonts w:ascii="Times New Roman" w:hAnsi="Times New Roman" w:cs="Times New Roman"/>
          <w:sz w:val="24"/>
          <w:szCs w:val="24"/>
        </w:rPr>
        <w:t xml:space="preserve"> çalışmada, 2018 yılında yayımlanan </w:t>
      </w:r>
      <w:r w:rsidR="00825310" w:rsidRPr="006F21F8">
        <w:rPr>
          <w:rFonts w:ascii="Times New Roman" w:hAnsi="Times New Roman" w:cs="Times New Roman"/>
          <w:sz w:val="24"/>
          <w:szCs w:val="24"/>
        </w:rPr>
        <w:t>9-12</w:t>
      </w:r>
      <w:r w:rsidR="00DD042A" w:rsidRPr="006F21F8">
        <w:rPr>
          <w:rFonts w:ascii="Times New Roman" w:hAnsi="Times New Roman" w:cs="Times New Roman"/>
          <w:sz w:val="24"/>
          <w:szCs w:val="24"/>
        </w:rPr>
        <w:t xml:space="preserve"> </w:t>
      </w:r>
      <w:r w:rsidR="00825310" w:rsidRPr="006F21F8">
        <w:rPr>
          <w:rFonts w:ascii="Times New Roman" w:hAnsi="Times New Roman" w:cs="Times New Roman"/>
          <w:sz w:val="24"/>
          <w:szCs w:val="24"/>
        </w:rPr>
        <w:t>ortaöğretim matematik dersi öğretim programında yer alan toplam 130</w:t>
      </w:r>
      <w:r w:rsidR="00DD042A" w:rsidRPr="006F21F8">
        <w:rPr>
          <w:rFonts w:ascii="Times New Roman" w:hAnsi="Times New Roman" w:cs="Times New Roman"/>
          <w:sz w:val="24"/>
          <w:szCs w:val="24"/>
        </w:rPr>
        <w:t xml:space="preserve"> kazanım revi</w:t>
      </w:r>
      <w:r w:rsidR="00825310" w:rsidRPr="006F21F8">
        <w:rPr>
          <w:rFonts w:ascii="Times New Roman" w:hAnsi="Times New Roman" w:cs="Times New Roman"/>
          <w:sz w:val="24"/>
          <w:szCs w:val="24"/>
        </w:rPr>
        <w:t xml:space="preserve">ze edilmiş </w:t>
      </w:r>
      <w:proofErr w:type="spellStart"/>
      <w:r w:rsidR="00825310" w:rsidRPr="006F21F8">
        <w:rPr>
          <w:rFonts w:ascii="Times New Roman" w:hAnsi="Times New Roman" w:cs="Times New Roman"/>
          <w:sz w:val="24"/>
          <w:szCs w:val="24"/>
        </w:rPr>
        <w:t>Bloom</w:t>
      </w:r>
      <w:proofErr w:type="spellEnd"/>
      <w:r w:rsidR="00825310" w:rsidRPr="006F21F8">
        <w:rPr>
          <w:rFonts w:ascii="Times New Roman" w:hAnsi="Times New Roman" w:cs="Times New Roman"/>
          <w:sz w:val="24"/>
          <w:szCs w:val="24"/>
        </w:rPr>
        <w:t xml:space="preserve"> taksonomisinin bilgi ve bilişsel süreç</w:t>
      </w:r>
      <w:r w:rsidR="00025B22" w:rsidRPr="006F21F8">
        <w:rPr>
          <w:rFonts w:ascii="Times New Roman" w:hAnsi="Times New Roman" w:cs="Times New Roman"/>
          <w:sz w:val="24"/>
          <w:szCs w:val="24"/>
        </w:rPr>
        <w:t xml:space="preserve"> boyutu açısından incelenmiş, kazanımlar ile programın genel amaçları ve yet</w:t>
      </w:r>
      <w:r w:rsidR="00CD2AB8" w:rsidRPr="006F21F8">
        <w:rPr>
          <w:rFonts w:ascii="Times New Roman" w:hAnsi="Times New Roman" w:cs="Times New Roman"/>
          <w:sz w:val="24"/>
          <w:szCs w:val="24"/>
        </w:rPr>
        <w:t xml:space="preserve">kinlikleri </w:t>
      </w:r>
      <w:r w:rsidR="00025B22" w:rsidRPr="006F21F8">
        <w:rPr>
          <w:rFonts w:ascii="Times New Roman" w:hAnsi="Times New Roman" w:cs="Times New Roman"/>
          <w:sz w:val="24"/>
          <w:szCs w:val="24"/>
        </w:rPr>
        <w:t>arasında nasıl bir ilişki</w:t>
      </w:r>
      <w:r w:rsidR="00C003AB" w:rsidRPr="006F21F8">
        <w:rPr>
          <w:rFonts w:ascii="Times New Roman" w:hAnsi="Times New Roman" w:cs="Times New Roman"/>
          <w:sz w:val="24"/>
          <w:szCs w:val="24"/>
        </w:rPr>
        <w:t xml:space="preserve">nin </w:t>
      </w:r>
      <w:r w:rsidR="00BB5416" w:rsidRPr="006F21F8">
        <w:rPr>
          <w:rFonts w:ascii="Times New Roman" w:hAnsi="Times New Roman" w:cs="Times New Roman"/>
          <w:sz w:val="24"/>
          <w:szCs w:val="24"/>
        </w:rPr>
        <w:t xml:space="preserve">olduğu 2023 Eğitim Vizyonu çerçevesinde araştırılmıştır. </w:t>
      </w:r>
      <w:r w:rsidR="001714D1" w:rsidRPr="006F21F8">
        <w:rPr>
          <w:rFonts w:ascii="Times New Roman" w:hAnsi="Times New Roman" w:cs="Times New Roman"/>
          <w:sz w:val="24"/>
          <w:szCs w:val="24"/>
        </w:rPr>
        <w:t xml:space="preserve">Elde edilen verilerin çözümlenmesinde </w:t>
      </w:r>
      <w:proofErr w:type="spellStart"/>
      <w:r w:rsidR="001714D1" w:rsidRPr="006F21F8">
        <w:rPr>
          <w:rFonts w:ascii="Times New Roman" w:hAnsi="Times New Roman" w:cs="Times New Roman"/>
          <w:sz w:val="24"/>
          <w:szCs w:val="24"/>
        </w:rPr>
        <w:t>betimsel</w:t>
      </w:r>
      <w:proofErr w:type="spellEnd"/>
      <w:r w:rsidR="001714D1" w:rsidRPr="006F21F8">
        <w:rPr>
          <w:rFonts w:ascii="Times New Roman" w:hAnsi="Times New Roman" w:cs="Times New Roman"/>
          <w:sz w:val="24"/>
          <w:szCs w:val="24"/>
        </w:rPr>
        <w:t xml:space="preserve"> ve içerik analizi teknikleri kullanılmış</w:t>
      </w:r>
      <w:r w:rsidR="00CE7954" w:rsidRPr="006F21F8">
        <w:rPr>
          <w:rFonts w:ascii="Times New Roman" w:hAnsi="Times New Roman" w:cs="Times New Roman"/>
          <w:sz w:val="24"/>
          <w:szCs w:val="24"/>
        </w:rPr>
        <w:t xml:space="preserve">tır. Araştırmacılar tarafından kazanımlar bağımsız olarak kodlanmış ve </w:t>
      </w:r>
      <w:proofErr w:type="spellStart"/>
      <w:r w:rsidR="00CE7954" w:rsidRPr="006F21F8">
        <w:rPr>
          <w:rFonts w:ascii="Times New Roman" w:hAnsi="Times New Roman" w:cs="Times New Roman"/>
          <w:sz w:val="24"/>
          <w:szCs w:val="24"/>
        </w:rPr>
        <w:t>Kendall</w:t>
      </w:r>
      <w:proofErr w:type="spellEnd"/>
      <w:r w:rsidR="00CE7954" w:rsidRPr="006F21F8">
        <w:rPr>
          <w:rFonts w:ascii="Times New Roman" w:hAnsi="Times New Roman" w:cs="Times New Roman"/>
          <w:sz w:val="24"/>
          <w:szCs w:val="24"/>
        </w:rPr>
        <w:t xml:space="preserve"> W uyumluluk düzeyi hem bilgi hem de bilişsel süreç boyutu </w:t>
      </w:r>
      <w:proofErr w:type="gramStart"/>
      <w:r w:rsidR="00CE7954" w:rsidRPr="006F21F8">
        <w:rPr>
          <w:rFonts w:ascii="Times New Roman" w:hAnsi="Times New Roman" w:cs="Times New Roman"/>
          <w:sz w:val="24"/>
          <w:szCs w:val="24"/>
        </w:rPr>
        <w:t>için .97</w:t>
      </w:r>
      <w:proofErr w:type="gramEnd"/>
      <w:r w:rsidR="00CE7954" w:rsidRPr="006F21F8">
        <w:rPr>
          <w:rFonts w:ascii="Times New Roman" w:hAnsi="Times New Roman" w:cs="Times New Roman"/>
          <w:sz w:val="24"/>
          <w:szCs w:val="24"/>
        </w:rPr>
        <w:t xml:space="preserve"> olarak hesaplanmıştır. </w:t>
      </w:r>
      <w:r w:rsidR="00DE1861" w:rsidRPr="006F21F8">
        <w:rPr>
          <w:rFonts w:ascii="Times New Roman" w:hAnsi="Times New Roman" w:cs="Times New Roman"/>
          <w:sz w:val="24"/>
          <w:szCs w:val="24"/>
        </w:rPr>
        <w:t xml:space="preserve">Bilgi boyutu açısından programın olgusal, kavramsal ve </w:t>
      </w:r>
      <w:proofErr w:type="spellStart"/>
      <w:r w:rsidR="00DE1861" w:rsidRPr="006F21F8">
        <w:rPr>
          <w:rFonts w:ascii="Times New Roman" w:hAnsi="Times New Roman" w:cs="Times New Roman"/>
          <w:sz w:val="24"/>
          <w:szCs w:val="24"/>
        </w:rPr>
        <w:t>işlemsel</w:t>
      </w:r>
      <w:proofErr w:type="spellEnd"/>
      <w:r w:rsidR="00DE1861" w:rsidRPr="006F21F8">
        <w:rPr>
          <w:rFonts w:ascii="Times New Roman" w:hAnsi="Times New Roman" w:cs="Times New Roman"/>
          <w:sz w:val="24"/>
          <w:szCs w:val="24"/>
        </w:rPr>
        <w:t xml:space="preserve"> bilgi basamaklarında kazanımlara sahip olduğu görülürken </w:t>
      </w:r>
      <w:proofErr w:type="spellStart"/>
      <w:r w:rsidR="003B0C1B" w:rsidRPr="006F21F8">
        <w:rPr>
          <w:rFonts w:ascii="Times New Roman" w:hAnsi="Times New Roman" w:cs="Times New Roman"/>
          <w:sz w:val="24"/>
          <w:szCs w:val="24"/>
        </w:rPr>
        <w:t>ü</w:t>
      </w:r>
      <w:r w:rsidR="00753D03" w:rsidRPr="006F21F8">
        <w:rPr>
          <w:rFonts w:ascii="Times New Roman" w:hAnsi="Times New Roman" w:cs="Times New Roman"/>
          <w:sz w:val="24"/>
          <w:szCs w:val="24"/>
        </w:rPr>
        <w:t>stbi</w:t>
      </w:r>
      <w:r w:rsidR="00025B22" w:rsidRPr="006F21F8">
        <w:rPr>
          <w:rFonts w:ascii="Times New Roman" w:hAnsi="Times New Roman" w:cs="Times New Roman"/>
          <w:sz w:val="24"/>
          <w:szCs w:val="24"/>
        </w:rPr>
        <w:t>lişsel</w:t>
      </w:r>
      <w:proofErr w:type="spellEnd"/>
      <w:r w:rsidR="00025B22" w:rsidRPr="006F21F8">
        <w:rPr>
          <w:rFonts w:ascii="Times New Roman" w:hAnsi="Times New Roman" w:cs="Times New Roman"/>
          <w:sz w:val="24"/>
          <w:szCs w:val="24"/>
        </w:rPr>
        <w:t xml:space="preserve"> </w:t>
      </w:r>
      <w:r w:rsidR="0029046A" w:rsidRPr="006F21F8">
        <w:rPr>
          <w:rFonts w:ascii="Times New Roman" w:hAnsi="Times New Roman" w:cs="Times New Roman"/>
          <w:sz w:val="24"/>
          <w:szCs w:val="24"/>
        </w:rPr>
        <w:t xml:space="preserve">bilgi basamağında </w:t>
      </w:r>
      <w:r w:rsidR="00025B22" w:rsidRPr="006F21F8">
        <w:rPr>
          <w:rFonts w:ascii="Times New Roman" w:hAnsi="Times New Roman" w:cs="Times New Roman"/>
          <w:sz w:val="24"/>
          <w:szCs w:val="24"/>
        </w:rPr>
        <w:t xml:space="preserve">hiçbir kazanımın olmadığı </w:t>
      </w:r>
      <w:r w:rsidR="0029046A" w:rsidRPr="006F21F8">
        <w:rPr>
          <w:rFonts w:ascii="Times New Roman" w:hAnsi="Times New Roman" w:cs="Times New Roman"/>
          <w:sz w:val="24"/>
          <w:szCs w:val="24"/>
        </w:rPr>
        <w:t>görülmüş</w:t>
      </w:r>
      <w:r w:rsidR="00DE1861" w:rsidRPr="006F21F8">
        <w:rPr>
          <w:rFonts w:ascii="Times New Roman" w:hAnsi="Times New Roman" w:cs="Times New Roman"/>
          <w:sz w:val="24"/>
          <w:szCs w:val="24"/>
        </w:rPr>
        <w:t xml:space="preserve"> ve</w:t>
      </w:r>
      <w:r w:rsidR="00EF7301" w:rsidRPr="006F21F8">
        <w:rPr>
          <w:rFonts w:ascii="Times New Roman" w:hAnsi="Times New Roman" w:cs="Times New Roman"/>
          <w:sz w:val="24"/>
          <w:szCs w:val="24"/>
        </w:rPr>
        <w:t xml:space="preserve"> bu durum</w:t>
      </w:r>
      <w:r w:rsidR="00DE1861" w:rsidRPr="006F21F8">
        <w:rPr>
          <w:rFonts w:ascii="Times New Roman" w:hAnsi="Times New Roman" w:cs="Times New Roman"/>
          <w:sz w:val="24"/>
          <w:szCs w:val="24"/>
        </w:rPr>
        <w:t xml:space="preserve"> </w:t>
      </w:r>
      <w:r w:rsidR="0029046A" w:rsidRPr="006F21F8">
        <w:rPr>
          <w:rFonts w:ascii="Times New Roman" w:hAnsi="Times New Roman" w:cs="Times New Roman"/>
          <w:sz w:val="24"/>
          <w:szCs w:val="24"/>
        </w:rPr>
        <w:t xml:space="preserve">programın içerisinde yer alan </w:t>
      </w:r>
      <w:r w:rsidR="00CD2AB8" w:rsidRPr="006F21F8">
        <w:rPr>
          <w:rFonts w:ascii="Times New Roman" w:hAnsi="Times New Roman" w:cs="Times New Roman"/>
          <w:sz w:val="24"/>
          <w:szCs w:val="24"/>
        </w:rPr>
        <w:t>kazanımlar</w:t>
      </w:r>
      <w:r w:rsidR="00EF7301" w:rsidRPr="006F21F8">
        <w:rPr>
          <w:rFonts w:ascii="Times New Roman" w:hAnsi="Times New Roman" w:cs="Times New Roman"/>
          <w:sz w:val="24"/>
          <w:szCs w:val="24"/>
        </w:rPr>
        <w:t>ın,</w:t>
      </w:r>
      <w:r w:rsidR="0029046A" w:rsidRPr="006F21F8">
        <w:rPr>
          <w:rFonts w:ascii="Times New Roman" w:hAnsi="Times New Roman" w:cs="Times New Roman"/>
          <w:sz w:val="24"/>
          <w:szCs w:val="24"/>
        </w:rPr>
        <w:t xml:space="preserve"> programla kazandırılması amaçlanan</w:t>
      </w:r>
      <w:r w:rsidR="00CD2AB8" w:rsidRPr="006F21F8">
        <w:rPr>
          <w:rFonts w:ascii="Times New Roman" w:hAnsi="Times New Roman" w:cs="Times New Roman"/>
          <w:sz w:val="24"/>
          <w:szCs w:val="24"/>
        </w:rPr>
        <w:t xml:space="preserve"> </w:t>
      </w:r>
      <w:r w:rsidR="00753D03" w:rsidRPr="006F21F8">
        <w:rPr>
          <w:rFonts w:ascii="Times New Roman" w:hAnsi="Times New Roman" w:cs="Times New Roman"/>
          <w:sz w:val="24"/>
          <w:szCs w:val="24"/>
        </w:rPr>
        <w:t>öğrenmeyi öğrenme yetkinliği</w:t>
      </w:r>
      <w:r w:rsidR="00EF7301" w:rsidRPr="006F21F8">
        <w:rPr>
          <w:rFonts w:ascii="Times New Roman" w:hAnsi="Times New Roman" w:cs="Times New Roman"/>
          <w:sz w:val="24"/>
          <w:szCs w:val="24"/>
        </w:rPr>
        <w:t xml:space="preserve">ni tam </w:t>
      </w:r>
      <w:r w:rsidR="009F27A3" w:rsidRPr="006F21F8">
        <w:rPr>
          <w:rFonts w:ascii="Times New Roman" w:hAnsi="Times New Roman" w:cs="Times New Roman"/>
          <w:sz w:val="24"/>
          <w:szCs w:val="24"/>
        </w:rPr>
        <w:t xml:space="preserve">anlamıyla </w:t>
      </w:r>
      <w:r w:rsidR="00EF7301" w:rsidRPr="006F21F8">
        <w:rPr>
          <w:rFonts w:ascii="Times New Roman" w:hAnsi="Times New Roman" w:cs="Times New Roman"/>
          <w:sz w:val="24"/>
          <w:szCs w:val="24"/>
        </w:rPr>
        <w:t>desteklemediğini ortaya koymuştur.</w:t>
      </w:r>
      <w:r w:rsidR="003B0C1B" w:rsidRPr="006F21F8">
        <w:rPr>
          <w:rFonts w:ascii="Times New Roman" w:hAnsi="Times New Roman" w:cs="Times New Roman"/>
          <w:sz w:val="24"/>
          <w:szCs w:val="24"/>
        </w:rPr>
        <w:t xml:space="preserve"> </w:t>
      </w:r>
      <w:r w:rsidR="003B0F85" w:rsidRPr="006F21F8">
        <w:rPr>
          <w:rFonts w:ascii="Times New Roman" w:hAnsi="Times New Roman" w:cs="Times New Roman"/>
          <w:sz w:val="24"/>
          <w:szCs w:val="24"/>
        </w:rPr>
        <w:t xml:space="preserve">Bilişsel süreç boyutu açısından ise kazanımların anlamak ve uygulamak basamaklarında yoğunlaşması, </w:t>
      </w:r>
      <w:r w:rsidR="00753D03" w:rsidRPr="006F21F8">
        <w:rPr>
          <w:rFonts w:ascii="Times New Roman" w:hAnsi="Times New Roman" w:cs="Times New Roman"/>
          <w:sz w:val="24"/>
          <w:szCs w:val="24"/>
        </w:rPr>
        <w:t>çözümlemek ve değerlendirmek basamaklarındaki kazanımların sınırlı sayıda olması</w:t>
      </w:r>
      <w:r w:rsidR="003B0C1B" w:rsidRPr="006F21F8">
        <w:rPr>
          <w:rFonts w:ascii="Times New Roman" w:hAnsi="Times New Roman" w:cs="Times New Roman"/>
          <w:sz w:val="24"/>
          <w:szCs w:val="24"/>
        </w:rPr>
        <w:t xml:space="preserve">, yaratmak </w:t>
      </w:r>
      <w:r w:rsidR="00BF5535" w:rsidRPr="006F21F8">
        <w:rPr>
          <w:rFonts w:ascii="Times New Roman" w:hAnsi="Times New Roman" w:cs="Times New Roman"/>
          <w:sz w:val="24"/>
          <w:szCs w:val="24"/>
        </w:rPr>
        <w:t xml:space="preserve">basamağında </w:t>
      </w:r>
      <w:r w:rsidR="00813D14" w:rsidRPr="006F21F8">
        <w:rPr>
          <w:rFonts w:ascii="Times New Roman" w:hAnsi="Times New Roman" w:cs="Times New Roman"/>
          <w:sz w:val="24"/>
          <w:szCs w:val="24"/>
        </w:rPr>
        <w:t xml:space="preserve">ise hiçbir kazanımın olmaması matematiksel düşünme ve problem çözme </w:t>
      </w:r>
      <w:r w:rsidR="00F52713" w:rsidRPr="006F21F8">
        <w:rPr>
          <w:rFonts w:ascii="Times New Roman" w:hAnsi="Times New Roman" w:cs="Times New Roman"/>
          <w:sz w:val="24"/>
          <w:szCs w:val="24"/>
        </w:rPr>
        <w:t>gibi beceriler</w:t>
      </w:r>
      <w:r w:rsidR="00813D14" w:rsidRPr="006F21F8">
        <w:rPr>
          <w:rFonts w:ascii="Times New Roman" w:hAnsi="Times New Roman" w:cs="Times New Roman"/>
          <w:sz w:val="24"/>
          <w:szCs w:val="24"/>
        </w:rPr>
        <w:t xml:space="preserve">e yönelik </w:t>
      </w:r>
      <w:r w:rsidR="00CD2AB8" w:rsidRPr="006F21F8">
        <w:rPr>
          <w:rFonts w:ascii="Times New Roman" w:hAnsi="Times New Roman" w:cs="Times New Roman"/>
          <w:sz w:val="24"/>
          <w:szCs w:val="24"/>
        </w:rPr>
        <w:t xml:space="preserve">genel </w:t>
      </w:r>
      <w:r w:rsidR="00366273" w:rsidRPr="006F21F8">
        <w:rPr>
          <w:rFonts w:ascii="Times New Roman" w:hAnsi="Times New Roman" w:cs="Times New Roman"/>
          <w:sz w:val="24"/>
          <w:szCs w:val="24"/>
        </w:rPr>
        <w:t xml:space="preserve">amaçlar </w:t>
      </w:r>
      <w:r w:rsidR="00CD2AB8" w:rsidRPr="006F21F8">
        <w:rPr>
          <w:rFonts w:ascii="Times New Roman" w:hAnsi="Times New Roman" w:cs="Times New Roman"/>
          <w:sz w:val="24"/>
          <w:szCs w:val="24"/>
        </w:rPr>
        <w:t>ve y</w:t>
      </w:r>
      <w:r w:rsidR="00525C80" w:rsidRPr="006F21F8">
        <w:rPr>
          <w:rFonts w:ascii="Times New Roman" w:hAnsi="Times New Roman" w:cs="Times New Roman"/>
          <w:sz w:val="24"/>
          <w:szCs w:val="24"/>
        </w:rPr>
        <w:t xml:space="preserve">etkinlikler </w:t>
      </w:r>
      <w:r w:rsidR="00396DD8" w:rsidRPr="006F21F8">
        <w:rPr>
          <w:rFonts w:ascii="Times New Roman" w:hAnsi="Times New Roman" w:cs="Times New Roman"/>
          <w:sz w:val="24"/>
          <w:szCs w:val="24"/>
        </w:rPr>
        <w:t xml:space="preserve">ile </w:t>
      </w:r>
      <w:r w:rsidR="00EF7301" w:rsidRPr="006F21F8">
        <w:rPr>
          <w:rFonts w:ascii="Times New Roman" w:hAnsi="Times New Roman" w:cs="Times New Roman"/>
          <w:sz w:val="24"/>
          <w:szCs w:val="24"/>
        </w:rPr>
        <w:t>kazanımlar arasında sınırlı bir uyum olduğunu göstermektedir.</w:t>
      </w:r>
      <w:r w:rsidR="00813D14" w:rsidRPr="006F21F8">
        <w:rPr>
          <w:rFonts w:ascii="Times New Roman" w:hAnsi="Times New Roman" w:cs="Times New Roman"/>
          <w:sz w:val="24"/>
          <w:szCs w:val="24"/>
        </w:rPr>
        <w:t xml:space="preserve"> Bu bağlamda, </w:t>
      </w:r>
      <w:r w:rsidR="00702581" w:rsidRPr="006F21F8">
        <w:rPr>
          <w:rFonts w:ascii="Times New Roman" w:hAnsi="Times New Roman" w:cs="Times New Roman"/>
          <w:sz w:val="24"/>
          <w:szCs w:val="24"/>
        </w:rPr>
        <w:t>p</w:t>
      </w:r>
      <w:r w:rsidR="003B0C1B" w:rsidRPr="006F21F8">
        <w:rPr>
          <w:rFonts w:ascii="Times New Roman" w:hAnsi="Times New Roman" w:cs="Times New Roman"/>
          <w:sz w:val="24"/>
          <w:szCs w:val="24"/>
        </w:rPr>
        <w:t>rogramın sü</w:t>
      </w:r>
      <w:r w:rsidR="00BF5535" w:rsidRPr="006F21F8">
        <w:rPr>
          <w:rFonts w:ascii="Times New Roman" w:hAnsi="Times New Roman" w:cs="Times New Roman"/>
          <w:sz w:val="24"/>
          <w:szCs w:val="24"/>
        </w:rPr>
        <w:t xml:space="preserve">reç temelli eğitsel yaklaşımları dikkate alarak hazırlanması ve projeler ile </w:t>
      </w:r>
      <w:proofErr w:type="gramStart"/>
      <w:r w:rsidR="00BF5535" w:rsidRPr="006F21F8">
        <w:rPr>
          <w:rFonts w:ascii="Times New Roman" w:hAnsi="Times New Roman" w:cs="Times New Roman"/>
          <w:sz w:val="24"/>
          <w:szCs w:val="24"/>
        </w:rPr>
        <w:t>entegre</w:t>
      </w:r>
      <w:proofErr w:type="gramEnd"/>
      <w:r w:rsidR="00BF5535" w:rsidRPr="006F21F8">
        <w:rPr>
          <w:rFonts w:ascii="Times New Roman" w:hAnsi="Times New Roman" w:cs="Times New Roman"/>
          <w:sz w:val="24"/>
          <w:szCs w:val="24"/>
        </w:rPr>
        <w:t xml:space="preserve"> </w:t>
      </w:r>
      <w:r w:rsidR="003B0C1B" w:rsidRPr="006F21F8">
        <w:rPr>
          <w:rFonts w:ascii="Times New Roman" w:hAnsi="Times New Roman" w:cs="Times New Roman"/>
          <w:sz w:val="24"/>
          <w:szCs w:val="24"/>
        </w:rPr>
        <w:t>edilmesi matematiksel bilgi ve becerilerin gü</w:t>
      </w:r>
      <w:r w:rsidR="00BF5535" w:rsidRPr="006F21F8">
        <w:rPr>
          <w:rFonts w:ascii="Times New Roman" w:hAnsi="Times New Roman" w:cs="Times New Roman"/>
          <w:sz w:val="24"/>
          <w:szCs w:val="24"/>
        </w:rPr>
        <w:t>nlük hayata transferi noktasında fırsatları</w:t>
      </w:r>
      <w:r w:rsidR="003B0C1B" w:rsidRPr="006F21F8">
        <w:rPr>
          <w:rFonts w:ascii="Times New Roman" w:hAnsi="Times New Roman" w:cs="Times New Roman"/>
          <w:sz w:val="24"/>
          <w:szCs w:val="24"/>
        </w:rPr>
        <w:t xml:space="preserve"> sunacak</w:t>
      </w:r>
      <w:r w:rsidR="00702581" w:rsidRPr="006F21F8">
        <w:rPr>
          <w:rFonts w:ascii="Times New Roman" w:hAnsi="Times New Roman" w:cs="Times New Roman"/>
          <w:sz w:val="24"/>
          <w:szCs w:val="24"/>
        </w:rPr>
        <w:t xml:space="preserve"> ve daha anlamlı öğrenmenin oluşmasına </w:t>
      </w:r>
      <w:r w:rsidR="00331128" w:rsidRPr="006F21F8">
        <w:rPr>
          <w:rFonts w:ascii="Times New Roman" w:hAnsi="Times New Roman" w:cs="Times New Roman"/>
          <w:sz w:val="24"/>
          <w:szCs w:val="24"/>
        </w:rPr>
        <w:t>imkân</w:t>
      </w:r>
      <w:r w:rsidR="00702581" w:rsidRPr="006F21F8">
        <w:rPr>
          <w:rFonts w:ascii="Times New Roman" w:hAnsi="Times New Roman" w:cs="Times New Roman"/>
          <w:sz w:val="24"/>
          <w:szCs w:val="24"/>
        </w:rPr>
        <w:t xml:space="preserve"> sunacaktır. </w:t>
      </w:r>
    </w:p>
    <w:p w14:paraId="7AB319DC" w14:textId="6B7881E1" w:rsidR="00CB3998" w:rsidRPr="006F21F8" w:rsidRDefault="00CB3998" w:rsidP="00DD042A">
      <w:pPr>
        <w:spacing w:after="0" w:line="360" w:lineRule="auto"/>
        <w:ind w:firstLine="567"/>
        <w:jc w:val="both"/>
        <w:rPr>
          <w:rFonts w:ascii="Times New Roman" w:hAnsi="Times New Roman" w:cs="Times New Roman"/>
          <w:b/>
          <w:sz w:val="24"/>
          <w:szCs w:val="24"/>
        </w:rPr>
      </w:pPr>
      <w:r w:rsidRPr="006F21F8">
        <w:rPr>
          <w:rFonts w:ascii="Times New Roman" w:hAnsi="Times New Roman" w:cs="Times New Roman"/>
          <w:b/>
          <w:sz w:val="24"/>
          <w:szCs w:val="24"/>
        </w:rPr>
        <w:t>Anahtar Kelimeler:</w:t>
      </w:r>
      <w:r w:rsidR="00DD042A" w:rsidRPr="006F21F8">
        <w:rPr>
          <w:rFonts w:ascii="Times New Roman" w:hAnsi="Times New Roman" w:cs="Times New Roman"/>
          <w:b/>
          <w:sz w:val="24"/>
          <w:szCs w:val="24"/>
        </w:rPr>
        <w:t xml:space="preserve"> </w:t>
      </w:r>
      <w:r w:rsidR="00DD042A" w:rsidRPr="006F21F8">
        <w:rPr>
          <w:rFonts w:ascii="Times New Roman" w:hAnsi="Times New Roman" w:cs="Times New Roman"/>
          <w:sz w:val="24"/>
          <w:szCs w:val="24"/>
        </w:rPr>
        <w:t xml:space="preserve">Ortaöğretim matematik dersi öğretim programı, Revize edilmiş </w:t>
      </w:r>
      <w:proofErr w:type="spellStart"/>
      <w:r w:rsidR="00DD042A" w:rsidRPr="006F21F8">
        <w:rPr>
          <w:rFonts w:ascii="Times New Roman" w:hAnsi="Times New Roman" w:cs="Times New Roman"/>
          <w:sz w:val="24"/>
          <w:szCs w:val="24"/>
        </w:rPr>
        <w:t>Bloom</w:t>
      </w:r>
      <w:proofErr w:type="spellEnd"/>
      <w:r w:rsidR="00DD042A" w:rsidRPr="006F21F8">
        <w:rPr>
          <w:rFonts w:ascii="Times New Roman" w:hAnsi="Times New Roman" w:cs="Times New Roman"/>
          <w:sz w:val="24"/>
          <w:szCs w:val="24"/>
        </w:rPr>
        <w:t xml:space="preserve"> taksonomisi, </w:t>
      </w:r>
      <w:r w:rsidR="0007679E" w:rsidRPr="006F21F8">
        <w:rPr>
          <w:rFonts w:ascii="Times New Roman" w:hAnsi="Times New Roman" w:cs="Times New Roman"/>
          <w:sz w:val="24"/>
          <w:szCs w:val="24"/>
        </w:rPr>
        <w:t>2023 Eğitim Vizyonu</w:t>
      </w:r>
      <w:r w:rsidR="00874446" w:rsidRPr="006F21F8">
        <w:rPr>
          <w:rFonts w:ascii="Times New Roman" w:hAnsi="Times New Roman" w:cs="Times New Roman"/>
          <w:sz w:val="24"/>
          <w:szCs w:val="24"/>
        </w:rPr>
        <w:t>.</w:t>
      </w:r>
    </w:p>
    <w:p w14:paraId="1B7C5E84" w14:textId="1B4BDA26" w:rsidR="00C803AC" w:rsidRPr="006F21F8" w:rsidRDefault="007F791A" w:rsidP="00C803AC">
      <w:pPr>
        <w:spacing w:after="0" w:line="360" w:lineRule="auto"/>
        <w:ind w:firstLine="567"/>
        <w:jc w:val="center"/>
        <w:rPr>
          <w:rFonts w:ascii="Times New Roman" w:hAnsi="Times New Roman" w:cs="Times New Roman"/>
          <w:b/>
          <w:sz w:val="24"/>
          <w:szCs w:val="24"/>
          <w:vertAlign w:val="superscript"/>
          <w:lang w:val="en-US"/>
        </w:rPr>
        <w:sectPr w:rsidR="00C803AC" w:rsidRPr="006F21F8" w:rsidSect="00E5648C">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type w:val="continuous"/>
          <w:pgSz w:w="11906" w:h="16838"/>
          <w:pgMar w:top="1440" w:right="1440" w:bottom="1440" w:left="1440" w:header="709" w:footer="709" w:gutter="0"/>
          <w:pgNumType w:start="1402"/>
          <w:cols w:space="708"/>
          <w:docGrid w:linePitch="360"/>
        </w:sectPr>
      </w:pPr>
      <w:r w:rsidRPr="006F21F8">
        <w:rPr>
          <w:rFonts w:ascii="Times New Roman" w:hAnsi="Times New Roman" w:cs="Times New Roman"/>
          <w:b/>
          <w:sz w:val="24"/>
          <w:szCs w:val="24"/>
          <w:lang w:val="en-US"/>
        </w:rPr>
        <w:lastRenderedPageBreak/>
        <w:t>Investigation of 2018 Secondary Mathematics Curriculum According to the Revised Bloom Taxonomy and Components of the Program</w:t>
      </w:r>
    </w:p>
    <w:p w14:paraId="5967C454" w14:textId="77777777" w:rsidR="00DB11F8" w:rsidRPr="006F21F8" w:rsidRDefault="00DB11F8" w:rsidP="00F12AE4">
      <w:pPr>
        <w:spacing w:after="0" w:line="360" w:lineRule="auto"/>
        <w:jc w:val="both"/>
        <w:rPr>
          <w:rFonts w:ascii="Times New Roman" w:hAnsi="Times New Roman" w:cs="Times New Roman"/>
          <w:b/>
          <w:sz w:val="24"/>
          <w:szCs w:val="24"/>
        </w:rPr>
      </w:pPr>
    </w:p>
    <w:p w14:paraId="120C872B" w14:textId="77777777" w:rsidR="00B42D11" w:rsidRPr="006F21F8" w:rsidRDefault="00B42D11" w:rsidP="00F12AE4">
      <w:pPr>
        <w:spacing w:after="0" w:line="360" w:lineRule="auto"/>
        <w:jc w:val="both"/>
        <w:rPr>
          <w:rFonts w:ascii="Times New Roman" w:hAnsi="Times New Roman" w:cs="Times New Roman"/>
          <w:b/>
          <w:sz w:val="24"/>
          <w:szCs w:val="24"/>
        </w:rPr>
      </w:pPr>
    </w:p>
    <w:p w14:paraId="50697A5C" w14:textId="42BA2620" w:rsidR="00CB3998" w:rsidRPr="006F21F8" w:rsidRDefault="00CB3998" w:rsidP="00F12AE4">
      <w:pPr>
        <w:spacing w:after="0" w:line="360" w:lineRule="auto"/>
        <w:jc w:val="both"/>
        <w:rPr>
          <w:rFonts w:ascii="Times New Roman" w:hAnsi="Times New Roman" w:cs="Times New Roman"/>
          <w:sz w:val="24"/>
          <w:szCs w:val="24"/>
          <w:lang w:val="en-US"/>
        </w:rPr>
      </w:pPr>
      <w:proofErr w:type="spellStart"/>
      <w:r w:rsidRPr="006F21F8">
        <w:rPr>
          <w:rFonts w:ascii="Times New Roman" w:hAnsi="Times New Roman" w:cs="Times New Roman"/>
          <w:b/>
          <w:sz w:val="24"/>
          <w:szCs w:val="24"/>
        </w:rPr>
        <w:t>Abstract</w:t>
      </w:r>
      <w:proofErr w:type="spellEnd"/>
      <w:r w:rsidRPr="006F21F8">
        <w:rPr>
          <w:rFonts w:ascii="Times New Roman" w:hAnsi="Times New Roman" w:cs="Times New Roman"/>
          <w:b/>
          <w:sz w:val="24"/>
          <w:szCs w:val="24"/>
        </w:rPr>
        <w:t>:</w:t>
      </w:r>
      <w:r w:rsidR="000647AB" w:rsidRPr="006F21F8">
        <w:rPr>
          <w:rFonts w:ascii="Times New Roman" w:hAnsi="Times New Roman" w:cs="Times New Roman"/>
          <w:sz w:val="24"/>
          <w:szCs w:val="24"/>
          <w:lang w:val="en-US"/>
        </w:rPr>
        <w:t xml:space="preserve"> </w:t>
      </w:r>
      <w:r w:rsidR="00A0064A" w:rsidRPr="006F21F8">
        <w:rPr>
          <w:rFonts w:ascii="Times New Roman" w:hAnsi="Times New Roman" w:cs="Times New Roman"/>
          <w:sz w:val="24"/>
          <w:szCs w:val="24"/>
          <w:lang w:val="en-US"/>
        </w:rPr>
        <w:t>In this qualitative research, a total of 130 mathematics learning goals in 9-12 secondary mathematics teaching program that published in 2018 were analyzed via use of both knowledge and cognitive process dimensions of revised Bloom’s taxonomy.</w:t>
      </w:r>
      <w:r w:rsidR="00D130F7" w:rsidRPr="006F21F8">
        <w:rPr>
          <w:rFonts w:ascii="Times New Roman" w:hAnsi="Times New Roman" w:cs="Times New Roman"/>
          <w:sz w:val="24"/>
          <w:szCs w:val="24"/>
          <w:lang w:val="en-US"/>
        </w:rPr>
        <w:t xml:space="preserve"> The study also explored the connection between the 130 learning goals, major objectives, and student competencies </w:t>
      </w:r>
      <w:r w:rsidR="005670B3" w:rsidRPr="006F21F8">
        <w:rPr>
          <w:rFonts w:ascii="Times New Roman" w:hAnsi="Times New Roman" w:cs="Times New Roman"/>
          <w:sz w:val="24"/>
          <w:szCs w:val="24"/>
          <w:lang w:val="en-US"/>
        </w:rPr>
        <w:t>within the framework of 2023 Education Vision</w:t>
      </w:r>
      <w:r w:rsidR="00D130F7" w:rsidRPr="006F21F8">
        <w:rPr>
          <w:rFonts w:ascii="Times New Roman" w:hAnsi="Times New Roman" w:cs="Times New Roman"/>
          <w:sz w:val="24"/>
          <w:szCs w:val="24"/>
          <w:lang w:val="en-US"/>
        </w:rPr>
        <w:t xml:space="preserve">. </w:t>
      </w:r>
      <w:r w:rsidR="00864F9C" w:rsidRPr="006F21F8">
        <w:rPr>
          <w:rFonts w:ascii="Times New Roman" w:hAnsi="Times New Roman" w:cs="Times New Roman"/>
          <w:sz w:val="24"/>
          <w:szCs w:val="24"/>
          <w:lang w:val="en-US"/>
        </w:rPr>
        <w:t xml:space="preserve">The data </w:t>
      </w:r>
      <w:proofErr w:type="gramStart"/>
      <w:r w:rsidR="00864F9C" w:rsidRPr="006F21F8">
        <w:rPr>
          <w:rFonts w:ascii="Times New Roman" w:hAnsi="Times New Roman" w:cs="Times New Roman"/>
          <w:sz w:val="24"/>
          <w:szCs w:val="24"/>
          <w:lang w:val="en-US"/>
        </w:rPr>
        <w:t>were analyzed</w:t>
      </w:r>
      <w:proofErr w:type="gramEnd"/>
      <w:r w:rsidR="00864F9C" w:rsidRPr="006F21F8">
        <w:rPr>
          <w:rFonts w:ascii="Times New Roman" w:hAnsi="Times New Roman" w:cs="Times New Roman"/>
          <w:sz w:val="24"/>
          <w:szCs w:val="24"/>
          <w:lang w:val="en-US"/>
        </w:rPr>
        <w:t xml:space="preserve"> by use of the descriptive and content analysis techniques. The learning goals were coded independently and the Kendall's W was calculated as .97 for both the knowledge and cognitive process dimensions. </w:t>
      </w:r>
      <w:r w:rsidR="00D130F7" w:rsidRPr="006F21F8">
        <w:rPr>
          <w:rFonts w:ascii="Times New Roman" w:hAnsi="Times New Roman" w:cs="Times New Roman"/>
          <w:sz w:val="24"/>
          <w:szCs w:val="24"/>
          <w:lang w:val="en-US"/>
        </w:rPr>
        <w:t xml:space="preserve">It </w:t>
      </w:r>
      <w:proofErr w:type="gramStart"/>
      <w:r w:rsidR="00D130F7" w:rsidRPr="006F21F8">
        <w:rPr>
          <w:rFonts w:ascii="Times New Roman" w:hAnsi="Times New Roman" w:cs="Times New Roman"/>
          <w:sz w:val="24"/>
          <w:szCs w:val="24"/>
          <w:lang w:val="en-US"/>
        </w:rPr>
        <w:t>has been seen</w:t>
      </w:r>
      <w:proofErr w:type="gramEnd"/>
      <w:r w:rsidR="00D130F7" w:rsidRPr="006F21F8">
        <w:rPr>
          <w:rFonts w:ascii="Times New Roman" w:hAnsi="Times New Roman" w:cs="Times New Roman"/>
          <w:sz w:val="24"/>
          <w:szCs w:val="24"/>
          <w:lang w:val="en-US"/>
        </w:rPr>
        <w:t xml:space="preserve"> that </w:t>
      </w:r>
      <w:r w:rsidR="006240F6" w:rsidRPr="006F21F8">
        <w:rPr>
          <w:rFonts w:ascii="Times New Roman" w:hAnsi="Times New Roman" w:cs="Times New Roman"/>
          <w:sz w:val="24"/>
          <w:szCs w:val="24"/>
          <w:lang w:val="en-US"/>
        </w:rPr>
        <w:t xml:space="preserve">there was not any learning goal that could be classified as metacognitive knowledge while </w:t>
      </w:r>
      <w:r w:rsidR="009F2667" w:rsidRPr="006F21F8">
        <w:rPr>
          <w:rFonts w:ascii="Times New Roman" w:hAnsi="Times New Roman" w:cs="Times New Roman"/>
          <w:sz w:val="24"/>
          <w:szCs w:val="24"/>
          <w:lang w:val="en-US"/>
        </w:rPr>
        <w:t>the program has</w:t>
      </w:r>
      <w:r w:rsidR="006240F6" w:rsidRPr="006F21F8">
        <w:rPr>
          <w:rFonts w:ascii="Times New Roman" w:hAnsi="Times New Roman" w:cs="Times New Roman"/>
          <w:sz w:val="24"/>
          <w:szCs w:val="24"/>
          <w:lang w:val="en-US"/>
        </w:rPr>
        <w:t xml:space="preserve"> factual, conceptual and procedural knowledge levels of learning goals. Therefore,</w:t>
      </w:r>
      <w:r w:rsidR="00D130F7" w:rsidRPr="006F21F8">
        <w:rPr>
          <w:rFonts w:ascii="Times New Roman" w:hAnsi="Times New Roman" w:cs="Times New Roman"/>
          <w:sz w:val="24"/>
          <w:szCs w:val="24"/>
          <w:lang w:val="en-US"/>
        </w:rPr>
        <w:t xml:space="preserve"> learning goals could not adequately address the learning to learn competency in the curriculum. </w:t>
      </w:r>
      <w:r w:rsidR="00A0064A" w:rsidRPr="006F21F8">
        <w:rPr>
          <w:rFonts w:ascii="Times New Roman" w:hAnsi="Times New Roman" w:cs="Times New Roman"/>
          <w:sz w:val="24"/>
          <w:szCs w:val="24"/>
          <w:lang w:val="en-US"/>
        </w:rPr>
        <w:t>Moreover, high amount of understand and apply and limited amount of analyze and evaluate levels of learning goals as well as lack of any create level of learning goal highlighted the misalignment between major objectives and competencies such as mathematical thinking and problem solving defined in the programs.</w:t>
      </w:r>
      <w:r w:rsidR="00D130F7" w:rsidRPr="006F21F8">
        <w:rPr>
          <w:rFonts w:ascii="Times New Roman" w:hAnsi="Times New Roman" w:cs="Times New Roman"/>
          <w:sz w:val="24"/>
          <w:szCs w:val="24"/>
          <w:lang w:val="en-US"/>
        </w:rPr>
        <w:t xml:space="preserve"> In this respect, establishment of prospective mathema</w:t>
      </w:r>
      <w:r w:rsidR="00A0064A" w:rsidRPr="006F21F8">
        <w:rPr>
          <w:rFonts w:ascii="Times New Roman" w:hAnsi="Times New Roman" w:cs="Times New Roman"/>
          <w:sz w:val="24"/>
          <w:szCs w:val="24"/>
          <w:lang w:val="en-US"/>
        </w:rPr>
        <w:t>tics curriculums around process-</w:t>
      </w:r>
      <w:r w:rsidR="00D130F7" w:rsidRPr="006F21F8">
        <w:rPr>
          <w:rFonts w:ascii="Times New Roman" w:hAnsi="Times New Roman" w:cs="Times New Roman"/>
          <w:sz w:val="24"/>
          <w:szCs w:val="24"/>
          <w:lang w:val="en-US"/>
        </w:rPr>
        <w:t>based educational approaches and integration of projects to them could provide valuable opportunities for creating meaningful learning and transferring mathematical knowledge to daily life situations.</w:t>
      </w:r>
    </w:p>
    <w:p w14:paraId="530AA195" w14:textId="674ADCFE" w:rsidR="00B65C06" w:rsidRDefault="000647AB" w:rsidP="00B65C06">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b/>
          <w:sz w:val="24"/>
          <w:szCs w:val="24"/>
          <w:lang w:val="en-US"/>
        </w:rPr>
        <w:t xml:space="preserve">Keywords: </w:t>
      </w:r>
      <w:r w:rsidR="003F6AFD" w:rsidRPr="006F21F8">
        <w:rPr>
          <w:rFonts w:ascii="Times New Roman" w:hAnsi="Times New Roman" w:cs="Times New Roman"/>
          <w:sz w:val="24"/>
          <w:szCs w:val="24"/>
          <w:lang w:val="en-US"/>
        </w:rPr>
        <w:t>Secondary</w:t>
      </w:r>
      <w:r w:rsidRPr="006F21F8">
        <w:rPr>
          <w:rFonts w:ascii="Times New Roman" w:hAnsi="Times New Roman" w:cs="Times New Roman"/>
          <w:sz w:val="24"/>
          <w:szCs w:val="24"/>
          <w:lang w:val="en-US"/>
        </w:rPr>
        <w:t xml:space="preserve"> Mathema</w:t>
      </w:r>
      <w:r w:rsidR="00D61771" w:rsidRPr="006F21F8">
        <w:rPr>
          <w:rFonts w:ascii="Times New Roman" w:hAnsi="Times New Roman" w:cs="Times New Roman"/>
          <w:sz w:val="24"/>
          <w:szCs w:val="24"/>
          <w:lang w:val="en-US"/>
        </w:rPr>
        <w:t>tics Curriculum, Revised Bloom’</w:t>
      </w:r>
      <w:r w:rsidRPr="006F21F8">
        <w:rPr>
          <w:rFonts w:ascii="Times New Roman" w:hAnsi="Times New Roman" w:cs="Times New Roman"/>
          <w:sz w:val="24"/>
          <w:szCs w:val="24"/>
          <w:lang w:val="en-US"/>
        </w:rPr>
        <w:t>s Taxonomy, 2023 Turkish Educational Vision.</w:t>
      </w:r>
    </w:p>
    <w:p w14:paraId="3E0CFD86" w14:textId="55B5C4DD" w:rsidR="00570F89" w:rsidRDefault="00570F89" w:rsidP="00B65C06">
      <w:pPr>
        <w:spacing w:after="0" w:line="360" w:lineRule="auto"/>
        <w:ind w:firstLine="567"/>
        <w:jc w:val="both"/>
        <w:rPr>
          <w:rFonts w:ascii="Times New Roman" w:hAnsi="Times New Roman" w:cs="Times New Roman"/>
          <w:sz w:val="24"/>
          <w:szCs w:val="24"/>
          <w:lang w:val="en-US"/>
        </w:rPr>
      </w:pPr>
    </w:p>
    <w:p w14:paraId="394E2AA0" w14:textId="465A49A1" w:rsidR="00570F89" w:rsidRDefault="00570F89" w:rsidP="00B65C06">
      <w:pPr>
        <w:spacing w:after="0" w:line="360" w:lineRule="auto"/>
        <w:ind w:firstLine="567"/>
        <w:jc w:val="both"/>
        <w:rPr>
          <w:rFonts w:ascii="Times New Roman" w:hAnsi="Times New Roman" w:cs="Times New Roman"/>
          <w:sz w:val="24"/>
          <w:szCs w:val="24"/>
          <w:lang w:val="en-US"/>
        </w:rPr>
      </w:pPr>
    </w:p>
    <w:p w14:paraId="10C78FD1" w14:textId="05E4E038" w:rsidR="007112B2" w:rsidRDefault="007112B2" w:rsidP="00B65C06">
      <w:pPr>
        <w:spacing w:after="0" w:line="360" w:lineRule="auto"/>
        <w:ind w:firstLine="567"/>
        <w:jc w:val="both"/>
        <w:rPr>
          <w:rFonts w:ascii="Times New Roman" w:hAnsi="Times New Roman" w:cs="Times New Roman"/>
          <w:sz w:val="24"/>
          <w:szCs w:val="24"/>
          <w:lang w:val="en-US"/>
        </w:rPr>
      </w:pPr>
    </w:p>
    <w:p w14:paraId="387A88AE" w14:textId="7B8383F5" w:rsidR="007112B2" w:rsidRDefault="007112B2" w:rsidP="00B65C06">
      <w:pPr>
        <w:spacing w:after="0" w:line="360" w:lineRule="auto"/>
        <w:ind w:firstLine="567"/>
        <w:jc w:val="both"/>
        <w:rPr>
          <w:rFonts w:ascii="Times New Roman" w:hAnsi="Times New Roman" w:cs="Times New Roman"/>
          <w:sz w:val="24"/>
          <w:szCs w:val="24"/>
          <w:lang w:val="en-US"/>
        </w:rPr>
      </w:pPr>
    </w:p>
    <w:p w14:paraId="7F6A3BD8" w14:textId="2347401C" w:rsidR="007112B2" w:rsidRDefault="007112B2" w:rsidP="00B65C06">
      <w:pPr>
        <w:spacing w:after="0" w:line="360" w:lineRule="auto"/>
        <w:ind w:firstLine="567"/>
        <w:jc w:val="both"/>
        <w:rPr>
          <w:rFonts w:ascii="Times New Roman" w:hAnsi="Times New Roman" w:cs="Times New Roman"/>
          <w:sz w:val="24"/>
          <w:szCs w:val="24"/>
          <w:lang w:val="en-US"/>
        </w:rPr>
      </w:pPr>
    </w:p>
    <w:p w14:paraId="7F732DA9" w14:textId="335B10B6" w:rsidR="007112B2" w:rsidRDefault="007112B2" w:rsidP="00B65C06">
      <w:pPr>
        <w:spacing w:after="0" w:line="360" w:lineRule="auto"/>
        <w:ind w:firstLine="567"/>
        <w:jc w:val="both"/>
        <w:rPr>
          <w:rFonts w:ascii="Times New Roman" w:hAnsi="Times New Roman" w:cs="Times New Roman"/>
          <w:sz w:val="24"/>
          <w:szCs w:val="24"/>
          <w:lang w:val="en-US"/>
        </w:rPr>
      </w:pPr>
    </w:p>
    <w:p w14:paraId="479CED69" w14:textId="77777777" w:rsidR="007112B2" w:rsidRDefault="007112B2" w:rsidP="00B65C06">
      <w:pPr>
        <w:spacing w:after="0" w:line="360" w:lineRule="auto"/>
        <w:ind w:firstLine="567"/>
        <w:jc w:val="both"/>
        <w:rPr>
          <w:rFonts w:ascii="Times New Roman" w:hAnsi="Times New Roman" w:cs="Times New Roman"/>
          <w:sz w:val="24"/>
          <w:szCs w:val="24"/>
          <w:lang w:val="en-US"/>
        </w:rPr>
      </w:pPr>
    </w:p>
    <w:p w14:paraId="6158D87B" w14:textId="585BF6BC" w:rsidR="00570F89" w:rsidRDefault="00570F89" w:rsidP="00B65C06">
      <w:pPr>
        <w:spacing w:after="0" w:line="360" w:lineRule="auto"/>
        <w:ind w:firstLine="567"/>
        <w:jc w:val="both"/>
        <w:rPr>
          <w:rFonts w:ascii="Times New Roman" w:hAnsi="Times New Roman" w:cs="Times New Roman"/>
          <w:sz w:val="24"/>
          <w:szCs w:val="24"/>
          <w:lang w:val="en-US"/>
        </w:rPr>
      </w:pPr>
    </w:p>
    <w:p w14:paraId="5B155CF1" w14:textId="77777777" w:rsidR="00570F89" w:rsidRDefault="00570F89" w:rsidP="00B65C06">
      <w:pPr>
        <w:spacing w:after="0" w:line="360" w:lineRule="auto"/>
        <w:ind w:firstLine="567"/>
        <w:jc w:val="both"/>
        <w:rPr>
          <w:rFonts w:ascii="Times New Roman" w:hAnsi="Times New Roman" w:cs="Times New Roman"/>
          <w:sz w:val="24"/>
          <w:szCs w:val="24"/>
          <w:lang w:val="en-US"/>
        </w:rPr>
      </w:pPr>
    </w:p>
    <w:p w14:paraId="6996D525" w14:textId="4C4CA492" w:rsidR="00DD042A" w:rsidRPr="006F21F8" w:rsidRDefault="00A4169C" w:rsidP="00B65C06">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b/>
          <w:sz w:val="24"/>
          <w:szCs w:val="24"/>
        </w:rPr>
        <w:lastRenderedPageBreak/>
        <w:t>Giriş</w:t>
      </w:r>
    </w:p>
    <w:p w14:paraId="2F59DE8D" w14:textId="1E769D74" w:rsidR="00E56D7C" w:rsidRPr="006F21F8" w:rsidRDefault="00E56D7C" w:rsidP="00DD042A">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Nitelikli bireylerin yetiştirilmesinde ve çağdaş eğitim seviyesine ulaşılmasında öğretim programlarının önemli bir yeri vardır. Eğitimin genel hedefleri doğrultusunda kaliteli öğrenme çıktılarına ulaşmayı amaçlayan öğretim programları, Korkmaz (2006) tarafından “Okul içinde ve okul dışında bireye kazandırılması planlanan bir dersin öğretimiyle ilgili tüm etkinlikleri kapsayan, yaşantılar düzeneği” olarak tanımlanmıştır. Öğretim programları hazırlanırken bilimsel bir çalışmaya ve o çalışmanın sonuçlarına dayalı olmak durumundadır. </w:t>
      </w:r>
      <w:r w:rsidR="00D45599" w:rsidRPr="006F21F8">
        <w:rPr>
          <w:rFonts w:ascii="Times New Roman" w:hAnsi="Times New Roman" w:cs="Times New Roman"/>
          <w:sz w:val="24"/>
          <w:szCs w:val="24"/>
        </w:rPr>
        <w:t>B</w:t>
      </w:r>
      <w:r w:rsidRPr="006F21F8">
        <w:rPr>
          <w:rFonts w:ascii="Times New Roman" w:hAnsi="Times New Roman" w:cs="Times New Roman"/>
          <w:sz w:val="24"/>
          <w:szCs w:val="24"/>
        </w:rPr>
        <w:t>ireysel, toplumsal ve teknolojik gelişmeler dikkate alınarak öğrencilerin düzeylerine uygun şekilde hazırlanmalı, sürdürülebilir hedeflere yönelik güncellemeler yapılmalıdır (</w:t>
      </w:r>
      <w:r w:rsidR="00B83107" w:rsidRPr="006F21F8">
        <w:rPr>
          <w:rFonts w:ascii="Times New Roman" w:hAnsi="Times New Roman" w:cs="Times New Roman"/>
          <w:sz w:val="24"/>
          <w:szCs w:val="24"/>
        </w:rPr>
        <w:t>Coşkun</w:t>
      </w:r>
      <w:r w:rsidRPr="006F21F8">
        <w:rPr>
          <w:rFonts w:ascii="Times New Roman" w:hAnsi="Times New Roman" w:cs="Times New Roman"/>
          <w:sz w:val="24"/>
          <w:szCs w:val="24"/>
        </w:rPr>
        <w:t>, 2018).</w:t>
      </w:r>
      <w:r w:rsidR="00D45599" w:rsidRPr="006F21F8">
        <w:rPr>
          <w:rFonts w:ascii="Times New Roman" w:hAnsi="Times New Roman" w:cs="Times New Roman"/>
          <w:sz w:val="24"/>
          <w:szCs w:val="24"/>
        </w:rPr>
        <w:t xml:space="preserve"> Ayrıca</w:t>
      </w:r>
      <w:r w:rsidR="00641165" w:rsidRPr="006F21F8">
        <w:rPr>
          <w:rFonts w:ascii="Times New Roman" w:hAnsi="Times New Roman" w:cs="Times New Roman"/>
          <w:sz w:val="24"/>
          <w:szCs w:val="24"/>
        </w:rPr>
        <w:t xml:space="preserve"> </w:t>
      </w:r>
      <w:r w:rsidR="00BD1722" w:rsidRPr="006F21F8">
        <w:rPr>
          <w:rFonts w:ascii="Times New Roman" w:hAnsi="Times New Roman" w:cs="Times New Roman"/>
          <w:sz w:val="24"/>
          <w:szCs w:val="24"/>
        </w:rPr>
        <w:t>önceki bilgilerle ve gerçek hayat</w:t>
      </w:r>
      <w:r w:rsidR="00641165" w:rsidRPr="006F21F8">
        <w:rPr>
          <w:rFonts w:ascii="Times New Roman" w:hAnsi="Times New Roman" w:cs="Times New Roman"/>
          <w:sz w:val="24"/>
          <w:szCs w:val="24"/>
        </w:rPr>
        <w:t xml:space="preserve"> problemleriyle ilişkilendirilerek üst bilişsel becerilerin kullan</w:t>
      </w:r>
      <w:r w:rsidR="001A7E5A" w:rsidRPr="006F21F8">
        <w:rPr>
          <w:rFonts w:ascii="Times New Roman" w:hAnsi="Times New Roman" w:cs="Times New Roman"/>
          <w:sz w:val="24"/>
          <w:szCs w:val="24"/>
        </w:rPr>
        <w:t>ım</w:t>
      </w:r>
      <w:r w:rsidR="00CD7766" w:rsidRPr="006F21F8">
        <w:rPr>
          <w:rFonts w:ascii="Times New Roman" w:hAnsi="Times New Roman" w:cs="Times New Roman"/>
          <w:sz w:val="24"/>
          <w:szCs w:val="24"/>
        </w:rPr>
        <w:t>ına yönelik hazırlanmalıdır (</w:t>
      </w:r>
      <w:r w:rsidR="00661AA9" w:rsidRPr="006F21F8">
        <w:rPr>
          <w:rFonts w:ascii="Times New Roman" w:hAnsi="Times New Roman" w:cs="Times New Roman"/>
          <w:sz w:val="24"/>
          <w:szCs w:val="24"/>
        </w:rPr>
        <w:t>MEB</w:t>
      </w:r>
      <w:r w:rsidR="00FE484F" w:rsidRPr="006F21F8">
        <w:rPr>
          <w:rFonts w:ascii="Times New Roman" w:hAnsi="Times New Roman" w:cs="Times New Roman"/>
          <w:sz w:val="24"/>
          <w:szCs w:val="24"/>
        </w:rPr>
        <w:t xml:space="preserve">, </w:t>
      </w:r>
      <w:r w:rsidR="00641165" w:rsidRPr="006F21F8">
        <w:rPr>
          <w:rFonts w:ascii="Times New Roman" w:hAnsi="Times New Roman" w:cs="Times New Roman"/>
          <w:sz w:val="24"/>
          <w:szCs w:val="24"/>
        </w:rPr>
        <w:t xml:space="preserve">2018a). </w:t>
      </w:r>
      <w:r w:rsidRPr="006F21F8">
        <w:rPr>
          <w:rFonts w:ascii="Times New Roman" w:hAnsi="Times New Roman" w:cs="Times New Roman"/>
          <w:sz w:val="24"/>
          <w:szCs w:val="24"/>
        </w:rPr>
        <w:t xml:space="preserve">Öğretim programlarının belirli bir amaç doğrultusunda düzenlenmesi, uygulanması ve değerlendirilmesi ise öğretim kazanımları sayesinde olmaktadır (Gezer, Şahin, </w:t>
      </w:r>
      <w:proofErr w:type="spellStart"/>
      <w:r w:rsidRPr="006F21F8">
        <w:rPr>
          <w:rFonts w:ascii="Times New Roman" w:hAnsi="Times New Roman" w:cs="Times New Roman"/>
          <w:sz w:val="24"/>
          <w:szCs w:val="24"/>
        </w:rPr>
        <w:t>Sünkür</w:t>
      </w:r>
      <w:proofErr w:type="spellEnd"/>
      <w:r w:rsidRPr="006F21F8">
        <w:rPr>
          <w:rFonts w:ascii="Times New Roman" w:hAnsi="Times New Roman" w:cs="Times New Roman"/>
          <w:sz w:val="24"/>
          <w:szCs w:val="24"/>
        </w:rPr>
        <w:t xml:space="preserve"> &amp; Meral, 2014; </w:t>
      </w:r>
      <w:proofErr w:type="spellStart"/>
      <w:r w:rsidRPr="006F21F8">
        <w:rPr>
          <w:rFonts w:ascii="Times New Roman" w:hAnsi="Times New Roman" w:cs="Times New Roman"/>
          <w:sz w:val="24"/>
          <w:szCs w:val="24"/>
        </w:rPr>
        <w:t>Zorluoğlu</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Kızılaslan</w:t>
      </w:r>
      <w:proofErr w:type="spellEnd"/>
      <w:r w:rsidRPr="006F21F8">
        <w:rPr>
          <w:rFonts w:ascii="Times New Roman" w:hAnsi="Times New Roman" w:cs="Times New Roman"/>
          <w:sz w:val="24"/>
          <w:szCs w:val="24"/>
        </w:rPr>
        <w:t xml:space="preserve"> &amp; </w:t>
      </w:r>
      <w:proofErr w:type="spellStart"/>
      <w:r w:rsidRPr="006F21F8">
        <w:rPr>
          <w:rFonts w:ascii="Times New Roman" w:hAnsi="Times New Roman" w:cs="Times New Roman"/>
          <w:sz w:val="24"/>
          <w:szCs w:val="24"/>
        </w:rPr>
        <w:t>Sözbilir</w:t>
      </w:r>
      <w:proofErr w:type="spellEnd"/>
      <w:r w:rsidRPr="006F21F8">
        <w:rPr>
          <w:rFonts w:ascii="Times New Roman" w:hAnsi="Times New Roman" w:cs="Times New Roman"/>
          <w:sz w:val="24"/>
          <w:szCs w:val="24"/>
        </w:rPr>
        <w:t xml:space="preserve">, 2016). </w:t>
      </w:r>
    </w:p>
    <w:p w14:paraId="25BB9945" w14:textId="529768CD" w:rsidR="00E56D7C" w:rsidRPr="006F21F8" w:rsidRDefault="00E56D7C" w:rsidP="00DD042A">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Öğretim kazanımları, öğrenciye kazandırılması hedeflenen davranışlar ya da mevut davranışlarda oluşturulmak istenen değişiklikler olarak tanımlanmıştır (Tekin, 2009). Kazanımlar, bilişsel, </w:t>
      </w:r>
      <w:proofErr w:type="spellStart"/>
      <w:r w:rsidRPr="006F21F8">
        <w:rPr>
          <w:rFonts w:ascii="Times New Roman" w:hAnsi="Times New Roman" w:cs="Times New Roman"/>
          <w:sz w:val="24"/>
          <w:szCs w:val="24"/>
        </w:rPr>
        <w:t>duyuşsal</w:t>
      </w:r>
      <w:proofErr w:type="spellEnd"/>
      <w:r w:rsidRPr="006F21F8">
        <w:rPr>
          <w:rFonts w:ascii="Times New Roman" w:hAnsi="Times New Roman" w:cs="Times New Roman"/>
          <w:sz w:val="24"/>
          <w:szCs w:val="24"/>
        </w:rPr>
        <w:t xml:space="preserve"> ve </w:t>
      </w:r>
      <w:proofErr w:type="spellStart"/>
      <w:r w:rsidRPr="006F21F8">
        <w:rPr>
          <w:rFonts w:ascii="Times New Roman" w:hAnsi="Times New Roman" w:cs="Times New Roman"/>
          <w:sz w:val="24"/>
          <w:szCs w:val="24"/>
        </w:rPr>
        <w:t>devinişsel</w:t>
      </w:r>
      <w:proofErr w:type="spellEnd"/>
      <w:r w:rsidRPr="006F21F8">
        <w:rPr>
          <w:rFonts w:ascii="Times New Roman" w:hAnsi="Times New Roman" w:cs="Times New Roman"/>
          <w:sz w:val="24"/>
          <w:szCs w:val="24"/>
        </w:rPr>
        <w:t xml:space="preserve"> alanlara ait e</w:t>
      </w:r>
      <w:r w:rsidR="003E55F6">
        <w:rPr>
          <w:rFonts w:ascii="Times New Roman" w:hAnsi="Times New Roman" w:cs="Times New Roman"/>
          <w:sz w:val="24"/>
          <w:szCs w:val="24"/>
        </w:rPr>
        <w:t>n basit bilgi, beceri ve yeter</w:t>
      </w:r>
      <w:r w:rsidRPr="006F21F8">
        <w:rPr>
          <w:rFonts w:ascii="Times New Roman" w:hAnsi="Times New Roman" w:cs="Times New Roman"/>
          <w:sz w:val="24"/>
          <w:szCs w:val="24"/>
        </w:rPr>
        <w:t>liklerin belirlenmesinden başlayarak daha karmaşık ve üst düzey düşünme ve uygulama becerilerini kapsayacak şekilde hazırlanmalıdır (</w:t>
      </w:r>
      <w:r w:rsidR="00B83107" w:rsidRPr="006F21F8">
        <w:rPr>
          <w:rFonts w:ascii="Times New Roman" w:hAnsi="Times New Roman" w:cs="Times New Roman"/>
          <w:sz w:val="24"/>
          <w:szCs w:val="24"/>
        </w:rPr>
        <w:t>Coşkun</w:t>
      </w:r>
      <w:r w:rsidRPr="006F21F8">
        <w:rPr>
          <w:rFonts w:ascii="Times New Roman" w:hAnsi="Times New Roman" w:cs="Times New Roman"/>
          <w:sz w:val="24"/>
          <w:szCs w:val="24"/>
        </w:rPr>
        <w:t xml:space="preserve">, 2018). Bu nedenle, öğrencilerde bulunması istenilen bilgi ve becerilere odaklanarak birbirleriyle uyumlu ve birbirlerini tamamlayacak nitelikteki kazanımların hazırlanması daha etkili ve kalıcı bir eğitim-öğretim ortamının oluşmasına fayda sağlayacaktır. Ayrıca, kazanımların herkes tarafından aynı şekilde anlaşılması ve karmaşık cümlelerden uzak durarak hazırlanması da önemli bir </w:t>
      </w:r>
      <w:proofErr w:type="gramStart"/>
      <w:r w:rsidRPr="006F21F8">
        <w:rPr>
          <w:rFonts w:ascii="Times New Roman" w:hAnsi="Times New Roman" w:cs="Times New Roman"/>
          <w:sz w:val="24"/>
          <w:szCs w:val="24"/>
        </w:rPr>
        <w:t>kriter</w:t>
      </w:r>
      <w:proofErr w:type="gramEnd"/>
      <w:r w:rsidRPr="006F21F8">
        <w:rPr>
          <w:rFonts w:ascii="Times New Roman" w:hAnsi="Times New Roman" w:cs="Times New Roman"/>
          <w:sz w:val="24"/>
          <w:szCs w:val="24"/>
        </w:rPr>
        <w:t xml:space="preserve"> olarak görülmektedir (Demirel, 2015; Kennedy, 2006).</w:t>
      </w:r>
    </w:p>
    <w:p w14:paraId="28F3C1F0" w14:textId="365F0EF6" w:rsidR="00E56D7C" w:rsidRPr="006F21F8" w:rsidRDefault="0067782B"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2023 Eğitim Vizyonu çerçevesinde </w:t>
      </w:r>
      <w:r w:rsidR="00E56D7C" w:rsidRPr="006F21F8">
        <w:rPr>
          <w:rFonts w:ascii="Times New Roman" w:hAnsi="Times New Roman" w:cs="Times New Roman"/>
          <w:sz w:val="24"/>
          <w:szCs w:val="24"/>
        </w:rPr>
        <w:t xml:space="preserve">kazanımların sayısının </w:t>
      </w:r>
      <w:r w:rsidRPr="006F21F8">
        <w:rPr>
          <w:rFonts w:ascii="Times New Roman" w:hAnsi="Times New Roman" w:cs="Times New Roman"/>
          <w:sz w:val="24"/>
          <w:szCs w:val="24"/>
        </w:rPr>
        <w:t>azaltılarak kalitelerinin arttırı</w:t>
      </w:r>
      <w:r w:rsidR="00F7129F" w:rsidRPr="006F21F8">
        <w:rPr>
          <w:rFonts w:ascii="Times New Roman" w:hAnsi="Times New Roman" w:cs="Times New Roman"/>
          <w:sz w:val="24"/>
          <w:szCs w:val="24"/>
        </w:rPr>
        <w:t xml:space="preserve">lmasının </w:t>
      </w:r>
      <w:r w:rsidR="00A6040D" w:rsidRPr="006F21F8">
        <w:rPr>
          <w:rFonts w:ascii="Times New Roman" w:hAnsi="Times New Roman" w:cs="Times New Roman"/>
          <w:sz w:val="24"/>
          <w:szCs w:val="24"/>
        </w:rPr>
        <w:t xml:space="preserve">gerektiği vurgulanmıştır (MEB, 2018b). </w:t>
      </w:r>
      <w:r w:rsidR="00E56D7C" w:rsidRPr="006F21F8">
        <w:rPr>
          <w:rFonts w:ascii="Times New Roman" w:hAnsi="Times New Roman" w:cs="Times New Roman"/>
          <w:sz w:val="24"/>
          <w:szCs w:val="24"/>
        </w:rPr>
        <w:t xml:space="preserve">Temmuz 2017’de, T.C. Milli Eğitim Bakanlığı (MEB) Talim ve Terbiye Kurulu Başkanlığı (TTKB) tarafından bütün öğretim programlarında değişiklikler yapılmış ve öğretim kazanımları revize edilmiştir. Ancak, Türk Eğitim Sisteminde ağırlıklı olarak geleneksel eğitimin uygulanması ve derslerin ezbere dayalı işlenmesi </w:t>
      </w:r>
      <w:proofErr w:type="spellStart"/>
      <w:r w:rsidR="00E56D7C" w:rsidRPr="006F21F8">
        <w:rPr>
          <w:rFonts w:ascii="Times New Roman" w:hAnsi="Times New Roman" w:cs="Times New Roman"/>
          <w:sz w:val="24"/>
          <w:szCs w:val="24"/>
        </w:rPr>
        <w:t>duyuşsal</w:t>
      </w:r>
      <w:proofErr w:type="spellEnd"/>
      <w:r w:rsidR="00E56D7C" w:rsidRPr="006F21F8">
        <w:rPr>
          <w:rFonts w:ascii="Times New Roman" w:hAnsi="Times New Roman" w:cs="Times New Roman"/>
          <w:sz w:val="24"/>
          <w:szCs w:val="24"/>
        </w:rPr>
        <w:t xml:space="preserve"> ve </w:t>
      </w:r>
      <w:proofErr w:type="spellStart"/>
      <w:r w:rsidR="00E56D7C" w:rsidRPr="006F21F8">
        <w:rPr>
          <w:rFonts w:ascii="Times New Roman" w:hAnsi="Times New Roman" w:cs="Times New Roman"/>
          <w:sz w:val="24"/>
          <w:szCs w:val="24"/>
        </w:rPr>
        <w:t>devinişsel</w:t>
      </w:r>
      <w:proofErr w:type="spellEnd"/>
      <w:r w:rsidR="00E56D7C" w:rsidRPr="006F21F8">
        <w:rPr>
          <w:rFonts w:ascii="Times New Roman" w:hAnsi="Times New Roman" w:cs="Times New Roman"/>
          <w:sz w:val="24"/>
          <w:szCs w:val="24"/>
        </w:rPr>
        <w:t xml:space="preserve"> alanlara ait kazanımlar ile üst düzey düşünme becerilerine ait </w:t>
      </w:r>
      <w:r w:rsidR="00407138" w:rsidRPr="006F21F8">
        <w:rPr>
          <w:rFonts w:ascii="Times New Roman" w:hAnsi="Times New Roman" w:cs="Times New Roman"/>
          <w:sz w:val="24"/>
          <w:szCs w:val="24"/>
        </w:rPr>
        <w:t>kazanımların ortaya çıkmasında g</w:t>
      </w:r>
      <w:r w:rsidR="00E56D7C" w:rsidRPr="006F21F8">
        <w:rPr>
          <w:rFonts w:ascii="Times New Roman" w:hAnsi="Times New Roman" w:cs="Times New Roman"/>
          <w:sz w:val="24"/>
          <w:szCs w:val="24"/>
        </w:rPr>
        <w:t xml:space="preserve">üçlüklere neden olmuştur. Özellikle ortaöğretim programlarında üst düzey düşünme becerilerinin kullanılmasını gerektirecek, bilişsel alanın </w:t>
      </w:r>
      <w:r w:rsidR="00E56D7C" w:rsidRPr="006F21F8">
        <w:rPr>
          <w:rFonts w:ascii="Times New Roman" w:hAnsi="Times New Roman" w:cs="Times New Roman"/>
          <w:sz w:val="24"/>
          <w:szCs w:val="24"/>
        </w:rPr>
        <w:lastRenderedPageBreak/>
        <w:t xml:space="preserve">bilme basamağının üstüne çıkan kazanım ifadelerinin sayıca az olduğu tespit edilmiştir (Coşkun, 2018). </w:t>
      </w:r>
    </w:p>
    <w:p w14:paraId="2A63CDCF" w14:textId="05A9EF1B" w:rsidR="00E56D7C" w:rsidRPr="006F21F8" w:rsidRDefault="00E56D7C"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Ortaöğretim programında yer alan kazanımların değişen dünyanın gerektirdiği becerilere yönelik yapılandırılması ve çağın gereksinimlerine uygun şekilde hazırlanarak teknoloji ile </w:t>
      </w:r>
      <w:proofErr w:type="gramStart"/>
      <w:r w:rsidRPr="006F21F8">
        <w:rPr>
          <w:rFonts w:ascii="Times New Roman" w:hAnsi="Times New Roman" w:cs="Times New Roman"/>
          <w:sz w:val="24"/>
          <w:szCs w:val="24"/>
        </w:rPr>
        <w:t>entegre</w:t>
      </w:r>
      <w:proofErr w:type="gramEnd"/>
      <w:r w:rsidRPr="006F21F8">
        <w:rPr>
          <w:rFonts w:ascii="Times New Roman" w:hAnsi="Times New Roman" w:cs="Times New Roman"/>
          <w:sz w:val="24"/>
          <w:szCs w:val="24"/>
        </w:rPr>
        <w:t xml:space="preserve"> edilmesi daha kalıcı ve etkili öğrenmeye imkan tanıyacaktır. Ayrıca, kazanımlar hazırlanırken toplumun yapısına ve kültürel farkındalığa uygun olmasına ve çağın ihtiyaçlarını karşılamasına önem verilmelidir. Bu nedenle, </w:t>
      </w:r>
      <w:r w:rsidR="00851F6F" w:rsidRPr="006F21F8">
        <w:rPr>
          <w:rFonts w:ascii="Times New Roman" w:hAnsi="Times New Roman" w:cs="Times New Roman"/>
          <w:sz w:val="24"/>
          <w:szCs w:val="24"/>
        </w:rPr>
        <w:t xml:space="preserve">çağdaş </w:t>
      </w:r>
      <w:r w:rsidR="00987E23" w:rsidRPr="006F21F8">
        <w:rPr>
          <w:rFonts w:ascii="Times New Roman" w:hAnsi="Times New Roman" w:cs="Times New Roman"/>
          <w:sz w:val="24"/>
          <w:szCs w:val="24"/>
        </w:rPr>
        <w:t>becerilere</w:t>
      </w:r>
      <w:r w:rsidR="00851F6F" w:rsidRPr="006F21F8">
        <w:rPr>
          <w:rFonts w:ascii="Times New Roman" w:hAnsi="Times New Roman" w:cs="Times New Roman"/>
          <w:sz w:val="24"/>
          <w:szCs w:val="24"/>
        </w:rPr>
        <w:t xml:space="preserve"> sahip, </w:t>
      </w:r>
      <w:r w:rsidRPr="006F21F8">
        <w:rPr>
          <w:rFonts w:ascii="Times New Roman" w:hAnsi="Times New Roman" w:cs="Times New Roman"/>
          <w:sz w:val="24"/>
          <w:szCs w:val="24"/>
        </w:rPr>
        <w:t>bilim</w:t>
      </w:r>
      <w:r w:rsidR="00AC633A" w:rsidRPr="006F21F8">
        <w:rPr>
          <w:rFonts w:ascii="Times New Roman" w:hAnsi="Times New Roman" w:cs="Times New Roman"/>
          <w:sz w:val="24"/>
          <w:szCs w:val="24"/>
        </w:rPr>
        <w:t xml:space="preserve">sel düşünceye karşı olumlu tutum sergileyen, </w:t>
      </w:r>
      <w:r w:rsidRPr="006F21F8">
        <w:rPr>
          <w:rFonts w:ascii="Times New Roman" w:hAnsi="Times New Roman" w:cs="Times New Roman"/>
          <w:sz w:val="24"/>
          <w:szCs w:val="24"/>
        </w:rPr>
        <w:t>toplumsal kültüre meraklı, çevresine duyarlı nitelikli bireyler yetiştirmek amacıyla öğretim programlarının ve kazanımlarının hazırlanması oldukça önemlidir</w:t>
      </w:r>
      <w:r w:rsidR="00A6040D" w:rsidRPr="006F21F8">
        <w:rPr>
          <w:rFonts w:ascii="Times New Roman" w:hAnsi="Times New Roman" w:cs="Times New Roman"/>
          <w:sz w:val="24"/>
          <w:szCs w:val="24"/>
        </w:rPr>
        <w:t xml:space="preserve"> (MEB, 2018b)</w:t>
      </w:r>
      <w:r w:rsidRPr="006F21F8">
        <w:rPr>
          <w:rFonts w:ascii="Times New Roman" w:hAnsi="Times New Roman" w:cs="Times New Roman"/>
          <w:sz w:val="24"/>
          <w:szCs w:val="24"/>
        </w:rPr>
        <w:t>. Bu hedeflerin gerçekleşmesi amacıyla T.C. Mil</w:t>
      </w:r>
      <w:r w:rsidR="004A66B1" w:rsidRPr="006F21F8">
        <w:rPr>
          <w:rFonts w:ascii="Times New Roman" w:hAnsi="Times New Roman" w:cs="Times New Roman"/>
          <w:sz w:val="24"/>
          <w:szCs w:val="24"/>
        </w:rPr>
        <w:t>li Eğitim Bakanlığı 2023 Eğitim V</w:t>
      </w:r>
      <w:r w:rsidRPr="006F21F8">
        <w:rPr>
          <w:rFonts w:ascii="Times New Roman" w:hAnsi="Times New Roman" w:cs="Times New Roman"/>
          <w:sz w:val="24"/>
          <w:szCs w:val="24"/>
        </w:rPr>
        <w:t>izyonu kapsamında her eğitim öğretim düzeyi için çeşitli planlamalar yapılmış ve uygulamaya yönelik alt yapılar oluşturulmaya başlanmıştır. Programda yer alan derslerin saatleri azaltılarak öğrencilerin ilgi, yetenek ve mizaçlarına uygun esnek ve modüler bir yapının oluşturulmasına önem verilmi</w:t>
      </w:r>
      <w:r w:rsidR="00F30AFD" w:rsidRPr="006F21F8">
        <w:rPr>
          <w:rFonts w:ascii="Times New Roman" w:hAnsi="Times New Roman" w:cs="Times New Roman"/>
          <w:sz w:val="24"/>
          <w:szCs w:val="24"/>
        </w:rPr>
        <w:t>ştir (MEB, 2018b). Ayrıca, t</w:t>
      </w:r>
      <w:r w:rsidRPr="006F21F8">
        <w:rPr>
          <w:rFonts w:ascii="Times New Roman" w:hAnsi="Times New Roman" w:cs="Times New Roman"/>
          <w:sz w:val="24"/>
          <w:szCs w:val="24"/>
        </w:rPr>
        <w:t>arihî ve kültürel mekânlar gibi okul dışı öğrenme ortamlarının, programda yer alan kazanımlar doğrultusunda daha etki</w:t>
      </w:r>
      <w:r w:rsidR="00F30AFD" w:rsidRPr="006F21F8">
        <w:rPr>
          <w:rFonts w:ascii="Times New Roman" w:hAnsi="Times New Roman" w:cs="Times New Roman"/>
          <w:sz w:val="24"/>
          <w:szCs w:val="24"/>
        </w:rPr>
        <w:t xml:space="preserve">li kullanılması planlanmış, </w:t>
      </w:r>
      <w:r w:rsidRPr="006F21F8">
        <w:rPr>
          <w:rFonts w:ascii="Times New Roman" w:hAnsi="Times New Roman" w:cs="Times New Roman"/>
          <w:sz w:val="24"/>
          <w:szCs w:val="24"/>
        </w:rPr>
        <w:t xml:space="preserve">öğrencilerin ulusal ve uluslararası projelerde yüksek performans gösterebilmeleri için bilişsel düzeyi yüksek kazanımların olması gerektiği de vurgulanmıştır (MEB, 2018b). </w:t>
      </w:r>
    </w:p>
    <w:p w14:paraId="493660BE" w14:textId="625F23BB" w:rsidR="008F6386" w:rsidRPr="006F21F8" w:rsidRDefault="00E56D7C" w:rsidP="008F6386">
      <w:pPr>
        <w:spacing w:after="0" w:line="360" w:lineRule="auto"/>
        <w:ind w:firstLine="567"/>
        <w:jc w:val="both"/>
        <w:rPr>
          <w:rFonts w:ascii="Times New Roman" w:hAnsi="Times New Roman" w:cs="Times New Roman"/>
          <w:sz w:val="24"/>
          <w:szCs w:val="24"/>
          <w:highlight w:val="yellow"/>
        </w:rPr>
      </w:pPr>
      <w:r w:rsidRPr="006F21F8">
        <w:rPr>
          <w:rFonts w:ascii="Times New Roman" w:hAnsi="Times New Roman" w:cs="Times New Roman"/>
          <w:sz w:val="24"/>
          <w:szCs w:val="24"/>
        </w:rPr>
        <w:t>Kazanımların hazırlanmasında belirlenen bu standartlar her ders için ortak olmakla birlikte programın içeriği ve kazanımların yapısı dikkate alın</w:t>
      </w:r>
      <w:r w:rsidR="005E3471" w:rsidRPr="006F21F8">
        <w:rPr>
          <w:rFonts w:ascii="Times New Roman" w:hAnsi="Times New Roman" w:cs="Times New Roman"/>
          <w:sz w:val="24"/>
          <w:szCs w:val="24"/>
        </w:rPr>
        <w:t>dığında o</w:t>
      </w:r>
      <w:r w:rsidRPr="006F21F8">
        <w:rPr>
          <w:rFonts w:ascii="Times New Roman" w:hAnsi="Times New Roman" w:cs="Times New Roman"/>
          <w:sz w:val="24"/>
          <w:szCs w:val="24"/>
        </w:rPr>
        <w:t>rtaöğretim matematik dersi öğretim programı</w:t>
      </w:r>
      <w:r w:rsidR="005E3471" w:rsidRPr="006F21F8">
        <w:rPr>
          <w:rFonts w:ascii="Times New Roman" w:hAnsi="Times New Roman" w:cs="Times New Roman"/>
          <w:sz w:val="24"/>
          <w:szCs w:val="24"/>
        </w:rPr>
        <w:t xml:space="preserve"> </w:t>
      </w:r>
      <w:r w:rsidRPr="006F21F8">
        <w:rPr>
          <w:rFonts w:ascii="Times New Roman" w:hAnsi="Times New Roman" w:cs="Times New Roman"/>
          <w:sz w:val="24"/>
          <w:szCs w:val="24"/>
        </w:rPr>
        <w:t xml:space="preserve">daha çok </w:t>
      </w:r>
      <w:r w:rsidR="002C004E" w:rsidRPr="006F21F8">
        <w:rPr>
          <w:rFonts w:ascii="Times New Roman" w:hAnsi="Times New Roman" w:cs="Times New Roman"/>
          <w:sz w:val="24"/>
          <w:szCs w:val="24"/>
        </w:rPr>
        <w:t>bilişsel nit</w:t>
      </w:r>
      <w:r w:rsidR="002913B7" w:rsidRPr="006F21F8">
        <w:rPr>
          <w:rFonts w:ascii="Times New Roman" w:hAnsi="Times New Roman" w:cs="Times New Roman"/>
          <w:sz w:val="24"/>
          <w:szCs w:val="24"/>
        </w:rPr>
        <w:t>elikte</w:t>
      </w:r>
      <w:r w:rsidR="002C004E" w:rsidRPr="006F21F8">
        <w:rPr>
          <w:rFonts w:ascii="Times New Roman" w:hAnsi="Times New Roman" w:cs="Times New Roman"/>
          <w:sz w:val="24"/>
          <w:szCs w:val="24"/>
        </w:rPr>
        <w:t xml:space="preserve"> kazanımlar içermekte ve bu nedenle </w:t>
      </w:r>
      <w:r w:rsidR="005E3471" w:rsidRPr="006F21F8">
        <w:rPr>
          <w:rFonts w:ascii="Times New Roman" w:hAnsi="Times New Roman" w:cs="Times New Roman"/>
          <w:sz w:val="24"/>
          <w:szCs w:val="24"/>
        </w:rPr>
        <w:t>b</w:t>
      </w:r>
      <w:r w:rsidRPr="006F21F8">
        <w:rPr>
          <w:rFonts w:ascii="Times New Roman" w:hAnsi="Times New Roman" w:cs="Times New Roman"/>
          <w:sz w:val="24"/>
          <w:szCs w:val="24"/>
        </w:rPr>
        <w:t>ilişsel taksonomilerin kullanılması daha uygun bir yaklaşım o</w:t>
      </w:r>
      <w:r w:rsidR="002C004E" w:rsidRPr="006F21F8">
        <w:rPr>
          <w:rFonts w:ascii="Times New Roman" w:hAnsi="Times New Roman" w:cs="Times New Roman"/>
          <w:sz w:val="24"/>
          <w:szCs w:val="24"/>
        </w:rPr>
        <w:t xml:space="preserve">larak görülmektedir. </w:t>
      </w:r>
      <w:r w:rsidR="008F6386" w:rsidRPr="006F21F8">
        <w:rPr>
          <w:rFonts w:ascii="Times New Roman" w:hAnsi="Times New Roman" w:cs="Times New Roman"/>
          <w:sz w:val="24"/>
          <w:szCs w:val="24"/>
        </w:rPr>
        <w:t xml:space="preserve">Arı (2013) tarafından yapılan revize edilmiş </w:t>
      </w:r>
      <w:proofErr w:type="spellStart"/>
      <w:r w:rsidR="008F6386" w:rsidRPr="006F21F8">
        <w:rPr>
          <w:rFonts w:ascii="Times New Roman" w:hAnsi="Times New Roman" w:cs="Times New Roman"/>
          <w:sz w:val="24"/>
          <w:szCs w:val="24"/>
        </w:rPr>
        <w:t>Bloom</w:t>
      </w:r>
      <w:proofErr w:type="spellEnd"/>
      <w:r w:rsidR="008F6386" w:rsidRPr="006F21F8">
        <w:rPr>
          <w:rFonts w:ascii="Times New Roman" w:hAnsi="Times New Roman" w:cs="Times New Roman"/>
          <w:sz w:val="24"/>
          <w:szCs w:val="24"/>
        </w:rPr>
        <w:t xml:space="preserve"> taksonomisinin SOLO, Fink ve </w:t>
      </w:r>
      <w:proofErr w:type="spellStart"/>
      <w:r w:rsidR="008F6386" w:rsidRPr="006F21F8">
        <w:rPr>
          <w:rFonts w:ascii="Times New Roman" w:hAnsi="Times New Roman" w:cs="Times New Roman"/>
          <w:sz w:val="24"/>
          <w:szCs w:val="24"/>
        </w:rPr>
        <w:t>Dettmer</w:t>
      </w:r>
      <w:proofErr w:type="spellEnd"/>
      <w:r w:rsidR="008F6386" w:rsidRPr="006F21F8">
        <w:rPr>
          <w:rFonts w:ascii="Times New Roman" w:hAnsi="Times New Roman" w:cs="Times New Roman"/>
          <w:sz w:val="24"/>
          <w:szCs w:val="24"/>
        </w:rPr>
        <w:t xml:space="preserve"> gibi bilişsel taksonomilere oranla bilim insanları tarafından daha çok tercih edildiği belirtilmiştir. </w:t>
      </w:r>
      <w:proofErr w:type="spellStart"/>
      <w:r w:rsidR="008F6386" w:rsidRPr="006F21F8">
        <w:rPr>
          <w:rFonts w:ascii="Times New Roman" w:hAnsi="Times New Roman" w:cs="Times New Roman"/>
          <w:sz w:val="24"/>
          <w:szCs w:val="24"/>
        </w:rPr>
        <w:t>Näsström</w:t>
      </w:r>
      <w:proofErr w:type="spellEnd"/>
      <w:r w:rsidR="008F6386" w:rsidRPr="006F21F8">
        <w:rPr>
          <w:rFonts w:ascii="Times New Roman" w:hAnsi="Times New Roman" w:cs="Times New Roman"/>
          <w:sz w:val="24"/>
          <w:szCs w:val="24"/>
        </w:rPr>
        <w:t xml:space="preserve"> (2009), revize edilmiş </w:t>
      </w:r>
      <w:proofErr w:type="spellStart"/>
      <w:r w:rsidR="008F6386" w:rsidRPr="006F21F8">
        <w:rPr>
          <w:rFonts w:ascii="Times New Roman" w:hAnsi="Times New Roman" w:cs="Times New Roman"/>
          <w:sz w:val="24"/>
          <w:szCs w:val="24"/>
        </w:rPr>
        <w:t>Bloom</w:t>
      </w:r>
      <w:proofErr w:type="spellEnd"/>
      <w:r w:rsidR="008F6386" w:rsidRPr="006F21F8">
        <w:rPr>
          <w:rFonts w:ascii="Times New Roman" w:hAnsi="Times New Roman" w:cs="Times New Roman"/>
          <w:sz w:val="24"/>
          <w:szCs w:val="24"/>
        </w:rPr>
        <w:t xml:space="preserve"> taksonomisinin matematikteki standartları yorumlamada etkin bir taksonomi olduğunu vurgulamıştır. Ayrıca, i</w:t>
      </w:r>
      <w:r w:rsidRPr="006F21F8">
        <w:rPr>
          <w:rFonts w:ascii="Times New Roman" w:hAnsi="Times New Roman" w:cs="Times New Roman"/>
          <w:sz w:val="24"/>
          <w:szCs w:val="24"/>
        </w:rPr>
        <w:t xml:space="preserve">lgili </w:t>
      </w:r>
      <w:proofErr w:type="spellStart"/>
      <w:r w:rsidRPr="006F21F8">
        <w:rPr>
          <w:rFonts w:ascii="Times New Roman" w:hAnsi="Times New Roman" w:cs="Times New Roman"/>
          <w:sz w:val="24"/>
          <w:szCs w:val="24"/>
        </w:rPr>
        <w:t>alanyazın</w:t>
      </w:r>
      <w:proofErr w:type="spellEnd"/>
      <w:r w:rsidRPr="006F21F8">
        <w:rPr>
          <w:rFonts w:ascii="Times New Roman" w:hAnsi="Times New Roman" w:cs="Times New Roman"/>
          <w:sz w:val="24"/>
          <w:szCs w:val="24"/>
        </w:rPr>
        <w:t xml:space="preserve"> incelendiğinde bilişsel kazanımların sınıflandırmasında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w:t>
      </w:r>
      <w:r w:rsidR="007340E6" w:rsidRPr="006F21F8">
        <w:rPr>
          <w:rFonts w:ascii="Times New Roman" w:hAnsi="Times New Roman" w:cs="Times New Roman"/>
          <w:sz w:val="24"/>
          <w:szCs w:val="24"/>
        </w:rPr>
        <w:t xml:space="preserve">nin sıklıkla kullanıldığı görülmektedir </w:t>
      </w:r>
      <w:r w:rsidRPr="006F21F8">
        <w:rPr>
          <w:rFonts w:ascii="Times New Roman" w:hAnsi="Times New Roman" w:cs="Times New Roman"/>
          <w:sz w:val="24"/>
          <w:szCs w:val="24"/>
        </w:rPr>
        <w:t>(</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Engelhart</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Furst</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Hill</w:t>
      </w:r>
      <w:proofErr w:type="spellEnd"/>
      <w:r w:rsidRPr="006F21F8">
        <w:rPr>
          <w:rFonts w:ascii="Times New Roman" w:hAnsi="Times New Roman" w:cs="Times New Roman"/>
          <w:sz w:val="24"/>
          <w:szCs w:val="24"/>
        </w:rPr>
        <w:t xml:space="preserve">, &amp; </w:t>
      </w:r>
      <w:proofErr w:type="spellStart"/>
      <w:r w:rsidRPr="006F21F8">
        <w:rPr>
          <w:rFonts w:ascii="Times New Roman" w:hAnsi="Times New Roman" w:cs="Times New Roman"/>
          <w:sz w:val="24"/>
          <w:szCs w:val="24"/>
        </w:rPr>
        <w:t>Krathwohl</w:t>
      </w:r>
      <w:proofErr w:type="spellEnd"/>
      <w:r w:rsidRPr="006F21F8">
        <w:rPr>
          <w:rFonts w:ascii="Times New Roman" w:hAnsi="Times New Roman" w:cs="Times New Roman"/>
          <w:sz w:val="24"/>
          <w:szCs w:val="24"/>
        </w:rPr>
        <w:t xml:space="preserve">, </w:t>
      </w:r>
      <w:r w:rsidRPr="006F21F8">
        <w:rPr>
          <w:rFonts w:ascii="Times New Roman" w:hAnsi="Times New Roman" w:cs="Times New Roman"/>
          <w:sz w:val="24"/>
          <w:szCs w:val="24"/>
          <w:lang w:val="en-US"/>
        </w:rPr>
        <w:t>1956</w:t>
      </w:r>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Köğce</w:t>
      </w:r>
      <w:proofErr w:type="spellEnd"/>
      <w:r w:rsidRPr="006F21F8">
        <w:rPr>
          <w:rFonts w:ascii="Times New Roman" w:hAnsi="Times New Roman" w:cs="Times New Roman"/>
          <w:sz w:val="24"/>
          <w:szCs w:val="24"/>
        </w:rPr>
        <w:t xml:space="preserve">, Aydın &amp; Yıldız 2009; </w:t>
      </w:r>
      <w:proofErr w:type="spellStart"/>
      <w:r w:rsidRPr="006F21F8">
        <w:rPr>
          <w:rFonts w:ascii="Times New Roman" w:hAnsi="Times New Roman" w:cs="Times New Roman"/>
          <w:sz w:val="24"/>
          <w:szCs w:val="24"/>
        </w:rPr>
        <w:t>Krathwohl</w:t>
      </w:r>
      <w:proofErr w:type="spellEnd"/>
      <w:r w:rsidRPr="006F21F8">
        <w:rPr>
          <w:rFonts w:ascii="Times New Roman" w:hAnsi="Times New Roman" w:cs="Times New Roman"/>
          <w:sz w:val="24"/>
          <w:szCs w:val="24"/>
        </w:rPr>
        <w:t xml:space="preserve"> 2002; T</w:t>
      </w:r>
      <w:r w:rsidR="00987E23" w:rsidRPr="006F21F8">
        <w:rPr>
          <w:rFonts w:ascii="Times New Roman" w:hAnsi="Times New Roman" w:cs="Times New Roman"/>
          <w:sz w:val="24"/>
          <w:szCs w:val="24"/>
        </w:rPr>
        <w:t xml:space="preserve">ekin, 2009). </w:t>
      </w:r>
    </w:p>
    <w:p w14:paraId="64F8BE62" w14:textId="246C4448" w:rsidR="00E56D7C" w:rsidRPr="006F21F8" w:rsidRDefault="00987E23" w:rsidP="00A4169C">
      <w:pPr>
        <w:spacing w:after="0" w:line="360" w:lineRule="auto"/>
        <w:ind w:firstLine="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 bilgi, kavrama, uygulama, analiz, sentez ve değerlendirme olmak üzere altı basamaktan oluşmakta olup </w:t>
      </w:r>
      <w:r w:rsidR="00E56D7C" w:rsidRPr="006F21F8">
        <w:rPr>
          <w:rFonts w:ascii="Times New Roman" w:hAnsi="Times New Roman" w:cs="Times New Roman"/>
          <w:sz w:val="24"/>
          <w:szCs w:val="24"/>
        </w:rPr>
        <w:t>bilişsel beceriler</w:t>
      </w:r>
      <w:r w:rsidRPr="006F21F8">
        <w:rPr>
          <w:rFonts w:ascii="Times New Roman" w:hAnsi="Times New Roman" w:cs="Times New Roman"/>
          <w:sz w:val="24"/>
          <w:szCs w:val="24"/>
        </w:rPr>
        <w:t xml:space="preserve"> basitten karmaşığı doğru hiyerarşik bir şekilde sıralanmaktadır </w:t>
      </w:r>
      <w:r w:rsidR="00E56D7C" w:rsidRPr="006F21F8">
        <w:rPr>
          <w:rFonts w:ascii="Times New Roman" w:hAnsi="Times New Roman" w:cs="Times New Roman"/>
          <w:sz w:val="24"/>
          <w:szCs w:val="24"/>
        </w:rPr>
        <w:t>(</w:t>
      </w:r>
      <w:proofErr w:type="spellStart"/>
      <w:r w:rsidR="00E56D7C" w:rsidRPr="006F21F8">
        <w:rPr>
          <w:rFonts w:ascii="Times New Roman" w:hAnsi="Times New Roman" w:cs="Times New Roman"/>
          <w:sz w:val="24"/>
          <w:szCs w:val="24"/>
        </w:rPr>
        <w:t>Bloom</w:t>
      </w:r>
      <w:proofErr w:type="spellEnd"/>
      <w:r w:rsidR="00E56D7C" w:rsidRPr="006F21F8">
        <w:rPr>
          <w:rFonts w:ascii="Times New Roman" w:hAnsi="Times New Roman" w:cs="Times New Roman"/>
          <w:sz w:val="24"/>
          <w:szCs w:val="24"/>
        </w:rPr>
        <w:t xml:space="preserve"> ve </w:t>
      </w:r>
      <w:proofErr w:type="spellStart"/>
      <w:r w:rsidR="00E56D7C" w:rsidRPr="006F21F8">
        <w:rPr>
          <w:rFonts w:ascii="Times New Roman" w:hAnsi="Times New Roman" w:cs="Times New Roman"/>
          <w:sz w:val="24"/>
          <w:szCs w:val="24"/>
        </w:rPr>
        <w:t>di</w:t>
      </w:r>
      <w:r w:rsidR="004A2F1E" w:rsidRPr="006F21F8">
        <w:rPr>
          <w:rFonts w:ascii="Times New Roman" w:hAnsi="Times New Roman" w:cs="Times New Roman"/>
          <w:sz w:val="24"/>
          <w:szCs w:val="24"/>
        </w:rPr>
        <w:t>ğ</w:t>
      </w:r>
      <w:proofErr w:type="spellEnd"/>
      <w:proofErr w:type="gramStart"/>
      <w:r w:rsidR="004A2F1E" w:rsidRPr="006F21F8">
        <w:rPr>
          <w:rFonts w:ascii="Times New Roman" w:hAnsi="Times New Roman" w:cs="Times New Roman"/>
          <w:sz w:val="24"/>
          <w:szCs w:val="24"/>
        </w:rPr>
        <w:t>.,</w:t>
      </w:r>
      <w:proofErr w:type="gramEnd"/>
      <w:r w:rsidR="004A2F1E" w:rsidRPr="006F21F8">
        <w:rPr>
          <w:rFonts w:ascii="Times New Roman" w:hAnsi="Times New Roman" w:cs="Times New Roman"/>
          <w:sz w:val="24"/>
          <w:szCs w:val="24"/>
        </w:rPr>
        <w:t xml:space="preserve"> </w:t>
      </w:r>
      <w:r w:rsidR="00E56D7C" w:rsidRPr="006F21F8">
        <w:rPr>
          <w:rFonts w:ascii="Times New Roman" w:hAnsi="Times New Roman" w:cs="Times New Roman"/>
          <w:sz w:val="24"/>
          <w:szCs w:val="24"/>
        </w:rPr>
        <w:t xml:space="preserve">1956). </w:t>
      </w:r>
      <w:proofErr w:type="spellStart"/>
      <w:r w:rsidR="00E56D7C" w:rsidRPr="006F21F8">
        <w:rPr>
          <w:rFonts w:ascii="Times New Roman" w:hAnsi="Times New Roman" w:cs="Times New Roman"/>
          <w:sz w:val="24"/>
          <w:szCs w:val="24"/>
        </w:rPr>
        <w:t>Bloo</w:t>
      </w:r>
      <w:r w:rsidR="00984918" w:rsidRPr="006F21F8">
        <w:rPr>
          <w:rFonts w:ascii="Times New Roman" w:hAnsi="Times New Roman" w:cs="Times New Roman"/>
          <w:sz w:val="24"/>
          <w:szCs w:val="24"/>
        </w:rPr>
        <w:t>m</w:t>
      </w:r>
      <w:proofErr w:type="spellEnd"/>
      <w:r w:rsidR="00984918" w:rsidRPr="006F21F8">
        <w:rPr>
          <w:rFonts w:ascii="Times New Roman" w:hAnsi="Times New Roman" w:cs="Times New Roman"/>
          <w:sz w:val="24"/>
          <w:szCs w:val="24"/>
        </w:rPr>
        <w:t xml:space="preserve"> Taksonomisinde kazanımların </w:t>
      </w:r>
      <w:r w:rsidR="00E56D7C" w:rsidRPr="006F21F8">
        <w:rPr>
          <w:rFonts w:ascii="Times New Roman" w:hAnsi="Times New Roman" w:cs="Times New Roman"/>
          <w:sz w:val="24"/>
          <w:szCs w:val="24"/>
        </w:rPr>
        <w:t>tek boyutlu sınıflandırma</w:t>
      </w:r>
      <w:r w:rsidR="00984918" w:rsidRPr="006F21F8">
        <w:rPr>
          <w:rFonts w:ascii="Times New Roman" w:hAnsi="Times New Roman" w:cs="Times New Roman"/>
          <w:sz w:val="24"/>
          <w:szCs w:val="24"/>
        </w:rPr>
        <w:t>sı</w:t>
      </w:r>
      <w:r w:rsidR="004F4C26" w:rsidRPr="006F21F8">
        <w:rPr>
          <w:rFonts w:ascii="Times New Roman" w:hAnsi="Times New Roman" w:cs="Times New Roman"/>
          <w:sz w:val="24"/>
          <w:szCs w:val="24"/>
        </w:rPr>
        <w:t>,</w:t>
      </w:r>
      <w:r w:rsidR="00984918" w:rsidRPr="006F21F8">
        <w:rPr>
          <w:rFonts w:ascii="Times New Roman" w:hAnsi="Times New Roman" w:cs="Times New Roman"/>
          <w:sz w:val="24"/>
          <w:szCs w:val="24"/>
        </w:rPr>
        <w:t xml:space="preserve"> </w:t>
      </w:r>
      <w:r w:rsidR="00E231B5" w:rsidRPr="006F21F8">
        <w:rPr>
          <w:rFonts w:ascii="Times New Roman" w:hAnsi="Times New Roman" w:cs="Times New Roman"/>
          <w:sz w:val="24"/>
          <w:szCs w:val="24"/>
        </w:rPr>
        <w:t>derinlemesine</w:t>
      </w:r>
      <w:r w:rsidR="00984918" w:rsidRPr="006F21F8">
        <w:rPr>
          <w:rFonts w:ascii="Times New Roman" w:hAnsi="Times New Roman" w:cs="Times New Roman"/>
          <w:sz w:val="24"/>
          <w:szCs w:val="24"/>
        </w:rPr>
        <w:t xml:space="preserve"> </w:t>
      </w:r>
      <w:r w:rsidR="00E231B5" w:rsidRPr="006F21F8">
        <w:rPr>
          <w:rFonts w:ascii="Times New Roman" w:hAnsi="Times New Roman" w:cs="Times New Roman"/>
          <w:sz w:val="24"/>
          <w:szCs w:val="24"/>
        </w:rPr>
        <w:t xml:space="preserve">inceleme yapılmasında yetersizliklerin ortaya </w:t>
      </w:r>
      <w:r w:rsidR="00E231B5" w:rsidRPr="006F21F8">
        <w:rPr>
          <w:rFonts w:ascii="Times New Roman" w:hAnsi="Times New Roman" w:cs="Times New Roman"/>
          <w:sz w:val="24"/>
          <w:szCs w:val="24"/>
        </w:rPr>
        <w:lastRenderedPageBreak/>
        <w:t xml:space="preserve">çıkmasına neden olmuş ve bunun sonucunda </w:t>
      </w:r>
      <w:r w:rsidR="00E56D7C" w:rsidRPr="006F21F8">
        <w:rPr>
          <w:rFonts w:ascii="Times New Roman" w:hAnsi="Times New Roman" w:cs="Times New Roman"/>
          <w:sz w:val="24"/>
          <w:szCs w:val="24"/>
        </w:rPr>
        <w:t>iki boyutlu bir yapıya rev</w:t>
      </w:r>
      <w:r w:rsidR="004A2F1E" w:rsidRPr="006F21F8">
        <w:rPr>
          <w:rFonts w:ascii="Times New Roman" w:hAnsi="Times New Roman" w:cs="Times New Roman"/>
          <w:sz w:val="24"/>
          <w:szCs w:val="24"/>
        </w:rPr>
        <w:t>ize edilmiştir (</w:t>
      </w:r>
      <w:proofErr w:type="spellStart"/>
      <w:r w:rsidR="004A2F1E" w:rsidRPr="006F21F8">
        <w:rPr>
          <w:rFonts w:ascii="Times New Roman" w:hAnsi="Times New Roman" w:cs="Times New Roman"/>
          <w:sz w:val="24"/>
          <w:szCs w:val="24"/>
        </w:rPr>
        <w:t>Anderson</w:t>
      </w:r>
      <w:proofErr w:type="spellEnd"/>
      <w:r w:rsidR="004A2F1E" w:rsidRPr="006F21F8">
        <w:rPr>
          <w:rFonts w:ascii="Times New Roman" w:hAnsi="Times New Roman" w:cs="Times New Roman"/>
          <w:sz w:val="24"/>
          <w:szCs w:val="24"/>
        </w:rPr>
        <w:t xml:space="preserve"> ve </w:t>
      </w:r>
      <w:proofErr w:type="spellStart"/>
      <w:r w:rsidR="004A2F1E" w:rsidRPr="006F21F8">
        <w:rPr>
          <w:rFonts w:ascii="Times New Roman" w:hAnsi="Times New Roman" w:cs="Times New Roman"/>
          <w:sz w:val="24"/>
          <w:szCs w:val="24"/>
        </w:rPr>
        <w:t>diğ</w:t>
      </w:r>
      <w:proofErr w:type="spellEnd"/>
      <w:proofErr w:type="gramStart"/>
      <w:r w:rsidR="004A2F1E" w:rsidRPr="006F21F8">
        <w:rPr>
          <w:rFonts w:ascii="Times New Roman" w:hAnsi="Times New Roman" w:cs="Times New Roman"/>
          <w:sz w:val="24"/>
          <w:szCs w:val="24"/>
        </w:rPr>
        <w:t>.,</w:t>
      </w:r>
      <w:proofErr w:type="gramEnd"/>
      <w:r w:rsidR="004A2F1E" w:rsidRPr="006F21F8">
        <w:rPr>
          <w:rFonts w:ascii="Times New Roman" w:hAnsi="Times New Roman" w:cs="Times New Roman"/>
          <w:sz w:val="24"/>
          <w:szCs w:val="24"/>
        </w:rPr>
        <w:t xml:space="preserve"> </w:t>
      </w:r>
      <w:r w:rsidR="00E56D7C" w:rsidRPr="006F21F8">
        <w:rPr>
          <w:rFonts w:ascii="Times New Roman" w:hAnsi="Times New Roman" w:cs="Times New Roman"/>
          <w:sz w:val="24"/>
          <w:szCs w:val="24"/>
        </w:rPr>
        <w:t xml:space="preserve">2001). </w:t>
      </w:r>
      <w:proofErr w:type="spellStart"/>
      <w:r w:rsidR="00497E75" w:rsidRPr="006F21F8">
        <w:rPr>
          <w:rFonts w:ascii="Times New Roman" w:hAnsi="Times New Roman" w:cs="Times New Roman"/>
          <w:sz w:val="24"/>
          <w:szCs w:val="24"/>
        </w:rPr>
        <w:t>Bloom</w:t>
      </w:r>
      <w:proofErr w:type="spellEnd"/>
      <w:r w:rsidR="00497E75" w:rsidRPr="006F21F8">
        <w:rPr>
          <w:rFonts w:ascii="Times New Roman" w:hAnsi="Times New Roman" w:cs="Times New Roman"/>
          <w:sz w:val="24"/>
          <w:szCs w:val="24"/>
        </w:rPr>
        <w:t xml:space="preserve"> taksonomisi</w:t>
      </w:r>
      <w:r w:rsidR="001408C8" w:rsidRPr="006F21F8">
        <w:rPr>
          <w:rFonts w:ascii="Times New Roman" w:hAnsi="Times New Roman" w:cs="Times New Roman"/>
          <w:sz w:val="24"/>
          <w:szCs w:val="24"/>
        </w:rPr>
        <w:t>nin</w:t>
      </w:r>
      <w:r w:rsidR="00497E75" w:rsidRPr="006F21F8">
        <w:rPr>
          <w:rFonts w:ascii="Times New Roman" w:hAnsi="Times New Roman" w:cs="Times New Roman"/>
          <w:sz w:val="24"/>
          <w:szCs w:val="24"/>
        </w:rPr>
        <w:t xml:space="preserve"> sentez ve değerlendirme basamakları arasında olan </w:t>
      </w:r>
      <w:proofErr w:type="spellStart"/>
      <w:r w:rsidR="00497E75" w:rsidRPr="006F21F8">
        <w:rPr>
          <w:rFonts w:ascii="Times New Roman" w:hAnsi="Times New Roman" w:cs="Times New Roman"/>
          <w:sz w:val="24"/>
          <w:szCs w:val="24"/>
        </w:rPr>
        <w:t>binişikliği</w:t>
      </w:r>
      <w:proofErr w:type="spellEnd"/>
      <w:r w:rsidR="00497E75" w:rsidRPr="006F21F8">
        <w:rPr>
          <w:rFonts w:ascii="Times New Roman" w:hAnsi="Times New Roman" w:cs="Times New Roman"/>
          <w:sz w:val="24"/>
          <w:szCs w:val="24"/>
        </w:rPr>
        <w:t xml:space="preserve"> gidermek amacıyla </w:t>
      </w:r>
      <w:r w:rsidR="00E56D7C" w:rsidRPr="006F21F8">
        <w:rPr>
          <w:rFonts w:ascii="Times New Roman" w:hAnsi="Times New Roman" w:cs="Times New Roman"/>
          <w:sz w:val="24"/>
          <w:szCs w:val="24"/>
        </w:rPr>
        <w:t>bili</w:t>
      </w:r>
      <w:r w:rsidR="006B5FF4" w:rsidRPr="006F21F8">
        <w:rPr>
          <w:rFonts w:ascii="Times New Roman" w:hAnsi="Times New Roman" w:cs="Times New Roman"/>
          <w:sz w:val="24"/>
          <w:szCs w:val="24"/>
        </w:rPr>
        <w:t>ş</w:t>
      </w:r>
      <w:r w:rsidR="00E56D7C" w:rsidRPr="006F21F8">
        <w:rPr>
          <w:rFonts w:ascii="Times New Roman" w:hAnsi="Times New Roman" w:cs="Times New Roman"/>
          <w:sz w:val="24"/>
          <w:szCs w:val="24"/>
        </w:rPr>
        <w:t xml:space="preserve">sel süreç </w:t>
      </w:r>
      <w:r w:rsidR="006213D9" w:rsidRPr="006F21F8">
        <w:rPr>
          <w:rFonts w:ascii="Times New Roman" w:hAnsi="Times New Roman" w:cs="Times New Roman"/>
          <w:sz w:val="24"/>
          <w:szCs w:val="24"/>
        </w:rPr>
        <w:t xml:space="preserve">boyutu </w:t>
      </w:r>
      <w:r w:rsidR="006919FA" w:rsidRPr="006F21F8">
        <w:rPr>
          <w:rFonts w:ascii="Times New Roman" w:hAnsi="Times New Roman" w:cs="Times New Roman"/>
          <w:sz w:val="24"/>
          <w:szCs w:val="24"/>
        </w:rPr>
        <w:t xml:space="preserve">hatırlamak, </w:t>
      </w:r>
      <w:r w:rsidR="007F6224" w:rsidRPr="006F21F8">
        <w:rPr>
          <w:rFonts w:ascii="Times New Roman" w:hAnsi="Times New Roman" w:cs="Times New Roman"/>
          <w:sz w:val="24"/>
          <w:szCs w:val="24"/>
        </w:rPr>
        <w:t>anlamak</w:t>
      </w:r>
      <w:r w:rsidR="006919FA" w:rsidRPr="006F21F8">
        <w:rPr>
          <w:rFonts w:ascii="Times New Roman" w:hAnsi="Times New Roman" w:cs="Times New Roman"/>
          <w:sz w:val="24"/>
          <w:szCs w:val="24"/>
        </w:rPr>
        <w:t>, uygulama</w:t>
      </w:r>
      <w:r w:rsidR="007F6224" w:rsidRPr="006F21F8">
        <w:rPr>
          <w:rFonts w:ascii="Times New Roman" w:hAnsi="Times New Roman" w:cs="Times New Roman"/>
          <w:sz w:val="24"/>
          <w:szCs w:val="24"/>
        </w:rPr>
        <w:t>k</w:t>
      </w:r>
      <w:r w:rsidR="006919FA" w:rsidRPr="006F21F8">
        <w:rPr>
          <w:rFonts w:ascii="Times New Roman" w:hAnsi="Times New Roman" w:cs="Times New Roman"/>
          <w:sz w:val="24"/>
          <w:szCs w:val="24"/>
        </w:rPr>
        <w:t xml:space="preserve">, çözümlemek, değerlendirmek ve yaratmak basamaklarıyla tekrar düzenlenmiştir. Ayrıca bilişsel </w:t>
      </w:r>
      <w:r w:rsidR="006213D9" w:rsidRPr="006F21F8">
        <w:rPr>
          <w:rFonts w:ascii="Times New Roman" w:hAnsi="Times New Roman" w:cs="Times New Roman"/>
          <w:sz w:val="24"/>
          <w:szCs w:val="24"/>
        </w:rPr>
        <w:t xml:space="preserve">terminolojiyi daha açık şekilde ifade edebilmek amacıyla ise </w:t>
      </w:r>
      <w:r w:rsidR="001408C8" w:rsidRPr="006F21F8">
        <w:rPr>
          <w:rFonts w:ascii="Times New Roman" w:hAnsi="Times New Roman" w:cs="Times New Roman"/>
          <w:sz w:val="24"/>
          <w:szCs w:val="24"/>
        </w:rPr>
        <w:t xml:space="preserve">taksonomiye </w:t>
      </w:r>
      <w:r w:rsidR="006213D9" w:rsidRPr="006F21F8">
        <w:rPr>
          <w:rFonts w:ascii="Times New Roman" w:hAnsi="Times New Roman" w:cs="Times New Roman"/>
          <w:sz w:val="24"/>
          <w:szCs w:val="24"/>
        </w:rPr>
        <w:t xml:space="preserve">bilgi boyutu eklenmiştir. </w:t>
      </w:r>
      <w:r w:rsidR="00515C6D" w:rsidRPr="006F21F8">
        <w:rPr>
          <w:rFonts w:ascii="Times New Roman" w:hAnsi="Times New Roman" w:cs="Times New Roman"/>
          <w:sz w:val="24"/>
          <w:szCs w:val="24"/>
        </w:rPr>
        <w:t>R</w:t>
      </w:r>
      <w:r w:rsidR="00E56D7C" w:rsidRPr="006F21F8">
        <w:rPr>
          <w:rFonts w:ascii="Times New Roman" w:hAnsi="Times New Roman" w:cs="Times New Roman"/>
          <w:sz w:val="24"/>
          <w:szCs w:val="24"/>
        </w:rPr>
        <w:t xml:space="preserve">evize edilmiş </w:t>
      </w:r>
      <w:proofErr w:type="spellStart"/>
      <w:r w:rsidR="00E56D7C" w:rsidRPr="006F21F8">
        <w:rPr>
          <w:rFonts w:ascii="Times New Roman" w:hAnsi="Times New Roman" w:cs="Times New Roman"/>
          <w:sz w:val="24"/>
          <w:szCs w:val="24"/>
        </w:rPr>
        <w:t>Bloom</w:t>
      </w:r>
      <w:proofErr w:type="spellEnd"/>
      <w:r w:rsidR="00E56D7C" w:rsidRPr="006F21F8">
        <w:rPr>
          <w:rFonts w:ascii="Times New Roman" w:hAnsi="Times New Roman" w:cs="Times New Roman"/>
          <w:sz w:val="24"/>
          <w:szCs w:val="24"/>
        </w:rPr>
        <w:t xml:space="preserve"> taksonomisi</w:t>
      </w:r>
      <w:r w:rsidR="006919FA" w:rsidRPr="006F21F8">
        <w:rPr>
          <w:rFonts w:ascii="Times New Roman" w:hAnsi="Times New Roman" w:cs="Times New Roman"/>
          <w:sz w:val="24"/>
          <w:szCs w:val="24"/>
        </w:rPr>
        <w:t xml:space="preserve">nin </w:t>
      </w:r>
      <w:r w:rsidR="00E56D7C" w:rsidRPr="006F21F8">
        <w:rPr>
          <w:rFonts w:ascii="Times New Roman" w:hAnsi="Times New Roman" w:cs="Times New Roman"/>
          <w:sz w:val="24"/>
          <w:szCs w:val="24"/>
        </w:rPr>
        <w:t xml:space="preserve">bilgi boyutu olgusal, kavramsal, </w:t>
      </w:r>
      <w:proofErr w:type="spellStart"/>
      <w:r w:rsidR="00E56D7C" w:rsidRPr="006F21F8">
        <w:rPr>
          <w:rFonts w:ascii="Times New Roman" w:hAnsi="Times New Roman" w:cs="Times New Roman"/>
          <w:sz w:val="24"/>
          <w:szCs w:val="24"/>
        </w:rPr>
        <w:t>işlemsel</w:t>
      </w:r>
      <w:proofErr w:type="spellEnd"/>
      <w:r w:rsidR="00E56D7C" w:rsidRPr="006F21F8">
        <w:rPr>
          <w:rFonts w:ascii="Times New Roman" w:hAnsi="Times New Roman" w:cs="Times New Roman"/>
          <w:sz w:val="24"/>
          <w:szCs w:val="24"/>
        </w:rPr>
        <w:t xml:space="preserve"> ve </w:t>
      </w:r>
      <w:proofErr w:type="spellStart"/>
      <w:r w:rsidR="00E56D7C" w:rsidRPr="006F21F8">
        <w:rPr>
          <w:rFonts w:ascii="Times New Roman" w:hAnsi="Times New Roman" w:cs="Times New Roman"/>
          <w:sz w:val="24"/>
          <w:szCs w:val="24"/>
        </w:rPr>
        <w:t>üstbilişsel</w:t>
      </w:r>
      <w:proofErr w:type="spellEnd"/>
      <w:r w:rsidR="00E56D7C" w:rsidRPr="006F21F8">
        <w:rPr>
          <w:rFonts w:ascii="Times New Roman" w:hAnsi="Times New Roman" w:cs="Times New Roman"/>
          <w:sz w:val="24"/>
          <w:szCs w:val="24"/>
        </w:rPr>
        <w:t xml:space="preserve"> bilgi basamaklarından oluşmaktadır (</w:t>
      </w:r>
      <w:proofErr w:type="spellStart"/>
      <w:r w:rsidR="00E56D7C" w:rsidRPr="006F21F8">
        <w:rPr>
          <w:rFonts w:ascii="Times New Roman" w:hAnsi="Times New Roman" w:cs="Times New Roman"/>
          <w:sz w:val="24"/>
          <w:szCs w:val="24"/>
        </w:rPr>
        <w:t>Krathwohl</w:t>
      </w:r>
      <w:proofErr w:type="spellEnd"/>
      <w:r w:rsidR="00E56D7C" w:rsidRPr="006F21F8">
        <w:rPr>
          <w:rFonts w:ascii="Times New Roman" w:hAnsi="Times New Roman" w:cs="Times New Roman"/>
          <w:sz w:val="24"/>
          <w:szCs w:val="24"/>
        </w:rPr>
        <w:t>, 2002).</w:t>
      </w:r>
    </w:p>
    <w:p w14:paraId="547C5D93" w14:textId="3A0C197E" w:rsidR="00B46392" w:rsidRPr="006F21F8" w:rsidRDefault="006919FA" w:rsidP="00A4169C">
      <w:pPr>
        <w:spacing w:after="0" w:line="360" w:lineRule="auto"/>
        <w:ind w:firstLine="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un revize edilmiş taksonomisi ile</w:t>
      </w:r>
      <w:r w:rsidR="00F31B89" w:rsidRPr="006F21F8">
        <w:rPr>
          <w:rFonts w:ascii="Times New Roman" w:hAnsi="Times New Roman" w:cs="Times New Roman"/>
          <w:sz w:val="24"/>
          <w:szCs w:val="24"/>
        </w:rPr>
        <w:t xml:space="preserve"> bilişsel </w:t>
      </w:r>
      <w:r w:rsidRPr="006F21F8">
        <w:rPr>
          <w:rFonts w:ascii="Times New Roman" w:hAnsi="Times New Roman" w:cs="Times New Roman"/>
          <w:sz w:val="24"/>
          <w:szCs w:val="24"/>
        </w:rPr>
        <w:t>kazanımların sınıflandırmasına yönelik çalışmalara</w:t>
      </w:r>
      <w:r w:rsidR="0042227B" w:rsidRPr="006F21F8">
        <w:rPr>
          <w:rFonts w:ascii="Times New Roman" w:hAnsi="Times New Roman" w:cs="Times New Roman"/>
          <w:sz w:val="24"/>
          <w:szCs w:val="24"/>
        </w:rPr>
        <w:t>,</w:t>
      </w:r>
      <w:r w:rsidRPr="006F21F8">
        <w:rPr>
          <w:rFonts w:ascii="Times New Roman" w:hAnsi="Times New Roman" w:cs="Times New Roman"/>
          <w:sz w:val="24"/>
          <w:szCs w:val="24"/>
        </w:rPr>
        <w:t xml:space="preserve"> alan yazında sıklıkla karşılaşılmaktadır.</w:t>
      </w:r>
      <w:r w:rsidR="009D4993" w:rsidRPr="006F21F8">
        <w:rPr>
          <w:rFonts w:ascii="Times New Roman" w:hAnsi="Times New Roman" w:cs="Times New Roman"/>
          <w:sz w:val="24"/>
          <w:szCs w:val="24"/>
        </w:rPr>
        <w:t xml:space="preserve"> Örneğin </w:t>
      </w:r>
      <w:proofErr w:type="spellStart"/>
      <w:r w:rsidR="009D4993" w:rsidRPr="006F21F8">
        <w:rPr>
          <w:rFonts w:ascii="Times New Roman" w:hAnsi="Times New Roman" w:cs="Times New Roman"/>
          <w:sz w:val="24"/>
          <w:szCs w:val="24"/>
        </w:rPr>
        <w:t>Zorluoğlu</w:t>
      </w:r>
      <w:proofErr w:type="spellEnd"/>
      <w:r w:rsidR="009D4993" w:rsidRPr="006F21F8">
        <w:rPr>
          <w:rFonts w:ascii="Times New Roman" w:hAnsi="Times New Roman" w:cs="Times New Roman"/>
          <w:sz w:val="24"/>
          <w:szCs w:val="24"/>
        </w:rPr>
        <w:t xml:space="preserve">, </w:t>
      </w:r>
      <w:proofErr w:type="spellStart"/>
      <w:r w:rsidR="009D4993" w:rsidRPr="006F21F8">
        <w:rPr>
          <w:rFonts w:ascii="Times New Roman" w:hAnsi="Times New Roman" w:cs="Times New Roman"/>
          <w:sz w:val="24"/>
          <w:szCs w:val="24"/>
        </w:rPr>
        <w:t>Kızılaslan</w:t>
      </w:r>
      <w:proofErr w:type="spellEnd"/>
      <w:r w:rsidR="009D4993" w:rsidRPr="006F21F8">
        <w:rPr>
          <w:rFonts w:ascii="Times New Roman" w:hAnsi="Times New Roman" w:cs="Times New Roman"/>
          <w:sz w:val="24"/>
          <w:szCs w:val="24"/>
        </w:rPr>
        <w:t xml:space="preserve"> ve </w:t>
      </w:r>
      <w:proofErr w:type="spellStart"/>
      <w:r w:rsidR="009D4993" w:rsidRPr="006F21F8">
        <w:rPr>
          <w:rFonts w:ascii="Times New Roman" w:hAnsi="Times New Roman" w:cs="Times New Roman"/>
          <w:sz w:val="24"/>
          <w:szCs w:val="24"/>
        </w:rPr>
        <w:t>Sözbilir</w:t>
      </w:r>
      <w:proofErr w:type="spellEnd"/>
      <w:r w:rsidR="009D4993" w:rsidRPr="006F21F8">
        <w:rPr>
          <w:rFonts w:ascii="Times New Roman" w:hAnsi="Times New Roman" w:cs="Times New Roman"/>
          <w:sz w:val="24"/>
          <w:szCs w:val="24"/>
        </w:rPr>
        <w:t xml:space="preserve"> (2016) </w:t>
      </w:r>
      <w:r w:rsidR="00E85B91" w:rsidRPr="006F21F8">
        <w:rPr>
          <w:rFonts w:ascii="Times New Roman" w:hAnsi="Times New Roman" w:cs="Times New Roman"/>
          <w:sz w:val="24"/>
          <w:szCs w:val="24"/>
        </w:rPr>
        <w:t>O</w:t>
      </w:r>
      <w:r w:rsidR="009D4993" w:rsidRPr="006F21F8">
        <w:rPr>
          <w:rFonts w:ascii="Times New Roman" w:hAnsi="Times New Roman" w:cs="Times New Roman"/>
          <w:sz w:val="24"/>
          <w:szCs w:val="24"/>
        </w:rPr>
        <w:t xml:space="preserve">rtaöğretim </w:t>
      </w:r>
      <w:r w:rsidR="00E85B91" w:rsidRPr="006F21F8">
        <w:rPr>
          <w:rFonts w:ascii="Times New Roman" w:hAnsi="Times New Roman" w:cs="Times New Roman"/>
          <w:sz w:val="24"/>
          <w:szCs w:val="24"/>
        </w:rPr>
        <w:t>K</w:t>
      </w:r>
      <w:r w:rsidR="009D4993" w:rsidRPr="006F21F8">
        <w:rPr>
          <w:rFonts w:ascii="Times New Roman" w:hAnsi="Times New Roman" w:cs="Times New Roman"/>
          <w:sz w:val="24"/>
          <w:szCs w:val="24"/>
        </w:rPr>
        <w:t xml:space="preserve">imya </w:t>
      </w:r>
      <w:r w:rsidR="00E85B91" w:rsidRPr="006F21F8">
        <w:rPr>
          <w:rFonts w:ascii="Times New Roman" w:hAnsi="Times New Roman" w:cs="Times New Roman"/>
          <w:sz w:val="24"/>
          <w:szCs w:val="24"/>
        </w:rPr>
        <w:t>D</w:t>
      </w:r>
      <w:r w:rsidR="009D4993" w:rsidRPr="006F21F8">
        <w:rPr>
          <w:rFonts w:ascii="Times New Roman" w:hAnsi="Times New Roman" w:cs="Times New Roman"/>
          <w:sz w:val="24"/>
          <w:szCs w:val="24"/>
        </w:rPr>
        <w:t xml:space="preserve">ersi </w:t>
      </w:r>
      <w:r w:rsidR="00E85B91" w:rsidRPr="006F21F8">
        <w:rPr>
          <w:rFonts w:ascii="Times New Roman" w:hAnsi="Times New Roman" w:cs="Times New Roman"/>
          <w:sz w:val="24"/>
          <w:szCs w:val="24"/>
        </w:rPr>
        <w:t>Ö</w:t>
      </w:r>
      <w:r w:rsidR="009D4993" w:rsidRPr="006F21F8">
        <w:rPr>
          <w:rFonts w:ascii="Times New Roman" w:hAnsi="Times New Roman" w:cs="Times New Roman"/>
          <w:sz w:val="24"/>
          <w:szCs w:val="24"/>
        </w:rPr>
        <w:t xml:space="preserve">ğretim </w:t>
      </w:r>
      <w:r w:rsidR="00E85B91" w:rsidRPr="006F21F8">
        <w:rPr>
          <w:rFonts w:ascii="Times New Roman" w:hAnsi="Times New Roman" w:cs="Times New Roman"/>
          <w:sz w:val="24"/>
          <w:szCs w:val="24"/>
        </w:rPr>
        <w:t>P</w:t>
      </w:r>
      <w:r w:rsidR="009D4993" w:rsidRPr="006F21F8">
        <w:rPr>
          <w:rFonts w:ascii="Times New Roman" w:hAnsi="Times New Roman" w:cs="Times New Roman"/>
          <w:sz w:val="24"/>
          <w:szCs w:val="24"/>
        </w:rPr>
        <w:t>rogram</w:t>
      </w:r>
      <w:r w:rsidR="003A1D98" w:rsidRPr="006F21F8">
        <w:rPr>
          <w:rFonts w:ascii="Times New Roman" w:hAnsi="Times New Roman" w:cs="Times New Roman"/>
          <w:sz w:val="24"/>
          <w:szCs w:val="24"/>
        </w:rPr>
        <w:t>’</w:t>
      </w:r>
      <w:r w:rsidR="009D4993" w:rsidRPr="006F21F8">
        <w:rPr>
          <w:rFonts w:ascii="Times New Roman" w:hAnsi="Times New Roman" w:cs="Times New Roman"/>
          <w:sz w:val="24"/>
          <w:szCs w:val="24"/>
        </w:rPr>
        <w:t xml:space="preserve">ını </w:t>
      </w:r>
      <w:proofErr w:type="spellStart"/>
      <w:r w:rsidR="009D4993" w:rsidRPr="006F21F8">
        <w:rPr>
          <w:rFonts w:ascii="Times New Roman" w:hAnsi="Times New Roman" w:cs="Times New Roman"/>
          <w:sz w:val="24"/>
          <w:szCs w:val="24"/>
        </w:rPr>
        <w:t>Bloom</w:t>
      </w:r>
      <w:proofErr w:type="spellEnd"/>
      <w:r w:rsidR="009D4993" w:rsidRPr="006F21F8">
        <w:rPr>
          <w:rFonts w:ascii="Times New Roman" w:hAnsi="Times New Roman" w:cs="Times New Roman"/>
          <w:sz w:val="24"/>
          <w:szCs w:val="24"/>
        </w:rPr>
        <w:t xml:space="preserve">’ un revize edilmiş taksonomisini kullanarak sınıflandırmış ve programdaki kazanımların büyük kısmının alt düzey bilişsel basamaklarda kaldığını vurgulamışlardır. </w:t>
      </w:r>
      <w:r w:rsidR="00FA7A63" w:rsidRPr="006F21F8">
        <w:rPr>
          <w:rFonts w:ascii="Times New Roman" w:hAnsi="Times New Roman" w:cs="Times New Roman"/>
          <w:sz w:val="24"/>
          <w:szCs w:val="24"/>
        </w:rPr>
        <w:t xml:space="preserve">Bir başka örnekte ise </w:t>
      </w:r>
      <w:r w:rsidR="0094307E" w:rsidRPr="006F21F8">
        <w:rPr>
          <w:rFonts w:ascii="Times New Roman" w:hAnsi="Times New Roman" w:cs="Times New Roman"/>
          <w:sz w:val="24"/>
          <w:szCs w:val="24"/>
        </w:rPr>
        <w:t xml:space="preserve">Yolcu (2019) ilköğretim programı 3 ve 4. </w:t>
      </w:r>
      <w:r w:rsidR="0042227B" w:rsidRPr="006F21F8">
        <w:rPr>
          <w:rFonts w:ascii="Times New Roman" w:hAnsi="Times New Roman" w:cs="Times New Roman"/>
          <w:sz w:val="24"/>
          <w:szCs w:val="24"/>
        </w:rPr>
        <w:t>s</w:t>
      </w:r>
      <w:r w:rsidR="0094307E" w:rsidRPr="006F21F8">
        <w:rPr>
          <w:rFonts w:ascii="Times New Roman" w:hAnsi="Times New Roman" w:cs="Times New Roman"/>
          <w:sz w:val="24"/>
          <w:szCs w:val="24"/>
        </w:rPr>
        <w:t xml:space="preserve">ınıf fen bilimleri kazanımlarını incelemiş ve daha alt bilişsel basamakta bulunacak fakat öğrencileri düşünmeye sevk edecek kazanımların programa eklenmesinin </w:t>
      </w:r>
      <w:r w:rsidR="0042227B" w:rsidRPr="006F21F8">
        <w:rPr>
          <w:rFonts w:ascii="Times New Roman" w:hAnsi="Times New Roman" w:cs="Times New Roman"/>
          <w:sz w:val="24"/>
          <w:szCs w:val="24"/>
        </w:rPr>
        <w:t xml:space="preserve">6-10 yaş gruplarındaki öğrencilerin </w:t>
      </w:r>
      <w:r w:rsidR="0094307E" w:rsidRPr="006F21F8">
        <w:rPr>
          <w:rFonts w:ascii="Times New Roman" w:hAnsi="Times New Roman" w:cs="Times New Roman"/>
          <w:sz w:val="24"/>
          <w:szCs w:val="24"/>
        </w:rPr>
        <w:t xml:space="preserve">zihinsel gelişimi açısından daha olumlu etkilere sebep olacağını vurgulamıştır. </w:t>
      </w:r>
      <w:r w:rsidR="00E85B91" w:rsidRPr="006F21F8">
        <w:rPr>
          <w:rFonts w:ascii="Times New Roman" w:hAnsi="Times New Roman" w:cs="Times New Roman"/>
          <w:sz w:val="24"/>
          <w:szCs w:val="24"/>
        </w:rPr>
        <w:t xml:space="preserve">2017 yılı </w:t>
      </w:r>
      <w:r w:rsidR="007F6224" w:rsidRPr="006F21F8">
        <w:rPr>
          <w:rFonts w:ascii="Times New Roman" w:hAnsi="Times New Roman" w:cs="Times New Roman"/>
          <w:sz w:val="24"/>
          <w:szCs w:val="24"/>
        </w:rPr>
        <w:t>ortaokul</w:t>
      </w:r>
      <w:r w:rsidR="0042227B" w:rsidRPr="006F21F8">
        <w:rPr>
          <w:rFonts w:ascii="Times New Roman" w:hAnsi="Times New Roman" w:cs="Times New Roman"/>
          <w:sz w:val="24"/>
          <w:szCs w:val="24"/>
        </w:rPr>
        <w:t xml:space="preserve"> </w:t>
      </w:r>
      <w:r w:rsidR="0094307E" w:rsidRPr="006F21F8">
        <w:rPr>
          <w:rFonts w:ascii="Times New Roman" w:hAnsi="Times New Roman" w:cs="Times New Roman"/>
          <w:sz w:val="24"/>
          <w:szCs w:val="24"/>
        </w:rPr>
        <w:t xml:space="preserve">matematik programı ise Çelik, </w:t>
      </w:r>
      <w:r w:rsidR="00267D4B" w:rsidRPr="006F21F8">
        <w:rPr>
          <w:rFonts w:ascii="Times New Roman" w:hAnsi="Times New Roman" w:cs="Times New Roman"/>
          <w:sz w:val="24"/>
          <w:szCs w:val="24"/>
        </w:rPr>
        <w:t>K</w:t>
      </w:r>
      <w:r w:rsidR="0094307E" w:rsidRPr="006F21F8">
        <w:rPr>
          <w:rFonts w:ascii="Times New Roman" w:hAnsi="Times New Roman" w:cs="Times New Roman"/>
          <w:sz w:val="24"/>
          <w:szCs w:val="24"/>
        </w:rPr>
        <w:t xml:space="preserve">ul ve Uzun (2018) tarafından </w:t>
      </w:r>
      <w:proofErr w:type="spellStart"/>
      <w:r w:rsidR="0094307E" w:rsidRPr="006F21F8">
        <w:rPr>
          <w:rFonts w:ascii="Times New Roman" w:hAnsi="Times New Roman" w:cs="Times New Roman"/>
          <w:sz w:val="24"/>
          <w:szCs w:val="24"/>
        </w:rPr>
        <w:t>Bloom</w:t>
      </w:r>
      <w:proofErr w:type="spellEnd"/>
      <w:r w:rsidR="0094307E" w:rsidRPr="006F21F8">
        <w:rPr>
          <w:rFonts w:ascii="Times New Roman" w:hAnsi="Times New Roman" w:cs="Times New Roman"/>
          <w:sz w:val="24"/>
          <w:szCs w:val="24"/>
        </w:rPr>
        <w:t>’ un revize edilmiş taksonomisi kullanılarak bilgi ve bilişsel süreç boyutlarında incelenmiştir. Çelik vd.</w:t>
      </w:r>
      <w:r w:rsidR="00267D4B" w:rsidRPr="006F21F8">
        <w:rPr>
          <w:rFonts w:ascii="Times New Roman" w:hAnsi="Times New Roman" w:cs="Times New Roman"/>
          <w:sz w:val="24"/>
          <w:szCs w:val="24"/>
        </w:rPr>
        <w:t xml:space="preserve"> (2018)</w:t>
      </w:r>
      <w:r w:rsidR="0094307E" w:rsidRPr="006F21F8">
        <w:rPr>
          <w:rFonts w:ascii="Times New Roman" w:hAnsi="Times New Roman" w:cs="Times New Roman"/>
          <w:sz w:val="24"/>
          <w:szCs w:val="24"/>
        </w:rPr>
        <w:t xml:space="preserve"> orta</w:t>
      </w:r>
      <w:r w:rsidR="00267D4B" w:rsidRPr="006F21F8">
        <w:rPr>
          <w:rFonts w:ascii="Times New Roman" w:hAnsi="Times New Roman" w:cs="Times New Roman"/>
          <w:sz w:val="24"/>
          <w:szCs w:val="24"/>
        </w:rPr>
        <w:t>okul</w:t>
      </w:r>
      <w:r w:rsidR="0094307E" w:rsidRPr="006F21F8">
        <w:rPr>
          <w:rFonts w:ascii="Times New Roman" w:hAnsi="Times New Roman" w:cs="Times New Roman"/>
          <w:sz w:val="24"/>
          <w:szCs w:val="24"/>
        </w:rPr>
        <w:t xml:space="preserve"> matematik</w:t>
      </w:r>
      <w:r w:rsidR="00267D4B" w:rsidRPr="006F21F8">
        <w:rPr>
          <w:rFonts w:ascii="Times New Roman" w:hAnsi="Times New Roman" w:cs="Times New Roman"/>
          <w:sz w:val="24"/>
          <w:szCs w:val="24"/>
        </w:rPr>
        <w:t xml:space="preserve"> dersi öğretim programındaki kazanımların bilişsel süreç boyutunda çoklukla anlama</w:t>
      </w:r>
      <w:r w:rsidR="001714D1" w:rsidRPr="006F21F8">
        <w:rPr>
          <w:rFonts w:ascii="Times New Roman" w:hAnsi="Times New Roman" w:cs="Times New Roman"/>
          <w:sz w:val="24"/>
          <w:szCs w:val="24"/>
        </w:rPr>
        <w:t>k</w:t>
      </w:r>
      <w:r w:rsidR="00267D4B" w:rsidRPr="006F21F8">
        <w:rPr>
          <w:rFonts w:ascii="Times New Roman" w:hAnsi="Times New Roman" w:cs="Times New Roman"/>
          <w:sz w:val="24"/>
          <w:szCs w:val="24"/>
        </w:rPr>
        <w:t xml:space="preserve"> ve uygulama</w:t>
      </w:r>
      <w:r w:rsidR="001714D1" w:rsidRPr="006F21F8">
        <w:rPr>
          <w:rFonts w:ascii="Times New Roman" w:hAnsi="Times New Roman" w:cs="Times New Roman"/>
          <w:sz w:val="24"/>
          <w:szCs w:val="24"/>
        </w:rPr>
        <w:t>k</w:t>
      </w:r>
      <w:r w:rsidR="00267D4B" w:rsidRPr="006F21F8">
        <w:rPr>
          <w:rFonts w:ascii="Times New Roman" w:hAnsi="Times New Roman" w:cs="Times New Roman"/>
          <w:sz w:val="24"/>
          <w:szCs w:val="24"/>
        </w:rPr>
        <w:t xml:space="preserve"> basamaklarında</w:t>
      </w:r>
      <w:r w:rsidR="0042227B" w:rsidRPr="006F21F8">
        <w:rPr>
          <w:rFonts w:ascii="Times New Roman" w:hAnsi="Times New Roman" w:cs="Times New Roman"/>
          <w:sz w:val="24"/>
          <w:szCs w:val="24"/>
        </w:rPr>
        <w:t xml:space="preserve"> toplanırken, </w:t>
      </w:r>
      <w:r w:rsidR="00267D4B" w:rsidRPr="006F21F8">
        <w:rPr>
          <w:rFonts w:ascii="Times New Roman" w:hAnsi="Times New Roman" w:cs="Times New Roman"/>
          <w:sz w:val="24"/>
          <w:szCs w:val="24"/>
        </w:rPr>
        <w:t xml:space="preserve">bilgi boyutunda kavramsal ve </w:t>
      </w:r>
      <w:proofErr w:type="spellStart"/>
      <w:r w:rsidR="00267D4B" w:rsidRPr="006F21F8">
        <w:rPr>
          <w:rFonts w:ascii="Times New Roman" w:hAnsi="Times New Roman" w:cs="Times New Roman"/>
          <w:sz w:val="24"/>
          <w:szCs w:val="24"/>
        </w:rPr>
        <w:t>işlemsel</w:t>
      </w:r>
      <w:proofErr w:type="spellEnd"/>
      <w:r w:rsidR="00267D4B" w:rsidRPr="006F21F8">
        <w:rPr>
          <w:rFonts w:ascii="Times New Roman" w:hAnsi="Times New Roman" w:cs="Times New Roman"/>
          <w:sz w:val="24"/>
          <w:szCs w:val="24"/>
        </w:rPr>
        <w:t xml:space="preserve"> bilgi boyutlarında kümelendiklerini belirtmiş, özellikle üst-bilişsel beceriye yönelik kazanımların sayısının artırılmasının önemini vurgulamışlardır. </w:t>
      </w:r>
      <w:r w:rsidR="00F50CD2" w:rsidRPr="006F21F8">
        <w:rPr>
          <w:rFonts w:ascii="Times New Roman" w:hAnsi="Times New Roman" w:cs="Times New Roman"/>
          <w:sz w:val="24"/>
          <w:szCs w:val="24"/>
        </w:rPr>
        <w:t xml:space="preserve">Ayrıca </w:t>
      </w:r>
      <w:r w:rsidR="00654534" w:rsidRPr="006F21F8">
        <w:rPr>
          <w:rFonts w:ascii="Times New Roman" w:hAnsi="Times New Roman" w:cs="Times New Roman"/>
          <w:sz w:val="24"/>
          <w:szCs w:val="24"/>
        </w:rPr>
        <w:t xml:space="preserve">Kuzu, Çil ve Şimşek </w:t>
      </w:r>
      <w:r w:rsidR="00F50CD2" w:rsidRPr="006F21F8">
        <w:rPr>
          <w:rFonts w:ascii="Times New Roman" w:hAnsi="Times New Roman" w:cs="Times New Roman"/>
          <w:sz w:val="24"/>
          <w:szCs w:val="24"/>
        </w:rPr>
        <w:t>(2019</w:t>
      </w:r>
      <w:r w:rsidR="00CA1032" w:rsidRPr="006F21F8">
        <w:rPr>
          <w:rFonts w:ascii="Times New Roman" w:hAnsi="Times New Roman" w:cs="Times New Roman"/>
          <w:sz w:val="24"/>
          <w:szCs w:val="24"/>
        </w:rPr>
        <w:t>)</w:t>
      </w:r>
      <w:r w:rsidR="00F50CD2" w:rsidRPr="006F21F8">
        <w:rPr>
          <w:rFonts w:ascii="Times New Roman" w:hAnsi="Times New Roman" w:cs="Times New Roman"/>
          <w:sz w:val="24"/>
          <w:szCs w:val="24"/>
        </w:rPr>
        <w:t>,</w:t>
      </w:r>
      <w:r w:rsidR="00B46392" w:rsidRPr="006F21F8">
        <w:rPr>
          <w:rFonts w:ascii="Times New Roman" w:hAnsi="Times New Roman" w:cs="Times New Roman"/>
          <w:sz w:val="24"/>
          <w:szCs w:val="24"/>
        </w:rPr>
        <w:t xml:space="preserve"> </w:t>
      </w:r>
      <w:r w:rsidR="00CA1032" w:rsidRPr="006F21F8">
        <w:rPr>
          <w:rFonts w:ascii="Times New Roman" w:hAnsi="Times New Roman" w:cs="Times New Roman"/>
          <w:sz w:val="24"/>
          <w:szCs w:val="24"/>
        </w:rPr>
        <w:t>1-8 Matematik Dersi Öğretim Programı kazanımları</w:t>
      </w:r>
      <w:r w:rsidR="00B46392" w:rsidRPr="006F21F8">
        <w:rPr>
          <w:rFonts w:ascii="Times New Roman" w:hAnsi="Times New Roman" w:cs="Times New Roman"/>
          <w:sz w:val="24"/>
          <w:szCs w:val="24"/>
        </w:rPr>
        <w:t xml:space="preserve">nın çoklukla daha alt seviyedeki bilişsel becerilerden oluştuğunu ve bazı kazanımların ise </w:t>
      </w:r>
      <w:r w:rsidR="0038186C" w:rsidRPr="006F21F8">
        <w:rPr>
          <w:rFonts w:ascii="Times New Roman" w:hAnsi="Times New Roman" w:cs="Times New Roman"/>
          <w:sz w:val="24"/>
          <w:szCs w:val="24"/>
        </w:rPr>
        <w:t>birden fazla eylem içerdiği</w:t>
      </w:r>
      <w:r w:rsidR="00B46392" w:rsidRPr="006F21F8">
        <w:rPr>
          <w:rFonts w:ascii="Times New Roman" w:hAnsi="Times New Roman" w:cs="Times New Roman"/>
          <w:sz w:val="24"/>
          <w:szCs w:val="24"/>
        </w:rPr>
        <w:t>ni</w:t>
      </w:r>
      <w:r w:rsidR="0038186C" w:rsidRPr="006F21F8">
        <w:rPr>
          <w:rFonts w:ascii="Times New Roman" w:hAnsi="Times New Roman" w:cs="Times New Roman"/>
          <w:sz w:val="24"/>
          <w:szCs w:val="24"/>
        </w:rPr>
        <w:t>, açık ve anlaşılır olmadığı</w:t>
      </w:r>
      <w:r w:rsidR="00B46392" w:rsidRPr="006F21F8">
        <w:rPr>
          <w:rFonts w:ascii="Times New Roman" w:hAnsi="Times New Roman" w:cs="Times New Roman"/>
          <w:sz w:val="24"/>
          <w:szCs w:val="24"/>
        </w:rPr>
        <w:t>nı</w:t>
      </w:r>
      <w:r w:rsidR="0038186C" w:rsidRPr="006F21F8">
        <w:rPr>
          <w:rFonts w:ascii="Times New Roman" w:hAnsi="Times New Roman" w:cs="Times New Roman"/>
          <w:sz w:val="24"/>
          <w:szCs w:val="24"/>
        </w:rPr>
        <w:t xml:space="preserve"> ve basitten karmaşığa doğru dü</w:t>
      </w:r>
      <w:r w:rsidR="00B46392" w:rsidRPr="006F21F8">
        <w:rPr>
          <w:rFonts w:ascii="Times New Roman" w:hAnsi="Times New Roman" w:cs="Times New Roman"/>
          <w:sz w:val="24"/>
          <w:szCs w:val="24"/>
        </w:rPr>
        <w:t xml:space="preserve">zenlenmediğini </w:t>
      </w:r>
      <w:r w:rsidR="00AC6503" w:rsidRPr="006F21F8">
        <w:rPr>
          <w:rFonts w:ascii="Times New Roman" w:hAnsi="Times New Roman" w:cs="Times New Roman"/>
          <w:sz w:val="24"/>
          <w:szCs w:val="24"/>
        </w:rPr>
        <w:t xml:space="preserve">belirtmiştir. </w:t>
      </w:r>
    </w:p>
    <w:p w14:paraId="0EB8915B" w14:textId="7B3D699F" w:rsidR="003F56D3" w:rsidRPr="006F21F8" w:rsidRDefault="003F56D3" w:rsidP="003F56D3">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Ortaöğretim matematik dersi öğretim programı da diğer öğretim programları gibi MEB TTKB tarafından 2017 yılında gözden geçirilmiş ve düzenlenmiştir. 2018 yılında ise alınan dönütlere göre ortaöğretim matematik dersi öğretim pr</w:t>
      </w:r>
      <w:r w:rsidR="00291B1E" w:rsidRPr="006F21F8">
        <w:rPr>
          <w:rFonts w:ascii="Times New Roman" w:hAnsi="Times New Roman" w:cs="Times New Roman"/>
          <w:sz w:val="24"/>
          <w:szCs w:val="24"/>
        </w:rPr>
        <w:t xml:space="preserve">ogramı tekrar güncellenmiştir. </w:t>
      </w:r>
      <w:r w:rsidRPr="006F21F8">
        <w:rPr>
          <w:rFonts w:ascii="Times New Roman" w:hAnsi="Times New Roman" w:cs="Times New Roman"/>
          <w:sz w:val="24"/>
          <w:szCs w:val="24"/>
        </w:rPr>
        <w:t xml:space="preserve">Yakın zamanda hazırlanan ortaöğretim matematik programının incelenmesine yönelik yapılan çalışmaların sayısı oldukça sınırlıdır. Çelik vd. (2018) 2017 yılı ortaokul, 5. 6. 7. ve 8. sınıf ders programlarını incelemiş ve bu sınıf düzeylerinde yer alan kazanımları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un revize olan taksonomisine göre analiz etmişlerdir. 2017 yılında yenilenen ve 2018 yılında güncellenen 9-12 ortaöğretim matematik dersi öğretim programının incelenmesine yönelik ise herhangi bir </w:t>
      </w:r>
      <w:r w:rsidRPr="006F21F8">
        <w:rPr>
          <w:rFonts w:ascii="Times New Roman" w:hAnsi="Times New Roman" w:cs="Times New Roman"/>
          <w:sz w:val="24"/>
          <w:szCs w:val="24"/>
        </w:rPr>
        <w:lastRenderedPageBreak/>
        <w:t>çalışmanın olmadığı dikkatleri çekmektedir. Ayrıca öğretim programlarının incelenmesine yönelik yapılan çalışmaların çoğunlukla programdaki kazanımların yapısına yoğunlaştığı, kazanımlar ile programın genel amaçları ve yeterlikleri arasındaki ilişkinin incelenmediği görülmektedir. Güncellenmiş programa yönelik yapılan akademik çalışmalardaki bu sınırlılıkları dikkate alan araştırmacılar kazanımlar ile programın genel amaçları ve yete</w:t>
      </w:r>
      <w:r w:rsidR="003E55F6">
        <w:rPr>
          <w:rFonts w:ascii="Times New Roman" w:hAnsi="Times New Roman" w:cs="Times New Roman"/>
          <w:sz w:val="24"/>
          <w:szCs w:val="24"/>
        </w:rPr>
        <w:t>rlik</w:t>
      </w:r>
      <w:r w:rsidRPr="006F21F8">
        <w:rPr>
          <w:rFonts w:ascii="Times New Roman" w:hAnsi="Times New Roman" w:cs="Times New Roman"/>
          <w:sz w:val="24"/>
          <w:szCs w:val="24"/>
        </w:rPr>
        <w:t xml:space="preserve">leri arasında nasıl bir ilişki olduğunu </w:t>
      </w:r>
      <w:r w:rsidR="006B25B0" w:rsidRPr="006F21F8">
        <w:rPr>
          <w:rFonts w:ascii="Times New Roman" w:hAnsi="Times New Roman" w:cs="Times New Roman"/>
          <w:sz w:val="24"/>
          <w:szCs w:val="24"/>
        </w:rPr>
        <w:t xml:space="preserve">2023 Eğitim Vizyonunu göz önünde bulundurarak </w:t>
      </w:r>
      <w:r w:rsidRPr="006F21F8">
        <w:rPr>
          <w:rFonts w:ascii="Times New Roman" w:hAnsi="Times New Roman" w:cs="Times New Roman"/>
          <w:sz w:val="24"/>
          <w:szCs w:val="24"/>
        </w:rPr>
        <w:t xml:space="preserve">aşağıda yer alan sorular doğrultusunda araştırmıştır.  </w:t>
      </w:r>
    </w:p>
    <w:p w14:paraId="59AD1A50" w14:textId="77777777" w:rsidR="003F56D3" w:rsidRPr="006F21F8" w:rsidRDefault="003F56D3" w:rsidP="003F56D3">
      <w:pPr>
        <w:pStyle w:val="ListeParagraf"/>
        <w:numPr>
          <w:ilvl w:val="0"/>
          <w:numId w:val="4"/>
        </w:numPr>
        <w:spacing w:after="0" w:line="360" w:lineRule="auto"/>
        <w:ind w:left="851" w:hanging="284"/>
        <w:jc w:val="both"/>
        <w:rPr>
          <w:rFonts w:ascii="Times New Roman" w:hAnsi="Times New Roman" w:cs="Times New Roman"/>
          <w:sz w:val="24"/>
          <w:szCs w:val="24"/>
        </w:rPr>
      </w:pPr>
      <w:r w:rsidRPr="006F21F8">
        <w:rPr>
          <w:rFonts w:ascii="Times New Roman" w:hAnsi="Times New Roman" w:cs="Times New Roman"/>
          <w:sz w:val="24"/>
          <w:szCs w:val="24"/>
        </w:rPr>
        <w:t>Ortaöğretim matematik dersi öğretim programında yer alan kazanımların üniteye ve sınıf düzeyine göre dağılımı nasıldır?</w:t>
      </w:r>
    </w:p>
    <w:p w14:paraId="3BEFE7B2" w14:textId="77777777" w:rsidR="009357F2" w:rsidRPr="006F21F8" w:rsidRDefault="003F56D3" w:rsidP="009357F2">
      <w:pPr>
        <w:pStyle w:val="ListeParagraf"/>
        <w:numPr>
          <w:ilvl w:val="0"/>
          <w:numId w:val="4"/>
        </w:numPr>
        <w:spacing w:after="0" w:line="360" w:lineRule="auto"/>
        <w:ind w:left="851" w:hanging="284"/>
        <w:jc w:val="both"/>
        <w:rPr>
          <w:rFonts w:ascii="Times New Roman" w:hAnsi="Times New Roman" w:cs="Times New Roman"/>
          <w:sz w:val="24"/>
          <w:szCs w:val="24"/>
        </w:rPr>
      </w:pPr>
      <w:r w:rsidRPr="006F21F8">
        <w:rPr>
          <w:rFonts w:ascii="Times New Roman" w:hAnsi="Times New Roman" w:cs="Times New Roman"/>
          <w:sz w:val="24"/>
          <w:szCs w:val="24"/>
        </w:rPr>
        <w:t xml:space="preserve">Ortaöğretim matematik dersi öğretim programında yer alan kazanımların 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taksonomisinin bilgi ve bilişsel süreç boyutu açısından dağılımı nasıldır?</w:t>
      </w:r>
    </w:p>
    <w:p w14:paraId="6E8F68E8" w14:textId="7D9860B7" w:rsidR="003F56D3" w:rsidRPr="006F21F8" w:rsidRDefault="003F56D3" w:rsidP="009357F2">
      <w:pPr>
        <w:pStyle w:val="ListeParagraf"/>
        <w:numPr>
          <w:ilvl w:val="0"/>
          <w:numId w:val="4"/>
        </w:numPr>
        <w:spacing w:after="0" w:line="360" w:lineRule="auto"/>
        <w:ind w:left="851" w:hanging="284"/>
        <w:jc w:val="both"/>
        <w:rPr>
          <w:rFonts w:ascii="Times New Roman" w:hAnsi="Times New Roman" w:cs="Times New Roman"/>
          <w:sz w:val="24"/>
          <w:szCs w:val="24"/>
        </w:rPr>
      </w:pPr>
      <w:r w:rsidRPr="006F21F8">
        <w:rPr>
          <w:rFonts w:ascii="Times New Roman" w:hAnsi="Times New Roman" w:cs="Times New Roman"/>
          <w:sz w:val="24"/>
          <w:szCs w:val="24"/>
        </w:rPr>
        <w:t>Ortaöğretim matematik dersi öğretim programında bilgi ve bilişsel süreç boyutu açısından sınıf düzeyine göre dağılımı nasıldır?</w:t>
      </w:r>
    </w:p>
    <w:p w14:paraId="293467E2" w14:textId="77777777" w:rsidR="00A4169C" w:rsidRPr="006F21F8" w:rsidRDefault="00A4169C" w:rsidP="00A4169C">
      <w:pPr>
        <w:spacing w:after="0" w:line="360" w:lineRule="auto"/>
        <w:ind w:firstLine="567"/>
        <w:jc w:val="both"/>
        <w:rPr>
          <w:rFonts w:ascii="Times New Roman" w:hAnsi="Times New Roman" w:cs="Times New Roman"/>
          <w:sz w:val="24"/>
          <w:szCs w:val="24"/>
        </w:rPr>
      </w:pPr>
    </w:p>
    <w:p w14:paraId="67129659" w14:textId="6B0D79FB" w:rsidR="00E84795" w:rsidRPr="006F21F8" w:rsidRDefault="0019067C" w:rsidP="009357F2">
      <w:pPr>
        <w:spacing w:after="0" w:line="360" w:lineRule="auto"/>
        <w:jc w:val="center"/>
        <w:outlineLvl w:val="0"/>
        <w:rPr>
          <w:rFonts w:ascii="Times New Roman" w:hAnsi="Times New Roman" w:cs="Times New Roman"/>
          <w:b/>
          <w:sz w:val="24"/>
          <w:szCs w:val="24"/>
        </w:rPr>
      </w:pPr>
      <w:r w:rsidRPr="006F21F8">
        <w:rPr>
          <w:rFonts w:ascii="Times New Roman" w:hAnsi="Times New Roman" w:cs="Times New Roman"/>
          <w:b/>
          <w:sz w:val="24"/>
          <w:szCs w:val="24"/>
        </w:rPr>
        <w:t>Yöntem</w:t>
      </w:r>
    </w:p>
    <w:p w14:paraId="0AD5EF48" w14:textId="3B90ECCB" w:rsidR="00DA4996" w:rsidRPr="006F21F8" w:rsidRDefault="0019067C"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Nitel</w:t>
      </w:r>
      <w:r w:rsidR="00922FC2" w:rsidRPr="006F21F8">
        <w:rPr>
          <w:rFonts w:ascii="Times New Roman" w:hAnsi="Times New Roman" w:cs="Times New Roman"/>
          <w:sz w:val="24"/>
          <w:szCs w:val="24"/>
        </w:rPr>
        <w:t xml:space="preserve"> araştırma yaklaşımı esas alınarak yapılan </w:t>
      </w:r>
      <w:r w:rsidRPr="006F21F8">
        <w:rPr>
          <w:rFonts w:ascii="Times New Roman" w:hAnsi="Times New Roman" w:cs="Times New Roman"/>
          <w:sz w:val="24"/>
          <w:szCs w:val="24"/>
        </w:rPr>
        <w:t xml:space="preserve">bu araştırmada öğretim programının yapısı incelendiğinden durum çalışması modeli kullanılmış ve doküman incelemesi tekniği ile veriler toplanmıştır. </w:t>
      </w:r>
      <w:r w:rsidR="00DA4996" w:rsidRPr="006F21F8">
        <w:rPr>
          <w:rFonts w:ascii="Times New Roman" w:hAnsi="Times New Roman" w:cs="Times New Roman"/>
          <w:sz w:val="24"/>
          <w:szCs w:val="24"/>
        </w:rPr>
        <w:t>Bu kapsamda TTBK tarafından</w:t>
      </w:r>
      <w:r w:rsidR="00D30C10" w:rsidRPr="006F21F8">
        <w:rPr>
          <w:rFonts w:ascii="Times New Roman" w:hAnsi="Times New Roman" w:cs="Times New Roman"/>
          <w:sz w:val="24"/>
          <w:szCs w:val="24"/>
        </w:rPr>
        <w:t xml:space="preserve"> 2018 yılında </w:t>
      </w:r>
      <w:r w:rsidR="00DA4996" w:rsidRPr="006F21F8">
        <w:rPr>
          <w:rFonts w:ascii="Times New Roman" w:hAnsi="Times New Roman" w:cs="Times New Roman"/>
          <w:sz w:val="24"/>
          <w:szCs w:val="24"/>
        </w:rPr>
        <w:t>yayımlanan 9</w:t>
      </w:r>
      <w:r w:rsidR="00D30C10" w:rsidRPr="006F21F8">
        <w:rPr>
          <w:rFonts w:ascii="Times New Roman" w:hAnsi="Times New Roman" w:cs="Times New Roman"/>
          <w:sz w:val="24"/>
          <w:szCs w:val="24"/>
        </w:rPr>
        <w:t>-</w:t>
      </w:r>
      <w:r w:rsidR="00DA4996" w:rsidRPr="006F21F8">
        <w:rPr>
          <w:rFonts w:ascii="Times New Roman" w:hAnsi="Times New Roman" w:cs="Times New Roman"/>
          <w:sz w:val="24"/>
          <w:szCs w:val="24"/>
        </w:rPr>
        <w:t>12</w:t>
      </w:r>
      <w:r w:rsidR="00D30C10" w:rsidRPr="006F21F8">
        <w:rPr>
          <w:rFonts w:ascii="Times New Roman" w:hAnsi="Times New Roman" w:cs="Times New Roman"/>
          <w:sz w:val="24"/>
          <w:szCs w:val="24"/>
        </w:rPr>
        <w:t xml:space="preserve"> o</w:t>
      </w:r>
      <w:r w:rsidR="00922FC2" w:rsidRPr="006F21F8">
        <w:rPr>
          <w:rFonts w:ascii="Times New Roman" w:hAnsi="Times New Roman" w:cs="Times New Roman"/>
          <w:sz w:val="24"/>
          <w:szCs w:val="24"/>
        </w:rPr>
        <w:t>rtaö</w:t>
      </w:r>
      <w:r w:rsidR="00D30C10" w:rsidRPr="006F21F8">
        <w:rPr>
          <w:rFonts w:ascii="Times New Roman" w:hAnsi="Times New Roman" w:cs="Times New Roman"/>
          <w:sz w:val="24"/>
          <w:szCs w:val="24"/>
        </w:rPr>
        <w:t>ğretim m</w:t>
      </w:r>
      <w:r w:rsidR="00DA4996" w:rsidRPr="006F21F8">
        <w:rPr>
          <w:rFonts w:ascii="Times New Roman" w:hAnsi="Times New Roman" w:cs="Times New Roman"/>
          <w:sz w:val="24"/>
          <w:szCs w:val="24"/>
        </w:rPr>
        <w:t xml:space="preserve">atematik </w:t>
      </w:r>
      <w:r w:rsidR="00D30C10" w:rsidRPr="006F21F8">
        <w:rPr>
          <w:rFonts w:ascii="Times New Roman" w:hAnsi="Times New Roman" w:cs="Times New Roman"/>
          <w:sz w:val="24"/>
          <w:szCs w:val="24"/>
        </w:rPr>
        <w:t>d</w:t>
      </w:r>
      <w:r w:rsidR="00922FC2" w:rsidRPr="006F21F8">
        <w:rPr>
          <w:rFonts w:ascii="Times New Roman" w:hAnsi="Times New Roman" w:cs="Times New Roman"/>
          <w:sz w:val="24"/>
          <w:szCs w:val="24"/>
        </w:rPr>
        <w:t xml:space="preserve">ersi </w:t>
      </w:r>
      <w:r w:rsidR="00D30C10" w:rsidRPr="006F21F8">
        <w:rPr>
          <w:rFonts w:ascii="Times New Roman" w:hAnsi="Times New Roman" w:cs="Times New Roman"/>
          <w:sz w:val="24"/>
          <w:szCs w:val="24"/>
        </w:rPr>
        <w:t>ö</w:t>
      </w:r>
      <w:r w:rsidR="00922FC2" w:rsidRPr="006F21F8">
        <w:rPr>
          <w:rFonts w:ascii="Times New Roman" w:hAnsi="Times New Roman" w:cs="Times New Roman"/>
          <w:sz w:val="24"/>
          <w:szCs w:val="24"/>
        </w:rPr>
        <w:t xml:space="preserve">ğretim </w:t>
      </w:r>
      <w:r w:rsidR="00D30C10" w:rsidRPr="006F21F8">
        <w:rPr>
          <w:rFonts w:ascii="Times New Roman" w:hAnsi="Times New Roman" w:cs="Times New Roman"/>
          <w:sz w:val="24"/>
          <w:szCs w:val="24"/>
        </w:rPr>
        <w:t>p</w:t>
      </w:r>
      <w:r w:rsidR="00DA4996" w:rsidRPr="006F21F8">
        <w:rPr>
          <w:rFonts w:ascii="Times New Roman" w:hAnsi="Times New Roman" w:cs="Times New Roman"/>
          <w:sz w:val="24"/>
          <w:szCs w:val="24"/>
        </w:rPr>
        <w:t xml:space="preserve">rogramı incelenmiştir. </w:t>
      </w:r>
      <w:proofErr w:type="gramStart"/>
      <w:r w:rsidR="00293AA7" w:rsidRPr="006F21F8">
        <w:rPr>
          <w:rFonts w:ascii="Times New Roman" w:hAnsi="Times New Roman" w:cs="Times New Roman"/>
          <w:sz w:val="24"/>
          <w:szCs w:val="24"/>
        </w:rPr>
        <w:t xml:space="preserve">Söz konusu </w:t>
      </w:r>
      <w:r w:rsidR="00D30C10" w:rsidRPr="006F21F8">
        <w:rPr>
          <w:rFonts w:ascii="Times New Roman" w:hAnsi="Times New Roman" w:cs="Times New Roman"/>
          <w:sz w:val="24"/>
          <w:szCs w:val="24"/>
        </w:rPr>
        <w:t>programda orta</w:t>
      </w:r>
      <w:r w:rsidR="00293AA7" w:rsidRPr="006F21F8">
        <w:rPr>
          <w:rFonts w:ascii="Times New Roman" w:hAnsi="Times New Roman" w:cs="Times New Roman"/>
          <w:sz w:val="24"/>
          <w:szCs w:val="24"/>
        </w:rPr>
        <w:t>öğretim programlarının genel bir tanımı</w:t>
      </w:r>
      <w:r w:rsidR="00D30C10" w:rsidRPr="006F21F8">
        <w:rPr>
          <w:rFonts w:ascii="Times New Roman" w:hAnsi="Times New Roman" w:cs="Times New Roman"/>
          <w:sz w:val="24"/>
          <w:szCs w:val="24"/>
        </w:rPr>
        <w:t xml:space="preserve">nın yapıldığı, </w:t>
      </w:r>
      <w:r w:rsidR="00293AA7" w:rsidRPr="006F21F8">
        <w:rPr>
          <w:rFonts w:ascii="Times New Roman" w:hAnsi="Times New Roman" w:cs="Times New Roman"/>
          <w:sz w:val="24"/>
          <w:szCs w:val="24"/>
        </w:rPr>
        <w:t xml:space="preserve">öğretim programlarının amaçlarının ve perspektiflerinin açıklandığı, programla beraber kazandırılması planlanan değerlerin ve yetkinliklerin açıkça tanımlandığı, programı hayata geçirirken uygulanması </w:t>
      </w:r>
      <w:r w:rsidR="00922FC2" w:rsidRPr="006F21F8">
        <w:rPr>
          <w:rFonts w:ascii="Times New Roman" w:hAnsi="Times New Roman" w:cs="Times New Roman"/>
          <w:sz w:val="24"/>
          <w:szCs w:val="24"/>
        </w:rPr>
        <w:t>gereken ölçme</w:t>
      </w:r>
      <w:r w:rsidR="00293AA7" w:rsidRPr="006F21F8">
        <w:rPr>
          <w:rFonts w:ascii="Times New Roman" w:hAnsi="Times New Roman" w:cs="Times New Roman"/>
          <w:sz w:val="24"/>
          <w:szCs w:val="24"/>
        </w:rPr>
        <w:t xml:space="preserve"> ve değerlendirme yaklaşımlarının </w:t>
      </w:r>
      <w:r w:rsidR="007E6838" w:rsidRPr="006F21F8">
        <w:rPr>
          <w:rFonts w:ascii="Times New Roman" w:hAnsi="Times New Roman" w:cs="Times New Roman"/>
          <w:sz w:val="24"/>
          <w:szCs w:val="24"/>
        </w:rPr>
        <w:t>belirlendiği</w:t>
      </w:r>
      <w:r w:rsidR="00293AA7" w:rsidRPr="006F21F8">
        <w:rPr>
          <w:rFonts w:ascii="Times New Roman" w:hAnsi="Times New Roman" w:cs="Times New Roman"/>
          <w:sz w:val="24"/>
          <w:szCs w:val="24"/>
        </w:rPr>
        <w:t xml:space="preserve">, sınıf düzelerine yönelik konu, ünite ve kazanım </w:t>
      </w:r>
      <w:r w:rsidR="007E6838" w:rsidRPr="006F21F8">
        <w:rPr>
          <w:rFonts w:ascii="Times New Roman" w:hAnsi="Times New Roman" w:cs="Times New Roman"/>
          <w:sz w:val="24"/>
          <w:szCs w:val="24"/>
        </w:rPr>
        <w:t>istatistiklerini</w:t>
      </w:r>
      <w:r w:rsidR="00293AA7" w:rsidRPr="006F21F8">
        <w:rPr>
          <w:rFonts w:ascii="Times New Roman" w:hAnsi="Times New Roman" w:cs="Times New Roman"/>
          <w:sz w:val="24"/>
          <w:szCs w:val="24"/>
        </w:rPr>
        <w:t xml:space="preserve"> gösteren veriler</w:t>
      </w:r>
      <w:r w:rsidR="007E6838" w:rsidRPr="006F21F8">
        <w:rPr>
          <w:rFonts w:ascii="Times New Roman" w:hAnsi="Times New Roman" w:cs="Times New Roman"/>
          <w:sz w:val="24"/>
          <w:szCs w:val="24"/>
        </w:rPr>
        <w:t>in ilan edildiği ve</w:t>
      </w:r>
      <w:r w:rsidR="00293AA7" w:rsidRPr="006F21F8">
        <w:rPr>
          <w:rFonts w:ascii="Times New Roman" w:hAnsi="Times New Roman" w:cs="Times New Roman"/>
          <w:sz w:val="24"/>
          <w:szCs w:val="24"/>
        </w:rPr>
        <w:t xml:space="preserve"> program </w:t>
      </w:r>
      <w:r w:rsidR="007E6838" w:rsidRPr="006F21F8">
        <w:rPr>
          <w:rFonts w:ascii="Times New Roman" w:hAnsi="Times New Roman" w:cs="Times New Roman"/>
          <w:sz w:val="24"/>
          <w:szCs w:val="24"/>
        </w:rPr>
        <w:t xml:space="preserve">kapsamında öğretilmesi amaçlanan </w:t>
      </w:r>
      <w:r w:rsidR="00293AA7" w:rsidRPr="006F21F8">
        <w:rPr>
          <w:rFonts w:ascii="Times New Roman" w:hAnsi="Times New Roman" w:cs="Times New Roman"/>
          <w:sz w:val="24"/>
          <w:szCs w:val="24"/>
        </w:rPr>
        <w:t>kazanımlar</w:t>
      </w:r>
      <w:r w:rsidR="007E6838" w:rsidRPr="006F21F8">
        <w:rPr>
          <w:rFonts w:ascii="Times New Roman" w:hAnsi="Times New Roman" w:cs="Times New Roman"/>
          <w:sz w:val="24"/>
          <w:szCs w:val="24"/>
        </w:rPr>
        <w:t>ın</w:t>
      </w:r>
      <w:r w:rsidR="00293AA7" w:rsidRPr="006F21F8">
        <w:rPr>
          <w:rFonts w:ascii="Times New Roman" w:hAnsi="Times New Roman" w:cs="Times New Roman"/>
          <w:sz w:val="24"/>
          <w:szCs w:val="24"/>
        </w:rPr>
        <w:t xml:space="preserve"> </w:t>
      </w:r>
      <w:r w:rsidR="007E6838" w:rsidRPr="006F21F8">
        <w:rPr>
          <w:rFonts w:ascii="Times New Roman" w:hAnsi="Times New Roman" w:cs="Times New Roman"/>
          <w:sz w:val="24"/>
          <w:szCs w:val="24"/>
        </w:rPr>
        <w:t>sunulduğu görülmektedir</w:t>
      </w:r>
      <w:r w:rsidR="003A0E85" w:rsidRPr="006F21F8">
        <w:rPr>
          <w:rFonts w:ascii="Times New Roman" w:hAnsi="Times New Roman" w:cs="Times New Roman"/>
          <w:sz w:val="24"/>
          <w:szCs w:val="24"/>
        </w:rPr>
        <w:t xml:space="preserve">. </w:t>
      </w:r>
      <w:proofErr w:type="gramEnd"/>
      <w:r w:rsidR="003A0E85" w:rsidRPr="006F21F8">
        <w:rPr>
          <w:rFonts w:ascii="Times New Roman" w:hAnsi="Times New Roman" w:cs="Times New Roman"/>
          <w:sz w:val="24"/>
          <w:szCs w:val="24"/>
        </w:rPr>
        <w:t xml:space="preserve">Bu çalışma </w:t>
      </w:r>
      <w:r w:rsidR="00293AA7" w:rsidRPr="006F21F8">
        <w:rPr>
          <w:rFonts w:ascii="Times New Roman" w:hAnsi="Times New Roman" w:cs="Times New Roman"/>
          <w:sz w:val="24"/>
          <w:szCs w:val="24"/>
        </w:rPr>
        <w:t xml:space="preserve">kapsamında programın amaçları, programla </w:t>
      </w:r>
      <w:r w:rsidR="007463BB" w:rsidRPr="006F21F8">
        <w:rPr>
          <w:rFonts w:ascii="Times New Roman" w:hAnsi="Times New Roman" w:cs="Times New Roman"/>
          <w:sz w:val="24"/>
          <w:szCs w:val="24"/>
        </w:rPr>
        <w:t xml:space="preserve">sunulması istenen yetkinlikler </w:t>
      </w:r>
      <w:r w:rsidR="00293AA7" w:rsidRPr="006F21F8">
        <w:rPr>
          <w:rFonts w:ascii="Times New Roman" w:hAnsi="Times New Roman" w:cs="Times New Roman"/>
          <w:sz w:val="24"/>
          <w:szCs w:val="24"/>
        </w:rPr>
        <w:t xml:space="preserve">ve program içinde yer alan kazanımlar incelenmiştir. </w:t>
      </w:r>
    </w:p>
    <w:p w14:paraId="1C89193B" w14:textId="6D01FE87" w:rsidR="00AF0D3F" w:rsidRPr="006F21F8" w:rsidRDefault="00DA4996"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Elde edilen verilerin çözümlenmesinde </w:t>
      </w:r>
      <w:proofErr w:type="spellStart"/>
      <w:r w:rsidRPr="006F21F8">
        <w:rPr>
          <w:rFonts w:ascii="Times New Roman" w:hAnsi="Times New Roman" w:cs="Times New Roman"/>
          <w:sz w:val="24"/>
          <w:szCs w:val="24"/>
        </w:rPr>
        <w:t>betimsel</w:t>
      </w:r>
      <w:proofErr w:type="spellEnd"/>
      <w:r w:rsidRPr="006F21F8">
        <w:rPr>
          <w:rFonts w:ascii="Times New Roman" w:hAnsi="Times New Roman" w:cs="Times New Roman"/>
          <w:sz w:val="24"/>
          <w:szCs w:val="24"/>
        </w:rPr>
        <w:t xml:space="preserve"> ve içerik analizi teknikleri kullanılmıştır. Analiz süresince 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taksonomisinin bilgi ve bilişsel süreç boyutu çerçeve olarak kullanılmış ve kazanımlar her iki boyut açısından incelenmiştir. </w:t>
      </w:r>
      <w:r w:rsidR="005A4E43" w:rsidRPr="006F21F8">
        <w:rPr>
          <w:rFonts w:ascii="Times New Roman" w:hAnsi="Times New Roman" w:cs="Times New Roman"/>
          <w:sz w:val="24"/>
          <w:szCs w:val="24"/>
        </w:rPr>
        <w:t>İ</w:t>
      </w:r>
      <w:r w:rsidR="00685164" w:rsidRPr="006F21F8">
        <w:rPr>
          <w:rFonts w:ascii="Times New Roman" w:hAnsi="Times New Roman" w:cs="Times New Roman"/>
          <w:sz w:val="24"/>
          <w:szCs w:val="24"/>
        </w:rPr>
        <w:t>lk olarak p</w:t>
      </w:r>
      <w:r w:rsidR="00370B0B" w:rsidRPr="006F21F8">
        <w:rPr>
          <w:rFonts w:ascii="Times New Roman" w:hAnsi="Times New Roman" w:cs="Times New Roman"/>
          <w:sz w:val="24"/>
          <w:szCs w:val="24"/>
        </w:rPr>
        <w:t xml:space="preserve">rogramda yer alan 130 kazanım ifadesi </w:t>
      </w:r>
      <w:r w:rsidR="00685164" w:rsidRPr="006F21F8">
        <w:rPr>
          <w:rFonts w:ascii="Times New Roman" w:hAnsi="Times New Roman" w:cs="Times New Roman"/>
          <w:sz w:val="24"/>
          <w:szCs w:val="24"/>
        </w:rPr>
        <w:t xml:space="preserve">araştırmacılar tarafından </w:t>
      </w:r>
      <w:r w:rsidR="003747F0" w:rsidRPr="006F21F8">
        <w:rPr>
          <w:rFonts w:ascii="Times New Roman" w:hAnsi="Times New Roman" w:cs="Times New Roman"/>
          <w:sz w:val="24"/>
          <w:szCs w:val="24"/>
        </w:rPr>
        <w:t xml:space="preserve">birbirlerinden bağımsız şekilde </w:t>
      </w:r>
      <w:r w:rsidR="00685164" w:rsidRPr="006F21F8">
        <w:rPr>
          <w:rFonts w:ascii="Times New Roman" w:hAnsi="Times New Roman" w:cs="Times New Roman"/>
          <w:sz w:val="24"/>
          <w:szCs w:val="24"/>
        </w:rPr>
        <w:t>s</w:t>
      </w:r>
      <w:r w:rsidR="00066C1B" w:rsidRPr="006F21F8">
        <w:rPr>
          <w:rFonts w:ascii="Times New Roman" w:hAnsi="Times New Roman" w:cs="Times New Roman"/>
          <w:sz w:val="24"/>
          <w:szCs w:val="24"/>
        </w:rPr>
        <w:t xml:space="preserve">ınıflandırılmıştır. </w:t>
      </w:r>
      <w:proofErr w:type="spellStart"/>
      <w:r w:rsidR="005A4E43" w:rsidRPr="006F21F8">
        <w:rPr>
          <w:rFonts w:ascii="Times New Roman" w:hAnsi="Times New Roman" w:cs="Times New Roman"/>
          <w:sz w:val="24"/>
          <w:szCs w:val="24"/>
        </w:rPr>
        <w:t>Kablan</w:t>
      </w:r>
      <w:proofErr w:type="spellEnd"/>
      <w:r w:rsidR="005A4E43" w:rsidRPr="006F21F8">
        <w:rPr>
          <w:rFonts w:ascii="Times New Roman" w:hAnsi="Times New Roman" w:cs="Times New Roman"/>
          <w:sz w:val="24"/>
          <w:szCs w:val="24"/>
        </w:rPr>
        <w:t xml:space="preserve">, Baran ve </w:t>
      </w:r>
      <w:proofErr w:type="spellStart"/>
      <w:r w:rsidR="005A4E43" w:rsidRPr="006F21F8">
        <w:rPr>
          <w:rFonts w:ascii="Times New Roman" w:hAnsi="Times New Roman" w:cs="Times New Roman"/>
          <w:sz w:val="24"/>
          <w:szCs w:val="24"/>
        </w:rPr>
        <w:t>Hazer</w:t>
      </w:r>
      <w:proofErr w:type="spellEnd"/>
      <w:r w:rsidR="005A4E43" w:rsidRPr="006F21F8">
        <w:rPr>
          <w:rFonts w:ascii="Times New Roman" w:hAnsi="Times New Roman" w:cs="Times New Roman"/>
          <w:sz w:val="24"/>
          <w:szCs w:val="24"/>
        </w:rPr>
        <w:t xml:space="preserve"> (2013) tarafından yapılan çalışmada kazanımlar</w:t>
      </w:r>
      <w:r w:rsidR="00F32B72" w:rsidRPr="006F21F8">
        <w:rPr>
          <w:rFonts w:ascii="Times New Roman" w:hAnsi="Times New Roman" w:cs="Times New Roman"/>
          <w:sz w:val="24"/>
          <w:szCs w:val="24"/>
        </w:rPr>
        <w:t xml:space="preserve"> </w:t>
      </w:r>
      <w:r w:rsidR="00A421B3" w:rsidRPr="006F21F8">
        <w:rPr>
          <w:rFonts w:ascii="Times New Roman" w:hAnsi="Times New Roman" w:cs="Times New Roman"/>
          <w:sz w:val="24"/>
          <w:szCs w:val="24"/>
        </w:rPr>
        <w:t>eylem ifadelerine göre</w:t>
      </w:r>
      <w:r w:rsidR="005A4E43" w:rsidRPr="006F21F8">
        <w:rPr>
          <w:rFonts w:ascii="Times New Roman" w:hAnsi="Times New Roman" w:cs="Times New Roman"/>
          <w:sz w:val="24"/>
          <w:szCs w:val="24"/>
        </w:rPr>
        <w:t xml:space="preserve"> incelenmiş ve </w:t>
      </w:r>
      <w:r w:rsidR="00A421B3" w:rsidRPr="006F21F8">
        <w:rPr>
          <w:rFonts w:ascii="Times New Roman" w:hAnsi="Times New Roman" w:cs="Times New Roman"/>
          <w:sz w:val="24"/>
          <w:szCs w:val="24"/>
        </w:rPr>
        <w:t>üst bilişsel seviyede</w:t>
      </w:r>
      <w:r w:rsidR="005A4E43" w:rsidRPr="006F21F8">
        <w:rPr>
          <w:rFonts w:ascii="Times New Roman" w:hAnsi="Times New Roman" w:cs="Times New Roman"/>
          <w:sz w:val="24"/>
          <w:szCs w:val="24"/>
        </w:rPr>
        <w:t xml:space="preserve">ki </w:t>
      </w:r>
      <w:r w:rsidR="00A421B3" w:rsidRPr="006F21F8">
        <w:rPr>
          <w:rFonts w:ascii="Times New Roman" w:hAnsi="Times New Roman" w:cs="Times New Roman"/>
          <w:sz w:val="24"/>
          <w:szCs w:val="24"/>
        </w:rPr>
        <w:t xml:space="preserve">kazanımlara </w:t>
      </w:r>
      <w:r w:rsidR="00A421B3" w:rsidRPr="006F21F8">
        <w:rPr>
          <w:rFonts w:ascii="Times New Roman" w:hAnsi="Times New Roman" w:cs="Times New Roman"/>
          <w:sz w:val="24"/>
          <w:szCs w:val="24"/>
        </w:rPr>
        <w:lastRenderedPageBreak/>
        <w:t xml:space="preserve">önerilen </w:t>
      </w:r>
      <w:r w:rsidR="00CE7B37" w:rsidRPr="006F21F8">
        <w:rPr>
          <w:rFonts w:ascii="Times New Roman" w:hAnsi="Times New Roman" w:cs="Times New Roman"/>
          <w:sz w:val="24"/>
          <w:szCs w:val="24"/>
        </w:rPr>
        <w:t xml:space="preserve">birçok etkinliğin sadece </w:t>
      </w:r>
      <w:r w:rsidR="00A421B3" w:rsidRPr="006F21F8">
        <w:rPr>
          <w:rFonts w:ascii="Times New Roman" w:hAnsi="Times New Roman" w:cs="Times New Roman"/>
          <w:sz w:val="24"/>
          <w:szCs w:val="24"/>
        </w:rPr>
        <w:t xml:space="preserve">daha alt </w:t>
      </w:r>
      <w:r w:rsidR="00CE7B37" w:rsidRPr="006F21F8">
        <w:rPr>
          <w:rFonts w:ascii="Times New Roman" w:hAnsi="Times New Roman" w:cs="Times New Roman"/>
          <w:sz w:val="24"/>
          <w:szCs w:val="24"/>
        </w:rPr>
        <w:t>bilişsel seviyedeki becerileri içerdiği</w:t>
      </w:r>
      <w:r w:rsidR="005A4E43" w:rsidRPr="006F21F8">
        <w:rPr>
          <w:rFonts w:ascii="Times New Roman" w:hAnsi="Times New Roman" w:cs="Times New Roman"/>
          <w:sz w:val="24"/>
          <w:szCs w:val="24"/>
        </w:rPr>
        <w:t xml:space="preserve"> belirlenmiştir. </w:t>
      </w:r>
      <w:r w:rsidR="00431B5E" w:rsidRPr="006F21F8">
        <w:rPr>
          <w:rFonts w:ascii="Times New Roman" w:hAnsi="Times New Roman" w:cs="Times New Roman"/>
          <w:sz w:val="24"/>
          <w:szCs w:val="24"/>
        </w:rPr>
        <w:t>Bu nedenle,</w:t>
      </w:r>
      <w:r w:rsidR="002E3362" w:rsidRPr="006F21F8">
        <w:rPr>
          <w:rFonts w:ascii="Times New Roman" w:hAnsi="Times New Roman" w:cs="Times New Roman"/>
          <w:sz w:val="24"/>
          <w:szCs w:val="24"/>
        </w:rPr>
        <w:t xml:space="preserve"> </w:t>
      </w:r>
      <w:r w:rsidR="00AC57FA" w:rsidRPr="006F21F8">
        <w:rPr>
          <w:rFonts w:ascii="Times New Roman" w:hAnsi="Times New Roman" w:cs="Times New Roman"/>
          <w:sz w:val="24"/>
          <w:szCs w:val="24"/>
        </w:rPr>
        <w:t xml:space="preserve">araştırmacılar tarafından yapılan kazanım sınıflandırmasında </w:t>
      </w:r>
      <w:r w:rsidR="00066C1B" w:rsidRPr="006F21F8">
        <w:rPr>
          <w:rFonts w:ascii="Times New Roman" w:hAnsi="Times New Roman" w:cs="Times New Roman"/>
          <w:sz w:val="24"/>
          <w:szCs w:val="24"/>
        </w:rPr>
        <w:t>eğitsel eylem</w:t>
      </w:r>
      <w:r w:rsidR="00767BFB" w:rsidRPr="006F21F8">
        <w:rPr>
          <w:rFonts w:ascii="Times New Roman" w:hAnsi="Times New Roman" w:cs="Times New Roman"/>
          <w:sz w:val="24"/>
          <w:szCs w:val="24"/>
        </w:rPr>
        <w:t xml:space="preserve"> ile birlikte</w:t>
      </w:r>
      <w:r w:rsidR="00431B5E" w:rsidRPr="006F21F8">
        <w:rPr>
          <w:rFonts w:ascii="Times New Roman" w:hAnsi="Times New Roman" w:cs="Times New Roman"/>
          <w:sz w:val="24"/>
          <w:szCs w:val="24"/>
        </w:rPr>
        <w:t xml:space="preserve"> kazanım ifadesinin </w:t>
      </w:r>
      <w:r w:rsidR="006224D7" w:rsidRPr="006F21F8">
        <w:rPr>
          <w:rFonts w:ascii="Times New Roman" w:hAnsi="Times New Roman" w:cs="Times New Roman"/>
          <w:sz w:val="24"/>
          <w:szCs w:val="24"/>
        </w:rPr>
        <w:t xml:space="preserve">tamamı </w:t>
      </w:r>
      <w:r w:rsidR="003D04F4" w:rsidRPr="006F21F8">
        <w:rPr>
          <w:rFonts w:ascii="Times New Roman" w:hAnsi="Times New Roman" w:cs="Times New Roman"/>
          <w:sz w:val="24"/>
          <w:szCs w:val="24"/>
        </w:rPr>
        <w:t xml:space="preserve">dikkate alınmıştır. </w:t>
      </w:r>
      <w:r w:rsidR="00AF0D3F" w:rsidRPr="006F21F8">
        <w:rPr>
          <w:rFonts w:ascii="Times New Roman" w:hAnsi="Times New Roman" w:cs="Times New Roman"/>
          <w:sz w:val="24"/>
          <w:szCs w:val="24"/>
        </w:rPr>
        <w:t>Kazanımların sınıflandırılmasına yönelik örnek kazanımlar Tablo 1’de sunulmuştur.</w:t>
      </w:r>
    </w:p>
    <w:p w14:paraId="03C0763C" w14:textId="77777777" w:rsidR="00181042" w:rsidRPr="006F21F8" w:rsidRDefault="00181042" w:rsidP="00CB3998">
      <w:pPr>
        <w:spacing w:after="0" w:line="240" w:lineRule="auto"/>
        <w:jc w:val="both"/>
        <w:rPr>
          <w:rFonts w:ascii="Times New Roman" w:hAnsi="Times New Roman" w:cs="Times New Roman"/>
        </w:rPr>
      </w:pPr>
    </w:p>
    <w:p w14:paraId="5299A9E0" w14:textId="098492CC" w:rsidR="00AF0D3F" w:rsidRPr="006F21F8" w:rsidRDefault="00AF0D3F" w:rsidP="00CB3998">
      <w:pPr>
        <w:spacing w:after="0" w:line="240" w:lineRule="auto"/>
        <w:jc w:val="both"/>
        <w:outlineLvl w:val="1"/>
        <w:rPr>
          <w:rFonts w:ascii="Times New Roman" w:hAnsi="Times New Roman" w:cs="Times New Roman"/>
          <w:sz w:val="24"/>
          <w:szCs w:val="20"/>
        </w:rPr>
      </w:pPr>
      <w:r w:rsidRPr="006F21F8">
        <w:rPr>
          <w:rFonts w:ascii="Times New Roman" w:hAnsi="Times New Roman" w:cs="Times New Roman"/>
          <w:b/>
          <w:sz w:val="24"/>
          <w:szCs w:val="20"/>
        </w:rPr>
        <w:t>Tablo 1. Bilgi ve bilişsel süreç boyutlarına ait örnek</w:t>
      </w:r>
      <w:r w:rsidRPr="006F21F8">
        <w:rPr>
          <w:rFonts w:ascii="Times New Roman" w:hAnsi="Times New Roman" w:cs="Times New Roman"/>
          <w:sz w:val="24"/>
          <w:szCs w:val="20"/>
        </w:rPr>
        <w:t xml:space="preserve"> </w:t>
      </w:r>
      <w:r w:rsidRPr="006F21F8">
        <w:rPr>
          <w:rFonts w:ascii="Times New Roman" w:hAnsi="Times New Roman" w:cs="Times New Roman"/>
          <w:b/>
          <w:sz w:val="24"/>
          <w:szCs w:val="20"/>
        </w:rPr>
        <w:t>kazanımlar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49"/>
        <w:gridCol w:w="5257"/>
        <w:gridCol w:w="1289"/>
        <w:gridCol w:w="1531"/>
      </w:tblGrid>
      <w:tr w:rsidR="006F21F8" w:rsidRPr="006F21F8" w14:paraId="1A4C3EBE" w14:textId="77777777" w:rsidTr="00A16805">
        <w:tc>
          <w:tcPr>
            <w:tcW w:w="3438" w:type="pct"/>
            <w:gridSpan w:val="2"/>
            <w:tcBorders>
              <w:bottom w:val="single" w:sz="4" w:space="0" w:color="auto"/>
            </w:tcBorders>
            <w:vAlign w:val="center"/>
          </w:tcPr>
          <w:p w14:paraId="6C16CE1D" w14:textId="77777777" w:rsidR="00AF0D3F" w:rsidRPr="006F21F8" w:rsidRDefault="00AF0D3F" w:rsidP="00CB3998">
            <w:pPr>
              <w:jc w:val="center"/>
              <w:outlineLvl w:val="1"/>
              <w:rPr>
                <w:rFonts w:ascii="Times New Roman" w:hAnsi="Times New Roman" w:cs="Times New Roman"/>
                <w:b/>
                <w:sz w:val="20"/>
                <w:szCs w:val="19"/>
              </w:rPr>
            </w:pPr>
            <w:r w:rsidRPr="006F21F8">
              <w:rPr>
                <w:rFonts w:ascii="Times New Roman" w:hAnsi="Times New Roman" w:cs="Times New Roman"/>
                <w:b/>
                <w:sz w:val="20"/>
                <w:szCs w:val="19"/>
              </w:rPr>
              <w:t>Kazanım</w:t>
            </w:r>
          </w:p>
        </w:tc>
        <w:tc>
          <w:tcPr>
            <w:tcW w:w="714" w:type="pct"/>
            <w:tcBorders>
              <w:bottom w:val="single" w:sz="4" w:space="0" w:color="auto"/>
            </w:tcBorders>
            <w:vAlign w:val="center"/>
          </w:tcPr>
          <w:p w14:paraId="41EE2346"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Bilgi Boyutu</w:t>
            </w:r>
          </w:p>
        </w:tc>
        <w:tc>
          <w:tcPr>
            <w:tcW w:w="848" w:type="pct"/>
            <w:tcBorders>
              <w:bottom w:val="single" w:sz="4" w:space="0" w:color="auto"/>
            </w:tcBorders>
            <w:vAlign w:val="center"/>
          </w:tcPr>
          <w:p w14:paraId="67CC0E44"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Bilişsel Boyut</w:t>
            </w:r>
          </w:p>
        </w:tc>
      </w:tr>
      <w:tr w:rsidR="006F21F8" w:rsidRPr="006F21F8" w14:paraId="00317CFD" w14:textId="77777777" w:rsidTr="00A16805">
        <w:trPr>
          <w:trHeight w:val="410"/>
        </w:trPr>
        <w:tc>
          <w:tcPr>
            <w:tcW w:w="526" w:type="pct"/>
            <w:tcBorders>
              <w:top w:val="nil"/>
              <w:bottom w:val="nil"/>
            </w:tcBorders>
            <w:vAlign w:val="center"/>
          </w:tcPr>
          <w:p w14:paraId="7A0FB20C"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 xml:space="preserve">9.1.1.5. </w:t>
            </w:r>
          </w:p>
        </w:tc>
        <w:tc>
          <w:tcPr>
            <w:tcW w:w="2912" w:type="pct"/>
            <w:tcBorders>
              <w:top w:val="nil"/>
              <w:bottom w:val="nil"/>
            </w:tcBorders>
            <w:vAlign w:val="center"/>
          </w:tcPr>
          <w:p w14:paraId="472E6AF3"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 xml:space="preserve">Tanım, aksiyom, teorem ve ispat kavramlarını açıklar. </w:t>
            </w:r>
          </w:p>
        </w:tc>
        <w:tc>
          <w:tcPr>
            <w:tcW w:w="714" w:type="pct"/>
            <w:tcBorders>
              <w:top w:val="nil"/>
              <w:bottom w:val="nil"/>
            </w:tcBorders>
            <w:vAlign w:val="center"/>
          </w:tcPr>
          <w:p w14:paraId="5AC9B807"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Olgusal</w:t>
            </w:r>
          </w:p>
        </w:tc>
        <w:tc>
          <w:tcPr>
            <w:tcW w:w="848" w:type="pct"/>
            <w:tcBorders>
              <w:top w:val="nil"/>
              <w:bottom w:val="nil"/>
            </w:tcBorders>
            <w:vAlign w:val="center"/>
          </w:tcPr>
          <w:p w14:paraId="07A5D6E3"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Anlamak</w:t>
            </w:r>
          </w:p>
        </w:tc>
      </w:tr>
      <w:tr w:rsidR="006F21F8" w:rsidRPr="006F21F8" w14:paraId="6E3FBB7B" w14:textId="77777777" w:rsidTr="00A16805">
        <w:trPr>
          <w:trHeight w:val="573"/>
        </w:trPr>
        <w:tc>
          <w:tcPr>
            <w:tcW w:w="526" w:type="pct"/>
            <w:tcBorders>
              <w:top w:val="nil"/>
              <w:bottom w:val="nil"/>
            </w:tcBorders>
            <w:vAlign w:val="center"/>
          </w:tcPr>
          <w:p w14:paraId="0594A412"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10.2.1.4.</w:t>
            </w:r>
          </w:p>
        </w:tc>
        <w:tc>
          <w:tcPr>
            <w:tcW w:w="2912" w:type="pct"/>
            <w:tcBorders>
              <w:top w:val="nil"/>
              <w:bottom w:val="nil"/>
            </w:tcBorders>
            <w:vAlign w:val="center"/>
          </w:tcPr>
          <w:p w14:paraId="3266F5D2"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Gerçek hayat durumlarından doğrusal fonksiyonlarla ifade edilebilenlerin grafik gösterimlerini yapar.</w:t>
            </w:r>
          </w:p>
        </w:tc>
        <w:tc>
          <w:tcPr>
            <w:tcW w:w="714" w:type="pct"/>
            <w:tcBorders>
              <w:top w:val="nil"/>
              <w:bottom w:val="nil"/>
            </w:tcBorders>
            <w:vAlign w:val="center"/>
          </w:tcPr>
          <w:p w14:paraId="32F152BE" w14:textId="77777777" w:rsidR="00AF0D3F" w:rsidRPr="006F21F8" w:rsidRDefault="00AF0D3F" w:rsidP="00CB3998">
            <w:pPr>
              <w:outlineLvl w:val="1"/>
              <w:rPr>
                <w:rFonts w:ascii="Times New Roman" w:hAnsi="Times New Roman" w:cs="Times New Roman"/>
                <w:sz w:val="20"/>
                <w:szCs w:val="19"/>
              </w:rPr>
            </w:pPr>
            <w:proofErr w:type="spellStart"/>
            <w:r w:rsidRPr="006F21F8">
              <w:rPr>
                <w:rFonts w:ascii="Times New Roman" w:hAnsi="Times New Roman" w:cs="Times New Roman"/>
                <w:sz w:val="20"/>
                <w:szCs w:val="19"/>
              </w:rPr>
              <w:t>İşlemsel</w:t>
            </w:r>
            <w:proofErr w:type="spellEnd"/>
          </w:p>
        </w:tc>
        <w:tc>
          <w:tcPr>
            <w:tcW w:w="848" w:type="pct"/>
            <w:tcBorders>
              <w:top w:val="nil"/>
              <w:bottom w:val="nil"/>
            </w:tcBorders>
            <w:vAlign w:val="center"/>
          </w:tcPr>
          <w:p w14:paraId="6F000153"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Çözümlemek</w:t>
            </w:r>
          </w:p>
        </w:tc>
      </w:tr>
      <w:tr w:rsidR="006F21F8" w:rsidRPr="006F21F8" w14:paraId="120E2453" w14:textId="77777777" w:rsidTr="00A16805">
        <w:trPr>
          <w:trHeight w:val="266"/>
        </w:trPr>
        <w:tc>
          <w:tcPr>
            <w:tcW w:w="526" w:type="pct"/>
            <w:tcBorders>
              <w:top w:val="nil"/>
              <w:bottom w:val="nil"/>
            </w:tcBorders>
            <w:vAlign w:val="center"/>
          </w:tcPr>
          <w:p w14:paraId="1E085CB0"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11.7.2.1.</w:t>
            </w:r>
          </w:p>
        </w:tc>
        <w:tc>
          <w:tcPr>
            <w:tcW w:w="2912" w:type="pct"/>
            <w:tcBorders>
              <w:top w:val="nil"/>
              <w:bottom w:val="nil"/>
            </w:tcBorders>
            <w:vAlign w:val="center"/>
          </w:tcPr>
          <w:p w14:paraId="41D8A148"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Deneysel olasılık ile teorik olasılığı ilişkilendirir.</w:t>
            </w:r>
          </w:p>
        </w:tc>
        <w:tc>
          <w:tcPr>
            <w:tcW w:w="714" w:type="pct"/>
            <w:tcBorders>
              <w:top w:val="nil"/>
              <w:bottom w:val="nil"/>
            </w:tcBorders>
            <w:vAlign w:val="center"/>
          </w:tcPr>
          <w:p w14:paraId="2EB01CBA"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Kavramsal</w:t>
            </w:r>
          </w:p>
        </w:tc>
        <w:tc>
          <w:tcPr>
            <w:tcW w:w="848" w:type="pct"/>
            <w:tcBorders>
              <w:top w:val="nil"/>
              <w:bottom w:val="nil"/>
            </w:tcBorders>
            <w:vAlign w:val="center"/>
          </w:tcPr>
          <w:p w14:paraId="354ACFAE"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Anlamak</w:t>
            </w:r>
          </w:p>
        </w:tc>
      </w:tr>
      <w:tr w:rsidR="006F21F8" w:rsidRPr="006F21F8" w14:paraId="289412B5" w14:textId="77777777" w:rsidTr="00A16805">
        <w:trPr>
          <w:trHeight w:val="577"/>
        </w:trPr>
        <w:tc>
          <w:tcPr>
            <w:tcW w:w="526" w:type="pct"/>
            <w:tcBorders>
              <w:top w:val="nil"/>
              <w:bottom w:val="nil"/>
            </w:tcBorders>
            <w:vAlign w:val="center"/>
          </w:tcPr>
          <w:p w14:paraId="43943D06"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11.3.3.1.</w:t>
            </w:r>
          </w:p>
        </w:tc>
        <w:tc>
          <w:tcPr>
            <w:tcW w:w="2912" w:type="pct"/>
            <w:tcBorders>
              <w:top w:val="nil"/>
              <w:bottom w:val="nil"/>
            </w:tcBorders>
            <w:vAlign w:val="center"/>
          </w:tcPr>
          <w:p w14:paraId="28F5E3DA"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Bir fonksiyonun grafiğinden, dönüşümler yardımı ile yeni fonksiyon grafikleri çizer</w:t>
            </w:r>
          </w:p>
        </w:tc>
        <w:tc>
          <w:tcPr>
            <w:tcW w:w="714" w:type="pct"/>
            <w:tcBorders>
              <w:top w:val="nil"/>
              <w:bottom w:val="nil"/>
            </w:tcBorders>
            <w:vAlign w:val="center"/>
          </w:tcPr>
          <w:p w14:paraId="7C32DF69" w14:textId="77777777" w:rsidR="00AF0D3F" w:rsidRPr="006F21F8" w:rsidRDefault="00AF0D3F" w:rsidP="00CB3998">
            <w:pPr>
              <w:outlineLvl w:val="1"/>
              <w:rPr>
                <w:rFonts w:ascii="Times New Roman" w:hAnsi="Times New Roman" w:cs="Times New Roman"/>
                <w:sz w:val="20"/>
                <w:szCs w:val="19"/>
              </w:rPr>
            </w:pPr>
            <w:proofErr w:type="spellStart"/>
            <w:r w:rsidRPr="006F21F8">
              <w:rPr>
                <w:rFonts w:ascii="Times New Roman" w:hAnsi="Times New Roman" w:cs="Times New Roman"/>
                <w:sz w:val="20"/>
                <w:szCs w:val="19"/>
              </w:rPr>
              <w:t>İşlemsel</w:t>
            </w:r>
            <w:proofErr w:type="spellEnd"/>
          </w:p>
        </w:tc>
        <w:tc>
          <w:tcPr>
            <w:tcW w:w="848" w:type="pct"/>
            <w:tcBorders>
              <w:top w:val="nil"/>
              <w:bottom w:val="nil"/>
            </w:tcBorders>
            <w:vAlign w:val="center"/>
          </w:tcPr>
          <w:p w14:paraId="46B1A858"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Uygulamak</w:t>
            </w:r>
          </w:p>
        </w:tc>
      </w:tr>
      <w:tr w:rsidR="00AF0D3F" w:rsidRPr="006F21F8" w14:paraId="3A01AF86" w14:textId="77777777" w:rsidTr="00A16805">
        <w:trPr>
          <w:trHeight w:val="263"/>
        </w:trPr>
        <w:tc>
          <w:tcPr>
            <w:tcW w:w="526" w:type="pct"/>
            <w:tcBorders>
              <w:top w:val="nil"/>
              <w:bottom w:val="single" w:sz="4" w:space="0" w:color="auto"/>
            </w:tcBorders>
            <w:vAlign w:val="center"/>
          </w:tcPr>
          <w:p w14:paraId="539E8251" w14:textId="77777777" w:rsidR="00AF0D3F" w:rsidRPr="006F21F8" w:rsidRDefault="00AF0D3F" w:rsidP="00CB3998">
            <w:pPr>
              <w:outlineLvl w:val="1"/>
              <w:rPr>
                <w:rFonts w:ascii="Times New Roman" w:hAnsi="Times New Roman" w:cs="Times New Roman"/>
                <w:b/>
                <w:sz w:val="20"/>
                <w:szCs w:val="19"/>
              </w:rPr>
            </w:pPr>
            <w:r w:rsidRPr="006F21F8">
              <w:rPr>
                <w:rFonts w:ascii="Times New Roman" w:hAnsi="Times New Roman" w:cs="Times New Roman"/>
                <w:b/>
                <w:sz w:val="20"/>
                <w:szCs w:val="19"/>
              </w:rPr>
              <w:t>12.5.2.2.</w:t>
            </w:r>
          </w:p>
        </w:tc>
        <w:tc>
          <w:tcPr>
            <w:tcW w:w="2912" w:type="pct"/>
            <w:tcBorders>
              <w:top w:val="nil"/>
              <w:bottom w:val="single" w:sz="4" w:space="0" w:color="auto"/>
            </w:tcBorders>
            <w:vAlign w:val="center"/>
          </w:tcPr>
          <w:p w14:paraId="02FA5218"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 xml:space="preserve">Bir fonksiyonun bir noktada ve bir aralıkta </w:t>
            </w:r>
            <w:proofErr w:type="spellStart"/>
            <w:r w:rsidRPr="006F21F8">
              <w:rPr>
                <w:rFonts w:ascii="Times New Roman" w:hAnsi="Times New Roman" w:cs="Times New Roman"/>
                <w:sz w:val="20"/>
                <w:szCs w:val="19"/>
              </w:rPr>
              <w:t>türevlenebilirliğini</w:t>
            </w:r>
            <w:proofErr w:type="spellEnd"/>
            <w:r w:rsidRPr="006F21F8">
              <w:rPr>
                <w:rFonts w:ascii="Times New Roman" w:hAnsi="Times New Roman" w:cs="Times New Roman"/>
                <w:sz w:val="20"/>
                <w:szCs w:val="19"/>
              </w:rPr>
              <w:t xml:space="preserve"> değerlendirir.</w:t>
            </w:r>
          </w:p>
        </w:tc>
        <w:tc>
          <w:tcPr>
            <w:tcW w:w="714" w:type="pct"/>
            <w:tcBorders>
              <w:top w:val="nil"/>
              <w:bottom w:val="single" w:sz="4" w:space="0" w:color="auto"/>
            </w:tcBorders>
            <w:vAlign w:val="center"/>
          </w:tcPr>
          <w:p w14:paraId="582C0F13" w14:textId="77777777" w:rsidR="00AF0D3F" w:rsidRPr="006F21F8" w:rsidRDefault="00AF0D3F" w:rsidP="00CB3998">
            <w:pPr>
              <w:outlineLvl w:val="1"/>
              <w:rPr>
                <w:rFonts w:ascii="Times New Roman" w:hAnsi="Times New Roman" w:cs="Times New Roman"/>
                <w:sz w:val="20"/>
                <w:szCs w:val="19"/>
              </w:rPr>
            </w:pPr>
            <w:proofErr w:type="spellStart"/>
            <w:r w:rsidRPr="006F21F8">
              <w:rPr>
                <w:rFonts w:ascii="Times New Roman" w:hAnsi="Times New Roman" w:cs="Times New Roman"/>
                <w:sz w:val="20"/>
                <w:szCs w:val="19"/>
              </w:rPr>
              <w:t>İşlemsel</w:t>
            </w:r>
            <w:proofErr w:type="spellEnd"/>
          </w:p>
        </w:tc>
        <w:tc>
          <w:tcPr>
            <w:tcW w:w="848" w:type="pct"/>
            <w:tcBorders>
              <w:top w:val="nil"/>
              <w:bottom w:val="single" w:sz="4" w:space="0" w:color="auto"/>
            </w:tcBorders>
            <w:vAlign w:val="center"/>
          </w:tcPr>
          <w:p w14:paraId="2D4B3A20" w14:textId="77777777" w:rsidR="00AF0D3F" w:rsidRPr="006F21F8" w:rsidRDefault="00AF0D3F" w:rsidP="00CB3998">
            <w:pPr>
              <w:outlineLvl w:val="1"/>
              <w:rPr>
                <w:rFonts w:ascii="Times New Roman" w:hAnsi="Times New Roman" w:cs="Times New Roman"/>
                <w:sz w:val="20"/>
                <w:szCs w:val="19"/>
              </w:rPr>
            </w:pPr>
            <w:r w:rsidRPr="006F21F8">
              <w:rPr>
                <w:rFonts w:ascii="Times New Roman" w:hAnsi="Times New Roman" w:cs="Times New Roman"/>
                <w:sz w:val="20"/>
                <w:szCs w:val="19"/>
              </w:rPr>
              <w:t>Değerlendirmek</w:t>
            </w:r>
          </w:p>
        </w:tc>
      </w:tr>
    </w:tbl>
    <w:p w14:paraId="5A763502" w14:textId="77777777" w:rsidR="00AF0D3F" w:rsidRPr="006F21F8" w:rsidRDefault="00AF0D3F" w:rsidP="00CB3998">
      <w:pPr>
        <w:spacing w:after="0" w:line="240" w:lineRule="auto"/>
        <w:jc w:val="both"/>
        <w:rPr>
          <w:rFonts w:ascii="Times New Roman" w:hAnsi="Times New Roman" w:cs="Times New Roman"/>
        </w:rPr>
      </w:pPr>
    </w:p>
    <w:p w14:paraId="6CE4BE4E" w14:textId="28658A45" w:rsidR="009C7F0D" w:rsidRPr="006F21F8" w:rsidRDefault="003D04F4"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Araştırmacılar arası tam uyumun olduğu durumlar “1”; diğer durumlar ise “0” olarak kodlanmış ve SPSS 23 programına aktarılmıştır. </w:t>
      </w:r>
      <w:r w:rsidR="00241BE3" w:rsidRPr="006F21F8">
        <w:rPr>
          <w:rFonts w:ascii="Times New Roman" w:hAnsi="Times New Roman" w:cs="Times New Roman"/>
          <w:sz w:val="24"/>
          <w:szCs w:val="24"/>
        </w:rPr>
        <w:t>İkiden fazla araştırmacı tarafından kodlama yapılmasından ve v</w:t>
      </w:r>
      <w:r w:rsidR="00AA27EC" w:rsidRPr="006F21F8">
        <w:rPr>
          <w:rFonts w:ascii="Times New Roman" w:hAnsi="Times New Roman" w:cs="Times New Roman"/>
          <w:sz w:val="24"/>
          <w:szCs w:val="24"/>
        </w:rPr>
        <w:t>erilerin sıralama öl</w:t>
      </w:r>
      <w:r w:rsidR="00241BE3" w:rsidRPr="006F21F8">
        <w:rPr>
          <w:rFonts w:ascii="Times New Roman" w:hAnsi="Times New Roman" w:cs="Times New Roman"/>
          <w:sz w:val="24"/>
          <w:szCs w:val="24"/>
        </w:rPr>
        <w:t xml:space="preserve">çeği ile ölçülmüş olmasından dolayı </w:t>
      </w:r>
      <w:r w:rsidR="00331FC0" w:rsidRPr="006F21F8">
        <w:rPr>
          <w:rFonts w:ascii="Times New Roman" w:hAnsi="Times New Roman" w:cs="Times New Roman"/>
          <w:sz w:val="24"/>
          <w:szCs w:val="24"/>
        </w:rPr>
        <w:t xml:space="preserve">araştırmacılar arası </w:t>
      </w:r>
      <w:r w:rsidR="00241BE3" w:rsidRPr="006F21F8">
        <w:rPr>
          <w:rFonts w:ascii="Times New Roman" w:hAnsi="Times New Roman" w:cs="Times New Roman"/>
          <w:sz w:val="24"/>
          <w:szCs w:val="24"/>
        </w:rPr>
        <w:t xml:space="preserve">uyumluluk düzeyi </w:t>
      </w:r>
      <w:proofErr w:type="spellStart"/>
      <w:r w:rsidR="0019067C" w:rsidRPr="006F21F8">
        <w:rPr>
          <w:rFonts w:ascii="Times New Roman" w:hAnsi="Times New Roman" w:cs="Times New Roman"/>
          <w:sz w:val="24"/>
          <w:szCs w:val="24"/>
        </w:rPr>
        <w:t>Kendall</w:t>
      </w:r>
      <w:proofErr w:type="spellEnd"/>
      <w:r w:rsidR="00241BE3" w:rsidRPr="006F21F8">
        <w:rPr>
          <w:rFonts w:ascii="Times New Roman" w:hAnsi="Times New Roman" w:cs="Times New Roman"/>
          <w:sz w:val="24"/>
          <w:szCs w:val="24"/>
        </w:rPr>
        <w:t xml:space="preserve"> </w:t>
      </w:r>
      <w:r w:rsidR="0019067C" w:rsidRPr="006F21F8">
        <w:rPr>
          <w:rFonts w:ascii="Times New Roman" w:hAnsi="Times New Roman" w:cs="Times New Roman"/>
          <w:sz w:val="24"/>
          <w:szCs w:val="24"/>
        </w:rPr>
        <w:t xml:space="preserve">W </w:t>
      </w:r>
      <w:r w:rsidR="00241BE3" w:rsidRPr="006F21F8">
        <w:rPr>
          <w:rFonts w:ascii="Times New Roman" w:hAnsi="Times New Roman" w:cs="Times New Roman"/>
          <w:sz w:val="24"/>
          <w:szCs w:val="24"/>
        </w:rPr>
        <w:t xml:space="preserve">testi </w:t>
      </w:r>
      <w:r w:rsidR="002236C4" w:rsidRPr="006F21F8">
        <w:rPr>
          <w:rFonts w:ascii="Times New Roman" w:hAnsi="Times New Roman" w:cs="Times New Roman"/>
          <w:sz w:val="24"/>
          <w:szCs w:val="24"/>
        </w:rPr>
        <w:t xml:space="preserve">ile </w:t>
      </w:r>
      <w:r w:rsidR="00331FC0" w:rsidRPr="006F21F8">
        <w:rPr>
          <w:rFonts w:ascii="Times New Roman" w:hAnsi="Times New Roman" w:cs="Times New Roman"/>
          <w:sz w:val="24"/>
          <w:szCs w:val="24"/>
        </w:rPr>
        <w:t>hesaplanmıştır</w:t>
      </w:r>
      <w:r w:rsidR="002236C4" w:rsidRPr="006F21F8">
        <w:rPr>
          <w:rFonts w:ascii="Times New Roman" w:hAnsi="Times New Roman" w:cs="Times New Roman"/>
          <w:sz w:val="24"/>
          <w:szCs w:val="24"/>
        </w:rPr>
        <w:t xml:space="preserve">. </w:t>
      </w:r>
      <w:r w:rsidR="00331FC0" w:rsidRPr="006F21F8">
        <w:rPr>
          <w:rFonts w:ascii="Times New Roman" w:hAnsi="Times New Roman" w:cs="Times New Roman"/>
          <w:sz w:val="24"/>
          <w:szCs w:val="24"/>
        </w:rPr>
        <w:t xml:space="preserve"> </w:t>
      </w:r>
      <w:proofErr w:type="spellStart"/>
      <w:r w:rsidR="002236C4" w:rsidRPr="006F21F8">
        <w:rPr>
          <w:rFonts w:ascii="Times New Roman" w:hAnsi="Times New Roman" w:cs="Times New Roman"/>
          <w:sz w:val="24"/>
          <w:szCs w:val="24"/>
        </w:rPr>
        <w:t>Kendall</w:t>
      </w:r>
      <w:proofErr w:type="spellEnd"/>
      <w:r w:rsidR="002236C4" w:rsidRPr="006F21F8">
        <w:rPr>
          <w:rFonts w:ascii="Times New Roman" w:hAnsi="Times New Roman" w:cs="Times New Roman"/>
          <w:sz w:val="24"/>
          <w:szCs w:val="24"/>
        </w:rPr>
        <w:t xml:space="preserve"> W testi ikiden fazla </w:t>
      </w:r>
      <w:proofErr w:type="spellStart"/>
      <w:r w:rsidR="002236C4" w:rsidRPr="006F21F8">
        <w:rPr>
          <w:rFonts w:ascii="Times New Roman" w:hAnsi="Times New Roman" w:cs="Times New Roman"/>
          <w:sz w:val="24"/>
          <w:szCs w:val="24"/>
        </w:rPr>
        <w:t>puanlayıcı</w:t>
      </w:r>
      <w:proofErr w:type="spellEnd"/>
      <w:r w:rsidR="002236C4" w:rsidRPr="006F21F8">
        <w:rPr>
          <w:rFonts w:ascii="Times New Roman" w:hAnsi="Times New Roman" w:cs="Times New Roman"/>
          <w:sz w:val="24"/>
          <w:szCs w:val="24"/>
        </w:rPr>
        <w:t xml:space="preserve"> arasındaki güvenirliğin hesaplanmasında kullanılan </w:t>
      </w:r>
      <w:proofErr w:type="spellStart"/>
      <w:r w:rsidR="002236C4" w:rsidRPr="006F21F8">
        <w:rPr>
          <w:rFonts w:ascii="Times New Roman" w:hAnsi="Times New Roman" w:cs="Times New Roman"/>
          <w:sz w:val="24"/>
          <w:szCs w:val="24"/>
        </w:rPr>
        <w:t>non</w:t>
      </w:r>
      <w:proofErr w:type="spellEnd"/>
      <w:r w:rsidR="002236C4" w:rsidRPr="006F21F8">
        <w:rPr>
          <w:rFonts w:ascii="Times New Roman" w:hAnsi="Times New Roman" w:cs="Times New Roman"/>
          <w:sz w:val="24"/>
          <w:szCs w:val="24"/>
        </w:rPr>
        <w:t>-parametrik bir test</w:t>
      </w:r>
      <w:r w:rsidR="00B47CC0" w:rsidRPr="006F21F8">
        <w:rPr>
          <w:rFonts w:ascii="Times New Roman" w:hAnsi="Times New Roman" w:cs="Times New Roman"/>
          <w:sz w:val="24"/>
          <w:szCs w:val="24"/>
        </w:rPr>
        <w:t>t</w:t>
      </w:r>
      <w:r w:rsidR="002236C4" w:rsidRPr="006F21F8">
        <w:rPr>
          <w:rFonts w:ascii="Times New Roman" w:hAnsi="Times New Roman" w:cs="Times New Roman"/>
          <w:sz w:val="24"/>
          <w:szCs w:val="24"/>
        </w:rPr>
        <w:t xml:space="preserve">ir </w:t>
      </w:r>
      <w:r w:rsidR="00EA5AA5" w:rsidRPr="006F21F8">
        <w:rPr>
          <w:rFonts w:ascii="Times New Roman" w:hAnsi="Times New Roman" w:cs="Times New Roman"/>
          <w:sz w:val="24"/>
          <w:szCs w:val="24"/>
        </w:rPr>
        <w:t xml:space="preserve">ve </w:t>
      </w:r>
      <w:proofErr w:type="spellStart"/>
      <w:r w:rsidR="00EA5AA5" w:rsidRPr="006F21F8">
        <w:rPr>
          <w:rFonts w:ascii="Times New Roman" w:hAnsi="Times New Roman" w:cs="Times New Roman"/>
          <w:sz w:val="24"/>
          <w:szCs w:val="24"/>
        </w:rPr>
        <w:t>puanlayıcılar</w:t>
      </w:r>
      <w:proofErr w:type="spellEnd"/>
      <w:r w:rsidR="00EA5AA5" w:rsidRPr="006F21F8">
        <w:rPr>
          <w:rFonts w:ascii="Times New Roman" w:hAnsi="Times New Roman" w:cs="Times New Roman"/>
          <w:sz w:val="24"/>
          <w:szCs w:val="24"/>
        </w:rPr>
        <w:t xml:space="preserve"> arasındaki uyumun en </w:t>
      </w:r>
      <w:proofErr w:type="gramStart"/>
      <w:r w:rsidR="00EA5AA5" w:rsidRPr="006F21F8">
        <w:rPr>
          <w:rFonts w:ascii="Times New Roman" w:hAnsi="Times New Roman" w:cs="Times New Roman"/>
          <w:sz w:val="24"/>
          <w:szCs w:val="24"/>
        </w:rPr>
        <w:t xml:space="preserve">az </w:t>
      </w:r>
      <w:r w:rsidR="00997F86" w:rsidRPr="006F21F8">
        <w:rPr>
          <w:rFonts w:ascii="Times New Roman" w:hAnsi="Times New Roman" w:cs="Times New Roman"/>
          <w:sz w:val="24"/>
          <w:szCs w:val="24"/>
        </w:rPr>
        <w:t>.80</w:t>
      </w:r>
      <w:proofErr w:type="gramEnd"/>
      <w:r w:rsidR="00EA5AA5" w:rsidRPr="006F21F8">
        <w:rPr>
          <w:rFonts w:ascii="Times New Roman" w:hAnsi="Times New Roman" w:cs="Times New Roman"/>
          <w:sz w:val="24"/>
          <w:szCs w:val="24"/>
        </w:rPr>
        <w:t xml:space="preserve"> düzeyinde olması tavsiye edilir </w:t>
      </w:r>
      <w:r w:rsidR="002236C4" w:rsidRPr="006F21F8">
        <w:rPr>
          <w:rFonts w:ascii="Times New Roman" w:hAnsi="Times New Roman" w:cs="Times New Roman"/>
          <w:sz w:val="24"/>
          <w:szCs w:val="24"/>
        </w:rPr>
        <w:t>(</w:t>
      </w:r>
      <w:proofErr w:type="spellStart"/>
      <w:r w:rsidR="002236C4" w:rsidRPr="006F21F8">
        <w:rPr>
          <w:rFonts w:ascii="Times New Roman" w:hAnsi="Times New Roman" w:cs="Times New Roman"/>
          <w:sz w:val="24"/>
          <w:szCs w:val="24"/>
        </w:rPr>
        <w:t>Howell</w:t>
      </w:r>
      <w:proofErr w:type="spellEnd"/>
      <w:r w:rsidR="002236C4" w:rsidRPr="006F21F8">
        <w:rPr>
          <w:rFonts w:ascii="Times New Roman" w:hAnsi="Times New Roman" w:cs="Times New Roman"/>
          <w:sz w:val="24"/>
          <w:szCs w:val="24"/>
        </w:rPr>
        <w:t>, 2013</w:t>
      </w:r>
      <w:r w:rsidR="00EA5AA5" w:rsidRPr="006F21F8">
        <w:rPr>
          <w:rFonts w:ascii="Times New Roman" w:hAnsi="Times New Roman" w:cs="Times New Roman"/>
          <w:sz w:val="24"/>
          <w:szCs w:val="24"/>
        </w:rPr>
        <w:t xml:space="preserve">; </w:t>
      </w:r>
      <w:proofErr w:type="spellStart"/>
      <w:r w:rsidR="00623BBE" w:rsidRPr="006F21F8">
        <w:rPr>
          <w:rFonts w:ascii="Times New Roman" w:hAnsi="Times New Roman" w:cs="Times New Roman"/>
          <w:sz w:val="24"/>
          <w:szCs w:val="24"/>
        </w:rPr>
        <w:t>Salkind</w:t>
      </w:r>
      <w:proofErr w:type="spellEnd"/>
      <w:r w:rsidR="00623BBE" w:rsidRPr="006F21F8">
        <w:rPr>
          <w:rFonts w:ascii="Times New Roman" w:hAnsi="Times New Roman" w:cs="Times New Roman"/>
          <w:sz w:val="24"/>
          <w:szCs w:val="24"/>
        </w:rPr>
        <w:t xml:space="preserve">, 2010; </w:t>
      </w:r>
      <w:proofErr w:type="spellStart"/>
      <w:r w:rsidR="00EA5AA5" w:rsidRPr="006F21F8">
        <w:rPr>
          <w:rFonts w:ascii="Times New Roman" w:hAnsi="Times New Roman" w:cs="Times New Roman"/>
          <w:sz w:val="24"/>
          <w:szCs w:val="24"/>
        </w:rPr>
        <w:t>Szymanski</w:t>
      </w:r>
      <w:proofErr w:type="spellEnd"/>
      <w:r w:rsidR="00EA5AA5" w:rsidRPr="006F21F8">
        <w:rPr>
          <w:rFonts w:ascii="Times New Roman" w:hAnsi="Times New Roman" w:cs="Times New Roman"/>
          <w:sz w:val="24"/>
          <w:szCs w:val="24"/>
        </w:rPr>
        <w:t xml:space="preserve"> ve </w:t>
      </w:r>
      <w:proofErr w:type="spellStart"/>
      <w:r w:rsidR="00EA5AA5" w:rsidRPr="006F21F8">
        <w:rPr>
          <w:rFonts w:ascii="Times New Roman" w:hAnsi="Times New Roman" w:cs="Times New Roman"/>
          <w:sz w:val="24"/>
          <w:szCs w:val="24"/>
        </w:rPr>
        <w:t>Linkowski</w:t>
      </w:r>
      <w:proofErr w:type="spellEnd"/>
      <w:r w:rsidR="00EA5AA5" w:rsidRPr="006F21F8">
        <w:rPr>
          <w:rFonts w:ascii="Times New Roman" w:hAnsi="Times New Roman" w:cs="Times New Roman"/>
          <w:sz w:val="24"/>
          <w:szCs w:val="24"/>
        </w:rPr>
        <w:t>, 1993</w:t>
      </w:r>
      <w:r w:rsidR="002236C4" w:rsidRPr="006F21F8">
        <w:rPr>
          <w:rFonts w:ascii="Times New Roman" w:hAnsi="Times New Roman" w:cs="Times New Roman"/>
          <w:sz w:val="24"/>
          <w:szCs w:val="24"/>
        </w:rPr>
        <w:t xml:space="preserve">). </w:t>
      </w:r>
      <w:r w:rsidR="0095792E" w:rsidRPr="006F21F8">
        <w:rPr>
          <w:rFonts w:ascii="Times New Roman" w:hAnsi="Times New Roman" w:cs="Times New Roman"/>
          <w:sz w:val="24"/>
          <w:szCs w:val="24"/>
        </w:rPr>
        <w:t xml:space="preserve">Araştırmacılar tarafından </w:t>
      </w:r>
      <w:r w:rsidR="00623BBE" w:rsidRPr="006F21F8">
        <w:rPr>
          <w:rFonts w:ascii="Times New Roman" w:hAnsi="Times New Roman" w:cs="Times New Roman"/>
          <w:sz w:val="24"/>
          <w:szCs w:val="24"/>
        </w:rPr>
        <w:t xml:space="preserve">130 kazanım için </w:t>
      </w:r>
      <w:r w:rsidR="0095792E" w:rsidRPr="006F21F8">
        <w:rPr>
          <w:rFonts w:ascii="Times New Roman" w:hAnsi="Times New Roman" w:cs="Times New Roman"/>
          <w:sz w:val="24"/>
          <w:szCs w:val="24"/>
        </w:rPr>
        <w:t xml:space="preserve">yapılan bağımsız kodlama sonrası uyum </w:t>
      </w:r>
      <w:r w:rsidR="00997F86" w:rsidRPr="006F21F8">
        <w:rPr>
          <w:rFonts w:ascii="Times New Roman" w:hAnsi="Times New Roman" w:cs="Times New Roman"/>
          <w:sz w:val="24"/>
          <w:szCs w:val="24"/>
        </w:rPr>
        <w:t xml:space="preserve">revize edilmiş </w:t>
      </w:r>
      <w:proofErr w:type="spellStart"/>
      <w:r w:rsidR="00B47CC0" w:rsidRPr="006F21F8">
        <w:rPr>
          <w:rFonts w:ascii="Times New Roman" w:hAnsi="Times New Roman" w:cs="Times New Roman"/>
          <w:sz w:val="24"/>
          <w:szCs w:val="24"/>
        </w:rPr>
        <w:t>Bloom</w:t>
      </w:r>
      <w:proofErr w:type="spellEnd"/>
      <w:r w:rsidR="00B47CC0" w:rsidRPr="006F21F8">
        <w:rPr>
          <w:rFonts w:ascii="Times New Roman" w:hAnsi="Times New Roman" w:cs="Times New Roman"/>
          <w:sz w:val="24"/>
          <w:szCs w:val="24"/>
        </w:rPr>
        <w:t xml:space="preserve"> taksonomisinin bilgi</w:t>
      </w:r>
      <w:r w:rsidR="00997F86" w:rsidRPr="006F21F8">
        <w:rPr>
          <w:rFonts w:ascii="Times New Roman" w:hAnsi="Times New Roman" w:cs="Times New Roman"/>
          <w:sz w:val="24"/>
          <w:szCs w:val="24"/>
        </w:rPr>
        <w:t xml:space="preserve"> boyutu </w:t>
      </w:r>
      <w:proofErr w:type="gramStart"/>
      <w:r w:rsidR="00997F86" w:rsidRPr="006F21F8">
        <w:rPr>
          <w:rFonts w:ascii="Times New Roman" w:hAnsi="Times New Roman" w:cs="Times New Roman"/>
          <w:sz w:val="24"/>
          <w:szCs w:val="24"/>
        </w:rPr>
        <w:t>için .93</w:t>
      </w:r>
      <w:proofErr w:type="gramEnd"/>
      <w:r w:rsidR="00997F86" w:rsidRPr="006F21F8">
        <w:rPr>
          <w:rFonts w:ascii="Times New Roman" w:hAnsi="Times New Roman" w:cs="Times New Roman"/>
          <w:sz w:val="24"/>
          <w:szCs w:val="24"/>
        </w:rPr>
        <w:t xml:space="preserve">; bilişsel süreç boyutu için ise .86 olarak bulunmuştur. </w:t>
      </w:r>
      <w:r w:rsidR="00623BBE" w:rsidRPr="006F21F8">
        <w:rPr>
          <w:rFonts w:ascii="Times New Roman" w:hAnsi="Times New Roman" w:cs="Times New Roman"/>
          <w:sz w:val="24"/>
          <w:szCs w:val="24"/>
        </w:rPr>
        <w:t xml:space="preserve">Ayrıca, araştırmacılar arasındaki ikili ilişkinin </w:t>
      </w:r>
      <w:r w:rsidR="001747C1" w:rsidRPr="006F21F8">
        <w:rPr>
          <w:rFonts w:ascii="Times New Roman" w:hAnsi="Times New Roman" w:cs="Times New Roman"/>
          <w:sz w:val="24"/>
          <w:szCs w:val="24"/>
        </w:rPr>
        <w:t xml:space="preserve">ne düzeyde olduğu </w:t>
      </w:r>
      <w:proofErr w:type="spellStart"/>
      <w:r w:rsidR="00623BBE" w:rsidRPr="006F21F8">
        <w:rPr>
          <w:rFonts w:ascii="Times New Roman" w:hAnsi="Times New Roman" w:cs="Times New Roman"/>
          <w:sz w:val="24"/>
          <w:szCs w:val="24"/>
        </w:rPr>
        <w:t>Spe</w:t>
      </w:r>
      <w:r w:rsidR="001747C1" w:rsidRPr="006F21F8">
        <w:rPr>
          <w:rFonts w:ascii="Times New Roman" w:hAnsi="Times New Roman" w:cs="Times New Roman"/>
          <w:sz w:val="24"/>
          <w:szCs w:val="24"/>
        </w:rPr>
        <w:t>a</w:t>
      </w:r>
      <w:r w:rsidR="00623BBE" w:rsidRPr="006F21F8">
        <w:rPr>
          <w:rFonts w:ascii="Times New Roman" w:hAnsi="Times New Roman" w:cs="Times New Roman"/>
          <w:sz w:val="24"/>
          <w:szCs w:val="24"/>
        </w:rPr>
        <w:t>rman</w:t>
      </w:r>
      <w:proofErr w:type="spellEnd"/>
      <w:r w:rsidR="00623BBE" w:rsidRPr="006F21F8">
        <w:rPr>
          <w:rFonts w:ascii="Times New Roman" w:hAnsi="Times New Roman" w:cs="Times New Roman"/>
          <w:sz w:val="24"/>
          <w:szCs w:val="24"/>
        </w:rPr>
        <w:t xml:space="preserve"> korelasyon katsayı</w:t>
      </w:r>
      <w:r w:rsidR="001747C1" w:rsidRPr="006F21F8">
        <w:rPr>
          <w:rFonts w:ascii="Times New Roman" w:hAnsi="Times New Roman" w:cs="Times New Roman"/>
          <w:sz w:val="24"/>
          <w:szCs w:val="24"/>
        </w:rPr>
        <w:t>sı ile incelenmiş ve</w:t>
      </w:r>
      <w:r w:rsidR="00FC32B6" w:rsidRPr="006F21F8">
        <w:rPr>
          <w:rFonts w:ascii="Times New Roman" w:hAnsi="Times New Roman" w:cs="Times New Roman"/>
          <w:sz w:val="24"/>
          <w:szCs w:val="24"/>
        </w:rPr>
        <w:t xml:space="preserve"> </w:t>
      </w:r>
      <w:r w:rsidR="001747C1" w:rsidRPr="006F21F8">
        <w:rPr>
          <w:rFonts w:ascii="Times New Roman" w:hAnsi="Times New Roman" w:cs="Times New Roman"/>
          <w:sz w:val="24"/>
          <w:szCs w:val="24"/>
        </w:rPr>
        <w:t xml:space="preserve">ortalama ilişki düzeyleri bilgi boyutu </w:t>
      </w:r>
      <w:proofErr w:type="gramStart"/>
      <w:r w:rsidR="001747C1" w:rsidRPr="006F21F8">
        <w:rPr>
          <w:rFonts w:ascii="Times New Roman" w:hAnsi="Times New Roman" w:cs="Times New Roman"/>
          <w:sz w:val="24"/>
          <w:szCs w:val="24"/>
        </w:rPr>
        <w:t>için .61</w:t>
      </w:r>
      <w:proofErr w:type="gramEnd"/>
      <w:r w:rsidR="001747C1" w:rsidRPr="006F21F8">
        <w:rPr>
          <w:rFonts w:ascii="Times New Roman" w:hAnsi="Times New Roman" w:cs="Times New Roman"/>
          <w:sz w:val="24"/>
          <w:szCs w:val="24"/>
        </w:rPr>
        <w:t xml:space="preserve">; bilişsel süreç boyutu için ise .70 olarak bulunmuştur. </w:t>
      </w:r>
      <w:r w:rsidR="00617BDE" w:rsidRPr="006F21F8">
        <w:rPr>
          <w:rFonts w:ascii="Times New Roman" w:hAnsi="Times New Roman" w:cs="Times New Roman"/>
          <w:sz w:val="24"/>
          <w:szCs w:val="24"/>
        </w:rPr>
        <w:t>Bağımsız kodlama sonrasında g</w:t>
      </w:r>
      <w:r w:rsidR="001E4A15" w:rsidRPr="006F21F8">
        <w:rPr>
          <w:rFonts w:ascii="Times New Roman" w:hAnsi="Times New Roman" w:cs="Times New Roman"/>
          <w:sz w:val="24"/>
          <w:szCs w:val="24"/>
        </w:rPr>
        <w:t>örüş ayrılıkları</w:t>
      </w:r>
      <w:r w:rsidR="00617BDE" w:rsidRPr="006F21F8">
        <w:rPr>
          <w:rFonts w:ascii="Times New Roman" w:hAnsi="Times New Roman" w:cs="Times New Roman"/>
          <w:sz w:val="24"/>
          <w:szCs w:val="24"/>
        </w:rPr>
        <w:t xml:space="preserve">na neden olan kazanımlar tüm araştırmacıların birlikte katılımıyla </w:t>
      </w:r>
      <w:r w:rsidR="00623BBE" w:rsidRPr="006F21F8">
        <w:rPr>
          <w:rFonts w:ascii="Times New Roman" w:hAnsi="Times New Roman" w:cs="Times New Roman"/>
          <w:sz w:val="24"/>
          <w:szCs w:val="24"/>
        </w:rPr>
        <w:t>t</w:t>
      </w:r>
      <w:r w:rsidR="00617BDE" w:rsidRPr="006F21F8">
        <w:rPr>
          <w:rFonts w:ascii="Times New Roman" w:hAnsi="Times New Roman" w:cs="Times New Roman"/>
          <w:sz w:val="24"/>
          <w:szCs w:val="24"/>
        </w:rPr>
        <w:t xml:space="preserve">ekrar incelenmiş ve </w:t>
      </w:r>
      <w:proofErr w:type="spellStart"/>
      <w:r w:rsidR="00623BBE" w:rsidRPr="006F21F8">
        <w:rPr>
          <w:rFonts w:ascii="Times New Roman" w:hAnsi="Times New Roman" w:cs="Times New Roman"/>
          <w:sz w:val="24"/>
          <w:szCs w:val="24"/>
        </w:rPr>
        <w:t>Kendall</w:t>
      </w:r>
      <w:proofErr w:type="spellEnd"/>
      <w:r w:rsidR="00617BDE" w:rsidRPr="006F21F8">
        <w:rPr>
          <w:rFonts w:ascii="Times New Roman" w:hAnsi="Times New Roman" w:cs="Times New Roman"/>
          <w:sz w:val="24"/>
          <w:szCs w:val="24"/>
        </w:rPr>
        <w:t xml:space="preserve"> W uyumluluk düzeyi hem bilgi hem de bilişsel süreç boyutu </w:t>
      </w:r>
      <w:proofErr w:type="gramStart"/>
      <w:r w:rsidR="00617BDE" w:rsidRPr="006F21F8">
        <w:rPr>
          <w:rFonts w:ascii="Times New Roman" w:hAnsi="Times New Roman" w:cs="Times New Roman"/>
          <w:sz w:val="24"/>
          <w:szCs w:val="24"/>
        </w:rPr>
        <w:t>için .97</w:t>
      </w:r>
      <w:proofErr w:type="gramEnd"/>
      <w:r w:rsidR="00617BDE" w:rsidRPr="006F21F8">
        <w:rPr>
          <w:rFonts w:ascii="Times New Roman" w:hAnsi="Times New Roman" w:cs="Times New Roman"/>
          <w:sz w:val="24"/>
          <w:szCs w:val="24"/>
        </w:rPr>
        <w:t xml:space="preserve"> olarak hesaplanmıştır. Ayrıca, </w:t>
      </w:r>
      <w:proofErr w:type="spellStart"/>
      <w:r w:rsidR="00423875" w:rsidRPr="006F21F8">
        <w:rPr>
          <w:rFonts w:ascii="Times New Roman" w:hAnsi="Times New Roman" w:cs="Times New Roman"/>
          <w:sz w:val="24"/>
          <w:szCs w:val="24"/>
        </w:rPr>
        <w:t>Spearman</w:t>
      </w:r>
      <w:proofErr w:type="spellEnd"/>
      <w:r w:rsidR="00423875" w:rsidRPr="006F21F8">
        <w:rPr>
          <w:rFonts w:ascii="Times New Roman" w:hAnsi="Times New Roman" w:cs="Times New Roman"/>
          <w:sz w:val="24"/>
          <w:szCs w:val="24"/>
        </w:rPr>
        <w:t xml:space="preserve"> korelasyon katsayısı ile araştırmacılar arasındaki ikili </w:t>
      </w:r>
      <w:r w:rsidR="00100038" w:rsidRPr="006F21F8">
        <w:rPr>
          <w:rFonts w:ascii="Times New Roman" w:hAnsi="Times New Roman" w:cs="Times New Roman"/>
          <w:sz w:val="24"/>
          <w:szCs w:val="24"/>
        </w:rPr>
        <w:t xml:space="preserve">ilişki </w:t>
      </w:r>
      <w:r w:rsidR="004F1BCA" w:rsidRPr="006F21F8">
        <w:rPr>
          <w:rFonts w:ascii="Times New Roman" w:hAnsi="Times New Roman" w:cs="Times New Roman"/>
          <w:sz w:val="24"/>
          <w:szCs w:val="24"/>
        </w:rPr>
        <w:t>düzeyleri</w:t>
      </w:r>
      <w:r w:rsidR="00423875" w:rsidRPr="006F21F8">
        <w:rPr>
          <w:rFonts w:ascii="Times New Roman" w:hAnsi="Times New Roman" w:cs="Times New Roman"/>
          <w:sz w:val="24"/>
          <w:szCs w:val="24"/>
        </w:rPr>
        <w:t xml:space="preserve"> tekrar hesaplanmış ve </w:t>
      </w:r>
      <w:r w:rsidR="004F1BCA" w:rsidRPr="006F21F8">
        <w:rPr>
          <w:rFonts w:ascii="Times New Roman" w:hAnsi="Times New Roman" w:cs="Times New Roman"/>
          <w:sz w:val="24"/>
          <w:szCs w:val="24"/>
        </w:rPr>
        <w:t xml:space="preserve">ortalama ilişki düzeyi </w:t>
      </w:r>
      <w:r w:rsidR="00423875" w:rsidRPr="006F21F8">
        <w:rPr>
          <w:rFonts w:ascii="Times New Roman" w:hAnsi="Times New Roman" w:cs="Times New Roman"/>
          <w:sz w:val="24"/>
          <w:szCs w:val="24"/>
        </w:rPr>
        <w:t xml:space="preserve">hem bilgi hem de bilişsel süreç boyutu </w:t>
      </w:r>
      <w:proofErr w:type="gramStart"/>
      <w:r w:rsidR="00423875" w:rsidRPr="006F21F8">
        <w:rPr>
          <w:rFonts w:ascii="Times New Roman" w:hAnsi="Times New Roman" w:cs="Times New Roman"/>
          <w:sz w:val="24"/>
          <w:szCs w:val="24"/>
        </w:rPr>
        <w:t>için</w:t>
      </w:r>
      <w:r w:rsidR="004F1BCA" w:rsidRPr="006F21F8">
        <w:rPr>
          <w:rFonts w:ascii="Times New Roman" w:hAnsi="Times New Roman" w:cs="Times New Roman"/>
          <w:sz w:val="24"/>
          <w:szCs w:val="24"/>
        </w:rPr>
        <w:t xml:space="preserve"> .</w:t>
      </w:r>
      <w:r w:rsidR="00423875" w:rsidRPr="006F21F8">
        <w:rPr>
          <w:rFonts w:ascii="Times New Roman" w:hAnsi="Times New Roman" w:cs="Times New Roman"/>
          <w:sz w:val="24"/>
          <w:szCs w:val="24"/>
        </w:rPr>
        <w:t>98</w:t>
      </w:r>
      <w:proofErr w:type="gramEnd"/>
      <w:r w:rsidR="00423875" w:rsidRPr="006F21F8">
        <w:rPr>
          <w:rFonts w:ascii="Times New Roman" w:hAnsi="Times New Roman" w:cs="Times New Roman"/>
          <w:sz w:val="24"/>
          <w:szCs w:val="24"/>
        </w:rPr>
        <w:t xml:space="preserve"> olarak bulunmuştur. </w:t>
      </w:r>
      <w:r w:rsidR="008B478D" w:rsidRPr="006F21F8">
        <w:rPr>
          <w:rFonts w:ascii="Times New Roman" w:hAnsi="Times New Roman" w:cs="Times New Roman"/>
          <w:sz w:val="24"/>
          <w:szCs w:val="24"/>
        </w:rPr>
        <w:t xml:space="preserve">Elde edilen bu değerler, </w:t>
      </w:r>
      <w:r w:rsidR="00382110" w:rsidRPr="006F21F8">
        <w:rPr>
          <w:rFonts w:ascii="Times New Roman" w:hAnsi="Times New Roman" w:cs="Times New Roman"/>
          <w:sz w:val="24"/>
          <w:szCs w:val="24"/>
        </w:rPr>
        <w:t>araştırmacılar arasında</w:t>
      </w:r>
      <w:r w:rsidR="0021081F" w:rsidRPr="006F21F8">
        <w:rPr>
          <w:rFonts w:ascii="Times New Roman" w:hAnsi="Times New Roman" w:cs="Times New Roman"/>
          <w:sz w:val="24"/>
          <w:szCs w:val="24"/>
        </w:rPr>
        <w:t xml:space="preserve"> oldukça yüksek</w:t>
      </w:r>
      <w:r w:rsidR="008B478D" w:rsidRPr="006F21F8">
        <w:rPr>
          <w:rFonts w:ascii="Times New Roman" w:hAnsi="Times New Roman" w:cs="Times New Roman"/>
          <w:sz w:val="24"/>
          <w:szCs w:val="24"/>
        </w:rPr>
        <w:t xml:space="preserve"> bir</w:t>
      </w:r>
      <w:r w:rsidR="0021081F" w:rsidRPr="006F21F8">
        <w:rPr>
          <w:rFonts w:ascii="Times New Roman" w:hAnsi="Times New Roman" w:cs="Times New Roman"/>
          <w:sz w:val="24"/>
          <w:szCs w:val="24"/>
        </w:rPr>
        <w:t xml:space="preserve"> </w:t>
      </w:r>
      <w:r w:rsidR="00382110" w:rsidRPr="006F21F8">
        <w:rPr>
          <w:rFonts w:ascii="Times New Roman" w:hAnsi="Times New Roman" w:cs="Times New Roman"/>
          <w:sz w:val="24"/>
          <w:szCs w:val="24"/>
        </w:rPr>
        <w:t xml:space="preserve">uyumun </w:t>
      </w:r>
      <w:r w:rsidR="008B478D" w:rsidRPr="006F21F8">
        <w:rPr>
          <w:rFonts w:ascii="Times New Roman" w:hAnsi="Times New Roman" w:cs="Times New Roman"/>
          <w:sz w:val="24"/>
          <w:szCs w:val="24"/>
        </w:rPr>
        <w:t xml:space="preserve">ve </w:t>
      </w:r>
      <w:r w:rsidR="0021081F" w:rsidRPr="006F21F8">
        <w:rPr>
          <w:rFonts w:ascii="Times New Roman" w:hAnsi="Times New Roman" w:cs="Times New Roman"/>
          <w:sz w:val="24"/>
          <w:szCs w:val="24"/>
        </w:rPr>
        <w:t>ilişki</w:t>
      </w:r>
      <w:r w:rsidR="00100038" w:rsidRPr="006F21F8">
        <w:rPr>
          <w:rFonts w:ascii="Times New Roman" w:hAnsi="Times New Roman" w:cs="Times New Roman"/>
          <w:sz w:val="24"/>
          <w:szCs w:val="24"/>
        </w:rPr>
        <w:t>nin olduğuna işaret etmektedir.</w:t>
      </w:r>
      <w:r w:rsidR="00801177" w:rsidRPr="006F21F8">
        <w:rPr>
          <w:rFonts w:ascii="Times New Roman" w:hAnsi="Times New Roman" w:cs="Times New Roman"/>
          <w:sz w:val="24"/>
          <w:szCs w:val="24"/>
        </w:rPr>
        <w:t xml:space="preserve"> </w:t>
      </w:r>
      <w:r w:rsidR="00B64031" w:rsidRPr="006F21F8">
        <w:rPr>
          <w:rFonts w:ascii="Times New Roman" w:hAnsi="Times New Roman" w:cs="Times New Roman"/>
          <w:sz w:val="24"/>
          <w:szCs w:val="24"/>
        </w:rPr>
        <w:t>Ö</w:t>
      </w:r>
      <w:r w:rsidR="009C7F0D" w:rsidRPr="006F21F8">
        <w:rPr>
          <w:rFonts w:ascii="Times New Roman" w:hAnsi="Times New Roman" w:cs="Times New Roman"/>
          <w:sz w:val="24"/>
          <w:szCs w:val="24"/>
        </w:rPr>
        <w:t>ğretim programında yer alan kazanımların bilgi ve bilişsel süreç boyutu açısından ünite ve sınıf düzeylerine göre dağılımlar</w:t>
      </w:r>
      <w:r w:rsidR="00B64031" w:rsidRPr="006F21F8">
        <w:rPr>
          <w:rFonts w:ascii="Times New Roman" w:hAnsi="Times New Roman" w:cs="Times New Roman"/>
          <w:sz w:val="24"/>
          <w:szCs w:val="24"/>
        </w:rPr>
        <w:t>ı</w:t>
      </w:r>
      <w:r w:rsidR="00336457" w:rsidRPr="006F21F8">
        <w:rPr>
          <w:rFonts w:ascii="Times New Roman" w:hAnsi="Times New Roman" w:cs="Times New Roman"/>
          <w:sz w:val="24"/>
          <w:szCs w:val="24"/>
        </w:rPr>
        <w:t xml:space="preserve"> ise</w:t>
      </w:r>
      <w:r w:rsidR="00B64031" w:rsidRPr="006F21F8">
        <w:rPr>
          <w:rFonts w:ascii="Times New Roman" w:hAnsi="Times New Roman" w:cs="Times New Roman"/>
          <w:sz w:val="24"/>
          <w:szCs w:val="24"/>
        </w:rPr>
        <w:t xml:space="preserve"> </w:t>
      </w:r>
      <w:proofErr w:type="spellStart"/>
      <w:r w:rsidR="009C7F0D" w:rsidRPr="006F21F8">
        <w:rPr>
          <w:rFonts w:ascii="Times New Roman" w:hAnsi="Times New Roman" w:cs="Times New Roman"/>
          <w:sz w:val="24"/>
          <w:szCs w:val="24"/>
        </w:rPr>
        <w:t>betimsel</w:t>
      </w:r>
      <w:proofErr w:type="spellEnd"/>
      <w:r w:rsidR="009C7F0D" w:rsidRPr="006F21F8">
        <w:rPr>
          <w:rFonts w:ascii="Times New Roman" w:hAnsi="Times New Roman" w:cs="Times New Roman"/>
          <w:sz w:val="24"/>
          <w:szCs w:val="24"/>
        </w:rPr>
        <w:t xml:space="preserve"> istatistikler</w:t>
      </w:r>
      <w:r w:rsidR="00336457" w:rsidRPr="006F21F8">
        <w:rPr>
          <w:rFonts w:ascii="Times New Roman" w:hAnsi="Times New Roman" w:cs="Times New Roman"/>
          <w:sz w:val="24"/>
          <w:szCs w:val="24"/>
        </w:rPr>
        <w:t>den yararlanarak incelenmiştir.</w:t>
      </w:r>
    </w:p>
    <w:p w14:paraId="67F6D4E4" w14:textId="6D87B992" w:rsidR="00A4169C" w:rsidRDefault="00A4169C" w:rsidP="00DD042A">
      <w:pPr>
        <w:autoSpaceDE w:val="0"/>
        <w:autoSpaceDN w:val="0"/>
        <w:adjustRightInd w:val="0"/>
        <w:spacing w:after="0" w:line="360" w:lineRule="auto"/>
        <w:rPr>
          <w:rFonts w:ascii="Times New Roman" w:hAnsi="Times New Roman" w:cs="Times New Roman"/>
          <w:b/>
          <w:sz w:val="24"/>
          <w:szCs w:val="24"/>
        </w:rPr>
      </w:pPr>
    </w:p>
    <w:p w14:paraId="0AE71A84" w14:textId="6F349FEF" w:rsidR="00E5648C" w:rsidRDefault="00E5648C" w:rsidP="00DD042A">
      <w:pPr>
        <w:autoSpaceDE w:val="0"/>
        <w:autoSpaceDN w:val="0"/>
        <w:adjustRightInd w:val="0"/>
        <w:spacing w:after="0" w:line="360" w:lineRule="auto"/>
        <w:rPr>
          <w:rFonts w:ascii="Times New Roman" w:hAnsi="Times New Roman" w:cs="Times New Roman"/>
          <w:b/>
          <w:sz w:val="24"/>
          <w:szCs w:val="24"/>
        </w:rPr>
      </w:pPr>
    </w:p>
    <w:p w14:paraId="50E89680" w14:textId="77777777" w:rsidR="00E5648C" w:rsidRPr="006F21F8" w:rsidRDefault="00E5648C" w:rsidP="00DD042A">
      <w:pPr>
        <w:autoSpaceDE w:val="0"/>
        <w:autoSpaceDN w:val="0"/>
        <w:adjustRightInd w:val="0"/>
        <w:spacing w:after="0" w:line="360" w:lineRule="auto"/>
        <w:rPr>
          <w:rFonts w:ascii="Times New Roman" w:hAnsi="Times New Roman" w:cs="Times New Roman"/>
          <w:b/>
          <w:sz w:val="24"/>
          <w:szCs w:val="24"/>
        </w:rPr>
      </w:pPr>
    </w:p>
    <w:p w14:paraId="42AAFBD6" w14:textId="659DFD1C" w:rsidR="000D219D" w:rsidRPr="006F21F8" w:rsidRDefault="009C7F0D" w:rsidP="00A4169C">
      <w:pPr>
        <w:autoSpaceDE w:val="0"/>
        <w:autoSpaceDN w:val="0"/>
        <w:adjustRightInd w:val="0"/>
        <w:spacing w:after="0" w:line="360" w:lineRule="auto"/>
        <w:jc w:val="center"/>
        <w:rPr>
          <w:rFonts w:ascii="Times New Roman" w:hAnsi="Times New Roman" w:cs="Times New Roman"/>
          <w:b/>
          <w:sz w:val="24"/>
          <w:szCs w:val="24"/>
        </w:rPr>
      </w:pPr>
      <w:r w:rsidRPr="006F21F8">
        <w:rPr>
          <w:rFonts w:ascii="Times New Roman" w:hAnsi="Times New Roman" w:cs="Times New Roman"/>
          <w:b/>
          <w:sz w:val="24"/>
          <w:szCs w:val="24"/>
        </w:rPr>
        <w:t>B</w:t>
      </w:r>
      <w:r w:rsidR="00D00EFD" w:rsidRPr="006F21F8">
        <w:rPr>
          <w:rFonts w:ascii="Times New Roman" w:hAnsi="Times New Roman" w:cs="Times New Roman"/>
          <w:b/>
          <w:sz w:val="24"/>
          <w:szCs w:val="24"/>
        </w:rPr>
        <w:t>ulgular</w:t>
      </w:r>
    </w:p>
    <w:p w14:paraId="581243C6" w14:textId="66E0F74B" w:rsidR="00B368F8" w:rsidRPr="006F21F8" w:rsidRDefault="00841A93"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Bu </w:t>
      </w:r>
      <w:r w:rsidR="00B64031" w:rsidRPr="006F21F8">
        <w:rPr>
          <w:rFonts w:ascii="Times New Roman" w:hAnsi="Times New Roman" w:cs="Times New Roman"/>
          <w:sz w:val="24"/>
          <w:szCs w:val="24"/>
        </w:rPr>
        <w:t>bölümde</w:t>
      </w:r>
      <w:r w:rsidRPr="006F21F8">
        <w:rPr>
          <w:rFonts w:ascii="Times New Roman" w:hAnsi="Times New Roman" w:cs="Times New Roman"/>
          <w:sz w:val="24"/>
          <w:szCs w:val="24"/>
        </w:rPr>
        <w:t xml:space="preserve"> 2018 </w:t>
      </w:r>
      <w:r w:rsidR="0099540E" w:rsidRPr="006F21F8">
        <w:rPr>
          <w:rFonts w:ascii="Times New Roman" w:hAnsi="Times New Roman" w:cs="Times New Roman"/>
          <w:sz w:val="24"/>
          <w:szCs w:val="24"/>
        </w:rPr>
        <w:t>ortaöğretim m</w:t>
      </w:r>
      <w:r w:rsidRPr="006F21F8">
        <w:rPr>
          <w:rFonts w:ascii="Times New Roman" w:hAnsi="Times New Roman" w:cs="Times New Roman"/>
          <w:sz w:val="24"/>
          <w:szCs w:val="24"/>
        </w:rPr>
        <w:t xml:space="preserve">atematik </w:t>
      </w:r>
      <w:r w:rsidR="0099540E" w:rsidRPr="006F21F8">
        <w:rPr>
          <w:rFonts w:ascii="Times New Roman" w:hAnsi="Times New Roman" w:cs="Times New Roman"/>
          <w:sz w:val="24"/>
          <w:szCs w:val="24"/>
        </w:rPr>
        <w:t>d</w:t>
      </w:r>
      <w:r w:rsidRPr="006F21F8">
        <w:rPr>
          <w:rFonts w:ascii="Times New Roman" w:hAnsi="Times New Roman" w:cs="Times New Roman"/>
          <w:sz w:val="24"/>
          <w:szCs w:val="24"/>
        </w:rPr>
        <w:t xml:space="preserve">ersi </w:t>
      </w:r>
      <w:r w:rsidR="0099540E" w:rsidRPr="006F21F8">
        <w:rPr>
          <w:rFonts w:ascii="Times New Roman" w:hAnsi="Times New Roman" w:cs="Times New Roman"/>
          <w:sz w:val="24"/>
          <w:szCs w:val="24"/>
        </w:rPr>
        <w:t>ö</w:t>
      </w:r>
      <w:r w:rsidRPr="006F21F8">
        <w:rPr>
          <w:rFonts w:ascii="Times New Roman" w:hAnsi="Times New Roman" w:cs="Times New Roman"/>
          <w:sz w:val="24"/>
          <w:szCs w:val="24"/>
        </w:rPr>
        <w:t xml:space="preserve">ğretim </w:t>
      </w:r>
      <w:r w:rsidR="0099540E" w:rsidRPr="006F21F8">
        <w:rPr>
          <w:rFonts w:ascii="Times New Roman" w:hAnsi="Times New Roman" w:cs="Times New Roman"/>
          <w:sz w:val="24"/>
          <w:szCs w:val="24"/>
        </w:rPr>
        <w:t>pr</w:t>
      </w:r>
      <w:r w:rsidR="00B64031" w:rsidRPr="006F21F8">
        <w:rPr>
          <w:rFonts w:ascii="Times New Roman" w:hAnsi="Times New Roman" w:cs="Times New Roman"/>
          <w:sz w:val="24"/>
          <w:szCs w:val="24"/>
        </w:rPr>
        <w:t>ogramında yer alan kazanımların bilgi ve</w:t>
      </w:r>
      <w:r w:rsidR="00EA5E11" w:rsidRPr="006F21F8">
        <w:rPr>
          <w:rFonts w:ascii="Times New Roman" w:hAnsi="Times New Roman" w:cs="Times New Roman"/>
          <w:sz w:val="24"/>
          <w:szCs w:val="24"/>
        </w:rPr>
        <w:t xml:space="preserve"> bilişsel süreç boyutu açısından </w:t>
      </w:r>
      <w:r w:rsidR="004D1F33" w:rsidRPr="006F21F8">
        <w:rPr>
          <w:rFonts w:ascii="Times New Roman" w:hAnsi="Times New Roman" w:cs="Times New Roman"/>
          <w:sz w:val="24"/>
          <w:szCs w:val="24"/>
        </w:rPr>
        <w:t xml:space="preserve">dağılımları </w:t>
      </w:r>
      <w:r w:rsidR="00336457" w:rsidRPr="006F21F8">
        <w:rPr>
          <w:rFonts w:ascii="Times New Roman" w:hAnsi="Times New Roman" w:cs="Times New Roman"/>
          <w:sz w:val="24"/>
          <w:szCs w:val="24"/>
        </w:rPr>
        <w:t xml:space="preserve">yüzde ve frekans şeklinde tablolar halinde sunulmuştur. </w:t>
      </w:r>
    </w:p>
    <w:p w14:paraId="22E7BD66" w14:textId="41F9EDA6" w:rsidR="00B64031" w:rsidRPr="006F21F8" w:rsidRDefault="00586A70"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Kazanımların ünite ve sınıf düzeylerine göre dağılımlarını gösteren Tablo </w:t>
      </w:r>
      <w:r w:rsidR="00AF0D3F" w:rsidRPr="006F21F8">
        <w:rPr>
          <w:rFonts w:ascii="Times New Roman" w:hAnsi="Times New Roman" w:cs="Times New Roman"/>
          <w:sz w:val="24"/>
          <w:szCs w:val="24"/>
        </w:rPr>
        <w:t>2</w:t>
      </w:r>
      <w:r w:rsidRPr="006F21F8">
        <w:rPr>
          <w:rFonts w:ascii="Times New Roman" w:hAnsi="Times New Roman" w:cs="Times New Roman"/>
          <w:sz w:val="24"/>
          <w:szCs w:val="24"/>
        </w:rPr>
        <w:t xml:space="preserve"> incelendiğinde </w:t>
      </w:r>
      <w:r w:rsidR="00B368F8" w:rsidRPr="006F21F8">
        <w:rPr>
          <w:rFonts w:ascii="Times New Roman" w:hAnsi="Times New Roman" w:cs="Times New Roman"/>
          <w:sz w:val="24"/>
          <w:szCs w:val="24"/>
        </w:rPr>
        <w:t>10. sınıf matematik öğretim programının diğer sınıf düzeylerine göre daha az kazanım içerdiği görül</w:t>
      </w:r>
      <w:r w:rsidRPr="006F21F8">
        <w:rPr>
          <w:rFonts w:ascii="Times New Roman" w:hAnsi="Times New Roman" w:cs="Times New Roman"/>
          <w:sz w:val="24"/>
          <w:szCs w:val="24"/>
        </w:rPr>
        <w:t xml:space="preserve">mektedir. </w:t>
      </w:r>
      <w:r w:rsidR="00B368F8" w:rsidRPr="006F21F8">
        <w:rPr>
          <w:rFonts w:ascii="Times New Roman" w:hAnsi="Times New Roman" w:cs="Times New Roman"/>
          <w:sz w:val="24"/>
          <w:szCs w:val="24"/>
        </w:rPr>
        <w:t>9. sınıf öğretim programı</w:t>
      </w:r>
      <w:r w:rsidR="00F321C8" w:rsidRPr="006F21F8">
        <w:rPr>
          <w:rFonts w:ascii="Times New Roman" w:hAnsi="Times New Roman" w:cs="Times New Roman"/>
          <w:sz w:val="24"/>
          <w:szCs w:val="24"/>
        </w:rPr>
        <w:t xml:space="preserve"> ise</w:t>
      </w:r>
      <w:r w:rsidR="00B368F8" w:rsidRPr="006F21F8">
        <w:rPr>
          <w:rFonts w:ascii="Times New Roman" w:hAnsi="Times New Roman" w:cs="Times New Roman"/>
          <w:sz w:val="24"/>
          <w:szCs w:val="24"/>
        </w:rPr>
        <w:t xml:space="preserve"> toplam 41 kazanım ile en çok kazanıma sahip sınıf düzeyi olarak belirlenmiştir. Ayrıca, her sınıf düzeyi için </w:t>
      </w:r>
      <w:r w:rsidR="00A85A5B" w:rsidRPr="006F21F8">
        <w:rPr>
          <w:rFonts w:ascii="Times New Roman" w:hAnsi="Times New Roman" w:cs="Times New Roman"/>
          <w:sz w:val="24"/>
          <w:szCs w:val="24"/>
        </w:rPr>
        <w:t>“</w:t>
      </w:r>
      <w:r w:rsidR="00B368F8" w:rsidRPr="006F21F8">
        <w:rPr>
          <w:rFonts w:ascii="Times New Roman" w:hAnsi="Times New Roman" w:cs="Times New Roman"/>
          <w:sz w:val="24"/>
          <w:szCs w:val="24"/>
        </w:rPr>
        <w:t>Veri, Sayma ve Olasılık</w:t>
      </w:r>
      <w:r w:rsidR="00A85A5B" w:rsidRPr="006F21F8">
        <w:rPr>
          <w:rFonts w:ascii="Times New Roman" w:hAnsi="Times New Roman" w:cs="Times New Roman"/>
          <w:sz w:val="24"/>
          <w:szCs w:val="24"/>
        </w:rPr>
        <w:t>”</w:t>
      </w:r>
      <w:r w:rsidR="00B368F8" w:rsidRPr="006F21F8">
        <w:rPr>
          <w:rFonts w:ascii="Times New Roman" w:hAnsi="Times New Roman" w:cs="Times New Roman"/>
          <w:sz w:val="24"/>
          <w:szCs w:val="24"/>
        </w:rPr>
        <w:t xml:space="preserve"> ünitesinde</w:t>
      </w:r>
      <w:r w:rsidR="002D1E36" w:rsidRPr="006F21F8">
        <w:rPr>
          <w:rFonts w:ascii="Times New Roman" w:hAnsi="Times New Roman" w:cs="Times New Roman"/>
          <w:sz w:val="24"/>
          <w:szCs w:val="24"/>
        </w:rPr>
        <w:t xml:space="preserve">ki kazanım sayısı oldukça azken, </w:t>
      </w:r>
      <w:r w:rsidR="00180E58" w:rsidRPr="006F21F8">
        <w:rPr>
          <w:rFonts w:ascii="Times New Roman" w:hAnsi="Times New Roman" w:cs="Times New Roman"/>
          <w:sz w:val="24"/>
          <w:szCs w:val="24"/>
        </w:rPr>
        <w:t xml:space="preserve">en fazla kazanım </w:t>
      </w:r>
      <w:r w:rsidR="00A85A5B" w:rsidRPr="006F21F8">
        <w:rPr>
          <w:rFonts w:ascii="Times New Roman" w:hAnsi="Times New Roman" w:cs="Times New Roman"/>
          <w:sz w:val="24"/>
          <w:szCs w:val="24"/>
        </w:rPr>
        <w:t>“</w:t>
      </w:r>
      <w:r w:rsidR="00B368F8" w:rsidRPr="006F21F8">
        <w:rPr>
          <w:rFonts w:ascii="Times New Roman" w:hAnsi="Times New Roman" w:cs="Times New Roman"/>
          <w:sz w:val="24"/>
          <w:szCs w:val="24"/>
        </w:rPr>
        <w:t xml:space="preserve">Sayılar </w:t>
      </w:r>
      <w:r w:rsidR="00636C63" w:rsidRPr="006F21F8">
        <w:rPr>
          <w:rFonts w:ascii="Times New Roman" w:hAnsi="Times New Roman" w:cs="Times New Roman"/>
          <w:sz w:val="24"/>
          <w:szCs w:val="24"/>
        </w:rPr>
        <w:t xml:space="preserve">ve </w:t>
      </w:r>
      <w:r w:rsidR="00B368F8" w:rsidRPr="006F21F8">
        <w:rPr>
          <w:rFonts w:ascii="Times New Roman" w:hAnsi="Times New Roman" w:cs="Times New Roman"/>
          <w:sz w:val="24"/>
          <w:szCs w:val="24"/>
        </w:rPr>
        <w:t>Cebir</w:t>
      </w:r>
      <w:r w:rsidR="00A85A5B" w:rsidRPr="006F21F8">
        <w:rPr>
          <w:rFonts w:ascii="Times New Roman" w:hAnsi="Times New Roman" w:cs="Times New Roman"/>
          <w:sz w:val="24"/>
          <w:szCs w:val="24"/>
        </w:rPr>
        <w:t>”</w:t>
      </w:r>
      <w:r w:rsidR="00180E58" w:rsidRPr="006F21F8">
        <w:rPr>
          <w:rFonts w:ascii="Times New Roman" w:hAnsi="Times New Roman" w:cs="Times New Roman"/>
          <w:sz w:val="24"/>
          <w:szCs w:val="24"/>
        </w:rPr>
        <w:t xml:space="preserve"> ünitesinde yer almaktadır. </w:t>
      </w:r>
    </w:p>
    <w:p w14:paraId="1A084430" w14:textId="77777777" w:rsidR="00CB3998" w:rsidRPr="006F21F8" w:rsidRDefault="00CB3998" w:rsidP="00CB3998">
      <w:pPr>
        <w:spacing w:after="0" w:line="240" w:lineRule="auto"/>
        <w:jc w:val="both"/>
        <w:rPr>
          <w:rFonts w:ascii="Times New Roman" w:hAnsi="Times New Roman" w:cs="Times New Roman"/>
          <w:sz w:val="24"/>
          <w:szCs w:val="24"/>
        </w:rPr>
      </w:pPr>
    </w:p>
    <w:p w14:paraId="33EFBDD4" w14:textId="3E005C06" w:rsidR="00841A93" w:rsidRPr="006F21F8" w:rsidRDefault="00336E7C" w:rsidP="00CB3998">
      <w:pPr>
        <w:spacing w:after="0" w:line="240" w:lineRule="auto"/>
        <w:jc w:val="both"/>
        <w:rPr>
          <w:rFonts w:ascii="Times New Roman" w:hAnsi="Times New Roman" w:cs="Times New Roman"/>
          <w:b/>
          <w:sz w:val="24"/>
          <w:szCs w:val="20"/>
        </w:rPr>
      </w:pPr>
      <w:r w:rsidRPr="006F21F8">
        <w:rPr>
          <w:rFonts w:ascii="Times New Roman" w:hAnsi="Times New Roman" w:cs="Times New Roman"/>
          <w:b/>
          <w:sz w:val="24"/>
          <w:szCs w:val="20"/>
        </w:rPr>
        <w:t xml:space="preserve">Tablo </w:t>
      </w:r>
      <w:r w:rsidR="00AF0D3F" w:rsidRPr="006F21F8">
        <w:rPr>
          <w:rFonts w:ascii="Times New Roman" w:hAnsi="Times New Roman" w:cs="Times New Roman"/>
          <w:b/>
          <w:sz w:val="24"/>
          <w:szCs w:val="20"/>
        </w:rPr>
        <w:t>2</w:t>
      </w:r>
      <w:r w:rsidR="00841A93" w:rsidRPr="006F21F8">
        <w:rPr>
          <w:rFonts w:ascii="Times New Roman" w:hAnsi="Times New Roman" w:cs="Times New Roman"/>
          <w:b/>
          <w:sz w:val="24"/>
          <w:szCs w:val="20"/>
        </w:rPr>
        <w:t>. Kazanımların ünite ve sınıf düzeyine göre dağılımı</w:t>
      </w:r>
    </w:p>
    <w:tbl>
      <w:tblPr>
        <w:tblStyle w:val="APA1"/>
        <w:tblW w:w="5000" w:type="pct"/>
        <w:jc w:val="center"/>
        <w:tblLook w:val="04A0" w:firstRow="1" w:lastRow="0" w:firstColumn="1" w:lastColumn="0" w:noHBand="0" w:noVBand="1"/>
      </w:tblPr>
      <w:tblGrid>
        <w:gridCol w:w="2228"/>
        <w:gridCol w:w="1321"/>
        <w:gridCol w:w="1321"/>
        <w:gridCol w:w="1321"/>
        <w:gridCol w:w="1321"/>
        <w:gridCol w:w="1514"/>
      </w:tblGrid>
      <w:tr w:rsidR="006F21F8" w:rsidRPr="006F21F8" w14:paraId="4E81AC9F" w14:textId="792D5122" w:rsidTr="009D58E4">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228" w:type="pct"/>
            <w:vMerge w:val="restart"/>
            <w:shd w:val="clear" w:color="auto" w:fill="auto"/>
            <w:noWrap/>
            <w:hideMark/>
          </w:tcPr>
          <w:p w14:paraId="0F524D7A" w14:textId="77777777" w:rsidR="009D58E4" w:rsidRPr="006F21F8" w:rsidRDefault="009D58E4" w:rsidP="00CB3998">
            <w:pPr>
              <w:spacing w:before="0" w:after="0" w:line="240" w:lineRule="auto"/>
              <w:jc w:val="center"/>
              <w:rPr>
                <w:rFonts w:eastAsia="Times New Roman" w:cs="Times New Roman"/>
                <w:szCs w:val="20"/>
              </w:rPr>
            </w:pPr>
            <w:proofErr w:type="spellStart"/>
            <w:r w:rsidRPr="006F21F8">
              <w:rPr>
                <w:rFonts w:eastAsia="Times New Roman" w:cs="Times New Roman"/>
                <w:szCs w:val="20"/>
              </w:rPr>
              <w:t>Ünite</w:t>
            </w:r>
            <w:proofErr w:type="spellEnd"/>
          </w:p>
        </w:tc>
        <w:tc>
          <w:tcPr>
            <w:tcW w:w="2932" w:type="pct"/>
            <w:gridSpan w:val="4"/>
            <w:shd w:val="clear" w:color="auto" w:fill="auto"/>
            <w:noWrap/>
            <w:hideMark/>
          </w:tcPr>
          <w:p w14:paraId="63730487" w14:textId="3C06F6FE" w:rsidR="009D58E4" w:rsidRPr="006F21F8" w:rsidRDefault="009D58E4"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proofErr w:type="spellStart"/>
            <w:r w:rsidRPr="006F21F8">
              <w:rPr>
                <w:rFonts w:eastAsia="Times New Roman" w:cs="Times New Roman"/>
                <w:szCs w:val="20"/>
              </w:rPr>
              <w:t>Sınıf</w:t>
            </w:r>
            <w:proofErr w:type="spellEnd"/>
          </w:p>
        </w:tc>
        <w:tc>
          <w:tcPr>
            <w:tcW w:w="840" w:type="pct"/>
          </w:tcPr>
          <w:p w14:paraId="5A8E6F13" w14:textId="77777777" w:rsidR="009D58E4" w:rsidRPr="006F21F8" w:rsidRDefault="009D58E4"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p>
        </w:tc>
      </w:tr>
      <w:tr w:rsidR="006F21F8" w:rsidRPr="006F21F8" w14:paraId="6D7CF508" w14:textId="25481122" w:rsidTr="009D58E4">
        <w:trPr>
          <w:trHeight w:val="281"/>
          <w:jc w:val="center"/>
        </w:trPr>
        <w:tc>
          <w:tcPr>
            <w:cnfStyle w:val="001000000000" w:firstRow="0" w:lastRow="0" w:firstColumn="1" w:lastColumn="0" w:oddVBand="0" w:evenVBand="0" w:oddHBand="0" w:evenHBand="0" w:firstRowFirstColumn="0" w:firstRowLastColumn="0" w:lastRowFirstColumn="0" w:lastRowLastColumn="0"/>
            <w:tcW w:w="1228" w:type="pct"/>
            <w:vMerge/>
            <w:tcBorders>
              <w:bottom w:val="single" w:sz="4" w:space="0" w:color="auto"/>
            </w:tcBorders>
            <w:shd w:val="clear" w:color="auto" w:fill="auto"/>
            <w:hideMark/>
          </w:tcPr>
          <w:p w14:paraId="5FC83A15" w14:textId="77777777" w:rsidR="009D58E4" w:rsidRPr="006F21F8" w:rsidRDefault="009D58E4" w:rsidP="00CB3998">
            <w:pPr>
              <w:spacing w:before="0" w:after="0" w:line="240" w:lineRule="auto"/>
              <w:jc w:val="center"/>
              <w:rPr>
                <w:rFonts w:eastAsia="Times New Roman" w:cs="Times New Roman"/>
                <w:szCs w:val="20"/>
              </w:rPr>
            </w:pPr>
          </w:p>
        </w:tc>
        <w:tc>
          <w:tcPr>
            <w:tcW w:w="733" w:type="pct"/>
            <w:tcBorders>
              <w:bottom w:val="single" w:sz="4" w:space="0" w:color="auto"/>
            </w:tcBorders>
            <w:shd w:val="clear" w:color="auto" w:fill="auto"/>
            <w:noWrap/>
            <w:hideMark/>
          </w:tcPr>
          <w:p w14:paraId="1F692E2B" w14:textId="1926EEFD" w:rsidR="009D58E4" w:rsidRPr="006F21F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9.Sınıf</w:t>
            </w:r>
          </w:p>
        </w:tc>
        <w:tc>
          <w:tcPr>
            <w:tcW w:w="733" w:type="pct"/>
            <w:tcBorders>
              <w:bottom w:val="single" w:sz="4" w:space="0" w:color="auto"/>
            </w:tcBorders>
            <w:shd w:val="clear" w:color="auto" w:fill="auto"/>
            <w:noWrap/>
            <w:hideMark/>
          </w:tcPr>
          <w:p w14:paraId="211CE8BC" w14:textId="0F5E4B47" w:rsidR="009D58E4" w:rsidRPr="006F21F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10.Sınıf</w:t>
            </w:r>
          </w:p>
        </w:tc>
        <w:tc>
          <w:tcPr>
            <w:tcW w:w="733" w:type="pct"/>
            <w:tcBorders>
              <w:bottom w:val="single" w:sz="4" w:space="0" w:color="auto"/>
            </w:tcBorders>
            <w:shd w:val="clear" w:color="auto" w:fill="auto"/>
            <w:noWrap/>
            <w:hideMark/>
          </w:tcPr>
          <w:p w14:paraId="6D194837" w14:textId="0E0319CF" w:rsidR="009D58E4" w:rsidRPr="006F21F8" w:rsidRDefault="009D58E4" w:rsidP="00CB3998">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11.Sınıf</w:t>
            </w:r>
          </w:p>
        </w:tc>
        <w:tc>
          <w:tcPr>
            <w:tcW w:w="733" w:type="pct"/>
            <w:tcBorders>
              <w:bottom w:val="single" w:sz="4" w:space="0" w:color="auto"/>
            </w:tcBorders>
            <w:shd w:val="clear" w:color="auto" w:fill="auto"/>
            <w:noWrap/>
            <w:hideMark/>
          </w:tcPr>
          <w:p w14:paraId="7DF4509A" w14:textId="69A66739" w:rsidR="009D58E4" w:rsidRPr="006F21F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12.Sınıf</w:t>
            </w:r>
          </w:p>
        </w:tc>
        <w:tc>
          <w:tcPr>
            <w:tcW w:w="840" w:type="pct"/>
            <w:tcBorders>
              <w:bottom w:val="single" w:sz="4" w:space="0" w:color="auto"/>
            </w:tcBorders>
          </w:tcPr>
          <w:p w14:paraId="58C60809" w14:textId="0BB3EA32" w:rsidR="009D58E4" w:rsidRPr="006F21F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proofErr w:type="spellStart"/>
            <w:r w:rsidRPr="006F21F8">
              <w:rPr>
                <w:rFonts w:eastAsia="Times New Roman" w:cs="Times New Roman"/>
                <w:b/>
                <w:szCs w:val="20"/>
              </w:rPr>
              <w:t>Toplam</w:t>
            </w:r>
            <w:proofErr w:type="spellEnd"/>
          </w:p>
        </w:tc>
      </w:tr>
      <w:tr w:rsidR="006F21F8" w:rsidRPr="006F21F8" w14:paraId="1B66D347" w14:textId="402F346F" w:rsidTr="009D58E4">
        <w:trPr>
          <w:trHeight w:val="77"/>
          <w:jc w:val="center"/>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tcBorders>
            <w:shd w:val="clear" w:color="auto" w:fill="auto"/>
            <w:noWrap/>
            <w:hideMark/>
          </w:tcPr>
          <w:p w14:paraId="6DD120A0" w14:textId="46972159" w:rsidR="009D58E4" w:rsidRPr="006F21F8" w:rsidRDefault="009D58E4" w:rsidP="00CB3998">
            <w:pPr>
              <w:spacing w:before="0" w:after="0" w:line="240" w:lineRule="auto"/>
              <w:rPr>
                <w:rFonts w:eastAsia="Times New Roman" w:cs="Times New Roman"/>
                <w:szCs w:val="20"/>
              </w:rPr>
            </w:pPr>
            <w:proofErr w:type="spellStart"/>
            <w:r w:rsidRPr="006F21F8">
              <w:rPr>
                <w:rFonts w:eastAsia="Times New Roman" w:cs="Times New Roman"/>
              </w:rPr>
              <w:t>Veri</w:t>
            </w:r>
            <w:proofErr w:type="spellEnd"/>
            <w:r w:rsidRPr="006F21F8">
              <w:rPr>
                <w:rFonts w:eastAsia="Times New Roman" w:cs="Times New Roman"/>
              </w:rPr>
              <w:t xml:space="preserve">, </w:t>
            </w:r>
            <w:proofErr w:type="spellStart"/>
            <w:r w:rsidRPr="006F21F8">
              <w:rPr>
                <w:rFonts w:eastAsia="Times New Roman" w:cs="Times New Roman"/>
              </w:rPr>
              <w:t>Sayma</w:t>
            </w:r>
            <w:proofErr w:type="spellEnd"/>
            <w:r w:rsidRPr="006F21F8">
              <w:rPr>
                <w:rFonts w:eastAsia="Times New Roman" w:cs="Times New Roman"/>
              </w:rPr>
              <w:t xml:space="preserve"> </w:t>
            </w:r>
            <w:proofErr w:type="spellStart"/>
            <w:r w:rsidRPr="006F21F8">
              <w:rPr>
                <w:rFonts w:eastAsia="Times New Roman" w:cs="Times New Roman"/>
              </w:rPr>
              <w:t>ve</w:t>
            </w:r>
            <w:proofErr w:type="spellEnd"/>
            <w:r w:rsidRPr="006F21F8">
              <w:rPr>
                <w:rFonts w:eastAsia="Times New Roman" w:cs="Times New Roman"/>
              </w:rPr>
              <w:t xml:space="preserve"> </w:t>
            </w:r>
            <w:proofErr w:type="spellStart"/>
            <w:r w:rsidRPr="006F21F8">
              <w:rPr>
                <w:rFonts w:eastAsia="Times New Roman" w:cs="Times New Roman"/>
              </w:rPr>
              <w:t>Olasılık</w:t>
            </w:r>
            <w:proofErr w:type="spellEnd"/>
          </w:p>
        </w:tc>
        <w:tc>
          <w:tcPr>
            <w:tcW w:w="733" w:type="pct"/>
            <w:tcBorders>
              <w:top w:val="single" w:sz="4" w:space="0" w:color="auto"/>
            </w:tcBorders>
            <w:shd w:val="clear" w:color="auto" w:fill="auto"/>
            <w:noWrap/>
            <w:hideMark/>
          </w:tcPr>
          <w:p w14:paraId="0ADD898C" w14:textId="6ABBAFC4"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p>
        </w:tc>
        <w:tc>
          <w:tcPr>
            <w:tcW w:w="733" w:type="pct"/>
            <w:tcBorders>
              <w:top w:val="single" w:sz="4" w:space="0" w:color="auto"/>
            </w:tcBorders>
            <w:shd w:val="clear" w:color="auto" w:fill="auto"/>
            <w:noWrap/>
            <w:hideMark/>
          </w:tcPr>
          <w:p w14:paraId="6FF2773B" w14:textId="23514517"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8</w:t>
            </w:r>
          </w:p>
        </w:tc>
        <w:tc>
          <w:tcPr>
            <w:tcW w:w="733" w:type="pct"/>
            <w:tcBorders>
              <w:top w:val="single" w:sz="4" w:space="0" w:color="auto"/>
            </w:tcBorders>
            <w:shd w:val="clear" w:color="auto" w:fill="auto"/>
            <w:noWrap/>
            <w:hideMark/>
          </w:tcPr>
          <w:p w14:paraId="43D4F530" w14:textId="78DE0D97"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4</w:t>
            </w:r>
          </w:p>
        </w:tc>
        <w:tc>
          <w:tcPr>
            <w:tcW w:w="733" w:type="pct"/>
            <w:tcBorders>
              <w:top w:val="single" w:sz="4" w:space="0" w:color="auto"/>
            </w:tcBorders>
            <w:shd w:val="clear" w:color="auto" w:fill="auto"/>
            <w:noWrap/>
            <w:hideMark/>
          </w:tcPr>
          <w:p w14:paraId="5BCF1BDC" w14:textId="3D9D33D5" w:rsidR="009D58E4" w:rsidRPr="006F21F8" w:rsidRDefault="009D58E4"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840" w:type="pct"/>
            <w:tcBorders>
              <w:top w:val="single" w:sz="4" w:space="0" w:color="auto"/>
            </w:tcBorders>
          </w:tcPr>
          <w:p w14:paraId="6DFB6721" w14:textId="3E4B98D4"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15</w:t>
            </w:r>
          </w:p>
        </w:tc>
      </w:tr>
      <w:tr w:rsidR="006F21F8" w:rsidRPr="006F21F8" w14:paraId="422CD8FB" w14:textId="60B050E7" w:rsidTr="009D58E4">
        <w:trPr>
          <w:trHeight w:val="630"/>
          <w:jc w:val="center"/>
        </w:trPr>
        <w:tc>
          <w:tcPr>
            <w:cnfStyle w:val="001000000000" w:firstRow="0" w:lastRow="0" w:firstColumn="1" w:lastColumn="0" w:oddVBand="0" w:evenVBand="0" w:oddHBand="0" w:evenHBand="0" w:firstRowFirstColumn="0" w:firstRowLastColumn="0" w:lastRowFirstColumn="0" w:lastRowLastColumn="0"/>
            <w:tcW w:w="1228" w:type="pct"/>
            <w:tcBorders>
              <w:bottom w:val="nil"/>
            </w:tcBorders>
            <w:shd w:val="clear" w:color="auto" w:fill="auto"/>
            <w:noWrap/>
            <w:hideMark/>
          </w:tcPr>
          <w:p w14:paraId="52C40B4E" w14:textId="769458F4" w:rsidR="009D58E4" w:rsidRPr="006F21F8" w:rsidRDefault="009D58E4" w:rsidP="00CB3998">
            <w:pPr>
              <w:spacing w:before="0" w:after="0" w:line="240" w:lineRule="auto"/>
              <w:rPr>
                <w:rFonts w:eastAsia="Times New Roman" w:cs="Times New Roman"/>
                <w:szCs w:val="20"/>
              </w:rPr>
            </w:pPr>
            <w:proofErr w:type="spellStart"/>
            <w:r w:rsidRPr="006F21F8">
              <w:rPr>
                <w:rFonts w:eastAsia="Times New Roman" w:cs="Times New Roman"/>
              </w:rPr>
              <w:t>Sayılar</w:t>
            </w:r>
            <w:proofErr w:type="spellEnd"/>
            <w:r w:rsidRPr="006F21F8">
              <w:rPr>
                <w:rFonts w:eastAsia="Times New Roman" w:cs="Times New Roman"/>
              </w:rPr>
              <w:t xml:space="preserve"> </w:t>
            </w:r>
            <w:proofErr w:type="spellStart"/>
            <w:r w:rsidRPr="006F21F8">
              <w:rPr>
                <w:rFonts w:eastAsia="Times New Roman" w:cs="Times New Roman"/>
              </w:rPr>
              <w:t>ve</w:t>
            </w:r>
            <w:proofErr w:type="spellEnd"/>
            <w:r w:rsidRPr="006F21F8">
              <w:rPr>
                <w:rFonts w:eastAsia="Times New Roman" w:cs="Times New Roman"/>
              </w:rPr>
              <w:t xml:space="preserve"> </w:t>
            </w:r>
            <w:proofErr w:type="spellStart"/>
            <w:r w:rsidRPr="006F21F8">
              <w:rPr>
                <w:rFonts w:eastAsia="Times New Roman" w:cs="Times New Roman"/>
              </w:rPr>
              <w:t>Cebir</w:t>
            </w:r>
            <w:proofErr w:type="spellEnd"/>
          </w:p>
        </w:tc>
        <w:tc>
          <w:tcPr>
            <w:tcW w:w="733" w:type="pct"/>
            <w:tcBorders>
              <w:bottom w:val="nil"/>
            </w:tcBorders>
            <w:shd w:val="clear" w:color="auto" w:fill="auto"/>
            <w:noWrap/>
            <w:hideMark/>
          </w:tcPr>
          <w:p w14:paraId="45F2983C" w14:textId="6B62E88B"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rPr>
              <w:t>22</w:t>
            </w:r>
          </w:p>
        </w:tc>
        <w:tc>
          <w:tcPr>
            <w:tcW w:w="733" w:type="pct"/>
            <w:tcBorders>
              <w:bottom w:val="nil"/>
            </w:tcBorders>
            <w:shd w:val="clear" w:color="auto" w:fill="auto"/>
            <w:noWrap/>
            <w:hideMark/>
          </w:tcPr>
          <w:p w14:paraId="06C71B07" w14:textId="585A832C"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15</w:t>
            </w:r>
          </w:p>
        </w:tc>
        <w:tc>
          <w:tcPr>
            <w:tcW w:w="733" w:type="pct"/>
            <w:tcBorders>
              <w:bottom w:val="nil"/>
            </w:tcBorders>
            <w:shd w:val="clear" w:color="auto" w:fill="auto"/>
            <w:noWrap/>
            <w:hideMark/>
          </w:tcPr>
          <w:p w14:paraId="1F649E3B" w14:textId="09A4414F"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rPr>
              <w:t>13</w:t>
            </w:r>
          </w:p>
        </w:tc>
        <w:tc>
          <w:tcPr>
            <w:tcW w:w="733" w:type="pct"/>
            <w:tcBorders>
              <w:bottom w:val="nil"/>
            </w:tcBorders>
            <w:shd w:val="clear" w:color="auto" w:fill="auto"/>
            <w:noWrap/>
            <w:hideMark/>
          </w:tcPr>
          <w:p w14:paraId="72170A3B" w14:textId="4677D184"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rPr>
              <w:t>27</w:t>
            </w:r>
          </w:p>
        </w:tc>
        <w:tc>
          <w:tcPr>
            <w:tcW w:w="840" w:type="pct"/>
            <w:tcBorders>
              <w:bottom w:val="nil"/>
            </w:tcBorders>
          </w:tcPr>
          <w:p w14:paraId="671C87C1" w14:textId="0D6A692C"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21F8">
              <w:rPr>
                <w:rFonts w:eastAsia="Times New Roman" w:cs="Times New Roman"/>
                <w:szCs w:val="20"/>
              </w:rPr>
              <w:t>77</w:t>
            </w:r>
          </w:p>
        </w:tc>
      </w:tr>
      <w:tr w:rsidR="006F21F8" w:rsidRPr="006F21F8" w14:paraId="2BEE0FD3" w14:textId="4C90EF26" w:rsidTr="009D58E4">
        <w:trPr>
          <w:trHeight w:val="262"/>
          <w:jc w:val="center"/>
        </w:trPr>
        <w:tc>
          <w:tcPr>
            <w:cnfStyle w:val="001000000000" w:firstRow="0" w:lastRow="0" w:firstColumn="1" w:lastColumn="0" w:oddVBand="0" w:evenVBand="0" w:oddHBand="0" w:evenHBand="0" w:firstRowFirstColumn="0" w:firstRowLastColumn="0" w:lastRowFirstColumn="0" w:lastRowLastColumn="0"/>
            <w:tcW w:w="1228" w:type="pct"/>
            <w:tcBorders>
              <w:bottom w:val="single" w:sz="4" w:space="0" w:color="auto"/>
            </w:tcBorders>
            <w:shd w:val="clear" w:color="auto" w:fill="auto"/>
            <w:noWrap/>
            <w:hideMark/>
          </w:tcPr>
          <w:p w14:paraId="4D8CE369" w14:textId="1E9AFCAB" w:rsidR="009D58E4" w:rsidRPr="006F21F8" w:rsidRDefault="009D58E4" w:rsidP="00CB3998">
            <w:pPr>
              <w:spacing w:before="0" w:after="0" w:line="240" w:lineRule="auto"/>
              <w:rPr>
                <w:rFonts w:eastAsia="Times New Roman" w:cs="Times New Roman"/>
                <w:szCs w:val="20"/>
              </w:rPr>
            </w:pPr>
            <w:proofErr w:type="spellStart"/>
            <w:r w:rsidRPr="006F21F8">
              <w:rPr>
                <w:rFonts w:eastAsia="Times New Roman" w:cs="Times New Roman"/>
              </w:rPr>
              <w:t>Geometri</w:t>
            </w:r>
            <w:proofErr w:type="spellEnd"/>
          </w:p>
        </w:tc>
        <w:tc>
          <w:tcPr>
            <w:tcW w:w="733" w:type="pct"/>
            <w:tcBorders>
              <w:bottom w:val="single" w:sz="4" w:space="0" w:color="auto"/>
            </w:tcBorders>
            <w:shd w:val="clear" w:color="auto" w:fill="auto"/>
            <w:noWrap/>
            <w:hideMark/>
          </w:tcPr>
          <w:p w14:paraId="30FCFEE6" w14:textId="5431C637"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16</w:t>
            </w:r>
          </w:p>
        </w:tc>
        <w:tc>
          <w:tcPr>
            <w:tcW w:w="733" w:type="pct"/>
            <w:tcBorders>
              <w:bottom w:val="single" w:sz="4" w:space="0" w:color="auto"/>
            </w:tcBorders>
            <w:shd w:val="clear" w:color="auto" w:fill="auto"/>
            <w:noWrap/>
            <w:hideMark/>
          </w:tcPr>
          <w:p w14:paraId="74CB8987" w14:textId="28BDD0AF"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rPr>
              <w:t>4</w:t>
            </w:r>
          </w:p>
        </w:tc>
        <w:tc>
          <w:tcPr>
            <w:tcW w:w="733" w:type="pct"/>
            <w:tcBorders>
              <w:bottom w:val="single" w:sz="4" w:space="0" w:color="auto"/>
            </w:tcBorders>
            <w:shd w:val="clear" w:color="auto" w:fill="auto"/>
            <w:noWrap/>
            <w:hideMark/>
          </w:tcPr>
          <w:p w14:paraId="3F68074A" w14:textId="6C149F07"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rPr>
              <w:t>11</w:t>
            </w:r>
          </w:p>
        </w:tc>
        <w:tc>
          <w:tcPr>
            <w:tcW w:w="733" w:type="pct"/>
            <w:tcBorders>
              <w:bottom w:val="single" w:sz="4" w:space="0" w:color="auto"/>
            </w:tcBorders>
            <w:shd w:val="clear" w:color="auto" w:fill="auto"/>
            <w:noWrap/>
            <w:hideMark/>
          </w:tcPr>
          <w:p w14:paraId="14EC767B" w14:textId="057CDCBC"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rPr>
              <w:t>7</w:t>
            </w:r>
          </w:p>
        </w:tc>
        <w:tc>
          <w:tcPr>
            <w:tcW w:w="840" w:type="pct"/>
            <w:tcBorders>
              <w:bottom w:val="single" w:sz="4" w:space="0" w:color="auto"/>
            </w:tcBorders>
          </w:tcPr>
          <w:p w14:paraId="6F335E31" w14:textId="09754331"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F21F8">
              <w:rPr>
                <w:rFonts w:eastAsia="Times New Roman" w:cs="Times New Roman"/>
                <w:szCs w:val="20"/>
              </w:rPr>
              <w:t>37</w:t>
            </w:r>
          </w:p>
        </w:tc>
      </w:tr>
      <w:tr w:rsidR="006F21F8" w:rsidRPr="006F21F8" w14:paraId="04797A10" w14:textId="20B17264" w:rsidTr="009D58E4">
        <w:trPr>
          <w:trHeight w:val="312"/>
          <w:jc w:val="center"/>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bottom w:val="single" w:sz="4" w:space="0" w:color="auto"/>
            </w:tcBorders>
            <w:shd w:val="clear" w:color="auto" w:fill="auto"/>
            <w:noWrap/>
          </w:tcPr>
          <w:p w14:paraId="6D9C6807" w14:textId="4DFF540A" w:rsidR="009D58E4" w:rsidRPr="006F21F8" w:rsidRDefault="009D58E4" w:rsidP="00CB3998">
            <w:pPr>
              <w:spacing w:before="0" w:after="0" w:line="240" w:lineRule="auto"/>
              <w:rPr>
                <w:rFonts w:eastAsia="Times New Roman" w:cs="Times New Roman"/>
                <w:szCs w:val="20"/>
              </w:rPr>
            </w:pPr>
            <w:proofErr w:type="spellStart"/>
            <w:r w:rsidRPr="006F21F8">
              <w:rPr>
                <w:rFonts w:eastAsia="Times New Roman" w:cs="Times New Roman"/>
                <w:szCs w:val="20"/>
              </w:rPr>
              <w:t>Toplam</w:t>
            </w:r>
            <w:proofErr w:type="spellEnd"/>
          </w:p>
        </w:tc>
        <w:tc>
          <w:tcPr>
            <w:tcW w:w="733" w:type="pct"/>
            <w:tcBorders>
              <w:top w:val="single" w:sz="4" w:space="0" w:color="auto"/>
              <w:bottom w:val="single" w:sz="4" w:space="0" w:color="auto"/>
            </w:tcBorders>
            <w:shd w:val="clear" w:color="auto" w:fill="auto"/>
            <w:noWrap/>
          </w:tcPr>
          <w:p w14:paraId="244FC29D" w14:textId="291488DB"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rPr>
              <w:t>41</w:t>
            </w:r>
          </w:p>
        </w:tc>
        <w:tc>
          <w:tcPr>
            <w:tcW w:w="733" w:type="pct"/>
            <w:tcBorders>
              <w:top w:val="single" w:sz="4" w:space="0" w:color="auto"/>
              <w:bottom w:val="single" w:sz="4" w:space="0" w:color="auto"/>
            </w:tcBorders>
            <w:shd w:val="clear" w:color="auto" w:fill="auto"/>
            <w:noWrap/>
          </w:tcPr>
          <w:p w14:paraId="22E9D46F" w14:textId="1057DD9F"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rPr>
              <w:t>27</w:t>
            </w:r>
          </w:p>
        </w:tc>
        <w:tc>
          <w:tcPr>
            <w:tcW w:w="733" w:type="pct"/>
            <w:tcBorders>
              <w:top w:val="single" w:sz="4" w:space="0" w:color="auto"/>
              <w:bottom w:val="single" w:sz="4" w:space="0" w:color="auto"/>
            </w:tcBorders>
            <w:shd w:val="clear" w:color="auto" w:fill="auto"/>
            <w:noWrap/>
          </w:tcPr>
          <w:p w14:paraId="7F87602A" w14:textId="37B75124"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rPr>
              <w:t>28</w:t>
            </w:r>
          </w:p>
        </w:tc>
        <w:tc>
          <w:tcPr>
            <w:tcW w:w="733" w:type="pct"/>
            <w:tcBorders>
              <w:top w:val="single" w:sz="4" w:space="0" w:color="auto"/>
              <w:bottom w:val="single" w:sz="4" w:space="0" w:color="auto"/>
            </w:tcBorders>
            <w:shd w:val="clear" w:color="auto" w:fill="auto"/>
            <w:noWrap/>
          </w:tcPr>
          <w:p w14:paraId="07813428" w14:textId="58AD8DB0"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rPr>
              <w:t>34</w:t>
            </w:r>
          </w:p>
        </w:tc>
        <w:tc>
          <w:tcPr>
            <w:tcW w:w="840" w:type="pct"/>
            <w:tcBorders>
              <w:top w:val="single" w:sz="4" w:space="0" w:color="auto"/>
              <w:bottom w:val="single" w:sz="4" w:space="0" w:color="auto"/>
            </w:tcBorders>
          </w:tcPr>
          <w:p w14:paraId="527E3214" w14:textId="62687A4F" w:rsidR="009D58E4" w:rsidRPr="006F21F8" w:rsidRDefault="00C049D1"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6F21F8">
              <w:rPr>
                <w:rFonts w:eastAsia="Times New Roman" w:cs="Times New Roman"/>
                <w:b/>
                <w:szCs w:val="20"/>
              </w:rPr>
              <w:t>130</w:t>
            </w:r>
          </w:p>
        </w:tc>
      </w:tr>
    </w:tbl>
    <w:p w14:paraId="33B0BC6F" w14:textId="77777777" w:rsidR="00324DAD" w:rsidRPr="006F21F8" w:rsidRDefault="00324DAD" w:rsidP="00CB3998">
      <w:pPr>
        <w:spacing w:after="0" w:line="240" w:lineRule="auto"/>
        <w:jc w:val="both"/>
        <w:outlineLvl w:val="1"/>
        <w:rPr>
          <w:rFonts w:ascii="Times New Roman" w:hAnsi="Times New Roman" w:cs="Times New Roman"/>
        </w:rPr>
      </w:pPr>
    </w:p>
    <w:p w14:paraId="178C934A" w14:textId="602CE2C5" w:rsidR="0060760A" w:rsidRPr="006F21F8" w:rsidRDefault="00A85A5B" w:rsidP="0001194C">
      <w:pPr>
        <w:spacing w:after="240" w:line="360" w:lineRule="auto"/>
        <w:ind w:firstLine="567"/>
        <w:jc w:val="both"/>
        <w:outlineLvl w:val="1"/>
        <w:rPr>
          <w:rFonts w:ascii="Times New Roman" w:hAnsi="Times New Roman" w:cs="Times New Roman"/>
          <w:sz w:val="24"/>
          <w:szCs w:val="24"/>
        </w:rPr>
      </w:pPr>
      <w:r w:rsidRPr="006F21F8">
        <w:rPr>
          <w:rFonts w:ascii="Times New Roman" w:hAnsi="Times New Roman" w:cs="Times New Roman"/>
          <w:sz w:val="24"/>
          <w:szCs w:val="24"/>
        </w:rPr>
        <w:t xml:space="preserve">Ortaöğretim </w:t>
      </w:r>
      <w:r w:rsidR="00324DAD" w:rsidRPr="006F21F8">
        <w:rPr>
          <w:rFonts w:ascii="Times New Roman" w:hAnsi="Times New Roman" w:cs="Times New Roman"/>
          <w:sz w:val="24"/>
          <w:szCs w:val="24"/>
        </w:rPr>
        <w:t xml:space="preserve">matematik dersi öğretim programında yer alan </w:t>
      </w:r>
      <w:r w:rsidRPr="006F21F8">
        <w:rPr>
          <w:rFonts w:ascii="Times New Roman" w:hAnsi="Times New Roman" w:cs="Times New Roman"/>
          <w:sz w:val="24"/>
          <w:szCs w:val="24"/>
        </w:rPr>
        <w:t>130</w:t>
      </w:r>
      <w:r w:rsidR="00324DAD" w:rsidRPr="006F21F8">
        <w:rPr>
          <w:rFonts w:ascii="Times New Roman" w:hAnsi="Times New Roman" w:cs="Times New Roman"/>
          <w:sz w:val="24"/>
          <w:szCs w:val="24"/>
        </w:rPr>
        <w:t xml:space="preserve"> kazanım rev</w:t>
      </w:r>
      <w:r w:rsidR="007D72FA" w:rsidRPr="006F21F8">
        <w:rPr>
          <w:rFonts w:ascii="Times New Roman" w:hAnsi="Times New Roman" w:cs="Times New Roman"/>
          <w:sz w:val="24"/>
          <w:szCs w:val="24"/>
        </w:rPr>
        <w:t xml:space="preserve">ize edilmiş </w:t>
      </w:r>
      <w:proofErr w:type="spellStart"/>
      <w:r w:rsidR="007D72FA" w:rsidRPr="006F21F8">
        <w:rPr>
          <w:rFonts w:ascii="Times New Roman" w:hAnsi="Times New Roman" w:cs="Times New Roman"/>
          <w:sz w:val="24"/>
          <w:szCs w:val="24"/>
        </w:rPr>
        <w:t>Bloom</w:t>
      </w:r>
      <w:proofErr w:type="spellEnd"/>
      <w:r w:rsidR="007D72FA" w:rsidRPr="006F21F8">
        <w:rPr>
          <w:rFonts w:ascii="Times New Roman" w:hAnsi="Times New Roman" w:cs="Times New Roman"/>
          <w:sz w:val="24"/>
          <w:szCs w:val="24"/>
        </w:rPr>
        <w:t xml:space="preserve"> taksonomisi</w:t>
      </w:r>
      <w:r w:rsidR="00324DAD" w:rsidRPr="006F21F8">
        <w:rPr>
          <w:rFonts w:ascii="Times New Roman" w:hAnsi="Times New Roman" w:cs="Times New Roman"/>
          <w:sz w:val="24"/>
          <w:szCs w:val="24"/>
        </w:rPr>
        <w:t xml:space="preserve"> bilgi ve bilişsel süreç boyutu açısından </w:t>
      </w:r>
      <w:r w:rsidRPr="006F21F8">
        <w:rPr>
          <w:rFonts w:ascii="Times New Roman" w:hAnsi="Times New Roman" w:cs="Times New Roman"/>
          <w:sz w:val="24"/>
          <w:szCs w:val="24"/>
        </w:rPr>
        <w:t xml:space="preserve">incelenmiş ve elde edilen veriler Tablo </w:t>
      </w:r>
      <w:r w:rsidR="00AF0D3F" w:rsidRPr="006F21F8">
        <w:rPr>
          <w:rFonts w:ascii="Times New Roman" w:hAnsi="Times New Roman" w:cs="Times New Roman"/>
          <w:sz w:val="24"/>
          <w:szCs w:val="24"/>
        </w:rPr>
        <w:t>3</w:t>
      </w:r>
      <w:r w:rsidRPr="006F21F8">
        <w:rPr>
          <w:rFonts w:ascii="Times New Roman" w:hAnsi="Times New Roman" w:cs="Times New Roman"/>
          <w:sz w:val="24"/>
          <w:szCs w:val="24"/>
        </w:rPr>
        <w:t>’</w:t>
      </w:r>
      <w:r w:rsidR="0011726D" w:rsidRPr="006F21F8">
        <w:rPr>
          <w:rFonts w:ascii="Times New Roman" w:hAnsi="Times New Roman" w:cs="Times New Roman"/>
          <w:sz w:val="24"/>
          <w:szCs w:val="24"/>
        </w:rPr>
        <w:t xml:space="preserve"> </w:t>
      </w:r>
      <w:r w:rsidRPr="006F21F8">
        <w:rPr>
          <w:rFonts w:ascii="Times New Roman" w:hAnsi="Times New Roman" w:cs="Times New Roman"/>
          <w:sz w:val="24"/>
          <w:szCs w:val="24"/>
        </w:rPr>
        <w:t>d</w:t>
      </w:r>
      <w:r w:rsidR="00324DAD" w:rsidRPr="006F21F8">
        <w:rPr>
          <w:rFonts w:ascii="Times New Roman" w:hAnsi="Times New Roman" w:cs="Times New Roman"/>
          <w:sz w:val="24"/>
          <w:szCs w:val="24"/>
        </w:rPr>
        <w:t>e sunulmuştur</w:t>
      </w:r>
      <w:r w:rsidRPr="006F21F8">
        <w:rPr>
          <w:rFonts w:ascii="Times New Roman" w:hAnsi="Times New Roman" w:cs="Times New Roman"/>
          <w:sz w:val="24"/>
          <w:szCs w:val="24"/>
        </w:rPr>
        <w:t xml:space="preserve">.  Tablo </w:t>
      </w:r>
      <w:r w:rsidR="00AF0D3F" w:rsidRPr="006F21F8">
        <w:rPr>
          <w:rFonts w:ascii="Times New Roman" w:hAnsi="Times New Roman" w:cs="Times New Roman"/>
          <w:sz w:val="24"/>
          <w:szCs w:val="24"/>
        </w:rPr>
        <w:t>3</w:t>
      </w:r>
      <w:r w:rsidRPr="006F21F8">
        <w:rPr>
          <w:rFonts w:ascii="Times New Roman" w:hAnsi="Times New Roman" w:cs="Times New Roman"/>
          <w:sz w:val="24"/>
          <w:szCs w:val="24"/>
        </w:rPr>
        <w:t xml:space="preserve">’e göre </w:t>
      </w:r>
      <w:r w:rsidR="0060760A" w:rsidRPr="006F21F8">
        <w:rPr>
          <w:rFonts w:ascii="Times New Roman" w:hAnsi="Times New Roman" w:cs="Times New Roman"/>
          <w:sz w:val="24"/>
          <w:szCs w:val="24"/>
        </w:rPr>
        <w:t xml:space="preserve">öğretim programı kazanımlarının ağırlıklı olarak </w:t>
      </w:r>
      <w:proofErr w:type="spellStart"/>
      <w:r w:rsidR="0060760A" w:rsidRPr="006F21F8">
        <w:rPr>
          <w:rFonts w:ascii="Times New Roman" w:hAnsi="Times New Roman" w:cs="Times New Roman"/>
          <w:sz w:val="24"/>
          <w:szCs w:val="24"/>
        </w:rPr>
        <w:t>işlemsel</w:t>
      </w:r>
      <w:proofErr w:type="spellEnd"/>
      <w:r w:rsidR="0060760A" w:rsidRPr="006F21F8">
        <w:rPr>
          <w:rFonts w:ascii="Times New Roman" w:hAnsi="Times New Roman" w:cs="Times New Roman"/>
          <w:sz w:val="24"/>
          <w:szCs w:val="24"/>
        </w:rPr>
        <w:t xml:space="preserve"> (f=91) bilgi boyutunda toplandığı </w:t>
      </w:r>
      <w:r w:rsidR="00083DF2" w:rsidRPr="006F21F8">
        <w:rPr>
          <w:rFonts w:ascii="Times New Roman" w:hAnsi="Times New Roman" w:cs="Times New Roman"/>
          <w:sz w:val="24"/>
          <w:szCs w:val="24"/>
        </w:rPr>
        <w:t>görülmüştür. Ayrıca, o</w:t>
      </w:r>
      <w:r w:rsidR="00E42AB7" w:rsidRPr="006F21F8">
        <w:rPr>
          <w:rFonts w:ascii="Times New Roman" w:hAnsi="Times New Roman" w:cs="Times New Roman"/>
          <w:sz w:val="24"/>
          <w:szCs w:val="24"/>
        </w:rPr>
        <w:t>lgusal (f=7</w:t>
      </w:r>
      <w:r w:rsidR="0060760A" w:rsidRPr="006F21F8">
        <w:rPr>
          <w:rFonts w:ascii="Times New Roman" w:hAnsi="Times New Roman" w:cs="Times New Roman"/>
          <w:sz w:val="24"/>
          <w:szCs w:val="24"/>
        </w:rPr>
        <w:t>) bilgi boyutunda</w:t>
      </w:r>
      <w:r w:rsidR="00E42AB7" w:rsidRPr="006F21F8">
        <w:rPr>
          <w:rFonts w:ascii="Times New Roman" w:hAnsi="Times New Roman" w:cs="Times New Roman"/>
          <w:sz w:val="24"/>
          <w:szCs w:val="24"/>
        </w:rPr>
        <w:t>ki kazanım sayısının oldukça az olduğu görülürken, ü</w:t>
      </w:r>
      <w:r w:rsidR="0060760A" w:rsidRPr="006F21F8">
        <w:rPr>
          <w:rFonts w:ascii="Times New Roman" w:hAnsi="Times New Roman" w:cs="Times New Roman"/>
          <w:sz w:val="24"/>
          <w:szCs w:val="24"/>
        </w:rPr>
        <w:t xml:space="preserve">st bilişsel bilgi boyutunda ise </w:t>
      </w:r>
      <w:r w:rsidR="00E42AB7" w:rsidRPr="006F21F8">
        <w:rPr>
          <w:rFonts w:ascii="Times New Roman" w:hAnsi="Times New Roman" w:cs="Times New Roman"/>
          <w:sz w:val="24"/>
          <w:szCs w:val="24"/>
        </w:rPr>
        <w:t>hiçbir kazanımın olmadığı</w:t>
      </w:r>
      <w:r w:rsidR="00083DF2" w:rsidRPr="006F21F8">
        <w:rPr>
          <w:rFonts w:ascii="Times New Roman" w:hAnsi="Times New Roman" w:cs="Times New Roman"/>
          <w:sz w:val="24"/>
          <w:szCs w:val="24"/>
        </w:rPr>
        <w:t xml:space="preserve"> dikkatleri çekmiştir.</w:t>
      </w:r>
      <w:r w:rsidR="004C0603" w:rsidRPr="006F21F8">
        <w:rPr>
          <w:rFonts w:ascii="Times New Roman" w:hAnsi="Times New Roman" w:cs="Times New Roman"/>
          <w:sz w:val="24"/>
          <w:szCs w:val="24"/>
        </w:rPr>
        <w:t xml:space="preserve"> </w:t>
      </w:r>
      <w:r w:rsidR="000D1E03" w:rsidRPr="006F21F8">
        <w:rPr>
          <w:rFonts w:ascii="Times New Roman" w:hAnsi="Times New Roman" w:cs="Times New Roman"/>
          <w:sz w:val="24"/>
          <w:szCs w:val="24"/>
        </w:rPr>
        <w:t xml:space="preserve">Diğer taraftan bilişsel süreç boyutu açısından kazanımların </w:t>
      </w:r>
      <w:r w:rsidR="00261F3E" w:rsidRPr="006F21F8">
        <w:rPr>
          <w:rFonts w:ascii="Times New Roman" w:hAnsi="Times New Roman" w:cs="Times New Roman"/>
          <w:sz w:val="24"/>
          <w:szCs w:val="24"/>
        </w:rPr>
        <w:t xml:space="preserve">uygulamak (f=91) boyutunda yoğunlaştığı tespit edilmiştir. Çözümlemek (f=1) ve değerlendirmek (f=2) basamaklarında çok az </w:t>
      </w:r>
      <w:r w:rsidR="00BF58FE" w:rsidRPr="006F21F8">
        <w:rPr>
          <w:rFonts w:ascii="Times New Roman" w:hAnsi="Times New Roman" w:cs="Times New Roman"/>
          <w:sz w:val="24"/>
          <w:szCs w:val="24"/>
        </w:rPr>
        <w:t xml:space="preserve">kazanımın olduğu görülürken, hatırlamak ve yaratmak basamaklarında ise hiçbir kazanımın olmadığı </w:t>
      </w:r>
      <w:r w:rsidR="00860418" w:rsidRPr="006F21F8">
        <w:rPr>
          <w:rFonts w:ascii="Times New Roman" w:hAnsi="Times New Roman" w:cs="Times New Roman"/>
          <w:sz w:val="24"/>
          <w:szCs w:val="24"/>
        </w:rPr>
        <w:t xml:space="preserve">belirlenmiştir. </w:t>
      </w:r>
    </w:p>
    <w:p w14:paraId="637D7662" w14:textId="2ED729B3" w:rsidR="00A85A5B" w:rsidRPr="006F21F8" w:rsidRDefault="00E65348" w:rsidP="00181042">
      <w:pPr>
        <w:spacing w:before="120" w:after="0" w:line="240" w:lineRule="auto"/>
        <w:jc w:val="both"/>
        <w:outlineLvl w:val="1"/>
        <w:rPr>
          <w:rFonts w:ascii="Times New Roman" w:hAnsi="Times New Roman" w:cs="Times New Roman"/>
          <w:b/>
          <w:sz w:val="28"/>
        </w:rPr>
      </w:pPr>
      <w:r w:rsidRPr="006F21F8">
        <w:rPr>
          <w:rFonts w:ascii="Times New Roman" w:eastAsia="Calibri" w:hAnsi="Times New Roman" w:cs="Times New Roman"/>
          <w:b/>
          <w:sz w:val="24"/>
          <w:szCs w:val="20"/>
          <w:lang w:eastAsia="tr-TR"/>
        </w:rPr>
        <w:t xml:space="preserve">Tablo </w:t>
      </w:r>
      <w:r w:rsidR="00AF0D3F" w:rsidRPr="006F21F8">
        <w:rPr>
          <w:rFonts w:ascii="Times New Roman" w:eastAsia="Calibri" w:hAnsi="Times New Roman" w:cs="Times New Roman"/>
          <w:b/>
          <w:sz w:val="24"/>
          <w:szCs w:val="20"/>
          <w:lang w:eastAsia="tr-TR"/>
        </w:rPr>
        <w:t>3</w:t>
      </w:r>
      <w:r w:rsidR="00A85A5B" w:rsidRPr="006F21F8">
        <w:rPr>
          <w:rFonts w:ascii="Times New Roman" w:eastAsia="Calibri" w:hAnsi="Times New Roman" w:cs="Times New Roman"/>
          <w:b/>
          <w:sz w:val="24"/>
          <w:szCs w:val="20"/>
          <w:lang w:eastAsia="tr-TR"/>
        </w:rPr>
        <w:t>. Kazanımların bilgi ve bilişsel süreç boyutu açısından dağılımı</w:t>
      </w:r>
    </w:p>
    <w:tbl>
      <w:tblPr>
        <w:tblStyle w:val="APA1"/>
        <w:tblW w:w="5000" w:type="pct"/>
        <w:tblLook w:val="0000" w:firstRow="0" w:lastRow="0" w:firstColumn="0" w:lastColumn="0" w:noHBand="0" w:noVBand="0"/>
      </w:tblPr>
      <w:tblGrid>
        <w:gridCol w:w="223"/>
        <w:gridCol w:w="1117"/>
        <w:gridCol w:w="1130"/>
        <w:gridCol w:w="870"/>
        <w:gridCol w:w="1107"/>
        <w:gridCol w:w="1238"/>
        <w:gridCol w:w="1551"/>
        <w:gridCol w:w="960"/>
        <w:gridCol w:w="830"/>
      </w:tblGrid>
      <w:tr w:rsidR="006F21F8" w:rsidRPr="006F21F8" w14:paraId="57521C7D" w14:textId="7F6EC6C2" w:rsidTr="002C1F5E">
        <w:trPr>
          <w:trHeight w:val="67"/>
        </w:trPr>
        <w:tc>
          <w:tcPr>
            <w:tcW w:w="742" w:type="pct"/>
            <w:gridSpan w:val="2"/>
            <w:vMerge w:val="restart"/>
            <w:tcBorders>
              <w:top w:val="single" w:sz="4" w:space="0" w:color="auto"/>
              <w:bottom w:val="single" w:sz="4" w:space="0" w:color="auto"/>
            </w:tcBorders>
            <w:shd w:val="clear" w:color="auto" w:fill="auto"/>
          </w:tcPr>
          <w:p w14:paraId="0ABD5EB9" w14:textId="77777777" w:rsidR="00AC1727" w:rsidRPr="006F21F8" w:rsidRDefault="00AC1727" w:rsidP="00CB3998">
            <w:pPr>
              <w:spacing w:before="0" w:after="0" w:line="240" w:lineRule="auto"/>
              <w:ind w:left="142"/>
              <w:jc w:val="left"/>
              <w:rPr>
                <w:rFonts w:cs="Times New Roman"/>
                <w:b/>
                <w:szCs w:val="20"/>
                <w:lang w:val="tr-TR"/>
              </w:rPr>
            </w:pPr>
            <w:r w:rsidRPr="006F21F8">
              <w:rPr>
                <w:rFonts w:cs="Times New Roman"/>
                <w:b/>
                <w:szCs w:val="20"/>
                <w:lang w:val="tr-TR"/>
              </w:rPr>
              <w:t>Bilgi Boyutu</w:t>
            </w:r>
          </w:p>
        </w:tc>
        <w:tc>
          <w:tcPr>
            <w:tcW w:w="3798" w:type="pct"/>
            <w:gridSpan w:val="6"/>
            <w:tcBorders>
              <w:top w:val="single" w:sz="4" w:space="0" w:color="auto"/>
              <w:bottom w:val="single" w:sz="4" w:space="0" w:color="auto"/>
            </w:tcBorders>
            <w:shd w:val="clear" w:color="auto" w:fill="auto"/>
          </w:tcPr>
          <w:p w14:paraId="1BD64047" w14:textId="4BF8470C" w:rsidR="00AC1727" w:rsidRPr="006F21F8" w:rsidRDefault="00AC1727" w:rsidP="00CB3998">
            <w:pPr>
              <w:spacing w:before="0" w:after="0" w:line="240" w:lineRule="auto"/>
              <w:ind w:left="-222"/>
              <w:rPr>
                <w:rFonts w:cs="Times New Roman"/>
                <w:b/>
                <w:szCs w:val="20"/>
              </w:rPr>
            </w:pPr>
            <w:r w:rsidRPr="006F21F8">
              <w:rPr>
                <w:rFonts w:cs="Times New Roman"/>
                <w:b/>
                <w:szCs w:val="20"/>
                <w:lang w:val="tr-TR"/>
              </w:rPr>
              <w:t>Bilişsel Boyut</w:t>
            </w:r>
          </w:p>
        </w:tc>
        <w:tc>
          <w:tcPr>
            <w:tcW w:w="460" w:type="pct"/>
            <w:tcBorders>
              <w:top w:val="single" w:sz="4" w:space="0" w:color="auto"/>
              <w:bottom w:val="single" w:sz="4" w:space="0" w:color="auto"/>
            </w:tcBorders>
          </w:tcPr>
          <w:p w14:paraId="57CC0B3E" w14:textId="77777777" w:rsidR="00AC1727" w:rsidRPr="006F21F8" w:rsidRDefault="00AC1727" w:rsidP="00CB3998">
            <w:pPr>
              <w:spacing w:before="0" w:after="0" w:line="240" w:lineRule="auto"/>
              <w:ind w:left="-222"/>
              <w:rPr>
                <w:rFonts w:cs="Times New Roman"/>
                <w:b/>
                <w:szCs w:val="20"/>
              </w:rPr>
            </w:pPr>
          </w:p>
        </w:tc>
      </w:tr>
      <w:tr w:rsidR="006F21F8" w:rsidRPr="006F21F8" w14:paraId="0E87196C" w14:textId="49D832A6" w:rsidTr="002C1F5E">
        <w:trPr>
          <w:trHeight w:val="58"/>
        </w:trPr>
        <w:tc>
          <w:tcPr>
            <w:tcW w:w="742" w:type="pct"/>
            <w:gridSpan w:val="2"/>
            <w:vMerge/>
            <w:tcBorders>
              <w:top w:val="single" w:sz="4" w:space="0" w:color="auto"/>
              <w:bottom w:val="single" w:sz="4" w:space="0" w:color="auto"/>
            </w:tcBorders>
            <w:shd w:val="clear" w:color="auto" w:fill="auto"/>
          </w:tcPr>
          <w:p w14:paraId="041BC167" w14:textId="77777777" w:rsidR="00AC1727" w:rsidRPr="006F21F8" w:rsidRDefault="00AC1727" w:rsidP="00CB3998">
            <w:pPr>
              <w:spacing w:before="0" w:after="0" w:line="240" w:lineRule="auto"/>
              <w:jc w:val="left"/>
              <w:rPr>
                <w:rFonts w:cs="Times New Roman"/>
                <w:b/>
                <w:szCs w:val="20"/>
                <w:lang w:val="tr-TR"/>
              </w:rPr>
            </w:pPr>
          </w:p>
        </w:tc>
        <w:tc>
          <w:tcPr>
            <w:tcW w:w="626" w:type="pct"/>
            <w:tcBorders>
              <w:top w:val="single" w:sz="4" w:space="0" w:color="auto"/>
              <w:bottom w:val="single" w:sz="4" w:space="0" w:color="auto"/>
            </w:tcBorders>
            <w:shd w:val="clear" w:color="auto" w:fill="auto"/>
          </w:tcPr>
          <w:p w14:paraId="37D745AA" w14:textId="77777777" w:rsidR="00AC1727" w:rsidRPr="006F21F8" w:rsidRDefault="00AC1727" w:rsidP="00CB3998">
            <w:pPr>
              <w:spacing w:before="0" w:after="0" w:line="240" w:lineRule="auto"/>
              <w:ind w:left="-222" w:firstLine="89"/>
              <w:rPr>
                <w:rFonts w:cs="Times New Roman"/>
                <w:b/>
                <w:szCs w:val="20"/>
                <w:lang w:val="tr-TR"/>
              </w:rPr>
            </w:pPr>
            <w:r w:rsidRPr="006F21F8">
              <w:rPr>
                <w:rFonts w:cs="Times New Roman"/>
                <w:b/>
                <w:szCs w:val="20"/>
                <w:lang w:val="tr-TR"/>
              </w:rPr>
              <w:t>Hatırlamak</w:t>
            </w:r>
          </w:p>
        </w:tc>
        <w:tc>
          <w:tcPr>
            <w:tcW w:w="482" w:type="pct"/>
            <w:tcBorders>
              <w:top w:val="single" w:sz="4" w:space="0" w:color="auto"/>
              <w:bottom w:val="single" w:sz="4" w:space="0" w:color="auto"/>
            </w:tcBorders>
            <w:shd w:val="clear" w:color="auto" w:fill="auto"/>
          </w:tcPr>
          <w:p w14:paraId="58985BE7" w14:textId="77777777" w:rsidR="00AC1727" w:rsidRPr="006F21F8" w:rsidRDefault="00AC1727" w:rsidP="00CB3998">
            <w:pPr>
              <w:spacing w:before="0" w:after="0" w:line="240" w:lineRule="auto"/>
              <w:ind w:left="-321" w:right="-76" w:firstLine="155"/>
              <w:rPr>
                <w:rFonts w:cs="Times New Roman"/>
                <w:b/>
                <w:szCs w:val="20"/>
                <w:lang w:val="tr-TR"/>
              </w:rPr>
            </w:pPr>
            <w:r w:rsidRPr="006F21F8">
              <w:rPr>
                <w:rFonts w:cs="Times New Roman"/>
                <w:b/>
                <w:szCs w:val="20"/>
                <w:lang w:val="tr-TR"/>
              </w:rPr>
              <w:t>Anlamak</w:t>
            </w:r>
          </w:p>
        </w:tc>
        <w:tc>
          <w:tcPr>
            <w:tcW w:w="613" w:type="pct"/>
            <w:tcBorders>
              <w:top w:val="single" w:sz="4" w:space="0" w:color="auto"/>
              <w:bottom w:val="single" w:sz="4" w:space="0" w:color="auto"/>
            </w:tcBorders>
            <w:shd w:val="clear" w:color="auto" w:fill="auto"/>
          </w:tcPr>
          <w:p w14:paraId="680AA241" w14:textId="77777777" w:rsidR="00AC1727" w:rsidRPr="006F21F8" w:rsidRDefault="00AC1727" w:rsidP="00CB3998">
            <w:pPr>
              <w:spacing w:before="0" w:after="0" w:line="240" w:lineRule="auto"/>
              <w:ind w:left="-222" w:right="-52" w:firstLine="82"/>
              <w:rPr>
                <w:rFonts w:cs="Times New Roman"/>
                <w:b/>
                <w:szCs w:val="20"/>
                <w:lang w:val="tr-TR"/>
              </w:rPr>
            </w:pPr>
            <w:r w:rsidRPr="006F21F8">
              <w:rPr>
                <w:rFonts w:cs="Times New Roman"/>
                <w:b/>
                <w:szCs w:val="20"/>
                <w:lang w:val="tr-TR"/>
              </w:rPr>
              <w:t>Uygulamak</w:t>
            </w:r>
          </w:p>
        </w:tc>
        <w:tc>
          <w:tcPr>
            <w:tcW w:w="686" w:type="pct"/>
            <w:tcBorders>
              <w:top w:val="single" w:sz="4" w:space="0" w:color="auto"/>
              <w:bottom w:val="single" w:sz="4" w:space="0" w:color="auto"/>
            </w:tcBorders>
            <w:shd w:val="clear" w:color="auto" w:fill="auto"/>
          </w:tcPr>
          <w:p w14:paraId="7AFF82AF" w14:textId="77777777" w:rsidR="00AC1727" w:rsidRPr="006F21F8" w:rsidRDefault="00AC1727" w:rsidP="00CB3998">
            <w:pPr>
              <w:spacing w:before="0" w:after="0" w:line="240" w:lineRule="auto"/>
              <w:ind w:left="-222" w:right="-184" w:firstLine="58"/>
              <w:rPr>
                <w:rFonts w:cs="Times New Roman"/>
                <w:b/>
                <w:szCs w:val="20"/>
                <w:lang w:val="tr-TR"/>
              </w:rPr>
            </w:pPr>
            <w:r w:rsidRPr="006F21F8">
              <w:rPr>
                <w:rFonts w:cs="Times New Roman"/>
                <w:b/>
                <w:szCs w:val="20"/>
                <w:lang w:val="tr-TR"/>
              </w:rPr>
              <w:t>Çözümlemek</w:t>
            </w:r>
          </w:p>
        </w:tc>
        <w:tc>
          <w:tcPr>
            <w:tcW w:w="859" w:type="pct"/>
            <w:tcBorders>
              <w:top w:val="single" w:sz="4" w:space="0" w:color="auto"/>
              <w:bottom w:val="single" w:sz="4" w:space="0" w:color="auto"/>
            </w:tcBorders>
            <w:shd w:val="clear" w:color="auto" w:fill="auto"/>
          </w:tcPr>
          <w:p w14:paraId="37456312" w14:textId="77777777" w:rsidR="00AC1727" w:rsidRPr="006F21F8" w:rsidRDefault="00AC1727" w:rsidP="00CB3998">
            <w:pPr>
              <w:spacing w:before="0" w:after="0" w:line="240" w:lineRule="auto"/>
              <w:ind w:left="-174" w:right="-203"/>
              <w:rPr>
                <w:rFonts w:cs="Times New Roman"/>
                <w:b/>
                <w:szCs w:val="20"/>
                <w:lang w:val="tr-TR"/>
              </w:rPr>
            </w:pPr>
            <w:r w:rsidRPr="006F21F8">
              <w:rPr>
                <w:rFonts w:cs="Times New Roman"/>
                <w:b/>
                <w:szCs w:val="20"/>
                <w:lang w:val="tr-TR"/>
              </w:rPr>
              <w:t>Değerlendirmek</w:t>
            </w:r>
          </w:p>
        </w:tc>
        <w:tc>
          <w:tcPr>
            <w:tcW w:w="532" w:type="pct"/>
            <w:tcBorders>
              <w:top w:val="single" w:sz="4" w:space="0" w:color="auto"/>
              <w:bottom w:val="single" w:sz="4" w:space="0" w:color="auto"/>
            </w:tcBorders>
            <w:shd w:val="clear" w:color="auto" w:fill="auto"/>
          </w:tcPr>
          <w:p w14:paraId="7BF667CD" w14:textId="77777777" w:rsidR="00AC1727" w:rsidRPr="006F21F8" w:rsidRDefault="00AC1727" w:rsidP="00CB3998">
            <w:pPr>
              <w:spacing w:before="0" w:after="0" w:line="240" w:lineRule="auto"/>
              <w:ind w:left="-222" w:right="-145" w:firstLine="68"/>
              <w:rPr>
                <w:rFonts w:cs="Times New Roman"/>
                <w:b/>
                <w:szCs w:val="20"/>
                <w:lang w:val="tr-TR"/>
              </w:rPr>
            </w:pPr>
            <w:r w:rsidRPr="006F21F8">
              <w:rPr>
                <w:rFonts w:cs="Times New Roman"/>
                <w:b/>
                <w:szCs w:val="20"/>
                <w:lang w:val="tr-TR"/>
              </w:rPr>
              <w:t>Yaratmak</w:t>
            </w:r>
          </w:p>
        </w:tc>
        <w:tc>
          <w:tcPr>
            <w:tcW w:w="460" w:type="pct"/>
            <w:tcBorders>
              <w:top w:val="single" w:sz="4" w:space="0" w:color="auto"/>
              <w:bottom w:val="single" w:sz="4" w:space="0" w:color="auto"/>
            </w:tcBorders>
          </w:tcPr>
          <w:p w14:paraId="061BDE14" w14:textId="49CBAD69" w:rsidR="00AC1727" w:rsidRPr="006F21F8" w:rsidRDefault="00E145CE" w:rsidP="00CB3998">
            <w:pPr>
              <w:spacing w:before="0" w:after="0" w:line="240" w:lineRule="auto"/>
              <w:ind w:left="-222" w:right="-145" w:firstLine="68"/>
              <w:rPr>
                <w:rFonts w:cs="Times New Roman"/>
                <w:b/>
                <w:szCs w:val="20"/>
              </w:rPr>
            </w:pPr>
            <w:proofErr w:type="spellStart"/>
            <w:r w:rsidRPr="006F21F8">
              <w:rPr>
                <w:rFonts w:cs="Times New Roman"/>
                <w:b/>
                <w:szCs w:val="20"/>
              </w:rPr>
              <w:t>Toplam</w:t>
            </w:r>
            <w:proofErr w:type="spellEnd"/>
          </w:p>
        </w:tc>
      </w:tr>
      <w:tr w:rsidR="006F21F8" w:rsidRPr="006F21F8" w14:paraId="2D8EEB17" w14:textId="76235B96" w:rsidTr="002C1F5E">
        <w:trPr>
          <w:trHeight w:val="302"/>
        </w:trPr>
        <w:tc>
          <w:tcPr>
            <w:tcW w:w="123" w:type="pct"/>
            <w:vMerge w:val="restart"/>
            <w:tcBorders>
              <w:top w:val="single" w:sz="4" w:space="0" w:color="auto"/>
              <w:bottom w:val="nil"/>
            </w:tcBorders>
            <w:shd w:val="clear" w:color="auto" w:fill="auto"/>
          </w:tcPr>
          <w:p w14:paraId="6FE7099E" w14:textId="77777777" w:rsidR="00AC1727" w:rsidRPr="006F21F8" w:rsidRDefault="00AC1727" w:rsidP="00CB3998">
            <w:pPr>
              <w:spacing w:before="0" w:after="0" w:line="240" w:lineRule="auto"/>
              <w:rPr>
                <w:rFonts w:cs="Times New Roman"/>
                <w:szCs w:val="20"/>
                <w:lang w:val="tr-TR"/>
              </w:rPr>
            </w:pPr>
          </w:p>
        </w:tc>
        <w:tc>
          <w:tcPr>
            <w:tcW w:w="619" w:type="pct"/>
            <w:tcBorders>
              <w:top w:val="single" w:sz="4" w:space="0" w:color="auto"/>
              <w:bottom w:val="nil"/>
            </w:tcBorders>
            <w:shd w:val="clear" w:color="auto" w:fill="auto"/>
          </w:tcPr>
          <w:p w14:paraId="0D68D3E2" w14:textId="77777777" w:rsidR="00AC1727" w:rsidRPr="006F21F8" w:rsidRDefault="00AC1727" w:rsidP="00CB3998">
            <w:pPr>
              <w:spacing w:before="0" w:after="0" w:line="240" w:lineRule="auto"/>
              <w:ind w:left="-80"/>
              <w:jc w:val="left"/>
              <w:rPr>
                <w:rFonts w:cs="Times New Roman"/>
                <w:b/>
                <w:szCs w:val="20"/>
                <w:lang w:val="tr-TR"/>
              </w:rPr>
            </w:pPr>
            <w:r w:rsidRPr="006F21F8">
              <w:rPr>
                <w:rFonts w:cs="Times New Roman"/>
                <w:b/>
                <w:szCs w:val="20"/>
                <w:lang w:val="tr-TR"/>
              </w:rPr>
              <w:t>Olgusal</w:t>
            </w:r>
          </w:p>
        </w:tc>
        <w:tc>
          <w:tcPr>
            <w:tcW w:w="626" w:type="pct"/>
            <w:tcBorders>
              <w:top w:val="single" w:sz="4" w:space="0" w:color="auto"/>
              <w:bottom w:val="nil"/>
            </w:tcBorders>
            <w:shd w:val="clear" w:color="auto" w:fill="auto"/>
          </w:tcPr>
          <w:p w14:paraId="099544B8" w14:textId="75B2DDCF"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82" w:type="pct"/>
            <w:tcBorders>
              <w:top w:val="single" w:sz="4" w:space="0" w:color="auto"/>
              <w:bottom w:val="nil"/>
            </w:tcBorders>
            <w:shd w:val="clear" w:color="auto" w:fill="auto"/>
          </w:tcPr>
          <w:p w14:paraId="3E7A027D" w14:textId="4D35550D"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7</w:t>
            </w:r>
          </w:p>
        </w:tc>
        <w:tc>
          <w:tcPr>
            <w:tcW w:w="613" w:type="pct"/>
            <w:tcBorders>
              <w:top w:val="single" w:sz="4" w:space="0" w:color="auto"/>
              <w:bottom w:val="nil"/>
            </w:tcBorders>
            <w:shd w:val="clear" w:color="auto" w:fill="auto"/>
          </w:tcPr>
          <w:p w14:paraId="69BE3F5D"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686" w:type="pct"/>
            <w:tcBorders>
              <w:top w:val="single" w:sz="4" w:space="0" w:color="auto"/>
              <w:bottom w:val="nil"/>
            </w:tcBorders>
            <w:shd w:val="clear" w:color="auto" w:fill="auto"/>
          </w:tcPr>
          <w:p w14:paraId="4291B757"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859" w:type="pct"/>
            <w:tcBorders>
              <w:top w:val="single" w:sz="4" w:space="0" w:color="auto"/>
              <w:bottom w:val="nil"/>
            </w:tcBorders>
            <w:shd w:val="clear" w:color="auto" w:fill="auto"/>
          </w:tcPr>
          <w:p w14:paraId="6B33554D"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532" w:type="pct"/>
            <w:tcBorders>
              <w:top w:val="single" w:sz="4" w:space="0" w:color="auto"/>
              <w:bottom w:val="nil"/>
            </w:tcBorders>
            <w:shd w:val="clear" w:color="auto" w:fill="auto"/>
          </w:tcPr>
          <w:p w14:paraId="2B5C5CDE"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60" w:type="pct"/>
            <w:tcBorders>
              <w:top w:val="single" w:sz="4" w:space="0" w:color="auto"/>
              <w:bottom w:val="nil"/>
            </w:tcBorders>
          </w:tcPr>
          <w:p w14:paraId="457D7DC8" w14:textId="395D6ED8" w:rsidR="00AC1727" w:rsidRPr="006F21F8" w:rsidRDefault="00C049D1" w:rsidP="00CB3998">
            <w:pPr>
              <w:spacing w:before="0" w:after="0" w:line="240" w:lineRule="auto"/>
              <w:ind w:left="-222"/>
              <w:rPr>
                <w:rFonts w:cs="Times New Roman"/>
                <w:szCs w:val="20"/>
              </w:rPr>
            </w:pPr>
            <w:r w:rsidRPr="006F21F8">
              <w:rPr>
                <w:rFonts w:eastAsia="Times New Roman" w:cs="Times New Roman"/>
                <w:szCs w:val="20"/>
              </w:rPr>
              <w:t>7</w:t>
            </w:r>
          </w:p>
        </w:tc>
      </w:tr>
      <w:tr w:rsidR="006F21F8" w:rsidRPr="006F21F8" w14:paraId="6FE78B4D" w14:textId="7A4F37E5" w:rsidTr="002C1F5E">
        <w:trPr>
          <w:trHeight w:val="87"/>
        </w:trPr>
        <w:tc>
          <w:tcPr>
            <w:tcW w:w="123" w:type="pct"/>
            <w:vMerge/>
            <w:tcBorders>
              <w:top w:val="nil"/>
            </w:tcBorders>
            <w:shd w:val="clear" w:color="auto" w:fill="auto"/>
          </w:tcPr>
          <w:p w14:paraId="5EDDA4C0" w14:textId="01A20819" w:rsidR="00AC1727" w:rsidRPr="006F21F8" w:rsidRDefault="00AC1727" w:rsidP="00CB3998">
            <w:pPr>
              <w:spacing w:before="0" w:after="0" w:line="240" w:lineRule="auto"/>
              <w:rPr>
                <w:rFonts w:cs="Times New Roman"/>
                <w:szCs w:val="20"/>
                <w:lang w:val="tr-TR"/>
              </w:rPr>
            </w:pPr>
          </w:p>
        </w:tc>
        <w:tc>
          <w:tcPr>
            <w:tcW w:w="619" w:type="pct"/>
            <w:tcBorders>
              <w:top w:val="nil"/>
            </w:tcBorders>
            <w:shd w:val="clear" w:color="auto" w:fill="auto"/>
          </w:tcPr>
          <w:p w14:paraId="780639F4" w14:textId="77777777" w:rsidR="00AC1727" w:rsidRPr="006F21F8" w:rsidRDefault="00AC1727" w:rsidP="00CB3998">
            <w:pPr>
              <w:spacing w:before="0" w:after="0" w:line="240" w:lineRule="auto"/>
              <w:ind w:left="-80"/>
              <w:jc w:val="left"/>
              <w:rPr>
                <w:rFonts w:cs="Times New Roman"/>
                <w:b/>
                <w:szCs w:val="20"/>
                <w:lang w:val="tr-TR"/>
              </w:rPr>
            </w:pPr>
            <w:r w:rsidRPr="006F21F8">
              <w:rPr>
                <w:rFonts w:cs="Times New Roman"/>
                <w:b/>
                <w:szCs w:val="20"/>
                <w:lang w:val="tr-TR"/>
              </w:rPr>
              <w:t>Kavramsal</w:t>
            </w:r>
          </w:p>
        </w:tc>
        <w:tc>
          <w:tcPr>
            <w:tcW w:w="626" w:type="pct"/>
            <w:tcBorders>
              <w:top w:val="nil"/>
            </w:tcBorders>
            <w:shd w:val="clear" w:color="auto" w:fill="auto"/>
          </w:tcPr>
          <w:p w14:paraId="21EA4E89" w14:textId="1375E465"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82" w:type="pct"/>
            <w:tcBorders>
              <w:top w:val="nil"/>
            </w:tcBorders>
            <w:shd w:val="clear" w:color="auto" w:fill="auto"/>
          </w:tcPr>
          <w:p w14:paraId="34D3B237" w14:textId="0B0C6341"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24</w:t>
            </w:r>
          </w:p>
        </w:tc>
        <w:tc>
          <w:tcPr>
            <w:tcW w:w="613" w:type="pct"/>
            <w:tcBorders>
              <w:top w:val="nil"/>
            </w:tcBorders>
            <w:shd w:val="clear" w:color="auto" w:fill="auto"/>
          </w:tcPr>
          <w:p w14:paraId="3868B6A8" w14:textId="7FF2B4C1"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6</w:t>
            </w:r>
          </w:p>
        </w:tc>
        <w:tc>
          <w:tcPr>
            <w:tcW w:w="686" w:type="pct"/>
            <w:tcBorders>
              <w:top w:val="nil"/>
            </w:tcBorders>
            <w:shd w:val="clear" w:color="auto" w:fill="auto"/>
          </w:tcPr>
          <w:p w14:paraId="24341A3C"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859" w:type="pct"/>
            <w:tcBorders>
              <w:top w:val="nil"/>
            </w:tcBorders>
            <w:shd w:val="clear" w:color="auto" w:fill="auto"/>
          </w:tcPr>
          <w:p w14:paraId="7DDF230B" w14:textId="4ACA4C49"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2</w:t>
            </w:r>
          </w:p>
        </w:tc>
        <w:tc>
          <w:tcPr>
            <w:tcW w:w="532" w:type="pct"/>
            <w:tcBorders>
              <w:top w:val="nil"/>
            </w:tcBorders>
            <w:shd w:val="clear" w:color="auto" w:fill="auto"/>
          </w:tcPr>
          <w:p w14:paraId="7450667D" w14:textId="668B3AA2"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60" w:type="pct"/>
            <w:tcBorders>
              <w:top w:val="nil"/>
            </w:tcBorders>
          </w:tcPr>
          <w:p w14:paraId="4C204F04" w14:textId="47D1B996" w:rsidR="00AC1727" w:rsidRPr="006F21F8" w:rsidRDefault="00C049D1" w:rsidP="00CB3998">
            <w:pPr>
              <w:spacing w:before="0" w:after="0" w:line="240" w:lineRule="auto"/>
              <w:ind w:left="-222"/>
              <w:rPr>
                <w:rFonts w:cs="Times New Roman"/>
                <w:szCs w:val="20"/>
              </w:rPr>
            </w:pPr>
            <w:r w:rsidRPr="006F21F8">
              <w:rPr>
                <w:rFonts w:eastAsia="Times New Roman" w:cs="Times New Roman"/>
                <w:szCs w:val="20"/>
              </w:rPr>
              <w:t>32</w:t>
            </w:r>
          </w:p>
        </w:tc>
      </w:tr>
      <w:tr w:rsidR="006F21F8" w:rsidRPr="006F21F8" w14:paraId="7F2265DE" w14:textId="0E842BFD" w:rsidTr="002C1F5E">
        <w:trPr>
          <w:trHeight w:val="310"/>
        </w:trPr>
        <w:tc>
          <w:tcPr>
            <w:tcW w:w="123" w:type="pct"/>
            <w:vMerge/>
            <w:shd w:val="clear" w:color="auto" w:fill="auto"/>
          </w:tcPr>
          <w:p w14:paraId="20D80881" w14:textId="77777777" w:rsidR="00AC1727" w:rsidRPr="006F21F8" w:rsidRDefault="00AC1727" w:rsidP="00CB3998">
            <w:pPr>
              <w:spacing w:before="0" w:after="0" w:line="240" w:lineRule="auto"/>
              <w:rPr>
                <w:rFonts w:cs="Times New Roman"/>
                <w:szCs w:val="20"/>
                <w:lang w:val="tr-TR"/>
              </w:rPr>
            </w:pPr>
          </w:p>
        </w:tc>
        <w:tc>
          <w:tcPr>
            <w:tcW w:w="619" w:type="pct"/>
            <w:shd w:val="clear" w:color="auto" w:fill="auto"/>
          </w:tcPr>
          <w:p w14:paraId="1ACAF656" w14:textId="77777777" w:rsidR="00AC1727" w:rsidRPr="006F21F8" w:rsidRDefault="00AC1727" w:rsidP="00CB3998">
            <w:pPr>
              <w:spacing w:before="0" w:after="0" w:line="240" w:lineRule="auto"/>
              <w:ind w:left="-80"/>
              <w:jc w:val="left"/>
              <w:rPr>
                <w:rFonts w:cs="Times New Roman"/>
                <w:b/>
                <w:szCs w:val="20"/>
                <w:lang w:val="tr-TR"/>
              </w:rPr>
            </w:pPr>
            <w:proofErr w:type="spellStart"/>
            <w:r w:rsidRPr="006F21F8">
              <w:rPr>
                <w:rFonts w:cs="Times New Roman"/>
                <w:b/>
                <w:szCs w:val="20"/>
                <w:lang w:val="tr-TR"/>
              </w:rPr>
              <w:t>İşlemsel</w:t>
            </w:r>
            <w:proofErr w:type="spellEnd"/>
          </w:p>
        </w:tc>
        <w:tc>
          <w:tcPr>
            <w:tcW w:w="626" w:type="pct"/>
            <w:shd w:val="clear" w:color="auto" w:fill="auto"/>
          </w:tcPr>
          <w:p w14:paraId="775900EE" w14:textId="01B2D27D"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82" w:type="pct"/>
            <w:shd w:val="clear" w:color="auto" w:fill="auto"/>
          </w:tcPr>
          <w:p w14:paraId="2C859370" w14:textId="2778F43B"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3</w:t>
            </w:r>
          </w:p>
        </w:tc>
        <w:tc>
          <w:tcPr>
            <w:tcW w:w="613" w:type="pct"/>
            <w:shd w:val="clear" w:color="auto" w:fill="auto"/>
          </w:tcPr>
          <w:p w14:paraId="1B75F599" w14:textId="21FA4EBF"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85</w:t>
            </w:r>
          </w:p>
        </w:tc>
        <w:tc>
          <w:tcPr>
            <w:tcW w:w="686" w:type="pct"/>
            <w:shd w:val="clear" w:color="auto" w:fill="auto"/>
          </w:tcPr>
          <w:p w14:paraId="175BB41E" w14:textId="47295011"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1</w:t>
            </w:r>
          </w:p>
        </w:tc>
        <w:tc>
          <w:tcPr>
            <w:tcW w:w="859" w:type="pct"/>
            <w:shd w:val="clear" w:color="auto" w:fill="auto"/>
          </w:tcPr>
          <w:p w14:paraId="3419ABF4" w14:textId="41DD86E5" w:rsidR="00AC1727" w:rsidRPr="006F21F8" w:rsidRDefault="00C049D1" w:rsidP="00CB3998">
            <w:pPr>
              <w:spacing w:before="0" w:after="0" w:line="240" w:lineRule="auto"/>
              <w:ind w:left="-222"/>
              <w:rPr>
                <w:rFonts w:cs="Times New Roman"/>
                <w:szCs w:val="20"/>
                <w:lang w:val="tr-TR"/>
              </w:rPr>
            </w:pPr>
            <w:r w:rsidRPr="006F21F8">
              <w:rPr>
                <w:rFonts w:cs="Times New Roman"/>
                <w:szCs w:val="20"/>
                <w:lang w:val="tr-TR"/>
              </w:rPr>
              <w:t>2</w:t>
            </w:r>
          </w:p>
        </w:tc>
        <w:tc>
          <w:tcPr>
            <w:tcW w:w="532" w:type="pct"/>
            <w:shd w:val="clear" w:color="auto" w:fill="auto"/>
          </w:tcPr>
          <w:p w14:paraId="57E68D4D" w14:textId="128B682B"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60" w:type="pct"/>
          </w:tcPr>
          <w:p w14:paraId="7F985316" w14:textId="5FC12377" w:rsidR="00AC1727" w:rsidRPr="006F21F8" w:rsidRDefault="00C049D1" w:rsidP="00CB3998">
            <w:pPr>
              <w:spacing w:before="0" w:after="0" w:line="240" w:lineRule="auto"/>
              <w:ind w:left="-222"/>
              <w:rPr>
                <w:rFonts w:cs="Times New Roman"/>
                <w:szCs w:val="20"/>
              </w:rPr>
            </w:pPr>
            <w:r w:rsidRPr="006F21F8">
              <w:rPr>
                <w:rFonts w:cs="Times New Roman"/>
                <w:szCs w:val="20"/>
              </w:rPr>
              <w:t>91</w:t>
            </w:r>
          </w:p>
        </w:tc>
      </w:tr>
      <w:tr w:rsidR="006F21F8" w:rsidRPr="006F21F8" w14:paraId="7013C481" w14:textId="11B86C74" w:rsidTr="002C1F5E">
        <w:trPr>
          <w:trHeight w:val="310"/>
        </w:trPr>
        <w:tc>
          <w:tcPr>
            <w:tcW w:w="123" w:type="pct"/>
            <w:vMerge/>
            <w:shd w:val="clear" w:color="auto" w:fill="auto"/>
          </w:tcPr>
          <w:p w14:paraId="65AAFD57" w14:textId="77777777" w:rsidR="00AC1727" w:rsidRPr="006F21F8" w:rsidRDefault="00AC1727" w:rsidP="00CB3998">
            <w:pPr>
              <w:spacing w:before="0" w:after="0" w:line="240" w:lineRule="auto"/>
              <w:rPr>
                <w:rFonts w:cs="Times New Roman"/>
                <w:szCs w:val="20"/>
                <w:lang w:val="tr-TR"/>
              </w:rPr>
            </w:pPr>
          </w:p>
        </w:tc>
        <w:tc>
          <w:tcPr>
            <w:tcW w:w="619" w:type="pct"/>
            <w:tcBorders>
              <w:bottom w:val="single" w:sz="4" w:space="0" w:color="auto"/>
            </w:tcBorders>
            <w:shd w:val="clear" w:color="auto" w:fill="auto"/>
          </w:tcPr>
          <w:p w14:paraId="6BC5F102" w14:textId="77777777" w:rsidR="00AC1727" w:rsidRPr="006F21F8" w:rsidRDefault="00AC1727" w:rsidP="00CB3998">
            <w:pPr>
              <w:spacing w:before="0" w:after="0" w:line="240" w:lineRule="auto"/>
              <w:ind w:left="-80" w:right="-83"/>
              <w:jc w:val="left"/>
              <w:rPr>
                <w:rFonts w:cs="Times New Roman"/>
                <w:b/>
                <w:szCs w:val="20"/>
                <w:lang w:val="tr-TR"/>
              </w:rPr>
            </w:pPr>
            <w:r w:rsidRPr="006F21F8">
              <w:rPr>
                <w:rFonts w:cs="Times New Roman"/>
                <w:b/>
                <w:szCs w:val="20"/>
                <w:lang w:val="tr-TR"/>
              </w:rPr>
              <w:t>Üst Bilişsel</w:t>
            </w:r>
          </w:p>
        </w:tc>
        <w:tc>
          <w:tcPr>
            <w:tcW w:w="626" w:type="pct"/>
            <w:tcBorders>
              <w:bottom w:val="single" w:sz="4" w:space="0" w:color="auto"/>
            </w:tcBorders>
            <w:shd w:val="clear" w:color="auto" w:fill="auto"/>
          </w:tcPr>
          <w:p w14:paraId="23BBC3FA"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82" w:type="pct"/>
            <w:tcBorders>
              <w:bottom w:val="single" w:sz="4" w:space="0" w:color="auto"/>
            </w:tcBorders>
            <w:shd w:val="clear" w:color="auto" w:fill="auto"/>
          </w:tcPr>
          <w:p w14:paraId="755A172C"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613" w:type="pct"/>
            <w:tcBorders>
              <w:bottom w:val="single" w:sz="4" w:space="0" w:color="auto"/>
            </w:tcBorders>
            <w:shd w:val="clear" w:color="auto" w:fill="auto"/>
          </w:tcPr>
          <w:p w14:paraId="1C37EC85"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686" w:type="pct"/>
            <w:tcBorders>
              <w:bottom w:val="single" w:sz="4" w:space="0" w:color="auto"/>
            </w:tcBorders>
            <w:shd w:val="clear" w:color="auto" w:fill="auto"/>
          </w:tcPr>
          <w:p w14:paraId="287975C5"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859" w:type="pct"/>
            <w:tcBorders>
              <w:bottom w:val="single" w:sz="4" w:space="0" w:color="auto"/>
            </w:tcBorders>
            <w:shd w:val="clear" w:color="auto" w:fill="auto"/>
          </w:tcPr>
          <w:p w14:paraId="56A7DD08"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532" w:type="pct"/>
            <w:tcBorders>
              <w:bottom w:val="single" w:sz="4" w:space="0" w:color="auto"/>
            </w:tcBorders>
            <w:shd w:val="clear" w:color="auto" w:fill="auto"/>
          </w:tcPr>
          <w:p w14:paraId="00D76D47" w14:textId="77777777" w:rsidR="00AC1727" w:rsidRPr="006F21F8" w:rsidRDefault="00AC1727" w:rsidP="00CB3998">
            <w:pPr>
              <w:spacing w:before="0" w:after="0" w:line="240" w:lineRule="auto"/>
              <w:ind w:left="-222"/>
              <w:rPr>
                <w:rFonts w:cs="Times New Roman"/>
                <w:szCs w:val="20"/>
                <w:lang w:val="tr-TR"/>
              </w:rPr>
            </w:pPr>
            <w:r w:rsidRPr="006F21F8">
              <w:rPr>
                <w:rFonts w:cs="Times New Roman"/>
                <w:szCs w:val="20"/>
                <w:lang w:val="tr-TR"/>
              </w:rPr>
              <w:t>-</w:t>
            </w:r>
          </w:p>
        </w:tc>
        <w:tc>
          <w:tcPr>
            <w:tcW w:w="460" w:type="pct"/>
            <w:tcBorders>
              <w:bottom w:val="single" w:sz="4" w:space="0" w:color="auto"/>
            </w:tcBorders>
          </w:tcPr>
          <w:p w14:paraId="6B25628C" w14:textId="33154BAE" w:rsidR="00AC1727" w:rsidRPr="006F21F8" w:rsidRDefault="00AC1727" w:rsidP="00CB3998">
            <w:pPr>
              <w:spacing w:before="0" w:after="0" w:line="240" w:lineRule="auto"/>
              <w:ind w:left="-222"/>
              <w:rPr>
                <w:rFonts w:cs="Times New Roman"/>
                <w:szCs w:val="20"/>
              </w:rPr>
            </w:pPr>
            <w:r w:rsidRPr="006F21F8">
              <w:rPr>
                <w:rFonts w:cs="Times New Roman"/>
                <w:szCs w:val="20"/>
              </w:rPr>
              <w:t>-</w:t>
            </w:r>
          </w:p>
        </w:tc>
      </w:tr>
      <w:tr w:rsidR="006F21F8" w:rsidRPr="006F21F8" w14:paraId="0BE2CEFE" w14:textId="14428ED8" w:rsidTr="002C1F5E">
        <w:trPr>
          <w:trHeight w:val="171"/>
        </w:trPr>
        <w:tc>
          <w:tcPr>
            <w:tcW w:w="123" w:type="pct"/>
            <w:vMerge/>
            <w:shd w:val="clear" w:color="auto" w:fill="auto"/>
          </w:tcPr>
          <w:p w14:paraId="41668B77" w14:textId="77777777" w:rsidR="00AC1727" w:rsidRPr="006F21F8" w:rsidRDefault="00AC1727" w:rsidP="00CB3998">
            <w:pPr>
              <w:spacing w:before="0" w:after="0" w:line="240" w:lineRule="auto"/>
              <w:rPr>
                <w:rFonts w:cs="Times New Roman"/>
                <w:szCs w:val="20"/>
                <w:lang w:val="tr-TR"/>
              </w:rPr>
            </w:pPr>
          </w:p>
        </w:tc>
        <w:tc>
          <w:tcPr>
            <w:tcW w:w="619" w:type="pct"/>
            <w:tcBorders>
              <w:top w:val="single" w:sz="4" w:space="0" w:color="auto"/>
              <w:bottom w:val="single" w:sz="4" w:space="0" w:color="auto"/>
            </w:tcBorders>
            <w:shd w:val="clear" w:color="auto" w:fill="auto"/>
          </w:tcPr>
          <w:p w14:paraId="16011EC9" w14:textId="77777777" w:rsidR="00AC1727" w:rsidRPr="006F21F8" w:rsidRDefault="00AC1727" w:rsidP="00CB3998">
            <w:pPr>
              <w:spacing w:before="0" w:after="0" w:line="240" w:lineRule="auto"/>
              <w:ind w:hanging="80"/>
              <w:jc w:val="left"/>
              <w:rPr>
                <w:rFonts w:cs="Times New Roman"/>
                <w:b/>
                <w:szCs w:val="20"/>
                <w:lang w:val="tr-TR"/>
              </w:rPr>
            </w:pPr>
            <w:r w:rsidRPr="006F21F8">
              <w:rPr>
                <w:rFonts w:cs="Times New Roman"/>
                <w:b/>
                <w:szCs w:val="20"/>
                <w:lang w:val="tr-TR"/>
              </w:rPr>
              <w:t>Toplam</w:t>
            </w:r>
          </w:p>
        </w:tc>
        <w:tc>
          <w:tcPr>
            <w:tcW w:w="626" w:type="pct"/>
            <w:tcBorders>
              <w:top w:val="single" w:sz="4" w:space="0" w:color="auto"/>
              <w:bottom w:val="single" w:sz="4" w:space="0" w:color="auto"/>
            </w:tcBorders>
            <w:shd w:val="clear" w:color="auto" w:fill="auto"/>
          </w:tcPr>
          <w:p w14:paraId="4406D498" w14:textId="280E31C3" w:rsidR="00AC1727" w:rsidRPr="006F21F8" w:rsidRDefault="00AC1727" w:rsidP="00CB3998">
            <w:pPr>
              <w:spacing w:before="0" w:after="0" w:line="240" w:lineRule="auto"/>
              <w:ind w:left="-222"/>
              <w:rPr>
                <w:rFonts w:cs="Times New Roman"/>
                <w:b/>
                <w:szCs w:val="20"/>
                <w:lang w:val="tr-TR"/>
              </w:rPr>
            </w:pPr>
            <w:r w:rsidRPr="006F21F8">
              <w:rPr>
                <w:rFonts w:cs="Times New Roman"/>
                <w:b/>
                <w:szCs w:val="20"/>
                <w:lang w:val="tr-TR"/>
              </w:rPr>
              <w:t>-</w:t>
            </w:r>
          </w:p>
        </w:tc>
        <w:tc>
          <w:tcPr>
            <w:tcW w:w="482" w:type="pct"/>
            <w:tcBorders>
              <w:top w:val="single" w:sz="4" w:space="0" w:color="auto"/>
              <w:bottom w:val="single" w:sz="4" w:space="0" w:color="auto"/>
            </w:tcBorders>
            <w:shd w:val="clear" w:color="auto" w:fill="auto"/>
          </w:tcPr>
          <w:p w14:paraId="5516A14F" w14:textId="6787BCBE" w:rsidR="00AC1727" w:rsidRPr="006F21F8" w:rsidRDefault="00C049D1" w:rsidP="00CB3998">
            <w:pPr>
              <w:spacing w:before="0" w:after="0" w:line="240" w:lineRule="auto"/>
              <w:ind w:left="-222"/>
              <w:rPr>
                <w:rFonts w:cs="Times New Roman"/>
                <w:b/>
                <w:szCs w:val="20"/>
                <w:lang w:val="tr-TR"/>
              </w:rPr>
            </w:pPr>
            <w:r w:rsidRPr="006F21F8">
              <w:rPr>
                <w:rFonts w:cs="Times New Roman"/>
                <w:b/>
                <w:szCs w:val="20"/>
              </w:rPr>
              <w:t>34</w:t>
            </w:r>
          </w:p>
        </w:tc>
        <w:tc>
          <w:tcPr>
            <w:tcW w:w="613" w:type="pct"/>
            <w:tcBorders>
              <w:top w:val="single" w:sz="4" w:space="0" w:color="auto"/>
              <w:bottom w:val="single" w:sz="4" w:space="0" w:color="auto"/>
            </w:tcBorders>
            <w:shd w:val="clear" w:color="auto" w:fill="auto"/>
          </w:tcPr>
          <w:p w14:paraId="60374896" w14:textId="5FA14B9C" w:rsidR="00AC1727" w:rsidRPr="006F21F8" w:rsidRDefault="00C049D1" w:rsidP="00CB3998">
            <w:pPr>
              <w:spacing w:before="0" w:after="0" w:line="240" w:lineRule="auto"/>
              <w:ind w:left="-222"/>
              <w:rPr>
                <w:rFonts w:cs="Times New Roman"/>
                <w:b/>
                <w:szCs w:val="20"/>
                <w:lang w:val="tr-TR"/>
              </w:rPr>
            </w:pPr>
            <w:r w:rsidRPr="006F21F8">
              <w:rPr>
                <w:rFonts w:cs="Times New Roman"/>
                <w:b/>
                <w:szCs w:val="20"/>
              </w:rPr>
              <w:t>91</w:t>
            </w:r>
          </w:p>
        </w:tc>
        <w:tc>
          <w:tcPr>
            <w:tcW w:w="686" w:type="pct"/>
            <w:tcBorders>
              <w:top w:val="single" w:sz="4" w:space="0" w:color="auto"/>
              <w:bottom w:val="single" w:sz="4" w:space="0" w:color="auto"/>
            </w:tcBorders>
            <w:shd w:val="clear" w:color="auto" w:fill="auto"/>
          </w:tcPr>
          <w:p w14:paraId="43E88A1E" w14:textId="792D0E22" w:rsidR="00AC1727" w:rsidRPr="006F21F8" w:rsidRDefault="00C049D1" w:rsidP="00CB3998">
            <w:pPr>
              <w:spacing w:before="0" w:after="0" w:line="240" w:lineRule="auto"/>
              <w:ind w:left="-222"/>
              <w:rPr>
                <w:rFonts w:cs="Times New Roman"/>
                <w:b/>
                <w:szCs w:val="20"/>
                <w:lang w:val="tr-TR"/>
              </w:rPr>
            </w:pPr>
            <w:r w:rsidRPr="006F21F8">
              <w:rPr>
                <w:rFonts w:cs="Times New Roman"/>
                <w:b/>
                <w:szCs w:val="20"/>
              </w:rPr>
              <w:t>1</w:t>
            </w:r>
          </w:p>
        </w:tc>
        <w:tc>
          <w:tcPr>
            <w:tcW w:w="859" w:type="pct"/>
            <w:tcBorders>
              <w:top w:val="single" w:sz="4" w:space="0" w:color="auto"/>
              <w:bottom w:val="single" w:sz="4" w:space="0" w:color="auto"/>
            </w:tcBorders>
            <w:shd w:val="clear" w:color="auto" w:fill="auto"/>
          </w:tcPr>
          <w:p w14:paraId="4B0782C1" w14:textId="7BA43C30" w:rsidR="00AC1727" w:rsidRPr="006F21F8" w:rsidRDefault="00C049D1" w:rsidP="00CB3998">
            <w:pPr>
              <w:spacing w:before="0" w:after="0" w:line="240" w:lineRule="auto"/>
              <w:ind w:left="-222"/>
              <w:rPr>
                <w:rFonts w:cs="Times New Roman"/>
                <w:b/>
                <w:szCs w:val="20"/>
                <w:lang w:val="tr-TR"/>
              </w:rPr>
            </w:pPr>
            <w:r w:rsidRPr="006F21F8">
              <w:rPr>
                <w:rFonts w:cs="Times New Roman"/>
                <w:b/>
                <w:szCs w:val="20"/>
              </w:rPr>
              <w:t>4</w:t>
            </w:r>
          </w:p>
        </w:tc>
        <w:tc>
          <w:tcPr>
            <w:tcW w:w="532" w:type="pct"/>
            <w:tcBorders>
              <w:top w:val="single" w:sz="4" w:space="0" w:color="auto"/>
              <w:bottom w:val="single" w:sz="4" w:space="0" w:color="auto"/>
            </w:tcBorders>
            <w:shd w:val="clear" w:color="auto" w:fill="auto"/>
          </w:tcPr>
          <w:p w14:paraId="7A30087E" w14:textId="6BDD50BB" w:rsidR="00AC1727" w:rsidRPr="006F21F8" w:rsidRDefault="00AC1727" w:rsidP="00CB3998">
            <w:pPr>
              <w:spacing w:before="0" w:after="0" w:line="240" w:lineRule="auto"/>
              <w:ind w:left="-222"/>
              <w:rPr>
                <w:rFonts w:cs="Times New Roman"/>
                <w:b/>
                <w:szCs w:val="20"/>
                <w:lang w:val="tr-TR"/>
              </w:rPr>
            </w:pPr>
            <w:r w:rsidRPr="006F21F8">
              <w:rPr>
                <w:rFonts w:cs="Times New Roman"/>
                <w:b/>
                <w:szCs w:val="20"/>
              </w:rPr>
              <w:t>-</w:t>
            </w:r>
          </w:p>
        </w:tc>
        <w:tc>
          <w:tcPr>
            <w:tcW w:w="460" w:type="pct"/>
            <w:tcBorders>
              <w:top w:val="single" w:sz="4" w:space="0" w:color="auto"/>
              <w:bottom w:val="single" w:sz="4" w:space="0" w:color="auto"/>
            </w:tcBorders>
          </w:tcPr>
          <w:p w14:paraId="586EC338" w14:textId="0A8FDC6D" w:rsidR="00AC1727" w:rsidRPr="006F21F8" w:rsidRDefault="00C049D1" w:rsidP="00CB3998">
            <w:pPr>
              <w:spacing w:before="0" w:after="0" w:line="240" w:lineRule="auto"/>
              <w:ind w:left="-222"/>
              <w:rPr>
                <w:rFonts w:cs="Times New Roman"/>
                <w:b/>
                <w:szCs w:val="20"/>
              </w:rPr>
            </w:pPr>
            <w:r w:rsidRPr="006F21F8">
              <w:rPr>
                <w:rFonts w:eastAsia="Times New Roman" w:cs="Times New Roman"/>
                <w:b/>
                <w:szCs w:val="20"/>
              </w:rPr>
              <w:t>130</w:t>
            </w:r>
          </w:p>
        </w:tc>
      </w:tr>
    </w:tbl>
    <w:p w14:paraId="03522E23" w14:textId="77777777" w:rsidR="00A4169C" w:rsidRPr="006F21F8" w:rsidRDefault="00A4169C" w:rsidP="00DD042A">
      <w:pPr>
        <w:autoSpaceDE w:val="0"/>
        <w:autoSpaceDN w:val="0"/>
        <w:adjustRightInd w:val="0"/>
        <w:spacing w:after="0" w:line="360" w:lineRule="auto"/>
        <w:jc w:val="both"/>
        <w:rPr>
          <w:rFonts w:ascii="Times New Roman" w:hAnsi="Times New Roman" w:cs="Times New Roman"/>
        </w:rPr>
      </w:pPr>
    </w:p>
    <w:p w14:paraId="26E8A6C2" w14:textId="77CA5D90" w:rsidR="00ED2DFD" w:rsidRPr="006F21F8" w:rsidRDefault="008568DD" w:rsidP="00A4169C">
      <w:pPr>
        <w:autoSpaceDE w:val="0"/>
        <w:autoSpaceDN w:val="0"/>
        <w:adjustRightInd w:val="0"/>
        <w:spacing w:after="0" w:line="360" w:lineRule="auto"/>
        <w:ind w:firstLine="708"/>
        <w:jc w:val="both"/>
        <w:rPr>
          <w:rFonts w:ascii="Times New Roman" w:hAnsi="Times New Roman" w:cs="Times New Roman"/>
          <w:sz w:val="24"/>
          <w:szCs w:val="24"/>
        </w:rPr>
      </w:pPr>
      <w:r w:rsidRPr="006F21F8">
        <w:rPr>
          <w:rFonts w:ascii="Times New Roman" w:hAnsi="Times New Roman" w:cs="Times New Roman"/>
          <w:sz w:val="24"/>
          <w:szCs w:val="24"/>
        </w:rPr>
        <w:t>Diğer taraftan, programd</w:t>
      </w:r>
      <w:r w:rsidR="009D66A6" w:rsidRPr="006F21F8">
        <w:rPr>
          <w:rFonts w:ascii="Times New Roman" w:hAnsi="Times New Roman" w:cs="Times New Roman"/>
          <w:sz w:val="24"/>
          <w:szCs w:val="24"/>
        </w:rPr>
        <w:t xml:space="preserve">a yer alan kazanımlar revize edilmiş </w:t>
      </w:r>
      <w:proofErr w:type="spellStart"/>
      <w:r w:rsidR="009D66A6" w:rsidRPr="006F21F8">
        <w:rPr>
          <w:rFonts w:ascii="Times New Roman" w:hAnsi="Times New Roman" w:cs="Times New Roman"/>
          <w:sz w:val="24"/>
          <w:szCs w:val="24"/>
        </w:rPr>
        <w:t>Bloom</w:t>
      </w:r>
      <w:proofErr w:type="spellEnd"/>
      <w:r w:rsidR="009D66A6" w:rsidRPr="006F21F8">
        <w:rPr>
          <w:rFonts w:ascii="Times New Roman" w:hAnsi="Times New Roman" w:cs="Times New Roman"/>
          <w:sz w:val="24"/>
          <w:szCs w:val="24"/>
        </w:rPr>
        <w:t xml:space="preserve"> taksonomisinin bilgi boyutu açısından sınıf düzeylerine</w:t>
      </w:r>
      <w:r w:rsidR="00ED2DFD" w:rsidRPr="006F21F8">
        <w:rPr>
          <w:rFonts w:ascii="Times New Roman" w:hAnsi="Times New Roman" w:cs="Times New Roman"/>
          <w:sz w:val="24"/>
          <w:szCs w:val="24"/>
        </w:rPr>
        <w:t xml:space="preserve"> incelenmiş</w:t>
      </w:r>
      <w:r w:rsidR="002A4A6E" w:rsidRPr="006F21F8">
        <w:rPr>
          <w:rFonts w:ascii="Times New Roman" w:hAnsi="Times New Roman" w:cs="Times New Roman"/>
          <w:sz w:val="24"/>
          <w:szCs w:val="24"/>
        </w:rPr>
        <w:t>,</w:t>
      </w:r>
      <w:r w:rsidR="00ED2DFD" w:rsidRPr="006F21F8">
        <w:rPr>
          <w:rFonts w:ascii="Times New Roman" w:hAnsi="Times New Roman" w:cs="Times New Roman"/>
          <w:sz w:val="24"/>
          <w:szCs w:val="24"/>
        </w:rPr>
        <w:t xml:space="preserve"> kavramsal bilgi boyutundaki kazanımların ağırlıklı olarak 9. sınıf düzeyinde, </w:t>
      </w:r>
      <w:proofErr w:type="spellStart"/>
      <w:r w:rsidR="00ED2DFD" w:rsidRPr="006F21F8">
        <w:rPr>
          <w:rFonts w:ascii="Times New Roman" w:hAnsi="Times New Roman" w:cs="Times New Roman"/>
          <w:sz w:val="24"/>
          <w:szCs w:val="24"/>
        </w:rPr>
        <w:t>işlemsel</w:t>
      </w:r>
      <w:proofErr w:type="spellEnd"/>
      <w:r w:rsidR="00ED2DFD" w:rsidRPr="006F21F8">
        <w:rPr>
          <w:rFonts w:ascii="Times New Roman" w:hAnsi="Times New Roman" w:cs="Times New Roman"/>
          <w:sz w:val="24"/>
          <w:szCs w:val="24"/>
        </w:rPr>
        <w:t xml:space="preserve"> bilgi boyutundaki kazanımların ise 12. sınıf düzeyinde </w:t>
      </w:r>
      <w:r w:rsidR="002A4A6E" w:rsidRPr="006F21F8">
        <w:rPr>
          <w:rFonts w:ascii="Times New Roman" w:hAnsi="Times New Roman" w:cs="Times New Roman"/>
          <w:sz w:val="24"/>
          <w:szCs w:val="24"/>
        </w:rPr>
        <w:t>olduğu</w:t>
      </w:r>
      <w:r w:rsidR="00ED2DFD" w:rsidRPr="006F21F8">
        <w:rPr>
          <w:rFonts w:ascii="Times New Roman" w:hAnsi="Times New Roman" w:cs="Times New Roman"/>
          <w:sz w:val="24"/>
          <w:szCs w:val="24"/>
        </w:rPr>
        <w:t xml:space="preserve"> </w:t>
      </w:r>
      <w:r w:rsidR="00F42BA3" w:rsidRPr="006F21F8">
        <w:rPr>
          <w:rFonts w:ascii="Times New Roman" w:hAnsi="Times New Roman" w:cs="Times New Roman"/>
          <w:sz w:val="24"/>
          <w:szCs w:val="24"/>
        </w:rPr>
        <w:t xml:space="preserve">belirlenmiştir. </w:t>
      </w:r>
      <w:r w:rsidR="00E8742F" w:rsidRPr="006F21F8">
        <w:rPr>
          <w:rFonts w:ascii="Times New Roman" w:hAnsi="Times New Roman" w:cs="Times New Roman"/>
          <w:sz w:val="24"/>
          <w:szCs w:val="24"/>
        </w:rPr>
        <w:t>O</w:t>
      </w:r>
      <w:r w:rsidR="00F42BA3" w:rsidRPr="006F21F8">
        <w:rPr>
          <w:rFonts w:ascii="Times New Roman" w:hAnsi="Times New Roman" w:cs="Times New Roman"/>
          <w:sz w:val="24"/>
          <w:szCs w:val="24"/>
        </w:rPr>
        <w:t>l</w:t>
      </w:r>
      <w:r w:rsidR="00E8742F" w:rsidRPr="006F21F8">
        <w:rPr>
          <w:rFonts w:ascii="Times New Roman" w:hAnsi="Times New Roman" w:cs="Times New Roman"/>
          <w:sz w:val="24"/>
          <w:szCs w:val="24"/>
        </w:rPr>
        <w:t xml:space="preserve">gusal bilgi boyutundaki </w:t>
      </w:r>
      <w:r w:rsidR="00F42BA3" w:rsidRPr="006F21F8">
        <w:rPr>
          <w:rFonts w:ascii="Times New Roman" w:hAnsi="Times New Roman" w:cs="Times New Roman"/>
          <w:sz w:val="24"/>
          <w:szCs w:val="24"/>
        </w:rPr>
        <w:t xml:space="preserve">kazanıma </w:t>
      </w:r>
      <w:r w:rsidR="00E8742F" w:rsidRPr="006F21F8">
        <w:rPr>
          <w:rFonts w:ascii="Times New Roman" w:hAnsi="Times New Roman" w:cs="Times New Roman"/>
          <w:sz w:val="24"/>
          <w:szCs w:val="24"/>
        </w:rPr>
        <w:t xml:space="preserve">her sınıf düzeyinde </w:t>
      </w:r>
      <w:r w:rsidR="00F42BA3" w:rsidRPr="006F21F8">
        <w:rPr>
          <w:rFonts w:ascii="Times New Roman" w:hAnsi="Times New Roman" w:cs="Times New Roman"/>
          <w:sz w:val="24"/>
          <w:szCs w:val="24"/>
        </w:rPr>
        <w:t xml:space="preserve">rastlansa da bu sayının oldukça az olduğu görülmüştür. </w:t>
      </w:r>
      <w:r w:rsidR="007B5D65" w:rsidRPr="006F21F8">
        <w:rPr>
          <w:rFonts w:ascii="Times New Roman" w:hAnsi="Times New Roman" w:cs="Times New Roman"/>
          <w:sz w:val="24"/>
          <w:szCs w:val="24"/>
        </w:rPr>
        <w:t xml:space="preserve">Ayrıca, hiçbir sınıf düzeyinde </w:t>
      </w:r>
      <w:proofErr w:type="spellStart"/>
      <w:r w:rsidR="007B5D65" w:rsidRPr="006F21F8">
        <w:rPr>
          <w:rFonts w:ascii="Times New Roman" w:hAnsi="Times New Roman" w:cs="Times New Roman"/>
          <w:sz w:val="24"/>
          <w:szCs w:val="24"/>
        </w:rPr>
        <w:t>üstbilişsel</w:t>
      </w:r>
      <w:proofErr w:type="spellEnd"/>
      <w:r w:rsidR="007B5D65" w:rsidRPr="006F21F8">
        <w:rPr>
          <w:rFonts w:ascii="Times New Roman" w:hAnsi="Times New Roman" w:cs="Times New Roman"/>
          <w:sz w:val="24"/>
          <w:szCs w:val="24"/>
        </w:rPr>
        <w:t xml:space="preserve"> seviyede bir kazanımın olmadığı dikkatleri çekmiştir </w:t>
      </w:r>
      <w:r w:rsidR="002A4A6E" w:rsidRPr="006F21F8">
        <w:rPr>
          <w:rFonts w:ascii="Times New Roman" w:hAnsi="Times New Roman" w:cs="Times New Roman"/>
          <w:sz w:val="24"/>
          <w:szCs w:val="24"/>
        </w:rPr>
        <w:t xml:space="preserve">(Tablo </w:t>
      </w:r>
      <w:r w:rsidR="00AF0D3F" w:rsidRPr="006F21F8">
        <w:rPr>
          <w:rFonts w:ascii="Times New Roman" w:hAnsi="Times New Roman" w:cs="Times New Roman"/>
          <w:sz w:val="24"/>
          <w:szCs w:val="24"/>
        </w:rPr>
        <w:t>4</w:t>
      </w:r>
      <w:r w:rsidR="002A4A6E" w:rsidRPr="006F21F8">
        <w:rPr>
          <w:rFonts w:ascii="Times New Roman" w:hAnsi="Times New Roman" w:cs="Times New Roman"/>
          <w:sz w:val="24"/>
          <w:szCs w:val="24"/>
        </w:rPr>
        <w:t>)</w:t>
      </w:r>
      <w:r w:rsidR="00ED2DFD" w:rsidRPr="006F21F8">
        <w:rPr>
          <w:rFonts w:ascii="Times New Roman" w:hAnsi="Times New Roman" w:cs="Times New Roman"/>
          <w:sz w:val="24"/>
          <w:szCs w:val="24"/>
        </w:rPr>
        <w:t>.</w:t>
      </w:r>
    </w:p>
    <w:p w14:paraId="29E79CCC" w14:textId="77777777" w:rsidR="00A4169C" w:rsidRPr="006F21F8" w:rsidRDefault="00A4169C" w:rsidP="00A4169C">
      <w:pPr>
        <w:autoSpaceDE w:val="0"/>
        <w:autoSpaceDN w:val="0"/>
        <w:adjustRightInd w:val="0"/>
        <w:spacing w:after="0" w:line="360" w:lineRule="auto"/>
        <w:ind w:firstLine="708"/>
        <w:jc w:val="both"/>
        <w:rPr>
          <w:rFonts w:ascii="Times New Roman" w:hAnsi="Times New Roman" w:cs="Times New Roman"/>
        </w:rPr>
      </w:pPr>
    </w:p>
    <w:p w14:paraId="00EB9808" w14:textId="0F677180" w:rsidR="002A4A6E" w:rsidRPr="006F21F8" w:rsidRDefault="002A4A6E" w:rsidP="00CB3998">
      <w:pPr>
        <w:autoSpaceDE w:val="0"/>
        <w:autoSpaceDN w:val="0"/>
        <w:adjustRightInd w:val="0"/>
        <w:spacing w:after="0" w:line="276" w:lineRule="auto"/>
        <w:jc w:val="both"/>
        <w:rPr>
          <w:rFonts w:ascii="Times New Roman" w:eastAsia="Calibri" w:hAnsi="Times New Roman" w:cs="Times New Roman"/>
          <w:b/>
          <w:sz w:val="24"/>
          <w:szCs w:val="20"/>
          <w:lang w:eastAsia="tr-TR"/>
        </w:rPr>
      </w:pPr>
      <w:r w:rsidRPr="006F21F8">
        <w:rPr>
          <w:rFonts w:ascii="Times New Roman" w:eastAsia="Calibri" w:hAnsi="Times New Roman" w:cs="Times New Roman"/>
          <w:b/>
          <w:sz w:val="24"/>
          <w:szCs w:val="20"/>
          <w:lang w:eastAsia="tr-TR"/>
        </w:rPr>
        <w:t xml:space="preserve">Tablo </w:t>
      </w:r>
      <w:r w:rsidR="00AF0D3F" w:rsidRPr="006F21F8">
        <w:rPr>
          <w:rFonts w:ascii="Times New Roman" w:eastAsia="Calibri" w:hAnsi="Times New Roman" w:cs="Times New Roman"/>
          <w:b/>
          <w:sz w:val="24"/>
          <w:szCs w:val="20"/>
          <w:lang w:eastAsia="tr-TR"/>
        </w:rPr>
        <w:t>4</w:t>
      </w:r>
      <w:r w:rsidRPr="006F21F8">
        <w:rPr>
          <w:rFonts w:ascii="Times New Roman" w:eastAsia="Calibri" w:hAnsi="Times New Roman" w:cs="Times New Roman"/>
          <w:b/>
          <w:sz w:val="24"/>
          <w:szCs w:val="20"/>
          <w:lang w:eastAsia="tr-TR"/>
        </w:rPr>
        <w:t>. Kazanımların bilgi boyutu açısından sınıf düzeylerine göre dağılımı</w:t>
      </w:r>
    </w:p>
    <w:tbl>
      <w:tblPr>
        <w:tblStyle w:val="APA1"/>
        <w:tblW w:w="5000" w:type="pct"/>
        <w:tblLook w:val="04A0" w:firstRow="1" w:lastRow="0" w:firstColumn="1" w:lastColumn="0" w:noHBand="0" w:noVBand="1"/>
      </w:tblPr>
      <w:tblGrid>
        <w:gridCol w:w="1339"/>
        <w:gridCol w:w="1433"/>
        <w:gridCol w:w="1433"/>
        <w:gridCol w:w="1433"/>
        <w:gridCol w:w="1435"/>
        <w:gridCol w:w="1953"/>
      </w:tblGrid>
      <w:tr w:rsidR="006F21F8" w:rsidRPr="006F21F8" w14:paraId="01D44B05" w14:textId="332775FA" w:rsidTr="00FE680F">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41" w:type="pct"/>
            <w:vMerge w:val="restart"/>
            <w:shd w:val="clear" w:color="auto" w:fill="auto"/>
            <w:noWrap/>
            <w:hideMark/>
          </w:tcPr>
          <w:p w14:paraId="0CEDFF89"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Bilgi</w:t>
            </w:r>
            <w:proofErr w:type="spellEnd"/>
            <w:r w:rsidRPr="006F21F8">
              <w:rPr>
                <w:rFonts w:eastAsia="Times New Roman" w:cs="Times New Roman"/>
                <w:szCs w:val="20"/>
              </w:rPr>
              <w:t xml:space="preserve"> </w:t>
            </w:r>
            <w:proofErr w:type="spellStart"/>
            <w:r w:rsidRPr="006F21F8">
              <w:rPr>
                <w:rFonts w:eastAsia="Times New Roman" w:cs="Times New Roman"/>
                <w:szCs w:val="20"/>
              </w:rPr>
              <w:t>Boyutu</w:t>
            </w:r>
            <w:proofErr w:type="spellEnd"/>
          </w:p>
        </w:tc>
        <w:tc>
          <w:tcPr>
            <w:tcW w:w="3177" w:type="pct"/>
            <w:gridSpan w:val="4"/>
            <w:shd w:val="clear" w:color="auto" w:fill="auto"/>
            <w:noWrap/>
            <w:hideMark/>
          </w:tcPr>
          <w:p w14:paraId="2170DCD3" w14:textId="77777777" w:rsidR="00AC1727" w:rsidRPr="006F21F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proofErr w:type="spellStart"/>
            <w:r w:rsidRPr="006F21F8">
              <w:rPr>
                <w:rFonts w:eastAsia="Times New Roman" w:cs="Times New Roman"/>
                <w:szCs w:val="20"/>
              </w:rPr>
              <w:t>Sınıf</w:t>
            </w:r>
            <w:proofErr w:type="spellEnd"/>
          </w:p>
        </w:tc>
        <w:tc>
          <w:tcPr>
            <w:tcW w:w="1082" w:type="pct"/>
            <w:shd w:val="clear" w:color="auto" w:fill="auto"/>
          </w:tcPr>
          <w:p w14:paraId="0BE5D615" w14:textId="77777777" w:rsidR="00AC1727" w:rsidRPr="006F21F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p>
        </w:tc>
      </w:tr>
      <w:tr w:rsidR="006F21F8" w:rsidRPr="006F21F8" w14:paraId="05A2324A" w14:textId="0B52AA71" w:rsidTr="00FE680F">
        <w:trPr>
          <w:trHeight w:val="58"/>
        </w:trPr>
        <w:tc>
          <w:tcPr>
            <w:cnfStyle w:val="001000000000" w:firstRow="0" w:lastRow="0" w:firstColumn="1" w:lastColumn="0" w:oddVBand="0" w:evenVBand="0" w:oddHBand="0" w:evenHBand="0" w:firstRowFirstColumn="0" w:firstRowLastColumn="0" w:lastRowFirstColumn="0" w:lastRowLastColumn="0"/>
            <w:tcW w:w="741" w:type="pct"/>
            <w:vMerge/>
            <w:tcBorders>
              <w:bottom w:val="single" w:sz="4" w:space="0" w:color="auto"/>
            </w:tcBorders>
            <w:shd w:val="clear" w:color="auto" w:fill="auto"/>
            <w:hideMark/>
          </w:tcPr>
          <w:p w14:paraId="484EB36A" w14:textId="77777777" w:rsidR="00AC1727" w:rsidRPr="006F21F8" w:rsidRDefault="00AC1727" w:rsidP="00CB3998">
            <w:pPr>
              <w:spacing w:before="0" w:after="0" w:line="240" w:lineRule="auto"/>
              <w:rPr>
                <w:rFonts w:eastAsia="Times New Roman" w:cs="Times New Roman"/>
                <w:szCs w:val="20"/>
              </w:rPr>
            </w:pPr>
          </w:p>
        </w:tc>
        <w:tc>
          <w:tcPr>
            <w:tcW w:w="794" w:type="pct"/>
            <w:tcBorders>
              <w:bottom w:val="single" w:sz="4" w:space="0" w:color="auto"/>
            </w:tcBorders>
            <w:shd w:val="clear" w:color="auto" w:fill="auto"/>
            <w:noWrap/>
            <w:hideMark/>
          </w:tcPr>
          <w:p w14:paraId="0E45D6FC"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9.Sınıf</w:t>
            </w:r>
          </w:p>
        </w:tc>
        <w:tc>
          <w:tcPr>
            <w:tcW w:w="794" w:type="pct"/>
            <w:tcBorders>
              <w:bottom w:val="single" w:sz="4" w:space="0" w:color="auto"/>
            </w:tcBorders>
            <w:shd w:val="clear" w:color="auto" w:fill="auto"/>
            <w:noWrap/>
            <w:hideMark/>
          </w:tcPr>
          <w:p w14:paraId="28553420"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10.Sınıf</w:t>
            </w:r>
          </w:p>
        </w:tc>
        <w:tc>
          <w:tcPr>
            <w:tcW w:w="794" w:type="pct"/>
            <w:tcBorders>
              <w:bottom w:val="single" w:sz="4" w:space="0" w:color="auto"/>
            </w:tcBorders>
            <w:shd w:val="clear" w:color="auto" w:fill="auto"/>
            <w:noWrap/>
            <w:hideMark/>
          </w:tcPr>
          <w:p w14:paraId="67BD7A67"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11.Sınıf</w:t>
            </w:r>
          </w:p>
        </w:tc>
        <w:tc>
          <w:tcPr>
            <w:tcW w:w="795" w:type="pct"/>
            <w:tcBorders>
              <w:bottom w:val="single" w:sz="4" w:space="0" w:color="auto"/>
            </w:tcBorders>
            <w:shd w:val="clear" w:color="auto" w:fill="auto"/>
            <w:noWrap/>
            <w:hideMark/>
          </w:tcPr>
          <w:p w14:paraId="6B0DA5E5"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12.Sınıf</w:t>
            </w:r>
          </w:p>
        </w:tc>
        <w:tc>
          <w:tcPr>
            <w:tcW w:w="1082" w:type="pct"/>
            <w:tcBorders>
              <w:bottom w:val="single" w:sz="4" w:space="0" w:color="auto"/>
            </w:tcBorders>
            <w:shd w:val="clear" w:color="auto" w:fill="auto"/>
          </w:tcPr>
          <w:p w14:paraId="7D61571C" w14:textId="030432ED" w:rsidR="00AC1727" w:rsidRPr="006F21F8" w:rsidRDefault="00E145CE"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proofErr w:type="spellStart"/>
            <w:r w:rsidRPr="006F21F8">
              <w:rPr>
                <w:rFonts w:eastAsia="Times New Roman" w:cs="Times New Roman"/>
                <w:b/>
                <w:szCs w:val="20"/>
              </w:rPr>
              <w:t>Toplam</w:t>
            </w:r>
            <w:proofErr w:type="spellEnd"/>
          </w:p>
        </w:tc>
      </w:tr>
      <w:tr w:rsidR="006F21F8" w:rsidRPr="006F21F8" w14:paraId="18EF9CCB" w14:textId="1A57D7DE" w:rsidTr="00FE680F">
        <w:trPr>
          <w:trHeight w:val="60"/>
        </w:trPr>
        <w:tc>
          <w:tcPr>
            <w:cnfStyle w:val="001000000000" w:firstRow="0" w:lastRow="0" w:firstColumn="1" w:lastColumn="0" w:oddVBand="0" w:evenVBand="0" w:oddHBand="0" w:evenHBand="0" w:firstRowFirstColumn="0" w:firstRowLastColumn="0" w:lastRowFirstColumn="0" w:lastRowLastColumn="0"/>
            <w:tcW w:w="741" w:type="pct"/>
            <w:tcBorders>
              <w:top w:val="single" w:sz="4" w:space="0" w:color="auto"/>
            </w:tcBorders>
            <w:shd w:val="clear" w:color="auto" w:fill="auto"/>
            <w:noWrap/>
            <w:hideMark/>
          </w:tcPr>
          <w:p w14:paraId="3A6FEA2B"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Olgusal</w:t>
            </w:r>
            <w:proofErr w:type="spellEnd"/>
          </w:p>
        </w:tc>
        <w:tc>
          <w:tcPr>
            <w:tcW w:w="794" w:type="pct"/>
            <w:tcBorders>
              <w:top w:val="single" w:sz="4" w:space="0" w:color="auto"/>
            </w:tcBorders>
            <w:shd w:val="clear" w:color="auto" w:fill="auto"/>
            <w:noWrap/>
            <w:hideMark/>
          </w:tcPr>
          <w:p w14:paraId="727750AE" w14:textId="6285B002" w:rsidR="00AC1727" w:rsidRPr="006F21F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p>
        </w:tc>
        <w:tc>
          <w:tcPr>
            <w:tcW w:w="794" w:type="pct"/>
            <w:tcBorders>
              <w:top w:val="single" w:sz="4" w:space="0" w:color="auto"/>
            </w:tcBorders>
            <w:shd w:val="clear" w:color="auto" w:fill="auto"/>
            <w:noWrap/>
            <w:hideMark/>
          </w:tcPr>
          <w:p w14:paraId="665F13FA" w14:textId="1AD49706"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w:t>
            </w:r>
          </w:p>
        </w:tc>
        <w:tc>
          <w:tcPr>
            <w:tcW w:w="794" w:type="pct"/>
            <w:tcBorders>
              <w:top w:val="single" w:sz="4" w:space="0" w:color="auto"/>
            </w:tcBorders>
            <w:shd w:val="clear" w:color="auto" w:fill="auto"/>
            <w:noWrap/>
            <w:hideMark/>
          </w:tcPr>
          <w:p w14:paraId="688E45E5" w14:textId="2379A874"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2</w:t>
            </w:r>
          </w:p>
        </w:tc>
        <w:tc>
          <w:tcPr>
            <w:tcW w:w="795" w:type="pct"/>
            <w:tcBorders>
              <w:top w:val="single" w:sz="4" w:space="0" w:color="auto"/>
            </w:tcBorders>
            <w:shd w:val="clear" w:color="auto" w:fill="auto"/>
            <w:noWrap/>
            <w:hideMark/>
          </w:tcPr>
          <w:p w14:paraId="351C477F" w14:textId="693689B6"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w:t>
            </w:r>
          </w:p>
        </w:tc>
        <w:tc>
          <w:tcPr>
            <w:tcW w:w="1082" w:type="pct"/>
            <w:tcBorders>
              <w:top w:val="single" w:sz="4" w:space="0" w:color="auto"/>
            </w:tcBorders>
            <w:shd w:val="clear" w:color="auto" w:fill="auto"/>
          </w:tcPr>
          <w:p w14:paraId="37011B84" w14:textId="07C1E9BA"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7</w:t>
            </w:r>
          </w:p>
        </w:tc>
      </w:tr>
      <w:tr w:rsidR="006F21F8" w:rsidRPr="006F21F8" w14:paraId="1425EB4D" w14:textId="408975D0" w:rsidTr="00FE680F">
        <w:trPr>
          <w:trHeight w:val="70"/>
        </w:trPr>
        <w:tc>
          <w:tcPr>
            <w:cnfStyle w:val="001000000000" w:firstRow="0" w:lastRow="0" w:firstColumn="1" w:lastColumn="0" w:oddVBand="0" w:evenVBand="0" w:oddHBand="0" w:evenHBand="0" w:firstRowFirstColumn="0" w:firstRowLastColumn="0" w:lastRowFirstColumn="0" w:lastRowLastColumn="0"/>
            <w:tcW w:w="741" w:type="pct"/>
            <w:shd w:val="clear" w:color="auto" w:fill="auto"/>
            <w:noWrap/>
            <w:hideMark/>
          </w:tcPr>
          <w:p w14:paraId="3B5EE06D"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Kavramsal</w:t>
            </w:r>
            <w:proofErr w:type="spellEnd"/>
          </w:p>
        </w:tc>
        <w:tc>
          <w:tcPr>
            <w:tcW w:w="794" w:type="pct"/>
            <w:shd w:val="clear" w:color="auto" w:fill="auto"/>
            <w:noWrap/>
            <w:hideMark/>
          </w:tcPr>
          <w:p w14:paraId="41D496C8" w14:textId="15C83D05" w:rsidR="00AC1727" w:rsidRPr="006F21F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w:t>
            </w:r>
            <w:r w:rsidR="00AC1727" w:rsidRPr="006F21F8">
              <w:rPr>
                <w:rFonts w:eastAsia="Times New Roman" w:cs="Times New Roman"/>
                <w:szCs w:val="20"/>
              </w:rPr>
              <w:t>7</w:t>
            </w:r>
          </w:p>
        </w:tc>
        <w:tc>
          <w:tcPr>
            <w:tcW w:w="794" w:type="pct"/>
            <w:shd w:val="clear" w:color="auto" w:fill="auto"/>
            <w:noWrap/>
            <w:hideMark/>
          </w:tcPr>
          <w:p w14:paraId="13A940B0" w14:textId="1CE15A7A"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7</w:t>
            </w:r>
          </w:p>
        </w:tc>
        <w:tc>
          <w:tcPr>
            <w:tcW w:w="794" w:type="pct"/>
            <w:shd w:val="clear" w:color="auto" w:fill="auto"/>
            <w:noWrap/>
            <w:hideMark/>
          </w:tcPr>
          <w:p w14:paraId="5F236518" w14:textId="70C85C0A"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5</w:t>
            </w:r>
          </w:p>
        </w:tc>
        <w:tc>
          <w:tcPr>
            <w:tcW w:w="795" w:type="pct"/>
            <w:shd w:val="clear" w:color="auto" w:fill="auto"/>
            <w:noWrap/>
            <w:hideMark/>
          </w:tcPr>
          <w:p w14:paraId="6BEA3CA8" w14:textId="53A027B5" w:rsidR="00AC1727" w:rsidRPr="006F21F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p>
        </w:tc>
        <w:tc>
          <w:tcPr>
            <w:tcW w:w="1082" w:type="pct"/>
            <w:shd w:val="clear" w:color="auto" w:fill="auto"/>
          </w:tcPr>
          <w:p w14:paraId="747984C0" w14:textId="27B6451A" w:rsidR="00AC1727" w:rsidRPr="006F21F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r w:rsidR="00AC1727" w:rsidRPr="006F21F8">
              <w:rPr>
                <w:rFonts w:eastAsia="Times New Roman" w:cs="Times New Roman"/>
                <w:szCs w:val="20"/>
              </w:rPr>
              <w:t>2</w:t>
            </w:r>
          </w:p>
        </w:tc>
      </w:tr>
      <w:tr w:rsidR="006F21F8" w:rsidRPr="006F21F8" w14:paraId="2587C55C" w14:textId="74E6B1EF" w:rsidTr="00FE680F">
        <w:trPr>
          <w:trHeight w:val="70"/>
        </w:trPr>
        <w:tc>
          <w:tcPr>
            <w:cnfStyle w:val="001000000000" w:firstRow="0" w:lastRow="0" w:firstColumn="1" w:lastColumn="0" w:oddVBand="0" w:evenVBand="0" w:oddHBand="0" w:evenHBand="0" w:firstRowFirstColumn="0" w:firstRowLastColumn="0" w:lastRowFirstColumn="0" w:lastRowLastColumn="0"/>
            <w:tcW w:w="741" w:type="pct"/>
            <w:tcBorders>
              <w:bottom w:val="nil"/>
            </w:tcBorders>
            <w:shd w:val="clear" w:color="auto" w:fill="auto"/>
            <w:noWrap/>
            <w:hideMark/>
          </w:tcPr>
          <w:p w14:paraId="0DC09C9A"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İşlemsel</w:t>
            </w:r>
            <w:proofErr w:type="spellEnd"/>
          </w:p>
        </w:tc>
        <w:tc>
          <w:tcPr>
            <w:tcW w:w="794" w:type="pct"/>
            <w:tcBorders>
              <w:bottom w:val="nil"/>
            </w:tcBorders>
            <w:shd w:val="clear" w:color="auto" w:fill="auto"/>
            <w:noWrap/>
            <w:hideMark/>
          </w:tcPr>
          <w:p w14:paraId="31447931" w14:textId="60C9555B"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21</w:t>
            </w:r>
          </w:p>
        </w:tc>
        <w:tc>
          <w:tcPr>
            <w:tcW w:w="794" w:type="pct"/>
            <w:tcBorders>
              <w:bottom w:val="nil"/>
            </w:tcBorders>
            <w:shd w:val="clear" w:color="auto" w:fill="auto"/>
            <w:noWrap/>
            <w:hideMark/>
          </w:tcPr>
          <w:p w14:paraId="2AEA1DF3" w14:textId="7AC35D84"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19</w:t>
            </w:r>
          </w:p>
        </w:tc>
        <w:tc>
          <w:tcPr>
            <w:tcW w:w="794" w:type="pct"/>
            <w:tcBorders>
              <w:bottom w:val="nil"/>
            </w:tcBorders>
            <w:shd w:val="clear" w:color="auto" w:fill="auto"/>
            <w:noWrap/>
            <w:hideMark/>
          </w:tcPr>
          <w:p w14:paraId="728BC240" w14:textId="208E8A5C"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21</w:t>
            </w:r>
          </w:p>
        </w:tc>
        <w:tc>
          <w:tcPr>
            <w:tcW w:w="795" w:type="pct"/>
            <w:tcBorders>
              <w:bottom w:val="nil"/>
            </w:tcBorders>
            <w:shd w:val="clear" w:color="auto" w:fill="auto"/>
            <w:noWrap/>
            <w:hideMark/>
          </w:tcPr>
          <w:p w14:paraId="76A7FC52" w14:textId="629BB38C" w:rsidR="00AC1727" w:rsidRPr="006F21F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r w:rsidR="00AC1727" w:rsidRPr="006F21F8">
              <w:rPr>
                <w:rFonts w:eastAsia="Times New Roman" w:cs="Times New Roman"/>
                <w:szCs w:val="20"/>
              </w:rPr>
              <w:t>0</w:t>
            </w:r>
          </w:p>
        </w:tc>
        <w:tc>
          <w:tcPr>
            <w:tcW w:w="1082" w:type="pct"/>
            <w:tcBorders>
              <w:bottom w:val="nil"/>
            </w:tcBorders>
            <w:shd w:val="clear" w:color="auto" w:fill="auto"/>
          </w:tcPr>
          <w:p w14:paraId="51450526" w14:textId="26AE3108"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91</w:t>
            </w:r>
          </w:p>
        </w:tc>
      </w:tr>
      <w:tr w:rsidR="006F21F8" w:rsidRPr="006F21F8" w14:paraId="5552EEAB" w14:textId="5FE36F39" w:rsidTr="00FE680F">
        <w:trPr>
          <w:trHeight w:val="60"/>
        </w:trPr>
        <w:tc>
          <w:tcPr>
            <w:cnfStyle w:val="001000000000" w:firstRow="0" w:lastRow="0" w:firstColumn="1" w:lastColumn="0" w:oddVBand="0" w:evenVBand="0" w:oddHBand="0" w:evenHBand="0" w:firstRowFirstColumn="0" w:firstRowLastColumn="0" w:lastRowFirstColumn="0" w:lastRowLastColumn="0"/>
            <w:tcW w:w="741" w:type="pct"/>
            <w:tcBorders>
              <w:bottom w:val="single" w:sz="4" w:space="0" w:color="auto"/>
            </w:tcBorders>
            <w:shd w:val="clear" w:color="auto" w:fill="auto"/>
            <w:noWrap/>
          </w:tcPr>
          <w:p w14:paraId="64AB1FBB" w14:textId="54AEC9BE" w:rsidR="00AC1727" w:rsidRPr="006F21F8" w:rsidRDefault="007B5D65" w:rsidP="00CB3998">
            <w:pPr>
              <w:spacing w:before="0" w:after="0" w:line="240" w:lineRule="auto"/>
              <w:rPr>
                <w:rFonts w:eastAsia="Times New Roman" w:cs="Times New Roman"/>
                <w:szCs w:val="20"/>
              </w:rPr>
            </w:pPr>
            <w:proofErr w:type="spellStart"/>
            <w:r w:rsidRPr="006F21F8">
              <w:rPr>
                <w:rFonts w:eastAsia="Times New Roman" w:cs="Times New Roman"/>
                <w:szCs w:val="20"/>
              </w:rPr>
              <w:t>Üstbilişsel</w:t>
            </w:r>
            <w:proofErr w:type="spellEnd"/>
          </w:p>
        </w:tc>
        <w:tc>
          <w:tcPr>
            <w:tcW w:w="794" w:type="pct"/>
            <w:tcBorders>
              <w:bottom w:val="single" w:sz="4" w:space="0" w:color="auto"/>
            </w:tcBorders>
            <w:shd w:val="clear" w:color="auto" w:fill="auto"/>
            <w:noWrap/>
          </w:tcPr>
          <w:p w14:paraId="13ED2373"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bottom w:val="single" w:sz="4" w:space="0" w:color="auto"/>
            </w:tcBorders>
            <w:shd w:val="clear" w:color="auto" w:fill="auto"/>
            <w:noWrap/>
          </w:tcPr>
          <w:p w14:paraId="0B75B671"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bottom w:val="single" w:sz="4" w:space="0" w:color="auto"/>
            </w:tcBorders>
            <w:shd w:val="clear" w:color="auto" w:fill="auto"/>
            <w:noWrap/>
          </w:tcPr>
          <w:p w14:paraId="3DE4C15A"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5" w:type="pct"/>
            <w:tcBorders>
              <w:bottom w:val="single" w:sz="4" w:space="0" w:color="auto"/>
            </w:tcBorders>
            <w:shd w:val="clear" w:color="auto" w:fill="auto"/>
            <w:noWrap/>
          </w:tcPr>
          <w:p w14:paraId="0BDA6B4C"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1082" w:type="pct"/>
            <w:tcBorders>
              <w:bottom w:val="single" w:sz="4" w:space="0" w:color="auto"/>
            </w:tcBorders>
            <w:shd w:val="clear" w:color="auto" w:fill="auto"/>
          </w:tcPr>
          <w:p w14:paraId="332ED78B" w14:textId="50666959"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r>
      <w:tr w:rsidR="006F21F8" w:rsidRPr="006F21F8" w14:paraId="1F8D0AFF" w14:textId="270FB050" w:rsidTr="00FE680F">
        <w:trPr>
          <w:trHeight w:val="342"/>
        </w:trPr>
        <w:tc>
          <w:tcPr>
            <w:cnfStyle w:val="001000000000" w:firstRow="0" w:lastRow="0" w:firstColumn="1" w:lastColumn="0" w:oddVBand="0" w:evenVBand="0" w:oddHBand="0" w:evenHBand="0" w:firstRowFirstColumn="0" w:firstRowLastColumn="0" w:lastRowFirstColumn="0" w:lastRowLastColumn="0"/>
            <w:tcW w:w="741" w:type="pct"/>
            <w:tcBorders>
              <w:top w:val="single" w:sz="4" w:space="0" w:color="auto"/>
              <w:bottom w:val="single" w:sz="4" w:space="0" w:color="auto"/>
            </w:tcBorders>
            <w:shd w:val="clear" w:color="auto" w:fill="auto"/>
            <w:noWrap/>
            <w:hideMark/>
          </w:tcPr>
          <w:p w14:paraId="699AE877"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Toplam</w:t>
            </w:r>
            <w:proofErr w:type="spellEnd"/>
          </w:p>
        </w:tc>
        <w:tc>
          <w:tcPr>
            <w:tcW w:w="794" w:type="pct"/>
            <w:tcBorders>
              <w:top w:val="single" w:sz="4" w:space="0" w:color="auto"/>
              <w:bottom w:val="single" w:sz="4" w:space="0" w:color="auto"/>
            </w:tcBorders>
            <w:shd w:val="clear" w:color="auto" w:fill="auto"/>
            <w:noWrap/>
            <w:hideMark/>
          </w:tcPr>
          <w:p w14:paraId="76D50EF8" w14:textId="622AB719"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41</w:t>
            </w:r>
          </w:p>
        </w:tc>
        <w:tc>
          <w:tcPr>
            <w:tcW w:w="794" w:type="pct"/>
            <w:tcBorders>
              <w:top w:val="single" w:sz="4" w:space="0" w:color="auto"/>
              <w:bottom w:val="single" w:sz="4" w:space="0" w:color="auto"/>
            </w:tcBorders>
            <w:shd w:val="clear" w:color="auto" w:fill="auto"/>
            <w:noWrap/>
            <w:hideMark/>
          </w:tcPr>
          <w:p w14:paraId="66AC35F4" w14:textId="596124D5"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27</w:t>
            </w:r>
          </w:p>
        </w:tc>
        <w:tc>
          <w:tcPr>
            <w:tcW w:w="794" w:type="pct"/>
            <w:tcBorders>
              <w:top w:val="single" w:sz="4" w:space="0" w:color="auto"/>
              <w:bottom w:val="single" w:sz="4" w:space="0" w:color="auto"/>
            </w:tcBorders>
            <w:shd w:val="clear" w:color="auto" w:fill="auto"/>
            <w:noWrap/>
            <w:hideMark/>
          </w:tcPr>
          <w:p w14:paraId="779EC733" w14:textId="1B956E84"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28</w:t>
            </w:r>
          </w:p>
        </w:tc>
        <w:tc>
          <w:tcPr>
            <w:tcW w:w="795" w:type="pct"/>
            <w:tcBorders>
              <w:top w:val="single" w:sz="4" w:space="0" w:color="auto"/>
              <w:bottom w:val="single" w:sz="4" w:space="0" w:color="auto"/>
            </w:tcBorders>
            <w:shd w:val="clear" w:color="auto" w:fill="auto"/>
            <w:noWrap/>
            <w:hideMark/>
          </w:tcPr>
          <w:p w14:paraId="214CEF82" w14:textId="4DC770C4"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34</w:t>
            </w:r>
          </w:p>
        </w:tc>
        <w:tc>
          <w:tcPr>
            <w:tcW w:w="1082" w:type="pct"/>
            <w:tcBorders>
              <w:top w:val="single" w:sz="4" w:space="0" w:color="auto"/>
              <w:bottom w:val="single" w:sz="4" w:space="0" w:color="auto"/>
            </w:tcBorders>
            <w:shd w:val="clear" w:color="auto" w:fill="auto"/>
          </w:tcPr>
          <w:p w14:paraId="1FEBA51C" w14:textId="1BA84B9E" w:rsidR="00AC1727" w:rsidRPr="006F21F8" w:rsidRDefault="0036531D"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130</w:t>
            </w:r>
          </w:p>
        </w:tc>
      </w:tr>
    </w:tbl>
    <w:p w14:paraId="3576F482" w14:textId="77777777" w:rsidR="00A4169C" w:rsidRPr="006F21F8" w:rsidRDefault="00A4169C" w:rsidP="00DD042A">
      <w:pPr>
        <w:autoSpaceDE w:val="0"/>
        <w:autoSpaceDN w:val="0"/>
        <w:adjustRightInd w:val="0"/>
        <w:spacing w:after="0" w:line="360" w:lineRule="auto"/>
        <w:jc w:val="both"/>
        <w:rPr>
          <w:rFonts w:ascii="Times New Roman" w:hAnsi="Times New Roman" w:cs="Times New Roman"/>
          <w:sz w:val="24"/>
          <w:szCs w:val="24"/>
        </w:rPr>
      </w:pPr>
    </w:p>
    <w:p w14:paraId="66070139" w14:textId="72DD278D" w:rsidR="00135EF2" w:rsidRPr="006F21F8" w:rsidRDefault="00135EF2" w:rsidP="00A4169C">
      <w:pPr>
        <w:autoSpaceDE w:val="0"/>
        <w:autoSpaceDN w:val="0"/>
        <w:adjustRightInd w:val="0"/>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Bil</w:t>
      </w:r>
      <w:r w:rsidR="00000080" w:rsidRPr="006F21F8">
        <w:rPr>
          <w:rFonts w:ascii="Times New Roman" w:hAnsi="Times New Roman" w:cs="Times New Roman"/>
          <w:sz w:val="24"/>
          <w:szCs w:val="24"/>
        </w:rPr>
        <w:t>işsel süreç boyutu açısından her sınıf düzeyinde anlamak ve uygulamak basamaklarında kaz</w:t>
      </w:r>
      <w:r w:rsidR="00946147" w:rsidRPr="006F21F8">
        <w:rPr>
          <w:rFonts w:ascii="Times New Roman" w:hAnsi="Times New Roman" w:cs="Times New Roman"/>
          <w:sz w:val="24"/>
          <w:szCs w:val="24"/>
        </w:rPr>
        <w:t xml:space="preserve">anımların olduğu görülürken, </w:t>
      </w:r>
      <w:r w:rsidR="00000080" w:rsidRPr="006F21F8">
        <w:rPr>
          <w:rFonts w:ascii="Times New Roman" w:hAnsi="Times New Roman" w:cs="Times New Roman"/>
          <w:sz w:val="24"/>
          <w:szCs w:val="24"/>
        </w:rPr>
        <w:t>en çok kazanım</w:t>
      </w:r>
      <w:r w:rsidR="00946147" w:rsidRPr="006F21F8">
        <w:rPr>
          <w:rFonts w:ascii="Times New Roman" w:hAnsi="Times New Roman" w:cs="Times New Roman"/>
          <w:sz w:val="24"/>
          <w:szCs w:val="24"/>
        </w:rPr>
        <w:t xml:space="preserve">ın </w:t>
      </w:r>
      <w:r w:rsidR="00000080" w:rsidRPr="006F21F8">
        <w:rPr>
          <w:rFonts w:ascii="Times New Roman" w:hAnsi="Times New Roman" w:cs="Times New Roman"/>
          <w:sz w:val="24"/>
          <w:szCs w:val="24"/>
        </w:rPr>
        <w:t xml:space="preserve">uygulamak basamağında </w:t>
      </w:r>
      <w:r w:rsidR="006651B4" w:rsidRPr="006F21F8">
        <w:rPr>
          <w:rFonts w:ascii="Times New Roman" w:hAnsi="Times New Roman" w:cs="Times New Roman"/>
          <w:sz w:val="24"/>
          <w:szCs w:val="24"/>
        </w:rPr>
        <w:t xml:space="preserve">olduğu </w:t>
      </w:r>
      <w:r w:rsidR="002B0CBE" w:rsidRPr="006F21F8">
        <w:rPr>
          <w:rFonts w:ascii="Times New Roman" w:hAnsi="Times New Roman" w:cs="Times New Roman"/>
          <w:sz w:val="24"/>
          <w:szCs w:val="24"/>
        </w:rPr>
        <w:t xml:space="preserve">belirlenmiştir.  </w:t>
      </w:r>
      <w:r w:rsidR="00EE62F9" w:rsidRPr="006F21F8">
        <w:rPr>
          <w:rFonts w:ascii="Times New Roman" w:hAnsi="Times New Roman" w:cs="Times New Roman"/>
          <w:sz w:val="24"/>
          <w:szCs w:val="24"/>
        </w:rPr>
        <w:t>Anlamak</w:t>
      </w:r>
      <w:r w:rsidR="007D72FA" w:rsidRPr="006F21F8">
        <w:rPr>
          <w:rFonts w:ascii="Times New Roman" w:hAnsi="Times New Roman" w:cs="Times New Roman"/>
          <w:sz w:val="24"/>
          <w:szCs w:val="24"/>
        </w:rPr>
        <w:t xml:space="preserve"> basamağında en çok kazanım 9. s</w:t>
      </w:r>
      <w:r w:rsidR="00EE62F9" w:rsidRPr="006F21F8">
        <w:rPr>
          <w:rFonts w:ascii="Times New Roman" w:hAnsi="Times New Roman" w:cs="Times New Roman"/>
          <w:sz w:val="24"/>
          <w:szCs w:val="24"/>
        </w:rPr>
        <w:t xml:space="preserve">ınıf </w:t>
      </w:r>
      <w:r w:rsidR="002B0CBE" w:rsidRPr="006F21F8">
        <w:rPr>
          <w:rFonts w:ascii="Times New Roman" w:hAnsi="Times New Roman" w:cs="Times New Roman"/>
          <w:sz w:val="24"/>
          <w:szCs w:val="24"/>
        </w:rPr>
        <w:t xml:space="preserve">düzeyinde yer alırken, uygulamak basamağındaki </w:t>
      </w:r>
      <w:r w:rsidR="007D72FA" w:rsidRPr="006F21F8">
        <w:rPr>
          <w:rFonts w:ascii="Times New Roman" w:hAnsi="Times New Roman" w:cs="Times New Roman"/>
          <w:sz w:val="24"/>
          <w:szCs w:val="24"/>
        </w:rPr>
        <w:t>kazanım sayısının en fazla 12. s</w:t>
      </w:r>
      <w:r w:rsidR="002B0CBE" w:rsidRPr="006F21F8">
        <w:rPr>
          <w:rFonts w:ascii="Times New Roman" w:hAnsi="Times New Roman" w:cs="Times New Roman"/>
          <w:sz w:val="24"/>
          <w:szCs w:val="24"/>
        </w:rPr>
        <w:t xml:space="preserve">ınıf düzeyinde olduğu görülmüştür. </w:t>
      </w:r>
      <w:r w:rsidR="00517641" w:rsidRPr="006F21F8">
        <w:rPr>
          <w:rFonts w:ascii="Times New Roman" w:hAnsi="Times New Roman" w:cs="Times New Roman"/>
          <w:sz w:val="24"/>
          <w:szCs w:val="24"/>
        </w:rPr>
        <w:t>Çözümlemek basamağında sadece bir adet kazanımın olduğu belirlenmiş ve bu kazanımın 10. Sınıf düzeyinde olduğu tespit edilmiştir. Değerlendirmek basamağında bu</w:t>
      </w:r>
      <w:r w:rsidR="007D72FA" w:rsidRPr="006F21F8">
        <w:rPr>
          <w:rFonts w:ascii="Times New Roman" w:hAnsi="Times New Roman" w:cs="Times New Roman"/>
          <w:sz w:val="24"/>
          <w:szCs w:val="24"/>
        </w:rPr>
        <w:t>lunan dört kazanımın üçünün 9. sınıf düzeyinde birinin ise 12. s</w:t>
      </w:r>
      <w:r w:rsidR="00517641" w:rsidRPr="006F21F8">
        <w:rPr>
          <w:rFonts w:ascii="Times New Roman" w:hAnsi="Times New Roman" w:cs="Times New Roman"/>
          <w:sz w:val="24"/>
          <w:szCs w:val="24"/>
        </w:rPr>
        <w:t>ınıf düzeyinde olduğu</w:t>
      </w:r>
      <w:r w:rsidR="00FC3A26" w:rsidRPr="006F21F8">
        <w:rPr>
          <w:rFonts w:ascii="Times New Roman" w:hAnsi="Times New Roman" w:cs="Times New Roman"/>
          <w:sz w:val="24"/>
          <w:szCs w:val="24"/>
        </w:rPr>
        <w:t xml:space="preserve"> görülmüştür. Ayrıca, hiçbir sınıf düzeyinde hatırlamak ve yaratmak basamaklarında kazanımın olmadığı belirlenmiştir (Tablo </w:t>
      </w:r>
      <w:r w:rsidR="00AF0D3F" w:rsidRPr="006F21F8">
        <w:rPr>
          <w:rFonts w:ascii="Times New Roman" w:hAnsi="Times New Roman" w:cs="Times New Roman"/>
          <w:sz w:val="24"/>
          <w:szCs w:val="24"/>
        </w:rPr>
        <w:t>5</w:t>
      </w:r>
      <w:r w:rsidR="00FC3A26" w:rsidRPr="006F21F8">
        <w:rPr>
          <w:rFonts w:ascii="Times New Roman" w:hAnsi="Times New Roman" w:cs="Times New Roman"/>
          <w:sz w:val="24"/>
          <w:szCs w:val="24"/>
        </w:rPr>
        <w:t>).</w:t>
      </w:r>
    </w:p>
    <w:p w14:paraId="04C6046E" w14:textId="77777777" w:rsidR="00A4169C" w:rsidRPr="006F21F8" w:rsidRDefault="00A4169C" w:rsidP="00A4169C">
      <w:pPr>
        <w:autoSpaceDE w:val="0"/>
        <w:autoSpaceDN w:val="0"/>
        <w:adjustRightInd w:val="0"/>
        <w:spacing w:after="0" w:line="360" w:lineRule="auto"/>
        <w:ind w:firstLine="567"/>
        <w:jc w:val="both"/>
        <w:rPr>
          <w:rFonts w:ascii="Times New Roman" w:hAnsi="Times New Roman" w:cs="Times New Roman"/>
          <w:sz w:val="24"/>
          <w:szCs w:val="24"/>
        </w:rPr>
      </w:pPr>
    </w:p>
    <w:p w14:paraId="1B819817" w14:textId="0E79FB31" w:rsidR="00135EF2" w:rsidRPr="006F21F8" w:rsidRDefault="009D58E4" w:rsidP="00CB3998">
      <w:pPr>
        <w:autoSpaceDE w:val="0"/>
        <w:autoSpaceDN w:val="0"/>
        <w:adjustRightInd w:val="0"/>
        <w:spacing w:after="0" w:line="276" w:lineRule="auto"/>
        <w:jc w:val="both"/>
        <w:rPr>
          <w:rFonts w:ascii="Times New Roman" w:hAnsi="Times New Roman" w:cs="Times New Roman"/>
          <w:b/>
          <w:sz w:val="28"/>
        </w:rPr>
      </w:pPr>
      <w:r w:rsidRPr="006F21F8">
        <w:rPr>
          <w:rFonts w:ascii="Times New Roman" w:hAnsi="Times New Roman" w:cs="Times New Roman"/>
          <w:b/>
          <w:sz w:val="24"/>
          <w:szCs w:val="20"/>
        </w:rPr>
        <w:t xml:space="preserve">Tablo </w:t>
      </w:r>
      <w:r w:rsidR="00AF0D3F" w:rsidRPr="006F21F8">
        <w:rPr>
          <w:rFonts w:ascii="Times New Roman" w:hAnsi="Times New Roman" w:cs="Times New Roman"/>
          <w:b/>
          <w:sz w:val="24"/>
          <w:szCs w:val="20"/>
        </w:rPr>
        <w:t>5</w:t>
      </w:r>
      <w:r w:rsidRPr="006F21F8">
        <w:rPr>
          <w:rFonts w:ascii="Times New Roman" w:hAnsi="Times New Roman" w:cs="Times New Roman"/>
          <w:b/>
          <w:sz w:val="24"/>
          <w:szCs w:val="20"/>
        </w:rPr>
        <w:t>. Kazanımların bilişsel süreç boyutu açısından sınıf düzeylerine göre dağılımı</w:t>
      </w:r>
    </w:p>
    <w:tbl>
      <w:tblPr>
        <w:tblStyle w:val="APA1"/>
        <w:tblW w:w="5000" w:type="pct"/>
        <w:tblLook w:val="04A0" w:firstRow="1" w:lastRow="0" w:firstColumn="1" w:lastColumn="0" w:noHBand="0" w:noVBand="1"/>
      </w:tblPr>
      <w:tblGrid>
        <w:gridCol w:w="1725"/>
        <w:gridCol w:w="1433"/>
        <w:gridCol w:w="1433"/>
        <w:gridCol w:w="1433"/>
        <w:gridCol w:w="1435"/>
        <w:gridCol w:w="1567"/>
      </w:tblGrid>
      <w:tr w:rsidR="006F21F8" w:rsidRPr="006F21F8" w14:paraId="2EF1F34A" w14:textId="23703409" w:rsidTr="004A4989">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55" w:type="pct"/>
            <w:vMerge w:val="restart"/>
            <w:shd w:val="clear" w:color="auto" w:fill="auto"/>
            <w:noWrap/>
            <w:hideMark/>
          </w:tcPr>
          <w:p w14:paraId="30580FC2"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Bilişsel</w:t>
            </w:r>
            <w:proofErr w:type="spellEnd"/>
            <w:r w:rsidRPr="006F21F8">
              <w:rPr>
                <w:rFonts w:eastAsia="Times New Roman" w:cs="Times New Roman"/>
                <w:szCs w:val="20"/>
              </w:rPr>
              <w:t xml:space="preserve"> </w:t>
            </w:r>
            <w:proofErr w:type="spellStart"/>
            <w:r w:rsidRPr="006F21F8">
              <w:rPr>
                <w:rFonts w:eastAsia="Times New Roman" w:cs="Times New Roman"/>
                <w:szCs w:val="20"/>
              </w:rPr>
              <w:t>Süreç</w:t>
            </w:r>
            <w:proofErr w:type="spellEnd"/>
          </w:p>
          <w:p w14:paraId="11852EB0" w14:textId="3D614FE1"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Boyutu</w:t>
            </w:r>
            <w:proofErr w:type="spellEnd"/>
          </w:p>
        </w:tc>
        <w:tc>
          <w:tcPr>
            <w:tcW w:w="3177" w:type="pct"/>
            <w:gridSpan w:val="4"/>
            <w:shd w:val="clear" w:color="auto" w:fill="auto"/>
            <w:noWrap/>
            <w:hideMark/>
          </w:tcPr>
          <w:p w14:paraId="3D5CDF5E" w14:textId="77777777" w:rsidR="00AC1727" w:rsidRPr="006F21F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szCs w:val="20"/>
              </w:rPr>
            </w:pPr>
            <w:proofErr w:type="spellStart"/>
            <w:r w:rsidRPr="006F21F8">
              <w:rPr>
                <w:rFonts w:eastAsia="Times New Roman" w:cs="Times New Roman"/>
                <w:szCs w:val="20"/>
              </w:rPr>
              <w:t>Sınıf</w:t>
            </w:r>
            <w:proofErr w:type="spellEnd"/>
          </w:p>
        </w:tc>
        <w:tc>
          <w:tcPr>
            <w:tcW w:w="868" w:type="pct"/>
            <w:shd w:val="clear" w:color="auto" w:fill="auto"/>
          </w:tcPr>
          <w:p w14:paraId="2289141D" w14:textId="77777777" w:rsidR="00AC1727" w:rsidRPr="006F21F8" w:rsidRDefault="00AC1727" w:rsidP="00CB3998">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p>
        </w:tc>
      </w:tr>
      <w:tr w:rsidR="006F21F8" w:rsidRPr="006F21F8" w14:paraId="1CA83385" w14:textId="7FD56403" w:rsidTr="004A4989">
        <w:trPr>
          <w:trHeight w:val="58"/>
        </w:trPr>
        <w:tc>
          <w:tcPr>
            <w:cnfStyle w:val="001000000000" w:firstRow="0" w:lastRow="0" w:firstColumn="1" w:lastColumn="0" w:oddVBand="0" w:evenVBand="0" w:oddHBand="0" w:evenHBand="0" w:firstRowFirstColumn="0" w:firstRowLastColumn="0" w:lastRowFirstColumn="0" w:lastRowLastColumn="0"/>
            <w:tcW w:w="955" w:type="pct"/>
            <w:vMerge/>
            <w:tcBorders>
              <w:bottom w:val="single" w:sz="4" w:space="0" w:color="auto"/>
            </w:tcBorders>
            <w:shd w:val="clear" w:color="auto" w:fill="auto"/>
            <w:hideMark/>
          </w:tcPr>
          <w:p w14:paraId="130F2511" w14:textId="77777777" w:rsidR="00AC1727" w:rsidRPr="006F21F8" w:rsidRDefault="00AC1727" w:rsidP="00CB3998">
            <w:pPr>
              <w:spacing w:before="0" w:after="0" w:line="240" w:lineRule="auto"/>
              <w:rPr>
                <w:rFonts w:eastAsia="Times New Roman" w:cs="Times New Roman"/>
                <w:szCs w:val="20"/>
              </w:rPr>
            </w:pPr>
          </w:p>
        </w:tc>
        <w:tc>
          <w:tcPr>
            <w:tcW w:w="794" w:type="pct"/>
            <w:tcBorders>
              <w:bottom w:val="single" w:sz="4" w:space="0" w:color="auto"/>
            </w:tcBorders>
            <w:shd w:val="clear" w:color="auto" w:fill="auto"/>
            <w:noWrap/>
            <w:hideMark/>
          </w:tcPr>
          <w:p w14:paraId="470DC615"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9.Sınıf</w:t>
            </w:r>
          </w:p>
        </w:tc>
        <w:tc>
          <w:tcPr>
            <w:tcW w:w="794" w:type="pct"/>
            <w:tcBorders>
              <w:bottom w:val="single" w:sz="4" w:space="0" w:color="auto"/>
            </w:tcBorders>
            <w:shd w:val="clear" w:color="auto" w:fill="auto"/>
            <w:noWrap/>
            <w:hideMark/>
          </w:tcPr>
          <w:p w14:paraId="7674E35A"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10.Sınıf</w:t>
            </w:r>
          </w:p>
        </w:tc>
        <w:tc>
          <w:tcPr>
            <w:tcW w:w="794" w:type="pct"/>
            <w:tcBorders>
              <w:bottom w:val="single" w:sz="4" w:space="0" w:color="auto"/>
            </w:tcBorders>
            <w:shd w:val="clear" w:color="auto" w:fill="auto"/>
            <w:noWrap/>
            <w:hideMark/>
          </w:tcPr>
          <w:p w14:paraId="7D42D7B9"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11.Sınıf</w:t>
            </w:r>
          </w:p>
        </w:tc>
        <w:tc>
          <w:tcPr>
            <w:tcW w:w="795" w:type="pct"/>
            <w:tcBorders>
              <w:bottom w:val="single" w:sz="4" w:space="0" w:color="auto"/>
            </w:tcBorders>
            <w:shd w:val="clear" w:color="auto" w:fill="auto"/>
            <w:noWrap/>
            <w:hideMark/>
          </w:tcPr>
          <w:p w14:paraId="085AC0EF"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12.Sınıf</w:t>
            </w:r>
          </w:p>
        </w:tc>
        <w:tc>
          <w:tcPr>
            <w:tcW w:w="868" w:type="pct"/>
            <w:tcBorders>
              <w:bottom w:val="single" w:sz="4" w:space="0" w:color="auto"/>
            </w:tcBorders>
            <w:shd w:val="clear" w:color="auto" w:fill="auto"/>
          </w:tcPr>
          <w:p w14:paraId="386AD23C"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p>
        </w:tc>
      </w:tr>
      <w:tr w:rsidR="006F21F8" w:rsidRPr="006F21F8" w14:paraId="58E5715E" w14:textId="7510071C"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top w:val="single" w:sz="4" w:space="0" w:color="auto"/>
            </w:tcBorders>
            <w:shd w:val="clear" w:color="auto" w:fill="auto"/>
            <w:noWrap/>
            <w:hideMark/>
          </w:tcPr>
          <w:p w14:paraId="7BCD2C9C" w14:textId="185ADE5D"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Hatırlamak</w:t>
            </w:r>
            <w:proofErr w:type="spellEnd"/>
          </w:p>
        </w:tc>
        <w:tc>
          <w:tcPr>
            <w:tcW w:w="794" w:type="pct"/>
            <w:tcBorders>
              <w:top w:val="single" w:sz="4" w:space="0" w:color="auto"/>
            </w:tcBorders>
            <w:shd w:val="clear" w:color="auto" w:fill="auto"/>
            <w:noWrap/>
          </w:tcPr>
          <w:p w14:paraId="09355ED3" w14:textId="50B5117F"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top w:val="single" w:sz="4" w:space="0" w:color="auto"/>
            </w:tcBorders>
            <w:shd w:val="clear" w:color="auto" w:fill="auto"/>
            <w:noWrap/>
          </w:tcPr>
          <w:p w14:paraId="5F838BC2" w14:textId="4D6D1FFC"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top w:val="single" w:sz="4" w:space="0" w:color="auto"/>
            </w:tcBorders>
            <w:shd w:val="clear" w:color="auto" w:fill="auto"/>
            <w:noWrap/>
          </w:tcPr>
          <w:p w14:paraId="549579C7" w14:textId="6E70E122"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5" w:type="pct"/>
            <w:tcBorders>
              <w:top w:val="single" w:sz="4" w:space="0" w:color="auto"/>
            </w:tcBorders>
            <w:shd w:val="clear" w:color="auto" w:fill="auto"/>
            <w:noWrap/>
          </w:tcPr>
          <w:p w14:paraId="056D9B24" w14:textId="7B79C65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868" w:type="pct"/>
            <w:tcBorders>
              <w:top w:val="single" w:sz="4" w:space="0" w:color="auto"/>
            </w:tcBorders>
            <w:shd w:val="clear" w:color="auto" w:fill="auto"/>
          </w:tcPr>
          <w:p w14:paraId="02EDA9AC" w14:textId="67E31B5F"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r>
      <w:tr w:rsidR="006F21F8" w:rsidRPr="006F21F8" w14:paraId="1D0B232F" w14:textId="7292DF8F" w:rsidTr="004A4989">
        <w:trPr>
          <w:trHeight w:val="70"/>
        </w:trPr>
        <w:tc>
          <w:tcPr>
            <w:cnfStyle w:val="001000000000" w:firstRow="0" w:lastRow="0" w:firstColumn="1" w:lastColumn="0" w:oddVBand="0" w:evenVBand="0" w:oddHBand="0" w:evenHBand="0" w:firstRowFirstColumn="0" w:firstRowLastColumn="0" w:lastRowFirstColumn="0" w:lastRowLastColumn="0"/>
            <w:tcW w:w="955" w:type="pct"/>
            <w:shd w:val="clear" w:color="auto" w:fill="auto"/>
            <w:noWrap/>
            <w:hideMark/>
          </w:tcPr>
          <w:p w14:paraId="753B1350" w14:textId="430B74C8"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Anlamak</w:t>
            </w:r>
            <w:proofErr w:type="spellEnd"/>
          </w:p>
        </w:tc>
        <w:tc>
          <w:tcPr>
            <w:tcW w:w="794" w:type="pct"/>
            <w:shd w:val="clear" w:color="auto" w:fill="auto"/>
            <w:noWrap/>
            <w:hideMark/>
          </w:tcPr>
          <w:p w14:paraId="7660E10A" w14:textId="33B8A63C" w:rsidR="00AC1727" w:rsidRPr="006F21F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15</w:t>
            </w:r>
          </w:p>
        </w:tc>
        <w:tc>
          <w:tcPr>
            <w:tcW w:w="794" w:type="pct"/>
            <w:shd w:val="clear" w:color="auto" w:fill="auto"/>
            <w:noWrap/>
            <w:hideMark/>
          </w:tcPr>
          <w:p w14:paraId="7DA63BEF" w14:textId="01F2CDE9"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7</w:t>
            </w:r>
          </w:p>
        </w:tc>
        <w:tc>
          <w:tcPr>
            <w:tcW w:w="794" w:type="pct"/>
            <w:shd w:val="clear" w:color="auto" w:fill="auto"/>
            <w:noWrap/>
            <w:hideMark/>
          </w:tcPr>
          <w:p w14:paraId="6D56310A" w14:textId="3C09889A" w:rsidR="00AC1727" w:rsidRPr="006F21F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9</w:t>
            </w:r>
          </w:p>
        </w:tc>
        <w:tc>
          <w:tcPr>
            <w:tcW w:w="795" w:type="pct"/>
            <w:shd w:val="clear" w:color="auto" w:fill="auto"/>
            <w:noWrap/>
            <w:hideMark/>
          </w:tcPr>
          <w:p w14:paraId="1EA43828" w14:textId="19856981"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p>
        </w:tc>
        <w:tc>
          <w:tcPr>
            <w:tcW w:w="868" w:type="pct"/>
            <w:shd w:val="clear" w:color="auto" w:fill="auto"/>
          </w:tcPr>
          <w:p w14:paraId="07975403" w14:textId="177605AB"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34</w:t>
            </w:r>
          </w:p>
        </w:tc>
      </w:tr>
      <w:tr w:rsidR="006F21F8" w:rsidRPr="006F21F8" w14:paraId="504ED67D" w14:textId="537EA03A" w:rsidTr="004A4989">
        <w:trPr>
          <w:trHeight w:val="70"/>
        </w:trPr>
        <w:tc>
          <w:tcPr>
            <w:cnfStyle w:val="001000000000" w:firstRow="0" w:lastRow="0" w:firstColumn="1" w:lastColumn="0" w:oddVBand="0" w:evenVBand="0" w:oddHBand="0" w:evenHBand="0" w:firstRowFirstColumn="0" w:firstRowLastColumn="0" w:lastRowFirstColumn="0" w:lastRowLastColumn="0"/>
            <w:tcW w:w="955" w:type="pct"/>
            <w:tcBorders>
              <w:bottom w:val="nil"/>
            </w:tcBorders>
            <w:shd w:val="clear" w:color="auto" w:fill="auto"/>
            <w:noWrap/>
            <w:hideMark/>
          </w:tcPr>
          <w:p w14:paraId="4F5194F2" w14:textId="7AEC2740"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Uygulamak</w:t>
            </w:r>
            <w:proofErr w:type="spellEnd"/>
          </w:p>
        </w:tc>
        <w:tc>
          <w:tcPr>
            <w:tcW w:w="794" w:type="pct"/>
            <w:tcBorders>
              <w:bottom w:val="nil"/>
            </w:tcBorders>
            <w:shd w:val="clear" w:color="auto" w:fill="auto"/>
            <w:noWrap/>
            <w:hideMark/>
          </w:tcPr>
          <w:p w14:paraId="07CBDDB6" w14:textId="0FC6C009" w:rsidR="00AC1727" w:rsidRPr="006F21F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23</w:t>
            </w:r>
          </w:p>
        </w:tc>
        <w:tc>
          <w:tcPr>
            <w:tcW w:w="794" w:type="pct"/>
            <w:tcBorders>
              <w:bottom w:val="nil"/>
            </w:tcBorders>
            <w:shd w:val="clear" w:color="auto" w:fill="auto"/>
            <w:noWrap/>
            <w:hideMark/>
          </w:tcPr>
          <w:p w14:paraId="330541C5" w14:textId="4B46357C"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19</w:t>
            </w:r>
          </w:p>
        </w:tc>
        <w:tc>
          <w:tcPr>
            <w:tcW w:w="794" w:type="pct"/>
            <w:tcBorders>
              <w:bottom w:val="nil"/>
            </w:tcBorders>
            <w:shd w:val="clear" w:color="auto" w:fill="auto"/>
            <w:noWrap/>
            <w:hideMark/>
          </w:tcPr>
          <w:p w14:paraId="6BB8F450" w14:textId="53B70494" w:rsidR="00AC1727" w:rsidRPr="006F21F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19</w:t>
            </w:r>
          </w:p>
        </w:tc>
        <w:tc>
          <w:tcPr>
            <w:tcW w:w="795" w:type="pct"/>
            <w:tcBorders>
              <w:bottom w:val="nil"/>
            </w:tcBorders>
            <w:shd w:val="clear" w:color="auto" w:fill="auto"/>
            <w:noWrap/>
            <w:hideMark/>
          </w:tcPr>
          <w:p w14:paraId="3181816C" w14:textId="5A73DF6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30</w:t>
            </w:r>
          </w:p>
        </w:tc>
        <w:tc>
          <w:tcPr>
            <w:tcW w:w="868" w:type="pct"/>
            <w:tcBorders>
              <w:bottom w:val="nil"/>
            </w:tcBorders>
            <w:shd w:val="clear" w:color="auto" w:fill="auto"/>
          </w:tcPr>
          <w:p w14:paraId="3BD5A032" w14:textId="6FDF7D36"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91</w:t>
            </w:r>
          </w:p>
        </w:tc>
      </w:tr>
      <w:tr w:rsidR="006F21F8" w:rsidRPr="006F21F8" w14:paraId="4CC6202D" w14:textId="0D6F70D0"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bottom w:val="nil"/>
            </w:tcBorders>
            <w:shd w:val="clear" w:color="auto" w:fill="auto"/>
            <w:noWrap/>
          </w:tcPr>
          <w:p w14:paraId="7B875378" w14:textId="50AACB98"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Çözümlemek</w:t>
            </w:r>
            <w:proofErr w:type="spellEnd"/>
          </w:p>
        </w:tc>
        <w:tc>
          <w:tcPr>
            <w:tcW w:w="794" w:type="pct"/>
            <w:tcBorders>
              <w:bottom w:val="nil"/>
            </w:tcBorders>
            <w:shd w:val="clear" w:color="auto" w:fill="auto"/>
            <w:noWrap/>
          </w:tcPr>
          <w:p w14:paraId="119A2F89"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bottom w:val="nil"/>
            </w:tcBorders>
            <w:shd w:val="clear" w:color="auto" w:fill="auto"/>
            <w:noWrap/>
          </w:tcPr>
          <w:p w14:paraId="631E67DE" w14:textId="19EC4C1D"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w:t>
            </w:r>
          </w:p>
        </w:tc>
        <w:tc>
          <w:tcPr>
            <w:tcW w:w="794" w:type="pct"/>
            <w:tcBorders>
              <w:bottom w:val="nil"/>
            </w:tcBorders>
            <w:shd w:val="clear" w:color="auto" w:fill="auto"/>
            <w:noWrap/>
          </w:tcPr>
          <w:p w14:paraId="2083AC55" w14:textId="7073452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5" w:type="pct"/>
            <w:tcBorders>
              <w:bottom w:val="nil"/>
            </w:tcBorders>
            <w:shd w:val="clear" w:color="auto" w:fill="auto"/>
            <w:noWrap/>
          </w:tcPr>
          <w:p w14:paraId="7676F5F1" w14:textId="77777777"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868" w:type="pct"/>
            <w:tcBorders>
              <w:bottom w:val="nil"/>
            </w:tcBorders>
            <w:shd w:val="clear" w:color="auto" w:fill="auto"/>
          </w:tcPr>
          <w:p w14:paraId="07479C74" w14:textId="27C05AFA"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w:t>
            </w:r>
          </w:p>
        </w:tc>
      </w:tr>
      <w:tr w:rsidR="006F21F8" w:rsidRPr="006F21F8" w14:paraId="48787627" w14:textId="6149CD27"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bottom w:val="nil"/>
            </w:tcBorders>
            <w:shd w:val="clear" w:color="auto" w:fill="auto"/>
            <w:noWrap/>
          </w:tcPr>
          <w:p w14:paraId="0C60612A" w14:textId="43515E1C"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Değerlendirmek</w:t>
            </w:r>
            <w:proofErr w:type="spellEnd"/>
          </w:p>
        </w:tc>
        <w:tc>
          <w:tcPr>
            <w:tcW w:w="794" w:type="pct"/>
            <w:tcBorders>
              <w:bottom w:val="nil"/>
            </w:tcBorders>
            <w:shd w:val="clear" w:color="auto" w:fill="auto"/>
            <w:noWrap/>
          </w:tcPr>
          <w:p w14:paraId="687C343D" w14:textId="3A3982A2" w:rsidR="00AC1727" w:rsidRPr="006F21F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3</w:t>
            </w:r>
          </w:p>
        </w:tc>
        <w:tc>
          <w:tcPr>
            <w:tcW w:w="794" w:type="pct"/>
            <w:tcBorders>
              <w:bottom w:val="nil"/>
            </w:tcBorders>
            <w:shd w:val="clear" w:color="auto" w:fill="auto"/>
            <w:noWrap/>
          </w:tcPr>
          <w:p w14:paraId="7FECF9E6" w14:textId="0AEBD5FE"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bottom w:val="nil"/>
            </w:tcBorders>
            <w:shd w:val="clear" w:color="auto" w:fill="auto"/>
            <w:noWrap/>
          </w:tcPr>
          <w:p w14:paraId="413BE26B" w14:textId="1130DB70"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5" w:type="pct"/>
            <w:tcBorders>
              <w:bottom w:val="nil"/>
            </w:tcBorders>
            <w:shd w:val="clear" w:color="auto" w:fill="auto"/>
            <w:noWrap/>
          </w:tcPr>
          <w:p w14:paraId="3169F212" w14:textId="26DEEC7F"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1</w:t>
            </w:r>
          </w:p>
        </w:tc>
        <w:tc>
          <w:tcPr>
            <w:tcW w:w="868" w:type="pct"/>
            <w:tcBorders>
              <w:bottom w:val="nil"/>
            </w:tcBorders>
            <w:shd w:val="clear" w:color="auto" w:fill="auto"/>
          </w:tcPr>
          <w:p w14:paraId="67504827" w14:textId="5110F2B9"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4</w:t>
            </w:r>
          </w:p>
        </w:tc>
      </w:tr>
      <w:tr w:rsidR="006F21F8" w:rsidRPr="006F21F8" w14:paraId="5E18FC01" w14:textId="0DECEB18" w:rsidTr="004A4989">
        <w:trPr>
          <w:trHeight w:val="60"/>
        </w:trPr>
        <w:tc>
          <w:tcPr>
            <w:cnfStyle w:val="001000000000" w:firstRow="0" w:lastRow="0" w:firstColumn="1" w:lastColumn="0" w:oddVBand="0" w:evenVBand="0" w:oddHBand="0" w:evenHBand="0" w:firstRowFirstColumn="0" w:firstRowLastColumn="0" w:lastRowFirstColumn="0" w:lastRowLastColumn="0"/>
            <w:tcW w:w="955" w:type="pct"/>
            <w:tcBorders>
              <w:bottom w:val="single" w:sz="4" w:space="0" w:color="auto"/>
            </w:tcBorders>
            <w:shd w:val="clear" w:color="auto" w:fill="auto"/>
            <w:noWrap/>
          </w:tcPr>
          <w:p w14:paraId="299F0274" w14:textId="2394347C"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Yaratmak</w:t>
            </w:r>
            <w:proofErr w:type="spellEnd"/>
          </w:p>
        </w:tc>
        <w:tc>
          <w:tcPr>
            <w:tcW w:w="794" w:type="pct"/>
            <w:tcBorders>
              <w:bottom w:val="single" w:sz="4" w:space="0" w:color="auto"/>
            </w:tcBorders>
            <w:shd w:val="clear" w:color="auto" w:fill="auto"/>
            <w:noWrap/>
          </w:tcPr>
          <w:p w14:paraId="542DEE09" w14:textId="219878AC"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bottom w:val="single" w:sz="4" w:space="0" w:color="auto"/>
            </w:tcBorders>
            <w:shd w:val="clear" w:color="auto" w:fill="auto"/>
            <w:noWrap/>
          </w:tcPr>
          <w:p w14:paraId="0111BD91" w14:textId="147D2F9E"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4" w:type="pct"/>
            <w:tcBorders>
              <w:bottom w:val="single" w:sz="4" w:space="0" w:color="auto"/>
            </w:tcBorders>
            <w:shd w:val="clear" w:color="auto" w:fill="auto"/>
            <w:noWrap/>
          </w:tcPr>
          <w:p w14:paraId="20A2258A" w14:textId="1A5F0B51"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795" w:type="pct"/>
            <w:tcBorders>
              <w:bottom w:val="single" w:sz="4" w:space="0" w:color="auto"/>
            </w:tcBorders>
            <w:shd w:val="clear" w:color="auto" w:fill="auto"/>
            <w:noWrap/>
          </w:tcPr>
          <w:p w14:paraId="0786EC04" w14:textId="5CEC00B9"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c>
          <w:tcPr>
            <w:tcW w:w="868" w:type="pct"/>
            <w:tcBorders>
              <w:bottom w:val="single" w:sz="4" w:space="0" w:color="auto"/>
            </w:tcBorders>
            <w:shd w:val="clear" w:color="auto" w:fill="auto"/>
          </w:tcPr>
          <w:p w14:paraId="5503B2E9" w14:textId="0D31932B"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6F21F8">
              <w:rPr>
                <w:rFonts w:eastAsia="Times New Roman" w:cs="Times New Roman"/>
                <w:szCs w:val="20"/>
              </w:rPr>
              <w:t>-</w:t>
            </w:r>
          </w:p>
        </w:tc>
      </w:tr>
      <w:tr w:rsidR="006F21F8" w:rsidRPr="006F21F8" w14:paraId="1DC4A1D8" w14:textId="09F38185" w:rsidTr="004A4989">
        <w:trPr>
          <w:trHeight w:val="318"/>
        </w:trPr>
        <w:tc>
          <w:tcPr>
            <w:cnfStyle w:val="001000000000" w:firstRow="0" w:lastRow="0" w:firstColumn="1" w:lastColumn="0" w:oddVBand="0" w:evenVBand="0" w:oddHBand="0" w:evenHBand="0" w:firstRowFirstColumn="0" w:firstRowLastColumn="0" w:lastRowFirstColumn="0" w:lastRowLastColumn="0"/>
            <w:tcW w:w="955" w:type="pct"/>
            <w:tcBorders>
              <w:top w:val="single" w:sz="4" w:space="0" w:color="auto"/>
              <w:bottom w:val="single" w:sz="4" w:space="0" w:color="auto"/>
            </w:tcBorders>
            <w:shd w:val="clear" w:color="auto" w:fill="auto"/>
            <w:noWrap/>
            <w:hideMark/>
          </w:tcPr>
          <w:p w14:paraId="67CD417A" w14:textId="77777777" w:rsidR="00AC1727" w:rsidRPr="006F21F8" w:rsidRDefault="00AC1727" w:rsidP="00CB3998">
            <w:pPr>
              <w:spacing w:before="0" w:after="0" w:line="240" w:lineRule="auto"/>
              <w:rPr>
                <w:rFonts w:eastAsia="Times New Roman" w:cs="Times New Roman"/>
                <w:szCs w:val="20"/>
              </w:rPr>
            </w:pPr>
            <w:proofErr w:type="spellStart"/>
            <w:r w:rsidRPr="006F21F8">
              <w:rPr>
                <w:rFonts w:eastAsia="Times New Roman" w:cs="Times New Roman"/>
                <w:szCs w:val="20"/>
              </w:rPr>
              <w:t>Toplam</w:t>
            </w:r>
            <w:proofErr w:type="spellEnd"/>
          </w:p>
        </w:tc>
        <w:tc>
          <w:tcPr>
            <w:tcW w:w="794" w:type="pct"/>
            <w:tcBorders>
              <w:top w:val="single" w:sz="4" w:space="0" w:color="auto"/>
              <w:bottom w:val="single" w:sz="4" w:space="0" w:color="auto"/>
            </w:tcBorders>
            <w:shd w:val="clear" w:color="auto" w:fill="auto"/>
            <w:noWrap/>
            <w:hideMark/>
          </w:tcPr>
          <w:p w14:paraId="4855CB13" w14:textId="0BE1BD81"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41</w:t>
            </w:r>
          </w:p>
        </w:tc>
        <w:tc>
          <w:tcPr>
            <w:tcW w:w="794" w:type="pct"/>
            <w:tcBorders>
              <w:top w:val="single" w:sz="4" w:space="0" w:color="auto"/>
              <w:bottom w:val="single" w:sz="4" w:space="0" w:color="auto"/>
            </w:tcBorders>
            <w:shd w:val="clear" w:color="auto" w:fill="auto"/>
            <w:noWrap/>
            <w:hideMark/>
          </w:tcPr>
          <w:p w14:paraId="1E5C6502" w14:textId="1ACE47AE"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27</w:t>
            </w:r>
          </w:p>
        </w:tc>
        <w:tc>
          <w:tcPr>
            <w:tcW w:w="794" w:type="pct"/>
            <w:tcBorders>
              <w:top w:val="single" w:sz="4" w:space="0" w:color="auto"/>
              <w:bottom w:val="single" w:sz="4" w:space="0" w:color="auto"/>
            </w:tcBorders>
            <w:shd w:val="clear" w:color="auto" w:fill="auto"/>
            <w:noWrap/>
            <w:hideMark/>
          </w:tcPr>
          <w:p w14:paraId="599BADAE" w14:textId="4DE463B8"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28</w:t>
            </w:r>
          </w:p>
        </w:tc>
        <w:tc>
          <w:tcPr>
            <w:tcW w:w="795" w:type="pct"/>
            <w:tcBorders>
              <w:top w:val="single" w:sz="4" w:space="0" w:color="auto"/>
              <w:bottom w:val="single" w:sz="4" w:space="0" w:color="auto"/>
            </w:tcBorders>
            <w:shd w:val="clear" w:color="auto" w:fill="auto"/>
            <w:noWrap/>
            <w:hideMark/>
          </w:tcPr>
          <w:p w14:paraId="4462CFA4" w14:textId="398787B0" w:rsidR="00AC1727" w:rsidRPr="006F21F8" w:rsidRDefault="00AC172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34</w:t>
            </w:r>
          </w:p>
        </w:tc>
        <w:tc>
          <w:tcPr>
            <w:tcW w:w="868" w:type="pct"/>
            <w:tcBorders>
              <w:top w:val="single" w:sz="4" w:space="0" w:color="auto"/>
              <w:bottom w:val="single" w:sz="4" w:space="0" w:color="auto"/>
            </w:tcBorders>
            <w:shd w:val="clear" w:color="auto" w:fill="auto"/>
          </w:tcPr>
          <w:p w14:paraId="5DBC7BDE" w14:textId="2A3BCDAF" w:rsidR="00AC1727" w:rsidRPr="006F21F8" w:rsidRDefault="00F42317" w:rsidP="00CB399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szCs w:val="20"/>
              </w:rPr>
            </w:pPr>
            <w:r w:rsidRPr="006F21F8">
              <w:rPr>
                <w:rFonts w:eastAsia="Times New Roman" w:cs="Times New Roman"/>
                <w:b/>
                <w:szCs w:val="20"/>
              </w:rPr>
              <w:t>1</w:t>
            </w:r>
            <w:r w:rsidR="00AC1727" w:rsidRPr="006F21F8">
              <w:rPr>
                <w:rFonts w:eastAsia="Times New Roman" w:cs="Times New Roman"/>
                <w:b/>
                <w:szCs w:val="20"/>
              </w:rPr>
              <w:t>30</w:t>
            </w:r>
          </w:p>
        </w:tc>
      </w:tr>
    </w:tbl>
    <w:p w14:paraId="30800C0B" w14:textId="77777777" w:rsidR="00AF0D3F" w:rsidRPr="006F21F8" w:rsidRDefault="00AF0D3F" w:rsidP="00CB3998">
      <w:pPr>
        <w:spacing w:after="0"/>
        <w:jc w:val="both"/>
        <w:rPr>
          <w:rFonts w:ascii="Times New Roman" w:hAnsi="Times New Roman" w:cs="Times New Roman"/>
          <w:b/>
        </w:rPr>
      </w:pPr>
    </w:p>
    <w:p w14:paraId="20CACC44" w14:textId="77777777" w:rsidR="00FB1E6E" w:rsidRPr="006F21F8" w:rsidRDefault="00FB1E6E" w:rsidP="00CB3998">
      <w:pPr>
        <w:spacing w:after="0"/>
        <w:jc w:val="both"/>
        <w:rPr>
          <w:rFonts w:ascii="Times New Roman" w:hAnsi="Times New Roman" w:cs="Times New Roman"/>
          <w:b/>
        </w:rPr>
      </w:pPr>
    </w:p>
    <w:p w14:paraId="6A1EE4F6" w14:textId="77777777" w:rsidR="00F5265D" w:rsidRDefault="00F5265D" w:rsidP="00A4169C">
      <w:pPr>
        <w:spacing w:after="0" w:line="360" w:lineRule="auto"/>
        <w:jc w:val="center"/>
        <w:rPr>
          <w:rFonts w:ascii="Times New Roman" w:hAnsi="Times New Roman" w:cs="Times New Roman"/>
          <w:b/>
          <w:sz w:val="24"/>
          <w:szCs w:val="24"/>
        </w:rPr>
      </w:pPr>
    </w:p>
    <w:p w14:paraId="3B4F43ED" w14:textId="52D36A69" w:rsidR="001F6433" w:rsidRPr="006F21F8" w:rsidRDefault="00A4169C" w:rsidP="00A4169C">
      <w:pPr>
        <w:spacing w:after="0" w:line="360" w:lineRule="auto"/>
        <w:jc w:val="center"/>
        <w:rPr>
          <w:rFonts w:ascii="Times New Roman" w:hAnsi="Times New Roman" w:cs="Times New Roman"/>
          <w:b/>
          <w:sz w:val="24"/>
          <w:szCs w:val="24"/>
        </w:rPr>
      </w:pPr>
      <w:r w:rsidRPr="006F21F8">
        <w:rPr>
          <w:rFonts w:ascii="Times New Roman" w:hAnsi="Times New Roman" w:cs="Times New Roman"/>
          <w:b/>
          <w:sz w:val="24"/>
          <w:szCs w:val="24"/>
        </w:rPr>
        <w:lastRenderedPageBreak/>
        <w:t>Sonuç, Tartışma ve Öneriler</w:t>
      </w:r>
    </w:p>
    <w:p w14:paraId="3E28F701" w14:textId="4D478E06" w:rsidR="001F6433" w:rsidRPr="006F21F8" w:rsidRDefault="001F6433"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Bu çalışmada, MEB TTKB tarafından 2018 yılında yayımlanan ortaöğretim 9-12 Matematik Dersi öğretim programı </w:t>
      </w:r>
      <w:r w:rsidR="003974C4" w:rsidRPr="006F21F8">
        <w:rPr>
          <w:rFonts w:ascii="Times New Roman" w:hAnsi="Times New Roman" w:cs="Times New Roman"/>
          <w:sz w:val="24"/>
          <w:szCs w:val="24"/>
        </w:rPr>
        <w:t xml:space="preserve">kazanımları </w:t>
      </w:r>
      <w:r w:rsidRPr="006F21F8">
        <w:rPr>
          <w:rFonts w:ascii="Times New Roman" w:hAnsi="Times New Roman" w:cs="Times New Roman"/>
          <w:sz w:val="24"/>
          <w:szCs w:val="24"/>
        </w:rPr>
        <w:t xml:space="preserve">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taksonomisine göre </w:t>
      </w:r>
      <w:r w:rsidR="003E1FB4" w:rsidRPr="006F21F8">
        <w:rPr>
          <w:rFonts w:ascii="Times New Roman" w:hAnsi="Times New Roman" w:cs="Times New Roman"/>
          <w:sz w:val="24"/>
          <w:szCs w:val="24"/>
        </w:rPr>
        <w:t xml:space="preserve">sınıflandırılarak </w:t>
      </w:r>
      <w:r w:rsidR="003974C4" w:rsidRPr="006F21F8">
        <w:rPr>
          <w:rFonts w:ascii="Times New Roman" w:hAnsi="Times New Roman" w:cs="Times New Roman"/>
          <w:sz w:val="24"/>
          <w:szCs w:val="24"/>
        </w:rPr>
        <w:t>s</w:t>
      </w:r>
      <w:r w:rsidR="003E4E47" w:rsidRPr="006F21F8">
        <w:rPr>
          <w:rFonts w:ascii="Times New Roman" w:hAnsi="Times New Roman" w:cs="Times New Roman"/>
          <w:sz w:val="24"/>
          <w:szCs w:val="24"/>
        </w:rPr>
        <w:t xml:space="preserve">öz konusu kazanımların programın </w:t>
      </w:r>
      <w:r w:rsidR="00571B74" w:rsidRPr="006F21F8">
        <w:rPr>
          <w:rFonts w:ascii="Times New Roman" w:hAnsi="Times New Roman" w:cs="Times New Roman"/>
          <w:sz w:val="24"/>
          <w:szCs w:val="24"/>
        </w:rPr>
        <w:t xml:space="preserve">temel felsefesini, </w:t>
      </w:r>
      <w:r w:rsidR="003E4E47" w:rsidRPr="006F21F8">
        <w:rPr>
          <w:rFonts w:ascii="Times New Roman" w:hAnsi="Times New Roman" w:cs="Times New Roman"/>
          <w:sz w:val="24"/>
          <w:szCs w:val="24"/>
        </w:rPr>
        <w:t>amaçlarını, perspektifini oluşturan değer</w:t>
      </w:r>
      <w:r w:rsidR="00571B74" w:rsidRPr="006F21F8">
        <w:rPr>
          <w:rFonts w:ascii="Times New Roman" w:hAnsi="Times New Roman" w:cs="Times New Roman"/>
          <w:sz w:val="24"/>
          <w:szCs w:val="24"/>
        </w:rPr>
        <w:t xml:space="preserve">leri </w:t>
      </w:r>
      <w:r w:rsidR="003E4E47" w:rsidRPr="006F21F8">
        <w:rPr>
          <w:rFonts w:ascii="Times New Roman" w:hAnsi="Times New Roman" w:cs="Times New Roman"/>
          <w:sz w:val="24"/>
          <w:szCs w:val="24"/>
        </w:rPr>
        <w:t>ve yetkinlikleri ne oran</w:t>
      </w:r>
      <w:r w:rsidR="00143CBB" w:rsidRPr="006F21F8">
        <w:rPr>
          <w:rFonts w:ascii="Times New Roman" w:hAnsi="Times New Roman" w:cs="Times New Roman"/>
          <w:sz w:val="24"/>
          <w:szCs w:val="24"/>
        </w:rPr>
        <w:t xml:space="preserve">da karşıladığı tartışılmıştır. </w:t>
      </w:r>
    </w:p>
    <w:p w14:paraId="4BBC33D5" w14:textId="5F509992" w:rsidR="001E7AC0" w:rsidRPr="006F21F8" w:rsidRDefault="005B35D9" w:rsidP="005E5A18">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Ortaöğretim </w:t>
      </w:r>
      <w:r w:rsidR="001F6433" w:rsidRPr="006F21F8">
        <w:rPr>
          <w:rFonts w:ascii="Times New Roman" w:hAnsi="Times New Roman" w:cs="Times New Roman"/>
          <w:sz w:val="24"/>
          <w:szCs w:val="24"/>
        </w:rPr>
        <w:t>Matematik Dersi Öğretim Programı</w:t>
      </w:r>
      <w:r w:rsidR="006F3E65" w:rsidRPr="006F21F8">
        <w:rPr>
          <w:rFonts w:ascii="Times New Roman" w:hAnsi="Times New Roman" w:cs="Times New Roman"/>
          <w:sz w:val="24"/>
          <w:szCs w:val="24"/>
        </w:rPr>
        <w:t xml:space="preserve">nda bulunan kazanımlar revize edilmiş </w:t>
      </w:r>
      <w:proofErr w:type="spellStart"/>
      <w:r w:rsidR="006F3E65" w:rsidRPr="006F21F8">
        <w:rPr>
          <w:rFonts w:ascii="Times New Roman" w:hAnsi="Times New Roman" w:cs="Times New Roman"/>
          <w:sz w:val="24"/>
          <w:szCs w:val="24"/>
        </w:rPr>
        <w:t>Bloom</w:t>
      </w:r>
      <w:proofErr w:type="spellEnd"/>
      <w:r w:rsidR="006F3E65" w:rsidRPr="006F21F8">
        <w:rPr>
          <w:rFonts w:ascii="Times New Roman" w:hAnsi="Times New Roman" w:cs="Times New Roman"/>
          <w:sz w:val="24"/>
          <w:szCs w:val="24"/>
        </w:rPr>
        <w:t xml:space="preserve"> taksonomisinin bilgi boyutu açısından sınıflandırıldığında </w:t>
      </w:r>
      <w:r w:rsidR="007F50FF" w:rsidRPr="006F21F8">
        <w:rPr>
          <w:rFonts w:ascii="Times New Roman" w:hAnsi="Times New Roman" w:cs="Times New Roman"/>
          <w:sz w:val="24"/>
          <w:szCs w:val="24"/>
        </w:rPr>
        <w:t xml:space="preserve">7 (%5,18) olgusal bilgi, 32 (%30,41) </w:t>
      </w:r>
      <w:proofErr w:type="spellStart"/>
      <w:r w:rsidR="007F50FF" w:rsidRPr="006F21F8">
        <w:rPr>
          <w:rFonts w:ascii="Times New Roman" w:hAnsi="Times New Roman" w:cs="Times New Roman"/>
          <w:sz w:val="24"/>
          <w:szCs w:val="24"/>
        </w:rPr>
        <w:t>işlemsel</w:t>
      </w:r>
      <w:proofErr w:type="spellEnd"/>
      <w:r w:rsidR="007F50FF" w:rsidRPr="006F21F8">
        <w:rPr>
          <w:rFonts w:ascii="Times New Roman" w:hAnsi="Times New Roman" w:cs="Times New Roman"/>
          <w:sz w:val="24"/>
          <w:szCs w:val="24"/>
        </w:rPr>
        <w:t xml:space="preserve"> bilgi ve 91</w:t>
      </w:r>
      <w:r w:rsidR="001F6433" w:rsidRPr="006F21F8">
        <w:rPr>
          <w:rFonts w:ascii="Times New Roman" w:hAnsi="Times New Roman" w:cs="Times New Roman"/>
          <w:sz w:val="24"/>
          <w:szCs w:val="24"/>
        </w:rPr>
        <w:t xml:space="preserve"> (%64,41) </w:t>
      </w:r>
      <w:r w:rsidR="006F3E65" w:rsidRPr="006F21F8">
        <w:rPr>
          <w:rFonts w:ascii="Times New Roman" w:hAnsi="Times New Roman" w:cs="Times New Roman"/>
          <w:sz w:val="24"/>
          <w:szCs w:val="24"/>
        </w:rPr>
        <w:t>kavramsal bilgi basamaklarında kazanımların olduğu belirlenmiş</w:t>
      </w:r>
      <w:r w:rsidR="009761C8" w:rsidRPr="006F21F8">
        <w:rPr>
          <w:rFonts w:ascii="Times New Roman" w:hAnsi="Times New Roman" w:cs="Times New Roman"/>
          <w:sz w:val="24"/>
          <w:szCs w:val="24"/>
        </w:rPr>
        <w:t xml:space="preserve">tir. </w:t>
      </w:r>
      <w:r w:rsidR="00F9094A" w:rsidRPr="006F21F8">
        <w:rPr>
          <w:rFonts w:ascii="Times New Roman" w:hAnsi="Times New Roman" w:cs="Times New Roman"/>
          <w:sz w:val="24"/>
          <w:szCs w:val="24"/>
        </w:rPr>
        <w:t xml:space="preserve">Benzer şekilde, </w:t>
      </w:r>
      <w:r w:rsidR="002D1CFC" w:rsidRPr="006F21F8">
        <w:rPr>
          <w:rFonts w:ascii="Times New Roman" w:hAnsi="Times New Roman" w:cs="Times New Roman"/>
          <w:sz w:val="24"/>
          <w:szCs w:val="24"/>
        </w:rPr>
        <w:t xml:space="preserve">Çelik vd. (2018) tarafından </w:t>
      </w:r>
      <w:r w:rsidR="00F9094A" w:rsidRPr="006F21F8">
        <w:rPr>
          <w:rFonts w:ascii="Times New Roman" w:hAnsi="Times New Roman" w:cs="Times New Roman"/>
          <w:sz w:val="24"/>
          <w:szCs w:val="24"/>
        </w:rPr>
        <w:t xml:space="preserve">yapılan çalışmada kazanımların </w:t>
      </w:r>
      <w:r w:rsidR="002D1CFC" w:rsidRPr="006F21F8">
        <w:rPr>
          <w:rFonts w:ascii="Times New Roman" w:hAnsi="Times New Roman" w:cs="Times New Roman"/>
          <w:sz w:val="24"/>
          <w:szCs w:val="24"/>
        </w:rPr>
        <w:t xml:space="preserve">kavramsal ve </w:t>
      </w:r>
      <w:proofErr w:type="spellStart"/>
      <w:r w:rsidR="002D1CFC" w:rsidRPr="006F21F8">
        <w:rPr>
          <w:rFonts w:ascii="Times New Roman" w:hAnsi="Times New Roman" w:cs="Times New Roman"/>
          <w:sz w:val="24"/>
          <w:szCs w:val="24"/>
        </w:rPr>
        <w:t>işlemsel</w:t>
      </w:r>
      <w:proofErr w:type="spellEnd"/>
      <w:r w:rsidR="002D1CFC" w:rsidRPr="006F21F8">
        <w:rPr>
          <w:rFonts w:ascii="Times New Roman" w:hAnsi="Times New Roman" w:cs="Times New Roman"/>
          <w:sz w:val="24"/>
          <w:szCs w:val="24"/>
        </w:rPr>
        <w:t xml:space="preserve"> bilgi boyutlarında </w:t>
      </w:r>
      <w:r w:rsidR="00F9094A" w:rsidRPr="006F21F8">
        <w:rPr>
          <w:rFonts w:ascii="Times New Roman" w:hAnsi="Times New Roman" w:cs="Times New Roman"/>
          <w:sz w:val="24"/>
          <w:szCs w:val="24"/>
        </w:rPr>
        <w:t xml:space="preserve">yoğunlaştığı vurgulanmıştır. </w:t>
      </w:r>
      <w:r w:rsidR="009761C8" w:rsidRPr="006F21F8">
        <w:rPr>
          <w:rFonts w:ascii="Times New Roman" w:hAnsi="Times New Roman" w:cs="Times New Roman"/>
          <w:sz w:val="24"/>
          <w:szCs w:val="24"/>
        </w:rPr>
        <w:t xml:space="preserve">Olgusal bilgi basamağındaki kazanım sayısının </w:t>
      </w:r>
      <w:r w:rsidR="000B2EB7" w:rsidRPr="006F21F8">
        <w:rPr>
          <w:rFonts w:ascii="Times New Roman" w:hAnsi="Times New Roman" w:cs="Times New Roman"/>
          <w:sz w:val="24"/>
          <w:szCs w:val="24"/>
        </w:rPr>
        <w:t xml:space="preserve">diğer basamaktaki kazanım sayılarına </w:t>
      </w:r>
      <w:r w:rsidR="00FB2F8C" w:rsidRPr="006F21F8">
        <w:rPr>
          <w:rFonts w:ascii="Times New Roman" w:hAnsi="Times New Roman" w:cs="Times New Roman"/>
          <w:sz w:val="24"/>
          <w:szCs w:val="24"/>
        </w:rPr>
        <w:t>gör</w:t>
      </w:r>
      <w:r w:rsidR="000B2EB7" w:rsidRPr="006F21F8">
        <w:rPr>
          <w:rFonts w:ascii="Times New Roman" w:hAnsi="Times New Roman" w:cs="Times New Roman"/>
          <w:sz w:val="24"/>
          <w:szCs w:val="24"/>
        </w:rPr>
        <w:t xml:space="preserve">e daha </w:t>
      </w:r>
      <w:r w:rsidR="00FB2F8C" w:rsidRPr="006F21F8">
        <w:rPr>
          <w:rFonts w:ascii="Times New Roman" w:hAnsi="Times New Roman" w:cs="Times New Roman"/>
          <w:sz w:val="24"/>
          <w:szCs w:val="24"/>
        </w:rPr>
        <w:t xml:space="preserve">az </w:t>
      </w:r>
      <w:r w:rsidR="009761C8" w:rsidRPr="006F21F8">
        <w:rPr>
          <w:rFonts w:ascii="Times New Roman" w:hAnsi="Times New Roman" w:cs="Times New Roman"/>
          <w:sz w:val="24"/>
          <w:szCs w:val="24"/>
        </w:rPr>
        <w:t xml:space="preserve">olması </w:t>
      </w:r>
      <w:r w:rsidR="0090005F" w:rsidRPr="006F21F8">
        <w:rPr>
          <w:rFonts w:ascii="Times New Roman" w:hAnsi="Times New Roman" w:cs="Times New Roman"/>
          <w:sz w:val="24"/>
          <w:szCs w:val="24"/>
        </w:rPr>
        <w:t>ortaöğretim programında yer alan konuların ilköğretim programındaki konuların devamı niteliğinde olması</w:t>
      </w:r>
      <w:r w:rsidR="00B305D2" w:rsidRPr="006F21F8">
        <w:rPr>
          <w:rFonts w:ascii="Times New Roman" w:hAnsi="Times New Roman" w:cs="Times New Roman"/>
          <w:sz w:val="24"/>
          <w:szCs w:val="24"/>
        </w:rPr>
        <w:t xml:space="preserve"> ve çok fazla temel bilgi içermemesi nedeniyle </w:t>
      </w:r>
      <w:r w:rsidR="00EA465F" w:rsidRPr="006F21F8">
        <w:rPr>
          <w:rFonts w:ascii="Times New Roman" w:hAnsi="Times New Roman" w:cs="Times New Roman"/>
          <w:sz w:val="24"/>
          <w:szCs w:val="24"/>
        </w:rPr>
        <w:t xml:space="preserve">beklenen bir sonuçken, </w:t>
      </w:r>
      <w:proofErr w:type="spellStart"/>
      <w:r w:rsidR="00EA465F" w:rsidRPr="006F21F8">
        <w:rPr>
          <w:rFonts w:ascii="Times New Roman" w:hAnsi="Times New Roman" w:cs="Times New Roman"/>
          <w:sz w:val="24"/>
          <w:szCs w:val="24"/>
        </w:rPr>
        <w:t>ü</w:t>
      </w:r>
      <w:r w:rsidR="001F6433" w:rsidRPr="006F21F8">
        <w:rPr>
          <w:rFonts w:ascii="Times New Roman" w:hAnsi="Times New Roman" w:cs="Times New Roman"/>
          <w:sz w:val="24"/>
          <w:szCs w:val="24"/>
        </w:rPr>
        <w:t>stbilişsel</w:t>
      </w:r>
      <w:proofErr w:type="spellEnd"/>
      <w:r w:rsidR="001F6433" w:rsidRPr="006F21F8">
        <w:rPr>
          <w:rFonts w:ascii="Times New Roman" w:hAnsi="Times New Roman" w:cs="Times New Roman"/>
          <w:sz w:val="24"/>
          <w:szCs w:val="24"/>
        </w:rPr>
        <w:t xml:space="preserve"> bilgi basamağında </w:t>
      </w:r>
      <w:r w:rsidR="006F3E65" w:rsidRPr="006F21F8">
        <w:rPr>
          <w:rFonts w:ascii="Times New Roman" w:hAnsi="Times New Roman" w:cs="Times New Roman"/>
          <w:sz w:val="24"/>
          <w:szCs w:val="24"/>
        </w:rPr>
        <w:t xml:space="preserve">ise </w:t>
      </w:r>
      <w:r w:rsidR="001F6433" w:rsidRPr="006F21F8">
        <w:rPr>
          <w:rFonts w:ascii="Times New Roman" w:hAnsi="Times New Roman" w:cs="Times New Roman"/>
          <w:sz w:val="24"/>
          <w:szCs w:val="24"/>
        </w:rPr>
        <w:t>herhangi bir kazanım</w:t>
      </w:r>
      <w:r w:rsidR="00EA465F" w:rsidRPr="006F21F8">
        <w:rPr>
          <w:rFonts w:ascii="Times New Roman" w:hAnsi="Times New Roman" w:cs="Times New Roman"/>
          <w:sz w:val="24"/>
          <w:szCs w:val="24"/>
        </w:rPr>
        <w:t xml:space="preserve">ın olmaması </w:t>
      </w:r>
      <w:r w:rsidR="004B11B1" w:rsidRPr="006F21F8">
        <w:rPr>
          <w:rFonts w:ascii="Times New Roman" w:hAnsi="Times New Roman" w:cs="Times New Roman"/>
          <w:sz w:val="24"/>
          <w:szCs w:val="24"/>
        </w:rPr>
        <w:t xml:space="preserve">oldukça dikkat çekicidir. </w:t>
      </w:r>
      <w:r w:rsidR="00014B89" w:rsidRPr="006F21F8">
        <w:rPr>
          <w:rFonts w:ascii="Times New Roman" w:hAnsi="Times New Roman" w:cs="Times New Roman"/>
          <w:sz w:val="24"/>
          <w:szCs w:val="24"/>
        </w:rPr>
        <w:t xml:space="preserve">Ortaöğretim matematik programında </w:t>
      </w:r>
      <w:r w:rsidR="00000477" w:rsidRPr="006F21F8">
        <w:rPr>
          <w:rFonts w:ascii="Times New Roman" w:hAnsi="Times New Roman" w:cs="Times New Roman"/>
          <w:sz w:val="24"/>
          <w:szCs w:val="24"/>
        </w:rPr>
        <w:t>öğrenciler</w:t>
      </w:r>
      <w:r w:rsidR="00843ECD" w:rsidRPr="006F21F8">
        <w:rPr>
          <w:rFonts w:ascii="Times New Roman" w:hAnsi="Times New Roman" w:cs="Times New Roman"/>
          <w:sz w:val="24"/>
          <w:szCs w:val="24"/>
        </w:rPr>
        <w:t>in</w:t>
      </w:r>
      <w:r w:rsidR="00000477" w:rsidRPr="006F21F8">
        <w:rPr>
          <w:rFonts w:ascii="Times New Roman" w:hAnsi="Times New Roman" w:cs="Times New Roman"/>
          <w:sz w:val="24"/>
          <w:szCs w:val="24"/>
        </w:rPr>
        <w:t xml:space="preserve"> mevcut </w:t>
      </w:r>
      <w:r w:rsidR="008C3980" w:rsidRPr="006F21F8">
        <w:rPr>
          <w:rFonts w:ascii="Times New Roman" w:hAnsi="Times New Roman" w:cs="Times New Roman"/>
          <w:sz w:val="24"/>
          <w:szCs w:val="24"/>
        </w:rPr>
        <w:t xml:space="preserve">olan imkânları gözlemleyerek kendi öğrenme ihtiyaçlarının </w:t>
      </w:r>
      <w:r w:rsidR="00014B89" w:rsidRPr="006F21F8">
        <w:rPr>
          <w:rFonts w:ascii="Times New Roman" w:hAnsi="Times New Roman" w:cs="Times New Roman"/>
          <w:sz w:val="24"/>
          <w:szCs w:val="24"/>
        </w:rPr>
        <w:t>ve s</w:t>
      </w:r>
      <w:r w:rsidR="008C3980" w:rsidRPr="006F21F8">
        <w:rPr>
          <w:rFonts w:ascii="Times New Roman" w:hAnsi="Times New Roman" w:cs="Times New Roman"/>
          <w:sz w:val="24"/>
          <w:szCs w:val="24"/>
        </w:rPr>
        <w:t>üreçlerinin farkında olması</w:t>
      </w:r>
      <w:r w:rsidR="00843ECD" w:rsidRPr="006F21F8">
        <w:rPr>
          <w:rFonts w:ascii="Times New Roman" w:hAnsi="Times New Roman" w:cs="Times New Roman"/>
          <w:sz w:val="24"/>
          <w:szCs w:val="24"/>
        </w:rPr>
        <w:t xml:space="preserve">nın </w:t>
      </w:r>
      <w:r w:rsidR="00536D97" w:rsidRPr="006F21F8">
        <w:rPr>
          <w:rFonts w:ascii="Times New Roman" w:hAnsi="Times New Roman" w:cs="Times New Roman"/>
          <w:sz w:val="24"/>
          <w:szCs w:val="24"/>
        </w:rPr>
        <w:t xml:space="preserve">öğrenmeyi </w:t>
      </w:r>
      <w:r w:rsidR="002F0B34" w:rsidRPr="006F21F8">
        <w:rPr>
          <w:rFonts w:ascii="Times New Roman" w:hAnsi="Times New Roman" w:cs="Times New Roman"/>
          <w:sz w:val="24"/>
          <w:szCs w:val="24"/>
        </w:rPr>
        <w:t>öğrenme becerisini elde etmesi</w:t>
      </w:r>
      <w:r w:rsidR="00843ECD" w:rsidRPr="006F21F8">
        <w:rPr>
          <w:rFonts w:ascii="Times New Roman" w:hAnsi="Times New Roman" w:cs="Times New Roman"/>
          <w:sz w:val="24"/>
          <w:szCs w:val="24"/>
        </w:rPr>
        <w:t xml:space="preserve"> açısından önemli olduğu vurgulanmıştır</w:t>
      </w:r>
      <w:r w:rsidR="009D7EA2" w:rsidRPr="006F21F8">
        <w:rPr>
          <w:rFonts w:ascii="Times New Roman" w:hAnsi="Times New Roman" w:cs="Times New Roman"/>
          <w:sz w:val="24"/>
          <w:szCs w:val="24"/>
        </w:rPr>
        <w:t xml:space="preserve"> (MEB, 2018a)</w:t>
      </w:r>
      <w:r w:rsidR="00843ECD" w:rsidRPr="006F21F8">
        <w:rPr>
          <w:rFonts w:ascii="Times New Roman" w:hAnsi="Times New Roman" w:cs="Times New Roman"/>
          <w:sz w:val="24"/>
          <w:szCs w:val="24"/>
        </w:rPr>
        <w:t xml:space="preserve">. </w:t>
      </w:r>
      <w:proofErr w:type="spellStart"/>
      <w:r w:rsidR="00843ECD" w:rsidRPr="006F21F8">
        <w:rPr>
          <w:rFonts w:ascii="Times New Roman" w:hAnsi="Times New Roman" w:cs="Times New Roman"/>
          <w:sz w:val="24"/>
          <w:szCs w:val="24"/>
        </w:rPr>
        <w:t>Üs</w:t>
      </w:r>
      <w:r w:rsidR="002F0B34" w:rsidRPr="006F21F8">
        <w:rPr>
          <w:rFonts w:ascii="Times New Roman" w:hAnsi="Times New Roman" w:cs="Times New Roman"/>
          <w:sz w:val="24"/>
          <w:szCs w:val="24"/>
        </w:rPr>
        <w:t>tbilişsel</w:t>
      </w:r>
      <w:proofErr w:type="spellEnd"/>
      <w:r w:rsidR="002F0B34" w:rsidRPr="006F21F8">
        <w:rPr>
          <w:rFonts w:ascii="Times New Roman" w:hAnsi="Times New Roman" w:cs="Times New Roman"/>
          <w:sz w:val="24"/>
          <w:szCs w:val="24"/>
        </w:rPr>
        <w:t xml:space="preserve"> seviyede hiçbir kazanımın olmaması</w:t>
      </w:r>
      <w:r w:rsidR="00C04F4D" w:rsidRPr="006F21F8">
        <w:rPr>
          <w:rFonts w:ascii="Times New Roman" w:hAnsi="Times New Roman" w:cs="Times New Roman"/>
          <w:sz w:val="24"/>
          <w:szCs w:val="24"/>
        </w:rPr>
        <w:t xml:space="preserve">, </w:t>
      </w:r>
      <w:r w:rsidR="00843ECD" w:rsidRPr="006F21F8">
        <w:rPr>
          <w:rFonts w:ascii="Times New Roman" w:hAnsi="Times New Roman" w:cs="Times New Roman"/>
          <w:sz w:val="24"/>
          <w:szCs w:val="24"/>
        </w:rPr>
        <w:t xml:space="preserve">bu </w:t>
      </w:r>
      <w:r w:rsidR="008926D3" w:rsidRPr="006F21F8">
        <w:rPr>
          <w:rFonts w:ascii="Times New Roman" w:hAnsi="Times New Roman" w:cs="Times New Roman"/>
          <w:sz w:val="24"/>
          <w:szCs w:val="24"/>
        </w:rPr>
        <w:t xml:space="preserve">programla verilmesi planlanan öğrenmeyi öğrenme </w:t>
      </w:r>
      <w:r w:rsidR="00C04F4D" w:rsidRPr="006F21F8">
        <w:rPr>
          <w:rFonts w:ascii="Times New Roman" w:hAnsi="Times New Roman" w:cs="Times New Roman"/>
          <w:sz w:val="24"/>
          <w:szCs w:val="24"/>
        </w:rPr>
        <w:t>yetkinliği ile program içindeki kazanımların tam anlamıyla örtüşmediğini göstermektedir.</w:t>
      </w:r>
      <w:r w:rsidR="00E1097D" w:rsidRPr="006F21F8">
        <w:rPr>
          <w:rFonts w:ascii="Times New Roman" w:hAnsi="Times New Roman" w:cs="Times New Roman"/>
          <w:sz w:val="24"/>
          <w:szCs w:val="24"/>
        </w:rPr>
        <w:t xml:space="preserve"> </w:t>
      </w:r>
      <w:r w:rsidR="008C2C3F" w:rsidRPr="006F21F8">
        <w:rPr>
          <w:rFonts w:ascii="Times New Roman" w:hAnsi="Times New Roman" w:cs="Times New Roman"/>
          <w:sz w:val="24"/>
          <w:szCs w:val="24"/>
        </w:rPr>
        <w:t xml:space="preserve">Bu sebeple sonraki öğretim programlarına </w:t>
      </w:r>
      <w:proofErr w:type="spellStart"/>
      <w:r w:rsidR="008C2C3F" w:rsidRPr="006F21F8">
        <w:rPr>
          <w:rFonts w:ascii="Times New Roman" w:hAnsi="Times New Roman" w:cs="Times New Roman"/>
          <w:sz w:val="24"/>
          <w:szCs w:val="24"/>
        </w:rPr>
        <w:t>üstbilişsel</w:t>
      </w:r>
      <w:proofErr w:type="spellEnd"/>
      <w:r w:rsidR="008C2C3F" w:rsidRPr="006F21F8">
        <w:rPr>
          <w:rFonts w:ascii="Times New Roman" w:hAnsi="Times New Roman" w:cs="Times New Roman"/>
          <w:sz w:val="24"/>
          <w:szCs w:val="24"/>
        </w:rPr>
        <w:t xml:space="preserve"> seviyede kazanımların eklenmesi </w:t>
      </w:r>
      <w:r w:rsidR="00723B2D" w:rsidRPr="006F21F8">
        <w:rPr>
          <w:rFonts w:ascii="Times New Roman" w:hAnsi="Times New Roman" w:cs="Times New Roman"/>
          <w:sz w:val="24"/>
          <w:szCs w:val="24"/>
        </w:rPr>
        <w:t xml:space="preserve">öğrencilerin öğrenmeyi öğrenme yetkinliğini kazanmasında etkin bir rol oynayacaktır. </w:t>
      </w:r>
      <w:r w:rsidR="00DE07C8" w:rsidRPr="006F21F8">
        <w:rPr>
          <w:rFonts w:ascii="Times New Roman" w:hAnsi="Times New Roman" w:cs="Times New Roman"/>
          <w:sz w:val="24"/>
          <w:szCs w:val="24"/>
        </w:rPr>
        <w:t>Pr</w:t>
      </w:r>
      <w:r w:rsidR="00881BB4" w:rsidRPr="006F21F8">
        <w:rPr>
          <w:rFonts w:ascii="Times New Roman" w:hAnsi="Times New Roman" w:cs="Times New Roman"/>
          <w:sz w:val="24"/>
          <w:szCs w:val="24"/>
        </w:rPr>
        <w:t>ogram</w:t>
      </w:r>
      <w:r w:rsidR="00DE07C8" w:rsidRPr="006F21F8">
        <w:rPr>
          <w:rFonts w:ascii="Times New Roman" w:hAnsi="Times New Roman" w:cs="Times New Roman"/>
          <w:sz w:val="24"/>
          <w:szCs w:val="24"/>
        </w:rPr>
        <w:t xml:space="preserve">da yer alan </w:t>
      </w:r>
      <w:r w:rsidR="0026354A" w:rsidRPr="006F21F8">
        <w:rPr>
          <w:rFonts w:ascii="Times New Roman" w:hAnsi="Times New Roman" w:cs="Times New Roman"/>
          <w:sz w:val="24"/>
          <w:szCs w:val="24"/>
        </w:rPr>
        <w:t>ö</w:t>
      </w:r>
      <w:r w:rsidR="0062792A" w:rsidRPr="006F21F8">
        <w:rPr>
          <w:rFonts w:ascii="Times New Roman" w:hAnsi="Times New Roman" w:cs="Times New Roman"/>
          <w:sz w:val="24"/>
          <w:szCs w:val="24"/>
        </w:rPr>
        <w:t>ğrenmeyi öğrenme yeterliliği</w:t>
      </w:r>
      <w:r w:rsidR="00DE07C8" w:rsidRPr="006F21F8">
        <w:rPr>
          <w:rFonts w:ascii="Times New Roman" w:hAnsi="Times New Roman" w:cs="Times New Roman"/>
          <w:sz w:val="24"/>
          <w:szCs w:val="24"/>
        </w:rPr>
        <w:t xml:space="preserve"> </w:t>
      </w:r>
      <w:r w:rsidR="0026354A" w:rsidRPr="006F21F8">
        <w:rPr>
          <w:rFonts w:ascii="Times New Roman" w:hAnsi="Times New Roman" w:cs="Times New Roman"/>
          <w:sz w:val="24"/>
          <w:szCs w:val="24"/>
        </w:rPr>
        <w:t>öğrencileri</w:t>
      </w:r>
      <w:r w:rsidR="0062792A" w:rsidRPr="006F21F8">
        <w:rPr>
          <w:rFonts w:ascii="Times New Roman" w:hAnsi="Times New Roman" w:cs="Times New Roman"/>
          <w:sz w:val="24"/>
          <w:szCs w:val="24"/>
        </w:rPr>
        <w:t>n</w:t>
      </w:r>
      <w:r w:rsidR="0026354A" w:rsidRPr="006F21F8">
        <w:rPr>
          <w:rFonts w:ascii="Times New Roman" w:hAnsi="Times New Roman" w:cs="Times New Roman"/>
          <w:sz w:val="24"/>
          <w:szCs w:val="24"/>
        </w:rPr>
        <w:t xml:space="preserve"> kendi tecrübelerini kullanarak </w:t>
      </w:r>
      <w:r w:rsidR="006B65B2" w:rsidRPr="006F21F8">
        <w:rPr>
          <w:rFonts w:ascii="Times New Roman" w:hAnsi="Times New Roman" w:cs="Times New Roman"/>
          <w:sz w:val="24"/>
          <w:szCs w:val="24"/>
        </w:rPr>
        <w:t xml:space="preserve">matematiksel </w:t>
      </w:r>
      <w:r w:rsidR="0026354A" w:rsidRPr="006F21F8">
        <w:rPr>
          <w:rFonts w:ascii="Times New Roman" w:hAnsi="Times New Roman" w:cs="Times New Roman"/>
          <w:sz w:val="24"/>
          <w:szCs w:val="24"/>
        </w:rPr>
        <w:t>bilgi ve becerilerini günlük hayat</w:t>
      </w:r>
      <w:r w:rsidR="0062792A" w:rsidRPr="006F21F8">
        <w:rPr>
          <w:rFonts w:ascii="Times New Roman" w:hAnsi="Times New Roman" w:cs="Times New Roman"/>
          <w:sz w:val="24"/>
          <w:szCs w:val="24"/>
        </w:rPr>
        <w:t>a transfer etmesi</w:t>
      </w:r>
      <w:r w:rsidR="002D5C71" w:rsidRPr="006F21F8">
        <w:rPr>
          <w:rFonts w:ascii="Times New Roman" w:hAnsi="Times New Roman" w:cs="Times New Roman"/>
          <w:sz w:val="24"/>
          <w:szCs w:val="24"/>
        </w:rPr>
        <w:t xml:space="preserve"> yönünde </w:t>
      </w:r>
      <w:r w:rsidR="00F10BE6" w:rsidRPr="006F21F8">
        <w:rPr>
          <w:rFonts w:ascii="Times New Roman" w:hAnsi="Times New Roman" w:cs="Times New Roman"/>
          <w:sz w:val="24"/>
          <w:szCs w:val="24"/>
        </w:rPr>
        <w:t xml:space="preserve">uygulama </w:t>
      </w:r>
      <w:r w:rsidR="00DE07C8" w:rsidRPr="006F21F8">
        <w:rPr>
          <w:rFonts w:ascii="Times New Roman" w:hAnsi="Times New Roman" w:cs="Times New Roman"/>
          <w:sz w:val="24"/>
          <w:szCs w:val="24"/>
        </w:rPr>
        <w:t>fırsatı sunm</w:t>
      </w:r>
      <w:r w:rsidR="008F46E0" w:rsidRPr="006F21F8">
        <w:rPr>
          <w:rFonts w:ascii="Times New Roman" w:hAnsi="Times New Roman" w:cs="Times New Roman"/>
          <w:sz w:val="24"/>
          <w:szCs w:val="24"/>
        </w:rPr>
        <w:t>aktadır (MEB, 2018a)</w:t>
      </w:r>
      <w:r w:rsidR="004A66B1" w:rsidRPr="006F21F8">
        <w:rPr>
          <w:rFonts w:ascii="Times New Roman" w:hAnsi="Times New Roman" w:cs="Times New Roman"/>
          <w:sz w:val="24"/>
          <w:szCs w:val="24"/>
        </w:rPr>
        <w:t xml:space="preserve">. </w:t>
      </w:r>
      <w:r w:rsidR="00CB1909" w:rsidRPr="006F21F8">
        <w:rPr>
          <w:rFonts w:ascii="Times New Roman" w:hAnsi="Times New Roman" w:cs="Times New Roman"/>
          <w:sz w:val="24"/>
          <w:szCs w:val="24"/>
        </w:rPr>
        <w:t xml:space="preserve">Ayrıca, </w:t>
      </w:r>
      <w:r w:rsidR="004A66B1" w:rsidRPr="006F21F8">
        <w:rPr>
          <w:rFonts w:ascii="Times New Roman" w:hAnsi="Times New Roman" w:cs="Times New Roman"/>
          <w:sz w:val="24"/>
          <w:szCs w:val="24"/>
        </w:rPr>
        <w:t xml:space="preserve">2023 Eğitim Vizyonu kapsamında </w:t>
      </w:r>
      <w:r w:rsidR="0023635E" w:rsidRPr="006F21F8">
        <w:rPr>
          <w:rFonts w:ascii="Times New Roman" w:hAnsi="Times New Roman" w:cs="Times New Roman"/>
          <w:sz w:val="24"/>
          <w:szCs w:val="24"/>
        </w:rPr>
        <w:t>akademik bilginin beceriye etkin bir şekilde dönüştürülmesi amacıyla öğrencilere verilen proje</w:t>
      </w:r>
      <w:r w:rsidR="004017A4" w:rsidRPr="006F21F8">
        <w:rPr>
          <w:rFonts w:ascii="Times New Roman" w:hAnsi="Times New Roman" w:cs="Times New Roman"/>
          <w:sz w:val="24"/>
          <w:szCs w:val="24"/>
        </w:rPr>
        <w:t xml:space="preserve"> ve </w:t>
      </w:r>
      <w:r w:rsidR="00145CC0" w:rsidRPr="006F21F8">
        <w:rPr>
          <w:rFonts w:ascii="Times New Roman" w:hAnsi="Times New Roman" w:cs="Times New Roman"/>
          <w:sz w:val="24"/>
          <w:szCs w:val="24"/>
        </w:rPr>
        <w:t>ödevlerin yeniden gözden geçirilmesinin önemi belirtilmiştir (MEB, 2018b).</w:t>
      </w:r>
      <w:r w:rsidR="005E376D" w:rsidRPr="006F21F8">
        <w:rPr>
          <w:rFonts w:ascii="Times New Roman" w:hAnsi="Times New Roman" w:cs="Times New Roman"/>
          <w:sz w:val="24"/>
          <w:szCs w:val="24"/>
        </w:rPr>
        <w:t xml:space="preserve"> </w:t>
      </w:r>
      <w:r w:rsidR="006D1DA8" w:rsidRPr="006F21F8">
        <w:rPr>
          <w:rFonts w:ascii="Times New Roman" w:hAnsi="Times New Roman" w:cs="Times New Roman"/>
          <w:sz w:val="24"/>
          <w:szCs w:val="24"/>
        </w:rPr>
        <w:t xml:space="preserve">Bu amaçlara ulaşmak için </w:t>
      </w:r>
      <w:r w:rsidR="004739F2" w:rsidRPr="006F21F8">
        <w:rPr>
          <w:rFonts w:ascii="Times New Roman" w:hAnsi="Times New Roman" w:cs="Times New Roman"/>
          <w:sz w:val="24"/>
          <w:szCs w:val="24"/>
        </w:rPr>
        <w:t>günlük ha</w:t>
      </w:r>
      <w:r w:rsidR="00E86552" w:rsidRPr="006F21F8">
        <w:rPr>
          <w:rFonts w:ascii="Times New Roman" w:hAnsi="Times New Roman" w:cs="Times New Roman"/>
          <w:sz w:val="24"/>
          <w:szCs w:val="24"/>
        </w:rPr>
        <w:t xml:space="preserve">yat problemlerini </w:t>
      </w:r>
      <w:r w:rsidR="00655D75" w:rsidRPr="006F21F8">
        <w:rPr>
          <w:rFonts w:ascii="Times New Roman" w:hAnsi="Times New Roman" w:cs="Times New Roman"/>
          <w:sz w:val="24"/>
          <w:szCs w:val="24"/>
        </w:rPr>
        <w:t xml:space="preserve">temel alan </w:t>
      </w:r>
      <w:r w:rsidR="00A27BE1" w:rsidRPr="006F21F8">
        <w:rPr>
          <w:rFonts w:ascii="Times New Roman" w:hAnsi="Times New Roman" w:cs="Times New Roman"/>
          <w:sz w:val="24"/>
          <w:szCs w:val="24"/>
        </w:rPr>
        <w:t>Gerçekçi Matematik Eğitimi (</w:t>
      </w:r>
      <w:r w:rsidR="00F46157" w:rsidRPr="006F21F8">
        <w:rPr>
          <w:rFonts w:ascii="Times New Roman" w:hAnsi="Times New Roman" w:cs="Times New Roman"/>
          <w:sz w:val="24"/>
          <w:szCs w:val="24"/>
        </w:rPr>
        <w:t>GME</w:t>
      </w:r>
      <w:r w:rsidR="00A27BE1" w:rsidRPr="006F21F8">
        <w:rPr>
          <w:rFonts w:ascii="Times New Roman" w:hAnsi="Times New Roman" w:cs="Times New Roman"/>
          <w:sz w:val="24"/>
          <w:szCs w:val="24"/>
        </w:rPr>
        <w:t>)</w:t>
      </w:r>
      <w:r w:rsidR="00F46157" w:rsidRPr="006F21F8">
        <w:rPr>
          <w:rFonts w:ascii="Times New Roman" w:hAnsi="Times New Roman" w:cs="Times New Roman"/>
          <w:sz w:val="24"/>
          <w:szCs w:val="24"/>
        </w:rPr>
        <w:t xml:space="preserve"> yaklaşımı</w:t>
      </w:r>
      <w:r w:rsidR="004017A4" w:rsidRPr="006F21F8">
        <w:rPr>
          <w:rFonts w:ascii="Times New Roman" w:hAnsi="Times New Roman" w:cs="Times New Roman"/>
          <w:sz w:val="24"/>
          <w:szCs w:val="24"/>
        </w:rPr>
        <w:t xml:space="preserve">nın proje ve </w:t>
      </w:r>
      <w:r w:rsidR="00655D75" w:rsidRPr="006F21F8">
        <w:rPr>
          <w:rFonts w:ascii="Times New Roman" w:hAnsi="Times New Roman" w:cs="Times New Roman"/>
          <w:sz w:val="24"/>
          <w:szCs w:val="24"/>
        </w:rPr>
        <w:t xml:space="preserve">ödevler ile </w:t>
      </w:r>
      <w:proofErr w:type="gramStart"/>
      <w:r w:rsidR="00655D75" w:rsidRPr="006F21F8">
        <w:rPr>
          <w:rFonts w:ascii="Times New Roman" w:hAnsi="Times New Roman" w:cs="Times New Roman"/>
          <w:sz w:val="24"/>
          <w:szCs w:val="24"/>
        </w:rPr>
        <w:t>entegre</w:t>
      </w:r>
      <w:proofErr w:type="gramEnd"/>
      <w:r w:rsidR="00655D75" w:rsidRPr="006F21F8">
        <w:rPr>
          <w:rFonts w:ascii="Times New Roman" w:hAnsi="Times New Roman" w:cs="Times New Roman"/>
          <w:sz w:val="24"/>
          <w:szCs w:val="24"/>
        </w:rPr>
        <w:t xml:space="preserve"> edilmesi </w:t>
      </w:r>
      <w:r w:rsidR="00F46157" w:rsidRPr="006F21F8">
        <w:rPr>
          <w:rFonts w:ascii="Times New Roman" w:hAnsi="Times New Roman" w:cs="Times New Roman"/>
          <w:sz w:val="24"/>
          <w:szCs w:val="24"/>
        </w:rPr>
        <w:t>matematiksel bilgi ve becerilerin gü</w:t>
      </w:r>
      <w:r w:rsidR="004017A4" w:rsidRPr="006F21F8">
        <w:rPr>
          <w:rFonts w:ascii="Times New Roman" w:hAnsi="Times New Roman" w:cs="Times New Roman"/>
          <w:sz w:val="24"/>
          <w:szCs w:val="24"/>
        </w:rPr>
        <w:t>nlük hayata transfer edil</w:t>
      </w:r>
      <w:r w:rsidR="001E7AC0" w:rsidRPr="006F21F8">
        <w:rPr>
          <w:rFonts w:ascii="Times New Roman" w:hAnsi="Times New Roman" w:cs="Times New Roman"/>
          <w:sz w:val="24"/>
          <w:szCs w:val="24"/>
        </w:rPr>
        <w:t>mesi için fırsatlar sunacak</w:t>
      </w:r>
      <w:r w:rsidR="00FE4432" w:rsidRPr="006F21F8">
        <w:rPr>
          <w:rFonts w:ascii="Times New Roman" w:hAnsi="Times New Roman" w:cs="Times New Roman"/>
          <w:sz w:val="24"/>
          <w:szCs w:val="24"/>
        </w:rPr>
        <w:t xml:space="preserve">tır. </w:t>
      </w:r>
    </w:p>
    <w:p w14:paraId="3D3A04C2" w14:textId="5F03D8AC" w:rsidR="000733F4" w:rsidRPr="006F21F8" w:rsidRDefault="00A8628C"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Ortaöğretim Matematik Dersi Öğretim Programında bulunan kazanımlar 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taksonomisinin bilişsel süreç boyutu açısından sınıflandırıldığında </w:t>
      </w:r>
      <w:r w:rsidR="00254F5C" w:rsidRPr="006F21F8">
        <w:rPr>
          <w:rFonts w:ascii="Times New Roman" w:hAnsi="Times New Roman" w:cs="Times New Roman"/>
          <w:sz w:val="24"/>
          <w:szCs w:val="24"/>
        </w:rPr>
        <w:t>34 (%26,15) anlamak, 91 (%70)</w:t>
      </w:r>
      <w:r w:rsidR="001F6433" w:rsidRPr="006F21F8">
        <w:rPr>
          <w:rFonts w:ascii="Times New Roman" w:hAnsi="Times New Roman" w:cs="Times New Roman"/>
          <w:sz w:val="24"/>
          <w:szCs w:val="24"/>
        </w:rPr>
        <w:t xml:space="preserve"> uygulamak, </w:t>
      </w:r>
      <w:r w:rsidR="00254F5C" w:rsidRPr="006F21F8">
        <w:rPr>
          <w:rFonts w:ascii="Times New Roman" w:hAnsi="Times New Roman" w:cs="Times New Roman"/>
          <w:sz w:val="24"/>
          <w:szCs w:val="24"/>
        </w:rPr>
        <w:t>1 (%0,77</w:t>
      </w:r>
      <w:r w:rsidR="001F6433" w:rsidRPr="006F21F8">
        <w:rPr>
          <w:rFonts w:ascii="Times New Roman" w:hAnsi="Times New Roman" w:cs="Times New Roman"/>
          <w:sz w:val="24"/>
          <w:szCs w:val="24"/>
        </w:rPr>
        <w:t xml:space="preserve">) çözümlemek, </w:t>
      </w:r>
      <w:r w:rsidR="00254F5C" w:rsidRPr="006F21F8">
        <w:rPr>
          <w:rFonts w:ascii="Times New Roman" w:hAnsi="Times New Roman" w:cs="Times New Roman"/>
          <w:sz w:val="24"/>
          <w:szCs w:val="24"/>
        </w:rPr>
        <w:t>4 (%3,08</w:t>
      </w:r>
      <w:r w:rsidR="001F6433" w:rsidRPr="006F21F8">
        <w:rPr>
          <w:rFonts w:ascii="Times New Roman" w:hAnsi="Times New Roman" w:cs="Times New Roman"/>
          <w:sz w:val="24"/>
          <w:szCs w:val="24"/>
        </w:rPr>
        <w:t xml:space="preserve">) değerlendirmek basamaklarında kazanımlara sahip olduğu görülmektedir. </w:t>
      </w:r>
      <w:r w:rsidR="00704073" w:rsidRPr="006F21F8">
        <w:rPr>
          <w:rFonts w:ascii="Times New Roman" w:hAnsi="Times New Roman" w:cs="Times New Roman"/>
          <w:sz w:val="24"/>
          <w:szCs w:val="24"/>
        </w:rPr>
        <w:t xml:space="preserve">Hatırlamak ve yaratmak </w:t>
      </w:r>
      <w:r w:rsidR="00704073" w:rsidRPr="006F21F8">
        <w:rPr>
          <w:rFonts w:ascii="Times New Roman" w:hAnsi="Times New Roman" w:cs="Times New Roman"/>
          <w:sz w:val="24"/>
          <w:szCs w:val="24"/>
        </w:rPr>
        <w:lastRenderedPageBreak/>
        <w:t>basamakla</w:t>
      </w:r>
      <w:r w:rsidR="00373AA0" w:rsidRPr="006F21F8">
        <w:rPr>
          <w:rFonts w:ascii="Times New Roman" w:hAnsi="Times New Roman" w:cs="Times New Roman"/>
          <w:sz w:val="24"/>
          <w:szCs w:val="24"/>
        </w:rPr>
        <w:t xml:space="preserve">rında ise herhangi bir kazanım bulunmamaktadır. </w:t>
      </w:r>
      <w:r w:rsidR="005E5A18" w:rsidRPr="006F21F8">
        <w:rPr>
          <w:rFonts w:ascii="Times New Roman" w:hAnsi="Times New Roman" w:cs="Times New Roman"/>
          <w:sz w:val="24"/>
          <w:szCs w:val="24"/>
        </w:rPr>
        <w:t>Bekdemir</w:t>
      </w:r>
      <w:r w:rsidR="0081060C" w:rsidRPr="006F21F8">
        <w:rPr>
          <w:rFonts w:ascii="Times New Roman" w:hAnsi="Times New Roman" w:cs="Times New Roman"/>
          <w:sz w:val="24"/>
          <w:szCs w:val="24"/>
        </w:rPr>
        <w:t xml:space="preserve"> ve Selim</w:t>
      </w:r>
      <w:r w:rsidR="005E5A18" w:rsidRPr="006F21F8">
        <w:rPr>
          <w:rFonts w:ascii="Times New Roman" w:hAnsi="Times New Roman" w:cs="Times New Roman"/>
          <w:sz w:val="24"/>
          <w:szCs w:val="24"/>
        </w:rPr>
        <w:t xml:space="preserve"> (2008) ve </w:t>
      </w:r>
      <w:r w:rsidR="00475279" w:rsidRPr="006F21F8">
        <w:rPr>
          <w:rFonts w:ascii="Times New Roman" w:hAnsi="Times New Roman" w:cs="Times New Roman"/>
          <w:sz w:val="24"/>
          <w:szCs w:val="24"/>
        </w:rPr>
        <w:t>Çelik vd. (2018)</w:t>
      </w:r>
      <w:r w:rsidR="005E5A18" w:rsidRPr="006F21F8">
        <w:rPr>
          <w:rFonts w:ascii="Times New Roman" w:hAnsi="Times New Roman" w:cs="Times New Roman"/>
          <w:sz w:val="24"/>
          <w:szCs w:val="24"/>
        </w:rPr>
        <w:t xml:space="preserve"> tarafından yapılan</w:t>
      </w:r>
      <w:r w:rsidR="0097500B" w:rsidRPr="006F21F8">
        <w:rPr>
          <w:rFonts w:ascii="Times New Roman" w:hAnsi="Times New Roman" w:cs="Times New Roman"/>
          <w:sz w:val="24"/>
          <w:szCs w:val="24"/>
        </w:rPr>
        <w:t xml:space="preserve"> benzer</w:t>
      </w:r>
      <w:r w:rsidR="005E5A18" w:rsidRPr="006F21F8">
        <w:rPr>
          <w:rFonts w:ascii="Times New Roman" w:hAnsi="Times New Roman" w:cs="Times New Roman"/>
          <w:sz w:val="24"/>
          <w:szCs w:val="24"/>
        </w:rPr>
        <w:t xml:space="preserve"> çalışmalarda</w:t>
      </w:r>
      <w:r w:rsidR="0097500B" w:rsidRPr="006F21F8">
        <w:rPr>
          <w:rFonts w:ascii="Times New Roman" w:hAnsi="Times New Roman" w:cs="Times New Roman"/>
          <w:sz w:val="24"/>
          <w:szCs w:val="24"/>
        </w:rPr>
        <w:t xml:space="preserve"> da</w:t>
      </w:r>
      <w:r w:rsidR="005E5A18" w:rsidRPr="006F21F8">
        <w:rPr>
          <w:rFonts w:ascii="Times New Roman" w:hAnsi="Times New Roman" w:cs="Times New Roman"/>
          <w:sz w:val="24"/>
          <w:szCs w:val="24"/>
        </w:rPr>
        <w:t xml:space="preserve"> </w:t>
      </w:r>
      <w:r w:rsidR="00475279" w:rsidRPr="006F21F8">
        <w:rPr>
          <w:rFonts w:ascii="Times New Roman" w:hAnsi="Times New Roman" w:cs="Times New Roman"/>
          <w:sz w:val="24"/>
          <w:szCs w:val="24"/>
        </w:rPr>
        <w:t xml:space="preserve">kazanımların çoğunlukla anlamak ve uygulamak basamaklarında </w:t>
      </w:r>
      <w:r w:rsidR="00D1170F" w:rsidRPr="006F21F8">
        <w:rPr>
          <w:rFonts w:ascii="Times New Roman" w:hAnsi="Times New Roman" w:cs="Times New Roman"/>
          <w:sz w:val="24"/>
          <w:szCs w:val="24"/>
        </w:rPr>
        <w:t>yoğun</w:t>
      </w:r>
      <w:r w:rsidR="0097500B" w:rsidRPr="006F21F8">
        <w:rPr>
          <w:rFonts w:ascii="Times New Roman" w:hAnsi="Times New Roman" w:cs="Times New Roman"/>
          <w:sz w:val="24"/>
          <w:szCs w:val="24"/>
        </w:rPr>
        <w:t xml:space="preserve">laştığı belirtilmiştir. Ayrıca, </w:t>
      </w:r>
      <w:proofErr w:type="spellStart"/>
      <w:r w:rsidR="005E5A18" w:rsidRPr="006F21F8">
        <w:rPr>
          <w:rFonts w:ascii="Times New Roman" w:hAnsi="Times New Roman" w:cs="Times New Roman"/>
          <w:sz w:val="24"/>
          <w:szCs w:val="24"/>
        </w:rPr>
        <w:t>Kablan</w:t>
      </w:r>
      <w:proofErr w:type="spellEnd"/>
      <w:r w:rsidR="005E5A18" w:rsidRPr="006F21F8">
        <w:rPr>
          <w:rFonts w:ascii="Times New Roman" w:hAnsi="Times New Roman" w:cs="Times New Roman"/>
          <w:sz w:val="24"/>
          <w:szCs w:val="24"/>
        </w:rPr>
        <w:t xml:space="preserve"> vd</w:t>
      </w:r>
      <w:proofErr w:type="gramStart"/>
      <w:r w:rsidR="005E5A18" w:rsidRPr="006F21F8">
        <w:rPr>
          <w:rFonts w:ascii="Times New Roman" w:hAnsi="Times New Roman" w:cs="Times New Roman"/>
          <w:sz w:val="24"/>
          <w:szCs w:val="24"/>
        </w:rPr>
        <w:t>.,</w:t>
      </w:r>
      <w:proofErr w:type="gramEnd"/>
      <w:r w:rsidR="005E5A18" w:rsidRPr="006F21F8">
        <w:rPr>
          <w:rFonts w:ascii="Times New Roman" w:hAnsi="Times New Roman" w:cs="Times New Roman"/>
          <w:sz w:val="24"/>
          <w:szCs w:val="24"/>
        </w:rPr>
        <w:t xml:space="preserve"> (2013), </w:t>
      </w:r>
      <w:r w:rsidR="0097500B" w:rsidRPr="006F21F8">
        <w:rPr>
          <w:rFonts w:ascii="Times New Roman" w:hAnsi="Times New Roman" w:cs="Times New Roman"/>
          <w:sz w:val="24"/>
          <w:szCs w:val="24"/>
        </w:rPr>
        <w:t xml:space="preserve">değerlendirmek ve yaratmak basamaklarının çok fazla kazanımın olmadığını ifade etmiştir. </w:t>
      </w:r>
      <w:r w:rsidR="00D02FAA" w:rsidRPr="006F21F8">
        <w:rPr>
          <w:rFonts w:ascii="Times New Roman" w:hAnsi="Times New Roman" w:cs="Times New Roman"/>
          <w:sz w:val="24"/>
          <w:szCs w:val="24"/>
        </w:rPr>
        <w:t xml:space="preserve">Hatırlamak seviyesindeki kazanımın ortaöğretim programında yer almaması program içindeki birçok kavramın ilköğretim matematik programında </w:t>
      </w:r>
      <w:r w:rsidR="006C1742" w:rsidRPr="006F21F8">
        <w:rPr>
          <w:rFonts w:ascii="Times New Roman" w:hAnsi="Times New Roman" w:cs="Times New Roman"/>
          <w:sz w:val="24"/>
          <w:szCs w:val="24"/>
        </w:rPr>
        <w:t>tanımlanmasından kaynaklı olabilir.</w:t>
      </w:r>
      <w:r w:rsidR="00851D82" w:rsidRPr="006F21F8">
        <w:rPr>
          <w:rFonts w:ascii="Times New Roman" w:hAnsi="Times New Roman" w:cs="Times New Roman"/>
          <w:sz w:val="24"/>
          <w:szCs w:val="24"/>
        </w:rPr>
        <w:t xml:space="preserve"> Milli Eğitim Bakanlığı matematik dersi öğretim programı ile</w:t>
      </w:r>
      <w:r w:rsidR="004E300C" w:rsidRPr="006F21F8">
        <w:rPr>
          <w:rFonts w:ascii="Times New Roman" w:hAnsi="Times New Roman" w:cs="Times New Roman"/>
          <w:sz w:val="24"/>
          <w:szCs w:val="24"/>
        </w:rPr>
        <w:t xml:space="preserve"> öğrencilerin “Problemlere farklı açılardan bakarak problem çözme becerilerinin geliştirilmesini” ve “Matematiksel düşünme ve uygulama becerilerinin kazandırılmasını” temel amaçlar olarak tanımlamaktayken</w:t>
      </w:r>
      <w:r w:rsidR="00CE6C10" w:rsidRPr="006F21F8">
        <w:rPr>
          <w:rFonts w:ascii="Times New Roman" w:hAnsi="Times New Roman" w:cs="Times New Roman"/>
          <w:sz w:val="24"/>
          <w:szCs w:val="24"/>
        </w:rPr>
        <w:t xml:space="preserve"> (MEB, 2018a)</w:t>
      </w:r>
      <w:r w:rsidR="004E300C" w:rsidRPr="006F21F8">
        <w:rPr>
          <w:rFonts w:ascii="Times New Roman" w:hAnsi="Times New Roman" w:cs="Times New Roman"/>
          <w:sz w:val="24"/>
          <w:szCs w:val="24"/>
        </w:rPr>
        <w:t xml:space="preserve">, programda çözümlemek ve değerlendirmek basamaklarındaki kazanımların sınırlı sayıda olması </w:t>
      </w:r>
      <w:r w:rsidR="008F3CEF" w:rsidRPr="006F21F8">
        <w:rPr>
          <w:rFonts w:ascii="Times New Roman" w:hAnsi="Times New Roman" w:cs="Times New Roman"/>
          <w:sz w:val="24"/>
          <w:szCs w:val="24"/>
        </w:rPr>
        <w:t>kazanımların programın amacını tam anlamıyla yansıtamadığına işaret etmektedir. Ayrıca, y</w:t>
      </w:r>
      <w:r w:rsidR="00D02FAA" w:rsidRPr="006F21F8">
        <w:rPr>
          <w:rFonts w:ascii="Times New Roman" w:hAnsi="Times New Roman" w:cs="Times New Roman"/>
          <w:sz w:val="24"/>
          <w:szCs w:val="24"/>
        </w:rPr>
        <w:t xml:space="preserve">aratmak seviyesinde </w:t>
      </w:r>
      <w:r w:rsidR="00246BDB" w:rsidRPr="006F21F8">
        <w:rPr>
          <w:rFonts w:ascii="Times New Roman" w:hAnsi="Times New Roman" w:cs="Times New Roman"/>
          <w:sz w:val="24"/>
          <w:szCs w:val="24"/>
        </w:rPr>
        <w:t>ise hiç</w:t>
      </w:r>
      <w:r w:rsidR="00D02FAA" w:rsidRPr="006F21F8">
        <w:rPr>
          <w:rFonts w:ascii="Times New Roman" w:hAnsi="Times New Roman" w:cs="Times New Roman"/>
          <w:sz w:val="24"/>
          <w:szCs w:val="24"/>
        </w:rPr>
        <w:t>bir</w:t>
      </w:r>
      <w:r w:rsidR="00246BDB" w:rsidRPr="006F21F8">
        <w:rPr>
          <w:rFonts w:ascii="Times New Roman" w:hAnsi="Times New Roman" w:cs="Times New Roman"/>
          <w:sz w:val="24"/>
          <w:szCs w:val="24"/>
        </w:rPr>
        <w:t xml:space="preserve"> </w:t>
      </w:r>
      <w:r w:rsidR="00D02FAA" w:rsidRPr="006F21F8">
        <w:rPr>
          <w:rFonts w:ascii="Times New Roman" w:hAnsi="Times New Roman" w:cs="Times New Roman"/>
          <w:sz w:val="24"/>
          <w:szCs w:val="24"/>
        </w:rPr>
        <w:t xml:space="preserve">kazanımın </w:t>
      </w:r>
      <w:r w:rsidR="00246BDB" w:rsidRPr="006F21F8">
        <w:rPr>
          <w:rFonts w:ascii="Times New Roman" w:hAnsi="Times New Roman" w:cs="Times New Roman"/>
          <w:sz w:val="24"/>
          <w:szCs w:val="24"/>
        </w:rPr>
        <w:t xml:space="preserve">olmaması </w:t>
      </w:r>
      <w:r w:rsidR="00C63DBC" w:rsidRPr="006F21F8">
        <w:rPr>
          <w:rFonts w:ascii="Times New Roman" w:hAnsi="Times New Roman" w:cs="Times New Roman"/>
          <w:sz w:val="24"/>
          <w:szCs w:val="24"/>
        </w:rPr>
        <w:t xml:space="preserve">program ile verilmek istenen yetkinliklerle örtüşmediğini göstermektedir. Örneğin, programdaki </w:t>
      </w:r>
      <w:r w:rsidR="000733F4" w:rsidRPr="006F21F8">
        <w:rPr>
          <w:rFonts w:ascii="Times New Roman" w:hAnsi="Times New Roman" w:cs="Times New Roman"/>
          <w:sz w:val="24"/>
          <w:szCs w:val="24"/>
        </w:rPr>
        <w:t>“</w:t>
      </w:r>
      <w:r w:rsidR="00C63DBC" w:rsidRPr="006F21F8">
        <w:rPr>
          <w:rFonts w:ascii="Times New Roman" w:hAnsi="Times New Roman" w:cs="Times New Roman"/>
          <w:sz w:val="24"/>
          <w:szCs w:val="24"/>
        </w:rPr>
        <w:t>kültürel farkındalık ve ifade yetkinliği</w:t>
      </w:r>
      <w:r w:rsidR="000733F4" w:rsidRPr="006F21F8">
        <w:rPr>
          <w:rFonts w:ascii="Times New Roman" w:hAnsi="Times New Roman" w:cs="Times New Roman"/>
          <w:sz w:val="24"/>
          <w:szCs w:val="24"/>
        </w:rPr>
        <w:t>”</w:t>
      </w:r>
      <w:r w:rsidR="00C63DBC" w:rsidRPr="006F21F8">
        <w:rPr>
          <w:rFonts w:ascii="Times New Roman" w:hAnsi="Times New Roman" w:cs="Times New Roman"/>
          <w:sz w:val="24"/>
          <w:szCs w:val="24"/>
        </w:rPr>
        <w:t xml:space="preserve"> ile öğrencilerin kendilerini sanatsal yollarla yaratıcı bir şekilde ifade edebilmesinin önemini vurgulamışken </w:t>
      </w:r>
      <w:r w:rsidR="00747793" w:rsidRPr="006F21F8">
        <w:rPr>
          <w:rFonts w:ascii="Times New Roman" w:hAnsi="Times New Roman" w:cs="Times New Roman"/>
          <w:sz w:val="24"/>
          <w:szCs w:val="24"/>
        </w:rPr>
        <w:t xml:space="preserve">program içinde yer alan kazanımlar </w:t>
      </w:r>
      <w:r w:rsidR="00347374" w:rsidRPr="006F21F8">
        <w:rPr>
          <w:rFonts w:ascii="Times New Roman" w:hAnsi="Times New Roman" w:cs="Times New Roman"/>
          <w:sz w:val="24"/>
          <w:szCs w:val="24"/>
        </w:rPr>
        <w:t xml:space="preserve">oldukça sınırlı deneyim imkânı sunmaktadır. Ayrıca, </w:t>
      </w:r>
      <w:r w:rsidR="000F5484" w:rsidRPr="006F21F8">
        <w:rPr>
          <w:rFonts w:ascii="Times New Roman" w:hAnsi="Times New Roman" w:cs="Times New Roman"/>
          <w:sz w:val="24"/>
          <w:szCs w:val="24"/>
        </w:rPr>
        <w:t>2023 Eğitim Vizyonunda vurgulan</w:t>
      </w:r>
      <w:r w:rsidR="00347374" w:rsidRPr="006F21F8">
        <w:rPr>
          <w:rFonts w:ascii="Times New Roman" w:hAnsi="Times New Roman" w:cs="Times New Roman"/>
          <w:sz w:val="24"/>
          <w:szCs w:val="24"/>
        </w:rPr>
        <w:t>a</w:t>
      </w:r>
      <w:r w:rsidR="000F5484" w:rsidRPr="006F21F8">
        <w:rPr>
          <w:rFonts w:ascii="Times New Roman" w:hAnsi="Times New Roman" w:cs="Times New Roman"/>
          <w:sz w:val="24"/>
          <w:szCs w:val="24"/>
        </w:rPr>
        <w:t>n</w:t>
      </w:r>
      <w:r w:rsidR="00347374" w:rsidRPr="006F21F8">
        <w:rPr>
          <w:rFonts w:ascii="Times New Roman" w:hAnsi="Times New Roman" w:cs="Times New Roman"/>
          <w:sz w:val="24"/>
          <w:szCs w:val="24"/>
        </w:rPr>
        <w:t xml:space="preserve"> doğal, tarihi ve kültürel </w:t>
      </w:r>
      <w:r w:rsidR="00264D28" w:rsidRPr="006F21F8">
        <w:rPr>
          <w:rFonts w:ascii="Times New Roman" w:hAnsi="Times New Roman" w:cs="Times New Roman"/>
          <w:sz w:val="24"/>
          <w:szCs w:val="24"/>
        </w:rPr>
        <w:t xml:space="preserve">mekânlar ile bilim ve sanat </w:t>
      </w:r>
      <w:r w:rsidR="00990507" w:rsidRPr="006F21F8">
        <w:rPr>
          <w:rFonts w:ascii="Times New Roman" w:hAnsi="Times New Roman" w:cs="Times New Roman"/>
          <w:sz w:val="24"/>
          <w:szCs w:val="24"/>
        </w:rPr>
        <w:t xml:space="preserve">merkezleri gibi okul dışı öğrenme ortamlarının oluşturulması </w:t>
      </w:r>
      <w:r w:rsidR="00420918" w:rsidRPr="006F21F8">
        <w:rPr>
          <w:rFonts w:ascii="Times New Roman" w:hAnsi="Times New Roman" w:cs="Times New Roman"/>
          <w:sz w:val="24"/>
          <w:szCs w:val="24"/>
        </w:rPr>
        <w:t>hedefi</w:t>
      </w:r>
      <w:r w:rsidR="006D2287" w:rsidRPr="006F21F8">
        <w:rPr>
          <w:rFonts w:ascii="Times New Roman" w:hAnsi="Times New Roman" w:cs="Times New Roman"/>
          <w:sz w:val="24"/>
          <w:szCs w:val="24"/>
        </w:rPr>
        <w:t xml:space="preserve"> (MEB, 2018b) doğrultusuyla </w:t>
      </w:r>
      <w:r w:rsidR="00990507" w:rsidRPr="006F21F8">
        <w:rPr>
          <w:rFonts w:ascii="Times New Roman" w:hAnsi="Times New Roman" w:cs="Times New Roman"/>
          <w:sz w:val="24"/>
          <w:szCs w:val="24"/>
        </w:rPr>
        <w:t>öğrencilerin bu eğitsel ortamlarda elde ettikleri tecrübeleri matematik dersine akta</w:t>
      </w:r>
      <w:r w:rsidR="006D2287" w:rsidRPr="006F21F8">
        <w:rPr>
          <w:rFonts w:ascii="Times New Roman" w:hAnsi="Times New Roman" w:cs="Times New Roman"/>
          <w:sz w:val="24"/>
          <w:szCs w:val="24"/>
        </w:rPr>
        <w:t>rabilmesi adına</w:t>
      </w:r>
      <w:r w:rsidR="00990507" w:rsidRPr="006F21F8">
        <w:rPr>
          <w:rFonts w:ascii="Times New Roman" w:hAnsi="Times New Roman" w:cs="Times New Roman"/>
          <w:sz w:val="24"/>
          <w:szCs w:val="24"/>
        </w:rPr>
        <w:t xml:space="preserve"> programda yer alan yaratma</w:t>
      </w:r>
      <w:r w:rsidR="00174C3B" w:rsidRPr="006F21F8">
        <w:rPr>
          <w:rFonts w:ascii="Times New Roman" w:hAnsi="Times New Roman" w:cs="Times New Roman"/>
          <w:sz w:val="24"/>
          <w:szCs w:val="24"/>
        </w:rPr>
        <w:t>k</w:t>
      </w:r>
      <w:r w:rsidR="00990507" w:rsidRPr="006F21F8">
        <w:rPr>
          <w:rFonts w:ascii="Times New Roman" w:hAnsi="Times New Roman" w:cs="Times New Roman"/>
          <w:sz w:val="24"/>
          <w:szCs w:val="24"/>
        </w:rPr>
        <w:t xml:space="preserve"> seviyesindeki kazanımların </w:t>
      </w:r>
      <w:r w:rsidR="00347374" w:rsidRPr="006F21F8">
        <w:rPr>
          <w:rFonts w:ascii="Times New Roman" w:hAnsi="Times New Roman" w:cs="Times New Roman"/>
          <w:sz w:val="24"/>
          <w:szCs w:val="24"/>
        </w:rPr>
        <w:t>arttırılması</w:t>
      </w:r>
      <w:r w:rsidR="006D2287" w:rsidRPr="006F21F8">
        <w:rPr>
          <w:rFonts w:ascii="Times New Roman" w:hAnsi="Times New Roman" w:cs="Times New Roman"/>
          <w:sz w:val="24"/>
          <w:szCs w:val="24"/>
        </w:rPr>
        <w:t xml:space="preserve"> önem arz etmektedir. </w:t>
      </w:r>
      <w:r w:rsidR="007B5852" w:rsidRPr="006F21F8">
        <w:rPr>
          <w:rFonts w:ascii="Times New Roman" w:hAnsi="Times New Roman" w:cs="Times New Roman"/>
          <w:sz w:val="24"/>
          <w:szCs w:val="24"/>
        </w:rPr>
        <w:t>Program içesinde çözümlemek ve değerlendirmek basa</w:t>
      </w:r>
      <w:r w:rsidR="000733F4" w:rsidRPr="006F21F8">
        <w:rPr>
          <w:rFonts w:ascii="Times New Roman" w:hAnsi="Times New Roman" w:cs="Times New Roman"/>
          <w:sz w:val="24"/>
          <w:szCs w:val="24"/>
        </w:rPr>
        <w:t>maklarında sınırlı sayıda kazanımın yer alması ise programın “</w:t>
      </w:r>
      <w:proofErr w:type="gramStart"/>
      <w:r w:rsidR="000733F4" w:rsidRPr="006F21F8">
        <w:rPr>
          <w:rFonts w:ascii="Times New Roman" w:hAnsi="Times New Roman" w:cs="Times New Roman"/>
          <w:sz w:val="24"/>
          <w:szCs w:val="24"/>
        </w:rPr>
        <w:t>i</w:t>
      </w:r>
      <w:r w:rsidR="00C63DBC" w:rsidRPr="006F21F8">
        <w:rPr>
          <w:rFonts w:ascii="Times New Roman" w:hAnsi="Times New Roman" w:cs="Times New Roman"/>
          <w:sz w:val="24"/>
          <w:szCs w:val="24"/>
        </w:rPr>
        <w:t>nisiyatif</w:t>
      </w:r>
      <w:proofErr w:type="gramEnd"/>
      <w:r w:rsidR="00C63DBC" w:rsidRPr="006F21F8">
        <w:rPr>
          <w:rFonts w:ascii="Times New Roman" w:hAnsi="Times New Roman" w:cs="Times New Roman"/>
          <w:sz w:val="24"/>
          <w:szCs w:val="24"/>
        </w:rPr>
        <w:t xml:space="preserve"> alma ve girişimcilik</w:t>
      </w:r>
      <w:r w:rsidR="000733F4" w:rsidRPr="006F21F8">
        <w:rPr>
          <w:rFonts w:ascii="Times New Roman" w:hAnsi="Times New Roman" w:cs="Times New Roman"/>
          <w:sz w:val="24"/>
          <w:szCs w:val="24"/>
        </w:rPr>
        <w:t>”</w:t>
      </w:r>
      <w:r w:rsidR="00E74646" w:rsidRPr="006F21F8">
        <w:rPr>
          <w:rFonts w:ascii="Times New Roman" w:hAnsi="Times New Roman" w:cs="Times New Roman"/>
          <w:sz w:val="24"/>
          <w:szCs w:val="24"/>
        </w:rPr>
        <w:t xml:space="preserve"> yetkinliğinin gerçekleşmes</w:t>
      </w:r>
      <w:r w:rsidR="00F01980" w:rsidRPr="006F21F8">
        <w:rPr>
          <w:rFonts w:ascii="Times New Roman" w:hAnsi="Times New Roman" w:cs="Times New Roman"/>
          <w:sz w:val="24"/>
          <w:szCs w:val="24"/>
        </w:rPr>
        <w:t>i yönünde</w:t>
      </w:r>
      <w:r w:rsidR="00834452" w:rsidRPr="006F21F8">
        <w:rPr>
          <w:rFonts w:ascii="Times New Roman" w:hAnsi="Times New Roman" w:cs="Times New Roman"/>
          <w:sz w:val="24"/>
          <w:szCs w:val="24"/>
        </w:rPr>
        <w:t xml:space="preserve">ki </w:t>
      </w:r>
      <w:r w:rsidR="00F01980" w:rsidRPr="006F21F8">
        <w:rPr>
          <w:rFonts w:ascii="Times New Roman" w:hAnsi="Times New Roman" w:cs="Times New Roman"/>
          <w:sz w:val="24"/>
          <w:szCs w:val="24"/>
        </w:rPr>
        <w:t>yetersiz</w:t>
      </w:r>
      <w:r w:rsidR="00834452" w:rsidRPr="006F21F8">
        <w:rPr>
          <w:rFonts w:ascii="Times New Roman" w:hAnsi="Times New Roman" w:cs="Times New Roman"/>
          <w:sz w:val="24"/>
          <w:szCs w:val="24"/>
        </w:rPr>
        <w:t xml:space="preserve">liğini göstermektedir. </w:t>
      </w:r>
      <w:r w:rsidR="00C67ECD" w:rsidRPr="006F21F8">
        <w:rPr>
          <w:rFonts w:ascii="Times New Roman" w:hAnsi="Times New Roman" w:cs="Times New Roman"/>
          <w:sz w:val="24"/>
          <w:szCs w:val="24"/>
        </w:rPr>
        <w:t>Öğretim programı içerisinde yer alan çözümlemek, değerlendirmek ve yaratmak seviyesindeki kazanımların sayısının arttırılması</w:t>
      </w:r>
      <w:r w:rsidR="00610893" w:rsidRPr="006F21F8">
        <w:rPr>
          <w:rFonts w:ascii="Times New Roman" w:hAnsi="Times New Roman" w:cs="Times New Roman"/>
          <w:sz w:val="24"/>
          <w:szCs w:val="24"/>
        </w:rPr>
        <w:t>,</w:t>
      </w:r>
      <w:r w:rsidR="00C67ECD" w:rsidRPr="006F21F8">
        <w:rPr>
          <w:rFonts w:ascii="Times New Roman" w:hAnsi="Times New Roman" w:cs="Times New Roman"/>
          <w:sz w:val="24"/>
          <w:szCs w:val="24"/>
        </w:rPr>
        <w:t xml:space="preserve"> </w:t>
      </w:r>
      <w:r w:rsidR="006E244F" w:rsidRPr="006F21F8">
        <w:rPr>
          <w:rFonts w:ascii="Times New Roman" w:hAnsi="Times New Roman" w:cs="Times New Roman"/>
          <w:sz w:val="24"/>
          <w:szCs w:val="24"/>
        </w:rPr>
        <w:t xml:space="preserve">2023 Eğitim Vizyonu </w:t>
      </w:r>
      <w:r w:rsidR="00C67ECD" w:rsidRPr="006F21F8">
        <w:rPr>
          <w:rFonts w:ascii="Times New Roman" w:hAnsi="Times New Roman" w:cs="Times New Roman"/>
          <w:sz w:val="24"/>
          <w:szCs w:val="24"/>
        </w:rPr>
        <w:t xml:space="preserve">ile </w:t>
      </w:r>
      <w:r w:rsidR="006E244F" w:rsidRPr="006F21F8">
        <w:rPr>
          <w:rFonts w:ascii="Times New Roman" w:hAnsi="Times New Roman" w:cs="Times New Roman"/>
          <w:sz w:val="24"/>
          <w:szCs w:val="24"/>
        </w:rPr>
        <w:t>önemi vurgulanan proje, performans ve ö</w:t>
      </w:r>
      <w:r w:rsidR="00C67ECD" w:rsidRPr="006F21F8">
        <w:rPr>
          <w:rFonts w:ascii="Times New Roman" w:hAnsi="Times New Roman" w:cs="Times New Roman"/>
          <w:sz w:val="24"/>
          <w:szCs w:val="24"/>
        </w:rPr>
        <w:t xml:space="preserve">dev </w:t>
      </w:r>
      <w:proofErr w:type="gramStart"/>
      <w:r w:rsidR="00C67ECD" w:rsidRPr="006F21F8">
        <w:rPr>
          <w:rFonts w:ascii="Times New Roman" w:hAnsi="Times New Roman" w:cs="Times New Roman"/>
          <w:sz w:val="24"/>
          <w:szCs w:val="24"/>
        </w:rPr>
        <w:t>bazlı</w:t>
      </w:r>
      <w:proofErr w:type="gramEnd"/>
      <w:r w:rsidR="00C67ECD" w:rsidRPr="006F21F8">
        <w:rPr>
          <w:rFonts w:ascii="Times New Roman" w:hAnsi="Times New Roman" w:cs="Times New Roman"/>
          <w:sz w:val="24"/>
          <w:szCs w:val="24"/>
        </w:rPr>
        <w:t xml:space="preserve"> eğitsel uygulamaların kullanımının arttırılması</w:t>
      </w:r>
      <w:r w:rsidR="003D1D3D" w:rsidRPr="006F21F8">
        <w:rPr>
          <w:rFonts w:ascii="Times New Roman" w:hAnsi="Times New Roman" w:cs="Times New Roman"/>
          <w:sz w:val="24"/>
          <w:szCs w:val="24"/>
        </w:rPr>
        <w:t xml:space="preserve"> </w:t>
      </w:r>
      <w:r w:rsidR="00C67ECD" w:rsidRPr="006F21F8">
        <w:rPr>
          <w:rFonts w:ascii="Times New Roman" w:hAnsi="Times New Roman" w:cs="Times New Roman"/>
          <w:sz w:val="24"/>
          <w:szCs w:val="24"/>
        </w:rPr>
        <w:t>ama</w:t>
      </w:r>
      <w:r w:rsidR="003D1D3D" w:rsidRPr="006F21F8">
        <w:rPr>
          <w:rFonts w:ascii="Times New Roman" w:hAnsi="Times New Roman" w:cs="Times New Roman"/>
          <w:sz w:val="24"/>
          <w:szCs w:val="24"/>
        </w:rPr>
        <w:t>c</w:t>
      </w:r>
      <w:r w:rsidR="0077584E" w:rsidRPr="006F21F8">
        <w:rPr>
          <w:rFonts w:ascii="Times New Roman" w:hAnsi="Times New Roman" w:cs="Times New Roman"/>
          <w:sz w:val="24"/>
          <w:szCs w:val="24"/>
        </w:rPr>
        <w:t xml:space="preserve">ıyla paralellik göstermekte ve </w:t>
      </w:r>
      <w:r w:rsidR="00C67ECD" w:rsidRPr="006F21F8">
        <w:rPr>
          <w:rFonts w:ascii="Times New Roman" w:hAnsi="Times New Roman" w:cs="Times New Roman"/>
          <w:sz w:val="24"/>
          <w:szCs w:val="24"/>
        </w:rPr>
        <w:t>öğrencilere program içinde tanımlanan y</w:t>
      </w:r>
      <w:r w:rsidR="0079081D" w:rsidRPr="006F21F8">
        <w:rPr>
          <w:rFonts w:ascii="Times New Roman" w:hAnsi="Times New Roman" w:cs="Times New Roman"/>
          <w:sz w:val="24"/>
          <w:szCs w:val="24"/>
        </w:rPr>
        <w:t xml:space="preserve">etkinlikleri geliştirebilmesi için </w:t>
      </w:r>
      <w:r w:rsidR="002A0149" w:rsidRPr="006F21F8">
        <w:rPr>
          <w:rFonts w:ascii="Times New Roman" w:hAnsi="Times New Roman" w:cs="Times New Roman"/>
          <w:sz w:val="24"/>
          <w:szCs w:val="24"/>
        </w:rPr>
        <w:t>imkân</w:t>
      </w:r>
      <w:r w:rsidR="00C67ECD" w:rsidRPr="006F21F8">
        <w:rPr>
          <w:rFonts w:ascii="Times New Roman" w:hAnsi="Times New Roman" w:cs="Times New Roman"/>
          <w:sz w:val="24"/>
          <w:szCs w:val="24"/>
        </w:rPr>
        <w:t xml:space="preserve"> sunmaktadır</w:t>
      </w:r>
      <w:r w:rsidR="0077584E" w:rsidRPr="006F21F8">
        <w:rPr>
          <w:rFonts w:ascii="Times New Roman" w:hAnsi="Times New Roman" w:cs="Times New Roman"/>
          <w:sz w:val="24"/>
          <w:szCs w:val="24"/>
        </w:rPr>
        <w:t>.</w:t>
      </w:r>
    </w:p>
    <w:p w14:paraId="4C171796" w14:textId="77777777" w:rsidR="006559BE" w:rsidRPr="006F21F8" w:rsidRDefault="00157E42"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2023 Eğitim Vizyonu çerçevesinde ortaöğretim programının öğrencileri çağdaş dünyanın gerekliliklerine hazırlayacak bir şekilde dönüştürülmesinin önemi vurgulanmıştır (MEB, 2018b).</w:t>
      </w:r>
      <w:r w:rsidR="006559BE" w:rsidRPr="006F21F8">
        <w:rPr>
          <w:rFonts w:ascii="Times New Roman" w:hAnsi="Times New Roman" w:cs="Times New Roman"/>
          <w:sz w:val="24"/>
          <w:szCs w:val="24"/>
        </w:rPr>
        <w:t xml:space="preserve"> </w:t>
      </w:r>
      <w:r w:rsidR="00A824CF" w:rsidRPr="006F21F8">
        <w:rPr>
          <w:rFonts w:ascii="Times New Roman" w:hAnsi="Times New Roman" w:cs="Times New Roman"/>
          <w:sz w:val="24"/>
          <w:szCs w:val="24"/>
        </w:rPr>
        <w:t xml:space="preserve">Bu dönüşümü gerçekleştirecek değişikliklerden en önemlilerinden biri ise programdaki </w:t>
      </w:r>
      <w:r w:rsidR="00073BD9" w:rsidRPr="006F21F8">
        <w:rPr>
          <w:rFonts w:ascii="Times New Roman" w:hAnsi="Times New Roman" w:cs="Times New Roman"/>
          <w:sz w:val="24"/>
          <w:szCs w:val="24"/>
        </w:rPr>
        <w:t xml:space="preserve">kazanımların </w:t>
      </w:r>
      <w:r w:rsidR="00A824CF" w:rsidRPr="006F21F8">
        <w:rPr>
          <w:rFonts w:ascii="Times New Roman" w:hAnsi="Times New Roman" w:cs="Times New Roman"/>
          <w:sz w:val="24"/>
          <w:szCs w:val="24"/>
        </w:rPr>
        <w:t xml:space="preserve">azaltılmasıdır. Kazanım sayısının azaltılması ders içi eğitsel etkinliklere </w:t>
      </w:r>
      <w:r w:rsidR="00B63AF0" w:rsidRPr="006F21F8">
        <w:rPr>
          <w:rFonts w:ascii="Times New Roman" w:hAnsi="Times New Roman" w:cs="Times New Roman"/>
          <w:sz w:val="24"/>
          <w:szCs w:val="24"/>
        </w:rPr>
        <w:t xml:space="preserve">ayrılan zamanı arttırmakta ve eğitmenler için süreç temelli matematik aktivitelerinin planlanmasına fırsatlar sunmaktadır. </w:t>
      </w:r>
      <w:proofErr w:type="spellStart"/>
      <w:r w:rsidR="00B63AF0" w:rsidRPr="006F21F8">
        <w:rPr>
          <w:rFonts w:ascii="Times New Roman" w:hAnsi="Times New Roman" w:cs="Times New Roman"/>
          <w:sz w:val="24"/>
          <w:szCs w:val="24"/>
        </w:rPr>
        <w:t>Kablan</w:t>
      </w:r>
      <w:proofErr w:type="spellEnd"/>
      <w:r w:rsidR="00B63AF0" w:rsidRPr="006F21F8">
        <w:rPr>
          <w:rFonts w:ascii="Times New Roman" w:hAnsi="Times New Roman" w:cs="Times New Roman"/>
          <w:sz w:val="24"/>
          <w:szCs w:val="24"/>
        </w:rPr>
        <w:t xml:space="preserve"> vd</w:t>
      </w:r>
      <w:proofErr w:type="gramStart"/>
      <w:r w:rsidR="00B63AF0" w:rsidRPr="006F21F8">
        <w:rPr>
          <w:rFonts w:ascii="Times New Roman" w:hAnsi="Times New Roman" w:cs="Times New Roman"/>
          <w:sz w:val="24"/>
          <w:szCs w:val="24"/>
        </w:rPr>
        <w:t>.,</w:t>
      </w:r>
      <w:proofErr w:type="gramEnd"/>
      <w:r w:rsidR="00B63AF0" w:rsidRPr="006F21F8">
        <w:rPr>
          <w:rFonts w:ascii="Times New Roman" w:hAnsi="Times New Roman" w:cs="Times New Roman"/>
          <w:sz w:val="24"/>
          <w:szCs w:val="24"/>
        </w:rPr>
        <w:t xml:space="preserve"> (2013)</w:t>
      </w:r>
      <w:r w:rsidR="00600F5A" w:rsidRPr="006F21F8">
        <w:rPr>
          <w:rFonts w:ascii="Times New Roman" w:hAnsi="Times New Roman" w:cs="Times New Roman"/>
          <w:sz w:val="24"/>
          <w:szCs w:val="24"/>
        </w:rPr>
        <w:t xml:space="preserve"> tarafından yapılan </w:t>
      </w:r>
      <w:r w:rsidR="00600F5A" w:rsidRPr="006F21F8">
        <w:rPr>
          <w:rFonts w:ascii="Times New Roman" w:hAnsi="Times New Roman" w:cs="Times New Roman"/>
          <w:sz w:val="24"/>
          <w:szCs w:val="24"/>
        </w:rPr>
        <w:lastRenderedPageBreak/>
        <w:t xml:space="preserve">çalışmada program içerisinde yer alan üst bilişsel seviyede ifadeler içeren kazanımlara yönelik programda önerilen eğitsel etkinliklerin çoğunlukla daha alt seviyelerde kaldığı </w:t>
      </w:r>
      <w:r w:rsidR="004C66F6" w:rsidRPr="006F21F8">
        <w:rPr>
          <w:rFonts w:ascii="Times New Roman" w:hAnsi="Times New Roman" w:cs="Times New Roman"/>
          <w:sz w:val="24"/>
          <w:szCs w:val="24"/>
        </w:rPr>
        <w:t xml:space="preserve">belirtilmiştir. </w:t>
      </w:r>
      <w:r w:rsidR="005163E9" w:rsidRPr="006F21F8">
        <w:rPr>
          <w:rFonts w:ascii="Times New Roman" w:hAnsi="Times New Roman" w:cs="Times New Roman"/>
          <w:sz w:val="24"/>
          <w:szCs w:val="24"/>
        </w:rPr>
        <w:t xml:space="preserve">Bu bağlamda, daha etkin proje, performans ve ödev </w:t>
      </w:r>
      <w:r w:rsidR="00494EE8" w:rsidRPr="006F21F8">
        <w:rPr>
          <w:rFonts w:ascii="Times New Roman" w:hAnsi="Times New Roman" w:cs="Times New Roman"/>
          <w:sz w:val="24"/>
          <w:szCs w:val="24"/>
        </w:rPr>
        <w:t>uygul</w:t>
      </w:r>
      <w:r w:rsidR="00893356" w:rsidRPr="006F21F8">
        <w:rPr>
          <w:rFonts w:ascii="Times New Roman" w:hAnsi="Times New Roman" w:cs="Times New Roman"/>
          <w:sz w:val="24"/>
          <w:szCs w:val="24"/>
        </w:rPr>
        <w:t>amalarının hazırlanabilmesi amacıyla program içinde yer alan kazanımların</w:t>
      </w:r>
      <w:r w:rsidR="00FE7734" w:rsidRPr="006F21F8">
        <w:rPr>
          <w:rFonts w:ascii="Times New Roman" w:hAnsi="Times New Roman" w:cs="Times New Roman"/>
          <w:sz w:val="24"/>
          <w:szCs w:val="24"/>
        </w:rPr>
        <w:t xml:space="preserve"> </w:t>
      </w:r>
      <w:r w:rsidR="00D654A9" w:rsidRPr="006F21F8">
        <w:rPr>
          <w:rFonts w:ascii="Times New Roman" w:hAnsi="Times New Roman" w:cs="Times New Roman"/>
          <w:sz w:val="24"/>
          <w:szCs w:val="24"/>
        </w:rPr>
        <w:t xml:space="preserve">açıklamalarının kazanım içerisinde belirtilen </w:t>
      </w:r>
      <w:r w:rsidR="00FE7734" w:rsidRPr="006F21F8">
        <w:rPr>
          <w:rFonts w:ascii="Times New Roman" w:hAnsi="Times New Roman" w:cs="Times New Roman"/>
          <w:sz w:val="24"/>
          <w:szCs w:val="24"/>
        </w:rPr>
        <w:t xml:space="preserve">bilişsel becerileri dikkate alarak </w:t>
      </w:r>
      <w:r w:rsidR="00893356" w:rsidRPr="006F21F8">
        <w:rPr>
          <w:rFonts w:ascii="Times New Roman" w:hAnsi="Times New Roman" w:cs="Times New Roman"/>
          <w:sz w:val="24"/>
          <w:szCs w:val="24"/>
        </w:rPr>
        <w:t xml:space="preserve">yeniden düzenlenmesi gerekmektedir. </w:t>
      </w:r>
    </w:p>
    <w:p w14:paraId="4296A32A" w14:textId="05943D75" w:rsidR="00676259" w:rsidRPr="006F21F8" w:rsidRDefault="006559BE"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2023 Eğitim Vizyonu çerçevesinde ulaşılmak istenen bir başka amaç ise ulusal ve uluslararası sınav sistemlerindeki başarının artırılması yönündedir. Başol, </w:t>
      </w:r>
      <w:proofErr w:type="spellStart"/>
      <w:r w:rsidRPr="006F21F8">
        <w:rPr>
          <w:rFonts w:ascii="Times New Roman" w:hAnsi="Times New Roman" w:cs="Times New Roman"/>
          <w:sz w:val="24"/>
          <w:szCs w:val="24"/>
        </w:rPr>
        <w:t>Balgamış</w:t>
      </w:r>
      <w:proofErr w:type="spellEnd"/>
      <w:r w:rsidRPr="006F21F8">
        <w:rPr>
          <w:rFonts w:ascii="Times New Roman" w:hAnsi="Times New Roman" w:cs="Times New Roman"/>
          <w:sz w:val="24"/>
          <w:szCs w:val="24"/>
        </w:rPr>
        <w:t>, Karlı ve Öz (2016) ortaöğretime geçiş sınavlarında sorulan soruların</w:t>
      </w:r>
      <w:r w:rsidR="007133DF" w:rsidRPr="006F21F8">
        <w:rPr>
          <w:rFonts w:ascii="Times New Roman" w:hAnsi="Times New Roman" w:cs="Times New Roman"/>
          <w:sz w:val="24"/>
          <w:szCs w:val="24"/>
        </w:rPr>
        <w:t xml:space="preserve"> TIMSS yeterlik düzeylerine göre alt s</w:t>
      </w:r>
      <w:r w:rsidRPr="006F21F8">
        <w:rPr>
          <w:rFonts w:ascii="Times New Roman" w:hAnsi="Times New Roman" w:cs="Times New Roman"/>
          <w:sz w:val="24"/>
          <w:szCs w:val="24"/>
        </w:rPr>
        <w:t xml:space="preserve">eviyede </w:t>
      </w:r>
      <w:r w:rsidR="007133DF" w:rsidRPr="006F21F8">
        <w:rPr>
          <w:rFonts w:ascii="Times New Roman" w:hAnsi="Times New Roman" w:cs="Times New Roman"/>
          <w:sz w:val="24"/>
          <w:szCs w:val="24"/>
        </w:rPr>
        <w:t>kaldığı</w:t>
      </w:r>
      <w:r w:rsidR="000201DC" w:rsidRPr="006F21F8">
        <w:rPr>
          <w:rFonts w:ascii="Times New Roman" w:hAnsi="Times New Roman" w:cs="Times New Roman"/>
          <w:sz w:val="24"/>
          <w:szCs w:val="24"/>
        </w:rPr>
        <w:t>nı</w:t>
      </w:r>
      <w:r w:rsidR="007133DF" w:rsidRPr="006F21F8">
        <w:rPr>
          <w:rFonts w:ascii="Times New Roman" w:hAnsi="Times New Roman" w:cs="Times New Roman"/>
          <w:sz w:val="24"/>
          <w:szCs w:val="24"/>
        </w:rPr>
        <w:t xml:space="preserve"> </w:t>
      </w:r>
      <w:r w:rsidR="00DF7CDD" w:rsidRPr="006F21F8">
        <w:rPr>
          <w:rFonts w:ascii="Times New Roman" w:hAnsi="Times New Roman" w:cs="Times New Roman"/>
          <w:sz w:val="24"/>
          <w:szCs w:val="24"/>
        </w:rPr>
        <w:t xml:space="preserve">vurgulamış ve </w:t>
      </w:r>
      <w:r w:rsidR="00F86DF6" w:rsidRPr="006F21F8">
        <w:rPr>
          <w:rFonts w:ascii="Times New Roman" w:hAnsi="Times New Roman" w:cs="Times New Roman"/>
          <w:sz w:val="24"/>
          <w:szCs w:val="24"/>
        </w:rPr>
        <w:t xml:space="preserve">ortaöğretime geçiş sınavlarına </w:t>
      </w:r>
      <w:r w:rsidR="00E821DC" w:rsidRPr="006F21F8">
        <w:rPr>
          <w:rFonts w:ascii="Times New Roman" w:hAnsi="Times New Roman" w:cs="Times New Roman"/>
          <w:sz w:val="24"/>
          <w:szCs w:val="24"/>
        </w:rPr>
        <w:t>yön</w:t>
      </w:r>
      <w:r w:rsidR="00F86DF6" w:rsidRPr="006F21F8">
        <w:rPr>
          <w:rFonts w:ascii="Times New Roman" w:hAnsi="Times New Roman" w:cs="Times New Roman"/>
          <w:sz w:val="24"/>
          <w:szCs w:val="24"/>
        </w:rPr>
        <w:t xml:space="preserve">elik hazırlanan öğrencilerin </w:t>
      </w:r>
      <w:r w:rsidR="00E821DC" w:rsidRPr="006F21F8">
        <w:rPr>
          <w:rFonts w:ascii="Times New Roman" w:hAnsi="Times New Roman" w:cs="Times New Roman"/>
          <w:sz w:val="24"/>
          <w:szCs w:val="24"/>
        </w:rPr>
        <w:t xml:space="preserve">TIMSS deki başarısızlığını bu duruma bağlamıştır. </w:t>
      </w:r>
      <w:r w:rsidR="00F45B1E" w:rsidRPr="006F21F8">
        <w:rPr>
          <w:rFonts w:ascii="Times New Roman" w:hAnsi="Times New Roman" w:cs="Times New Roman"/>
          <w:sz w:val="24"/>
          <w:szCs w:val="24"/>
        </w:rPr>
        <w:t xml:space="preserve">Matematiksel bilginin </w:t>
      </w:r>
      <w:r w:rsidR="00CA627B" w:rsidRPr="006F21F8">
        <w:rPr>
          <w:rFonts w:ascii="Times New Roman" w:hAnsi="Times New Roman" w:cs="Times New Roman"/>
          <w:sz w:val="24"/>
          <w:szCs w:val="24"/>
        </w:rPr>
        <w:t>daha karmaşık problemlerin çözülmesinde kullanılması ve çözüm sürecinin</w:t>
      </w:r>
      <w:r w:rsidR="00676259" w:rsidRPr="006F21F8">
        <w:rPr>
          <w:rFonts w:ascii="Times New Roman" w:hAnsi="Times New Roman" w:cs="Times New Roman"/>
          <w:sz w:val="24"/>
          <w:szCs w:val="24"/>
        </w:rPr>
        <w:t xml:space="preserve"> ayrıntılı olarak </w:t>
      </w:r>
      <w:r w:rsidR="00CA627B" w:rsidRPr="006F21F8">
        <w:rPr>
          <w:rFonts w:ascii="Times New Roman" w:hAnsi="Times New Roman" w:cs="Times New Roman"/>
          <w:sz w:val="24"/>
          <w:szCs w:val="24"/>
        </w:rPr>
        <w:t>açıklanması</w:t>
      </w:r>
      <w:r w:rsidR="009140F2" w:rsidRPr="006F21F8">
        <w:rPr>
          <w:rFonts w:ascii="Times New Roman" w:hAnsi="Times New Roman" w:cs="Times New Roman"/>
          <w:sz w:val="24"/>
          <w:szCs w:val="24"/>
        </w:rPr>
        <w:t xml:space="preserve"> </w:t>
      </w:r>
      <w:r w:rsidR="00CA627B" w:rsidRPr="006F21F8">
        <w:rPr>
          <w:rFonts w:ascii="Times New Roman" w:hAnsi="Times New Roman" w:cs="Times New Roman"/>
          <w:sz w:val="24"/>
          <w:szCs w:val="24"/>
        </w:rPr>
        <w:t>(</w:t>
      </w:r>
      <w:proofErr w:type="spellStart"/>
      <w:r w:rsidR="00CA627B" w:rsidRPr="006F21F8">
        <w:rPr>
          <w:rFonts w:ascii="Times New Roman" w:hAnsi="Times New Roman" w:cs="Times New Roman"/>
          <w:sz w:val="24"/>
          <w:szCs w:val="24"/>
        </w:rPr>
        <w:t>Mullis</w:t>
      </w:r>
      <w:proofErr w:type="spellEnd"/>
      <w:r w:rsidR="00CA627B" w:rsidRPr="006F21F8">
        <w:rPr>
          <w:rFonts w:ascii="Times New Roman" w:hAnsi="Times New Roman" w:cs="Times New Roman"/>
          <w:sz w:val="24"/>
          <w:szCs w:val="24"/>
        </w:rPr>
        <w:t xml:space="preserve">, Martin, </w:t>
      </w:r>
      <w:proofErr w:type="spellStart"/>
      <w:r w:rsidR="00CA627B" w:rsidRPr="006F21F8">
        <w:rPr>
          <w:rFonts w:ascii="Times New Roman" w:hAnsi="Times New Roman" w:cs="Times New Roman"/>
          <w:sz w:val="24"/>
          <w:szCs w:val="24"/>
        </w:rPr>
        <w:t>Foy</w:t>
      </w:r>
      <w:proofErr w:type="spellEnd"/>
      <w:r w:rsidR="00CA627B" w:rsidRPr="006F21F8">
        <w:rPr>
          <w:rFonts w:ascii="Times New Roman" w:hAnsi="Times New Roman" w:cs="Times New Roman"/>
          <w:sz w:val="24"/>
          <w:szCs w:val="24"/>
        </w:rPr>
        <w:t xml:space="preserve"> &amp; </w:t>
      </w:r>
      <w:proofErr w:type="spellStart"/>
      <w:r w:rsidR="00CA627B" w:rsidRPr="006F21F8">
        <w:rPr>
          <w:rFonts w:ascii="Times New Roman" w:hAnsi="Times New Roman" w:cs="Times New Roman"/>
          <w:sz w:val="24"/>
          <w:szCs w:val="24"/>
        </w:rPr>
        <w:t>Hooper</w:t>
      </w:r>
      <w:proofErr w:type="spellEnd"/>
      <w:r w:rsidR="00CA627B" w:rsidRPr="006F21F8">
        <w:rPr>
          <w:rFonts w:ascii="Times New Roman" w:hAnsi="Times New Roman" w:cs="Times New Roman"/>
          <w:sz w:val="24"/>
          <w:szCs w:val="24"/>
        </w:rPr>
        <w:t xml:space="preserve">, 2016) </w:t>
      </w:r>
      <w:r w:rsidR="009140F2" w:rsidRPr="006F21F8">
        <w:rPr>
          <w:rFonts w:ascii="Times New Roman" w:hAnsi="Times New Roman" w:cs="Times New Roman"/>
          <w:sz w:val="24"/>
          <w:szCs w:val="24"/>
        </w:rPr>
        <w:t xml:space="preserve">gibi </w:t>
      </w:r>
      <w:r w:rsidR="00CA627B" w:rsidRPr="006F21F8">
        <w:rPr>
          <w:rFonts w:ascii="Times New Roman" w:hAnsi="Times New Roman" w:cs="Times New Roman"/>
          <w:sz w:val="24"/>
          <w:szCs w:val="24"/>
        </w:rPr>
        <w:t xml:space="preserve">daha üst bilişsel becerilerin </w:t>
      </w:r>
      <w:r w:rsidR="00594A89" w:rsidRPr="006F21F8">
        <w:rPr>
          <w:rFonts w:ascii="Times New Roman" w:hAnsi="Times New Roman" w:cs="Times New Roman"/>
          <w:sz w:val="24"/>
          <w:szCs w:val="24"/>
        </w:rPr>
        <w:t xml:space="preserve">öğrencilere sunulması </w:t>
      </w:r>
      <w:r w:rsidR="003716D8" w:rsidRPr="006F21F8">
        <w:rPr>
          <w:rFonts w:ascii="Times New Roman" w:hAnsi="Times New Roman" w:cs="Times New Roman"/>
          <w:sz w:val="24"/>
          <w:szCs w:val="24"/>
        </w:rPr>
        <w:t xml:space="preserve">için </w:t>
      </w:r>
      <w:r w:rsidR="00594A89" w:rsidRPr="006F21F8">
        <w:rPr>
          <w:rFonts w:ascii="Times New Roman" w:hAnsi="Times New Roman" w:cs="Times New Roman"/>
          <w:sz w:val="24"/>
          <w:szCs w:val="24"/>
        </w:rPr>
        <w:t xml:space="preserve">ortaöğretim </w:t>
      </w:r>
      <w:r w:rsidR="009140F2" w:rsidRPr="006F21F8">
        <w:rPr>
          <w:rFonts w:ascii="Times New Roman" w:hAnsi="Times New Roman" w:cs="Times New Roman"/>
          <w:sz w:val="24"/>
          <w:szCs w:val="24"/>
        </w:rPr>
        <w:t xml:space="preserve">programındaki kazanımların </w:t>
      </w:r>
      <w:r w:rsidR="00AA3B2C" w:rsidRPr="006F21F8">
        <w:rPr>
          <w:rFonts w:ascii="Times New Roman" w:hAnsi="Times New Roman" w:cs="Times New Roman"/>
          <w:sz w:val="24"/>
          <w:szCs w:val="24"/>
        </w:rPr>
        <w:t xml:space="preserve">çözümlemek, değerlendirmek ve yaratmak basamaklarında yeniden </w:t>
      </w:r>
      <w:r w:rsidR="009140F2" w:rsidRPr="006F21F8">
        <w:rPr>
          <w:rFonts w:ascii="Times New Roman" w:hAnsi="Times New Roman" w:cs="Times New Roman"/>
          <w:sz w:val="24"/>
          <w:szCs w:val="24"/>
        </w:rPr>
        <w:t xml:space="preserve">düzenlenmesi </w:t>
      </w:r>
      <w:r w:rsidR="00AA3B2C" w:rsidRPr="006F21F8">
        <w:rPr>
          <w:rFonts w:ascii="Times New Roman" w:hAnsi="Times New Roman" w:cs="Times New Roman"/>
          <w:sz w:val="24"/>
          <w:szCs w:val="24"/>
        </w:rPr>
        <w:t xml:space="preserve">uluslararası sınavlardaki başarının artmasına yardımcı olacaktır. </w:t>
      </w:r>
    </w:p>
    <w:p w14:paraId="15955BFA" w14:textId="34387F8D" w:rsidR="00D17ECE" w:rsidRPr="006F21F8" w:rsidRDefault="00DF27AE" w:rsidP="00A4169C">
      <w:pPr>
        <w:spacing w:after="0" w:line="360" w:lineRule="auto"/>
        <w:ind w:firstLine="567"/>
        <w:jc w:val="both"/>
        <w:rPr>
          <w:rFonts w:ascii="Times New Roman" w:hAnsi="Times New Roman" w:cs="Times New Roman"/>
          <w:sz w:val="24"/>
          <w:szCs w:val="24"/>
        </w:rPr>
      </w:pPr>
      <w:r w:rsidRPr="006F21F8">
        <w:rPr>
          <w:rFonts w:ascii="Times New Roman" w:hAnsi="Times New Roman" w:cs="Times New Roman"/>
          <w:sz w:val="24"/>
          <w:szCs w:val="24"/>
        </w:rPr>
        <w:t xml:space="preserve">2023 Eğitim Vizyonu </w:t>
      </w:r>
      <w:r w:rsidR="00170DF2" w:rsidRPr="006F21F8">
        <w:rPr>
          <w:rFonts w:ascii="Times New Roman" w:hAnsi="Times New Roman" w:cs="Times New Roman"/>
          <w:sz w:val="24"/>
          <w:szCs w:val="24"/>
        </w:rPr>
        <w:t xml:space="preserve">ile beraber </w:t>
      </w:r>
      <w:r w:rsidR="0043516A" w:rsidRPr="006F21F8">
        <w:rPr>
          <w:rFonts w:ascii="Times New Roman" w:hAnsi="Times New Roman" w:cs="Times New Roman"/>
          <w:sz w:val="24"/>
          <w:szCs w:val="24"/>
        </w:rPr>
        <w:t>üret</w:t>
      </w:r>
      <w:r w:rsidR="00647A8F" w:rsidRPr="006F21F8">
        <w:rPr>
          <w:rFonts w:ascii="Times New Roman" w:hAnsi="Times New Roman" w:cs="Times New Roman"/>
          <w:sz w:val="24"/>
          <w:szCs w:val="24"/>
        </w:rPr>
        <w:t xml:space="preserve">ebilen, </w:t>
      </w:r>
      <w:r w:rsidR="0043516A" w:rsidRPr="006F21F8">
        <w:rPr>
          <w:rFonts w:ascii="Times New Roman" w:hAnsi="Times New Roman" w:cs="Times New Roman"/>
          <w:sz w:val="24"/>
          <w:szCs w:val="24"/>
        </w:rPr>
        <w:t>problem çözebilen ve eleştirel düşünebilen öğrenciler</w:t>
      </w:r>
      <w:r w:rsidR="00647A8F" w:rsidRPr="006F21F8">
        <w:rPr>
          <w:rFonts w:ascii="Times New Roman" w:hAnsi="Times New Roman" w:cs="Times New Roman"/>
          <w:sz w:val="24"/>
          <w:szCs w:val="24"/>
        </w:rPr>
        <w:t xml:space="preserve"> </w:t>
      </w:r>
      <w:r w:rsidR="00DE6806" w:rsidRPr="006F21F8">
        <w:rPr>
          <w:rFonts w:ascii="Times New Roman" w:hAnsi="Times New Roman" w:cs="Times New Roman"/>
          <w:sz w:val="24"/>
          <w:szCs w:val="24"/>
        </w:rPr>
        <w:t>yetiştirilmesinin</w:t>
      </w:r>
      <w:r w:rsidR="0043516A" w:rsidRPr="006F21F8">
        <w:rPr>
          <w:rFonts w:ascii="Times New Roman" w:hAnsi="Times New Roman" w:cs="Times New Roman"/>
          <w:sz w:val="24"/>
          <w:szCs w:val="24"/>
        </w:rPr>
        <w:t xml:space="preserve"> önem</w:t>
      </w:r>
      <w:r w:rsidR="00647A8F" w:rsidRPr="006F21F8">
        <w:rPr>
          <w:rFonts w:ascii="Times New Roman" w:hAnsi="Times New Roman" w:cs="Times New Roman"/>
          <w:sz w:val="24"/>
          <w:szCs w:val="24"/>
        </w:rPr>
        <w:t>i vurgulanmış</w:t>
      </w:r>
      <w:r w:rsidR="00666E59" w:rsidRPr="006F21F8">
        <w:rPr>
          <w:rFonts w:ascii="Times New Roman" w:hAnsi="Times New Roman" w:cs="Times New Roman"/>
          <w:sz w:val="24"/>
          <w:szCs w:val="24"/>
        </w:rPr>
        <w:t xml:space="preserve"> (MEB, 2018b)</w:t>
      </w:r>
      <w:r w:rsidR="00647A8F" w:rsidRPr="006F21F8">
        <w:rPr>
          <w:rFonts w:ascii="Times New Roman" w:hAnsi="Times New Roman" w:cs="Times New Roman"/>
          <w:sz w:val="24"/>
          <w:szCs w:val="24"/>
        </w:rPr>
        <w:t xml:space="preserve"> ve</w:t>
      </w:r>
      <w:r w:rsidR="00083AF4" w:rsidRPr="006F21F8">
        <w:rPr>
          <w:rFonts w:ascii="Times New Roman" w:hAnsi="Times New Roman" w:cs="Times New Roman"/>
          <w:sz w:val="24"/>
          <w:szCs w:val="24"/>
        </w:rPr>
        <w:t xml:space="preserve"> eğitim öğretim yılında elde edilen verilere göre </w:t>
      </w:r>
      <w:r w:rsidR="007F7366" w:rsidRPr="006F21F8">
        <w:rPr>
          <w:rFonts w:ascii="Times New Roman" w:hAnsi="Times New Roman" w:cs="Times New Roman"/>
          <w:sz w:val="24"/>
          <w:szCs w:val="24"/>
        </w:rPr>
        <w:t xml:space="preserve">ortaöğretim programının </w:t>
      </w:r>
      <w:r w:rsidR="00083AF4" w:rsidRPr="006F21F8">
        <w:rPr>
          <w:rFonts w:ascii="Times New Roman" w:hAnsi="Times New Roman" w:cs="Times New Roman"/>
          <w:sz w:val="24"/>
          <w:szCs w:val="24"/>
        </w:rPr>
        <w:t>g</w:t>
      </w:r>
      <w:r w:rsidR="007F7366" w:rsidRPr="006F21F8">
        <w:rPr>
          <w:rFonts w:ascii="Times New Roman" w:hAnsi="Times New Roman" w:cs="Times New Roman"/>
          <w:sz w:val="24"/>
          <w:szCs w:val="24"/>
        </w:rPr>
        <w:t>üncelle</w:t>
      </w:r>
      <w:r w:rsidR="00083AF4" w:rsidRPr="006F21F8">
        <w:rPr>
          <w:rFonts w:ascii="Times New Roman" w:hAnsi="Times New Roman" w:cs="Times New Roman"/>
          <w:sz w:val="24"/>
          <w:szCs w:val="24"/>
        </w:rPr>
        <w:t xml:space="preserve">neceği </w:t>
      </w:r>
      <w:r w:rsidR="007F7366" w:rsidRPr="006F21F8">
        <w:rPr>
          <w:rFonts w:ascii="Times New Roman" w:hAnsi="Times New Roman" w:cs="Times New Roman"/>
          <w:sz w:val="24"/>
          <w:szCs w:val="24"/>
        </w:rPr>
        <w:t>belirtilmiştir</w:t>
      </w:r>
      <w:r w:rsidR="00666E59" w:rsidRPr="006F21F8">
        <w:rPr>
          <w:rFonts w:ascii="Times New Roman" w:hAnsi="Times New Roman" w:cs="Times New Roman"/>
          <w:sz w:val="24"/>
          <w:szCs w:val="24"/>
        </w:rPr>
        <w:t xml:space="preserve"> (MEB, 2018a)</w:t>
      </w:r>
      <w:r w:rsidR="007F7366" w:rsidRPr="006F21F8">
        <w:rPr>
          <w:rFonts w:ascii="Times New Roman" w:hAnsi="Times New Roman" w:cs="Times New Roman"/>
          <w:sz w:val="24"/>
          <w:szCs w:val="24"/>
        </w:rPr>
        <w:t xml:space="preserve">. Bu iki durum </w:t>
      </w:r>
      <w:r w:rsidR="00666E59" w:rsidRPr="006F21F8">
        <w:rPr>
          <w:rFonts w:ascii="Times New Roman" w:hAnsi="Times New Roman" w:cs="Times New Roman"/>
          <w:sz w:val="24"/>
          <w:szCs w:val="24"/>
        </w:rPr>
        <w:t>göz önüne a</w:t>
      </w:r>
      <w:r w:rsidR="007F7366" w:rsidRPr="006F21F8">
        <w:rPr>
          <w:rFonts w:ascii="Times New Roman" w:hAnsi="Times New Roman" w:cs="Times New Roman"/>
          <w:sz w:val="24"/>
          <w:szCs w:val="24"/>
        </w:rPr>
        <w:t>lındığında bir sonrak</w:t>
      </w:r>
      <w:r w:rsidR="00D17ECE" w:rsidRPr="006F21F8">
        <w:rPr>
          <w:rFonts w:ascii="Times New Roman" w:hAnsi="Times New Roman" w:cs="Times New Roman"/>
          <w:sz w:val="24"/>
          <w:szCs w:val="24"/>
        </w:rPr>
        <w:t xml:space="preserve">i matematik öğretim programının ve program içinde yer alan kazanımların gerekli hedefler doğrultusunda </w:t>
      </w:r>
      <w:r w:rsidR="00904625" w:rsidRPr="006F21F8">
        <w:rPr>
          <w:rFonts w:ascii="Times New Roman" w:hAnsi="Times New Roman" w:cs="Times New Roman"/>
          <w:sz w:val="24"/>
          <w:szCs w:val="24"/>
        </w:rPr>
        <w:t xml:space="preserve">süreç temelli eğitsel yaklaşımları dikkate alarak düzenlenmesi </w:t>
      </w:r>
      <w:r w:rsidR="00D17ECE" w:rsidRPr="006F21F8">
        <w:rPr>
          <w:rFonts w:ascii="Times New Roman" w:hAnsi="Times New Roman" w:cs="Times New Roman"/>
          <w:sz w:val="24"/>
          <w:szCs w:val="24"/>
        </w:rPr>
        <w:t xml:space="preserve">önem arz etmektedir. </w:t>
      </w:r>
    </w:p>
    <w:p w14:paraId="02A35B4A" w14:textId="77777777" w:rsidR="00F96817" w:rsidRPr="006F21F8" w:rsidRDefault="00F96817" w:rsidP="00DD042A">
      <w:pPr>
        <w:spacing w:after="0" w:line="360" w:lineRule="auto"/>
        <w:jc w:val="both"/>
        <w:rPr>
          <w:rFonts w:ascii="Times New Roman" w:hAnsi="Times New Roman" w:cs="Times New Roman"/>
          <w:b/>
          <w:sz w:val="24"/>
          <w:szCs w:val="24"/>
        </w:rPr>
      </w:pPr>
    </w:p>
    <w:p w14:paraId="57BA570B" w14:textId="77777777" w:rsidR="00CB3998" w:rsidRPr="006F21F8" w:rsidRDefault="00CB3998" w:rsidP="00DD042A">
      <w:pPr>
        <w:spacing w:after="0" w:line="360" w:lineRule="auto"/>
        <w:jc w:val="both"/>
        <w:rPr>
          <w:rFonts w:ascii="Times New Roman" w:hAnsi="Times New Roman" w:cs="Times New Roman"/>
          <w:b/>
          <w:sz w:val="24"/>
          <w:szCs w:val="24"/>
        </w:rPr>
      </w:pPr>
      <w:r w:rsidRPr="006F21F8">
        <w:rPr>
          <w:rFonts w:ascii="Times New Roman" w:hAnsi="Times New Roman" w:cs="Times New Roman"/>
          <w:b/>
          <w:sz w:val="24"/>
          <w:szCs w:val="24"/>
        </w:rPr>
        <w:t>Makalenin Bilimdeki Konumu</w:t>
      </w:r>
    </w:p>
    <w:p w14:paraId="22AA1764" w14:textId="77777777" w:rsidR="00CB3998" w:rsidRPr="006F21F8" w:rsidRDefault="00CB3998" w:rsidP="00DD042A">
      <w:pPr>
        <w:spacing w:after="0" w:line="360" w:lineRule="auto"/>
        <w:jc w:val="both"/>
        <w:rPr>
          <w:rFonts w:ascii="Times New Roman" w:hAnsi="Times New Roman" w:cs="Times New Roman"/>
          <w:sz w:val="24"/>
          <w:szCs w:val="24"/>
        </w:rPr>
      </w:pPr>
      <w:r w:rsidRPr="006F21F8">
        <w:rPr>
          <w:rFonts w:ascii="Times New Roman" w:hAnsi="Times New Roman" w:cs="Times New Roman"/>
          <w:sz w:val="24"/>
          <w:szCs w:val="24"/>
        </w:rPr>
        <w:t>Matematik ve Fen Bilimleri Eğitimi Bölümü, Matematik Eğitimi Ana Bilim Dalı</w:t>
      </w:r>
    </w:p>
    <w:p w14:paraId="4FF1D29D" w14:textId="77777777" w:rsidR="00F96817" w:rsidRPr="006F21F8" w:rsidRDefault="00F96817" w:rsidP="00DD042A">
      <w:pPr>
        <w:spacing w:after="0" w:line="360" w:lineRule="auto"/>
        <w:jc w:val="both"/>
        <w:rPr>
          <w:rFonts w:ascii="Times New Roman" w:hAnsi="Times New Roman" w:cs="Times New Roman"/>
          <w:b/>
          <w:sz w:val="24"/>
          <w:szCs w:val="24"/>
        </w:rPr>
      </w:pPr>
    </w:p>
    <w:p w14:paraId="72501B5C" w14:textId="77777777" w:rsidR="00CB3998" w:rsidRPr="006F21F8" w:rsidRDefault="00CB3998" w:rsidP="00DD042A">
      <w:pPr>
        <w:spacing w:after="0" w:line="360" w:lineRule="auto"/>
        <w:jc w:val="both"/>
        <w:rPr>
          <w:rFonts w:ascii="Times New Roman" w:hAnsi="Times New Roman" w:cs="Times New Roman"/>
          <w:b/>
          <w:sz w:val="24"/>
          <w:szCs w:val="24"/>
        </w:rPr>
      </w:pPr>
      <w:r w:rsidRPr="006F21F8">
        <w:rPr>
          <w:rFonts w:ascii="Times New Roman" w:hAnsi="Times New Roman" w:cs="Times New Roman"/>
          <w:b/>
          <w:sz w:val="24"/>
          <w:szCs w:val="24"/>
        </w:rPr>
        <w:t>Makalenin Bilimdeki Özgünlüğü</w:t>
      </w:r>
    </w:p>
    <w:p w14:paraId="69BE9146" w14:textId="4BE85DA1" w:rsidR="0057270F" w:rsidRPr="006F21F8" w:rsidRDefault="0057270F" w:rsidP="00F5045B">
      <w:pPr>
        <w:spacing w:after="0" w:line="360" w:lineRule="auto"/>
        <w:jc w:val="both"/>
        <w:rPr>
          <w:rFonts w:ascii="Times New Roman" w:hAnsi="Times New Roman" w:cs="Times New Roman"/>
          <w:sz w:val="24"/>
          <w:szCs w:val="24"/>
        </w:rPr>
      </w:pPr>
      <w:r w:rsidRPr="006F21F8">
        <w:rPr>
          <w:rFonts w:ascii="Times New Roman" w:hAnsi="Times New Roman" w:cs="Times New Roman"/>
          <w:sz w:val="24"/>
          <w:szCs w:val="24"/>
        </w:rPr>
        <w:t xml:space="preserve">Milli Eğitim Bakanlığı </w:t>
      </w:r>
      <w:r w:rsidR="00991CAE" w:rsidRPr="006F21F8">
        <w:rPr>
          <w:rFonts w:ascii="Times New Roman" w:hAnsi="Times New Roman" w:cs="Times New Roman"/>
          <w:sz w:val="24"/>
          <w:szCs w:val="24"/>
        </w:rPr>
        <w:t>2018 yılında ortaöğretim 9-12 Matematik Dersi öğretim programın</w:t>
      </w:r>
      <w:r w:rsidRPr="006F21F8">
        <w:rPr>
          <w:rFonts w:ascii="Times New Roman" w:hAnsi="Times New Roman" w:cs="Times New Roman"/>
          <w:sz w:val="24"/>
          <w:szCs w:val="24"/>
        </w:rPr>
        <w:t>ı yayımlamış ve çağın gerekliliklerini yakalayabilecek etkin öğretim programları oluşturmak adına gerekli güncellemeleri yapacağını belirtmiştir (</w:t>
      </w:r>
      <w:r w:rsidR="00B33773" w:rsidRPr="006F21F8">
        <w:rPr>
          <w:rFonts w:ascii="Times New Roman" w:hAnsi="Times New Roman" w:cs="Times New Roman"/>
          <w:sz w:val="24"/>
          <w:szCs w:val="24"/>
        </w:rPr>
        <w:t xml:space="preserve">MEB, </w:t>
      </w:r>
      <w:r w:rsidRPr="006F21F8">
        <w:rPr>
          <w:rFonts w:ascii="Times New Roman" w:hAnsi="Times New Roman" w:cs="Times New Roman"/>
          <w:sz w:val="24"/>
          <w:szCs w:val="24"/>
        </w:rPr>
        <w:t xml:space="preserve">2018a). Milli </w:t>
      </w:r>
      <w:r w:rsidR="00B33773" w:rsidRPr="006F21F8">
        <w:rPr>
          <w:rFonts w:ascii="Times New Roman" w:hAnsi="Times New Roman" w:cs="Times New Roman"/>
          <w:sz w:val="24"/>
          <w:szCs w:val="24"/>
        </w:rPr>
        <w:t>E</w:t>
      </w:r>
      <w:r w:rsidRPr="006F21F8">
        <w:rPr>
          <w:rFonts w:ascii="Times New Roman" w:hAnsi="Times New Roman" w:cs="Times New Roman"/>
          <w:sz w:val="24"/>
          <w:szCs w:val="24"/>
        </w:rPr>
        <w:t xml:space="preserve">ğitim </w:t>
      </w:r>
      <w:r w:rsidR="00B33773" w:rsidRPr="006F21F8">
        <w:rPr>
          <w:rFonts w:ascii="Times New Roman" w:hAnsi="Times New Roman" w:cs="Times New Roman"/>
          <w:sz w:val="24"/>
          <w:szCs w:val="24"/>
        </w:rPr>
        <w:t>Bakanlığı</w:t>
      </w:r>
      <w:r w:rsidRPr="006F21F8">
        <w:rPr>
          <w:rFonts w:ascii="Times New Roman" w:hAnsi="Times New Roman" w:cs="Times New Roman"/>
          <w:sz w:val="24"/>
          <w:szCs w:val="24"/>
        </w:rPr>
        <w:t xml:space="preserve"> </w:t>
      </w:r>
      <w:r w:rsidR="00B33773" w:rsidRPr="006F21F8">
        <w:rPr>
          <w:rFonts w:ascii="Times New Roman" w:hAnsi="Times New Roman" w:cs="Times New Roman"/>
          <w:sz w:val="24"/>
          <w:szCs w:val="24"/>
        </w:rPr>
        <w:t>programlar</w:t>
      </w:r>
      <w:r w:rsidR="00C743BA" w:rsidRPr="006F21F8">
        <w:rPr>
          <w:rFonts w:ascii="Times New Roman" w:hAnsi="Times New Roman" w:cs="Times New Roman"/>
          <w:sz w:val="24"/>
          <w:szCs w:val="24"/>
        </w:rPr>
        <w:t>ın incelenmesine</w:t>
      </w:r>
      <w:r w:rsidR="00B33773" w:rsidRPr="006F21F8">
        <w:rPr>
          <w:rFonts w:ascii="Times New Roman" w:hAnsi="Times New Roman" w:cs="Times New Roman"/>
          <w:sz w:val="24"/>
          <w:szCs w:val="24"/>
        </w:rPr>
        <w:t xml:space="preserve"> yönelik ulusal ve uluslararası akademik yayınları dönüt olarak kabul </w:t>
      </w:r>
      <w:r w:rsidR="00C743BA" w:rsidRPr="006F21F8">
        <w:rPr>
          <w:rFonts w:ascii="Times New Roman" w:hAnsi="Times New Roman" w:cs="Times New Roman"/>
          <w:sz w:val="24"/>
          <w:szCs w:val="24"/>
        </w:rPr>
        <w:t>edeceklerini</w:t>
      </w:r>
      <w:r w:rsidR="00B33773" w:rsidRPr="006F21F8">
        <w:rPr>
          <w:rFonts w:ascii="Times New Roman" w:hAnsi="Times New Roman" w:cs="Times New Roman"/>
          <w:sz w:val="24"/>
          <w:szCs w:val="24"/>
        </w:rPr>
        <w:t xml:space="preserve"> açıklamış (MEB, 2018a) olmasına rağmen </w:t>
      </w:r>
      <w:proofErr w:type="spellStart"/>
      <w:r w:rsidR="00B33773" w:rsidRPr="006F21F8">
        <w:rPr>
          <w:rFonts w:ascii="Times New Roman" w:hAnsi="Times New Roman" w:cs="Times New Roman"/>
          <w:sz w:val="24"/>
          <w:szCs w:val="24"/>
        </w:rPr>
        <w:t>ala</w:t>
      </w:r>
      <w:r w:rsidR="00C743BA" w:rsidRPr="006F21F8">
        <w:rPr>
          <w:rFonts w:ascii="Times New Roman" w:hAnsi="Times New Roman" w:cs="Times New Roman"/>
          <w:sz w:val="24"/>
          <w:szCs w:val="24"/>
        </w:rPr>
        <w:t>n</w:t>
      </w:r>
      <w:r w:rsidR="00B33773" w:rsidRPr="006F21F8">
        <w:rPr>
          <w:rFonts w:ascii="Times New Roman" w:hAnsi="Times New Roman" w:cs="Times New Roman"/>
          <w:sz w:val="24"/>
          <w:szCs w:val="24"/>
        </w:rPr>
        <w:t>yazında</w:t>
      </w:r>
      <w:proofErr w:type="spellEnd"/>
      <w:r w:rsidR="00B33773" w:rsidRPr="006F21F8">
        <w:rPr>
          <w:rFonts w:ascii="Times New Roman" w:hAnsi="Times New Roman" w:cs="Times New Roman"/>
          <w:sz w:val="24"/>
          <w:szCs w:val="24"/>
        </w:rPr>
        <w:t xml:space="preserve"> 2018 yılında güncellenen ortaöğretim 9-12 Matematik Dersi öğretim programının yapısını inceleyen bir çalışma</w:t>
      </w:r>
      <w:r w:rsidR="00C743BA" w:rsidRPr="006F21F8">
        <w:rPr>
          <w:rFonts w:ascii="Times New Roman" w:hAnsi="Times New Roman" w:cs="Times New Roman"/>
          <w:sz w:val="24"/>
          <w:szCs w:val="24"/>
        </w:rPr>
        <w:t>nın</w:t>
      </w:r>
      <w:r w:rsidR="00B33773" w:rsidRPr="006F21F8">
        <w:rPr>
          <w:rFonts w:ascii="Times New Roman" w:hAnsi="Times New Roman" w:cs="Times New Roman"/>
          <w:sz w:val="24"/>
          <w:szCs w:val="24"/>
        </w:rPr>
        <w:t xml:space="preserve"> bulunma</w:t>
      </w:r>
      <w:r w:rsidR="00C743BA" w:rsidRPr="006F21F8">
        <w:rPr>
          <w:rFonts w:ascii="Times New Roman" w:hAnsi="Times New Roman" w:cs="Times New Roman"/>
          <w:sz w:val="24"/>
          <w:szCs w:val="24"/>
        </w:rPr>
        <w:t>dığı dikkatleri çekmiştir</w:t>
      </w:r>
      <w:r w:rsidR="00B33773" w:rsidRPr="006F21F8">
        <w:rPr>
          <w:rFonts w:ascii="Times New Roman" w:hAnsi="Times New Roman" w:cs="Times New Roman"/>
          <w:sz w:val="24"/>
          <w:szCs w:val="24"/>
        </w:rPr>
        <w:t xml:space="preserve">. </w:t>
      </w:r>
      <w:r w:rsidR="00257A55" w:rsidRPr="006F21F8">
        <w:rPr>
          <w:rFonts w:ascii="Times New Roman" w:hAnsi="Times New Roman" w:cs="Times New Roman"/>
          <w:sz w:val="24"/>
          <w:szCs w:val="24"/>
        </w:rPr>
        <w:t>Bu bağlamda</w:t>
      </w:r>
      <w:r w:rsidR="00C743BA" w:rsidRPr="006F21F8">
        <w:rPr>
          <w:rFonts w:ascii="Times New Roman" w:hAnsi="Times New Roman" w:cs="Times New Roman"/>
          <w:sz w:val="24"/>
          <w:szCs w:val="24"/>
        </w:rPr>
        <w:t>,</w:t>
      </w:r>
      <w:r w:rsidR="00257A55" w:rsidRPr="006F21F8">
        <w:rPr>
          <w:rFonts w:ascii="Times New Roman" w:hAnsi="Times New Roman" w:cs="Times New Roman"/>
          <w:sz w:val="24"/>
          <w:szCs w:val="24"/>
        </w:rPr>
        <w:t xml:space="preserve"> </w:t>
      </w:r>
      <w:r w:rsidR="00B33773" w:rsidRPr="006F21F8">
        <w:rPr>
          <w:rFonts w:ascii="Times New Roman" w:hAnsi="Times New Roman" w:cs="Times New Roman"/>
          <w:sz w:val="24"/>
          <w:szCs w:val="24"/>
        </w:rPr>
        <w:t xml:space="preserve">programın içinde bulunan </w:t>
      </w:r>
      <w:r w:rsidR="00B33773" w:rsidRPr="006F21F8">
        <w:rPr>
          <w:rFonts w:ascii="Times New Roman" w:hAnsi="Times New Roman" w:cs="Times New Roman"/>
          <w:sz w:val="24"/>
          <w:szCs w:val="24"/>
        </w:rPr>
        <w:lastRenderedPageBreak/>
        <w:t>kazanımlar sınıflandır</w:t>
      </w:r>
      <w:r w:rsidR="00C743BA" w:rsidRPr="006F21F8">
        <w:rPr>
          <w:rFonts w:ascii="Times New Roman" w:hAnsi="Times New Roman" w:cs="Times New Roman"/>
          <w:sz w:val="24"/>
          <w:szCs w:val="24"/>
        </w:rPr>
        <w:t>ıl</w:t>
      </w:r>
      <w:r w:rsidR="00B33773" w:rsidRPr="006F21F8">
        <w:rPr>
          <w:rFonts w:ascii="Times New Roman" w:hAnsi="Times New Roman" w:cs="Times New Roman"/>
          <w:sz w:val="24"/>
          <w:szCs w:val="24"/>
        </w:rPr>
        <w:t xml:space="preserve">arak Milli Eğitim Bakanlığı yetkililerine, programı uygulayan veya inceleyen eğitmen ve akademisyenlere programın </w:t>
      </w:r>
      <w:r w:rsidR="00257A55" w:rsidRPr="006F21F8">
        <w:rPr>
          <w:rFonts w:ascii="Times New Roman" w:hAnsi="Times New Roman" w:cs="Times New Roman"/>
          <w:sz w:val="24"/>
          <w:szCs w:val="24"/>
        </w:rPr>
        <w:t xml:space="preserve">kazanımları </w:t>
      </w:r>
      <w:r w:rsidR="00B33773" w:rsidRPr="006F21F8">
        <w:rPr>
          <w:rFonts w:ascii="Times New Roman" w:hAnsi="Times New Roman" w:cs="Times New Roman"/>
          <w:sz w:val="24"/>
          <w:szCs w:val="24"/>
        </w:rPr>
        <w:t>ile programın genel ama</w:t>
      </w:r>
      <w:r w:rsidR="00257A55" w:rsidRPr="006F21F8">
        <w:rPr>
          <w:rFonts w:ascii="Times New Roman" w:hAnsi="Times New Roman" w:cs="Times New Roman"/>
          <w:sz w:val="24"/>
          <w:szCs w:val="24"/>
        </w:rPr>
        <w:t xml:space="preserve">çları ve yetkinliklerinin arasındaki ilişki ve programın bilişsel yapısı hakkında dönüt vermek </w:t>
      </w:r>
      <w:r w:rsidR="00C743BA" w:rsidRPr="006F21F8">
        <w:rPr>
          <w:rFonts w:ascii="Times New Roman" w:hAnsi="Times New Roman" w:cs="Times New Roman"/>
          <w:sz w:val="24"/>
          <w:szCs w:val="24"/>
        </w:rPr>
        <w:t xml:space="preserve">amaçlanmıştır. </w:t>
      </w:r>
    </w:p>
    <w:p w14:paraId="1FC8CEE0" w14:textId="64AF9BBC" w:rsidR="005D00F5" w:rsidRPr="006F21F8" w:rsidRDefault="00CB3998" w:rsidP="008F4ADB">
      <w:pPr>
        <w:spacing w:after="0" w:line="360" w:lineRule="auto"/>
        <w:jc w:val="center"/>
        <w:rPr>
          <w:rFonts w:ascii="Times New Roman" w:hAnsi="Times New Roman" w:cs="Times New Roman"/>
          <w:b/>
          <w:sz w:val="24"/>
          <w:szCs w:val="24"/>
        </w:rPr>
      </w:pPr>
      <w:r w:rsidRPr="006F21F8">
        <w:rPr>
          <w:rFonts w:ascii="Times New Roman" w:hAnsi="Times New Roman" w:cs="Times New Roman"/>
          <w:b/>
          <w:sz w:val="24"/>
          <w:szCs w:val="24"/>
        </w:rPr>
        <w:t>Kaynaklar</w:t>
      </w:r>
    </w:p>
    <w:p w14:paraId="1A14DCDA"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Anderson</w:t>
      </w:r>
      <w:proofErr w:type="spellEnd"/>
      <w:r w:rsidRPr="006F21F8">
        <w:rPr>
          <w:rFonts w:ascii="Times New Roman" w:hAnsi="Times New Roman" w:cs="Times New Roman"/>
          <w:sz w:val="24"/>
          <w:szCs w:val="24"/>
        </w:rPr>
        <w:t xml:space="preserve">, L.W. (Ed.), </w:t>
      </w:r>
      <w:proofErr w:type="spellStart"/>
      <w:r w:rsidRPr="006F21F8">
        <w:rPr>
          <w:rFonts w:ascii="Times New Roman" w:hAnsi="Times New Roman" w:cs="Times New Roman"/>
          <w:sz w:val="24"/>
          <w:szCs w:val="24"/>
        </w:rPr>
        <w:t>Krathwohl</w:t>
      </w:r>
      <w:proofErr w:type="spellEnd"/>
      <w:r w:rsidRPr="006F21F8">
        <w:rPr>
          <w:rFonts w:ascii="Times New Roman" w:hAnsi="Times New Roman" w:cs="Times New Roman"/>
          <w:sz w:val="24"/>
          <w:szCs w:val="24"/>
        </w:rPr>
        <w:t xml:space="preserve">, D.R. (Ed.), </w:t>
      </w:r>
      <w:proofErr w:type="spellStart"/>
      <w:r w:rsidRPr="006F21F8">
        <w:rPr>
          <w:rFonts w:ascii="Times New Roman" w:hAnsi="Times New Roman" w:cs="Times New Roman"/>
          <w:sz w:val="24"/>
          <w:szCs w:val="24"/>
        </w:rPr>
        <w:t>Airasian</w:t>
      </w:r>
      <w:proofErr w:type="spellEnd"/>
      <w:r w:rsidRPr="006F21F8">
        <w:rPr>
          <w:rFonts w:ascii="Times New Roman" w:hAnsi="Times New Roman" w:cs="Times New Roman"/>
          <w:sz w:val="24"/>
          <w:szCs w:val="24"/>
        </w:rPr>
        <w:t>, P.W</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Cruikshank</w:t>
      </w:r>
      <w:proofErr w:type="spellEnd"/>
      <w:r w:rsidRPr="006F21F8">
        <w:rPr>
          <w:rFonts w:ascii="Times New Roman" w:hAnsi="Times New Roman" w:cs="Times New Roman"/>
          <w:sz w:val="24"/>
          <w:szCs w:val="24"/>
        </w:rPr>
        <w:t xml:space="preserve">, K.A., </w:t>
      </w:r>
      <w:proofErr w:type="spellStart"/>
      <w:r w:rsidRPr="006F21F8">
        <w:rPr>
          <w:rFonts w:ascii="Times New Roman" w:hAnsi="Times New Roman" w:cs="Times New Roman"/>
          <w:sz w:val="24"/>
          <w:szCs w:val="24"/>
        </w:rPr>
        <w:t>Mayer</w:t>
      </w:r>
      <w:proofErr w:type="spellEnd"/>
      <w:r w:rsidRPr="006F21F8">
        <w:rPr>
          <w:rFonts w:ascii="Times New Roman" w:hAnsi="Times New Roman" w:cs="Times New Roman"/>
          <w:sz w:val="24"/>
          <w:szCs w:val="24"/>
        </w:rPr>
        <w:t xml:space="preserve">, R.E., </w:t>
      </w:r>
      <w:proofErr w:type="spellStart"/>
      <w:r w:rsidRPr="006F21F8">
        <w:rPr>
          <w:rFonts w:ascii="Times New Roman" w:hAnsi="Times New Roman" w:cs="Times New Roman"/>
          <w:sz w:val="24"/>
          <w:szCs w:val="24"/>
        </w:rPr>
        <w:t>Pintrich</w:t>
      </w:r>
      <w:proofErr w:type="spellEnd"/>
      <w:r w:rsidRPr="006F21F8">
        <w:rPr>
          <w:rFonts w:ascii="Times New Roman" w:hAnsi="Times New Roman" w:cs="Times New Roman"/>
          <w:sz w:val="24"/>
          <w:szCs w:val="24"/>
        </w:rPr>
        <w:t xml:space="preserve">, P.R., </w:t>
      </w:r>
      <w:proofErr w:type="spellStart"/>
      <w:r w:rsidRPr="006F21F8">
        <w:rPr>
          <w:rFonts w:ascii="Times New Roman" w:hAnsi="Times New Roman" w:cs="Times New Roman"/>
          <w:sz w:val="24"/>
          <w:szCs w:val="24"/>
        </w:rPr>
        <w:t>Raths</w:t>
      </w:r>
      <w:proofErr w:type="spellEnd"/>
      <w:r w:rsidRPr="006F21F8">
        <w:rPr>
          <w:rFonts w:ascii="Times New Roman" w:hAnsi="Times New Roman" w:cs="Times New Roman"/>
          <w:sz w:val="24"/>
          <w:szCs w:val="24"/>
        </w:rPr>
        <w:t xml:space="preserve">, J., &amp; </w:t>
      </w:r>
      <w:proofErr w:type="spellStart"/>
      <w:r w:rsidRPr="006F21F8">
        <w:rPr>
          <w:rFonts w:ascii="Times New Roman" w:hAnsi="Times New Roman" w:cs="Times New Roman"/>
          <w:sz w:val="24"/>
          <w:szCs w:val="24"/>
        </w:rPr>
        <w:t>Wittrock</w:t>
      </w:r>
      <w:proofErr w:type="spellEnd"/>
      <w:r w:rsidRPr="006F21F8">
        <w:rPr>
          <w:rFonts w:ascii="Times New Roman" w:hAnsi="Times New Roman" w:cs="Times New Roman"/>
          <w:sz w:val="24"/>
          <w:szCs w:val="24"/>
        </w:rPr>
        <w:t xml:space="preserve">, M.C. (2001). </w:t>
      </w:r>
      <w:r w:rsidRPr="006F21F8">
        <w:rPr>
          <w:rFonts w:ascii="Times New Roman" w:hAnsi="Times New Roman" w:cs="Times New Roman"/>
          <w:i/>
          <w:sz w:val="24"/>
          <w:szCs w:val="24"/>
        </w:rPr>
        <w:t xml:space="preserve">A </w:t>
      </w:r>
      <w:proofErr w:type="spellStart"/>
      <w:r w:rsidRPr="006F21F8">
        <w:rPr>
          <w:rFonts w:ascii="Times New Roman" w:hAnsi="Times New Roman" w:cs="Times New Roman"/>
          <w:i/>
          <w:sz w:val="24"/>
          <w:szCs w:val="24"/>
        </w:rPr>
        <w:t>taxonomy</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for</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learning</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teaching</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and</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assessing</w:t>
      </w:r>
      <w:proofErr w:type="spellEnd"/>
      <w:r w:rsidRPr="006F21F8">
        <w:rPr>
          <w:rFonts w:ascii="Times New Roman" w:hAnsi="Times New Roman" w:cs="Times New Roman"/>
          <w:i/>
          <w:sz w:val="24"/>
          <w:szCs w:val="24"/>
        </w:rPr>
        <w:t xml:space="preserve">: A </w:t>
      </w:r>
      <w:proofErr w:type="spellStart"/>
      <w:r w:rsidRPr="006F21F8">
        <w:rPr>
          <w:rFonts w:ascii="Times New Roman" w:hAnsi="Times New Roman" w:cs="Times New Roman"/>
          <w:i/>
          <w:sz w:val="24"/>
          <w:szCs w:val="24"/>
        </w:rPr>
        <w:t>revision</w:t>
      </w:r>
      <w:proofErr w:type="spellEnd"/>
      <w:r w:rsidRPr="006F21F8">
        <w:rPr>
          <w:rFonts w:ascii="Times New Roman" w:hAnsi="Times New Roman" w:cs="Times New Roman"/>
          <w:i/>
          <w:sz w:val="24"/>
          <w:szCs w:val="24"/>
        </w:rPr>
        <w:t xml:space="preserve"> of </w:t>
      </w:r>
      <w:proofErr w:type="spellStart"/>
      <w:r w:rsidRPr="006F21F8">
        <w:rPr>
          <w:rFonts w:ascii="Times New Roman" w:hAnsi="Times New Roman" w:cs="Times New Roman"/>
          <w:i/>
          <w:sz w:val="24"/>
          <w:szCs w:val="24"/>
        </w:rPr>
        <w:t>Bloom’s</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taxonomy</w:t>
      </w:r>
      <w:proofErr w:type="spellEnd"/>
      <w:r w:rsidRPr="006F21F8">
        <w:rPr>
          <w:rFonts w:ascii="Times New Roman" w:hAnsi="Times New Roman" w:cs="Times New Roman"/>
          <w:i/>
          <w:sz w:val="24"/>
          <w:szCs w:val="24"/>
        </w:rPr>
        <w:t xml:space="preserve"> of </w:t>
      </w:r>
      <w:proofErr w:type="spellStart"/>
      <w:r w:rsidRPr="006F21F8">
        <w:rPr>
          <w:rFonts w:ascii="Times New Roman" w:hAnsi="Times New Roman" w:cs="Times New Roman"/>
          <w:i/>
          <w:sz w:val="24"/>
          <w:szCs w:val="24"/>
        </w:rPr>
        <w:t>educational</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objectives</w:t>
      </w:r>
      <w:proofErr w:type="spellEnd"/>
      <w:r w:rsidRPr="006F21F8">
        <w:rPr>
          <w:rFonts w:ascii="Times New Roman" w:hAnsi="Times New Roman" w:cs="Times New Roman"/>
          <w:sz w:val="24"/>
          <w:szCs w:val="24"/>
        </w:rPr>
        <w:t xml:space="preserve">. New York: </w:t>
      </w:r>
      <w:proofErr w:type="spellStart"/>
      <w:r w:rsidRPr="006F21F8">
        <w:rPr>
          <w:rFonts w:ascii="Times New Roman" w:hAnsi="Times New Roman" w:cs="Times New Roman"/>
          <w:sz w:val="24"/>
          <w:szCs w:val="24"/>
        </w:rPr>
        <w:t>Longman</w:t>
      </w:r>
      <w:proofErr w:type="spellEnd"/>
      <w:r w:rsidRPr="006F21F8">
        <w:rPr>
          <w:rFonts w:ascii="Times New Roman" w:hAnsi="Times New Roman" w:cs="Times New Roman"/>
          <w:sz w:val="24"/>
          <w:szCs w:val="24"/>
        </w:rPr>
        <w:t>.</w:t>
      </w:r>
    </w:p>
    <w:p w14:paraId="20498F89" w14:textId="6AD3A2BB" w:rsidR="005459DC" w:rsidRPr="006F21F8" w:rsidRDefault="005459DC"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Arı, A. (2013). Bilişsel alan sınıflamasında yenilenmiş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Solo, Fink, </w:t>
      </w:r>
      <w:proofErr w:type="spellStart"/>
      <w:r w:rsidRPr="006F21F8">
        <w:rPr>
          <w:rFonts w:ascii="Times New Roman" w:hAnsi="Times New Roman" w:cs="Times New Roman"/>
          <w:sz w:val="24"/>
          <w:szCs w:val="24"/>
        </w:rPr>
        <w:t>Dettmer</w:t>
      </w:r>
      <w:proofErr w:type="spellEnd"/>
      <w:r w:rsidRPr="006F21F8">
        <w:rPr>
          <w:rFonts w:ascii="Times New Roman" w:hAnsi="Times New Roman" w:cs="Times New Roman"/>
          <w:sz w:val="24"/>
          <w:szCs w:val="24"/>
        </w:rPr>
        <w:t xml:space="preserve"> taksonomileri ve uluslararası alanda tanınma durumları. </w:t>
      </w:r>
      <w:r w:rsidRPr="006F21F8">
        <w:rPr>
          <w:rFonts w:ascii="Times New Roman" w:hAnsi="Times New Roman" w:cs="Times New Roman"/>
          <w:i/>
          <w:iCs/>
          <w:sz w:val="24"/>
          <w:szCs w:val="24"/>
        </w:rPr>
        <w:t>Uşak Üniversitesi Sosyal Bilimler Dergisi</w:t>
      </w:r>
      <w:r w:rsidRPr="006F21F8">
        <w:rPr>
          <w:rFonts w:ascii="Times New Roman" w:hAnsi="Times New Roman" w:cs="Times New Roman"/>
          <w:sz w:val="24"/>
          <w:szCs w:val="24"/>
        </w:rPr>
        <w:t>, </w:t>
      </w:r>
      <w:r w:rsidRPr="006F21F8">
        <w:rPr>
          <w:rFonts w:ascii="Times New Roman" w:hAnsi="Times New Roman" w:cs="Times New Roman"/>
          <w:i/>
          <w:iCs/>
          <w:sz w:val="24"/>
          <w:szCs w:val="24"/>
        </w:rPr>
        <w:t>6</w:t>
      </w:r>
      <w:r w:rsidRPr="006F21F8">
        <w:rPr>
          <w:rFonts w:ascii="Times New Roman" w:hAnsi="Times New Roman" w:cs="Times New Roman"/>
          <w:sz w:val="24"/>
          <w:szCs w:val="24"/>
        </w:rPr>
        <w:t>(2), 259-290.</w:t>
      </w:r>
    </w:p>
    <w:p w14:paraId="2D696605"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Başol, G</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Balgalmış</w:t>
      </w:r>
      <w:proofErr w:type="spellEnd"/>
      <w:r w:rsidRPr="006F21F8">
        <w:rPr>
          <w:rFonts w:ascii="Times New Roman" w:hAnsi="Times New Roman" w:cs="Times New Roman"/>
          <w:sz w:val="24"/>
          <w:szCs w:val="24"/>
        </w:rPr>
        <w:t xml:space="preserve">, E., Karlı, M. G., &amp; Öz, F. B. (2016). TEOG sınavı matematik sorularının MEB kazanımlarına, TIMSS seviyelerine ve yenilenen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Taksonomisine göre incelenmesi. </w:t>
      </w:r>
      <w:proofErr w:type="spellStart"/>
      <w:r w:rsidRPr="006F21F8">
        <w:rPr>
          <w:rFonts w:ascii="Times New Roman" w:hAnsi="Times New Roman" w:cs="Times New Roman"/>
          <w:i/>
          <w:sz w:val="24"/>
          <w:szCs w:val="24"/>
        </w:rPr>
        <w:t>Journal</w:t>
      </w:r>
      <w:proofErr w:type="spellEnd"/>
      <w:r w:rsidRPr="006F21F8">
        <w:rPr>
          <w:rFonts w:ascii="Times New Roman" w:hAnsi="Times New Roman" w:cs="Times New Roman"/>
          <w:i/>
          <w:sz w:val="24"/>
          <w:szCs w:val="24"/>
        </w:rPr>
        <w:t xml:space="preserve"> of Human </w:t>
      </w:r>
      <w:proofErr w:type="spellStart"/>
      <w:r w:rsidRPr="006F21F8">
        <w:rPr>
          <w:rFonts w:ascii="Times New Roman" w:hAnsi="Times New Roman" w:cs="Times New Roman"/>
          <w:i/>
          <w:sz w:val="24"/>
          <w:szCs w:val="24"/>
        </w:rPr>
        <w:t>Sciences</w:t>
      </w:r>
      <w:proofErr w:type="spellEnd"/>
      <w:r w:rsidRPr="006F21F8">
        <w:rPr>
          <w:rFonts w:ascii="Times New Roman" w:hAnsi="Times New Roman" w:cs="Times New Roman"/>
          <w:i/>
          <w:sz w:val="24"/>
          <w:szCs w:val="24"/>
        </w:rPr>
        <w:t>, 13</w:t>
      </w:r>
      <w:r w:rsidRPr="006F21F8">
        <w:rPr>
          <w:rFonts w:ascii="Times New Roman" w:hAnsi="Times New Roman" w:cs="Times New Roman"/>
          <w:sz w:val="24"/>
          <w:szCs w:val="24"/>
        </w:rPr>
        <w:t>(3), 5945–5967.</w:t>
      </w:r>
    </w:p>
    <w:p w14:paraId="147AB573" w14:textId="335C1855" w:rsidR="005E5A18" w:rsidRPr="006F21F8" w:rsidRDefault="005E5A18"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Bekdemir, M</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&amp; Selim, Y. (2008). 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 ve cebir öğrenme alanı örneğinde uygulaması. </w:t>
      </w:r>
      <w:r w:rsidRPr="006F21F8">
        <w:rPr>
          <w:rFonts w:ascii="Times New Roman" w:hAnsi="Times New Roman" w:cs="Times New Roman"/>
          <w:i/>
          <w:sz w:val="24"/>
          <w:szCs w:val="24"/>
        </w:rPr>
        <w:t>Erzincan Eğitim Fakültesi Dergisi, 10</w:t>
      </w:r>
      <w:r w:rsidRPr="006F21F8">
        <w:rPr>
          <w:rFonts w:ascii="Times New Roman" w:hAnsi="Times New Roman" w:cs="Times New Roman"/>
          <w:sz w:val="24"/>
          <w:szCs w:val="24"/>
        </w:rPr>
        <w:t>(2) 185–196.</w:t>
      </w:r>
    </w:p>
    <w:p w14:paraId="3F7BAAF4"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B.S. (Ed.), </w:t>
      </w:r>
      <w:proofErr w:type="spellStart"/>
      <w:r w:rsidRPr="006F21F8">
        <w:rPr>
          <w:rFonts w:ascii="Times New Roman" w:hAnsi="Times New Roman" w:cs="Times New Roman"/>
          <w:sz w:val="24"/>
          <w:szCs w:val="24"/>
        </w:rPr>
        <w:t>Engelhart</w:t>
      </w:r>
      <w:proofErr w:type="spellEnd"/>
      <w:r w:rsidRPr="006F21F8">
        <w:rPr>
          <w:rFonts w:ascii="Times New Roman" w:hAnsi="Times New Roman" w:cs="Times New Roman"/>
          <w:sz w:val="24"/>
          <w:szCs w:val="24"/>
        </w:rPr>
        <w:t>, M.D</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Furst</w:t>
      </w:r>
      <w:proofErr w:type="spellEnd"/>
      <w:r w:rsidRPr="006F21F8">
        <w:rPr>
          <w:rFonts w:ascii="Times New Roman" w:hAnsi="Times New Roman" w:cs="Times New Roman"/>
          <w:sz w:val="24"/>
          <w:szCs w:val="24"/>
        </w:rPr>
        <w:t xml:space="preserve">, E.J., </w:t>
      </w:r>
      <w:proofErr w:type="spellStart"/>
      <w:r w:rsidRPr="006F21F8">
        <w:rPr>
          <w:rFonts w:ascii="Times New Roman" w:hAnsi="Times New Roman" w:cs="Times New Roman"/>
          <w:sz w:val="24"/>
          <w:szCs w:val="24"/>
        </w:rPr>
        <w:t>Hill</w:t>
      </w:r>
      <w:proofErr w:type="spellEnd"/>
      <w:r w:rsidRPr="006F21F8">
        <w:rPr>
          <w:rFonts w:ascii="Times New Roman" w:hAnsi="Times New Roman" w:cs="Times New Roman"/>
          <w:sz w:val="24"/>
          <w:szCs w:val="24"/>
        </w:rPr>
        <w:t xml:space="preserve">, W.H., &amp; </w:t>
      </w:r>
      <w:proofErr w:type="spellStart"/>
      <w:r w:rsidRPr="006F21F8">
        <w:rPr>
          <w:rFonts w:ascii="Times New Roman" w:hAnsi="Times New Roman" w:cs="Times New Roman"/>
          <w:sz w:val="24"/>
          <w:szCs w:val="24"/>
        </w:rPr>
        <w:t>Krathwohl</w:t>
      </w:r>
      <w:proofErr w:type="spellEnd"/>
      <w:r w:rsidRPr="006F21F8">
        <w:rPr>
          <w:rFonts w:ascii="Times New Roman" w:hAnsi="Times New Roman" w:cs="Times New Roman"/>
          <w:sz w:val="24"/>
          <w:szCs w:val="24"/>
        </w:rPr>
        <w:t xml:space="preserve">, D.R. (1956). </w:t>
      </w:r>
      <w:proofErr w:type="spellStart"/>
      <w:r w:rsidRPr="006F21F8">
        <w:rPr>
          <w:rFonts w:ascii="Times New Roman" w:hAnsi="Times New Roman" w:cs="Times New Roman"/>
          <w:i/>
          <w:sz w:val="24"/>
          <w:szCs w:val="24"/>
        </w:rPr>
        <w:t>Taxonomy</w:t>
      </w:r>
      <w:proofErr w:type="spellEnd"/>
      <w:r w:rsidRPr="006F21F8">
        <w:rPr>
          <w:rFonts w:ascii="Times New Roman" w:hAnsi="Times New Roman" w:cs="Times New Roman"/>
          <w:i/>
          <w:sz w:val="24"/>
          <w:szCs w:val="24"/>
        </w:rPr>
        <w:t xml:space="preserve"> of </w:t>
      </w:r>
      <w:proofErr w:type="spellStart"/>
      <w:r w:rsidRPr="006F21F8">
        <w:rPr>
          <w:rFonts w:ascii="Times New Roman" w:hAnsi="Times New Roman" w:cs="Times New Roman"/>
          <w:i/>
          <w:sz w:val="24"/>
          <w:szCs w:val="24"/>
        </w:rPr>
        <w:t>educational</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objectives</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The</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classification</w:t>
      </w:r>
      <w:proofErr w:type="spellEnd"/>
      <w:r w:rsidRPr="006F21F8">
        <w:rPr>
          <w:rFonts w:ascii="Times New Roman" w:hAnsi="Times New Roman" w:cs="Times New Roman"/>
          <w:i/>
          <w:sz w:val="24"/>
          <w:szCs w:val="24"/>
        </w:rPr>
        <w:t xml:space="preserve"> of </w:t>
      </w:r>
      <w:proofErr w:type="spellStart"/>
      <w:r w:rsidRPr="006F21F8">
        <w:rPr>
          <w:rFonts w:ascii="Times New Roman" w:hAnsi="Times New Roman" w:cs="Times New Roman"/>
          <w:i/>
          <w:sz w:val="24"/>
          <w:szCs w:val="24"/>
        </w:rPr>
        <w:t>educational</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goals</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Handbook</w:t>
      </w:r>
      <w:proofErr w:type="spellEnd"/>
      <w:r w:rsidRPr="006F21F8">
        <w:rPr>
          <w:rFonts w:ascii="Times New Roman" w:hAnsi="Times New Roman" w:cs="Times New Roman"/>
          <w:i/>
          <w:sz w:val="24"/>
          <w:szCs w:val="24"/>
        </w:rPr>
        <w:t xml:space="preserve"> 1: </w:t>
      </w:r>
      <w:proofErr w:type="spellStart"/>
      <w:r w:rsidRPr="006F21F8">
        <w:rPr>
          <w:rFonts w:ascii="Times New Roman" w:hAnsi="Times New Roman" w:cs="Times New Roman"/>
          <w:i/>
          <w:sz w:val="24"/>
          <w:szCs w:val="24"/>
        </w:rPr>
        <w:t>Cognitive</w:t>
      </w:r>
      <w:proofErr w:type="spellEnd"/>
      <w:r w:rsidRPr="006F21F8">
        <w:rPr>
          <w:rFonts w:ascii="Times New Roman" w:hAnsi="Times New Roman" w:cs="Times New Roman"/>
          <w:i/>
          <w:sz w:val="24"/>
          <w:szCs w:val="24"/>
        </w:rPr>
        <w:t xml:space="preserve"> domain</w:t>
      </w:r>
      <w:r w:rsidRPr="006F21F8">
        <w:rPr>
          <w:rFonts w:ascii="Times New Roman" w:hAnsi="Times New Roman" w:cs="Times New Roman"/>
          <w:sz w:val="24"/>
          <w:szCs w:val="24"/>
        </w:rPr>
        <w:t xml:space="preserve">. New York: David </w:t>
      </w:r>
      <w:proofErr w:type="spellStart"/>
      <w:r w:rsidRPr="006F21F8">
        <w:rPr>
          <w:rFonts w:ascii="Times New Roman" w:hAnsi="Times New Roman" w:cs="Times New Roman"/>
          <w:sz w:val="24"/>
          <w:szCs w:val="24"/>
        </w:rPr>
        <w:t>McKay</w:t>
      </w:r>
      <w:proofErr w:type="spellEnd"/>
      <w:r w:rsidRPr="006F21F8">
        <w:rPr>
          <w:rFonts w:ascii="Times New Roman" w:hAnsi="Times New Roman" w:cs="Times New Roman"/>
          <w:sz w:val="24"/>
          <w:szCs w:val="24"/>
        </w:rPr>
        <w:t xml:space="preserve">. </w:t>
      </w:r>
    </w:p>
    <w:p w14:paraId="065A2404"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Çelik, S</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Kul, Ü., &amp; Çalık Uzun, S. (2018). Ortaokul matematik dersi öğretim programındaki kazanımların yenilenmiş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taksonomisine göre incelenmesi. </w:t>
      </w:r>
      <w:r w:rsidRPr="006F21F8">
        <w:rPr>
          <w:rFonts w:ascii="Times New Roman" w:hAnsi="Times New Roman" w:cs="Times New Roman"/>
          <w:i/>
          <w:sz w:val="24"/>
          <w:szCs w:val="24"/>
        </w:rPr>
        <w:t>Abant İzzet Baysal Üniversitesi Eğitim Fakültesi Dergisi</w:t>
      </w:r>
      <w:r w:rsidRPr="006F21F8">
        <w:rPr>
          <w:rFonts w:ascii="Times New Roman" w:hAnsi="Times New Roman" w:cs="Times New Roman"/>
          <w:sz w:val="24"/>
          <w:szCs w:val="24"/>
        </w:rPr>
        <w:t xml:space="preserve">, </w:t>
      </w:r>
      <w:r w:rsidRPr="006F21F8">
        <w:rPr>
          <w:rFonts w:ascii="Times New Roman" w:hAnsi="Times New Roman" w:cs="Times New Roman"/>
          <w:i/>
          <w:sz w:val="24"/>
          <w:szCs w:val="24"/>
        </w:rPr>
        <w:t>18</w:t>
      </w:r>
      <w:r w:rsidRPr="006F21F8">
        <w:rPr>
          <w:rFonts w:ascii="Times New Roman" w:hAnsi="Times New Roman" w:cs="Times New Roman"/>
          <w:sz w:val="24"/>
          <w:szCs w:val="24"/>
        </w:rPr>
        <w:t>(2), 775–795.</w:t>
      </w:r>
    </w:p>
    <w:p w14:paraId="6F013AA5" w14:textId="57244443" w:rsidR="001F6433" w:rsidRPr="006F21F8" w:rsidRDefault="00B83107"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Diker Coşkun</w:t>
      </w:r>
      <w:r w:rsidR="00676113" w:rsidRPr="006F21F8">
        <w:rPr>
          <w:rFonts w:ascii="Times New Roman" w:hAnsi="Times New Roman" w:cs="Times New Roman"/>
          <w:sz w:val="24"/>
          <w:szCs w:val="24"/>
        </w:rPr>
        <w:t xml:space="preserve">, Y. (2018). </w:t>
      </w:r>
      <w:proofErr w:type="gramStart"/>
      <w:r w:rsidR="00676113" w:rsidRPr="006F21F8">
        <w:rPr>
          <w:rFonts w:ascii="Times New Roman" w:hAnsi="Times New Roman" w:cs="Times New Roman"/>
          <w:i/>
          <w:sz w:val="24"/>
          <w:szCs w:val="24"/>
        </w:rPr>
        <w:t>Öğretim programları arka plan raporu</w:t>
      </w:r>
      <w:r w:rsidR="00CB3998" w:rsidRPr="006F21F8">
        <w:rPr>
          <w:rFonts w:ascii="Times New Roman" w:hAnsi="Times New Roman" w:cs="Times New Roman"/>
          <w:sz w:val="24"/>
          <w:szCs w:val="24"/>
        </w:rPr>
        <w:t>.</w:t>
      </w:r>
      <w:r w:rsidR="00676113" w:rsidRPr="006F21F8">
        <w:rPr>
          <w:rFonts w:ascii="Times New Roman" w:hAnsi="Times New Roman" w:cs="Times New Roman"/>
          <w:sz w:val="24"/>
          <w:szCs w:val="24"/>
        </w:rPr>
        <w:t xml:space="preserve"> </w:t>
      </w:r>
      <w:proofErr w:type="gramEnd"/>
      <w:r w:rsidR="00CB3998" w:rsidRPr="006F21F8">
        <w:rPr>
          <w:rFonts w:ascii="Times New Roman" w:hAnsi="Times New Roman" w:cs="Times New Roman"/>
          <w:sz w:val="24"/>
          <w:szCs w:val="24"/>
        </w:rPr>
        <w:t xml:space="preserve">İstanbul: </w:t>
      </w:r>
      <w:r w:rsidR="00676113" w:rsidRPr="006F21F8">
        <w:rPr>
          <w:rFonts w:ascii="Times New Roman" w:hAnsi="Times New Roman" w:cs="Times New Roman"/>
          <w:sz w:val="24"/>
          <w:szCs w:val="24"/>
        </w:rPr>
        <w:t>Eğitim Reformu Girişimi</w:t>
      </w:r>
      <w:r w:rsidR="00CB3998" w:rsidRPr="006F21F8">
        <w:rPr>
          <w:rFonts w:ascii="Times New Roman" w:hAnsi="Times New Roman" w:cs="Times New Roman"/>
          <w:sz w:val="24"/>
          <w:szCs w:val="24"/>
        </w:rPr>
        <w:t>.</w:t>
      </w:r>
    </w:p>
    <w:p w14:paraId="2C7CD0E7"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Demirel, Ö. (2015). </w:t>
      </w:r>
      <w:r w:rsidRPr="006F21F8">
        <w:rPr>
          <w:rFonts w:ascii="Times New Roman" w:hAnsi="Times New Roman" w:cs="Times New Roman"/>
          <w:i/>
          <w:sz w:val="24"/>
          <w:szCs w:val="24"/>
        </w:rPr>
        <w:t>Eğitimde program geliştirme</w:t>
      </w:r>
      <w:r w:rsidRPr="006F21F8">
        <w:rPr>
          <w:rFonts w:ascii="Times New Roman" w:hAnsi="Times New Roman" w:cs="Times New Roman"/>
          <w:sz w:val="24"/>
          <w:szCs w:val="24"/>
        </w:rPr>
        <w:t xml:space="preserve">. Ankara: </w:t>
      </w:r>
      <w:proofErr w:type="spellStart"/>
      <w:r w:rsidRPr="006F21F8">
        <w:rPr>
          <w:rFonts w:ascii="Times New Roman" w:hAnsi="Times New Roman" w:cs="Times New Roman"/>
          <w:sz w:val="24"/>
          <w:szCs w:val="24"/>
        </w:rPr>
        <w:t>Pegem</w:t>
      </w:r>
      <w:proofErr w:type="spellEnd"/>
      <w:r w:rsidRPr="006F21F8">
        <w:rPr>
          <w:rFonts w:ascii="Times New Roman" w:hAnsi="Times New Roman" w:cs="Times New Roman"/>
          <w:sz w:val="24"/>
          <w:szCs w:val="24"/>
        </w:rPr>
        <w:t xml:space="preserve"> Akademi Yayınları.</w:t>
      </w:r>
    </w:p>
    <w:p w14:paraId="4B6709A1"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Gezer, M</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Şahin, İ. F., </w:t>
      </w:r>
      <w:proofErr w:type="spellStart"/>
      <w:r w:rsidRPr="006F21F8">
        <w:rPr>
          <w:rFonts w:ascii="Times New Roman" w:hAnsi="Times New Roman" w:cs="Times New Roman"/>
          <w:sz w:val="24"/>
          <w:szCs w:val="24"/>
        </w:rPr>
        <w:t>Sünkür</w:t>
      </w:r>
      <w:proofErr w:type="spellEnd"/>
      <w:r w:rsidRPr="006F21F8">
        <w:rPr>
          <w:rFonts w:ascii="Times New Roman" w:hAnsi="Times New Roman" w:cs="Times New Roman"/>
          <w:sz w:val="24"/>
          <w:szCs w:val="24"/>
        </w:rPr>
        <w:t xml:space="preserve">, M. Ö., &amp; Meral, E. (2014). 8. Sınıf Türkiye Cumhuriyeti İnkılâp Tarihi ve Atatürkçülük dersi kazanımlarının 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taksonomisine göre değerlendirilmesi. </w:t>
      </w:r>
      <w:r w:rsidRPr="006F21F8">
        <w:rPr>
          <w:rFonts w:ascii="Times New Roman" w:hAnsi="Times New Roman" w:cs="Times New Roman"/>
          <w:i/>
          <w:sz w:val="24"/>
          <w:szCs w:val="24"/>
        </w:rPr>
        <w:t>Bartın Üniversitesi Eğitim Fakültesi Dergisi, 3</w:t>
      </w:r>
      <w:r w:rsidRPr="006F21F8">
        <w:rPr>
          <w:rFonts w:ascii="Times New Roman" w:hAnsi="Times New Roman" w:cs="Times New Roman"/>
          <w:sz w:val="24"/>
          <w:szCs w:val="24"/>
        </w:rPr>
        <w:t>(1), 433–455.</w:t>
      </w:r>
    </w:p>
    <w:p w14:paraId="4AE94BEA"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Howell</w:t>
      </w:r>
      <w:proofErr w:type="spellEnd"/>
      <w:r w:rsidRPr="006F21F8">
        <w:rPr>
          <w:rFonts w:ascii="Times New Roman" w:hAnsi="Times New Roman" w:cs="Times New Roman"/>
          <w:sz w:val="24"/>
          <w:szCs w:val="24"/>
        </w:rPr>
        <w:t xml:space="preserve">, D.C. (2013). </w:t>
      </w:r>
      <w:r w:rsidRPr="006F21F8">
        <w:rPr>
          <w:rFonts w:ascii="Times New Roman" w:hAnsi="Times New Roman" w:cs="Times New Roman"/>
          <w:i/>
          <w:sz w:val="24"/>
          <w:szCs w:val="24"/>
        </w:rPr>
        <w:t xml:space="preserve">Statistical </w:t>
      </w:r>
      <w:proofErr w:type="spellStart"/>
      <w:r w:rsidRPr="006F21F8">
        <w:rPr>
          <w:rFonts w:ascii="Times New Roman" w:hAnsi="Times New Roman" w:cs="Times New Roman"/>
          <w:i/>
          <w:sz w:val="24"/>
          <w:szCs w:val="24"/>
        </w:rPr>
        <w:t>methods</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for</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psychology</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Wadswort</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Cengage</w:t>
      </w:r>
      <w:proofErr w:type="spellEnd"/>
      <w:r w:rsidRPr="006F21F8">
        <w:rPr>
          <w:rFonts w:ascii="Times New Roman" w:hAnsi="Times New Roman" w:cs="Times New Roman"/>
          <w:sz w:val="24"/>
          <w:szCs w:val="24"/>
        </w:rPr>
        <w:t xml:space="preserve"> Learning: USA.</w:t>
      </w:r>
    </w:p>
    <w:p w14:paraId="73123575"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Mullis</w:t>
      </w:r>
      <w:proofErr w:type="spellEnd"/>
      <w:r w:rsidRPr="006F21F8">
        <w:rPr>
          <w:rFonts w:ascii="Times New Roman" w:hAnsi="Times New Roman" w:cs="Times New Roman"/>
          <w:sz w:val="24"/>
          <w:szCs w:val="24"/>
        </w:rPr>
        <w:t>, I. V. S</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Martin, M. O., </w:t>
      </w:r>
      <w:proofErr w:type="spellStart"/>
      <w:r w:rsidRPr="006F21F8">
        <w:rPr>
          <w:rFonts w:ascii="Times New Roman" w:hAnsi="Times New Roman" w:cs="Times New Roman"/>
          <w:sz w:val="24"/>
          <w:szCs w:val="24"/>
        </w:rPr>
        <w:t>Foy</w:t>
      </w:r>
      <w:proofErr w:type="spellEnd"/>
      <w:r w:rsidRPr="006F21F8">
        <w:rPr>
          <w:rFonts w:ascii="Times New Roman" w:hAnsi="Times New Roman" w:cs="Times New Roman"/>
          <w:sz w:val="24"/>
          <w:szCs w:val="24"/>
        </w:rPr>
        <w:t xml:space="preserve">, P., &amp; </w:t>
      </w:r>
      <w:proofErr w:type="spellStart"/>
      <w:r w:rsidRPr="006F21F8">
        <w:rPr>
          <w:rFonts w:ascii="Times New Roman" w:hAnsi="Times New Roman" w:cs="Times New Roman"/>
          <w:sz w:val="24"/>
          <w:szCs w:val="24"/>
        </w:rPr>
        <w:t>Hooper</w:t>
      </w:r>
      <w:proofErr w:type="spellEnd"/>
      <w:r w:rsidRPr="006F21F8">
        <w:rPr>
          <w:rFonts w:ascii="Times New Roman" w:hAnsi="Times New Roman" w:cs="Times New Roman"/>
          <w:sz w:val="24"/>
          <w:szCs w:val="24"/>
        </w:rPr>
        <w:t xml:space="preserve">, M. (2016). </w:t>
      </w:r>
      <w:r w:rsidRPr="006F21F8">
        <w:rPr>
          <w:rFonts w:ascii="Times New Roman" w:hAnsi="Times New Roman" w:cs="Times New Roman"/>
          <w:i/>
          <w:sz w:val="24"/>
          <w:szCs w:val="24"/>
        </w:rPr>
        <w:t xml:space="preserve">TIMSS 2015 </w:t>
      </w:r>
      <w:proofErr w:type="spellStart"/>
      <w:r w:rsidRPr="006F21F8">
        <w:rPr>
          <w:rFonts w:ascii="Times New Roman" w:hAnsi="Times New Roman" w:cs="Times New Roman"/>
          <w:i/>
          <w:sz w:val="24"/>
          <w:szCs w:val="24"/>
        </w:rPr>
        <w:t>international</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results</w:t>
      </w:r>
      <w:proofErr w:type="spellEnd"/>
      <w:r w:rsidRPr="006F21F8">
        <w:rPr>
          <w:rFonts w:ascii="Times New Roman" w:hAnsi="Times New Roman" w:cs="Times New Roman"/>
          <w:i/>
          <w:sz w:val="24"/>
          <w:szCs w:val="24"/>
        </w:rPr>
        <w:t xml:space="preserve"> in </w:t>
      </w:r>
      <w:proofErr w:type="spellStart"/>
      <w:r w:rsidRPr="006F21F8">
        <w:rPr>
          <w:rFonts w:ascii="Times New Roman" w:hAnsi="Times New Roman" w:cs="Times New Roman"/>
          <w:i/>
          <w:sz w:val="24"/>
          <w:szCs w:val="24"/>
        </w:rPr>
        <w:t>mathematics</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Retrieved</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from</w:t>
      </w:r>
      <w:proofErr w:type="spellEnd"/>
      <w:r w:rsidRPr="006F21F8">
        <w:rPr>
          <w:rFonts w:ascii="Times New Roman" w:hAnsi="Times New Roman" w:cs="Times New Roman"/>
          <w:sz w:val="24"/>
          <w:szCs w:val="24"/>
        </w:rPr>
        <w:t xml:space="preserve"> Boston </w:t>
      </w:r>
      <w:proofErr w:type="spellStart"/>
      <w:r w:rsidRPr="006F21F8">
        <w:rPr>
          <w:rFonts w:ascii="Times New Roman" w:hAnsi="Times New Roman" w:cs="Times New Roman"/>
          <w:sz w:val="24"/>
          <w:szCs w:val="24"/>
        </w:rPr>
        <w:t>College</w:t>
      </w:r>
      <w:proofErr w:type="spellEnd"/>
      <w:r w:rsidRPr="006F21F8">
        <w:rPr>
          <w:rFonts w:ascii="Times New Roman" w:hAnsi="Times New Roman" w:cs="Times New Roman"/>
          <w:sz w:val="24"/>
          <w:szCs w:val="24"/>
        </w:rPr>
        <w:t xml:space="preserve">, TIMSS &amp; PIRLS International </w:t>
      </w:r>
      <w:proofErr w:type="spellStart"/>
      <w:r w:rsidRPr="006F21F8">
        <w:rPr>
          <w:rFonts w:ascii="Times New Roman" w:hAnsi="Times New Roman" w:cs="Times New Roman"/>
          <w:sz w:val="24"/>
          <w:szCs w:val="24"/>
        </w:rPr>
        <w:t>Study</w:t>
      </w:r>
      <w:proofErr w:type="spellEnd"/>
      <w:r w:rsidRPr="006F21F8">
        <w:rPr>
          <w:rFonts w:ascii="Times New Roman" w:hAnsi="Times New Roman" w:cs="Times New Roman"/>
          <w:sz w:val="24"/>
          <w:szCs w:val="24"/>
        </w:rPr>
        <w:t>.</w:t>
      </w:r>
    </w:p>
    <w:p w14:paraId="1C99C776"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ab/>
        <w:t>http://timssandpirls.bc.edu/timss2015/international-results/</w:t>
      </w:r>
    </w:p>
    <w:p w14:paraId="5285BA61"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lastRenderedPageBreak/>
        <w:t>Kablan</w:t>
      </w:r>
      <w:proofErr w:type="spellEnd"/>
      <w:r w:rsidRPr="006F21F8">
        <w:rPr>
          <w:rFonts w:ascii="Times New Roman" w:hAnsi="Times New Roman" w:cs="Times New Roman"/>
          <w:sz w:val="24"/>
          <w:szCs w:val="24"/>
        </w:rPr>
        <w:t>, Z</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Baran, T., &amp; </w:t>
      </w:r>
      <w:proofErr w:type="spellStart"/>
      <w:r w:rsidRPr="006F21F8">
        <w:rPr>
          <w:rFonts w:ascii="Times New Roman" w:hAnsi="Times New Roman" w:cs="Times New Roman"/>
          <w:sz w:val="24"/>
          <w:szCs w:val="24"/>
        </w:rPr>
        <w:t>Hazer</w:t>
      </w:r>
      <w:proofErr w:type="spellEnd"/>
      <w:r w:rsidRPr="006F21F8">
        <w:rPr>
          <w:rFonts w:ascii="Times New Roman" w:hAnsi="Times New Roman" w:cs="Times New Roman"/>
          <w:sz w:val="24"/>
          <w:szCs w:val="24"/>
        </w:rPr>
        <w:t xml:space="preserve">, Ö. (2013). İlköğretim matematik 6-8 öğretim programında hedeflenen davranışların bilişsel süreçler açısından incelenmesi. </w:t>
      </w:r>
      <w:r w:rsidRPr="006F21F8">
        <w:rPr>
          <w:rFonts w:ascii="Times New Roman" w:hAnsi="Times New Roman" w:cs="Times New Roman"/>
          <w:i/>
          <w:sz w:val="24"/>
          <w:szCs w:val="24"/>
        </w:rPr>
        <w:t>Ahi Evran Üniversitesi Kırşehir Eğitim Fakültesi Dergisi</w:t>
      </w:r>
      <w:r w:rsidRPr="006F21F8">
        <w:rPr>
          <w:rFonts w:ascii="Times New Roman" w:hAnsi="Times New Roman" w:cs="Times New Roman"/>
          <w:sz w:val="24"/>
          <w:szCs w:val="24"/>
        </w:rPr>
        <w:t xml:space="preserve">, </w:t>
      </w:r>
      <w:r w:rsidRPr="006F21F8">
        <w:rPr>
          <w:rFonts w:ascii="Times New Roman" w:hAnsi="Times New Roman" w:cs="Times New Roman"/>
          <w:i/>
          <w:sz w:val="24"/>
          <w:szCs w:val="24"/>
        </w:rPr>
        <w:t>14</w:t>
      </w:r>
      <w:r w:rsidRPr="006F21F8">
        <w:rPr>
          <w:rFonts w:ascii="Times New Roman" w:hAnsi="Times New Roman" w:cs="Times New Roman"/>
          <w:sz w:val="24"/>
          <w:szCs w:val="24"/>
        </w:rPr>
        <w:t>(1), 347–366.</w:t>
      </w:r>
    </w:p>
    <w:p w14:paraId="6F4C0423"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Kennedy, D. (2006). </w:t>
      </w:r>
      <w:proofErr w:type="spellStart"/>
      <w:r w:rsidRPr="006F21F8">
        <w:rPr>
          <w:rFonts w:ascii="Times New Roman" w:hAnsi="Times New Roman" w:cs="Times New Roman"/>
          <w:i/>
          <w:sz w:val="24"/>
          <w:szCs w:val="24"/>
        </w:rPr>
        <w:t>Writing</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and</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using</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learning</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outcomes</w:t>
      </w:r>
      <w:proofErr w:type="spellEnd"/>
      <w:r w:rsidRPr="006F21F8">
        <w:rPr>
          <w:rFonts w:ascii="Times New Roman" w:hAnsi="Times New Roman" w:cs="Times New Roman"/>
          <w:i/>
          <w:sz w:val="24"/>
          <w:szCs w:val="24"/>
        </w:rPr>
        <w:t xml:space="preserve">: a </w:t>
      </w:r>
      <w:proofErr w:type="spellStart"/>
      <w:r w:rsidRPr="006F21F8">
        <w:rPr>
          <w:rFonts w:ascii="Times New Roman" w:hAnsi="Times New Roman" w:cs="Times New Roman"/>
          <w:i/>
          <w:sz w:val="24"/>
          <w:szCs w:val="24"/>
        </w:rPr>
        <w:t>practical</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guide</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University</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College</w:t>
      </w:r>
      <w:proofErr w:type="spellEnd"/>
      <w:r w:rsidRPr="006F21F8">
        <w:rPr>
          <w:rFonts w:ascii="Times New Roman" w:hAnsi="Times New Roman" w:cs="Times New Roman"/>
          <w:sz w:val="24"/>
          <w:szCs w:val="24"/>
        </w:rPr>
        <w:t xml:space="preserve"> Cork.</w:t>
      </w:r>
    </w:p>
    <w:p w14:paraId="524797F1"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Korkmaz, İ. (2006). Eğitim programı: Tasarımı ve geliştirmesi. Doğanay, A &amp; </w:t>
      </w:r>
      <w:proofErr w:type="spellStart"/>
      <w:r w:rsidRPr="006F21F8">
        <w:rPr>
          <w:rFonts w:ascii="Times New Roman" w:hAnsi="Times New Roman" w:cs="Times New Roman"/>
          <w:sz w:val="24"/>
          <w:szCs w:val="24"/>
        </w:rPr>
        <w:t>Karip</w:t>
      </w:r>
      <w:proofErr w:type="spellEnd"/>
      <w:r w:rsidRPr="006F21F8">
        <w:rPr>
          <w:rFonts w:ascii="Times New Roman" w:hAnsi="Times New Roman" w:cs="Times New Roman"/>
          <w:sz w:val="24"/>
          <w:szCs w:val="24"/>
        </w:rPr>
        <w:t xml:space="preserve"> E. (Ed.), </w:t>
      </w:r>
      <w:r w:rsidRPr="006F21F8">
        <w:rPr>
          <w:rFonts w:ascii="Times New Roman" w:hAnsi="Times New Roman" w:cs="Times New Roman"/>
          <w:i/>
          <w:sz w:val="24"/>
          <w:szCs w:val="24"/>
        </w:rPr>
        <w:t>Öğretimde planlama ve değerlendirme</w:t>
      </w:r>
      <w:r w:rsidRPr="006F21F8">
        <w:rPr>
          <w:rFonts w:ascii="Times New Roman" w:hAnsi="Times New Roman" w:cs="Times New Roman"/>
          <w:sz w:val="24"/>
          <w:szCs w:val="24"/>
        </w:rPr>
        <w:t xml:space="preserve"> içinde (s.3–30). Ankara: </w:t>
      </w:r>
      <w:proofErr w:type="spellStart"/>
      <w:r w:rsidRPr="006F21F8">
        <w:rPr>
          <w:rFonts w:ascii="Times New Roman" w:hAnsi="Times New Roman" w:cs="Times New Roman"/>
          <w:sz w:val="24"/>
          <w:szCs w:val="24"/>
        </w:rPr>
        <w:t>Pegem</w:t>
      </w:r>
      <w:proofErr w:type="spellEnd"/>
      <w:r w:rsidRPr="006F21F8">
        <w:rPr>
          <w:rFonts w:ascii="Times New Roman" w:hAnsi="Times New Roman" w:cs="Times New Roman"/>
          <w:sz w:val="24"/>
          <w:szCs w:val="24"/>
        </w:rPr>
        <w:t xml:space="preserve"> Akademi Yayınları.</w:t>
      </w:r>
    </w:p>
    <w:p w14:paraId="1F9CE1AD"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Köğce</w:t>
      </w:r>
      <w:proofErr w:type="spellEnd"/>
      <w:r w:rsidRPr="006F21F8">
        <w:rPr>
          <w:rFonts w:ascii="Times New Roman" w:hAnsi="Times New Roman" w:cs="Times New Roman"/>
          <w:sz w:val="24"/>
          <w:szCs w:val="24"/>
        </w:rPr>
        <w:t>, D</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Aydın, M., &amp; Yıldız, C. (2009).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taksonomisinin </w:t>
      </w:r>
      <w:proofErr w:type="gramStart"/>
      <w:r w:rsidRPr="006F21F8">
        <w:rPr>
          <w:rFonts w:ascii="Times New Roman" w:hAnsi="Times New Roman" w:cs="Times New Roman"/>
          <w:sz w:val="24"/>
          <w:szCs w:val="24"/>
        </w:rPr>
        <w:t>revizyonu</w:t>
      </w:r>
      <w:proofErr w:type="gramEnd"/>
      <w:r w:rsidRPr="006F21F8">
        <w:rPr>
          <w:rFonts w:ascii="Times New Roman" w:hAnsi="Times New Roman" w:cs="Times New Roman"/>
          <w:sz w:val="24"/>
          <w:szCs w:val="24"/>
        </w:rPr>
        <w:t>: Genel bir bakış</w:t>
      </w:r>
      <w:r w:rsidRPr="006F21F8">
        <w:rPr>
          <w:rFonts w:ascii="Times New Roman" w:hAnsi="Times New Roman" w:cs="Times New Roman"/>
          <w:i/>
          <w:sz w:val="24"/>
          <w:szCs w:val="24"/>
        </w:rPr>
        <w:t>. İlköğretim Online, 8</w:t>
      </w:r>
      <w:r w:rsidRPr="006F21F8">
        <w:rPr>
          <w:rFonts w:ascii="Times New Roman" w:hAnsi="Times New Roman" w:cs="Times New Roman"/>
          <w:sz w:val="24"/>
          <w:szCs w:val="24"/>
        </w:rPr>
        <w:t>(3), 1–7.</w:t>
      </w:r>
    </w:p>
    <w:p w14:paraId="608A7D9E"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Krathwohl</w:t>
      </w:r>
      <w:proofErr w:type="spellEnd"/>
      <w:r w:rsidRPr="006F21F8">
        <w:rPr>
          <w:rFonts w:ascii="Times New Roman" w:hAnsi="Times New Roman" w:cs="Times New Roman"/>
          <w:sz w:val="24"/>
          <w:szCs w:val="24"/>
        </w:rPr>
        <w:t xml:space="preserve">, D.R. (2002). </w:t>
      </w:r>
      <w:r w:rsidRPr="006F21F8">
        <w:rPr>
          <w:rFonts w:ascii="Times New Roman" w:hAnsi="Times New Roman" w:cs="Times New Roman"/>
          <w:i/>
          <w:sz w:val="24"/>
          <w:szCs w:val="24"/>
        </w:rPr>
        <w:t xml:space="preserve">A </w:t>
      </w:r>
      <w:proofErr w:type="spellStart"/>
      <w:r w:rsidRPr="006F21F8">
        <w:rPr>
          <w:rFonts w:ascii="Times New Roman" w:hAnsi="Times New Roman" w:cs="Times New Roman"/>
          <w:i/>
          <w:sz w:val="24"/>
          <w:szCs w:val="24"/>
        </w:rPr>
        <w:t>revision</w:t>
      </w:r>
      <w:proofErr w:type="spellEnd"/>
      <w:r w:rsidRPr="006F21F8">
        <w:rPr>
          <w:rFonts w:ascii="Times New Roman" w:hAnsi="Times New Roman" w:cs="Times New Roman"/>
          <w:i/>
          <w:sz w:val="24"/>
          <w:szCs w:val="24"/>
        </w:rPr>
        <w:t xml:space="preserve"> of </w:t>
      </w:r>
      <w:proofErr w:type="spellStart"/>
      <w:r w:rsidRPr="006F21F8">
        <w:rPr>
          <w:rFonts w:ascii="Times New Roman" w:hAnsi="Times New Roman" w:cs="Times New Roman"/>
          <w:i/>
          <w:sz w:val="24"/>
          <w:szCs w:val="24"/>
        </w:rPr>
        <w:t>Bloom's</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taxonomy</w:t>
      </w:r>
      <w:proofErr w:type="spellEnd"/>
      <w:r w:rsidRPr="006F21F8">
        <w:rPr>
          <w:rFonts w:ascii="Times New Roman" w:hAnsi="Times New Roman" w:cs="Times New Roman"/>
          <w:i/>
          <w:sz w:val="24"/>
          <w:szCs w:val="24"/>
        </w:rPr>
        <w:t xml:space="preserve">: An </w:t>
      </w:r>
      <w:proofErr w:type="spellStart"/>
      <w:r w:rsidRPr="006F21F8">
        <w:rPr>
          <w:rFonts w:ascii="Times New Roman" w:hAnsi="Times New Roman" w:cs="Times New Roman"/>
          <w:i/>
          <w:sz w:val="24"/>
          <w:szCs w:val="24"/>
        </w:rPr>
        <w:t>overview</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Theory</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into</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Practice</w:t>
      </w:r>
      <w:proofErr w:type="spellEnd"/>
      <w:r w:rsidRPr="006F21F8">
        <w:rPr>
          <w:rFonts w:ascii="Times New Roman" w:hAnsi="Times New Roman" w:cs="Times New Roman"/>
          <w:i/>
          <w:sz w:val="24"/>
          <w:szCs w:val="24"/>
        </w:rPr>
        <w:t>. 41</w:t>
      </w:r>
      <w:r w:rsidRPr="006F21F8">
        <w:rPr>
          <w:rFonts w:ascii="Times New Roman" w:hAnsi="Times New Roman" w:cs="Times New Roman"/>
          <w:sz w:val="24"/>
          <w:szCs w:val="24"/>
        </w:rPr>
        <w:t>(4), 212–218.</w:t>
      </w:r>
    </w:p>
    <w:p w14:paraId="5CEC3632" w14:textId="44FED6A5" w:rsidR="00502F01" w:rsidRPr="006F21F8" w:rsidRDefault="00502F01" w:rsidP="00502F01">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Kuzu, O</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Çil, O., &amp; Şimşek, A.S. (2019). 2018 </w:t>
      </w:r>
      <w:r w:rsidR="00250333" w:rsidRPr="006F21F8">
        <w:rPr>
          <w:rFonts w:ascii="Times New Roman" w:hAnsi="Times New Roman" w:cs="Times New Roman"/>
          <w:sz w:val="24"/>
          <w:szCs w:val="24"/>
        </w:rPr>
        <w:t xml:space="preserve">matematik dersi öğretim programı </w:t>
      </w:r>
      <w:r w:rsidR="00250333">
        <w:rPr>
          <w:rFonts w:ascii="Times New Roman" w:hAnsi="Times New Roman" w:cs="Times New Roman"/>
          <w:sz w:val="24"/>
          <w:szCs w:val="24"/>
        </w:rPr>
        <w:t xml:space="preserve">kazanımlarının revize edilmiş </w:t>
      </w:r>
      <w:proofErr w:type="spellStart"/>
      <w:r w:rsidR="00250333">
        <w:rPr>
          <w:rFonts w:ascii="Times New Roman" w:hAnsi="Times New Roman" w:cs="Times New Roman"/>
          <w:sz w:val="24"/>
          <w:szCs w:val="24"/>
        </w:rPr>
        <w:t>Bl</w:t>
      </w:r>
      <w:r w:rsidR="00250333" w:rsidRPr="006F21F8">
        <w:rPr>
          <w:rFonts w:ascii="Times New Roman" w:hAnsi="Times New Roman" w:cs="Times New Roman"/>
          <w:sz w:val="24"/>
          <w:szCs w:val="24"/>
        </w:rPr>
        <w:t>oom</w:t>
      </w:r>
      <w:proofErr w:type="spellEnd"/>
      <w:r w:rsidR="00250333" w:rsidRPr="006F21F8">
        <w:rPr>
          <w:rFonts w:ascii="Times New Roman" w:hAnsi="Times New Roman" w:cs="Times New Roman"/>
          <w:sz w:val="24"/>
          <w:szCs w:val="24"/>
        </w:rPr>
        <w:t xml:space="preserve"> taksonomisine göre incelenmesi </w:t>
      </w:r>
      <w:r w:rsidRPr="006F21F8">
        <w:rPr>
          <w:rFonts w:ascii="Times New Roman" w:hAnsi="Times New Roman" w:cs="Times New Roman"/>
          <w:sz w:val="24"/>
          <w:szCs w:val="24"/>
        </w:rPr>
        <w:t xml:space="preserve">(basımda). </w:t>
      </w:r>
      <w:r w:rsidRPr="006F21F8">
        <w:rPr>
          <w:rFonts w:ascii="Times New Roman" w:hAnsi="Times New Roman" w:cs="Times New Roman"/>
          <w:i/>
          <w:sz w:val="24"/>
          <w:szCs w:val="24"/>
        </w:rPr>
        <w:t>Erzincan Üniversitesi Eğitim Fakültesi Dergisi.</w:t>
      </w:r>
    </w:p>
    <w:p w14:paraId="3C01F316" w14:textId="30EF27B0"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MEB (2018a). </w:t>
      </w:r>
      <w:proofErr w:type="gramStart"/>
      <w:r w:rsidRPr="006F21F8">
        <w:rPr>
          <w:rFonts w:ascii="Times New Roman" w:hAnsi="Times New Roman" w:cs="Times New Roman"/>
          <w:i/>
          <w:sz w:val="24"/>
          <w:szCs w:val="24"/>
        </w:rPr>
        <w:t>Matematik dersi öğretim programı</w:t>
      </w:r>
      <w:r w:rsidRPr="006F21F8">
        <w:rPr>
          <w:rFonts w:ascii="Times New Roman" w:hAnsi="Times New Roman" w:cs="Times New Roman"/>
          <w:sz w:val="24"/>
          <w:szCs w:val="24"/>
        </w:rPr>
        <w:t xml:space="preserve">. </w:t>
      </w:r>
      <w:proofErr w:type="gramEnd"/>
      <w:r w:rsidR="00FE484F" w:rsidRPr="006F21F8">
        <w:rPr>
          <w:rFonts w:ascii="Times New Roman" w:hAnsi="Times New Roman" w:cs="Times New Roman"/>
          <w:sz w:val="24"/>
          <w:szCs w:val="24"/>
        </w:rPr>
        <w:t xml:space="preserve">Ankara: </w:t>
      </w:r>
      <w:r w:rsidRPr="006F21F8">
        <w:rPr>
          <w:rFonts w:ascii="Times New Roman" w:hAnsi="Times New Roman" w:cs="Times New Roman"/>
          <w:sz w:val="24"/>
          <w:szCs w:val="24"/>
        </w:rPr>
        <w:t>Milli Eğitim Bakanlığı Talim ve Terbiye Kurulu Başkanlığı, Ankara.</w:t>
      </w:r>
    </w:p>
    <w:p w14:paraId="31D760EB"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MEB (2018b). </w:t>
      </w:r>
      <w:r w:rsidRPr="006F21F8">
        <w:rPr>
          <w:rFonts w:ascii="Times New Roman" w:hAnsi="Times New Roman" w:cs="Times New Roman"/>
          <w:i/>
          <w:sz w:val="24"/>
          <w:szCs w:val="24"/>
        </w:rPr>
        <w:t>2023 Eğitim Vizyonu</w:t>
      </w:r>
      <w:r w:rsidRPr="006F21F8">
        <w:rPr>
          <w:rFonts w:ascii="Times New Roman" w:hAnsi="Times New Roman" w:cs="Times New Roman"/>
          <w:sz w:val="24"/>
          <w:szCs w:val="24"/>
        </w:rPr>
        <w:t>. Milli Eğitim Bakanlığı, Ankara.</w:t>
      </w:r>
    </w:p>
    <w:p w14:paraId="68843A9F" w14:textId="6778CC7C" w:rsidR="005459DC" w:rsidRPr="006F21F8" w:rsidRDefault="005459DC"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Näsström</w:t>
      </w:r>
      <w:proofErr w:type="spellEnd"/>
      <w:r w:rsidRPr="006F21F8">
        <w:rPr>
          <w:rFonts w:ascii="Times New Roman" w:hAnsi="Times New Roman" w:cs="Times New Roman"/>
          <w:sz w:val="24"/>
          <w:szCs w:val="24"/>
        </w:rPr>
        <w:t xml:space="preserve">, G. (2009). </w:t>
      </w:r>
      <w:proofErr w:type="spellStart"/>
      <w:r w:rsidRPr="006F21F8">
        <w:rPr>
          <w:rFonts w:ascii="Times New Roman" w:hAnsi="Times New Roman" w:cs="Times New Roman"/>
          <w:sz w:val="24"/>
          <w:szCs w:val="24"/>
        </w:rPr>
        <w:t>Interpretation</w:t>
      </w:r>
      <w:proofErr w:type="spellEnd"/>
      <w:r w:rsidRPr="006F21F8">
        <w:rPr>
          <w:rFonts w:ascii="Times New Roman" w:hAnsi="Times New Roman" w:cs="Times New Roman"/>
          <w:sz w:val="24"/>
          <w:szCs w:val="24"/>
        </w:rPr>
        <w:t xml:space="preserve"> of </w:t>
      </w:r>
      <w:proofErr w:type="spellStart"/>
      <w:r w:rsidRPr="006F21F8">
        <w:rPr>
          <w:rFonts w:ascii="Times New Roman" w:hAnsi="Times New Roman" w:cs="Times New Roman"/>
          <w:sz w:val="24"/>
          <w:szCs w:val="24"/>
        </w:rPr>
        <w:t>standards</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with</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Bloom’s</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revised</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taxonomy</w:t>
      </w:r>
      <w:proofErr w:type="spellEnd"/>
      <w:r w:rsidRPr="006F21F8">
        <w:rPr>
          <w:rFonts w:ascii="Times New Roman" w:hAnsi="Times New Roman" w:cs="Times New Roman"/>
          <w:sz w:val="24"/>
          <w:szCs w:val="24"/>
        </w:rPr>
        <w:t xml:space="preserve">: A </w:t>
      </w:r>
      <w:proofErr w:type="spellStart"/>
      <w:r w:rsidRPr="006F21F8">
        <w:rPr>
          <w:rFonts w:ascii="Times New Roman" w:hAnsi="Times New Roman" w:cs="Times New Roman"/>
          <w:sz w:val="24"/>
          <w:szCs w:val="24"/>
        </w:rPr>
        <w:t>comparison</w:t>
      </w:r>
      <w:proofErr w:type="spellEnd"/>
      <w:r w:rsidRPr="006F21F8">
        <w:rPr>
          <w:rFonts w:ascii="Times New Roman" w:hAnsi="Times New Roman" w:cs="Times New Roman"/>
          <w:sz w:val="24"/>
          <w:szCs w:val="24"/>
        </w:rPr>
        <w:t xml:space="preserve"> of </w:t>
      </w:r>
      <w:proofErr w:type="spellStart"/>
      <w:r w:rsidRPr="006F21F8">
        <w:rPr>
          <w:rFonts w:ascii="Times New Roman" w:hAnsi="Times New Roman" w:cs="Times New Roman"/>
          <w:sz w:val="24"/>
          <w:szCs w:val="24"/>
        </w:rPr>
        <w:t>teachers</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and</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assessment</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experts</w:t>
      </w:r>
      <w:proofErr w:type="spellEnd"/>
      <w:r w:rsidRPr="006F21F8">
        <w:rPr>
          <w:rFonts w:ascii="Times New Roman" w:hAnsi="Times New Roman" w:cs="Times New Roman"/>
          <w:sz w:val="24"/>
          <w:szCs w:val="24"/>
        </w:rPr>
        <w:t>. </w:t>
      </w:r>
      <w:r w:rsidRPr="006F21F8">
        <w:rPr>
          <w:rFonts w:ascii="Times New Roman" w:hAnsi="Times New Roman" w:cs="Times New Roman"/>
          <w:i/>
          <w:iCs/>
          <w:sz w:val="24"/>
          <w:szCs w:val="24"/>
        </w:rPr>
        <w:t xml:space="preserve">International </w:t>
      </w:r>
      <w:proofErr w:type="spellStart"/>
      <w:r w:rsidRPr="006F21F8">
        <w:rPr>
          <w:rFonts w:ascii="Times New Roman" w:hAnsi="Times New Roman" w:cs="Times New Roman"/>
          <w:i/>
          <w:iCs/>
          <w:sz w:val="24"/>
          <w:szCs w:val="24"/>
        </w:rPr>
        <w:t>Journal</w:t>
      </w:r>
      <w:proofErr w:type="spellEnd"/>
      <w:r w:rsidRPr="006F21F8">
        <w:rPr>
          <w:rFonts w:ascii="Times New Roman" w:hAnsi="Times New Roman" w:cs="Times New Roman"/>
          <w:i/>
          <w:iCs/>
          <w:sz w:val="24"/>
          <w:szCs w:val="24"/>
        </w:rPr>
        <w:t xml:space="preserve"> of </w:t>
      </w:r>
      <w:proofErr w:type="spellStart"/>
      <w:r w:rsidRPr="006F21F8">
        <w:rPr>
          <w:rFonts w:ascii="Times New Roman" w:hAnsi="Times New Roman" w:cs="Times New Roman"/>
          <w:i/>
          <w:iCs/>
          <w:sz w:val="24"/>
          <w:szCs w:val="24"/>
        </w:rPr>
        <w:t>Research</w:t>
      </w:r>
      <w:proofErr w:type="spellEnd"/>
      <w:r w:rsidRPr="006F21F8">
        <w:rPr>
          <w:rFonts w:ascii="Times New Roman" w:hAnsi="Times New Roman" w:cs="Times New Roman"/>
          <w:i/>
          <w:iCs/>
          <w:sz w:val="24"/>
          <w:szCs w:val="24"/>
        </w:rPr>
        <w:t xml:space="preserve"> &amp; </w:t>
      </w:r>
      <w:proofErr w:type="spellStart"/>
      <w:r w:rsidRPr="006F21F8">
        <w:rPr>
          <w:rFonts w:ascii="Times New Roman" w:hAnsi="Times New Roman" w:cs="Times New Roman"/>
          <w:i/>
          <w:iCs/>
          <w:sz w:val="24"/>
          <w:szCs w:val="24"/>
        </w:rPr>
        <w:t>Method</w:t>
      </w:r>
      <w:proofErr w:type="spellEnd"/>
      <w:r w:rsidRPr="006F21F8">
        <w:rPr>
          <w:rFonts w:ascii="Times New Roman" w:hAnsi="Times New Roman" w:cs="Times New Roman"/>
          <w:i/>
          <w:iCs/>
          <w:sz w:val="24"/>
          <w:szCs w:val="24"/>
        </w:rPr>
        <w:t xml:space="preserve"> in </w:t>
      </w:r>
      <w:proofErr w:type="spellStart"/>
      <w:r w:rsidRPr="006F21F8">
        <w:rPr>
          <w:rFonts w:ascii="Times New Roman" w:hAnsi="Times New Roman" w:cs="Times New Roman"/>
          <w:i/>
          <w:iCs/>
          <w:sz w:val="24"/>
          <w:szCs w:val="24"/>
        </w:rPr>
        <w:t>Education</w:t>
      </w:r>
      <w:proofErr w:type="spellEnd"/>
      <w:r w:rsidRPr="006F21F8">
        <w:rPr>
          <w:rFonts w:ascii="Times New Roman" w:hAnsi="Times New Roman" w:cs="Times New Roman"/>
          <w:sz w:val="24"/>
          <w:szCs w:val="24"/>
        </w:rPr>
        <w:t>, </w:t>
      </w:r>
      <w:r w:rsidRPr="006F21F8">
        <w:rPr>
          <w:rFonts w:ascii="Times New Roman" w:hAnsi="Times New Roman" w:cs="Times New Roman"/>
          <w:i/>
          <w:iCs/>
          <w:sz w:val="24"/>
          <w:szCs w:val="24"/>
        </w:rPr>
        <w:t>32</w:t>
      </w:r>
      <w:r w:rsidRPr="006F21F8">
        <w:rPr>
          <w:rFonts w:ascii="Times New Roman" w:hAnsi="Times New Roman" w:cs="Times New Roman"/>
          <w:sz w:val="24"/>
          <w:szCs w:val="24"/>
        </w:rPr>
        <w:t>(1), 39-51.</w:t>
      </w:r>
    </w:p>
    <w:p w14:paraId="2EADED9D"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Salkind</w:t>
      </w:r>
      <w:proofErr w:type="spellEnd"/>
      <w:r w:rsidRPr="006F21F8">
        <w:rPr>
          <w:rFonts w:ascii="Times New Roman" w:hAnsi="Times New Roman" w:cs="Times New Roman"/>
          <w:sz w:val="24"/>
          <w:szCs w:val="24"/>
        </w:rPr>
        <w:t xml:space="preserve">, N. J. (2010). </w:t>
      </w:r>
      <w:r w:rsidRPr="006F21F8">
        <w:rPr>
          <w:rFonts w:ascii="Times New Roman" w:hAnsi="Times New Roman" w:cs="Times New Roman"/>
          <w:i/>
          <w:sz w:val="24"/>
          <w:szCs w:val="24"/>
        </w:rPr>
        <w:t xml:space="preserve">Encyclopedia of </w:t>
      </w:r>
      <w:proofErr w:type="spellStart"/>
      <w:r w:rsidRPr="006F21F8">
        <w:rPr>
          <w:rFonts w:ascii="Times New Roman" w:hAnsi="Times New Roman" w:cs="Times New Roman"/>
          <w:i/>
          <w:sz w:val="24"/>
          <w:szCs w:val="24"/>
        </w:rPr>
        <w:t>research</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design</w:t>
      </w:r>
      <w:proofErr w:type="spellEnd"/>
      <w:r w:rsidRPr="006F21F8">
        <w:rPr>
          <w:rFonts w:ascii="Times New Roman" w:hAnsi="Times New Roman" w:cs="Times New Roman"/>
          <w:sz w:val="24"/>
          <w:szCs w:val="24"/>
        </w:rPr>
        <w:t xml:space="preserve">. SAGE Publications: </w:t>
      </w:r>
      <w:proofErr w:type="spellStart"/>
      <w:r w:rsidRPr="006F21F8">
        <w:rPr>
          <w:rFonts w:ascii="Times New Roman" w:hAnsi="Times New Roman" w:cs="Times New Roman"/>
          <w:sz w:val="24"/>
          <w:szCs w:val="24"/>
        </w:rPr>
        <w:t>London</w:t>
      </w:r>
      <w:proofErr w:type="spellEnd"/>
    </w:p>
    <w:p w14:paraId="61817C7F"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Szymanski</w:t>
      </w:r>
      <w:proofErr w:type="spellEnd"/>
      <w:r w:rsidRPr="006F21F8">
        <w:rPr>
          <w:rFonts w:ascii="Times New Roman" w:hAnsi="Times New Roman" w:cs="Times New Roman"/>
          <w:sz w:val="24"/>
          <w:szCs w:val="24"/>
        </w:rPr>
        <w:t>, E. M</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&amp; </w:t>
      </w:r>
      <w:proofErr w:type="spellStart"/>
      <w:r w:rsidRPr="006F21F8">
        <w:rPr>
          <w:rFonts w:ascii="Times New Roman" w:hAnsi="Times New Roman" w:cs="Times New Roman"/>
          <w:sz w:val="24"/>
          <w:szCs w:val="24"/>
        </w:rPr>
        <w:t>Linkowski</w:t>
      </w:r>
      <w:proofErr w:type="spellEnd"/>
      <w:r w:rsidRPr="006F21F8">
        <w:rPr>
          <w:rFonts w:ascii="Times New Roman" w:hAnsi="Times New Roman" w:cs="Times New Roman"/>
          <w:sz w:val="24"/>
          <w:szCs w:val="24"/>
        </w:rPr>
        <w:t xml:space="preserve">, D. C. (1993). Human </w:t>
      </w:r>
      <w:proofErr w:type="spellStart"/>
      <w:r w:rsidRPr="006F21F8">
        <w:rPr>
          <w:rFonts w:ascii="Times New Roman" w:hAnsi="Times New Roman" w:cs="Times New Roman"/>
          <w:sz w:val="24"/>
          <w:szCs w:val="24"/>
        </w:rPr>
        <w:t>resource</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development</w:t>
      </w:r>
      <w:proofErr w:type="spellEnd"/>
      <w:r w:rsidRPr="006F21F8">
        <w:rPr>
          <w:rFonts w:ascii="Times New Roman" w:hAnsi="Times New Roman" w:cs="Times New Roman"/>
          <w:sz w:val="24"/>
          <w:szCs w:val="24"/>
        </w:rPr>
        <w:t xml:space="preserve">: An </w:t>
      </w:r>
      <w:proofErr w:type="spellStart"/>
      <w:r w:rsidRPr="006F21F8">
        <w:rPr>
          <w:rFonts w:ascii="Times New Roman" w:hAnsi="Times New Roman" w:cs="Times New Roman"/>
          <w:sz w:val="24"/>
          <w:szCs w:val="24"/>
        </w:rPr>
        <w:t>examination</w:t>
      </w:r>
      <w:proofErr w:type="spellEnd"/>
      <w:r w:rsidRPr="006F21F8">
        <w:rPr>
          <w:rFonts w:ascii="Times New Roman" w:hAnsi="Times New Roman" w:cs="Times New Roman"/>
          <w:sz w:val="24"/>
          <w:szCs w:val="24"/>
        </w:rPr>
        <w:t xml:space="preserve"> of </w:t>
      </w:r>
      <w:proofErr w:type="spellStart"/>
      <w:r w:rsidRPr="006F21F8">
        <w:rPr>
          <w:rFonts w:ascii="Times New Roman" w:hAnsi="Times New Roman" w:cs="Times New Roman"/>
          <w:sz w:val="24"/>
          <w:szCs w:val="24"/>
        </w:rPr>
        <w:t>perceived</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training</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needs</w:t>
      </w:r>
      <w:proofErr w:type="spellEnd"/>
      <w:r w:rsidRPr="006F21F8">
        <w:rPr>
          <w:rFonts w:ascii="Times New Roman" w:hAnsi="Times New Roman" w:cs="Times New Roman"/>
          <w:sz w:val="24"/>
          <w:szCs w:val="24"/>
        </w:rPr>
        <w:t xml:space="preserve"> of </w:t>
      </w:r>
      <w:proofErr w:type="spellStart"/>
      <w:r w:rsidRPr="006F21F8">
        <w:rPr>
          <w:rFonts w:ascii="Times New Roman" w:hAnsi="Times New Roman" w:cs="Times New Roman"/>
          <w:sz w:val="24"/>
          <w:szCs w:val="24"/>
        </w:rPr>
        <w:t>certified</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rehabilitation</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counselors</w:t>
      </w:r>
      <w:proofErr w:type="spellEnd"/>
      <w:r w:rsidRPr="006F21F8">
        <w:rPr>
          <w:rFonts w:ascii="Times New Roman" w:hAnsi="Times New Roman" w:cs="Times New Roman"/>
          <w:sz w:val="24"/>
          <w:szCs w:val="24"/>
        </w:rPr>
        <w:t xml:space="preserve">. </w:t>
      </w:r>
      <w:proofErr w:type="spellStart"/>
      <w:r w:rsidRPr="006F21F8">
        <w:rPr>
          <w:rFonts w:ascii="Times New Roman" w:hAnsi="Times New Roman" w:cs="Times New Roman"/>
          <w:i/>
          <w:sz w:val="24"/>
          <w:szCs w:val="24"/>
        </w:rPr>
        <w:t>Rehabilitation</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Counseling</w:t>
      </w:r>
      <w:proofErr w:type="spellEnd"/>
      <w:r w:rsidRPr="006F21F8">
        <w:rPr>
          <w:rFonts w:ascii="Times New Roman" w:hAnsi="Times New Roman" w:cs="Times New Roman"/>
          <w:i/>
          <w:sz w:val="24"/>
          <w:szCs w:val="24"/>
        </w:rPr>
        <w:t xml:space="preserve"> </w:t>
      </w:r>
      <w:proofErr w:type="spellStart"/>
      <w:r w:rsidRPr="006F21F8">
        <w:rPr>
          <w:rFonts w:ascii="Times New Roman" w:hAnsi="Times New Roman" w:cs="Times New Roman"/>
          <w:i/>
          <w:sz w:val="24"/>
          <w:szCs w:val="24"/>
        </w:rPr>
        <w:t>Bulletin</w:t>
      </w:r>
      <w:proofErr w:type="spellEnd"/>
      <w:r w:rsidRPr="006F21F8">
        <w:rPr>
          <w:rFonts w:ascii="Times New Roman" w:hAnsi="Times New Roman" w:cs="Times New Roman"/>
          <w:i/>
          <w:sz w:val="24"/>
          <w:szCs w:val="24"/>
        </w:rPr>
        <w:t>, 37</w:t>
      </w:r>
      <w:r w:rsidRPr="006F21F8">
        <w:rPr>
          <w:rFonts w:ascii="Times New Roman" w:hAnsi="Times New Roman" w:cs="Times New Roman"/>
          <w:sz w:val="24"/>
          <w:szCs w:val="24"/>
        </w:rPr>
        <w:t>(2), 163- 176.</w:t>
      </w:r>
    </w:p>
    <w:p w14:paraId="3F91F385"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Tekin, H. (2009). </w:t>
      </w:r>
      <w:r w:rsidRPr="006F21F8">
        <w:rPr>
          <w:rFonts w:ascii="Times New Roman" w:hAnsi="Times New Roman" w:cs="Times New Roman"/>
          <w:i/>
          <w:sz w:val="24"/>
          <w:szCs w:val="24"/>
        </w:rPr>
        <w:t>Eğitimde ölçme ve değerlendirme</w:t>
      </w:r>
      <w:r w:rsidRPr="006F21F8">
        <w:rPr>
          <w:rFonts w:ascii="Times New Roman" w:hAnsi="Times New Roman" w:cs="Times New Roman"/>
          <w:sz w:val="24"/>
          <w:szCs w:val="24"/>
        </w:rPr>
        <w:t xml:space="preserve">. </w:t>
      </w:r>
      <w:proofErr w:type="gramStart"/>
      <w:r w:rsidRPr="006F21F8">
        <w:rPr>
          <w:rFonts w:ascii="Times New Roman" w:hAnsi="Times New Roman" w:cs="Times New Roman"/>
          <w:sz w:val="24"/>
          <w:szCs w:val="24"/>
        </w:rPr>
        <w:t>Ankara: Yargı Yayınevi.</w:t>
      </w:r>
      <w:proofErr w:type="gramEnd"/>
    </w:p>
    <w:p w14:paraId="5D3817EC" w14:textId="77777777" w:rsidR="006D7BA4" w:rsidRPr="006F21F8" w:rsidRDefault="006D7BA4" w:rsidP="00F96817">
      <w:pPr>
        <w:spacing w:after="0" w:line="360" w:lineRule="auto"/>
        <w:ind w:left="567" w:hanging="567"/>
        <w:jc w:val="both"/>
        <w:rPr>
          <w:rFonts w:ascii="Times New Roman" w:hAnsi="Times New Roman" w:cs="Times New Roman"/>
          <w:sz w:val="24"/>
          <w:szCs w:val="24"/>
        </w:rPr>
      </w:pPr>
      <w:r w:rsidRPr="006F21F8">
        <w:rPr>
          <w:rFonts w:ascii="Times New Roman" w:hAnsi="Times New Roman" w:cs="Times New Roman"/>
          <w:sz w:val="24"/>
          <w:szCs w:val="24"/>
        </w:rPr>
        <w:t xml:space="preserve">Yolcu, H. H. (2019). İlkokul öğretim programı 3 ve 4. sınıf fen bilimleri dersi kazanımlarının revize edilmiş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 açısından analizi ve değerlendirilmesi. </w:t>
      </w:r>
      <w:r w:rsidRPr="006F21F8">
        <w:rPr>
          <w:rFonts w:ascii="Times New Roman" w:hAnsi="Times New Roman" w:cs="Times New Roman"/>
          <w:i/>
          <w:sz w:val="24"/>
          <w:szCs w:val="24"/>
        </w:rPr>
        <w:t>İlköğretim Online, 18</w:t>
      </w:r>
      <w:r w:rsidRPr="006F21F8">
        <w:rPr>
          <w:rFonts w:ascii="Times New Roman" w:hAnsi="Times New Roman" w:cs="Times New Roman"/>
          <w:sz w:val="24"/>
          <w:szCs w:val="24"/>
        </w:rPr>
        <w:t>(1) 253–262.</w:t>
      </w:r>
    </w:p>
    <w:p w14:paraId="7300AC6C" w14:textId="4BFA9412" w:rsidR="005D00F5" w:rsidRPr="006F21F8" w:rsidRDefault="006D7BA4" w:rsidP="00F96817">
      <w:pPr>
        <w:spacing w:after="0" w:line="360" w:lineRule="auto"/>
        <w:ind w:left="567" w:hanging="567"/>
        <w:jc w:val="both"/>
        <w:rPr>
          <w:rFonts w:ascii="Times New Roman" w:hAnsi="Times New Roman" w:cs="Times New Roman"/>
          <w:sz w:val="24"/>
          <w:szCs w:val="24"/>
        </w:rPr>
      </w:pPr>
      <w:proofErr w:type="spellStart"/>
      <w:r w:rsidRPr="006F21F8">
        <w:rPr>
          <w:rFonts w:ascii="Times New Roman" w:hAnsi="Times New Roman" w:cs="Times New Roman"/>
          <w:sz w:val="24"/>
          <w:szCs w:val="24"/>
        </w:rPr>
        <w:t>Zorluoğlu</w:t>
      </w:r>
      <w:proofErr w:type="spellEnd"/>
      <w:r w:rsidRPr="006F21F8">
        <w:rPr>
          <w:rFonts w:ascii="Times New Roman" w:hAnsi="Times New Roman" w:cs="Times New Roman"/>
          <w:sz w:val="24"/>
          <w:szCs w:val="24"/>
        </w:rPr>
        <w:t>, S. L</w:t>
      </w:r>
      <w:proofErr w:type="gramStart"/>
      <w:r w:rsidRPr="006F21F8">
        <w:rPr>
          <w:rFonts w:ascii="Times New Roman" w:hAnsi="Times New Roman" w:cs="Times New Roman"/>
          <w:sz w:val="24"/>
          <w:szCs w:val="24"/>
        </w:rPr>
        <w:t>.,</w:t>
      </w:r>
      <w:proofErr w:type="gramEnd"/>
      <w:r w:rsidRPr="006F21F8">
        <w:rPr>
          <w:rFonts w:ascii="Times New Roman" w:hAnsi="Times New Roman" w:cs="Times New Roman"/>
          <w:sz w:val="24"/>
          <w:szCs w:val="24"/>
        </w:rPr>
        <w:t xml:space="preserve"> </w:t>
      </w:r>
      <w:proofErr w:type="spellStart"/>
      <w:r w:rsidRPr="006F21F8">
        <w:rPr>
          <w:rFonts w:ascii="Times New Roman" w:hAnsi="Times New Roman" w:cs="Times New Roman"/>
          <w:sz w:val="24"/>
          <w:szCs w:val="24"/>
        </w:rPr>
        <w:t>Kızılaslan</w:t>
      </w:r>
      <w:proofErr w:type="spellEnd"/>
      <w:r w:rsidRPr="006F21F8">
        <w:rPr>
          <w:rFonts w:ascii="Times New Roman" w:hAnsi="Times New Roman" w:cs="Times New Roman"/>
          <w:sz w:val="24"/>
          <w:szCs w:val="24"/>
        </w:rPr>
        <w:t xml:space="preserve">, A., &amp; </w:t>
      </w:r>
      <w:proofErr w:type="spellStart"/>
      <w:r w:rsidRPr="006F21F8">
        <w:rPr>
          <w:rFonts w:ascii="Times New Roman" w:hAnsi="Times New Roman" w:cs="Times New Roman"/>
          <w:sz w:val="24"/>
          <w:szCs w:val="24"/>
        </w:rPr>
        <w:t>Sözbilir</w:t>
      </w:r>
      <w:proofErr w:type="spellEnd"/>
      <w:r w:rsidRPr="006F21F8">
        <w:rPr>
          <w:rFonts w:ascii="Times New Roman" w:hAnsi="Times New Roman" w:cs="Times New Roman"/>
          <w:sz w:val="24"/>
          <w:szCs w:val="24"/>
        </w:rPr>
        <w:t xml:space="preserve">, M. (2016). Ortaöğretim kimya dersi öğretim programı kazanımlarının yapılandırılmış </w:t>
      </w:r>
      <w:proofErr w:type="spellStart"/>
      <w:r w:rsidRPr="006F21F8">
        <w:rPr>
          <w:rFonts w:ascii="Times New Roman" w:hAnsi="Times New Roman" w:cs="Times New Roman"/>
          <w:sz w:val="24"/>
          <w:szCs w:val="24"/>
        </w:rPr>
        <w:t>Bloom</w:t>
      </w:r>
      <w:proofErr w:type="spellEnd"/>
      <w:r w:rsidRPr="006F21F8">
        <w:rPr>
          <w:rFonts w:ascii="Times New Roman" w:hAnsi="Times New Roman" w:cs="Times New Roman"/>
          <w:sz w:val="24"/>
          <w:szCs w:val="24"/>
        </w:rPr>
        <w:t xml:space="preserve"> taksonomisine göre analizi ve değerlendirilmesi. </w:t>
      </w:r>
      <w:proofErr w:type="spellStart"/>
      <w:r w:rsidRPr="006F21F8">
        <w:rPr>
          <w:rFonts w:ascii="Times New Roman" w:hAnsi="Times New Roman" w:cs="Times New Roman"/>
          <w:i/>
          <w:sz w:val="24"/>
          <w:szCs w:val="24"/>
        </w:rPr>
        <w:t>Necatibey</w:t>
      </w:r>
      <w:proofErr w:type="spellEnd"/>
      <w:r w:rsidRPr="006F21F8">
        <w:rPr>
          <w:rFonts w:ascii="Times New Roman" w:hAnsi="Times New Roman" w:cs="Times New Roman"/>
          <w:i/>
          <w:sz w:val="24"/>
          <w:szCs w:val="24"/>
        </w:rPr>
        <w:t xml:space="preserve"> Eğitim Fakültesi Elektronik Fen ve Matematik Eğitimi Dergisi, 10</w:t>
      </w:r>
      <w:r w:rsidRPr="006F21F8">
        <w:rPr>
          <w:rFonts w:ascii="Times New Roman" w:hAnsi="Times New Roman" w:cs="Times New Roman"/>
          <w:sz w:val="24"/>
          <w:szCs w:val="24"/>
        </w:rPr>
        <w:t>(1), 260–279.</w:t>
      </w:r>
    </w:p>
    <w:p w14:paraId="00379006" w14:textId="77777777" w:rsidR="004D554D" w:rsidRPr="006F21F8" w:rsidRDefault="004D554D" w:rsidP="008F4ADB">
      <w:pPr>
        <w:spacing w:after="0" w:line="360" w:lineRule="auto"/>
        <w:jc w:val="center"/>
        <w:rPr>
          <w:rFonts w:ascii="Times New Roman" w:hAnsi="Times New Roman" w:cs="Times New Roman"/>
          <w:b/>
          <w:sz w:val="24"/>
          <w:szCs w:val="24"/>
          <w:lang w:val="en-US"/>
        </w:rPr>
      </w:pPr>
      <w:r w:rsidRPr="006F21F8">
        <w:rPr>
          <w:rFonts w:ascii="Times New Roman" w:hAnsi="Times New Roman" w:cs="Times New Roman"/>
          <w:b/>
          <w:sz w:val="24"/>
          <w:szCs w:val="24"/>
          <w:lang w:val="en-US"/>
        </w:rPr>
        <w:lastRenderedPageBreak/>
        <w:t>Summary</w:t>
      </w:r>
    </w:p>
    <w:p w14:paraId="6E9CD7EF" w14:textId="77777777" w:rsidR="004D554D" w:rsidRPr="006F21F8" w:rsidRDefault="004D554D" w:rsidP="008F4ADB">
      <w:pPr>
        <w:spacing w:after="0" w:line="360" w:lineRule="auto"/>
        <w:jc w:val="center"/>
        <w:rPr>
          <w:rFonts w:ascii="Times New Roman" w:hAnsi="Times New Roman" w:cs="Times New Roman"/>
          <w:b/>
          <w:sz w:val="24"/>
          <w:szCs w:val="24"/>
        </w:rPr>
      </w:pPr>
      <w:r w:rsidRPr="006F21F8">
        <w:rPr>
          <w:rFonts w:ascii="Times New Roman" w:hAnsi="Times New Roman" w:cs="Times New Roman"/>
          <w:b/>
          <w:sz w:val="24"/>
          <w:szCs w:val="24"/>
        </w:rPr>
        <w:t>Statement of Problem</w:t>
      </w:r>
    </w:p>
    <w:p w14:paraId="1214D24B" w14:textId="566A502E"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US"/>
        </w:rPr>
        <w:t xml:space="preserve">Learning objectives are prospective behaviors that </w:t>
      </w:r>
      <w:proofErr w:type="gramStart"/>
      <w:r w:rsidRPr="006F21F8">
        <w:rPr>
          <w:rFonts w:ascii="Times New Roman" w:hAnsi="Times New Roman" w:cs="Times New Roman"/>
          <w:sz w:val="24"/>
          <w:szCs w:val="24"/>
          <w:lang w:val="en-US"/>
        </w:rPr>
        <w:t>were intended to be acquired</w:t>
      </w:r>
      <w:proofErr w:type="gramEnd"/>
      <w:r w:rsidRPr="006F21F8">
        <w:rPr>
          <w:rFonts w:ascii="Times New Roman" w:hAnsi="Times New Roman" w:cs="Times New Roman"/>
          <w:sz w:val="24"/>
          <w:szCs w:val="24"/>
          <w:lang w:val="en-US"/>
        </w:rPr>
        <w:t xml:space="preserve"> by students or desired changes that</w:t>
      </w:r>
      <w:r w:rsidR="00A0064A" w:rsidRPr="006F21F8">
        <w:rPr>
          <w:rFonts w:ascii="Times New Roman" w:hAnsi="Times New Roman" w:cs="Times New Roman"/>
          <w:sz w:val="24"/>
          <w:szCs w:val="24"/>
          <w:lang w:val="en-US"/>
        </w:rPr>
        <w:t xml:space="preserve"> are</w:t>
      </w:r>
      <w:r w:rsidRPr="006F21F8">
        <w:rPr>
          <w:rFonts w:ascii="Times New Roman" w:hAnsi="Times New Roman" w:cs="Times New Roman"/>
          <w:sz w:val="24"/>
          <w:szCs w:val="24"/>
          <w:lang w:val="en-US"/>
        </w:rPr>
        <w:t xml:space="preserve"> intended to be achieved on current behaviors (</w:t>
      </w:r>
      <w:proofErr w:type="spellStart"/>
      <w:r w:rsidRPr="006F21F8">
        <w:rPr>
          <w:rFonts w:ascii="Times New Roman" w:hAnsi="Times New Roman" w:cs="Times New Roman"/>
          <w:sz w:val="24"/>
          <w:szCs w:val="24"/>
          <w:lang w:val="en-US"/>
        </w:rPr>
        <w:t>Tekin</w:t>
      </w:r>
      <w:proofErr w:type="spellEnd"/>
      <w:r w:rsidRPr="006F21F8">
        <w:rPr>
          <w:rFonts w:ascii="Times New Roman" w:hAnsi="Times New Roman" w:cs="Times New Roman"/>
          <w:sz w:val="24"/>
          <w:szCs w:val="24"/>
          <w:lang w:val="en-US"/>
        </w:rPr>
        <w:t>, 2009). While learning goals are prepared, educators should start from the determination of simple knowl</w:t>
      </w:r>
      <w:r w:rsidR="00A0064A" w:rsidRPr="006F21F8">
        <w:rPr>
          <w:rFonts w:ascii="Times New Roman" w:hAnsi="Times New Roman" w:cs="Times New Roman"/>
          <w:sz w:val="24"/>
          <w:szCs w:val="24"/>
          <w:lang w:val="en-US"/>
        </w:rPr>
        <w:t>edge, skills and qualifications</w:t>
      </w:r>
      <w:r w:rsidRPr="006F21F8">
        <w:rPr>
          <w:rFonts w:ascii="Times New Roman" w:hAnsi="Times New Roman" w:cs="Times New Roman"/>
          <w:sz w:val="24"/>
          <w:szCs w:val="24"/>
          <w:lang w:val="en-US"/>
        </w:rPr>
        <w:t xml:space="preserve"> to address more complex and high-level thinking and application skills </w:t>
      </w:r>
      <w:r w:rsidRPr="006F21F8">
        <w:rPr>
          <w:rFonts w:ascii="Times New Roman" w:hAnsi="Times New Roman" w:cs="Times New Roman"/>
          <w:sz w:val="24"/>
          <w:szCs w:val="24"/>
        </w:rPr>
        <w:t xml:space="preserve">(Coşkun, 2018). </w:t>
      </w:r>
      <w:r w:rsidRPr="006F21F8">
        <w:rPr>
          <w:rFonts w:ascii="Times New Roman" w:hAnsi="Times New Roman" w:cs="Times New Roman"/>
          <w:sz w:val="24"/>
          <w:szCs w:val="24"/>
          <w:lang w:val="en-US"/>
        </w:rPr>
        <w:t>The learning goals should be compatible with the structure of the society, cultural awareness and the needs of the age. It is crucial that the learning goals should be prepared with the aim of educating qualified individuals who have modern skills, who have positive attitude towards scientific thought, who are interested in social culture and who are sensitive to their environment (MEB, 2018b).</w:t>
      </w:r>
    </w:p>
    <w:p w14:paraId="43D44510" w14:textId="5041F002"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US"/>
        </w:rPr>
        <w:t xml:space="preserve">Although the standards determined in the preparation of the learning goals are common for each course, when the content of the program and the structure of the learning goals </w:t>
      </w:r>
      <w:proofErr w:type="gramStart"/>
      <w:r w:rsidR="00A0064A" w:rsidRPr="006F21F8">
        <w:rPr>
          <w:rFonts w:ascii="Times New Roman" w:hAnsi="Times New Roman" w:cs="Times New Roman"/>
          <w:sz w:val="24"/>
          <w:szCs w:val="24"/>
          <w:lang w:val="en-US"/>
        </w:rPr>
        <w:t xml:space="preserve">were </w:t>
      </w:r>
      <w:r w:rsidRPr="006F21F8">
        <w:rPr>
          <w:rFonts w:ascii="Times New Roman" w:hAnsi="Times New Roman" w:cs="Times New Roman"/>
          <w:sz w:val="24"/>
          <w:szCs w:val="24"/>
          <w:lang w:val="en-US"/>
        </w:rPr>
        <w:t>considered</w:t>
      </w:r>
      <w:proofErr w:type="gramEnd"/>
      <w:r w:rsidRPr="006F21F8">
        <w:rPr>
          <w:rFonts w:ascii="Times New Roman" w:hAnsi="Times New Roman" w:cs="Times New Roman"/>
          <w:sz w:val="24"/>
          <w:szCs w:val="24"/>
          <w:lang w:val="en-US"/>
        </w:rPr>
        <w:t xml:space="preserve">, it was seen that the secondary school mathematics curriculum included mostly cognitive gains and Bloom taxonomy came to the fore. Since there were some shortcomings in the classifications made by Bloom Taxonomy, it </w:t>
      </w:r>
      <w:proofErr w:type="gramStart"/>
      <w:r w:rsidRPr="006F21F8">
        <w:rPr>
          <w:rFonts w:ascii="Times New Roman" w:hAnsi="Times New Roman" w:cs="Times New Roman"/>
          <w:sz w:val="24"/>
          <w:szCs w:val="24"/>
          <w:lang w:val="en-US"/>
        </w:rPr>
        <w:t>was revised</w:t>
      </w:r>
      <w:proofErr w:type="gramEnd"/>
      <w:r w:rsidRPr="006F21F8">
        <w:rPr>
          <w:rFonts w:ascii="Times New Roman" w:hAnsi="Times New Roman" w:cs="Times New Roman"/>
          <w:sz w:val="24"/>
          <w:szCs w:val="24"/>
          <w:lang w:val="en-US"/>
        </w:rPr>
        <w:t xml:space="preserve"> into a two-dimensional structure as knowledge and cognitive process dimensions (Anderson et al., 2001). </w:t>
      </w:r>
      <w:r w:rsidRPr="006F21F8">
        <w:rPr>
          <w:rFonts w:ascii="Times New Roman" w:hAnsi="Times New Roman" w:cs="Times New Roman"/>
          <w:sz w:val="24"/>
          <w:szCs w:val="24"/>
          <w:lang w:val="en-US"/>
        </w:rPr>
        <w:br/>
        <w:t>The cognitive process dimension is composed of remember</w:t>
      </w:r>
      <w:r w:rsidR="00A0064A" w:rsidRPr="006F21F8">
        <w:rPr>
          <w:rFonts w:ascii="Times New Roman" w:hAnsi="Times New Roman" w:cs="Times New Roman"/>
          <w:sz w:val="24"/>
          <w:szCs w:val="24"/>
          <w:lang w:val="en-US"/>
        </w:rPr>
        <w:t>ing</w:t>
      </w:r>
      <w:r w:rsidRPr="006F21F8">
        <w:rPr>
          <w:rFonts w:ascii="Times New Roman" w:hAnsi="Times New Roman" w:cs="Times New Roman"/>
          <w:sz w:val="24"/>
          <w:szCs w:val="24"/>
          <w:lang w:val="en-US"/>
        </w:rPr>
        <w:t>, understand</w:t>
      </w:r>
      <w:r w:rsidR="00A0064A" w:rsidRPr="006F21F8">
        <w:rPr>
          <w:rFonts w:ascii="Times New Roman" w:hAnsi="Times New Roman" w:cs="Times New Roman"/>
          <w:sz w:val="24"/>
          <w:szCs w:val="24"/>
          <w:lang w:val="en-US"/>
        </w:rPr>
        <w:t>ing</w:t>
      </w:r>
      <w:r w:rsidRPr="006F21F8">
        <w:rPr>
          <w:rFonts w:ascii="Times New Roman" w:hAnsi="Times New Roman" w:cs="Times New Roman"/>
          <w:sz w:val="24"/>
          <w:szCs w:val="24"/>
          <w:lang w:val="en-US"/>
        </w:rPr>
        <w:t>, apply</w:t>
      </w:r>
      <w:r w:rsidR="00A0064A" w:rsidRPr="006F21F8">
        <w:rPr>
          <w:rFonts w:ascii="Times New Roman" w:hAnsi="Times New Roman" w:cs="Times New Roman"/>
          <w:sz w:val="24"/>
          <w:szCs w:val="24"/>
          <w:lang w:val="en-US"/>
        </w:rPr>
        <w:t>ing, analyzing, evaluating and creating</w:t>
      </w:r>
      <w:r w:rsidRPr="006F21F8">
        <w:rPr>
          <w:rFonts w:ascii="Times New Roman" w:hAnsi="Times New Roman" w:cs="Times New Roman"/>
          <w:sz w:val="24"/>
          <w:szCs w:val="24"/>
          <w:lang w:val="en-US"/>
        </w:rPr>
        <w:t xml:space="preserve"> categories, while the knowledge dimension </w:t>
      </w:r>
      <w:proofErr w:type="gramStart"/>
      <w:r w:rsidRPr="006F21F8">
        <w:rPr>
          <w:rFonts w:ascii="Times New Roman" w:hAnsi="Times New Roman" w:cs="Times New Roman"/>
          <w:sz w:val="24"/>
          <w:szCs w:val="24"/>
          <w:lang w:val="en-US"/>
        </w:rPr>
        <w:t>is established</w:t>
      </w:r>
      <w:proofErr w:type="gramEnd"/>
      <w:r w:rsidRPr="006F21F8">
        <w:rPr>
          <w:rFonts w:ascii="Times New Roman" w:hAnsi="Times New Roman" w:cs="Times New Roman"/>
          <w:sz w:val="24"/>
          <w:szCs w:val="24"/>
          <w:lang w:val="en-US"/>
        </w:rPr>
        <w:t xml:space="preserve"> around factual, conceptual, procedural, and metacognitive knowledge (</w:t>
      </w:r>
      <w:proofErr w:type="spellStart"/>
      <w:r w:rsidRPr="006F21F8">
        <w:rPr>
          <w:rFonts w:ascii="Times New Roman" w:hAnsi="Times New Roman" w:cs="Times New Roman"/>
          <w:sz w:val="24"/>
          <w:szCs w:val="24"/>
          <w:lang w:val="en-US"/>
        </w:rPr>
        <w:t>Krathwohl</w:t>
      </w:r>
      <w:proofErr w:type="spellEnd"/>
      <w:r w:rsidRPr="006F21F8">
        <w:rPr>
          <w:rFonts w:ascii="Times New Roman" w:hAnsi="Times New Roman" w:cs="Times New Roman"/>
          <w:sz w:val="24"/>
          <w:szCs w:val="24"/>
          <w:lang w:val="en-US"/>
        </w:rPr>
        <w:t>, 2002).</w:t>
      </w:r>
    </w:p>
    <w:p w14:paraId="416A4B08" w14:textId="27E658EC"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US"/>
        </w:rPr>
        <w:tab/>
        <w:t xml:space="preserve">The secondary education mathematics curriculum </w:t>
      </w:r>
      <w:proofErr w:type="gramStart"/>
      <w:r w:rsidRPr="006F21F8">
        <w:rPr>
          <w:rFonts w:ascii="Times New Roman" w:hAnsi="Times New Roman" w:cs="Times New Roman"/>
          <w:sz w:val="24"/>
          <w:szCs w:val="24"/>
          <w:lang w:val="en-US"/>
        </w:rPr>
        <w:t>was renewed by MEB in 2017 and updated in 2018</w:t>
      </w:r>
      <w:proofErr w:type="gramEnd"/>
      <w:r w:rsidRPr="006F21F8">
        <w:rPr>
          <w:rFonts w:ascii="Times New Roman" w:hAnsi="Times New Roman" w:cs="Times New Roman"/>
          <w:sz w:val="24"/>
          <w:szCs w:val="24"/>
          <w:lang w:val="en-US"/>
        </w:rPr>
        <w:t xml:space="preserve">. When the related literature </w:t>
      </w:r>
      <w:proofErr w:type="gramStart"/>
      <w:r w:rsidRPr="006F21F8">
        <w:rPr>
          <w:rFonts w:ascii="Times New Roman" w:hAnsi="Times New Roman" w:cs="Times New Roman"/>
          <w:sz w:val="24"/>
          <w:szCs w:val="24"/>
          <w:lang w:val="en-US"/>
        </w:rPr>
        <w:t>was examined</w:t>
      </w:r>
      <w:proofErr w:type="gramEnd"/>
      <w:r w:rsidRPr="006F21F8">
        <w:rPr>
          <w:rFonts w:ascii="Times New Roman" w:hAnsi="Times New Roman" w:cs="Times New Roman"/>
          <w:sz w:val="24"/>
          <w:szCs w:val="24"/>
          <w:lang w:val="en-US"/>
        </w:rPr>
        <w:t xml:space="preserve">, it was seen that there was not any recent study that examined the secondary school mathematics curriculum. Moreover, the studies conducted for the examination of the curriculum mostly </w:t>
      </w:r>
      <w:proofErr w:type="gramStart"/>
      <w:r w:rsidR="00A0064A" w:rsidRPr="006F21F8">
        <w:rPr>
          <w:rFonts w:ascii="Times New Roman" w:hAnsi="Times New Roman" w:cs="Times New Roman"/>
          <w:sz w:val="24"/>
          <w:szCs w:val="24"/>
          <w:lang w:val="en-US"/>
        </w:rPr>
        <w:t xml:space="preserve">were </w:t>
      </w:r>
      <w:r w:rsidRPr="006F21F8">
        <w:rPr>
          <w:rFonts w:ascii="Times New Roman" w:hAnsi="Times New Roman" w:cs="Times New Roman"/>
          <w:sz w:val="24"/>
          <w:szCs w:val="24"/>
          <w:lang w:val="en-US"/>
        </w:rPr>
        <w:t>focused</w:t>
      </w:r>
      <w:proofErr w:type="gramEnd"/>
      <w:r w:rsidRPr="006F21F8">
        <w:rPr>
          <w:rFonts w:ascii="Times New Roman" w:hAnsi="Times New Roman" w:cs="Times New Roman"/>
          <w:sz w:val="24"/>
          <w:szCs w:val="24"/>
          <w:lang w:val="en-US"/>
        </w:rPr>
        <w:t xml:space="preserve"> on the structure of the learning goals in the program and the relationship between the learning goals and the major goals and competencies of the program were not examined. In this study, </w:t>
      </w:r>
      <w:r w:rsidR="00A0064A" w:rsidRPr="006F21F8">
        <w:rPr>
          <w:rFonts w:ascii="Times New Roman" w:hAnsi="Times New Roman" w:cs="Times New Roman"/>
          <w:sz w:val="24"/>
          <w:szCs w:val="24"/>
          <w:lang w:val="en-US"/>
        </w:rPr>
        <w:t xml:space="preserve">a total of 130 </w:t>
      </w:r>
      <w:proofErr w:type="gramStart"/>
      <w:r w:rsidR="00A0064A" w:rsidRPr="006F21F8">
        <w:rPr>
          <w:rFonts w:ascii="Times New Roman" w:hAnsi="Times New Roman" w:cs="Times New Roman"/>
          <w:sz w:val="24"/>
          <w:szCs w:val="24"/>
          <w:lang w:val="en-US"/>
        </w:rPr>
        <w:t>mathematics learning</w:t>
      </w:r>
      <w:proofErr w:type="gramEnd"/>
      <w:r w:rsidR="00A0064A" w:rsidRPr="006F21F8">
        <w:rPr>
          <w:rFonts w:ascii="Times New Roman" w:hAnsi="Times New Roman" w:cs="Times New Roman"/>
          <w:sz w:val="24"/>
          <w:szCs w:val="24"/>
          <w:lang w:val="en-US"/>
        </w:rPr>
        <w:t xml:space="preserve"> goals in 9-12 secondary mathematics teaching program that published in 2018</w:t>
      </w:r>
      <w:r w:rsidRPr="006F21F8">
        <w:rPr>
          <w:rFonts w:ascii="Times New Roman" w:hAnsi="Times New Roman" w:cs="Times New Roman"/>
          <w:sz w:val="24"/>
          <w:szCs w:val="24"/>
          <w:lang w:val="en-US"/>
        </w:rPr>
        <w:t>, were examined via use of both knowledge and cognitive process dimensions of revised Bloom’s taxonomy.</w:t>
      </w:r>
    </w:p>
    <w:p w14:paraId="5981BC7B" w14:textId="77777777" w:rsidR="004D355E" w:rsidRPr="006F21F8" w:rsidRDefault="004D355E" w:rsidP="004D554D">
      <w:pPr>
        <w:spacing w:after="0" w:line="360" w:lineRule="auto"/>
        <w:ind w:firstLine="567"/>
        <w:jc w:val="both"/>
        <w:rPr>
          <w:rFonts w:ascii="Times New Roman" w:hAnsi="Times New Roman" w:cs="Times New Roman"/>
          <w:sz w:val="24"/>
          <w:szCs w:val="24"/>
          <w:lang w:val="en-US"/>
        </w:rPr>
      </w:pPr>
    </w:p>
    <w:p w14:paraId="25CD520B" w14:textId="77777777" w:rsidR="004D554D" w:rsidRPr="006F21F8" w:rsidRDefault="004D554D" w:rsidP="008F4ADB">
      <w:pPr>
        <w:spacing w:after="0" w:line="360" w:lineRule="auto"/>
        <w:jc w:val="center"/>
        <w:rPr>
          <w:rFonts w:ascii="Times New Roman" w:hAnsi="Times New Roman" w:cs="Times New Roman"/>
          <w:sz w:val="24"/>
          <w:szCs w:val="24"/>
          <w:lang w:val="en-US"/>
        </w:rPr>
      </w:pPr>
      <w:r w:rsidRPr="006F21F8">
        <w:rPr>
          <w:rFonts w:ascii="Times New Roman" w:hAnsi="Times New Roman" w:cs="Times New Roman"/>
          <w:b/>
          <w:sz w:val="24"/>
          <w:szCs w:val="24"/>
          <w:lang w:val="en-US"/>
        </w:rPr>
        <w:t>Method</w:t>
      </w:r>
    </w:p>
    <w:p w14:paraId="50D12532" w14:textId="2A3D1EC6"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
        </w:rPr>
        <w:t xml:space="preserve">This qualitative case study aimed to explore structure of the curriculum and data </w:t>
      </w:r>
      <w:proofErr w:type="gramStart"/>
      <w:r w:rsidRPr="006F21F8">
        <w:rPr>
          <w:rFonts w:ascii="Times New Roman" w:hAnsi="Times New Roman" w:cs="Times New Roman"/>
          <w:sz w:val="24"/>
          <w:szCs w:val="24"/>
          <w:lang w:val="en"/>
        </w:rPr>
        <w:t>were collected</w:t>
      </w:r>
      <w:proofErr w:type="gramEnd"/>
      <w:r w:rsidRPr="006F21F8">
        <w:rPr>
          <w:rFonts w:ascii="Times New Roman" w:hAnsi="Times New Roman" w:cs="Times New Roman"/>
          <w:sz w:val="24"/>
          <w:szCs w:val="24"/>
          <w:lang w:val="en"/>
        </w:rPr>
        <w:t xml:space="preserve"> via document analysis technique. Descriptive and content analysis techniques </w:t>
      </w:r>
      <w:proofErr w:type="gramStart"/>
      <w:r w:rsidRPr="006F21F8">
        <w:rPr>
          <w:rFonts w:ascii="Times New Roman" w:hAnsi="Times New Roman" w:cs="Times New Roman"/>
          <w:sz w:val="24"/>
          <w:szCs w:val="24"/>
          <w:lang w:val="en"/>
        </w:rPr>
        <w:t xml:space="preserve">were </w:t>
      </w:r>
      <w:r w:rsidRPr="006F21F8">
        <w:rPr>
          <w:rFonts w:ascii="Times New Roman" w:hAnsi="Times New Roman" w:cs="Times New Roman"/>
          <w:sz w:val="24"/>
          <w:szCs w:val="24"/>
          <w:lang w:val="en"/>
        </w:rPr>
        <w:lastRenderedPageBreak/>
        <w:t>used</w:t>
      </w:r>
      <w:proofErr w:type="gramEnd"/>
      <w:r w:rsidRPr="006F21F8">
        <w:rPr>
          <w:rFonts w:ascii="Times New Roman" w:hAnsi="Times New Roman" w:cs="Times New Roman"/>
          <w:sz w:val="24"/>
          <w:szCs w:val="24"/>
          <w:lang w:val="en"/>
        </w:rPr>
        <w:t xml:space="preserve"> to analyze the obtained data. The knowledge and cognitive process dimensions of the revised Bloom taxonomy </w:t>
      </w:r>
      <w:proofErr w:type="gramStart"/>
      <w:r w:rsidRPr="006F21F8">
        <w:rPr>
          <w:rFonts w:ascii="Times New Roman" w:hAnsi="Times New Roman" w:cs="Times New Roman"/>
          <w:sz w:val="24"/>
          <w:szCs w:val="24"/>
          <w:lang w:val="en"/>
        </w:rPr>
        <w:t>were used</w:t>
      </w:r>
      <w:proofErr w:type="gramEnd"/>
      <w:r w:rsidRPr="006F21F8">
        <w:rPr>
          <w:rFonts w:ascii="Times New Roman" w:hAnsi="Times New Roman" w:cs="Times New Roman"/>
          <w:sz w:val="24"/>
          <w:szCs w:val="24"/>
          <w:lang w:val="en"/>
        </w:rPr>
        <w:t xml:space="preserve"> as a framework and the learning goals were examined in terms of both dimensions.</w:t>
      </w:r>
      <w:r w:rsidRPr="006F21F8">
        <w:rPr>
          <w:rFonts w:ascii="Times New Roman" w:hAnsi="Times New Roman" w:cs="Times New Roman"/>
          <w:sz w:val="24"/>
          <w:szCs w:val="24"/>
        </w:rPr>
        <w:t xml:space="preserve"> </w:t>
      </w:r>
      <w:r w:rsidRPr="006F21F8">
        <w:rPr>
          <w:rFonts w:ascii="Times New Roman" w:hAnsi="Times New Roman" w:cs="Times New Roman"/>
          <w:sz w:val="24"/>
          <w:szCs w:val="24"/>
          <w:lang w:val="en"/>
        </w:rPr>
        <w:t xml:space="preserve">Firstly, </w:t>
      </w:r>
      <w:proofErr w:type="gramStart"/>
      <w:r w:rsidRPr="006F21F8">
        <w:rPr>
          <w:rFonts w:ascii="Times New Roman" w:hAnsi="Times New Roman" w:cs="Times New Roman"/>
          <w:sz w:val="24"/>
          <w:szCs w:val="24"/>
          <w:lang w:val="en"/>
        </w:rPr>
        <w:t>130 learning goals in the program were classified independently by the researchers</w:t>
      </w:r>
      <w:proofErr w:type="gramEnd"/>
      <w:r w:rsidRPr="006F21F8">
        <w:rPr>
          <w:rFonts w:ascii="Times New Roman" w:hAnsi="Times New Roman" w:cs="Times New Roman"/>
          <w:sz w:val="24"/>
          <w:szCs w:val="24"/>
          <w:lang w:val="en"/>
        </w:rPr>
        <w:t>. After independent coding, the learning goals that led to differences of opinion were re-examined together with all researchers.</w:t>
      </w:r>
      <w:r w:rsidRPr="006F21F8">
        <w:rPr>
          <w:rFonts w:ascii="Times New Roman" w:hAnsi="Times New Roman" w:cs="Times New Roman"/>
          <w:sz w:val="24"/>
          <w:szCs w:val="24"/>
        </w:rPr>
        <w:t xml:space="preserve"> </w:t>
      </w:r>
      <w:r w:rsidRPr="006F21F8">
        <w:rPr>
          <w:rFonts w:ascii="Times New Roman" w:hAnsi="Times New Roman" w:cs="Times New Roman"/>
          <w:sz w:val="24"/>
          <w:szCs w:val="24"/>
          <w:lang w:val="en"/>
        </w:rPr>
        <w:t xml:space="preserve">Full compatibility between researchers </w:t>
      </w:r>
      <w:r w:rsidR="00A0064A" w:rsidRPr="006F21F8">
        <w:rPr>
          <w:rFonts w:ascii="Times New Roman" w:hAnsi="Times New Roman" w:cs="Times New Roman"/>
          <w:sz w:val="24"/>
          <w:szCs w:val="24"/>
          <w:lang w:val="en"/>
        </w:rPr>
        <w:t xml:space="preserve">were </w:t>
      </w:r>
      <w:r w:rsidRPr="006F21F8">
        <w:rPr>
          <w:rFonts w:ascii="Times New Roman" w:hAnsi="Times New Roman" w:cs="Times New Roman"/>
          <w:sz w:val="24"/>
          <w:szCs w:val="24"/>
          <w:lang w:val="en"/>
        </w:rPr>
        <w:t>coded as “1”; while other cases were coded as “0” and all data regarding classification of learning goals were transferred to SPSS 23 program. Since coding process is conducted with more than two researchers, the inter</w:t>
      </w:r>
      <w:r w:rsidR="00A0064A" w:rsidRPr="006F21F8">
        <w:rPr>
          <w:rFonts w:ascii="Times New Roman" w:hAnsi="Times New Roman" w:cs="Times New Roman"/>
          <w:sz w:val="24"/>
          <w:szCs w:val="24"/>
          <w:lang w:val="en"/>
        </w:rPr>
        <w:t>-</w:t>
      </w:r>
      <w:r w:rsidRPr="006F21F8">
        <w:rPr>
          <w:rFonts w:ascii="Times New Roman" w:hAnsi="Times New Roman" w:cs="Times New Roman"/>
          <w:sz w:val="24"/>
          <w:szCs w:val="24"/>
          <w:lang w:val="en"/>
        </w:rPr>
        <w:t xml:space="preserve">observer compatibility level was calculated by Kendall W </w:t>
      </w:r>
      <w:proofErr w:type="gramStart"/>
      <w:r w:rsidRPr="006F21F8">
        <w:rPr>
          <w:rFonts w:ascii="Times New Roman" w:hAnsi="Times New Roman" w:cs="Times New Roman"/>
          <w:sz w:val="24"/>
          <w:szCs w:val="24"/>
          <w:lang w:val="en"/>
        </w:rPr>
        <w:t>test which</w:t>
      </w:r>
      <w:proofErr w:type="gramEnd"/>
      <w:r w:rsidRPr="006F21F8">
        <w:rPr>
          <w:rFonts w:ascii="Times New Roman" w:hAnsi="Times New Roman" w:cs="Times New Roman"/>
          <w:sz w:val="24"/>
          <w:szCs w:val="24"/>
          <w:lang w:val="en"/>
        </w:rPr>
        <w:t xml:space="preserve"> </w:t>
      </w:r>
      <w:r w:rsidRPr="006F21F8">
        <w:rPr>
          <w:rFonts w:ascii="Times New Roman" w:hAnsi="Times New Roman" w:cs="Times New Roman"/>
          <w:sz w:val="24"/>
          <w:szCs w:val="24"/>
          <w:lang w:val="en-US"/>
        </w:rPr>
        <w:t xml:space="preserve">resulted as .97 for both knowledge and cognitive process dimension. Spearman correlation coefficient </w:t>
      </w:r>
      <w:proofErr w:type="gramStart"/>
      <w:r w:rsidRPr="006F21F8">
        <w:rPr>
          <w:rFonts w:ascii="Times New Roman" w:hAnsi="Times New Roman" w:cs="Times New Roman"/>
          <w:sz w:val="24"/>
          <w:szCs w:val="24"/>
          <w:lang w:val="en-US"/>
        </w:rPr>
        <w:t>was used</w:t>
      </w:r>
      <w:proofErr w:type="gramEnd"/>
      <w:r w:rsidRPr="006F21F8">
        <w:rPr>
          <w:rFonts w:ascii="Times New Roman" w:hAnsi="Times New Roman" w:cs="Times New Roman"/>
          <w:sz w:val="24"/>
          <w:szCs w:val="24"/>
          <w:lang w:val="en-US"/>
        </w:rPr>
        <w:t xml:space="preserve"> to determine the compliance level between pairs, which were calculated as .98 for both knowledge and cognitive process dimension. These</w:t>
      </w:r>
      <w:r w:rsidRPr="006F21F8">
        <w:rPr>
          <w:rFonts w:ascii="Times New Roman" w:hAnsi="Times New Roman" w:cs="Times New Roman"/>
          <w:sz w:val="24"/>
          <w:szCs w:val="24"/>
          <w:lang w:val="en"/>
        </w:rPr>
        <w:t xml:space="preserve"> values ​​indicate that there is a very high correlation between the researchers.  </w:t>
      </w:r>
      <w:r w:rsidRPr="006F21F8">
        <w:rPr>
          <w:rFonts w:ascii="Times New Roman" w:hAnsi="Times New Roman" w:cs="Times New Roman"/>
          <w:sz w:val="24"/>
          <w:szCs w:val="24"/>
          <w:lang w:val="en-US"/>
        </w:rPr>
        <w:t xml:space="preserve">The distribution of the learning goals in the curriculum according to unit and class levels in terms of information and cognitive process dimensions </w:t>
      </w:r>
      <w:proofErr w:type="gramStart"/>
      <w:r w:rsidRPr="006F21F8">
        <w:rPr>
          <w:rFonts w:ascii="Times New Roman" w:hAnsi="Times New Roman" w:cs="Times New Roman"/>
          <w:sz w:val="24"/>
          <w:szCs w:val="24"/>
          <w:lang w:val="en-US"/>
        </w:rPr>
        <w:t>were analyzed</w:t>
      </w:r>
      <w:proofErr w:type="gramEnd"/>
      <w:r w:rsidRPr="006F21F8">
        <w:rPr>
          <w:rFonts w:ascii="Times New Roman" w:hAnsi="Times New Roman" w:cs="Times New Roman"/>
          <w:sz w:val="24"/>
          <w:szCs w:val="24"/>
          <w:lang w:val="en-US"/>
        </w:rPr>
        <w:t xml:space="preserve"> by use of descriptive statistics.</w:t>
      </w:r>
    </w:p>
    <w:p w14:paraId="6128A5E7" w14:textId="77777777" w:rsidR="004D355E" w:rsidRPr="006F21F8" w:rsidRDefault="004D355E" w:rsidP="004D554D">
      <w:pPr>
        <w:spacing w:after="0" w:line="360" w:lineRule="auto"/>
        <w:ind w:firstLine="567"/>
        <w:jc w:val="both"/>
        <w:rPr>
          <w:rFonts w:ascii="Times New Roman" w:hAnsi="Times New Roman" w:cs="Times New Roman"/>
          <w:sz w:val="24"/>
          <w:szCs w:val="24"/>
        </w:rPr>
      </w:pPr>
    </w:p>
    <w:p w14:paraId="028CC7A9" w14:textId="77777777" w:rsidR="004D554D" w:rsidRPr="006F21F8" w:rsidRDefault="004D554D" w:rsidP="008F4ADB">
      <w:pPr>
        <w:spacing w:after="0" w:line="360" w:lineRule="auto"/>
        <w:jc w:val="center"/>
        <w:rPr>
          <w:rFonts w:ascii="Times New Roman" w:hAnsi="Times New Roman" w:cs="Times New Roman"/>
          <w:b/>
          <w:sz w:val="24"/>
          <w:szCs w:val="24"/>
          <w:lang w:val="en-US"/>
        </w:rPr>
      </w:pPr>
      <w:r w:rsidRPr="006F21F8">
        <w:rPr>
          <w:rFonts w:ascii="Times New Roman" w:hAnsi="Times New Roman" w:cs="Times New Roman"/>
          <w:b/>
          <w:sz w:val="24"/>
          <w:szCs w:val="24"/>
          <w:lang w:val="en-US"/>
        </w:rPr>
        <w:t>Findings</w:t>
      </w:r>
    </w:p>
    <w:p w14:paraId="6DD43F5C" w14:textId="77777777"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US"/>
        </w:rPr>
        <w:tab/>
        <w:t xml:space="preserve">When the distribution of the learning goals examined according to unit and class levels, it </w:t>
      </w:r>
      <w:proofErr w:type="gramStart"/>
      <w:r w:rsidRPr="006F21F8">
        <w:rPr>
          <w:rFonts w:ascii="Times New Roman" w:hAnsi="Times New Roman" w:cs="Times New Roman"/>
          <w:sz w:val="24"/>
          <w:szCs w:val="24"/>
          <w:lang w:val="en-US"/>
        </w:rPr>
        <w:t>is seen</w:t>
      </w:r>
      <w:proofErr w:type="gramEnd"/>
      <w:r w:rsidRPr="006F21F8">
        <w:rPr>
          <w:rFonts w:ascii="Times New Roman" w:hAnsi="Times New Roman" w:cs="Times New Roman"/>
          <w:sz w:val="24"/>
          <w:szCs w:val="24"/>
          <w:lang w:val="en-US"/>
        </w:rPr>
        <w:t xml:space="preserve"> that 10</w:t>
      </w:r>
      <w:r w:rsidRPr="006F21F8">
        <w:rPr>
          <w:rFonts w:ascii="Times New Roman" w:hAnsi="Times New Roman" w:cs="Times New Roman"/>
          <w:sz w:val="24"/>
          <w:szCs w:val="24"/>
          <w:vertAlign w:val="superscript"/>
          <w:lang w:val="en-US"/>
        </w:rPr>
        <w:t>th</w:t>
      </w:r>
      <w:r w:rsidRPr="006F21F8">
        <w:rPr>
          <w:rFonts w:ascii="Times New Roman" w:hAnsi="Times New Roman" w:cs="Times New Roman"/>
          <w:sz w:val="24"/>
          <w:szCs w:val="24"/>
          <w:lang w:val="en-US"/>
        </w:rPr>
        <w:t xml:space="preserve"> grade mathematics curriculum has less learning goals than other grade levels. The 9</w:t>
      </w:r>
      <w:r w:rsidRPr="006F21F8">
        <w:rPr>
          <w:rFonts w:ascii="Times New Roman" w:hAnsi="Times New Roman" w:cs="Times New Roman"/>
          <w:sz w:val="24"/>
          <w:szCs w:val="24"/>
          <w:vertAlign w:val="superscript"/>
          <w:lang w:val="en-US"/>
        </w:rPr>
        <w:t>th</w:t>
      </w:r>
      <w:r w:rsidRPr="006F21F8">
        <w:rPr>
          <w:rFonts w:ascii="Times New Roman" w:hAnsi="Times New Roman" w:cs="Times New Roman"/>
          <w:sz w:val="24"/>
          <w:szCs w:val="24"/>
          <w:lang w:val="en-US"/>
        </w:rPr>
        <w:t xml:space="preserve"> grade curriculum has 41 learning goals, which is highest between 9</w:t>
      </w:r>
      <w:r w:rsidRPr="006F21F8">
        <w:rPr>
          <w:rFonts w:ascii="Times New Roman" w:hAnsi="Times New Roman" w:cs="Times New Roman"/>
          <w:sz w:val="24"/>
          <w:szCs w:val="24"/>
          <w:vertAlign w:val="superscript"/>
          <w:lang w:val="en-US"/>
        </w:rPr>
        <w:t>th</w:t>
      </w:r>
      <w:r w:rsidRPr="006F21F8">
        <w:rPr>
          <w:rFonts w:ascii="Times New Roman" w:hAnsi="Times New Roman" w:cs="Times New Roman"/>
          <w:sz w:val="24"/>
          <w:szCs w:val="24"/>
          <w:lang w:val="en-US"/>
        </w:rPr>
        <w:t xml:space="preserve"> -12</w:t>
      </w:r>
      <w:r w:rsidRPr="006F21F8">
        <w:rPr>
          <w:rFonts w:ascii="Times New Roman" w:hAnsi="Times New Roman" w:cs="Times New Roman"/>
          <w:sz w:val="24"/>
          <w:szCs w:val="24"/>
          <w:vertAlign w:val="superscript"/>
          <w:lang w:val="en-US"/>
        </w:rPr>
        <w:t>th</w:t>
      </w:r>
      <w:r w:rsidRPr="006F21F8">
        <w:rPr>
          <w:rFonts w:ascii="Times New Roman" w:hAnsi="Times New Roman" w:cs="Times New Roman"/>
          <w:sz w:val="24"/>
          <w:szCs w:val="24"/>
          <w:lang w:val="en-US"/>
        </w:rPr>
        <w:t xml:space="preserve"> grades.  Moreover, numbers of the learning goals in “Data, Counting and Probability” unit were quite low for each grade level, highest numbers of learning goals were in the “Numbers and Algebra” unit.</w:t>
      </w:r>
    </w:p>
    <w:p w14:paraId="028FA9A2" w14:textId="77777777"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US"/>
        </w:rPr>
        <w:tab/>
      </w:r>
      <w:r w:rsidRPr="006F21F8">
        <w:rPr>
          <w:rFonts w:ascii="Times New Roman" w:hAnsi="Times New Roman" w:cs="Times New Roman"/>
          <w:sz w:val="24"/>
          <w:szCs w:val="24"/>
          <w:lang w:val="en"/>
        </w:rPr>
        <w:t>The learning goals in the curriculum were identified as mostly in the procedural (f = 91) knowledge dimension</w:t>
      </w:r>
      <w:r w:rsidRPr="006F21F8">
        <w:rPr>
          <w:rFonts w:ascii="Times New Roman" w:hAnsi="Times New Roman" w:cs="Times New Roman"/>
          <w:sz w:val="24"/>
          <w:szCs w:val="24"/>
          <w:lang w:val="en-US"/>
        </w:rPr>
        <w:t>. Additionally, the number of learning goals that defined as factual (f = 7) knowledge were considerably less, whereas there was no learning goal in metacognitive knowledge dimension. The learning goals in the conceptual knowledge dimension were highest in the 9th grade level, while the learning goals in the procedural knowledge dimension were highest in the 12th grade level.</w:t>
      </w:r>
      <w:r w:rsidRPr="006F21F8">
        <w:rPr>
          <w:rFonts w:ascii="Times New Roman" w:hAnsi="Times New Roman" w:cs="Times New Roman"/>
          <w:sz w:val="24"/>
          <w:szCs w:val="24"/>
          <w:lang w:val="en"/>
        </w:rPr>
        <w:t xml:space="preserve"> Although learning goals that classified in the factual knowledge dimension are present at each class level, number of learning goals are very low. Interestingly, metacognitive level learning goals </w:t>
      </w:r>
      <w:proofErr w:type="gramStart"/>
      <w:r w:rsidRPr="006F21F8">
        <w:rPr>
          <w:rFonts w:ascii="Times New Roman" w:hAnsi="Times New Roman" w:cs="Times New Roman"/>
          <w:sz w:val="24"/>
          <w:szCs w:val="24"/>
          <w:lang w:val="en"/>
        </w:rPr>
        <w:t>were not found</w:t>
      </w:r>
      <w:proofErr w:type="gramEnd"/>
      <w:r w:rsidRPr="006F21F8">
        <w:rPr>
          <w:rFonts w:ascii="Times New Roman" w:hAnsi="Times New Roman" w:cs="Times New Roman"/>
          <w:sz w:val="24"/>
          <w:szCs w:val="24"/>
          <w:lang w:val="en"/>
        </w:rPr>
        <w:t xml:space="preserve"> at any grade level.   </w:t>
      </w:r>
    </w:p>
    <w:p w14:paraId="5C6B63F9" w14:textId="10F097E7" w:rsidR="004D554D" w:rsidRPr="006F21F8" w:rsidRDefault="004D554D" w:rsidP="004D554D">
      <w:pPr>
        <w:spacing w:after="0" w:line="360" w:lineRule="auto"/>
        <w:ind w:firstLine="567"/>
        <w:jc w:val="both"/>
        <w:rPr>
          <w:rFonts w:ascii="Times New Roman" w:hAnsi="Times New Roman" w:cs="Times New Roman"/>
          <w:sz w:val="24"/>
          <w:szCs w:val="24"/>
          <w:lang w:val="en"/>
        </w:rPr>
      </w:pPr>
      <w:r w:rsidRPr="006F21F8">
        <w:rPr>
          <w:rFonts w:ascii="Times New Roman" w:hAnsi="Times New Roman" w:cs="Times New Roman"/>
          <w:sz w:val="24"/>
          <w:szCs w:val="24"/>
          <w:lang w:val="en-US"/>
        </w:rPr>
        <w:tab/>
        <w:t>In terms of cognitive process dimension, most of the learning goals were clustered at apply (f = 91) level.</w:t>
      </w:r>
      <w:r w:rsidRPr="006F21F8">
        <w:rPr>
          <w:rFonts w:ascii="Times New Roman" w:hAnsi="Times New Roman" w:cs="Times New Roman"/>
          <w:sz w:val="24"/>
          <w:szCs w:val="24"/>
          <w:lang w:val="en"/>
        </w:rPr>
        <w:t xml:space="preserve"> While the</w:t>
      </w:r>
      <w:r w:rsidR="00A0064A" w:rsidRPr="006F21F8">
        <w:rPr>
          <w:rFonts w:ascii="Times New Roman" w:hAnsi="Times New Roman" w:cs="Times New Roman"/>
          <w:sz w:val="24"/>
          <w:szCs w:val="24"/>
          <w:lang w:val="en"/>
        </w:rPr>
        <w:t>re a very few numbers of analyzing</w:t>
      </w:r>
      <w:r w:rsidRPr="006F21F8">
        <w:rPr>
          <w:rFonts w:ascii="Times New Roman" w:hAnsi="Times New Roman" w:cs="Times New Roman"/>
          <w:sz w:val="24"/>
          <w:szCs w:val="24"/>
          <w:lang w:val="en"/>
        </w:rPr>
        <w:t xml:space="preserve"> (f = 1) and evaluat</w:t>
      </w:r>
      <w:r w:rsidR="00A0064A" w:rsidRPr="006F21F8">
        <w:rPr>
          <w:rFonts w:ascii="Times New Roman" w:hAnsi="Times New Roman" w:cs="Times New Roman"/>
          <w:sz w:val="24"/>
          <w:szCs w:val="24"/>
          <w:lang w:val="en"/>
        </w:rPr>
        <w:t>ing</w:t>
      </w:r>
      <w:r w:rsidRPr="006F21F8">
        <w:rPr>
          <w:rFonts w:ascii="Times New Roman" w:hAnsi="Times New Roman" w:cs="Times New Roman"/>
          <w:sz w:val="24"/>
          <w:szCs w:val="24"/>
          <w:lang w:val="en"/>
        </w:rPr>
        <w:t xml:space="preserve"> (f = </w:t>
      </w:r>
      <w:r w:rsidRPr="006F21F8">
        <w:rPr>
          <w:rFonts w:ascii="Times New Roman" w:hAnsi="Times New Roman" w:cs="Times New Roman"/>
          <w:sz w:val="24"/>
          <w:szCs w:val="24"/>
          <w:lang w:val="en"/>
        </w:rPr>
        <w:lastRenderedPageBreak/>
        <w:t>4) levels of learning goals, it was determined that there was no learning goal in the levels of remember</w:t>
      </w:r>
      <w:r w:rsidR="00A0064A" w:rsidRPr="006F21F8">
        <w:rPr>
          <w:rFonts w:ascii="Times New Roman" w:hAnsi="Times New Roman" w:cs="Times New Roman"/>
          <w:sz w:val="24"/>
          <w:szCs w:val="24"/>
          <w:lang w:val="en"/>
        </w:rPr>
        <w:t>ing and creating</w:t>
      </w:r>
      <w:r w:rsidRPr="006F21F8">
        <w:rPr>
          <w:rFonts w:ascii="Times New Roman" w:hAnsi="Times New Roman" w:cs="Times New Roman"/>
          <w:sz w:val="24"/>
          <w:szCs w:val="24"/>
          <w:lang w:val="en"/>
        </w:rPr>
        <w:t xml:space="preserve">. At each grade level, it </w:t>
      </w:r>
      <w:proofErr w:type="gramStart"/>
      <w:r w:rsidRPr="006F21F8">
        <w:rPr>
          <w:rFonts w:ascii="Times New Roman" w:hAnsi="Times New Roman" w:cs="Times New Roman"/>
          <w:sz w:val="24"/>
          <w:szCs w:val="24"/>
          <w:lang w:val="en"/>
        </w:rPr>
        <w:t>is seen</w:t>
      </w:r>
      <w:proofErr w:type="gramEnd"/>
      <w:r w:rsidRPr="006F21F8">
        <w:rPr>
          <w:rFonts w:ascii="Times New Roman" w:hAnsi="Times New Roman" w:cs="Times New Roman"/>
          <w:sz w:val="24"/>
          <w:szCs w:val="24"/>
          <w:lang w:val="en"/>
        </w:rPr>
        <w:t xml:space="preserve"> that there are learning goals in the levels of understand</w:t>
      </w:r>
      <w:r w:rsidR="00A0064A" w:rsidRPr="006F21F8">
        <w:rPr>
          <w:rFonts w:ascii="Times New Roman" w:hAnsi="Times New Roman" w:cs="Times New Roman"/>
          <w:sz w:val="24"/>
          <w:szCs w:val="24"/>
          <w:lang w:val="en"/>
        </w:rPr>
        <w:t>ing and applying</w:t>
      </w:r>
      <w:r w:rsidRPr="006F21F8">
        <w:rPr>
          <w:rFonts w:ascii="Times New Roman" w:hAnsi="Times New Roman" w:cs="Times New Roman"/>
          <w:sz w:val="24"/>
          <w:szCs w:val="24"/>
          <w:lang w:val="en"/>
        </w:rPr>
        <w:t>. The highest numbers of learning goals were in the 9</w:t>
      </w:r>
      <w:r w:rsidRPr="006F21F8">
        <w:rPr>
          <w:rFonts w:ascii="Times New Roman" w:hAnsi="Times New Roman" w:cs="Times New Roman"/>
          <w:sz w:val="24"/>
          <w:szCs w:val="24"/>
          <w:vertAlign w:val="superscript"/>
          <w:lang w:val="en"/>
        </w:rPr>
        <w:t>th</w:t>
      </w:r>
      <w:r w:rsidRPr="006F21F8">
        <w:rPr>
          <w:rFonts w:ascii="Times New Roman" w:hAnsi="Times New Roman" w:cs="Times New Roman"/>
          <w:sz w:val="24"/>
          <w:szCs w:val="24"/>
          <w:lang w:val="en"/>
        </w:rPr>
        <w:t xml:space="preserve"> grade level and the highest number of apply level learning goals were at the 12</w:t>
      </w:r>
      <w:r w:rsidRPr="006F21F8">
        <w:rPr>
          <w:rFonts w:ascii="Times New Roman" w:hAnsi="Times New Roman" w:cs="Times New Roman"/>
          <w:sz w:val="24"/>
          <w:szCs w:val="24"/>
          <w:vertAlign w:val="superscript"/>
          <w:lang w:val="en"/>
        </w:rPr>
        <w:t>th</w:t>
      </w:r>
      <w:r w:rsidRPr="006F21F8">
        <w:rPr>
          <w:rFonts w:ascii="Times New Roman" w:hAnsi="Times New Roman" w:cs="Times New Roman"/>
          <w:sz w:val="24"/>
          <w:szCs w:val="24"/>
          <w:lang w:val="en"/>
        </w:rPr>
        <w:t xml:space="preserve"> grade level. It was determined that there was only one learning goal in the ana</w:t>
      </w:r>
      <w:r w:rsidR="00A0064A" w:rsidRPr="006F21F8">
        <w:rPr>
          <w:rFonts w:ascii="Times New Roman" w:hAnsi="Times New Roman" w:cs="Times New Roman"/>
          <w:sz w:val="24"/>
          <w:szCs w:val="24"/>
          <w:lang w:val="en"/>
        </w:rPr>
        <w:t>lyzing</w:t>
      </w:r>
      <w:r w:rsidRPr="006F21F8">
        <w:rPr>
          <w:rFonts w:ascii="Times New Roman" w:hAnsi="Times New Roman" w:cs="Times New Roman"/>
          <w:sz w:val="24"/>
          <w:szCs w:val="24"/>
          <w:lang w:val="en"/>
        </w:rPr>
        <w:t xml:space="preserve"> level and it was at the 10</w:t>
      </w:r>
      <w:r w:rsidRPr="006F21F8">
        <w:rPr>
          <w:rFonts w:ascii="Times New Roman" w:hAnsi="Times New Roman" w:cs="Times New Roman"/>
          <w:sz w:val="24"/>
          <w:szCs w:val="24"/>
          <w:vertAlign w:val="superscript"/>
          <w:lang w:val="en"/>
        </w:rPr>
        <w:t>th</w:t>
      </w:r>
      <w:r w:rsidRPr="006F21F8">
        <w:rPr>
          <w:rFonts w:ascii="Times New Roman" w:hAnsi="Times New Roman" w:cs="Times New Roman"/>
          <w:sz w:val="24"/>
          <w:szCs w:val="24"/>
          <w:lang w:val="en"/>
        </w:rPr>
        <w:t xml:space="preserve"> grade. Three of the four learning goals in the evaluat</w:t>
      </w:r>
      <w:r w:rsidR="00A0064A" w:rsidRPr="006F21F8">
        <w:rPr>
          <w:rFonts w:ascii="Times New Roman" w:hAnsi="Times New Roman" w:cs="Times New Roman"/>
          <w:sz w:val="24"/>
          <w:szCs w:val="24"/>
          <w:lang w:val="en"/>
        </w:rPr>
        <w:t>ing</w:t>
      </w:r>
      <w:r w:rsidRPr="006F21F8">
        <w:rPr>
          <w:rFonts w:ascii="Times New Roman" w:hAnsi="Times New Roman" w:cs="Times New Roman"/>
          <w:sz w:val="24"/>
          <w:szCs w:val="24"/>
          <w:lang w:val="en"/>
        </w:rPr>
        <w:t xml:space="preserve"> level </w:t>
      </w:r>
      <w:proofErr w:type="gramStart"/>
      <w:r w:rsidRPr="006F21F8">
        <w:rPr>
          <w:rFonts w:ascii="Times New Roman" w:hAnsi="Times New Roman" w:cs="Times New Roman"/>
          <w:sz w:val="24"/>
          <w:szCs w:val="24"/>
          <w:lang w:val="en"/>
        </w:rPr>
        <w:t>were found</w:t>
      </w:r>
      <w:proofErr w:type="gramEnd"/>
      <w:r w:rsidRPr="006F21F8">
        <w:rPr>
          <w:rFonts w:ascii="Times New Roman" w:hAnsi="Times New Roman" w:cs="Times New Roman"/>
          <w:sz w:val="24"/>
          <w:szCs w:val="24"/>
          <w:lang w:val="en"/>
        </w:rPr>
        <w:t xml:space="preserve"> to be at the 9</w:t>
      </w:r>
      <w:r w:rsidRPr="006F21F8">
        <w:rPr>
          <w:rFonts w:ascii="Times New Roman" w:hAnsi="Times New Roman" w:cs="Times New Roman"/>
          <w:sz w:val="24"/>
          <w:szCs w:val="24"/>
          <w:vertAlign w:val="superscript"/>
          <w:lang w:val="en"/>
        </w:rPr>
        <w:t>th</w:t>
      </w:r>
      <w:r w:rsidRPr="006F21F8">
        <w:rPr>
          <w:rFonts w:ascii="Times New Roman" w:hAnsi="Times New Roman" w:cs="Times New Roman"/>
          <w:sz w:val="24"/>
          <w:szCs w:val="24"/>
          <w:lang w:val="en"/>
        </w:rPr>
        <w:t xml:space="preserve"> grade, while one of them were at the 12</w:t>
      </w:r>
      <w:r w:rsidRPr="006F21F8">
        <w:rPr>
          <w:rFonts w:ascii="Times New Roman" w:hAnsi="Times New Roman" w:cs="Times New Roman"/>
          <w:sz w:val="24"/>
          <w:szCs w:val="24"/>
          <w:vertAlign w:val="superscript"/>
          <w:lang w:val="en"/>
        </w:rPr>
        <w:t>th</w:t>
      </w:r>
      <w:r w:rsidRPr="006F21F8">
        <w:rPr>
          <w:rFonts w:ascii="Times New Roman" w:hAnsi="Times New Roman" w:cs="Times New Roman"/>
          <w:sz w:val="24"/>
          <w:szCs w:val="24"/>
          <w:lang w:val="en"/>
        </w:rPr>
        <w:t xml:space="preserve"> grade. Furthermore, there was no learning goal in the levels of remember</w:t>
      </w:r>
      <w:r w:rsidR="00A0064A" w:rsidRPr="006F21F8">
        <w:rPr>
          <w:rFonts w:ascii="Times New Roman" w:hAnsi="Times New Roman" w:cs="Times New Roman"/>
          <w:sz w:val="24"/>
          <w:szCs w:val="24"/>
          <w:lang w:val="en"/>
        </w:rPr>
        <w:t>ing and creating</w:t>
      </w:r>
      <w:r w:rsidRPr="006F21F8">
        <w:rPr>
          <w:rFonts w:ascii="Times New Roman" w:hAnsi="Times New Roman" w:cs="Times New Roman"/>
          <w:sz w:val="24"/>
          <w:szCs w:val="24"/>
          <w:lang w:val="en"/>
        </w:rPr>
        <w:t xml:space="preserve"> at any grade.</w:t>
      </w:r>
    </w:p>
    <w:p w14:paraId="6F718C58" w14:textId="77777777" w:rsidR="004D355E" w:rsidRPr="006F21F8" w:rsidRDefault="004D355E" w:rsidP="004D554D">
      <w:pPr>
        <w:spacing w:after="0" w:line="360" w:lineRule="auto"/>
        <w:ind w:firstLine="567"/>
        <w:jc w:val="both"/>
        <w:rPr>
          <w:rFonts w:ascii="Times New Roman" w:hAnsi="Times New Roman" w:cs="Times New Roman"/>
          <w:sz w:val="24"/>
          <w:szCs w:val="24"/>
          <w:lang w:val="en"/>
        </w:rPr>
      </w:pPr>
    </w:p>
    <w:p w14:paraId="1EE7232D" w14:textId="77777777" w:rsidR="004D554D" w:rsidRPr="006F21F8" w:rsidRDefault="004D554D" w:rsidP="008F4ADB">
      <w:pPr>
        <w:spacing w:after="0" w:line="360" w:lineRule="auto"/>
        <w:jc w:val="center"/>
        <w:rPr>
          <w:rFonts w:ascii="Times New Roman" w:hAnsi="Times New Roman" w:cs="Times New Roman"/>
          <w:b/>
          <w:sz w:val="24"/>
          <w:szCs w:val="24"/>
          <w:lang w:val="en-US"/>
        </w:rPr>
      </w:pPr>
      <w:r w:rsidRPr="006F21F8">
        <w:rPr>
          <w:rFonts w:ascii="Times New Roman" w:hAnsi="Times New Roman" w:cs="Times New Roman"/>
          <w:b/>
          <w:sz w:val="24"/>
          <w:szCs w:val="24"/>
          <w:lang w:val="en-US"/>
        </w:rPr>
        <w:t>Conclusion, Discussion and Recommendations</w:t>
      </w:r>
    </w:p>
    <w:p w14:paraId="243D260E" w14:textId="17CFBE9E" w:rsidR="004D554D" w:rsidRPr="006F21F8" w:rsidRDefault="004D554D" w:rsidP="004D554D">
      <w:pPr>
        <w:spacing w:after="0" w:line="360" w:lineRule="auto"/>
        <w:ind w:firstLine="567"/>
        <w:jc w:val="both"/>
        <w:rPr>
          <w:rFonts w:ascii="Times New Roman" w:hAnsi="Times New Roman" w:cs="Times New Roman"/>
          <w:sz w:val="24"/>
          <w:szCs w:val="24"/>
          <w:lang w:val="en-US"/>
        </w:rPr>
      </w:pPr>
      <w:r w:rsidRPr="006F21F8">
        <w:rPr>
          <w:rFonts w:ascii="Times New Roman" w:hAnsi="Times New Roman" w:cs="Times New Roman"/>
          <w:sz w:val="24"/>
          <w:szCs w:val="24"/>
          <w:lang w:val="en-US"/>
        </w:rPr>
        <w:t xml:space="preserve">It </w:t>
      </w:r>
      <w:proofErr w:type="gramStart"/>
      <w:r w:rsidRPr="006F21F8">
        <w:rPr>
          <w:rFonts w:ascii="Times New Roman" w:hAnsi="Times New Roman" w:cs="Times New Roman"/>
          <w:sz w:val="24"/>
          <w:szCs w:val="24"/>
          <w:lang w:val="en-US"/>
        </w:rPr>
        <w:t>has been seen</w:t>
      </w:r>
      <w:proofErr w:type="gramEnd"/>
      <w:r w:rsidRPr="006F21F8">
        <w:rPr>
          <w:rFonts w:ascii="Times New Roman" w:hAnsi="Times New Roman" w:cs="Times New Roman"/>
          <w:sz w:val="24"/>
          <w:szCs w:val="24"/>
          <w:lang w:val="en-US"/>
        </w:rPr>
        <w:t xml:space="preserve"> that there was not any learning goal that could be classified as metacognitive knowledge, thus it is clear that learning goals do not adequately address the learning to learn competency that </w:t>
      </w:r>
      <w:r w:rsidR="00A0064A" w:rsidRPr="006F21F8">
        <w:rPr>
          <w:rFonts w:ascii="Times New Roman" w:hAnsi="Times New Roman" w:cs="Times New Roman"/>
          <w:sz w:val="24"/>
          <w:szCs w:val="24"/>
          <w:lang w:val="en-US"/>
        </w:rPr>
        <w:t xml:space="preserve">is </w:t>
      </w:r>
      <w:r w:rsidRPr="006F21F8">
        <w:rPr>
          <w:rFonts w:ascii="Times New Roman" w:hAnsi="Times New Roman" w:cs="Times New Roman"/>
          <w:sz w:val="24"/>
          <w:szCs w:val="24"/>
          <w:lang w:val="en-US"/>
        </w:rPr>
        <w:t xml:space="preserve">emphasized in the curriculum. Moreover, </w:t>
      </w:r>
      <w:r w:rsidRPr="006F21F8">
        <w:rPr>
          <w:rFonts w:ascii="Times New Roman" w:hAnsi="Times New Roman" w:cs="Times New Roman"/>
          <w:sz w:val="24"/>
          <w:szCs w:val="24"/>
          <w:lang w:val="en"/>
        </w:rPr>
        <w:t>the limited number of learnin</w:t>
      </w:r>
      <w:r w:rsidR="00A0064A" w:rsidRPr="006F21F8">
        <w:rPr>
          <w:rFonts w:ascii="Times New Roman" w:hAnsi="Times New Roman" w:cs="Times New Roman"/>
          <w:sz w:val="24"/>
          <w:szCs w:val="24"/>
          <w:lang w:val="en"/>
        </w:rPr>
        <w:t>g goals in the levels of analyzing and evaluating</w:t>
      </w:r>
      <w:r w:rsidRPr="006F21F8">
        <w:rPr>
          <w:rFonts w:ascii="Times New Roman" w:hAnsi="Times New Roman" w:cs="Times New Roman"/>
          <w:sz w:val="24"/>
          <w:szCs w:val="24"/>
          <w:lang w:val="en"/>
        </w:rPr>
        <w:t xml:space="preserve"> indicates that the curriculum does not fully reflect “developing problem solving skills of students” and the “providing mathematical thinking and application skills” objectives. The fact that there i</w:t>
      </w:r>
      <w:r w:rsidR="00A0064A" w:rsidRPr="006F21F8">
        <w:rPr>
          <w:rFonts w:ascii="Times New Roman" w:hAnsi="Times New Roman" w:cs="Times New Roman"/>
          <w:sz w:val="24"/>
          <w:szCs w:val="24"/>
          <w:lang w:val="en"/>
        </w:rPr>
        <w:t>s no learning goal in the creating</w:t>
      </w:r>
      <w:r w:rsidRPr="006F21F8">
        <w:rPr>
          <w:rFonts w:ascii="Times New Roman" w:hAnsi="Times New Roman" w:cs="Times New Roman"/>
          <w:sz w:val="24"/>
          <w:szCs w:val="24"/>
          <w:lang w:val="en"/>
        </w:rPr>
        <w:t xml:space="preserve"> level reveals misalignment with the competencies desired to be given by the curriculum. The importance of educating students, who have problem-solving and critical thinking skills was repeatedly highlighted in 2023 Turkish Educational Vision (MEB, 2018b) and it is stated that the secondary education mathematics curriculum will </w:t>
      </w:r>
      <w:r w:rsidRPr="006F21F8">
        <w:rPr>
          <w:rFonts w:ascii="Times New Roman" w:hAnsi="Times New Roman" w:cs="Times New Roman"/>
          <w:sz w:val="24"/>
          <w:szCs w:val="24"/>
        </w:rPr>
        <w:t xml:space="preserve">be </w:t>
      </w:r>
      <w:r w:rsidRPr="006F21F8">
        <w:rPr>
          <w:rFonts w:ascii="Times New Roman" w:hAnsi="Times New Roman" w:cs="Times New Roman"/>
          <w:sz w:val="24"/>
          <w:szCs w:val="24"/>
          <w:lang w:val="en-US"/>
        </w:rPr>
        <w:t xml:space="preserve">updated according to the data obtained in the 2018-2019 academic year (MEB, 2018a).  Considering these two goals, it becomes important to consider the process-based educational approaches while redesigning the prospective learning goals and mathematics curriculum. </w:t>
      </w:r>
    </w:p>
    <w:p w14:paraId="0F714108" w14:textId="77777777" w:rsidR="00A16805" w:rsidRPr="006F21F8" w:rsidRDefault="00A16805" w:rsidP="004D554D">
      <w:pPr>
        <w:spacing w:after="0" w:line="360" w:lineRule="auto"/>
        <w:ind w:firstLine="567"/>
        <w:jc w:val="both"/>
        <w:rPr>
          <w:rFonts w:ascii="Times New Roman" w:hAnsi="Times New Roman" w:cs="Times New Roman"/>
          <w:sz w:val="24"/>
          <w:szCs w:val="24"/>
        </w:rPr>
      </w:pPr>
    </w:p>
    <w:sectPr w:rsidR="00A16805" w:rsidRPr="006F21F8" w:rsidSect="001A760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195A" w14:textId="77777777" w:rsidR="006671C9" w:rsidRDefault="006671C9" w:rsidP="00BE7947">
      <w:pPr>
        <w:spacing w:after="0" w:line="240" w:lineRule="auto"/>
      </w:pPr>
      <w:r>
        <w:separator/>
      </w:r>
    </w:p>
  </w:endnote>
  <w:endnote w:type="continuationSeparator" w:id="0">
    <w:p w14:paraId="1A4D9AD8" w14:textId="77777777" w:rsidR="006671C9" w:rsidRDefault="006671C9" w:rsidP="00B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2D0E" w14:textId="77777777" w:rsidR="00E5648C" w:rsidRDefault="00E564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84675"/>
      <w:docPartObj>
        <w:docPartGallery w:val="Page Numbers (Bottom of Page)"/>
        <w:docPartUnique/>
      </w:docPartObj>
    </w:sdtPr>
    <w:sdtEndPr>
      <w:rPr>
        <w:rFonts w:ascii="Times New Roman" w:hAnsi="Times New Roman" w:cs="Times New Roman"/>
        <w:sz w:val="24"/>
        <w:szCs w:val="24"/>
      </w:rPr>
    </w:sdtEndPr>
    <w:sdtContent>
      <w:p w14:paraId="5BD5302E" w14:textId="659E4422" w:rsidR="007F791A" w:rsidRPr="00551E03" w:rsidRDefault="007F791A">
        <w:pPr>
          <w:pStyle w:val="AltBilgi"/>
          <w:jc w:val="center"/>
          <w:rPr>
            <w:rFonts w:ascii="Times New Roman" w:hAnsi="Times New Roman" w:cs="Times New Roman"/>
            <w:sz w:val="24"/>
            <w:szCs w:val="24"/>
          </w:rPr>
        </w:pPr>
        <w:r w:rsidRPr="00551E03">
          <w:rPr>
            <w:rFonts w:ascii="Times New Roman" w:hAnsi="Times New Roman" w:cs="Times New Roman"/>
            <w:sz w:val="24"/>
            <w:szCs w:val="24"/>
          </w:rPr>
          <w:fldChar w:fldCharType="begin"/>
        </w:r>
        <w:r w:rsidRPr="00551E03">
          <w:rPr>
            <w:rFonts w:ascii="Times New Roman" w:hAnsi="Times New Roman" w:cs="Times New Roman"/>
            <w:sz w:val="24"/>
            <w:szCs w:val="24"/>
          </w:rPr>
          <w:instrText>PAGE   \* MERGEFORMAT</w:instrText>
        </w:r>
        <w:r w:rsidRPr="00551E03">
          <w:rPr>
            <w:rFonts w:ascii="Times New Roman" w:hAnsi="Times New Roman" w:cs="Times New Roman"/>
            <w:sz w:val="24"/>
            <w:szCs w:val="24"/>
          </w:rPr>
          <w:fldChar w:fldCharType="separate"/>
        </w:r>
        <w:r w:rsidR="00D70F67">
          <w:rPr>
            <w:rFonts w:ascii="Times New Roman" w:hAnsi="Times New Roman" w:cs="Times New Roman"/>
            <w:noProof/>
            <w:sz w:val="24"/>
            <w:szCs w:val="24"/>
          </w:rPr>
          <w:t>1402</w:t>
        </w:r>
        <w:r w:rsidRPr="00551E03">
          <w:rPr>
            <w:rFonts w:ascii="Times New Roman" w:hAnsi="Times New Roman" w:cs="Times New Roman"/>
            <w:sz w:val="24"/>
            <w:szCs w:val="24"/>
          </w:rPr>
          <w:fldChar w:fldCharType="end"/>
        </w:r>
      </w:p>
    </w:sdtContent>
  </w:sdt>
  <w:p w14:paraId="4C62EF41" w14:textId="77777777" w:rsidR="007F791A" w:rsidRDefault="007F79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DBD6" w14:textId="77777777" w:rsidR="00E5648C" w:rsidRDefault="00E564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F9A9F" w14:textId="77777777" w:rsidR="006671C9" w:rsidRDefault="006671C9" w:rsidP="00BE7947">
      <w:pPr>
        <w:spacing w:after="0" w:line="240" w:lineRule="auto"/>
      </w:pPr>
      <w:r>
        <w:separator/>
      </w:r>
    </w:p>
  </w:footnote>
  <w:footnote w:type="continuationSeparator" w:id="0">
    <w:p w14:paraId="3BAA8766" w14:textId="77777777" w:rsidR="006671C9" w:rsidRDefault="006671C9" w:rsidP="00BE7947">
      <w:pPr>
        <w:spacing w:after="0" w:line="240" w:lineRule="auto"/>
      </w:pPr>
      <w:r>
        <w:continuationSeparator/>
      </w:r>
    </w:p>
  </w:footnote>
  <w:footnote w:id="1">
    <w:p w14:paraId="4BFF953D" w14:textId="7B2CFD93" w:rsidR="00C803AC" w:rsidRPr="00254000" w:rsidRDefault="00C803AC" w:rsidP="00C803AC">
      <w:pPr>
        <w:pStyle w:val="DipnotMetni"/>
        <w:jc w:val="both"/>
        <w:rPr>
          <w:rFonts w:ascii="Times New Roman" w:hAnsi="Times New Roman" w:cs="Times New Roman"/>
          <w:sz w:val="18"/>
          <w:szCs w:val="18"/>
        </w:rPr>
      </w:pPr>
      <w:r w:rsidRPr="00D65CE2">
        <w:rPr>
          <w:rStyle w:val="DipnotBavurusu"/>
          <w:rFonts w:ascii="Times New Roman" w:hAnsi="Times New Roman" w:cs="Times New Roman"/>
          <w:sz w:val="18"/>
          <w:szCs w:val="18"/>
        </w:rPr>
        <w:footnoteRef/>
      </w:r>
      <w:r>
        <w:rPr>
          <w:rFonts w:ascii="Times New Roman" w:hAnsi="Times New Roman" w:cs="Times New Roman"/>
          <w:sz w:val="18"/>
          <w:szCs w:val="18"/>
        </w:rPr>
        <w:t xml:space="preserve"> Bu </w:t>
      </w:r>
      <w:r w:rsidRPr="00254000">
        <w:rPr>
          <w:rFonts w:ascii="Times New Roman" w:hAnsi="Times New Roman" w:cs="Times New Roman"/>
          <w:sz w:val="18"/>
          <w:szCs w:val="18"/>
        </w:rPr>
        <w:t>çalışmanın bir kısmı 30 Ekim-03 Kasım 2018 tarihleri arasında Antalya’da düzenlenen 4. Uluslararası Akademik Araştırmalar Kongresinde sözlü bildiri olarak sunulmuştur. Ayrıca, bu çalışma Kırşehir Ahi Evran Üniversitesi Bilimsel Araştırma Projeleri Koordinasyon Birimi tarafından EGT.A4.18.025 proje numarası ile desteklenmektedir.</w:t>
      </w:r>
    </w:p>
    <w:p w14:paraId="66FFF1FC" w14:textId="77777777" w:rsidR="004761A6" w:rsidRPr="00254000" w:rsidRDefault="00C803AC" w:rsidP="00C803AC">
      <w:pPr>
        <w:pStyle w:val="DipnotMetni"/>
        <w:jc w:val="both"/>
        <w:rPr>
          <w:rFonts w:ascii="Times New Roman" w:hAnsi="Times New Roman" w:cs="Times New Roman"/>
          <w:sz w:val="18"/>
          <w:szCs w:val="18"/>
        </w:rPr>
      </w:pPr>
      <w:r w:rsidRPr="00254000">
        <w:rPr>
          <w:rFonts w:ascii="Times New Roman" w:hAnsi="Times New Roman" w:cs="Times New Roman"/>
          <w:sz w:val="18"/>
          <w:szCs w:val="18"/>
          <w:vertAlign w:val="superscript"/>
        </w:rPr>
        <w:t xml:space="preserve">** </w:t>
      </w:r>
      <w:r w:rsidRPr="00254000">
        <w:rPr>
          <w:rFonts w:ascii="Times New Roman" w:hAnsi="Times New Roman" w:cs="Times New Roman"/>
          <w:sz w:val="18"/>
          <w:szCs w:val="18"/>
        </w:rPr>
        <w:t xml:space="preserve">Dr. </w:t>
      </w:r>
      <w:proofErr w:type="spellStart"/>
      <w:r w:rsidRPr="00254000">
        <w:rPr>
          <w:rFonts w:ascii="Times New Roman" w:hAnsi="Times New Roman" w:cs="Times New Roman"/>
          <w:sz w:val="18"/>
          <w:szCs w:val="18"/>
        </w:rPr>
        <w:t>Öğr</w:t>
      </w:r>
      <w:proofErr w:type="spellEnd"/>
      <w:r w:rsidRPr="00254000">
        <w:rPr>
          <w:rFonts w:ascii="Times New Roman" w:hAnsi="Times New Roman" w:cs="Times New Roman"/>
          <w:sz w:val="18"/>
          <w:szCs w:val="18"/>
        </w:rPr>
        <w:t xml:space="preserve">. Üyesi, Kırşehir Ahi Evran Üniversitesi, Eğitim Fakültesi, Temel Eğitim Bölümü, Kırşehir, Türkiye, eposta: </w:t>
      </w:r>
      <w:hyperlink r:id="rId1" w:history="1">
        <w:r w:rsidRPr="00254000">
          <w:rPr>
            <w:rStyle w:val="Kpr"/>
            <w:rFonts w:ascii="Times New Roman" w:hAnsi="Times New Roman" w:cs="Times New Roman"/>
            <w:color w:val="auto"/>
            <w:sz w:val="18"/>
            <w:szCs w:val="18"/>
            <w:u w:val="none"/>
          </w:rPr>
          <w:t>ocil@ahievran.edu.tr</w:t>
        </w:r>
      </w:hyperlink>
      <w:r w:rsidRPr="00254000">
        <w:rPr>
          <w:rFonts w:ascii="Times New Roman" w:hAnsi="Times New Roman" w:cs="Times New Roman"/>
          <w:sz w:val="18"/>
          <w:szCs w:val="18"/>
        </w:rPr>
        <w:t>, ORCID NO: 0000-0001-5903-9864</w:t>
      </w:r>
    </w:p>
    <w:p w14:paraId="6C3B4FC6" w14:textId="03F338ED" w:rsidR="00C803AC" w:rsidRPr="00254000" w:rsidRDefault="00C803AC" w:rsidP="00C803AC">
      <w:pPr>
        <w:pStyle w:val="DipnotMetni"/>
        <w:jc w:val="both"/>
        <w:rPr>
          <w:rFonts w:ascii="Times New Roman" w:hAnsi="Times New Roman" w:cs="Times New Roman"/>
          <w:sz w:val="18"/>
          <w:szCs w:val="18"/>
        </w:rPr>
      </w:pPr>
      <w:r w:rsidRPr="00254000">
        <w:rPr>
          <w:rFonts w:ascii="Times New Roman" w:hAnsi="Times New Roman" w:cs="Times New Roman"/>
          <w:sz w:val="18"/>
          <w:szCs w:val="18"/>
          <w:vertAlign w:val="superscript"/>
        </w:rPr>
        <w:t xml:space="preserve">*** </w:t>
      </w:r>
      <w:r w:rsidRPr="00254000">
        <w:rPr>
          <w:rFonts w:ascii="Times New Roman" w:hAnsi="Times New Roman" w:cs="Times New Roman"/>
          <w:sz w:val="18"/>
          <w:szCs w:val="18"/>
        </w:rPr>
        <w:t xml:space="preserve">Dr. </w:t>
      </w:r>
      <w:proofErr w:type="spellStart"/>
      <w:r w:rsidRPr="00254000">
        <w:rPr>
          <w:rFonts w:ascii="Times New Roman" w:hAnsi="Times New Roman" w:cs="Times New Roman"/>
          <w:sz w:val="18"/>
          <w:szCs w:val="18"/>
        </w:rPr>
        <w:t>Öğr</w:t>
      </w:r>
      <w:proofErr w:type="spellEnd"/>
      <w:r w:rsidRPr="00254000">
        <w:rPr>
          <w:rFonts w:ascii="Times New Roman" w:hAnsi="Times New Roman" w:cs="Times New Roman"/>
          <w:sz w:val="18"/>
          <w:szCs w:val="18"/>
        </w:rPr>
        <w:t xml:space="preserve">. Üyesi, Kırşehir Ahi Evran Üniversitesi, Eğitim Fakültesi, Matematik ve Fen Bilimleri Eğitim Bölümü, Kırşehir, Türkiye, eposta: </w:t>
      </w:r>
      <w:hyperlink r:id="rId2" w:history="1">
        <w:r w:rsidRPr="00254000">
          <w:rPr>
            <w:rStyle w:val="Kpr"/>
            <w:rFonts w:ascii="Times New Roman" w:hAnsi="Times New Roman" w:cs="Times New Roman"/>
            <w:color w:val="auto"/>
            <w:sz w:val="18"/>
            <w:szCs w:val="18"/>
            <w:u w:val="none"/>
          </w:rPr>
          <w:t>okan.kuzu@ahievran.edu.tr</w:t>
        </w:r>
      </w:hyperlink>
      <w:r w:rsidRPr="00254000">
        <w:rPr>
          <w:rFonts w:ascii="Times New Roman" w:hAnsi="Times New Roman" w:cs="Times New Roman"/>
          <w:sz w:val="18"/>
          <w:szCs w:val="18"/>
        </w:rPr>
        <w:t>, ORCID NO: 0000-0003-2466-4701</w:t>
      </w:r>
    </w:p>
    <w:p w14:paraId="3A704775" w14:textId="467C9F3F" w:rsidR="00C803AC" w:rsidRDefault="00C803AC" w:rsidP="00C803AC">
      <w:pPr>
        <w:pStyle w:val="DipnotMetni"/>
        <w:jc w:val="both"/>
        <w:rPr>
          <w:rFonts w:ascii="Times New Roman" w:hAnsi="Times New Roman" w:cs="Times New Roman"/>
          <w:sz w:val="18"/>
          <w:szCs w:val="18"/>
        </w:rPr>
      </w:pPr>
      <w:r w:rsidRPr="00254000">
        <w:rPr>
          <w:rFonts w:ascii="Times New Roman" w:hAnsi="Times New Roman" w:cs="Times New Roman"/>
          <w:sz w:val="18"/>
          <w:szCs w:val="18"/>
          <w:vertAlign w:val="superscript"/>
        </w:rPr>
        <w:t>****</w:t>
      </w:r>
      <w:r w:rsidRPr="00254000">
        <w:rPr>
          <w:rFonts w:ascii="Times New Roman" w:hAnsi="Times New Roman" w:cs="Times New Roman"/>
          <w:sz w:val="18"/>
          <w:szCs w:val="18"/>
        </w:rPr>
        <w:t xml:space="preserve"> Dr. </w:t>
      </w:r>
      <w:proofErr w:type="spellStart"/>
      <w:r w:rsidRPr="00254000">
        <w:rPr>
          <w:rFonts w:ascii="Times New Roman" w:hAnsi="Times New Roman" w:cs="Times New Roman"/>
          <w:sz w:val="18"/>
          <w:szCs w:val="18"/>
        </w:rPr>
        <w:t>Öğr</w:t>
      </w:r>
      <w:proofErr w:type="spellEnd"/>
      <w:r w:rsidRPr="00254000">
        <w:rPr>
          <w:rFonts w:ascii="Times New Roman" w:hAnsi="Times New Roman" w:cs="Times New Roman"/>
          <w:sz w:val="18"/>
          <w:szCs w:val="18"/>
        </w:rPr>
        <w:t xml:space="preserve">. Üyesi, Kırşehir Ahi Evran Üniversitesi, Eğitim Fakültesi, Eğitim Bilimleri Bölümü, Kırşehir, Türkiye, eposta: </w:t>
      </w:r>
      <w:hyperlink r:id="rId3" w:history="1">
        <w:r w:rsidRPr="00254000">
          <w:rPr>
            <w:rStyle w:val="Kpr"/>
            <w:rFonts w:ascii="Times New Roman" w:hAnsi="Times New Roman" w:cs="Times New Roman"/>
            <w:color w:val="auto"/>
            <w:sz w:val="18"/>
            <w:szCs w:val="18"/>
            <w:u w:val="none"/>
          </w:rPr>
          <w:t>assimsek@ahievran.edu.tr</w:t>
        </w:r>
      </w:hyperlink>
      <w:r w:rsidRPr="00254000">
        <w:rPr>
          <w:rFonts w:ascii="Times New Roman" w:hAnsi="Times New Roman" w:cs="Times New Roman"/>
          <w:sz w:val="18"/>
          <w:szCs w:val="18"/>
        </w:rPr>
        <w:t>, ORCID NO: 0000-0002-9764-3285</w:t>
      </w:r>
    </w:p>
    <w:p w14:paraId="26C74446" w14:textId="77777777" w:rsidR="003E048A" w:rsidRPr="00694B98" w:rsidRDefault="003E048A" w:rsidP="003E048A">
      <w:pPr>
        <w:pStyle w:val="DipnotMetni"/>
        <w:jc w:val="both"/>
        <w:rPr>
          <w:rStyle w:val="Kp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E048A" w:rsidRPr="008A3903" w14:paraId="31755229" w14:textId="77777777" w:rsidTr="004B0A9C">
        <w:trPr>
          <w:trHeight w:val="387"/>
        </w:trPr>
        <w:tc>
          <w:tcPr>
            <w:tcW w:w="8715" w:type="dxa"/>
            <w:tcBorders>
              <w:top w:val="single" w:sz="4" w:space="0" w:color="auto"/>
              <w:left w:val="nil"/>
              <w:bottom w:val="single" w:sz="4" w:space="0" w:color="auto"/>
              <w:right w:val="nil"/>
            </w:tcBorders>
            <w:hideMark/>
          </w:tcPr>
          <w:p w14:paraId="4592F2B1" w14:textId="0AD90F42" w:rsidR="003E048A" w:rsidRPr="008A3903" w:rsidRDefault="003E048A" w:rsidP="0044162B">
            <w:pPr>
              <w:pStyle w:val="DipnotMetni"/>
              <w:tabs>
                <w:tab w:val="left" w:pos="483"/>
              </w:tabs>
              <w:spacing w:line="276" w:lineRule="auto"/>
              <w:ind w:left="45"/>
              <w:rPr>
                <w:rFonts w:ascii="Times New Roman" w:hAnsi="Times New Roman" w:cs="Times New Roman"/>
                <w:i/>
              </w:rPr>
            </w:pPr>
            <w:r w:rsidRPr="008A3903">
              <w:rPr>
                <w:rFonts w:ascii="Times New Roman" w:hAnsi="Times New Roman" w:cs="Times New Roman"/>
                <w:b/>
                <w:i/>
              </w:rPr>
              <w:t>Gönderim:</w:t>
            </w:r>
            <w:r w:rsidR="0044162B">
              <w:rPr>
                <w:rFonts w:ascii="Times New Roman" w:hAnsi="Times New Roman" w:cs="Times New Roman"/>
                <w:i/>
              </w:rPr>
              <w:t>18</w:t>
            </w:r>
            <w:r w:rsidRPr="008A3903">
              <w:rPr>
                <w:rFonts w:ascii="Times New Roman" w:hAnsi="Times New Roman" w:cs="Times New Roman"/>
                <w:i/>
              </w:rPr>
              <w:t>.0</w:t>
            </w:r>
            <w:r w:rsidR="0044162B">
              <w:rPr>
                <w:rFonts w:ascii="Times New Roman" w:hAnsi="Times New Roman" w:cs="Times New Roman"/>
                <w:i/>
              </w:rPr>
              <w:t>4</w:t>
            </w:r>
            <w:r w:rsidRPr="008A3903">
              <w:rPr>
                <w:rFonts w:ascii="Times New Roman" w:hAnsi="Times New Roman" w:cs="Times New Roman"/>
                <w:i/>
              </w:rPr>
              <w:t xml:space="preserve">.2019               </w:t>
            </w:r>
            <w:r w:rsidRPr="008A3903">
              <w:rPr>
                <w:rFonts w:ascii="Times New Roman" w:hAnsi="Times New Roman" w:cs="Times New Roman"/>
                <w:b/>
                <w:i/>
              </w:rPr>
              <w:t>Kabul:</w:t>
            </w:r>
            <w:r>
              <w:rPr>
                <w:rFonts w:ascii="Times New Roman" w:hAnsi="Times New Roman" w:cs="Times New Roman"/>
                <w:i/>
              </w:rPr>
              <w:t>3</w:t>
            </w:r>
            <w:r w:rsidR="0044162B">
              <w:rPr>
                <w:rFonts w:ascii="Times New Roman" w:hAnsi="Times New Roman" w:cs="Times New Roman"/>
                <w:i/>
              </w:rPr>
              <w:t>1</w:t>
            </w:r>
            <w:r w:rsidRPr="008A3903">
              <w:rPr>
                <w:rFonts w:ascii="Times New Roman" w:hAnsi="Times New Roman" w:cs="Times New Roman"/>
                <w:i/>
              </w:rPr>
              <w:t xml:space="preserve">.08.2019                     </w:t>
            </w:r>
            <w:r w:rsidRPr="008A3903">
              <w:rPr>
                <w:rFonts w:ascii="Times New Roman" w:hAnsi="Times New Roman" w:cs="Times New Roman"/>
                <w:b/>
                <w:i/>
              </w:rPr>
              <w:t>    Yayın:</w:t>
            </w:r>
            <w:r w:rsidRPr="008A3903">
              <w:rPr>
                <w:rFonts w:ascii="Times New Roman" w:hAnsi="Times New Roman" w:cs="Times New Roman"/>
                <w:i/>
              </w:rPr>
              <w:t xml:space="preserve"> 30.09.2019</w:t>
            </w:r>
          </w:p>
        </w:tc>
      </w:tr>
    </w:tbl>
    <w:p w14:paraId="7CDDAAE9" w14:textId="77777777" w:rsidR="003E048A" w:rsidRDefault="003E048A" w:rsidP="003E048A">
      <w:pPr>
        <w:pStyle w:val="AltBilgi"/>
      </w:pPr>
    </w:p>
    <w:p w14:paraId="35F60E2D" w14:textId="77777777" w:rsidR="003E048A" w:rsidRPr="00254000" w:rsidRDefault="003E048A" w:rsidP="00C803AC">
      <w:pPr>
        <w:pStyle w:val="DipnotMetni"/>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B10C" w14:textId="77777777" w:rsidR="00E5648C" w:rsidRDefault="00E564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A042A" w14:textId="110D2796" w:rsidR="0025688B" w:rsidRPr="00453A10" w:rsidRDefault="0025688B" w:rsidP="0025688B">
    <w:pPr>
      <w:rPr>
        <w:rFonts w:ascii="Times New Roman" w:hAnsi="Times New Roman" w:cs="Times New Roman"/>
        <w:sz w:val="20"/>
        <w:szCs w:val="20"/>
      </w:rPr>
    </w:pPr>
    <w:r w:rsidRPr="001D2374">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4D4E9952" wp14:editId="5B5CC55D">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5" name="Resim 5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74">
      <w:rPr>
        <w:rFonts w:ascii="Times New Roman" w:hAnsi="Times New Roman" w:cs="Times New Roman"/>
        <w:i/>
        <w:sz w:val="18"/>
        <w:szCs w:val="18"/>
      </w:rPr>
      <w:t xml:space="preserve">YYÜ Eğitim Fakültesi Dergisi (YYU </w:t>
    </w:r>
    <w:proofErr w:type="spellStart"/>
    <w:r w:rsidRPr="001D2374">
      <w:rPr>
        <w:rFonts w:ascii="Times New Roman" w:hAnsi="Times New Roman" w:cs="Times New Roman"/>
        <w:i/>
        <w:sz w:val="18"/>
        <w:szCs w:val="18"/>
      </w:rPr>
      <w:t>Journal</w:t>
    </w:r>
    <w:proofErr w:type="spellEnd"/>
    <w:r w:rsidRPr="001D2374">
      <w:rPr>
        <w:rFonts w:ascii="Times New Roman" w:hAnsi="Times New Roman" w:cs="Times New Roman"/>
        <w:i/>
        <w:sz w:val="18"/>
        <w:szCs w:val="18"/>
      </w:rPr>
      <w:t xml:space="preserve"> of </w:t>
    </w:r>
    <w:proofErr w:type="spellStart"/>
    <w:r w:rsidRPr="001D2374">
      <w:rPr>
        <w:rFonts w:ascii="Times New Roman" w:hAnsi="Times New Roman" w:cs="Times New Roman"/>
        <w:i/>
        <w:sz w:val="18"/>
        <w:szCs w:val="18"/>
      </w:rPr>
      <w:t>Education</w:t>
    </w:r>
    <w:proofErr w:type="spellEnd"/>
    <w:r w:rsidRPr="001D2374">
      <w:rPr>
        <w:rFonts w:ascii="Times New Roman" w:hAnsi="Times New Roman" w:cs="Times New Roman"/>
        <w:i/>
        <w:sz w:val="18"/>
        <w:szCs w:val="18"/>
      </w:rPr>
      <w:t xml:space="preserve"> </w:t>
    </w:r>
    <w:proofErr w:type="spellStart"/>
    <w:r w:rsidRPr="001D2374">
      <w:rPr>
        <w:rFonts w:ascii="Times New Roman" w:hAnsi="Times New Roman" w:cs="Times New Roman"/>
        <w:i/>
        <w:sz w:val="18"/>
        <w:szCs w:val="18"/>
      </w:rPr>
      <w:t>Faculty</w:t>
    </w:r>
    <w:proofErr w:type="spellEnd"/>
    <w:r w:rsidRPr="001D2374">
      <w:rPr>
        <w:rFonts w:ascii="Times New Roman" w:hAnsi="Times New Roman" w:cs="Times New Roman"/>
        <w:i/>
        <w:sz w:val="18"/>
        <w:szCs w:val="18"/>
      </w:rPr>
      <w:t>), 2019; 16(1):</w:t>
    </w:r>
    <w:r>
      <w:rPr>
        <w:rFonts w:ascii="Times New Roman" w:hAnsi="Times New Roman" w:cs="Times New Roman"/>
        <w:i/>
        <w:sz w:val="18"/>
        <w:szCs w:val="18"/>
      </w:rPr>
      <w:t>1402</w:t>
    </w:r>
    <w:r w:rsidRPr="001D2374">
      <w:rPr>
        <w:rFonts w:ascii="Times New Roman" w:hAnsi="Times New Roman" w:cs="Times New Roman"/>
        <w:i/>
        <w:sz w:val="18"/>
        <w:szCs w:val="18"/>
      </w:rPr>
      <w:t>-1</w:t>
    </w:r>
    <w:r>
      <w:rPr>
        <w:rFonts w:ascii="Times New Roman" w:hAnsi="Times New Roman" w:cs="Times New Roman"/>
        <w:i/>
        <w:sz w:val="18"/>
        <w:szCs w:val="18"/>
      </w:rPr>
      <w:t>4</w:t>
    </w:r>
    <w:r w:rsidR="00885EFC">
      <w:rPr>
        <w:rFonts w:ascii="Times New Roman" w:hAnsi="Times New Roman" w:cs="Times New Roman"/>
        <w:i/>
        <w:sz w:val="18"/>
        <w:szCs w:val="18"/>
      </w:rPr>
      <w:t>18</w:t>
    </w:r>
    <w:r w:rsidRPr="001D2374">
      <w:rPr>
        <w:rFonts w:ascii="Times New Roman" w:hAnsi="Times New Roman" w:cs="Times New Roman"/>
        <w:i/>
        <w:sz w:val="18"/>
        <w:szCs w:val="18"/>
      </w:rPr>
      <w:t xml:space="preserve">, </w:t>
    </w:r>
    <w:hyperlink r:id="rId2" w:history="1">
      <w:r w:rsidRPr="001D2374">
        <w:rPr>
          <w:rStyle w:val="Kpr"/>
          <w:rFonts w:ascii="Times New Roman" w:hAnsi="Times New Roman" w:cs="Times New Roman"/>
          <w:color w:val="352CE6"/>
          <w:sz w:val="18"/>
          <w:szCs w:val="18"/>
        </w:rPr>
        <w:t>http://efdergi.yyu.edu.tr</w:t>
      </w:r>
    </w:hyperlink>
    <w:r w:rsidRPr="001D2374">
      <w:rPr>
        <w:rFonts w:ascii="Times New Roman" w:hAnsi="Times New Roman" w:cs="Times New Roman"/>
        <w:color w:val="352CE6"/>
        <w:sz w:val="18"/>
        <w:szCs w:val="18"/>
        <w:u w:val="single"/>
      </w:rPr>
      <w:br/>
    </w:r>
    <w:r w:rsidRPr="001D2374">
      <w:rPr>
        <w:rFonts w:ascii="Times New Roman" w:hAnsi="Times New Roman" w:cs="Times New Roman"/>
        <w:color w:val="352CE6"/>
        <w:sz w:val="18"/>
        <w:szCs w:val="18"/>
        <w:u w:val="single"/>
      </w:rPr>
      <w:br/>
    </w:r>
    <w:hyperlink r:id="rId3" w:history="1">
      <w:r w:rsidR="00D70F67">
        <w:rPr>
          <w:rStyle w:val="Kpr"/>
          <w:rFonts w:ascii="Times New Roman" w:hAnsi="Times New Roman" w:cs="Times New Roman"/>
          <w:color w:val="170BB5"/>
          <w:sz w:val="18"/>
          <w:szCs w:val="18"/>
        </w:rPr>
        <w:t>http://dx.doi.org/10.23891/efdyyu.2019.165</w:t>
      </w:r>
    </w:hyperlink>
    <w:bookmarkStart w:id="1" w:name="_GoBack"/>
    <w:bookmarkEnd w:id="1"/>
    <w:r w:rsidRPr="001D2374">
      <w:rPr>
        <w:rFonts w:ascii="Times New Roman" w:hAnsi="Times New Roman" w:cs="Times New Roman"/>
        <w:color w:val="0070C0"/>
        <w:sz w:val="18"/>
        <w:szCs w:val="18"/>
      </w:rPr>
      <w:t> </w:t>
    </w:r>
    <w:r w:rsidRPr="001D2374">
      <w:rPr>
        <w:rFonts w:ascii="Times New Roman" w:hAnsi="Times New Roman" w:cs="Times New Roman"/>
        <w:color w:val="4472C4"/>
        <w:sz w:val="18"/>
        <w:szCs w:val="18"/>
      </w:rPr>
      <w:t xml:space="preserve">           </w:t>
    </w:r>
    <w:r w:rsidRPr="001D2374">
      <w:rPr>
        <w:rFonts w:ascii="Times New Roman" w:hAnsi="Times New Roman" w:cs="Times New Roman"/>
        <w:b/>
        <w:sz w:val="18"/>
        <w:szCs w:val="18"/>
      </w:rPr>
      <w:t>Araştırma Makalesi                                      ISSN: 1305-020</w:t>
    </w:r>
  </w:p>
  <w:p w14:paraId="32C38740" w14:textId="77777777" w:rsidR="00731B34" w:rsidRDefault="00731B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E893" w14:textId="77777777" w:rsidR="00E5648C" w:rsidRDefault="00E564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4EF7"/>
    <w:multiLevelType w:val="hybridMultilevel"/>
    <w:tmpl w:val="288AB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4E3FA0"/>
    <w:multiLevelType w:val="hybridMultilevel"/>
    <w:tmpl w:val="482888C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6A127F18"/>
    <w:multiLevelType w:val="hybridMultilevel"/>
    <w:tmpl w:val="15781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046B54"/>
    <w:multiLevelType w:val="hybridMultilevel"/>
    <w:tmpl w:val="8D28A74C"/>
    <w:lvl w:ilvl="0" w:tplc="041F000F">
      <w:start w:val="1"/>
      <w:numFmt w:val="decimal"/>
      <w:lvlText w:val="%1."/>
      <w:lvlJc w:val="left"/>
      <w:pPr>
        <w:ind w:left="720" w:hanging="360"/>
      </w:pPr>
      <w:rPr>
        <w:rFonts w:hint="default"/>
      </w:rPr>
    </w:lvl>
    <w:lvl w:ilvl="1" w:tplc="AA38B35A">
      <w:start w:val="1"/>
      <w:numFmt w:val="decimal"/>
      <w:lvlText w:val="%2."/>
      <w:lvlJc w:val="left"/>
      <w:pPr>
        <w:ind w:left="1440" w:hanging="360"/>
      </w:pPr>
      <w:rPr>
        <w:rFonts w:asciiTheme="minorHAnsi" w:eastAsiaTheme="minorHAnsi" w:hAnsiTheme="minorHAnsi"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683AAD"/>
    <w:multiLevelType w:val="hybridMultilevel"/>
    <w:tmpl w:val="A802D6A6"/>
    <w:lvl w:ilvl="0" w:tplc="3D5AF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A60489"/>
    <w:multiLevelType w:val="hybridMultilevel"/>
    <w:tmpl w:val="A802D6A6"/>
    <w:lvl w:ilvl="0" w:tplc="3D5AF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72"/>
    <w:rsid w:val="00000080"/>
    <w:rsid w:val="0000043C"/>
    <w:rsid w:val="00000477"/>
    <w:rsid w:val="00004ADF"/>
    <w:rsid w:val="0001194C"/>
    <w:rsid w:val="00014B89"/>
    <w:rsid w:val="000201DC"/>
    <w:rsid w:val="00025B22"/>
    <w:rsid w:val="00035708"/>
    <w:rsid w:val="000411B4"/>
    <w:rsid w:val="000456B0"/>
    <w:rsid w:val="000468AD"/>
    <w:rsid w:val="00052173"/>
    <w:rsid w:val="00052633"/>
    <w:rsid w:val="0006237F"/>
    <w:rsid w:val="00063F37"/>
    <w:rsid w:val="000647AB"/>
    <w:rsid w:val="00066C1B"/>
    <w:rsid w:val="00067EC4"/>
    <w:rsid w:val="000730A6"/>
    <w:rsid w:val="000733F4"/>
    <w:rsid w:val="00073585"/>
    <w:rsid w:val="00073BD9"/>
    <w:rsid w:val="00075301"/>
    <w:rsid w:val="000762EC"/>
    <w:rsid w:val="0007679E"/>
    <w:rsid w:val="0007720E"/>
    <w:rsid w:val="00077713"/>
    <w:rsid w:val="00082095"/>
    <w:rsid w:val="00083AF4"/>
    <w:rsid w:val="00083DF2"/>
    <w:rsid w:val="00084C07"/>
    <w:rsid w:val="0009023A"/>
    <w:rsid w:val="00090670"/>
    <w:rsid w:val="000A0266"/>
    <w:rsid w:val="000A370C"/>
    <w:rsid w:val="000A7969"/>
    <w:rsid w:val="000B2EB7"/>
    <w:rsid w:val="000B35FF"/>
    <w:rsid w:val="000B537F"/>
    <w:rsid w:val="000B5870"/>
    <w:rsid w:val="000B76E5"/>
    <w:rsid w:val="000C263C"/>
    <w:rsid w:val="000D1E03"/>
    <w:rsid w:val="000D219D"/>
    <w:rsid w:val="000D41F3"/>
    <w:rsid w:val="000E3349"/>
    <w:rsid w:val="000F470D"/>
    <w:rsid w:val="000F5484"/>
    <w:rsid w:val="00100038"/>
    <w:rsid w:val="00102912"/>
    <w:rsid w:val="001165BC"/>
    <w:rsid w:val="0011726D"/>
    <w:rsid w:val="0012442C"/>
    <w:rsid w:val="00125FE7"/>
    <w:rsid w:val="00135EF2"/>
    <w:rsid w:val="001408C8"/>
    <w:rsid w:val="00143CBB"/>
    <w:rsid w:val="00145CC0"/>
    <w:rsid w:val="00146569"/>
    <w:rsid w:val="001522B9"/>
    <w:rsid w:val="00157E42"/>
    <w:rsid w:val="001626A3"/>
    <w:rsid w:val="0016530B"/>
    <w:rsid w:val="00165FB3"/>
    <w:rsid w:val="00170DF2"/>
    <w:rsid w:val="001714D1"/>
    <w:rsid w:val="00172B08"/>
    <w:rsid w:val="001747C1"/>
    <w:rsid w:val="00174C3B"/>
    <w:rsid w:val="00180E58"/>
    <w:rsid w:val="00181042"/>
    <w:rsid w:val="0019067C"/>
    <w:rsid w:val="00196FBA"/>
    <w:rsid w:val="001A4F59"/>
    <w:rsid w:val="001A5406"/>
    <w:rsid w:val="001A760C"/>
    <w:rsid w:val="001A7E5A"/>
    <w:rsid w:val="001D2145"/>
    <w:rsid w:val="001E4A15"/>
    <w:rsid w:val="001E7AC0"/>
    <w:rsid w:val="001F5EB6"/>
    <w:rsid w:val="001F6433"/>
    <w:rsid w:val="00207259"/>
    <w:rsid w:val="0020725D"/>
    <w:rsid w:val="00207D86"/>
    <w:rsid w:val="0021081F"/>
    <w:rsid w:val="00211184"/>
    <w:rsid w:val="002168BB"/>
    <w:rsid w:val="002236C4"/>
    <w:rsid w:val="0023635E"/>
    <w:rsid w:val="00241BE3"/>
    <w:rsid w:val="00246BDB"/>
    <w:rsid w:val="00250333"/>
    <w:rsid w:val="00254000"/>
    <w:rsid w:val="00254F5C"/>
    <w:rsid w:val="00255C25"/>
    <w:rsid w:val="0025688B"/>
    <w:rsid w:val="00257A55"/>
    <w:rsid w:val="00261F3E"/>
    <w:rsid w:val="0026354A"/>
    <w:rsid w:val="00264D28"/>
    <w:rsid w:val="00267D4B"/>
    <w:rsid w:val="00271CCF"/>
    <w:rsid w:val="00272828"/>
    <w:rsid w:val="00281EB5"/>
    <w:rsid w:val="00285905"/>
    <w:rsid w:val="0029046A"/>
    <w:rsid w:val="002913B7"/>
    <w:rsid w:val="00291B1E"/>
    <w:rsid w:val="00292F16"/>
    <w:rsid w:val="00293AA7"/>
    <w:rsid w:val="002A0149"/>
    <w:rsid w:val="002A4A6E"/>
    <w:rsid w:val="002A7DE9"/>
    <w:rsid w:val="002B0CBE"/>
    <w:rsid w:val="002B7465"/>
    <w:rsid w:val="002C004E"/>
    <w:rsid w:val="002C1F5E"/>
    <w:rsid w:val="002D1CFC"/>
    <w:rsid w:val="002D1E36"/>
    <w:rsid w:val="002D5C71"/>
    <w:rsid w:val="002E1977"/>
    <w:rsid w:val="002E3362"/>
    <w:rsid w:val="002F0B34"/>
    <w:rsid w:val="0030660D"/>
    <w:rsid w:val="00316880"/>
    <w:rsid w:val="00324DAD"/>
    <w:rsid w:val="00325B99"/>
    <w:rsid w:val="00326879"/>
    <w:rsid w:val="00331128"/>
    <w:rsid w:val="00331FC0"/>
    <w:rsid w:val="003363B8"/>
    <w:rsid w:val="00336457"/>
    <w:rsid w:val="00336E7C"/>
    <w:rsid w:val="003400B6"/>
    <w:rsid w:val="00341955"/>
    <w:rsid w:val="00343BF5"/>
    <w:rsid w:val="00347374"/>
    <w:rsid w:val="00354BBD"/>
    <w:rsid w:val="0036090A"/>
    <w:rsid w:val="0036531D"/>
    <w:rsid w:val="00366273"/>
    <w:rsid w:val="00370B0B"/>
    <w:rsid w:val="003716D8"/>
    <w:rsid w:val="00373AA0"/>
    <w:rsid w:val="003747F0"/>
    <w:rsid w:val="003750DE"/>
    <w:rsid w:val="0037523E"/>
    <w:rsid w:val="0038186C"/>
    <w:rsid w:val="00382110"/>
    <w:rsid w:val="00384BCA"/>
    <w:rsid w:val="00396DD8"/>
    <w:rsid w:val="003974C4"/>
    <w:rsid w:val="003A0E85"/>
    <w:rsid w:val="003A1D98"/>
    <w:rsid w:val="003A2327"/>
    <w:rsid w:val="003A7139"/>
    <w:rsid w:val="003B0C1B"/>
    <w:rsid w:val="003B0F85"/>
    <w:rsid w:val="003C06F8"/>
    <w:rsid w:val="003C37E3"/>
    <w:rsid w:val="003D00D7"/>
    <w:rsid w:val="003D04F4"/>
    <w:rsid w:val="003D1D3D"/>
    <w:rsid w:val="003E048A"/>
    <w:rsid w:val="003E1940"/>
    <w:rsid w:val="003E1FB4"/>
    <w:rsid w:val="003E4E47"/>
    <w:rsid w:val="003E55F6"/>
    <w:rsid w:val="003F56D3"/>
    <w:rsid w:val="003F6AFD"/>
    <w:rsid w:val="004017A4"/>
    <w:rsid w:val="00405841"/>
    <w:rsid w:val="00406B39"/>
    <w:rsid w:val="00407138"/>
    <w:rsid w:val="00417A9E"/>
    <w:rsid w:val="00420918"/>
    <w:rsid w:val="0042227B"/>
    <w:rsid w:val="004224F6"/>
    <w:rsid w:val="00423875"/>
    <w:rsid w:val="00431B5E"/>
    <w:rsid w:val="0043516A"/>
    <w:rsid w:val="00437E50"/>
    <w:rsid w:val="0044162B"/>
    <w:rsid w:val="00466CCE"/>
    <w:rsid w:val="0047101D"/>
    <w:rsid w:val="00472025"/>
    <w:rsid w:val="00472A46"/>
    <w:rsid w:val="004739F2"/>
    <w:rsid w:val="00474057"/>
    <w:rsid w:val="00475279"/>
    <w:rsid w:val="004758FB"/>
    <w:rsid w:val="004761A6"/>
    <w:rsid w:val="00484272"/>
    <w:rsid w:val="004842D7"/>
    <w:rsid w:val="00485B2E"/>
    <w:rsid w:val="00491F1B"/>
    <w:rsid w:val="00493010"/>
    <w:rsid w:val="00494B93"/>
    <w:rsid w:val="00494EE8"/>
    <w:rsid w:val="00497E75"/>
    <w:rsid w:val="004A1110"/>
    <w:rsid w:val="004A1F56"/>
    <w:rsid w:val="004A21C1"/>
    <w:rsid w:val="004A2F1E"/>
    <w:rsid w:val="004A4989"/>
    <w:rsid w:val="004A66B1"/>
    <w:rsid w:val="004B11B1"/>
    <w:rsid w:val="004C0603"/>
    <w:rsid w:val="004C44DD"/>
    <w:rsid w:val="004C66F6"/>
    <w:rsid w:val="004D1F33"/>
    <w:rsid w:val="004D2634"/>
    <w:rsid w:val="004D355E"/>
    <w:rsid w:val="004D554D"/>
    <w:rsid w:val="004E300C"/>
    <w:rsid w:val="004F1BCA"/>
    <w:rsid w:val="004F261E"/>
    <w:rsid w:val="004F4A84"/>
    <w:rsid w:val="004F4C26"/>
    <w:rsid w:val="004F7ECD"/>
    <w:rsid w:val="00502F01"/>
    <w:rsid w:val="00512DAA"/>
    <w:rsid w:val="00515C6D"/>
    <w:rsid w:val="005163E9"/>
    <w:rsid w:val="00517641"/>
    <w:rsid w:val="00525C80"/>
    <w:rsid w:val="00534FC2"/>
    <w:rsid w:val="00536736"/>
    <w:rsid w:val="00536D97"/>
    <w:rsid w:val="00537E82"/>
    <w:rsid w:val="00542526"/>
    <w:rsid w:val="00545951"/>
    <w:rsid w:val="005459DC"/>
    <w:rsid w:val="00551E03"/>
    <w:rsid w:val="0055405F"/>
    <w:rsid w:val="0056114F"/>
    <w:rsid w:val="0056180B"/>
    <w:rsid w:val="0056328A"/>
    <w:rsid w:val="00565555"/>
    <w:rsid w:val="005670B3"/>
    <w:rsid w:val="00570F89"/>
    <w:rsid w:val="00571B74"/>
    <w:rsid w:val="0057270F"/>
    <w:rsid w:val="00572CFB"/>
    <w:rsid w:val="005777D3"/>
    <w:rsid w:val="00582928"/>
    <w:rsid w:val="00586A70"/>
    <w:rsid w:val="00594A89"/>
    <w:rsid w:val="005A1BB4"/>
    <w:rsid w:val="005A3463"/>
    <w:rsid w:val="005A4E43"/>
    <w:rsid w:val="005B0426"/>
    <w:rsid w:val="005B1996"/>
    <w:rsid w:val="005B35D9"/>
    <w:rsid w:val="005B691A"/>
    <w:rsid w:val="005C1EB0"/>
    <w:rsid w:val="005C5B31"/>
    <w:rsid w:val="005C79CC"/>
    <w:rsid w:val="005D00F5"/>
    <w:rsid w:val="005D1792"/>
    <w:rsid w:val="005D4CAB"/>
    <w:rsid w:val="005E3471"/>
    <w:rsid w:val="005E376D"/>
    <w:rsid w:val="005E4A44"/>
    <w:rsid w:val="005E5A18"/>
    <w:rsid w:val="00600F5A"/>
    <w:rsid w:val="006021AE"/>
    <w:rsid w:val="0060323C"/>
    <w:rsid w:val="00605B82"/>
    <w:rsid w:val="0060760A"/>
    <w:rsid w:val="00610213"/>
    <w:rsid w:val="00610893"/>
    <w:rsid w:val="00612093"/>
    <w:rsid w:val="00612A30"/>
    <w:rsid w:val="00617BDE"/>
    <w:rsid w:val="006213D9"/>
    <w:rsid w:val="006224D7"/>
    <w:rsid w:val="0062317D"/>
    <w:rsid w:val="00623BBE"/>
    <w:rsid w:val="006240F6"/>
    <w:rsid w:val="0062792A"/>
    <w:rsid w:val="00635372"/>
    <w:rsid w:val="00636C63"/>
    <w:rsid w:val="006376E0"/>
    <w:rsid w:val="00641165"/>
    <w:rsid w:val="006419A6"/>
    <w:rsid w:val="00647A8F"/>
    <w:rsid w:val="00654534"/>
    <w:rsid w:val="006559BE"/>
    <w:rsid w:val="00655D75"/>
    <w:rsid w:val="00661AA9"/>
    <w:rsid w:val="006651B4"/>
    <w:rsid w:val="00666E59"/>
    <w:rsid w:val="006671C9"/>
    <w:rsid w:val="00676113"/>
    <w:rsid w:val="00676259"/>
    <w:rsid w:val="0067782B"/>
    <w:rsid w:val="00685164"/>
    <w:rsid w:val="00687DE0"/>
    <w:rsid w:val="006919FA"/>
    <w:rsid w:val="00693B47"/>
    <w:rsid w:val="006A4D2A"/>
    <w:rsid w:val="006B25B0"/>
    <w:rsid w:val="006B5FF4"/>
    <w:rsid w:val="006B65B2"/>
    <w:rsid w:val="006C1742"/>
    <w:rsid w:val="006C2A06"/>
    <w:rsid w:val="006C34D1"/>
    <w:rsid w:val="006C452A"/>
    <w:rsid w:val="006D1DA8"/>
    <w:rsid w:val="006D21A1"/>
    <w:rsid w:val="006D2287"/>
    <w:rsid w:val="006D7BA4"/>
    <w:rsid w:val="006E244F"/>
    <w:rsid w:val="006E5861"/>
    <w:rsid w:val="006F21F8"/>
    <w:rsid w:val="006F3E65"/>
    <w:rsid w:val="006F54A3"/>
    <w:rsid w:val="00702581"/>
    <w:rsid w:val="00704073"/>
    <w:rsid w:val="0070440C"/>
    <w:rsid w:val="00707E87"/>
    <w:rsid w:val="007112B2"/>
    <w:rsid w:val="007133DF"/>
    <w:rsid w:val="007165B0"/>
    <w:rsid w:val="00717890"/>
    <w:rsid w:val="00723B2D"/>
    <w:rsid w:val="00731B34"/>
    <w:rsid w:val="007340E6"/>
    <w:rsid w:val="007341B7"/>
    <w:rsid w:val="0073689B"/>
    <w:rsid w:val="007463BB"/>
    <w:rsid w:val="00747517"/>
    <w:rsid w:val="00747793"/>
    <w:rsid w:val="0075213B"/>
    <w:rsid w:val="00753D03"/>
    <w:rsid w:val="00756E9E"/>
    <w:rsid w:val="00767BFB"/>
    <w:rsid w:val="0077584E"/>
    <w:rsid w:val="007774FC"/>
    <w:rsid w:val="00783B9B"/>
    <w:rsid w:val="007859ED"/>
    <w:rsid w:val="0079081D"/>
    <w:rsid w:val="00797BB7"/>
    <w:rsid w:val="00797D71"/>
    <w:rsid w:val="007A18E7"/>
    <w:rsid w:val="007A6EB8"/>
    <w:rsid w:val="007B5852"/>
    <w:rsid w:val="007B5D65"/>
    <w:rsid w:val="007B606E"/>
    <w:rsid w:val="007B6672"/>
    <w:rsid w:val="007C2DF6"/>
    <w:rsid w:val="007D72FA"/>
    <w:rsid w:val="007D7485"/>
    <w:rsid w:val="007E6838"/>
    <w:rsid w:val="007E7BFC"/>
    <w:rsid w:val="007F50FF"/>
    <w:rsid w:val="007F6224"/>
    <w:rsid w:val="007F6FAD"/>
    <w:rsid w:val="007F7366"/>
    <w:rsid w:val="007F791A"/>
    <w:rsid w:val="00801177"/>
    <w:rsid w:val="00806133"/>
    <w:rsid w:val="00807063"/>
    <w:rsid w:val="0081060C"/>
    <w:rsid w:val="00813D14"/>
    <w:rsid w:val="00825310"/>
    <w:rsid w:val="0083147E"/>
    <w:rsid w:val="00834452"/>
    <w:rsid w:val="00834E16"/>
    <w:rsid w:val="00835633"/>
    <w:rsid w:val="00841A93"/>
    <w:rsid w:val="00843177"/>
    <w:rsid w:val="00843ECD"/>
    <w:rsid w:val="00851D82"/>
    <w:rsid w:val="00851EDD"/>
    <w:rsid w:val="00851F6F"/>
    <w:rsid w:val="00854001"/>
    <w:rsid w:val="008568DD"/>
    <w:rsid w:val="00857BDB"/>
    <w:rsid w:val="00860418"/>
    <w:rsid w:val="00864F9C"/>
    <w:rsid w:val="00874446"/>
    <w:rsid w:val="00881BB4"/>
    <w:rsid w:val="00885EFC"/>
    <w:rsid w:val="008926D3"/>
    <w:rsid w:val="00893356"/>
    <w:rsid w:val="00893DEE"/>
    <w:rsid w:val="008B068F"/>
    <w:rsid w:val="008B46B0"/>
    <w:rsid w:val="008B478D"/>
    <w:rsid w:val="008C2C3F"/>
    <w:rsid w:val="008C3980"/>
    <w:rsid w:val="008C5C38"/>
    <w:rsid w:val="008F2008"/>
    <w:rsid w:val="008F3CEF"/>
    <w:rsid w:val="008F4350"/>
    <w:rsid w:val="008F46E0"/>
    <w:rsid w:val="008F4ADB"/>
    <w:rsid w:val="008F6386"/>
    <w:rsid w:val="0090005F"/>
    <w:rsid w:val="009038CD"/>
    <w:rsid w:val="00904625"/>
    <w:rsid w:val="00904AC2"/>
    <w:rsid w:val="009140F2"/>
    <w:rsid w:val="00922FC2"/>
    <w:rsid w:val="00927DAF"/>
    <w:rsid w:val="009311ED"/>
    <w:rsid w:val="00931818"/>
    <w:rsid w:val="00932088"/>
    <w:rsid w:val="009330E2"/>
    <w:rsid w:val="009357F2"/>
    <w:rsid w:val="0094074D"/>
    <w:rsid w:val="0094307E"/>
    <w:rsid w:val="00946147"/>
    <w:rsid w:val="00946C19"/>
    <w:rsid w:val="0095792E"/>
    <w:rsid w:val="00960DC6"/>
    <w:rsid w:val="00965E09"/>
    <w:rsid w:val="00967663"/>
    <w:rsid w:val="00972704"/>
    <w:rsid w:val="0097500B"/>
    <w:rsid w:val="009761C8"/>
    <w:rsid w:val="00976DDF"/>
    <w:rsid w:val="00984918"/>
    <w:rsid w:val="009850D4"/>
    <w:rsid w:val="00987E23"/>
    <w:rsid w:val="00990507"/>
    <w:rsid w:val="00991718"/>
    <w:rsid w:val="00991CAE"/>
    <w:rsid w:val="0099540E"/>
    <w:rsid w:val="00997F86"/>
    <w:rsid w:val="009A55A5"/>
    <w:rsid w:val="009B3313"/>
    <w:rsid w:val="009B6CEC"/>
    <w:rsid w:val="009C3430"/>
    <w:rsid w:val="009C5277"/>
    <w:rsid w:val="009C55BB"/>
    <w:rsid w:val="009C7F0D"/>
    <w:rsid w:val="009D4993"/>
    <w:rsid w:val="009D58E4"/>
    <w:rsid w:val="009D5FA3"/>
    <w:rsid w:val="009D66A6"/>
    <w:rsid w:val="009D754F"/>
    <w:rsid w:val="009D7EA2"/>
    <w:rsid w:val="009E05F9"/>
    <w:rsid w:val="009E086C"/>
    <w:rsid w:val="009E2B74"/>
    <w:rsid w:val="009E2FC5"/>
    <w:rsid w:val="009E6DC9"/>
    <w:rsid w:val="009F1778"/>
    <w:rsid w:val="009F2667"/>
    <w:rsid w:val="009F27A3"/>
    <w:rsid w:val="009F4A91"/>
    <w:rsid w:val="009F75ED"/>
    <w:rsid w:val="00A0064A"/>
    <w:rsid w:val="00A049CA"/>
    <w:rsid w:val="00A12820"/>
    <w:rsid w:val="00A16805"/>
    <w:rsid w:val="00A27BE1"/>
    <w:rsid w:val="00A31050"/>
    <w:rsid w:val="00A31426"/>
    <w:rsid w:val="00A4169C"/>
    <w:rsid w:val="00A421B3"/>
    <w:rsid w:val="00A6040D"/>
    <w:rsid w:val="00A64F14"/>
    <w:rsid w:val="00A65D61"/>
    <w:rsid w:val="00A6778F"/>
    <w:rsid w:val="00A73B1D"/>
    <w:rsid w:val="00A74A85"/>
    <w:rsid w:val="00A77E93"/>
    <w:rsid w:val="00A80BE3"/>
    <w:rsid w:val="00A824CF"/>
    <w:rsid w:val="00A82E46"/>
    <w:rsid w:val="00A85A5B"/>
    <w:rsid w:val="00A8628C"/>
    <w:rsid w:val="00A87212"/>
    <w:rsid w:val="00A92289"/>
    <w:rsid w:val="00A964FA"/>
    <w:rsid w:val="00A97EBB"/>
    <w:rsid w:val="00AA0811"/>
    <w:rsid w:val="00AA27EC"/>
    <w:rsid w:val="00AA3B2C"/>
    <w:rsid w:val="00AB0E9E"/>
    <w:rsid w:val="00AC1727"/>
    <w:rsid w:val="00AC57FA"/>
    <w:rsid w:val="00AC633A"/>
    <w:rsid w:val="00AC6503"/>
    <w:rsid w:val="00AF0D3F"/>
    <w:rsid w:val="00AF682A"/>
    <w:rsid w:val="00AF686F"/>
    <w:rsid w:val="00AF797B"/>
    <w:rsid w:val="00B073D9"/>
    <w:rsid w:val="00B231A2"/>
    <w:rsid w:val="00B305D2"/>
    <w:rsid w:val="00B30EE1"/>
    <w:rsid w:val="00B33773"/>
    <w:rsid w:val="00B368F8"/>
    <w:rsid w:val="00B42D11"/>
    <w:rsid w:val="00B46392"/>
    <w:rsid w:val="00B47CC0"/>
    <w:rsid w:val="00B5142C"/>
    <w:rsid w:val="00B5201E"/>
    <w:rsid w:val="00B632B3"/>
    <w:rsid w:val="00B63AF0"/>
    <w:rsid w:val="00B64031"/>
    <w:rsid w:val="00B65C06"/>
    <w:rsid w:val="00B83107"/>
    <w:rsid w:val="00BA4792"/>
    <w:rsid w:val="00BB5416"/>
    <w:rsid w:val="00BC4632"/>
    <w:rsid w:val="00BC51C0"/>
    <w:rsid w:val="00BD1722"/>
    <w:rsid w:val="00BE2D96"/>
    <w:rsid w:val="00BE7947"/>
    <w:rsid w:val="00BF43FB"/>
    <w:rsid w:val="00BF5535"/>
    <w:rsid w:val="00BF58FE"/>
    <w:rsid w:val="00C002B6"/>
    <w:rsid w:val="00C003AB"/>
    <w:rsid w:val="00C012EF"/>
    <w:rsid w:val="00C026D5"/>
    <w:rsid w:val="00C049D1"/>
    <w:rsid w:val="00C04F4D"/>
    <w:rsid w:val="00C10604"/>
    <w:rsid w:val="00C10815"/>
    <w:rsid w:val="00C13F95"/>
    <w:rsid w:val="00C205F8"/>
    <w:rsid w:val="00C21136"/>
    <w:rsid w:val="00C256B3"/>
    <w:rsid w:val="00C32AD2"/>
    <w:rsid w:val="00C40A09"/>
    <w:rsid w:val="00C44BF5"/>
    <w:rsid w:val="00C61DEA"/>
    <w:rsid w:val="00C62397"/>
    <w:rsid w:val="00C627BE"/>
    <w:rsid w:val="00C62EB8"/>
    <w:rsid w:val="00C63DBC"/>
    <w:rsid w:val="00C64367"/>
    <w:rsid w:val="00C65322"/>
    <w:rsid w:val="00C67ECD"/>
    <w:rsid w:val="00C743BA"/>
    <w:rsid w:val="00C803AC"/>
    <w:rsid w:val="00C82631"/>
    <w:rsid w:val="00C86A60"/>
    <w:rsid w:val="00C86A77"/>
    <w:rsid w:val="00CA1032"/>
    <w:rsid w:val="00CA2991"/>
    <w:rsid w:val="00CA627B"/>
    <w:rsid w:val="00CB064E"/>
    <w:rsid w:val="00CB1909"/>
    <w:rsid w:val="00CB3998"/>
    <w:rsid w:val="00CB65B1"/>
    <w:rsid w:val="00CC4BCE"/>
    <w:rsid w:val="00CD2AB8"/>
    <w:rsid w:val="00CD7766"/>
    <w:rsid w:val="00CE6C10"/>
    <w:rsid w:val="00CE7954"/>
    <w:rsid w:val="00CE7B37"/>
    <w:rsid w:val="00D00EFD"/>
    <w:rsid w:val="00D00F7C"/>
    <w:rsid w:val="00D02FAA"/>
    <w:rsid w:val="00D072A4"/>
    <w:rsid w:val="00D10E51"/>
    <w:rsid w:val="00D1170F"/>
    <w:rsid w:val="00D130F7"/>
    <w:rsid w:val="00D14D0A"/>
    <w:rsid w:val="00D15A8A"/>
    <w:rsid w:val="00D17ECE"/>
    <w:rsid w:val="00D2012C"/>
    <w:rsid w:val="00D2480D"/>
    <w:rsid w:val="00D26249"/>
    <w:rsid w:val="00D30C10"/>
    <w:rsid w:val="00D314CF"/>
    <w:rsid w:val="00D32183"/>
    <w:rsid w:val="00D34086"/>
    <w:rsid w:val="00D45599"/>
    <w:rsid w:val="00D54DC1"/>
    <w:rsid w:val="00D61771"/>
    <w:rsid w:val="00D654A9"/>
    <w:rsid w:val="00D65CE2"/>
    <w:rsid w:val="00D70F67"/>
    <w:rsid w:val="00D8006B"/>
    <w:rsid w:val="00D87857"/>
    <w:rsid w:val="00DA432B"/>
    <w:rsid w:val="00DA4996"/>
    <w:rsid w:val="00DA6AD9"/>
    <w:rsid w:val="00DB11F8"/>
    <w:rsid w:val="00DB2E5B"/>
    <w:rsid w:val="00DB37E4"/>
    <w:rsid w:val="00DC4233"/>
    <w:rsid w:val="00DD042A"/>
    <w:rsid w:val="00DD6942"/>
    <w:rsid w:val="00DE07C8"/>
    <w:rsid w:val="00DE1861"/>
    <w:rsid w:val="00DE6806"/>
    <w:rsid w:val="00DF27AE"/>
    <w:rsid w:val="00DF34D1"/>
    <w:rsid w:val="00DF4CDE"/>
    <w:rsid w:val="00DF7CDD"/>
    <w:rsid w:val="00E003FE"/>
    <w:rsid w:val="00E00734"/>
    <w:rsid w:val="00E1097D"/>
    <w:rsid w:val="00E13EE8"/>
    <w:rsid w:val="00E145CE"/>
    <w:rsid w:val="00E145EB"/>
    <w:rsid w:val="00E231B5"/>
    <w:rsid w:val="00E3158B"/>
    <w:rsid w:val="00E42AB7"/>
    <w:rsid w:val="00E44969"/>
    <w:rsid w:val="00E5648C"/>
    <w:rsid w:val="00E56D7C"/>
    <w:rsid w:val="00E6419C"/>
    <w:rsid w:val="00E65348"/>
    <w:rsid w:val="00E676B5"/>
    <w:rsid w:val="00E74646"/>
    <w:rsid w:val="00E74959"/>
    <w:rsid w:val="00E76577"/>
    <w:rsid w:val="00E821DC"/>
    <w:rsid w:val="00E83D53"/>
    <w:rsid w:val="00E84795"/>
    <w:rsid w:val="00E85B91"/>
    <w:rsid w:val="00E86552"/>
    <w:rsid w:val="00E87199"/>
    <w:rsid w:val="00E8742F"/>
    <w:rsid w:val="00E915D2"/>
    <w:rsid w:val="00EA1033"/>
    <w:rsid w:val="00EA465F"/>
    <w:rsid w:val="00EA5AA5"/>
    <w:rsid w:val="00EA5E11"/>
    <w:rsid w:val="00EA5F5B"/>
    <w:rsid w:val="00EC62BD"/>
    <w:rsid w:val="00ED17BA"/>
    <w:rsid w:val="00ED2DFD"/>
    <w:rsid w:val="00EE4B1B"/>
    <w:rsid w:val="00EE62F9"/>
    <w:rsid w:val="00EF137F"/>
    <w:rsid w:val="00EF7301"/>
    <w:rsid w:val="00F00A05"/>
    <w:rsid w:val="00F01980"/>
    <w:rsid w:val="00F10BE6"/>
    <w:rsid w:val="00F12AE4"/>
    <w:rsid w:val="00F167DD"/>
    <w:rsid w:val="00F30AFD"/>
    <w:rsid w:val="00F31B89"/>
    <w:rsid w:val="00F321C8"/>
    <w:rsid w:val="00F32B72"/>
    <w:rsid w:val="00F40070"/>
    <w:rsid w:val="00F42317"/>
    <w:rsid w:val="00F42BA3"/>
    <w:rsid w:val="00F43A3A"/>
    <w:rsid w:val="00F45B1E"/>
    <w:rsid w:val="00F46157"/>
    <w:rsid w:val="00F47DBF"/>
    <w:rsid w:val="00F5045B"/>
    <w:rsid w:val="00F50CD2"/>
    <w:rsid w:val="00F5265D"/>
    <w:rsid w:val="00F52713"/>
    <w:rsid w:val="00F5299B"/>
    <w:rsid w:val="00F5631D"/>
    <w:rsid w:val="00F640FA"/>
    <w:rsid w:val="00F7129F"/>
    <w:rsid w:val="00F75695"/>
    <w:rsid w:val="00F836CC"/>
    <w:rsid w:val="00F8384F"/>
    <w:rsid w:val="00F86DF6"/>
    <w:rsid w:val="00F9094A"/>
    <w:rsid w:val="00F95D56"/>
    <w:rsid w:val="00F96817"/>
    <w:rsid w:val="00FA64E4"/>
    <w:rsid w:val="00FA7A63"/>
    <w:rsid w:val="00FB1E6E"/>
    <w:rsid w:val="00FB2740"/>
    <w:rsid w:val="00FB2F8C"/>
    <w:rsid w:val="00FB3189"/>
    <w:rsid w:val="00FB5B32"/>
    <w:rsid w:val="00FC01CC"/>
    <w:rsid w:val="00FC1534"/>
    <w:rsid w:val="00FC32B6"/>
    <w:rsid w:val="00FC3A26"/>
    <w:rsid w:val="00FC590B"/>
    <w:rsid w:val="00FE4432"/>
    <w:rsid w:val="00FE484F"/>
    <w:rsid w:val="00FE680F"/>
    <w:rsid w:val="00FE7734"/>
    <w:rsid w:val="00FF2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4E929"/>
  <w15:chartTrackingRefBased/>
  <w15:docId w15:val="{34E33499-1599-4E0C-A557-E68504F8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2072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B89"/>
    <w:pPr>
      <w:spacing w:after="200" w:line="276" w:lineRule="auto"/>
      <w:ind w:left="720"/>
      <w:contextualSpacing/>
    </w:pPr>
  </w:style>
  <w:style w:type="character" w:styleId="AklamaBavurusu">
    <w:name w:val="annotation reference"/>
    <w:basedOn w:val="VarsaylanParagrafYazTipi"/>
    <w:uiPriority w:val="99"/>
    <w:semiHidden/>
    <w:unhideWhenUsed/>
    <w:rsid w:val="0067782B"/>
    <w:rPr>
      <w:sz w:val="16"/>
      <w:szCs w:val="16"/>
    </w:rPr>
  </w:style>
  <w:style w:type="paragraph" w:styleId="AklamaMetni">
    <w:name w:val="annotation text"/>
    <w:basedOn w:val="Normal"/>
    <w:link w:val="AklamaMetniChar"/>
    <w:uiPriority w:val="99"/>
    <w:semiHidden/>
    <w:unhideWhenUsed/>
    <w:rsid w:val="006778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782B"/>
    <w:rPr>
      <w:sz w:val="20"/>
      <w:szCs w:val="20"/>
    </w:rPr>
  </w:style>
  <w:style w:type="paragraph" w:styleId="AklamaKonusu">
    <w:name w:val="annotation subject"/>
    <w:basedOn w:val="AklamaMetni"/>
    <w:next w:val="AklamaMetni"/>
    <w:link w:val="AklamaKonusuChar"/>
    <w:uiPriority w:val="99"/>
    <w:semiHidden/>
    <w:unhideWhenUsed/>
    <w:rsid w:val="0067782B"/>
    <w:rPr>
      <w:b/>
      <w:bCs/>
    </w:rPr>
  </w:style>
  <w:style w:type="character" w:customStyle="1" w:styleId="AklamaKonusuChar">
    <w:name w:val="Açıklama Konusu Char"/>
    <w:basedOn w:val="AklamaMetniChar"/>
    <w:link w:val="AklamaKonusu"/>
    <w:uiPriority w:val="99"/>
    <w:semiHidden/>
    <w:rsid w:val="0067782B"/>
    <w:rPr>
      <w:b/>
      <w:bCs/>
      <w:sz w:val="20"/>
      <w:szCs w:val="20"/>
    </w:rPr>
  </w:style>
  <w:style w:type="paragraph" w:styleId="BalonMetni">
    <w:name w:val="Balloon Text"/>
    <w:basedOn w:val="Normal"/>
    <w:link w:val="BalonMetniChar"/>
    <w:uiPriority w:val="99"/>
    <w:semiHidden/>
    <w:unhideWhenUsed/>
    <w:rsid w:val="006778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2B"/>
    <w:rPr>
      <w:rFonts w:ascii="Segoe UI" w:hAnsi="Segoe UI" w:cs="Segoe UI"/>
      <w:sz w:val="18"/>
      <w:szCs w:val="18"/>
    </w:rPr>
  </w:style>
  <w:style w:type="table" w:customStyle="1" w:styleId="APA1">
    <w:name w:val="APA1"/>
    <w:basedOn w:val="NormalTablo"/>
    <w:uiPriority w:val="99"/>
    <w:rsid w:val="000D219D"/>
    <w:pPr>
      <w:spacing w:before="60" w:after="60" w:line="360" w:lineRule="auto"/>
      <w:jc w:val="center"/>
    </w:pPr>
    <w:rPr>
      <w:rFonts w:ascii="Times New Roman" w:hAnsi="Times New Roman"/>
      <w:sz w:val="20"/>
      <w:lang w:val="en-US"/>
    </w:rPr>
    <w:tblPr>
      <w:tblBorders>
        <w:bottom w:val="single" w:sz="4" w:space="0" w:color="auto"/>
      </w:tblBorders>
    </w:tblPr>
    <w:tcPr>
      <w:vAlign w:val="center"/>
    </w:tcPr>
    <w:tblStylePr w:type="firstRow">
      <w:rPr>
        <w:b/>
      </w:rPr>
      <w:tblPr/>
      <w:tcPr>
        <w:tcBorders>
          <w:top w:val="single" w:sz="4" w:space="0" w:color="auto"/>
          <w:bottom w:val="single" w:sz="4" w:space="0" w:color="auto"/>
        </w:tcBorders>
      </w:tcPr>
    </w:tblStylePr>
    <w:tblStylePr w:type="firstCol">
      <w:pPr>
        <w:jc w:val="left"/>
      </w:pPr>
      <w:rPr>
        <w:b/>
      </w:rPr>
    </w:tblStylePr>
  </w:style>
  <w:style w:type="paragraph" w:styleId="ResimYazs">
    <w:name w:val="caption"/>
    <w:basedOn w:val="Normal"/>
    <w:next w:val="Normal"/>
    <w:uiPriority w:val="35"/>
    <w:unhideWhenUsed/>
    <w:qFormat/>
    <w:rsid w:val="000D219D"/>
    <w:pPr>
      <w:spacing w:after="200" w:line="240" w:lineRule="auto"/>
    </w:pPr>
    <w:rPr>
      <w:i/>
      <w:iCs/>
      <w:color w:val="44546A" w:themeColor="text2"/>
      <w:sz w:val="18"/>
      <w:szCs w:val="18"/>
    </w:rPr>
  </w:style>
  <w:style w:type="paragraph" w:customStyle="1" w:styleId="04Kaynakca">
    <w:name w:val="04_Kaynakca"/>
    <w:basedOn w:val="Normal"/>
    <w:link w:val="04KaynakcaChar"/>
    <w:qFormat/>
    <w:rsid w:val="00CA627B"/>
    <w:pPr>
      <w:tabs>
        <w:tab w:val="left" w:pos="720"/>
      </w:tabs>
      <w:spacing w:after="0" w:line="240" w:lineRule="auto"/>
      <w:ind w:left="658" w:hanging="658"/>
      <w:jc w:val="both"/>
    </w:pPr>
    <w:rPr>
      <w:rFonts w:ascii="Times New Roman" w:eastAsia="Times New Roman" w:hAnsi="Times New Roman" w:cs="Times New Roman"/>
      <w:sz w:val="20"/>
      <w:szCs w:val="20"/>
      <w:lang w:val="en-US"/>
    </w:rPr>
  </w:style>
  <w:style w:type="character" w:customStyle="1" w:styleId="04KaynakcaChar">
    <w:name w:val="04_Kaynakca Char"/>
    <w:link w:val="04Kaynakca"/>
    <w:rsid w:val="00CA627B"/>
    <w:rPr>
      <w:rFonts w:ascii="Times New Roman" w:eastAsia="Times New Roman" w:hAnsi="Times New Roman" w:cs="Times New Roman"/>
      <w:sz w:val="20"/>
      <w:szCs w:val="20"/>
      <w:lang w:val="en-US"/>
    </w:rPr>
  </w:style>
  <w:style w:type="paragraph" w:customStyle="1" w:styleId="Default">
    <w:name w:val="Default"/>
    <w:rsid w:val="00B64031"/>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39"/>
    <w:rsid w:val="00BC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E79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7947"/>
  </w:style>
  <w:style w:type="paragraph" w:styleId="AltBilgi">
    <w:name w:val="footer"/>
    <w:basedOn w:val="Normal"/>
    <w:link w:val="AltBilgiChar"/>
    <w:uiPriority w:val="99"/>
    <w:unhideWhenUsed/>
    <w:rsid w:val="00BE79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7947"/>
  </w:style>
  <w:style w:type="character" w:styleId="Kpr">
    <w:name w:val="Hyperlink"/>
    <w:basedOn w:val="VarsaylanParagrafYazTipi"/>
    <w:uiPriority w:val="99"/>
    <w:unhideWhenUsed/>
    <w:rsid w:val="006419A6"/>
    <w:rPr>
      <w:color w:val="0563C1" w:themeColor="hyperlink"/>
      <w:u w:val="single"/>
    </w:rPr>
  </w:style>
  <w:style w:type="paragraph" w:styleId="HTMLncedenBiimlendirilmi">
    <w:name w:val="HTML Preformatted"/>
    <w:basedOn w:val="Normal"/>
    <w:link w:val="HTMLncedenBiimlendirilmiChar"/>
    <w:uiPriority w:val="99"/>
    <w:semiHidden/>
    <w:unhideWhenUsed/>
    <w:rsid w:val="0033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31128"/>
    <w:rPr>
      <w:rFonts w:ascii="Courier New" w:eastAsia="Times New Roman" w:hAnsi="Courier New" w:cs="Courier New"/>
      <w:sz w:val="20"/>
      <w:szCs w:val="20"/>
      <w:lang w:eastAsia="tr-TR"/>
    </w:rPr>
  </w:style>
  <w:style w:type="paragraph" w:styleId="DipnotMetni">
    <w:name w:val="footnote text"/>
    <w:aliases w:val="Dipnot Metni Char Char Char"/>
    <w:basedOn w:val="Normal"/>
    <w:link w:val="DipnotMetniChar"/>
    <w:uiPriority w:val="99"/>
    <w:unhideWhenUsed/>
    <w:rsid w:val="001A760C"/>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1A760C"/>
    <w:rPr>
      <w:sz w:val="20"/>
      <w:szCs w:val="20"/>
    </w:rPr>
  </w:style>
  <w:style w:type="character" w:styleId="DipnotBavurusu">
    <w:name w:val="footnote reference"/>
    <w:basedOn w:val="VarsaylanParagrafYazTipi"/>
    <w:uiPriority w:val="99"/>
    <w:semiHidden/>
    <w:unhideWhenUsed/>
    <w:rsid w:val="001A760C"/>
    <w:rPr>
      <w:vertAlign w:val="superscript"/>
    </w:rPr>
  </w:style>
  <w:style w:type="paragraph" w:styleId="GvdeMetni">
    <w:name w:val="Body Text"/>
    <w:basedOn w:val="Normal"/>
    <w:link w:val="GvdeMetniChar"/>
    <w:semiHidden/>
    <w:unhideWhenUsed/>
    <w:rsid w:val="004F7ECD"/>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4F7ECD"/>
    <w:rPr>
      <w:rFonts w:ascii="Times New Roman" w:eastAsia="Times New Roman" w:hAnsi="Times New Roman" w:cs="Times New Roman"/>
      <w:b/>
      <w:bCs/>
      <w:iCs/>
      <w:w w:val="90"/>
      <w:sz w:val="20"/>
      <w:szCs w:val="24"/>
      <w:lang w:eastAsia="tr-TR"/>
    </w:rPr>
  </w:style>
  <w:style w:type="character" w:customStyle="1" w:styleId="Balk3Char">
    <w:name w:val="Başlık 3 Char"/>
    <w:basedOn w:val="VarsaylanParagrafYazTipi"/>
    <w:link w:val="Balk3"/>
    <w:uiPriority w:val="9"/>
    <w:semiHidden/>
    <w:rsid w:val="002072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46811">
      <w:bodyDiv w:val="1"/>
      <w:marLeft w:val="0"/>
      <w:marRight w:val="0"/>
      <w:marTop w:val="0"/>
      <w:marBottom w:val="0"/>
      <w:divBdr>
        <w:top w:val="none" w:sz="0" w:space="0" w:color="auto"/>
        <w:left w:val="none" w:sz="0" w:space="0" w:color="auto"/>
        <w:bottom w:val="none" w:sz="0" w:space="0" w:color="auto"/>
        <w:right w:val="none" w:sz="0" w:space="0" w:color="auto"/>
      </w:divBdr>
    </w:div>
    <w:div w:id="591401097">
      <w:bodyDiv w:val="1"/>
      <w:marLeft w:val="0"/>
      <w:marRight w:val="0"/>
      <w:marTop w:val="0"/>
      <w:marBottom w:val="0"/>
      <w:divBdr>
        <w:top w:val="none" w:sz="0" w:space="0" w:color="auto"/>
        <w:left w:val="none" w:sz="0" w:space="0" w:color="auto"/>
        <w:bottom w:val="none" w:sz="0" w:space="0" w:color="auto"/>
        <w:right w:val="none" w:sz="0" w:space="0" w:color="auto"/>
      </w:divBdr>
    </w:div>
    <w:div w:id="1673802218">
      <w:bodyDiv w:val="1"/>
      <w:marLeft w:val="0"/>
      <w:marRight w:val="0"/>
      <w:marTop w:val="0"/>
      <w:marBottom w:val="0"/>
      <w:divBdr>
        <w:top w:val="none" w:sz="0" w:space="0" w:color="auto"/>
        <w:left w:val="none" w:sz="0" w:space="0" w:color="auto"/>
        <w:bottom w:val="none" w:sz="0" w:space="0" w:color="auto"/>
        <w:right w:val="none" w:sz="0" w:space="0" w:color="auto"/>
      </w:divBdr>
    </w:div>
    <w:div w:id="18930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ssimsek@ahievran.edu.tr" TargetMode="External"/><Relationship Id="rId2" Type="http://schemas.openxmlformats.org/officeDocument/2006/relationships/hyperlink" Target="mailto:okan.kuzu@ahievran.edu.tr" TargetMode="External"/><Relationship Id="rId1" Type="http://schemas.openxmlformats.org/officeDocument/2006/relationships/hyperlink" Target="mailto:ocil@ahievran.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6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F04D-B080-4028-9051-9CEB22F6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6083</Words>
  <Characters>34676</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Nasip DEMİRKUŞ</cp:lastModifiedBy>
  <cp:revision>4</cp:revision>
  <cp:lastPrinted>2019-09-08T21:40:00Z</cp:lastPrinted>
  <dcterms:created xsi:type="dcterms:W3CDTF">2019-09-17T15:29:00Z</dcterms:created>
  <dcterms:modified xsi:type="dcterms:W3CDTF">2019-09-21T18:08:00Z</dcterms:modified>
</cp:coreProperties>
</file>