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DD412" w14:textId="00293461" w:rsidR="005D6147" w:rsidRPr="00F605E3" w:rsidRDefault="0087123F" w:rsidP="005D6147">
      <w:pPr>
        <w:spacing w:after="0" w:line="240" w:lineRule="auto"/>
        <w:jc w:val="center"/>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Erken Çocukluk Döneminde Uygulanan Çevre Eğitim Programının Çocukların Çevreye Karşı Tutumları Üzerindeki Etkisi</w:t>
      </w:r>
      <w:r w:rsidR="005D6147">
        <w:rPr>
          <w:rFonts w:ascii="Times New Roman" w:eastAsia="Times New Roman" w:hAnsi="Times New Roman" w:cs="Times New Roman"/>
          <w:b/>
          <w:sz w:val="24"/>
          <w:szCs w:val="24"/>
        </w:rPr>
        <w:br/>
      </w:r>
      <w:r w:rsidR="005D6147">
        <w:rPr>
          <w:rFonts w:ascii="Times New Roman" w:eastAsia="Times New Roman" w:hAnsi="Times New Roman" w:cs="Times New Roman"/>
          <w:b/>
          <w:sz w:val="24"/>
          <w:szCs w:val="24"/>
        </w:rPr>
        <w:br/>
      </w:r>
      <w:r w:rsidR="005D6147" w:rsidRPr="00F605E3">
        <w:rPr>
          <w:rFonts w:ascii="Times New Roman" w:eastAsia="Times New Roman" w:hAnsi="Times New Roman" w:cs="Times New Roman"/>
          <w:b/>
          <w:sz w:val="24"/>
          <w:szCs w:val="24"/>
        </w:rPr>
        <w:t>Simge YILMAZ</w:t>
      </w:r>
      <w:r w:rsidR="003F467B" w:rsidRPr="003F467B">
        <w:rPr>
          <w:rStyle w:val="DipnotBavurusu"/>
          <w:rFonts w:ascii="Times New Roman" w:eastAsia="Times New Roman" w:hAnsi="Times New Roman" w:cs="Times New Roman"/>
          <w:b/>
          <w:sz w:val="24"/>
          <w:szCs w:val="24"/>
        </w:rPr>
        <w:footnoteReference w:customMarkFollows="1" w:id="1"/>
        <w:sym w:font="Symbol" w:char="F02A"/>
      </w:r>
      <w:r w:rsidR="005D6147" w:rsidRPr="00F605E3">
        <w:rPr>
          <w:rFonts w:ascii="Times New Roman" w:eastAsia="Times New Roman" w:hAnsi="Times New Roman" w:cs="Times New Roman"/>
          <w:b/>
          <w:sz w:val="24"/>
          <w:szCs w:val="24"/>
        </w:rPr>
        <w:t>,    Emine YILMAZ-BOLAT**,    İlknur GÖLCÜK***</w:t>
      </w:r>
    </w:p>
    <w:p w14:paraId="25F8329C" w14:textId="42E389A6" w:rsidR="0087123F" w:rsidRPr="002165FC" w:rsidRDefault="0087123F" w:rsidP="0087123F">
      <w:pPr>
        <w:spacing w:after="0" w:line="360" w:lineRule="auto"/>
        <w:jc w:val="center"/>
        <w:rPr>
          <w:rFonts w:ascii="Times New Roman" w:eastAsia="Times New Roman" w:hAnsi="Times New Roman" w:cs="Times New Roman"/>
          <w:b/>
          <w:sz w:val="24"/>
          <w:szCs w:val="24"/>
        </w:rPr>
      </w:pPr>
    </w:p>
    <w:p w14:paraId="353AB01E" w14:textId="08956B0C" w:rsidR="0087123F" w:rsidRPr="002165FC" w:rsidRDefault="0087123F" w:rsidP="0087123F">
      <w:pPr>
        <w:spacing w:after="0" w:line="360" w:lineRule="auto"/>
        <w:jc w:val="both"/>
        <w:rPr>
          <w:rFonts w:ascii="Times New Roman" w:eastAsia="Times New Roman" w:hAnsi="Times New Roman" w:cs="Times New Roman"/>
          <w:sz w:val="24"/>
          <w:szCs w:val="24"/>
          <w:highlight w:val="yellow"/>
          <w:shd w:val="clear" w:color="auto" w:fill="FFFFFF"/>
        </w:rPr>
      </w:pPr>
      <w:r w:rsidRPr="002165FC">
        <w:rPr>
          <w:rFonts w:ascii="Times New Roman" w:eastAsia="Times New Roman" w:hAnsi="Times New Roman" w:cs="Times New Roman"/>
          <w:b/>
          <w:sz w:val="24"/>
          <w:szCs w:val="24"/>
        </w:rPr>
        <w:t xml:space="preserve">Öz: </w:t>
      </w:r>
      <w:r w:rsidRPr="002165FC">
        <w:rPr>
          <w:rFonts w:ascii="Times New Roman" w:eastAsia="Times New Roman" w:hAnsi="Times New Roman" w:cs="Times New Roman"/>
          <w:bCs/>
          <w:sz w:val="24"/>
          <w:szCs w:val="24"/>
        </w:rPr>
        <w:t>Bu çalışmanın amacı okul öncesi dönemdeki çocukların çevreye yönelik tutumlarını, çevreyi koruma, geri dönüşüm, tüketim alışkanlıkları ve yaşam alışkanlıkları alt boyutları ile araştırmaktır. Araştırmanın çalışma grubu, Mersin ili Yenişehir ilçesinde Milli Eğitim Bakanlığı’na bağlı bağımsız devlet anaokullarına ve anasınıflarına devam eden 54-60 aylık çocuklardan tesadüfi örnekleme yolu ile seçilen 71 çocuktan oluşmaktadır. Araştırmanın deseni, deneysel yöntemlerden tek grup ön-test son-test modeli olarak belirlenmiştir. Bu desene göre,  katılımıcıların her biri ile ön-testin uygulanması, çevre eğitim programının uygulanması ve son-testin uygulaması, sırasıyla gerçekleştirilmiştir. Araştırmanın veri toplama materyali ‘</w:t>
      </w:r>
      <w:r w:rsidRPr="002165FC">
        <w:rPr>
          <w:rFonts w:ascii="Times New Roman" w:eastAsia="Times New Roman" w:hAnsi="Times New Roman" w:cs="Times New Roman"/>
          <w:sz w:val="24"/>
          <w:szCs w:val="24"/>
        </w:rPr>
        <w:t xml:space="preserve">Çocukların Çevre Tutumları Ölçeği-Okul Öncesi Versiyonu’dur. </w:t>
      </w:r>
      <w:r w:rsidRPr="002165FC">
        <w:rPr>
          <w:rFonts w:ascii="Times New Roman" w:eastAsia="Times New Roman" w:hAnsi="Times New Roman" w:cs="Times New Roman"/>
          <w:sz w:val="24"/>
          <w:szCs w:val="24"/>
          <w:shd w:val="clear" w:color="auto" w:fill="FFFFFF"/>
        </w:rPr>
        <w:t>Veriler her bir katılımcı ile birebir görüşmeler yapılarak toplanmıştır. Veri toplama materyalindeki 15 maddenin her biri ile ilgili soru, çocuklara maddelerin içeriğinin tasvir edildiği resimler gösterilerek sorulmuş ve çocukların yanıtları kaydedilmiştir. Araştırma kapsamında uygulanacak çevre eğitimi programının süresi dört hafta olarak belirlenmiştir. Çevre eğitimi</w:t>
      </w:r>
      <w:r w:rsidR="00177432" w:rsidRPr="002165FC">
        <w:rPr>
          <w:rFonts w:ascii="Times New Roman" w:eastAsia="Times New Roman" w:hAnsi="Times New Roman" w:cs="Times New Roman"/>
          <w:sz w:val="24"/>
          <w:szCs w:val="24"/>
          <w:shd w:val="clear" w:color="auto" w:fill="FFFFFF"/>
        </w:rPr>
        <w:t>,</w:t>
      </w:r>
      <w:r w:rsidRPr="002165FC">
        <w:rPr>
          <w:rFonts w:ascii="Times New Roman" w:eastAsia="Times New Roman" w:hAnsi="Times New Roman" w:cs="Times New Roman"/>
          <w:sz w:val="24"/>
          <w:szCs w:val="24"/>
          <w:shd w:val="clear" w:color="auto" w:fill="FFFFFF"/>
        </w:rPr>
        <w:t xml:space="preserve"> haftada bir gün farklı alanlara yapılan alan gezileri ve burada yapılan etkinliklerle uygulanmıştır. Katılımcıların çevreye yönelik tutumları, çevre eğitim programı uygulaması öncesinde ve sonrasında ölçülmüştür. Araştırma bulgularına göre, dört haftalık çevre eğitim programının, okul öncesi dönem çocuklarının çevreye yönelik tutumları üzerinde etkili olmadığı bulunmuştur. Çalışmanın bulguları tartışılarak, ileride yapılacak olan çalışmalara önerilerde bulunulmuştur.</w:t>
      </w:r>
    </w:p>
    <w:p w14:paraId="33570424" w14:textId="37BC10E9" w:rsidR="0087123F" w:rsidRPr="002165FC" w:rsidRDefault="0087123F" w:rsidP="0087123F">
      <w:pPr>
        <w:spacing w:after="0" w:line="360" w:lineRule="auto"/>
        <w:ind w:firstLine="720"/>
        <w:jc w:val="both"/>
        <w:rPr>
          <w:rFonts w:ascii="Times New Roman" w:eastAsia="Times New Roman" w:hAnsi="Times New Roman" w:cs="Times New Roman"/>
          <w:sz w:val="24"/>
          <w:szCs w:val="24"/>
          <w:shd w:val="clear" w:color="auto" w:fill="FFFFFF"/>
        </w:rPr>
      </w:pPr>
      <w:r w:rsidRPr="002165FC">
        <w:rPr>
          <w:rFonts w:ascii="Times New Roman" w:eastAsia="Times New Roman" w:hAnsi="Times New Roman" w:cs="Times New Roman"/>
          <w:b/>
          <w:bCs/>
          <w:sz w:val="24"/>
          <w:szCs w:val="24"/>
          <w:shd w:val="clear" w:color="auto" w:fill="FFFFFF"/>
        </w:rPr>
        <w:t xml:space="preserve">Anahtar Kelimeler: </w:t>
      </w:r>
      <w:r w:rsidRPr="002165FC">
        <w:rPr>
          <w:rFonts w:ascii="Times New Roman" w:eastAsia="Times New Roman" w:hAnsi="Times New Roman" w:cs="Times New Roman"/>
          <w:sz w:val="24"/>
          <w:szCs w:val="24"/>
          <w:shd w:val="clear" w:color="auto" w:fill="FFFFFF"/>
        </w:rPr>
        <w:t>Okul öncesi eğitimi, Çevre eğitimi, Çevreye yönelik tutumlar, Çevre eğitim programı, Tek grup ön-test son-test deseni</w:t>
      </w:r>
    </w:p>
    <w:p w14:paraId="44E17F81" w14:textId="77777777" w:rsidR="0087123F" w:rsidRPr="002165FC" w:rsidRDefault="0087123F" w:rsidP="0087123F">
      <w:pPr>
        <w:spacing w:after="0" w:line="360" w:lineRule="auto"/>
        <w:ind w:firstLine="720"/>
        <w:jc w:val="both"/>
        <w:rPr>
          <w:rFonts w:ascii="Times New Roman" w:eastAsia="Times New Roman" w:hAnsi="Times New Roman" w:cs="Times New Roman"/>
          <w:b/>
          <w:bCs/>
          <w:sz w:val="24"/>
          <w:szCs w:val="24"/>
          <w:shd w:val="clear" w:color="auto" w:fill="FFFFFF"/>
        </w:rPr>
      </w:pPr>
    </w:p>
    <w:p w14:paraId="462C7AE6" w14:textId="77777777" w:rsidR="0087123F" w:rsidRPr="002165FC" w:rsidRDefault="0087123F" w:rsidP="0087123F">
      <w:pPr>
        <w:spacing w:after="0" w:line="360" w:lineRule="auto"/>
        <w:jc w:val="center"/>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lastRenderedPageBreak/>
        <w:t>The Impact of an Early Childhood Environmental Education Program on Children’s Attitudes toward Environment</w:t>
      </w:r>
    </w:p>
    <w:p w14:paraId="04392893" w14:textId="4C8EE77D" w:rsidR="0087123F" w:rsidRPr="002165FC" w:rsidRDefault="0087123F" w:rsidP="0087123F">
      <w:pPr>
        <w:spacing w:after="0" w:line="360" w:lineRule="auto"/>
        <w:jc w:val="both"/>
        <w:rPr>
          <w:rFonts w:ascii="Times New Roman" w:eastAsia="Times New Roman" w:hAnsi="Times New Roman" w:cs="Times New Roman"/>
          <w:sz w:val="24"/>
          <w:szCs w:val="24"/>
          <w:shd w:val="clear" w:color="auto" w:fill="FFFFFF"/>
        </w:rPr>
      </w:pPr>
      <w:r w:rsidRPr="002165FC">
        <w:rPr>
          <w:rFonts w:ascii="Times New Roman" w:eastAsia="Times New Roman" w:hAnsi="Times New Roman" w:cs="Times New Roman"/>
          <w:b/>
          <w:bCs/>
          <w:sz w:val="24"/>
          <w:szCs w:val="24"/>
          <w:shd w:val="clear" w:color="auto" w:fill="FFFFFF"/>
        </w:rPr>
        <w:t>Abstract:</w:t>
      </w:r>
      <w:r w:rsidRPr="002165FC">
        <w:rPr>
          <w:rFonts w:ascii="Times New Roman" w:eastAsia="Times New Roman" w:hAnsi="Times New Roman" w:cs="Times New Roman"/>
          <w:sz w:val="24"/>
          <w:szCs w:val="24"/>
          <w:shd w:val="clear" w:color="auto" w:fill="FFFFFF"/>
        </w:rPr>
        <w:t xml:space="preserve"> The aim of the current research is to investigate preschool children’s attitudes toward environment, including environmental protection, recycle, consumption habits, and living habits. The participants of the research are 71 54-60-month-old children who has been randomly selected from public preschools and kindergartens affiliated to Ministry of National Education in Mersin. The research design was determined as one group pre-test post-test model which is one of the experimental design models. According to this model, each participating children was implemented the pre-test, the environmental education program and the post-test, respectively. </w:t>
      </w:r>
      <w:r w:rsidRPr="002165FC">
        <w:rPr>
          <w:rFonts w:ascii="Times New Roman" w:eastAsia="Times New Roman" w:hAnsi="Times New Roman" w:cs="Times New Roman"/>
          <w:sz w:val="24"/>
          <w:szCs w:val="24"/>
        </w:rPr>
        <w:t>The Children's Attitudes toward the Environment Scale-Preschool Version, CATES-PV,</w:t>
      </w:r>
      <w:r w:rsidRPr="002165FC">
        <w:rPr>
          <w:rFonts w:ascii="Times New Roman" w:eastAsia="Times New Roman" w:hAnsi="Times New Roman" w:cs="Times New Roman"/>
          <w:sz w:val="24"/>
          <w:szCs w:val="24"/>
          <w:shd w:val="clear" w:color="auto" w:fill="FFFFFF"/>
        </w:rPr>
        <w:t xml:space="preserve"> was used as a </w:t>
      </w:r>
      <w:proofErr w:type="gramStart"/>
      <w:r w:rsidRPr="002165FC">
        <w:rPr>
          <w:rFonts w:ascii="Times New Roman" w:eastAsia="Times New Roman" w:hAnsi="Times New Roman" w:cs="Times New Roman"/>
          <w:sz w:val="24"/>
          <w:szCs w:val="24"/>
          <w:shd w:val="clear" w:color="auto" w:fill="FFFFFF"/>
        </w:rPr>
        <w:t>data</w:t>
      </w:r>
      <w:proofErr w:type="gramEnd"/>
      <w:r w:rsidRPr="002165FC">
        <w:rPr>
          <w:rFonts w:ascii="Times New Roman" w:eastAsia="Times New Roman" w:hAnsi="Times New Roman" w:cs="Times New Roman"/>
          <w:sz w:val="24"/>
          <w:szCs w:val="24"/>
          <w:shd w:val="clear" w:color="auto" w:fill="FFFFFF"/>
        </w:rPr>
        <w:t xml:space="preserve"> collection material. The </w:t>
      </w:r>
      <w:proofErr w:type="gramStart"/>
      <w:r w:rsidRPr="002165FC">
        <w:rPr>
          <w:rFonts w:ascii="Times New Roman" w:eastAsia="Times New Roman" w:hAnsi="Times New Roman" w:cs="Times New Roman"/>
          <w:sz w:val="24"/>
          <w:szCs w:val="24"/>
          <w:shd w:val="clear" w:color="auto" w:fill="FFFFFF"/>
        </w:rPr>
        <w:t>data</w:t>
      </w:r>
      <w:proofErr w:type="gramEnd"/>
      <w:r w:rsidRPr="002165FC">
        <w:rPr>
          <w:rFonts w:ascii="Times New Roman" w:eastAsia="Times New Roman" w:hAnsi="Times New Roman" w:cs="Times New Roman"/>
          <w:sz w:val="24"/>
          <w:szCs w:val="24"/>
          <w:shd w:val="clear" w:color="auto" w:fill="FFFFFF"/>
        </w:rPr>
        <w:t xml:space="preserve"> was collected by the participants through one-to-one interviews. Questions about each of the 15 items in the </w:t>
      </w:r>
      <w:proofErr w:type="gramStart"/>
      <w:r w:rsidRPr="002165FC">
        <w:rPr>
          <w:rFonts w:ascii="Times New Roman" w:eastAsia="Times New Roman" w:hAnsi="Times New Roman" w:cs="Times New Roman"/>
          <w:sz w:val="24"/>
          <w:szCs w:val="24"/>
          <w:shd w:val="clear" w:color="auto" w:fill="FFFFFF"/>
        </w:rPr>
        <w:t>data</w:t>
      </w:r>
      <w:proofErr w:type="gramEnd"/>
      <w:r w:rsidRPr="002165FC">
        <w:rPr>
          <w:rFonts w:ascii="Times New Roman" w:eastAsia="Times New Roman" w:hAnsi="Times New Roman" w:cs="Times New Roman"/>
          <w:sz w:val="24"/>
          <w:szCs w:val="24"/>
          <w:shd w:val="clear" w:color="auto" w:fill="FFFFFF"/>
        </w:rPr>
        <w:t xml:space="preserve"> collection material was asked children with the accompany of the pictures representing each item and children’s responses are recorded. The length of the environmental education program to be implemented in the scope of this research was determined as four weeks. The environmental education program was implemented with the field trips arranged to different places once a week. The participants’ attitudes toward environment were measured before and after of the implementation of the environmental education program. According to the research findings, four-week environmental education program did not affect preschool children’s attitudes toward environment. The findings of the research were discussed and the suggestion for the further research are included.</w:t>
      </w:r>
    </w:p>
    <w:p w14:paraId="1FD64953" w14:textId="40BDABC5" w:rsidR="0087123F" w:rsidRPr="002165FC" w:rsidRDefault="0087123F" w:rsidP="0087123F">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
          <w:sz w:val="24"/>
          <w:szCs w:val="24"/>
        </w:rPr>
        <w:t xml:space="preserve">Key words: </w:t>
      </w:r>
      <w:r w:rsidRPr="002165FC">
        <w:rPr>
          <w:rFonts w:ascii="Times New Roman" w:eastAsia="Times New Roman" w:hAnsi="Times New Roman" w:cs="Times New Roman"/>
          <w:bCs/>
          <w:sz w:val="24"/>
          <w:szCs w:val="24"/>
        </w:rPr>
        <w:t>Early childhood education, Environmental education, Attitudes toward environment, Environmental education program, One group pre-test post-test design</w:t>
      </w:r>
    </w:p>
    <w:p w14:paraId="477379FC" w14:textId="77777777" w:rsidR="00680891" w:rsidRPr="002165FC" w:rsidRDefault="00680891" w:rsidP="0087123F">
      <w:pPr>
        <w:spacing w:after="0" w:line="360" w:lineRule="auto"/>
        <w:ind w:firstLine="720"/>
        <w:jc w:val="both"/>
        <w:rPr>
          <w:rFonts w:ascii="Times New Roman" w:eastAsia="Times New Roman" w:hAnsi="Times New Roman" w:cs="Times New Roman"/>
          <w:b/>
          <w:sz w:val="24"/>
          <w:szCs w:val="24"/>
        </w:rPr>
      </w:pPr>
    </w:p>
    <w:p w14:paraId="181C4A10" w14:textId="77777777" w:rsidR="00680891" w:rsidRPr="002165FC" w:rsidRDefault="00680891" w:rsidP="00680891">
      <w:pPr>
        <w:spacing w:after="0" w:line="240" w:lineRule="auto"/>
        <w:jc w:val="center"/>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Giriş</w:t>
      </w:r>
    </w:p>
    <w:p w14:paraId="10520568" w14:textId="77777777" w:rsidR="00680891" w:rsidRPr="002165FC" w:rsidRDefault="00680891" w:rsidP="00680891">
      <w:pPr>
        <w:spacing w:after="0" w:line="240" w:lineRule="auto"/>
        <w:jc w:val="both"/>
        <w:rPr>
          <w:rFonts w:ascii="Times New Roman" w:eastAsia="Times New Roman" w:hAnsi="Times New Roman" w:cs="Times New Roman"/>
          <w:b/>
          <w:sz w:val="24"/>
          <w:szCs w:val="24"/>
        </w:rPr>
      </w:pPr>
    </w:p>
    <w:p w14:paraId="35A62619" w14:textId="77777777"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Günümüzde hızlı nüfus artışı ve teknolojik ilerlemeler nedeniyle çocuklar, küresel ısınmanın, biyoçeşitlilikte azalmanın, toprak erozyonunun, doğal yiyecek kaynağında azalmanın, enerji ve su kıtlığının ve hem insanların hem de doğanın sağlığını tehdit eden daha birçok çevre probleminin olduğu bir dünyaya doğmaktadırlar (Diamond, 2011; Gunderson, 2014). Bu problemlerin temel kaynağının insan davranışları olduğu bilinmektedir (</w:t>
      </w:r>
      <w:r w:rsidRPr="002165FC">
        <w:rPr>
          <w:rFonts w:ascii="Times New Roman" w:hAnsi="Times New Roman" w:cs="Times New Roman"/>
          <w:sz w:val="24"/>
          <w:szCs w:val="24"/>
        </w:rPr>
        <w:t xml:space="preserve">Koger, 2013). </w:t>
      </w:r>
      <w:r w:rsidRPr="002165FC">
        <w:rPr>
          <w:rFonts w:ascii="Times New Roman" w:eastAsia="Times New Roman" w:hAnsi="Times New Roman" w:cs="Times New Roman"/>
          <w:bCs/>
          <w:sz w:val="24"/>
          <w:szCs w:val="24"/>
        </w:rPr>
        <w:t xml:space="preserve">Sanayileşme ile birlikte, ekonomik büyümenin egemen olması ve bunun insanların düşünüş biçimlerini büyük ölçüde etkilemesi, bireylerin yaşadıkları topluma ve üretime </w:t>
      </w:r>
      <w:r w:rsidRPr="002165FC">
        <w:rPr>
          <w:rFonts w:ascii="Times New Roman" w:eastAsia="Times New Roman" w:hAnsi="Times New Roman" w:cs="Times New Roman"/>
          <w:bCs/>
          <w:sz w:val="24"/>
          <w:szCs w:val="24"/>
        </w:rPr>
        <w:lastRenderedPageBreak/>
        <w:t>yabancılaşması, mutluluğun ihtiyaç dışı tüketimde aranması gibi durumlar toplumlar arasında yaygınlaşmış ve toplumları sosyal ve kültürel olarak kendilerini sorgulamaya sevk etmiştir (Dilek-Eren, 2014).</w:t>
      </w:r>
    </w:p>
    <w:p w14:paraId="42105337" w14:textId="24EB264F"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İnsanın doğa üzerindeki egemenliğini ve bunun yarattığı kötü sonuçları gözler önüne seren birçok bilim insanı ve yazar, var olan durumu ortaya koyarak, bu ciddi problemler ile ilgili adım atılması gerektiği konusunda bir farkındalık uyandırmaya çalışmıştır. Örneğin, Rachel Carson, Sessiz İlkbahar (Silent Spring, 1962) ve Merak Duygusu (Sense of Wonder, 1956) adlı eserlerinde, insanların doğayı kendi yararlarına ve amaçlarına uygun bir şekilde kullanmalarının doğuracağı olumsuz durumlardan bahsederek, bunun aksine doğayı tanımanın, doğa ile yakınlaşıp, bağ kurmanın öneminin altını çizmiştir. Bunu destekler biçimde, </w:t>
      </w:r>
      <w:r w:rsidR="001454CE" w:rsidRPr="002165FC">
        <w:rPr>
          <w:rFonts w:ascii="Times New Roman" w:eastAsia="Times New Roman" w:hAnsi="Times New Roman" w:cs="Times New Roman"/>
          <w:bCs/>
          <w:sz w:val="24"/>
          <w:szCs w:val="24"/>
        </w:rPr>
        <w:t xml:space="preserve">Jacques Ellul da </w:t>
      </w:r>
      <w:r w:rsidRPr="002165FC">
        <w:rPr>
          <w:rFonts w:ascii="Times New Roman" w:eastAsia="Times New Roman" w:hAnsi="Times New Roman" w:cs="Times New Roman"/>
          <w:bCs/>
          <w:sz w:val="24"/>
          <w:szCs w:val="24"/>
        </w:rPr>
        <w:t>teknolojinin insan türü üzerindeki olumsuz etkilerini anlattığı eserlerinde (Teknoloji Toplumu, The Technological Society, 1964) temel olarak, teknolojinin insan doğasına aykırı yönlerini dikkat çekici bir biçimde vurgulamıştır.</w:t>
      </w:r>
    </w:p>
    <w:p w14:paraId="07553F6C" w14:textId="2B2D6FDF"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İnsanların ve insan uğraşı ile gelişen teknolojilerin yaşamın sonunu getirebilecek ciddi problemlere yol açması, var olan üretim ve tüketim sistemlerinin sorgulanmasının gerekliliğini düşündürmüştür. </w:t>
      </w:r>
      <w:proofErr w:type="gramStart"/>
      <w:r w:rsidRPr="002165FC">
        <w:rPr>
          <w:rFonts w:ascii="Times New Roman" w:eastAsia="Times New Roman" w:hAnsi="Times New Roman" w:cs="Times New Roman"/>
          <w:bCs/>
          <w:sz w:val="24"/>
          <w:szCs w:val="24"/>
        </w:rPr>
        <w:t xml:space="preserve">Çevrebilimcinin Yaşam Şablonu (The Ecologist’s Blueprint of Survival, 1972), Küçük Güzeldir (Small is Beautiful, 1974) gibi çalışmalar ile Büyümenin Sınırları (The Limits to Growth, 1972) ve Ortak Geleceğimiz (Our Common Future, 1987) gibi raporlar, çevre problemlerinin ciddiyeti ile ilgili adımlar atılması gerektiği konusunda öncü olmuş ve çözüm yolları ile ilgili önemli uyarılarda bulunmuştur (Keleş ve Hamamcı, 1993). </w:t>
      </w:r>
      <w:proofErr w:type="gramEnd"/>
      <w:r w:rsidRPr="002165FC">
        <w:rPr>
          <w:rFonts w:ascii="Times New Roman" w:eastAsia="Times New Roman" w:hAnsi="Times New Roman" w:cs="Times New Roman"/>
          <w:bCs/>
          <w:sz w:val="24"/>
          <w:szCs w:val="24"/>
        </w:rPr>
        <w:t>Bu öncü çalışmalarda temel olarak, insan çıkarının gözetilmediği çevre politikalarının geliştirilmesinin önemine ve bu amaçla hukuksal, eğitsel ve teknolojik adımlar atılmasının gerekliliğine vurgu yapılmıştır.</w:t>
      </w:r>
    </w:p>
    <w:p w14:paraId="17946755" w14:textId="32EC72C6" w:rsidR="00C35A15" w:rsidRPr="002165FC" w:rsidRDefault="00C35A15" w:rsidP="00C35A15">
      <w:pPr>
        <w:spacing w:after="0" w:line="360" w:lineRule="auto"/>
        <w:ind w:firstLine="720"/>
        <w:jc w:val="both"/>
        <w:rPr>
          <w:rFonts w:ascii="Times New Roman" w:hAnsi="Times New Roman" w:cs="Times New Roman"/>
          <w:sz w:val="24"/>
          <w:szCs w:val="24"/>
        </w:rPr>
      </w:pPr>
      <w:proofErr w:type="gramStart"/>
      <w:r w:rsidRPr="002165FC">
        <w:rPr>
          <w:rFonts w:ascii="Times New Roman" w:hAnsi="Times New Roman" w:cs="Times New Roman"/>
          <w:sz w:val="24"/>
          <w:szCs w:val="24"/>
        </w:rPr>
        <w:t>20. yüzyıldan itibaren çevre sorunları sadece ülkeleri ilgilendiren bir konu olmaktan çıkmış olup, küresel ölçekte bütün ülkelerin ortak meselesi haline ge</w:t>
      </w:r>
      <w:r w:rsidR="00A119A9" w:rsidRPr="002165FC">
        <w:rPr>
          <w:rFonts w:ascii="Times New Roman" w:hAnsi="Times New Roman" w:cs="Times New Roman"/>
          <w:sz w:val="24"/>
          <w:szCs w:val="24"/>
        </w:rPr>
        <w:t>lse de;</w:t>
      </w:r>
      <w:r w:rsidRPr="002165FC">
        <w:rPr>
          <w:rFonts w:ascii="Times New Roman" w:hAnsi="Times New Roman" w:cs="Times New Roman"/>
          <w:sz w:val="24"/>
          <w:szCs w:val="24"/>
        </w:rPr>
        <w:t xml:space="preserve"> küresel ısınma, iklim değişikliği, ozon tabakasının delinmesi, su ve hava kirliliği gibi problemler, günümüzde de insanın ve doğanın sağlığını tehdit eden ciddi çevre problemleri </w:t>
      </w:r>
      <w:r w:rsidR="00A119A9" w:rsidRPr="002165FC">
        <w:rPr>
          <w:rFonts w:ascii="Times New Roman" w:hAnsi="Times New Roman" w:cs="Times New Roman"/>
          <w:sz w:val="24"/>
          <w:szCs w:val="24"/>
        </w:rPr>
        <w:t>arasında sayılmaya devam etmektedir</w:t>
      </w:r>
      <w:r w:rsidRPr="002165FC">
        <w:rPr>
          <w:rFonts w:ascii="Times New Roman" w:hAnsi="Times New Roman" w:cs="Times New Roman"/>
          <w:sz w:val="24"/>
          <w:szCs w:val="24"/>
        </w:rPr>
        <w:t xml:space="preserve"> (Sonneld ve Mol, 2002). </w:t>
      </w:r>
      <w:proofErr w:type="gramEnd"/>
      <w:r w:rsidRPr="002165FC">
        <w:rPr>
          <w:rFonts w:ascii="Times New Roman" w:hAnsi="Times New Roman" w:cs="Times New Roman"/>
          <w:sz w:val="24"/>
          <w:szCs w:val="24"/>
        </w:rPr>
        <w:t xml:space="preserve">Temelini Birleşmiş Milletler Çevre ve Kalkınma Komisyonu’nun </w:t>
      </w:r>
      <w:r w:rsidR="00C103B2" w:rsidRPr="002165FC">
        <w:rPr>
          <w:rFonts w:ascii="Times New Roman" w:hAnsi="Times New Roman" w:cs="Times New Roman"/>
          <w:sz w:val="24"/>
          <w:szCs w:val="24"/>
        </w:rPr>
        <w:t xml:space="preserve">1987 yılında </w:t>
      </w:r>
      <w:r w:rsidRPr="002165FC">
        <w:rPr>
          <w:rFonts w:ascii="Times New Roman" w:hAnsi="Times New Roman" w:cs="Times New Roman"/>
          <w:sz w:val="24"/>
          <w:szCs w:val="24"/>
        </w:rPr>
        <w:t xml:space="preserve">yayımladığı Brutland Raporu’nun (Ortak Geleceğimiz) ve </w:t>
      </w:r>
      <w:r w:rsidR="003C02C1" w:rsidRPr="002165FC">
        <w:rPr>
          <w:rFonts w:ascii="Times New Roman" w:hAnsi="Times New Roman" w:cs="Times New Roman"/>
          <w:sz w:val="24"/>
          <w:szCs w:val="24"/>
        </w:rPr>
        <w:t xml:space="preserve">1992 yılında </w:t>
      </w:r>
      <w:r w:rsidRPr="002165FC">
        <w:rPr>
          <w:rFonts w:ascii="Times New Roman" w:hAnsi="Times New Roman" w:cs="Times New Roman"/>
          <w:sz w:val="24"/>
          <w:szCs w:val="24"/>
        </w:rPr>
        <w:t xml:space="preserve">Çevre ve Kalkınma Konferansı sonucunda yayımlanan Rio Deklerasyonu’nun oluşturduğu, </w:t>
      </w:r>
      <w:r w:rsidR="003C02C1" w:rsidRPr="002165FC">
        <w:rPr>
          <w:rFonts w:ascii="Times New Roman" w:hAnsi="Times New Roman" w:cs="Times New Roman"/>
          <w:sz w:val="24"/>
          <w:szCs w:val="24"/>
        </w:rPr>
        <w:t xml:space="preserve">1994 yılında gerçekleşen </w:t>
      </w:r>
      <w:r w:rsidRPr="002165FC">
        <w:rPr>
          <w:rFonts w:ascii="Times New Roman" w:hAnsi="Times New Roman" w:cs="Times New Roman"/>
          <w:sz w:val="24"/>
          <w:szCs w:val="24"/>
        </w:rPr>
        <w:t>Dünya Nüfus ve Kalkınma Konferansı</w:t>
      </w:r>
      <w:r w:rsidR="003C02C1" w:rsidRPr="002165FC">
        <w:rPr>
          <w:rFonts w:ascii="Times New Roman" w:hAnsi="Times New Roman" w:cs="Times New Roman"/>
          <w:sz w:val="24"/>
          <w:szCs w:val="24"/>
        </w:rPr>
        <w:t>,</w:t>
      </w:r>
      <w:r w:rsidRPr="002165FC">
        <w:rPr>
          <w:rFonts w:ascii="Times New Roman" w:hAnsi="Times New Roman" w:cs="Times New Roman"/>
          <w:sz w:val="24"/>
          <w:szCs w:val="24"/>
        </w:rPr>
        <w:t xml:space="preserve"> </w:t>
      </w:r>
      <w:r w:rsidR="003C02C1" w:rsidRPr="002165FC">
        <w:rPr>
          <w:rFonts w:ascii="Times New Roman" w:hAnsi="Times New Roman" w:cs="Times New Roman"/>
          <w:sz w:val="24"/>
          <w:szCs w:val="24"/>
        </w:rPr>
        <w:t xml:space="preserve">2002 yılında Johannesburg’da gerçekleşen </w:t>
      </w:r>
      <w:r w:rsidRPr="002165FC">
        <w:rPr>
          <w:rFonts w:ascii="Times New Roman" w:hAnsi="Times New Roman" w:cs="Times New Roman"/>
          <w:sz w:val="24"/>
          <w:szCs w:val="24"/>
        </w:rPr>
        <w:t>Birleşmiş Milletler Dünya Sürdürülebilir Kalkınma Zirvesi</w:t>
      </w:r>
      <w:r w:rsidR="003C02C1" w:rsidRPr="002165FC">
        <w:rPr>
          <w:rFonts w:ascii="Times New Roman" w:hAnsi="Times New Roman" w:cs="Times New Roman"/>
          <w:sz w:val="24"/>
          <w:szCs w:val="24"/>
        </w:rPr>
        <w:t>,</w:t>
      </w:r>
      <w:r w:rsidRPr="002165FC">
        <w:rPr>
          <w:rFonts w:ascii="Times New Roman" w:hAnsi="Times New Roman" w:cs="Times New Roman"/>
          <w:sz w:val="24"/>
          <w:szCs w:val="24"/>
        </w:rPr>
        <w:t xml:space="preserve"> </w:t>
      </w:r>
      <w:r w:rsidR="003C02C1" w:rsidRPr="002165FC">
        <w:rPr>
          <w:rFonts w:ascii="Times New Roman" w:hAnsi="Times New Roman" w:cs="Times New Roman"/>
          <w:sz w:val="24"/>
          <w:szCs w:val="24"/>
        </w:rPr>
        <w:t xml:space="preserve">2015 yılında imzalanan </w:t>
      </w:r>
      <w:r w:rsidRPr="002165FC">
        <w:rPr>
          <w:rFonts w:ascii="Times New Roman" w:hAnsi="Times New Roman" w:cs="Times New Roman"/>
          <w:sz w:val="24"/>
          <w:szCs w:val="24"/>
        </w:rPr>
        <w:t xml:space="preserve">Paris İklim </w:t>
      </w:r>
      <w:proofErr w:type="gramStart"/>
      <w:r w:rsidRPr="002165FC">
        <w:rPr>
          <w:rFonts w:ascii="Times New Roman" w:hAnsi="Times New Roman" w:cs="Times New Roman"/>
          <w:sz w:val="24"/>
          <w:szCs w:val="24"/>
        </w:rPr>
        <w:t>Antlaşması,</w:t>
      </w:r>
      <w:proofErr w:type="gramEnd"/>
      <w:r w:rsidRPr="002165FC">
        <w:rPr>
          <w:rFonts w:ascii="Times New Roman" w:hAnsi="Times New Roman" w:cs="Times New Roman"/>
          <w:sz w:val="24"/>
          <w:szCs w:val="24"/>
        </w:rPr>
        <w:t xml:space="preserve"> </w:t>
      </w:r>
      <w:r w:rsidR="003C02C1" w:rsidRPr="002165FC">
        <w:rPr>
          <w:rFonts w:ascii="Times New Roman" w:hAnsi="Times New Roman" w:cs="Times New Roman"/>
          <w:sz w:val="24"/>
          <w:szCs w:val="24"/>
        </w:rPr>
        <w:t xml:space="preserve">ve 2019 yılında New York’ta gerçekleşen </w:t>
      </w:r>
      <w:r w:rsidRPr="002165FC">
        <w:rPr>
          <w:rFonts w:ascii="Times New Roman" w:hAnsi="Times New Roman" w:cs="Times New Roman"/>
          <w:sz w:val="24"/>
          <w:szCs w:val="24"/>
        </w:rPr>
        <w:t xml:space="preserve">Birleşmiş </w:t>
      </w:r>
      <w:r w:rsidRPr="002165FC">
        <w:rPr>
          <w:rFonts w:ascii="Times New Roman" w:hAnsi="Times New Roman" w:cs="Times New Roman"/>
          <w:sz w:val="24"/>
          <w:szCs w:val="24"/>
        </w:rPr>
        <w:lastRenderedPageBreak/>
        <w:t>Milletler İklim Zirvesi uluslararası düzeyde çevre problemlerine yönelik yapılan çalışmalara örnek gösterilebilir.</w:t>
      </w:r>
    </w:p>
    <w:p w14:paraId="6C6ECEED" w14:textId="5CBB389C"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Çevrebilimcinin Yaşam Şablonu (The Ecologist’s Blueprint of Survival) ) çalışmasında </w:t>
      </w:r>
      <w:r w:rsidRPr="002165FC">
        <w:rPr>
          <w:rFonts w:ascii="Times New Roman" w:hAnsi="Times New Roman" w:cs="Times New Roman"/>
          <w:sz w:val="24"/>
          <w:szCs w:val="24"/>
        </w:rPr>
        <w:t>Allen, Allaby, Davoll ve Lawrence</w:t>
      </w:r>
      <w:r w:rsidRPr="002165FC">
        <w:rPr>
          <w:rFonts w:ascii="Times New Roman" w:eastAsia="Times New Roman" w:hAnsi="Times New Roman" w:cs="Times New Roman"/>
          <w:bCs/>
          <w:sz w:val="24"/>
          <w:szCs w:val="24"/>
        </w:rPr>
        <w:t xml:space="preserve">’ın da belirttiği gibi eğitim, çevre problemleriyle baş edebilmenin en iyi yollarından biri olarak kabul edilmektedir (1972). Birçok araştırmacı, var olan kaynakların gelecek nesillere aktarılması olarak özetlenebilecek sürdürülebilir gelişmenin sağlanabilmesinde, özellikle çevre eğitiminin değerini ve önemini belirtmiştir (Otto ve Kaiser, 2014; Otto, Kaiser ve Arnold, 2014). </w:t>
      </w:r>
    </w:p>
    <w:p w14:paraId="720538E1" w14:textId="5109AA4D" w:rsidR="00680891" w:rsidRPr="002165FC" w:rsidRDefault="00680891" w:rsidP="00680891">
      <w:pPr>
        <w:spacing w:after="0" w:line="360" w:lineRule="auto"/>
        <w:ind w:firstLine="720"/>
        <w:jc w:val="both"/>
        <w:rPr>
          <w:rFonts w:ascii="Times New Roman" w:eastAsiaTheme="minorHAnsi" w:hAnsi="Times New Roman" w:cs="Times New Roman"/>
          <w:bCs/>
          <w:sz w:val="24"/>
          <w:szCs w:val="24"/>
          <w:lang w:eastAsia="en-US"/>
        </w:rPr>
      </w:pPr>
      <w:r w:rsidRPr="002165FC">
        <w:rPr>
          <w:rFonts w:ascii="Times New Roman" w:eastAsiaTheme="minorHAnsi" w:hAnsi="Times New Roman" w:cs="Times New Roman"/>
          <w:bCs/>
          <w:sz w:val="24"/>
          <w:szCs w:val="24"/>
          <w:lang w:eastAsia="en-US"/>
        </w:rPr>
        <w:t xml:space="preserve">Pek çok beceri ve tutum gibi, çevre hakkında bilgi kazanımı ve çevreye karşı tutumların gelişimi de erken çocukluk döneminde şekillenmeye başlamakta ve daha sonraki yıllarda bireylerin çevre ile ilgili davranışlarını uzun soluklu olarak etkilemektedir (Grodzinska-Jurzcak, Stepska, Nieszporek ve Bryda, 2006; Taşkın ve Şahin, 2008). </w:t>
      </w:r>
      <w:bookmarkStart w:id="0" w:name="_Hlk22995623"/>
      <w:r w:rsidRPr="002165FC">
        <w:rPr>
          <w:rFonts w:ascii="Times New Roman" w:eastAsiaTheme="minorHAnsi" w:hAnsi="Times New Roman" w:cs="Times New Roman"/>
          <w:bCs/>
          <w:sz w:val="24"/>
          <w:szCs w:val="24"/>
          <w:lang w:eastAsia="en-US"/>
        </w:rPr>
        <w:t>Ç</w:t>
      </w:r>
      <w:r w:rsidRPr="002165FC">
        <w:rPr>
          <w:rFonts w:ascii="Times New Roman" w:eastAsia="Times New Roman" w:hAnsi="Times New Roman" w:cs="Times New Roman"/>
          <w:bCs/>
          <w:sz w:val="24"/>
          <w:szCs w:val="24"/>
        </w:rPr>
        <w:t xml:space="preserve">evre farkındalığı gelişmiş, çevre konularında duyarlı ve çevreyi koruyan nesillerin yetişmesinin, iyi planlanmış, sürekli uygulanan erken çocukluk çevre eğitim programları ile gerçekleşebileceğini söylemek mümkündür (Potter, 2010; Wells ve Lekies, 2006). </w:t>
      </w:r>
      <w:bookmarkStart w:id="1" w:name="_Hlk22995671"/>
      <w:bookmarkEnd w:id="0"/>
      <w:r w:rsidRPr="002165FC">
        <w:rPr>
          <w:rFonts w:ascii="Times New Roman" w:eastAsiaTheme="minorHAnsi" w:hAnsi="Times New Roman" w:cs="Times New Roman"/>
          <w:sz w:val="24"/>
          <w:szCs w:val="24"/>
          <w:lang w:eastAsia="en-US"/>
        </w:rPr>
        <w:t>Ogelmen’e (2012) göre, Türkiye gibi gelişmekte olan ülkeler, çevre problemlerine yönelik en önemli çözümlerden biri olan çevre eğitim programlarını küçük yaştaki çocuklarla etkili bir şekilde uygulayarak, hem okul öncesi eğitimin kalitesini yükseltebilir</w:t>
      </w:r>
      <w:r w:rsidR="007627F6">
        <w:rPr>
          <w:rFonts w:ascii="Times New Roman" w:eastAsiaTheme="minorHAnsi" w:hAnsi="Times New Roman" w:cs="Times New Roman"/>
          <w:sz w:val="24"/>
          <w:szCs w:val="24"/>
          <w:lang w:eastAsia="en-US"/>
        </w:rPr>
        <w:t>,</w:t>
      </w:r>
      <w:r w:rsidRPr="002165FC">
        <w:rPr>
          <w:rFonts w:ascii="Times New Roman" w:eastAsiaTheme="minorHAnsi" w:hAnsi="Times New Roman" w:cs="Times New Roman"/>
          <w:sz w:val="24"/>
          <w:szCs w:val="24"/>
          <w:lang w:eastAsia="en-US"/>
        </w:rPr>
        <w:t xml:space="preserve"> hem de çocukların çevre farkındalığını artırarak çevre problemlerine çözüm üretmede adım atmış sayılabilirler.</w:t>
      </w:r>
    </w:p>
    <w:bookmarkEnd w:id="1"/>
    <w:p w14:paraId="4D640766" w14:textId="77777777"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Yaşamın ilk yıllarından başlayarak çocuklarda çevre bilinci oluşturmak, çocukların doğal çevre ile olumlu etkileşimlerde bulunmasını sağlamak ve onların doğa ile bağlarını güçlendirmek mümkündür (Başal, 2015). Küçük yaşlarda çevre eğitimi ile çocuklar bilimsel süreç becerilerini etkili bir şekilde kullanmayı, iyi bir gözlemci olmayı, bilgiyi kendilerinin yapılandırabilecekleri deneyimler kazanmayı gerçekleştirebilirler (Russo, 2001). Birçok araştırmacı (örn: Solomon ve Heide, 2005), çevre ile etkileşimde bulunmanın bireylerin bütünsel gelişimini olumlu yönde etkilediğini ve stresle başa çıkmalarına yardımcı olabileceğini de vurgulamaktadır. </w:t>
      </w:r>
      <w:r w:rsidRPr="002165FC">
        <w:rPr>
          <w:rFonts w:ascii="Times New Roman" w:eastAsiaTheme="minorHAnsi" w:hAnsi="Times New Roman" w:cs="Times New Roman"/>
          <w:bCs/>
          <w:sz w:val="24"/>
          <w:szCs w:val="24"/>
          <w:lang w:eastAsia="en-US"/>
        </w:rPr>
        <w:t>Erken çocukluk döneminde etkili çevre eğitimi, çocukların gelişimlerine uygun olarak hazırlanan bilgi temelli ve bu bilgiyi yine çocukların kendilerinin yapılandırmalarına fırsat veren aktif katılımlı gerçek ortamlarda etkili olmaktadır (Cohen, 1994).</w:t>
      </w:r>
    </w:p>
    <w:p w14:paraId="117CB10B" w14:textId="77777777"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Pek çok araştırmacı çocukların çevre ile ilgili fen kavramlarını nasıl algıladıklarını, </w:t>
      </w:r>
      <w:r w:rsidRPr="002165FC">
        <w:rPr>
          <w:rFonts w:ascii="Times New Roman" w:eastAsia="CFJeckyl-Regular" w:hAnsi="Times New Roman" w:cs="Times New Roman"/>
          <w:bCs/>
          <w:sz w:val="24"/>
          <w:szCs w:val="24"/>
          <w:lang w:eastAsia="en-US"/>
        </w:rPr>
        <w:t xml:space="preserve">özellikle bilgilendirici çevre eğitimi programları yoluyla çocukların tutum ve davranışlarında ne gibi değişiklikler gözlemlenebileceğini araştırmıştır </w:t>
      </w:r>
      <w:r w:rsidRPr="002165FC">
        <w:rPr>
          <w:rFonts w:ascii="Times New Roman" w:eastAsia="Times New Roman" w:hAnsi="Times New Roman" w:cs="Times New Roman"/>
          <w:bCs/>
          <w:sz w:val="24"/>
          <w:szCs w:val="24"/>
        </w:rPr>
        <w:t>(</w:t>
      </w:r>
      <w:r w:rsidRPr="002165FC">
        <w:rPr>
          <w:rFonts w:ascii="Times New Roman" w:eastAsia="CFJeckyl-Regular" w:hAnsi="Times New Roman" w:cs="Times New Roman"/>
          <w:bCs/>
          <w:sz w:val="24"/>
          <w:szCs w:val="24"/>
          <w:lang w:eastAsia="en-US"/>
        </w:rPr>
        <w:t xml:space="preserve">Bonnet ve Williams, 1998; Boyes ve </w:t>
      </w:r>
      <w:r w:rsidRPr="002165FC">
        <w:rPr>
          <w:rFonts w:ascii="Times New Roman" w:eastAsia="CFJeckyl-Regular" w:hAnsi="Times New Roman" w:cs="Times New Roman"/>
          <w:bCs/>
          <w:sz w:val="24"/>
          <w:szCs w:val="24"/>
          <w:lang w:eastAsia="en-US"/>
        </w:rPr>
        <w:lastRenderedPageBreak/>
        <w:t xml:space="preserve">Stanisstreet, 1993). </w:t>
      </w:r>
      <w:bookmarkStart w:id="2" w:name="_Hlk22995707"/>
      <w:r w:rsidRPr="002165FC">
        <w:rPr>
          <w:rFonts w:ascii="Times New Roman" w:eastAsia="CFJeckyl-Regular" w:hAnsi="Times New Roman" w:cs="Times New Roman"/>
          <w:bCs/>
          <w:sz w:val="24"/>
          <w:szCs w:val="24"/>
          <w:lang w:eastAsia="en-US"/>
        </w:rPr>
        <w:t>Araştırma bulguları,</w:t>
      </w:r>
      <w:r w:rsidRPr="002165FC">
        <w:rPr>
          <w:rFonts w:ascii="Times New Roman" w:eastAsia="Times New Roman" w:hAnsi="Times New Roman" w:cs="Times New Roman"/>
          <w:bCs/>
          <w:sz w:val="24"/>
          <w:szCs w:val="24"/>
        </w:rPr>
        <w:t xml:space="preserve"> çocukların çevre ile ilgili bilgilerinin ve çevreye karşı tutumlarının erken çocukluk döneminde şekillendiğini, çevre farkındalığı gelişmiş çocukların yaşamlarının ileriki dönemlerinde çevreye karşı olumlu tutum besleyen ve sorumlu bireyler olacaklarını vurgulamaktadır (Basile, 2000; </w:t>
      </w:r>
      <w:r w:rsidRPr="002165FC">
        <w:rPr>
          <w:rFonts w:ascii="Times New Roman" w:eastAsiaTheme="minorHAnsi" w:hAnsi="Times New Roman" w:cs="Times New Roman"/>
          <w:bCs/>
          <w:sz w:val="24"/>
          <w:szCs w:val="24"/>
          <w:lang w:eastAsia="en-US"/>
        </w:rPr>
        <w:t xml:space="preserve">Grodzinska-Jurzcak, Stepska, Nieszporek ve Bryda, 2006; Smith, 2001; </w:t>
      </w:r>
      <w:r w:rsidRPr="002165FC">
        <w:rPr>
          <w:rFonts w:ascii="Times New Roman" w:hAnsi="Times New Roman" w:cs="Times New Roman"/>
          <w:sz w:val="24"/>
          <w:szCs w:val="24"/>
        </w:rPr>
        <w:t xml:space="preserve">Turtle, </w:t>
      </w:r>
      <w:proofErr w:type="gramStart"/>
      <w:r w:rsidRPr="002165FC">
        <w:rPr>
          <w:rFonts w:ascii="Times New Roman" w:hAnsi="Times New Roman" w:cs="Times New Roman"/>
          <w:sz w:val="24"/>
          <w:szCs w:val="24"/>
        </w:rPr>
        <w:t>Convery,</w:t>
      </w:r>
      <w:proofErr w:type="gramEnd"/>
      <w:r w:rsidRPr="002165FC">
        <w:rPr>
          <w:rFonts w:ascii="Times New Roman" w:hAnsi="Times New Roman" w:cs="Times New Roman"/>
          <w:sz w:val="24"/>
          <w:szCs w:val="24"/>
        </w:rPr>
        <w:t xml:space="preserve"> ve Convery, 2015; Wilson, 1996</w:t>
      </w:r>
      <w:r w:rsidRPr="002165FC">
        <w:rPr>
          <w:rFonts w:ascii="Times New Roman" w:eastAsiaTheme="minorHAnsi" w:hAnsi="Times New Roman" w:cs="Times New Roman"/>
          <w:bCs/>
          <w:sz w:val="24"/>
          <w:szCs w:val="24"/>
          <w:lang w:eastAsia="en-US"/>
        </w:rPr>
        <w:t>).</w:t>
      </w:r>
      <w:r w:rsidRPr="002165FC">
        <w:rPr>
          <w:rFonts w:ascii="Times New Roman" w:eastAsia="Times New Roman" w:hAnsi="Times New Roman" w:cs="Times New Roman"/>
          <w:bCs/>
          <w:sz w:val="24"/>
          <w:szCs w:val="24"/>
        </w:rPr>
        <w:t xml:space="preserve"> </w:t>
      </w:r>
      <w:bookmarkStart w:id="3" w:name="_Hlk22995727"/>
      <w:bookmarkEnd w:id="2"/>
      <w:r w:rsidRPr="002165FC">
        <w:rPr>
          <w:rFonts w:ascii="Times New Roman" w:eastAsia="Times New Roman" w:hAnsi="Times New Roman" w:cs="Times New Roman"/>
          <w:bCs/>
          <w:sz w:val="24"/>
          <w:szCs w:val="24"/>
        </w:rPr>
        <w:t xml:space="preserve">Ayrıca, </w:t>
      </w:r>
      <w:r w:rsidRPr="002165FC">
        <w:rPr>
          <w:rFonts w:ascii="Times New Roman" w:eastAsiaTheme="minorHAnsi" w:hAnsi="Times New Roman" w:cs="Times New Roman"/>
          <w:bCs/>
          <w:sz w:val="24"/>
          <w:szCs w:val="24"/>
          <w:lang w:eastAsia="en-US"/>
        </w:rPr>
        <w:t>çevre eğitim programlarının yapılandırmacı eğitim yaklaşımı ile hazırlanmasının da, çocukların çevreyi sevmeleri, çevreye saygı duymaları ve çevreyi korumaları ile ilgili tutum ve davranışlarını olumlu etkilediği belirtilmiştir (</w:t>
      </w:r>
      <w:r w:rsidRPr="002165FC">
        <w:rPr>
          <w:rFonts w:ascii="Times New Roman" w:eastAsia="CFJeckyl-Regular" w:hAnsi="Times New Roman" w:cs="Times New Roman"/>
          <w:sz w:val="24"/>
          <w:szCs w:val="24"/>
          <w:lang w:eastAsia="en-US"/>
        </w:rPr>
        <w:t>Ballantyne ve Packer, 1996; Wilson, 1993)</w:t>
      </w:r>
      <w:bookmarkEnd w:id="3"/>
      <w:r w:rsidRPr="002165FC">
        <w:rPr>
          <w:rFonts w:ascii="Times New Roman" w:eastAsia="CFJeckyl-Regular" w:hAnsi="Times New Roman" w:cs="Times New Roman"/>
          <w:sz w:val="24"/>
          <w:szCs w:val="24"/>
          <w:lang w:eastAsia="en-US"/>
        </w:rPr>
        <w:t>.</w:t>
      </w:r>
    </w:p>
    <w:p w14:paraId="77A0B66E" w14:textId="02070AC0"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bookmarkStart w:id="4" w:name="_Hlk22995786"/>
      <w:r w:rsidRPr="002165FC">
        <w:rPr>
          <w:rFonts w:ascii="Times New Roman" w:eastAsia="Times New Roman" w:hAnsi="Times New Roman" w:cs="Times New Roman"/>
          <w:bCs/>
          <w:sz w:val="24"/>
          <w:szCs w:val="24"/>
        </w:rPr>
        <w:t>Handler ve Epstein’e (2015) göre, küçük yaşlarda kazanılan çevre bilincinin yaşamın</w:t>
      </w:r>
      <w:r w:rsidR="00B65D4A">
        <w:rPr>
          <w:rFonts w:ascii="Times New Roman" w:eastAsia="Times New Roman" w:hAnsi="Times New Roman" w:cs="Times New Roman"/>
          <w:bCs/>
          <w:sz w:val="24"/>
          <w:szCs w:val="24"/>
        </w:rPr>
        <w:t xml:space="preserve"> </w:t>
      </w:r>
      <w:r w:rsidRPr="002165FC">
        <w:rPr>
          <w:rFonts w:ascii="Times New Roman" w:eastAsia="Times New Roman" w:hAnsi="Times New Roman" w:cs="Times New Roman"/>
          <w:bCs/>
          <w:sz w:val="24"/>
          <w:szCs w:val="24"/>
        </w:rPr>
        <w:t xml:space="preserve">devam eden yıllarında sürdürülebilmesi, bu yaşlarda özgür bir şekilde ve doğal ortamlarda deneyim kazanılması ile gerçekleşebilmektedir. </w:t>
      </w:r>
      <w:proofErr w:type="gramStart"/>
      <w:r w:rsidRPr="002165FC">
        <w:rPr>
          <w:rFonts w:ascii="Times New Roman" w:eastAsia="Times New Roman" w:hAnsi="Times New Roman" w:cs="Times New Roman"/>
          <w:bCs/>
          <w:sz w:val="24"/>
          <w:szCs w:val="24"/>
        </w:rPr>
        <w:t xml:space="preserve">İnformal eğitim ortamlarında uygulanan çevre eğitim programlarının çocuklarda çevresel farkındalık (Erdoğan ve Uşak, 2009), çevre bilinci (Erdoğan ve Mısırlı, 2007) ve çevreye karşı sorumlu olma (Matthews ve Riley, 1995) gibi durumlara katkı sağladığı ve bu durumların da çevreye karşı olumlu tutum ve davranış geliştirmede etkili olduğu bilinmektedir (Dresner ve Gill, 1994). </w:t>
      </w:r>
      <w:proofErr w:type="gramEnd"/>
      <w:r w:rsidRPr="002165FC">
        <w:rPr>
          <w:rFonts w:ascii="Times New Roman" w:eastAsia="Times New Roman" w:hAnsi="Times New Roman" w:cs="Times New Roman"/>
          <w:bCs/>
          <w:sz w:val="24"/>
          <w:szCs w:val="24"/>
        </w:rPr>
        <w:t>Çevre eğitiminin formal eğitim ortamları dışında, parklar, müzeler, hayvanat bahçeleri, akvaryumlar, orman/ağaçlık alan veya doğa merkezleri gibi informal okul dışı eğitim ortamlarına düzenlenebilecek alan gezileri ile de gerçekleştirilebileceği son yıllarda ilgi gören bir yaklaşımdır (Aktaş-Arnas, 2019; Heimlich, 2010). Okul dışında uygulanan çevre eğitim programları çocuklar için sınıf içinde çevre eğitimi ile ilgili yapılan uygulamalardan daha çekicidir</w:t>
      </w:r>
      <w:r w:rsidR="0008760A">
        <w:rPr>
          <w:rFonts w:ascii="Times New Roman" w:eastAsia="Times New Roman" w:hAnsi="Times New Roman" w:cs="Times New Roman"/>
          <w:bCs/>
          <w:sz w:val="24"/>
          <w:szCs w:val="24"/>
        </w:rPr>
        <w:t>;</w:t>
      </w:r>
      <w:r w:rsidRPr="002165FC">
        <w:rPr>
          <w:rFonts w:ascii="Times New Roman" w:eastAsia="Times New Roman" w:hAnsi="Times New Roman" w:cs="Times New Roman"/>
          <w:bCs/>
          <w:sz w:val="24"/>
          <w:szCs w:val="24"/>
        </w:rPr>
        <w:t xml:space="preserve"> çünkü çocuklar okul dışı ortamlarda yoğun bir şekilde çevreyi keşfetme ve farklı deneyimler kazanma fırsatı bulurlar (Falk, 2001). Bu deneyimler çoğu zaman çocuğun duygusal gelişimini destekler niteliktedir (Stone ve Glascott, 1998). Çevre eğitiminin uygulanmasını sağlayan kişiler olarak öğretmenlerin, çocukların çevre hakkında bilgi edinmeleri ve çevre problemlerinin çözümü için harekete geçmelerinin formal okul ortamlarında kolay ve anlamlı olmadığını düşünmeleri de, çevre eğitim uygulamalarının bahsedilen okul dışı öğrenme ortamlarındaki etkililiğini göz önüne sermektedir (Stevenson, Brody, Dillon ve Wals, 2013). </w:t>
      </w:r>
    </w:p>
    <w:p w14:paraId="6B838615" w14:textId="0B505002"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bookmarkStart w:id="5" w:name="_Hlk22995804"/>
      <w:bookmarkEnd w:id="4"/>
      <w:r w:rsidRPr="002165FC">
        <w:rPr>
          <w:rFonts w:ascii="Times New Roman" w:eastAsia="Times New Roman" w:hAnsi="Times New Roman" w:cs="Times New Roman"/>
          <w:bCs/>
          <w:sz w:val="24"/>
          <w:szCs w:val="24"/>
        </w:rPr>
        <w:t xml:space="preserve">Özellikle farklı ortamlarda gerçekleştirilmiş çevre eğitim programlarının etkisinin araştırıldığı çalışmalar, genellikle ilköğretim veya ortaöğretim seviyesindeki öğrencilerle gerçekleştirilmiştir. </w:t>
      </w:r>
      <w:proofErr w:type="gramStart"/>
      <w:r w:rsidRPr="002165FC">
        <w:rPr>
          <w:rFonts w:ascii="Times New Roman" w:eastAsia="Times New Roman" w:hAnsi="Times New Roman" w:cs="Times New Roman"/>
          <w:bCs/>
          <w:sz w:val="24"/>
          <w:szCs w:val="24"/>
        </w:rPr>
        <w:t xml:space="preserve">Bu çalışmalarda özellikle açık alanlara düzenlenen gezilerin ve burada yapılan eğitimsel uygulamaların, çocukların aktif katılımını sağladığı ve yaparak yaşayarak öğrenmelerini desteklediği için, onların çevre ile ilgili kazanımlarında (olumlu davranış, tutum ya da algı) sınıf ortamında yapılan eğitim uygulamalarından çok daha fazla etkili olduğu </w:t>
      </w:r>
      <w:r w:rsidRPr="002165FC">
        <w:rPr>
          <w:rFonts w:ascii="Times New Roman" w:eastAsia="Times New Roman" w:hAnsi="Times New Roman" w:cs="Times New Roman"/>
          <w:bCs/>
          <w:sz w:val="24"/>
          <w:szCs w:val="24"/>
        </w:rPr>
        <w:lastRenderedPageBreak/>
        <w:t>bulunmuştur (</w:t>
      </w:r>
      <w:r w:rsidRPr="002165FC">
        <w:rPr>
          <w:rFonts w:ascii="Times New Roman" w:hAnsi="Times New Roman" w:cs="Times New Roman"/>
          <w:sz w:val="24"/>
          <w:szCs w:val="24"/>
        </w:rPr>
        <w:t>Erdoğan ve Erentay, 2007</w:t>
      </w:r>
      <w:r w:rsidR="002471B5" w:rsidRPr="002165FC">
        <w:rPr>
          <w:rFonts w:ascii="Times New Roman" w:hAnsi="Times New Roman" w:cs="Times New Roman"/>
          <w:sz w:val="24"/>
          <w:szCs w:val="24"/>
        </w:rPr>
        <w:t xml:space="preserve">; </w:t>
      </w:r>
      <w:r w:rsidRPr="002165FC">
        <w:rPr>
          <w:rFonts w:ascii="Times New Roman" w:hAnsi="Times New Roman" w:cs="Times New Roman"/>
          <w:sz w:val="24"/>
          <w:szCs w:val="24"/>
        </w:rPr>
        <w:t>Erdoğan, Erentay, Barss ve Nechita, 2008;</w:t>
      </w:r>
      <w:r w:rsidR="002471B5" w:rsidRPr="002165FC">
        <w:rPr>
          <w:rFonts w:ascii="Times New Roman" w:hAnsi="Times New Roman" w:cs="Times New Roman"/>
          <w:sz w:val="24"/>
          <w:szCs w:val="24"/>
        </w:rPr>
        <w:t xml:space="preserve"> Erdoğan, 2011</w:t>
      </w:r>
      <w:r w:rsidRPr="002165FC">
        <w:rPr>
          <w:rFonts w:ascii="Times New Roman" w:hAnsi="Times New Roman" w:cs="Times New Roman"/>
          <w:sz w:val="24"/>
          <w:szCs w:val="24"/>
        </w:rPr>
        <w:t xml:space="preserve">; </w:t>
      </w:r>
      <w:r w:rsidRPr="002165FC">
        <w:rPr>
          <w:rFonts w:ascii="Times New Roman" w:eastAsia="Times New Roman" w:hAnsi="Times New Roman" w:cs="Times New Roman"/>
          <w:bCs/>
          <w:sz w:val="24"/>
          <w:szCs w:val="24"/>
        </w:rPr>
        <w:t xml:space="preserve">Özdemir, 2010; </w:t>
      </w:r>
      <w:r w:rsidRPr="002165FC">
        <w:rPr>
          <w:rFonts w:ascii="Times New Roman" w:hAnsi="Times New Roman" w:cs="Times New Roman"/>
          <w:sz w:val="24"/>
          <w:szCs w:val="24"/>
        </w:rPr>
        <w:t xml:space="preserve">Pekmez, Yılmaz ve Kahveci, 2010; </w:t>
      </w:r>
      <w:r w:rsidRPr="002165FC">
        <w:rPr>
          <w:rFonts w:ascii="Times New Roman" w:eastAsia="Times New Roman" w:hAnsi="Times New Roman" w:cs="Times New Roman"/>
          <w:bCs/>
          <w:sz w:val="24"/>
          <w:szCs w:val="24"/>
        </w:rPr>
        <w:t xml:space="preserve">Starosta, 1990). </w:t>
      </w:r>
      <w:proofErr w:type="gramEnd"/>
    </w:p>
    <w:p w14:paraId="2FBBB1AA" w14:textId="1AA0D81F"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proofErr w:type="gramStart"/>
      <w:r w:rsidRPr="002165FC">
        <w:rPr>
          <w:rFonts w:ascii="Times New Roman" w:eastAsia="Times New Roman" w:hAnsi="Times New Roman" w:cs="Times New Roman"/>
          <w:bCs/>
          <w:sz w:val="24"/>
          <w:szCs w:val="24"/>
        </w:rPr>
        <w:t>Alan yazında çevre eğitiminin çocuklar üzerindeki etkilerini neden-sonuç ilişkilerine dayandırarak açıklayan araştırmalara da rastlanmaktadır</w:t>
      </w:r>
      <w:r w:rsidRPr="002165FC">
        <w:rPr>
          <w:rFonts w:ascii="Times New Roman" w:hAnsi="Times New Roman" w:cs="Times New Roman"/>
          <w:sz w:val="24"/>
          <w:szCs w:val="24"/>
        </w:rPr>
        <w:t xml:space="preserve"> (Gülay, Yılmaz, Turan Güllaç ve Önder, 2010; Gülay-Ogelman, 2012; Gülay-Ogelman ve Durkan, 2014; Özdemir ve Uzun, 2006; </w:t>
      </w:r>
      <w:r w:rsidRPr="002165FC">
        <w:rPr>
          <w:rFonts w:ascii="Times New Roman" w:eastAsia="Times New Roman" w:hAnsi="Times New Roman" w:cs="Times New Roman"/>
          <w:bCs/>
          <w:sz w:val="24"/>
          <w:szCs w:val="24"/>
        </w:rPr>
        <w:t xml:space="preserve">Şallı, 2011; </w:t>
      </w:r>
      <w:r w:rsidRPr="002165FC">
        <w:rPr>
          <w:rFonts w:ascii="Times New Roman" w:hAnsi="Times New Roman" w:cs="Times New Roman"/>
          <w:sz w:val="24"/>
          <w:szCs w:val="24"/>
        </w:rPr>
        <w:t>Şallı, Dağal, Küçükoğlu, Niran ve Tezcan, 2013; Tanrıverdi, 2012; Yalçın 2013</w:t>
      </w:r>
      <w:r w:rsidR="004449EA" w:rsidRPr="002165FC">
        <w:rPr>
          <w:rFonts w:ascii="Times New Roman" w:hAnsi="Times New Roman" w:cs="Times New Roman"/>
          <w:sz w:val="24"/>
          <w:szCs w:val="24"/>
        </w:rPr>
        <w:t>; Yılmaz, Temiz ve Karaarslan-Semiz, 2018</w:t>
      </w:r>
      <w:r w:rsidRPr="002165FC">
        <w:rPr>
          <w:rFonts w:ascii="Times New Roman" w:hAnsi="Times New Roman" w:cs="Times New Roman"/>
          <w:sz w:val="24"/>
          <w:szCs w:val="24"/>
        </w:rPr>
        <w:t xml:space="preserve">). </w:t>
      </w:r>
      <w:proofErr w:type="gramEnd"/>
      <w:r w:rsidRPr="002165FC">
        <w:rPr>
          <w:rFonts w:ascii="Times New Roman" w:eastAsia="Times New Roman" w:hAnsi="Times New Roman" w:cs="Times New Roman"/>
          <w:bCs/>
          <w:sz w:val="24"/>
          <w:szCs w:val="24"/>
        </w:rPr>
        <w:t xml:space="preserve">Örneğin, </w:t>
      </w:r>
      <w:r w:rsidRPr="002165FC">
        <w:rPr>
          <w:rFonts w:ascii="Times New Roman" w:eastAsiaTheme="minorHAnsi" w:hAnsi="Times New Roman" w:cs="Times New Roman"/>
          <w:sz w:val="24"/>
          <w:szCs w:val="24"/>
          <w:lang w:eastAsia="en-US"/>
        </w:rPr>
        <w:t>Şallı ve diğerleri (2013)</w:t>
      </w:r>
      <w:r w:rsidRPr="002165FC">
        <w:rPr>
          <w:rFonts w:ascii="Times New Roman" w:eastAsia="Times New Roman" w:hAnsi="Times New Roman" w:cs="Times New Roman"/>
          <w:bCs/>
          <w:sz w:val="24"/>
          <w:szCs w:val="24"/>
        </w:rPr>
        <w:t>, okul öncesi eğitim kurumlarına devam eden 30 çocuk ile yaptıkları ön-test son-test kontrol gruplu deneysel çalışmada, çocuklara aile katılımlı ve proje tabanlı bir program uygulayarak, çocuklarda geri dönüşüm kavramının kalıcılığını sağlamayı amaçlamışlardır. Araştırmanın bulgularına göre, çevre eğitim programının etkililiği istatistiksel olarak anlamlı bulunmuş olup, deney grubundaki çocukların kontrol grubundaki çocuklara göre geri dönüşüm kavramını daha iyi bir şekilde kazandıkları belirlenmiştir. Gülay-Ogelman ve Durkan (2014) ise okul öncesi eğitim kurumuna devam eden beş-altı yaşlarındaki 130 çocuğa toprak eğitim programı uyguladıkları yarı deneysel bir çalışma ile programın etkililiğini araştırmışlardır. Toprak eğitimi programı, içerik olarak çocuklara toprağın önemini ve yapısını, toprakta yaşayan canlıları, erozyonu ve nedenlerini anlatmayı ve çocukların çevreye karşı duyarlılıklarını artırmayı amaçlamıştır. Araştırma sonuçları, deney grubuna alınan çocukların toprak hakkındaki bilgilerinin programın etkisi ile arttığını göstermiştir.</w:t>
      </w:r>
    </w:p>
    <w:p w14:paraId="4E9B9F19" w14:textId="633422DE"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Alan yazında ilgili çalışmalara bakıldığında, okul öncesi dönem çocukları ile yapılan deneysel çalışmaların az sayıda olduğu görülmüştür. Az sayıda yapılan bu araştırmalar arasında ise, tek grup ön-test son-test araştırma deseninin kullanımına rastlanmadığı ve çevre eğitim programlarının çocukların tutumlarını değiştirme</w:t>
      </w:r>
      <w:r w:rsidR="00F9239C">
        <w:rPr>
          <w:rFonts w:ascii="Times New Roman" w:eastAsia="Times New Roman" w:hAnsi="Times New Roman" w:cs="Times New Roman"/>
          <w:bCs/>
          <w:sz w:val="24"/>
          <w:szCs w:val="24"/>
        </w:rPr>
        <w:t>deki</w:t>
      </w:r>
      <w:r w:rsidRPr="002165FC">
        <w:rPr>
          <w:rFonts w:ascii="Times New Roman" w:eastAsia="Times New Roman" w:hAnsi="Times New Roman" w:cs="Times New Roman"/>
          <w:bCs/>
          <w:sz w:val="24"/>
          <w:szCs w:val="24"/>
        </w:rPr>
        <w:t xml:space="preserve"> etkililiğin, okul öncesi eğitim seviyesinde yeterince araştırılmadığı belirlenmiştir. Bununla birlikte, küçük çocuklarla uygulanan </w:t>
      </w:r>
      <w:r w:rsidRPr="002165FC">
        <w:rPr>
          <w:rFonts w:ascii="Times New Roman" w:hAnsi="Times New Roman" w:cs="Times New Roman"/>
          <w:sz w:val="24"/>
          <w:szCs w:val="24"/>
        </w:rPr>
        <w:t>çevre eğitim programlarının, okul dışı öğrenme ortamlarında gerçekleşmesi ve bu programların çocukların öğrenmeleri üzerindeki katkılarının araştırılması ile ilgili de sınırlı sayıda çalışma bulunduğu görülmüştür. Bu nedenle,</w:t>
      </w:r>
      <w:r w:rsidRPr="002165FC">
        <w:rPr>
          <w:rFonts w:ascii="Times New Roman" w:eastAsia="Times New Roman" w:hAnsi="Times New Roman" w:cs="Times New Roman"/>
          <w:bCs/>
          <w:sz w:val="24"/>
          <w:szCs w:val="24"/>
        </w:rPr>
        <w:t xml:space="preserve"> bu araştırmada, okul öncesi dönem çocuklarının çevreye karşı tutumlarının tek grup ön-test son-test araştırma modeli kullanılarak araştırılması amaçlanmıştır.</w:t>
      </w:r>
    </w:p>
    <w:p w14:paraId="433361D7" w14:textId="35510445" w:rsidR="00680891" w:rsidRPr="002165FC" w:rsidRDefault="00680891" w:rsidP="00680891">
      <w:pPr>
        <w:spacing w:after="0"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Bu amaç doğrultusunda çalışmanın temel araştırma sorusu</w:t>
      </w:r>
      <w:r w:rsidR="004449EA" w:rsidRPr="002165FC">
        <w:rPr>
          <w:rFonts w:ascii="Times New Roman" w:eastAsia="Times New Roman" w:hAnsi="Times New Roman" w:cs="Times New Roman"/>
          <w:bCs/>
          <w:sz w:val="24"/>
          <w:szCs w:val="24"/>
        </w:rPr>
        <w:t>:</w:t>
      </w:r>
      <w:r w:rsidRPr="002165FC">
        <w:rPr>
          <w:rFonts w:ascii="Times New Roman" w:eastAsia="Times New Roman" w:hAnsi="Times New Roman" w:cs="Times New Roman"/>
          <w:bCs/>
          <w:sz w:val="24"/>
          <w:szCs w:val="24"/>
        </w:rPr>
        <w:t xml:space="preserve"> </w:t>
      </w:r>
      <w:r w:rsidR="004449EA" w:rsidRPr="002165FC">
        <w:rPr>
          <w:rFonts w:ascii="Times New Roman" w:eastAsia="Times New Roman" w:hAnsi="Times New Roman" w:cs="Times New Roman"/>
          <w:bCs/>
          <w:sz w:val="24"/>
          <w:szCs w:val="24"/>
        </w:rPr>
        <w:t>Ç</w:t>
      </w:r>
      <w:r w:rsidRPr="002165FC">
        <w:rPr>
          <w:rFonts w:ascii="Times New Roman" w:eastAsia="Times New Roman" w:hAnsi="Times New Roman" w:cs="Times New Roman"/>
          <w:bCs/>
          <w:sz w:val="24"/>
          <w:szCs w:val="24"/>
        </w:rPr>
        <w:t xml:space="preserve">evre eğitimi programına katılan </w:t>
      </w:r>
      <w:r w:rsidR="004449EA" w:rsidRPr="002165FC">
        <w:rPr>
          <w:rFonts w:ascii="Times New Roman" w:eastAsia="Times New Roman" w:hAnsi="Times New Roman" w:cs="Times New Roman"/>
          <w:bCs/>
          <w:sz w:val="24"/>
          <w:szCs w:val="24"/>
        </w:rPr>
        <w:t>okul öncesi eğitime devam eden 54-60 aylık çocukların</w:t>
      </w:r>
      <w:r w:rsidRPr="002165FC">
        <w:rPr>
          <w:rFonts w:ascii="Times New Roman" w:eastAsia="Times New Roman" w:hAnsi="Times New Roman" w:cs="Times New Roman"/>
          <w:bCs/>
          <w:sz w:val="24"/>
          <w:szCs w:val="24"/>
        </w:rPr>
        <w:t xml:space="preserve"> çevreye yönelik tutumlarının ölçüldüğü </w:t>
      </w:r>
      <w:r w:rsidRPr="002165FC">
        <w:rPr>
          <w:rFonts w:ascii="Times New Roman" w:eastAsiaTheme="minorHAnsi" w:hAnsi="Times New Roman" w:cs="Times New Roman"/>
          <w:sz w:val="24"/>
          <w:szCs w:val="24"/>
          <w:lang w:eastAsia="en-US"/>
        </w:rPr>
        <w:t>ön test, son-test puan ortalamaları arasında istatistiksel açıdan anlamlı düzeyde farklılık var mıdır? Şeklinde belirlenirken;</w:t>
      </w:r>
    </w:p>
    <w:p w14:paraId="253D5431" w14:textId="3F164429" w:rsidR="00680891" w:rsidRPr="002165FC" w:rsidRDefault="00680891" w:rsidP="00680891">
      <w:pPr>
        <w:spacing w:after="0" w:line="24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lastRenderedPageBreak/>
        <w:t>Araştırmanın alt araştırma soruları ise</w:t>
      </w:r>
      <w:r w:rsidR="004449EA" w:rsidRPr="002165FC">
        <w:rPr>
          <w:rFonts w:ascii="Times New Roman" w:eastAsia="Times New Roman" w:hAnsi="Times New Roman" w:cs="Times New Roman"/>
          <w:bCs/>
          <w:sz w:val="24"/>
          <w:szCs w:val="24"/>
        </w:rPr>
        <w:t xml:space="preserve"> aşağıdaki gibi belirlenmiştir</w:t>
      </w:r>
      <w:r w:rsidRPr="002165FC">
        <w:rPr>
          <w:rFonts w:ascii="Times New Roman" w:eastAsia="Times New Roman" w:hAnsi="Times New Roman" w:cs="Times New Roman"/>
          <w:bCs/>
          <w:sz w:val="24"/>
          <w:szCs w:val="24"/>
        </w:rPr>
        <w:t>:</w:t>
      </w:r>
    </w:p>
    <w:p w14:paraId="3CD3A289" w14:textId="77777777" w:rsidR="00680891" w:rsidRPr="002165FC" w:rsidRDefault="00680891" w:rsidP="00680891">
      <w:pPr>
        <w:spacing w:after="0" w:line="240" w:lineRule="auto"/>
        <w:jc w:val="both"/>
        <w:rPr>
          <w:rFonts w:ascii="Times New Roman" w:eastAsia="Times New Roman" w:hAnsi="Times New Roman" w:cs="Times New Roman"/>
          <w:bCs/>
          <w:sz w:val="24"/>
          <w:szCs w:val="24"/>
        </w:rPr>
      </w:pPr>
    </w:p>
    <w:p w14:paraId="1E0F273B" w14:textId="78A6E6BF" w:rsidR="00680891" w:rsidRPr="002165FC" w:rsidRDefault="004449EA" w:rsidP="00680891">
      <w:pPr>
        <w:pStyle w:val="ListeParagraf"/>
        <w:numPr>
          <w:ilvl w:val="0"/>
          <w:numId w:val="4"/>
        </w:numPr>
        <w:spacing w:after="0" w:line="36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Okul öncesi eğitime devam eden 54-60 aylık çocukların</w:t>
      </w:r>
      <w:r w:rsidR="00680891" w:rsidRPr="002165FC">
        <w:rPr>
          <w:rFonts w:ascii="Times New Roman" w:eastAsia="Times New Roman" w:hAnsi="Times New Roman" w:cs="Times New Roman"/>
          <w:bCs/>
          <w:sz w:val="24"/>
          <w:szCs w:val="24"/>
        </w:rPr>
        <w:t xml:space="preserve"> ön-test son-test puan ortalamaları arasında çevreyi koruma ile ilgili tutumları bakımından istatistiksel olarak anlamlı bir farklılık var mıdır?</w:t>
      </w:r>
    </w:p>
    <w:p w14:paraId="4660C485" w14:textId="6B89217D" w:rsidR="00680891" w:rsidRPr="002165FC" w:rsidRDefault="004449EA" w:rsidP="00680891">
      <w:pPr>
        <w:pStyle w:val="ListeParagraf"/>
        <w:numPr>
          <w:ilvl w:val="0"/>
          <w:numId w:val="4"/>
        </w:numPr>
        <w:spacing w:after="0" w:line="36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Okul öncesi eğitime devam eden 54-60 aylık çocukların</w:t>
      </w:r>
      <w:r w:rsidR="00680891" w:rsidRPr="002165FC">
        <w:rPr>
          <w:rFonts w:ascii="Times New Roman" w:eastAsia="Times New Roman" w:hAnsi="Times New Roman" w:cs="Times New Roman"/>
          <w:bCs/>
          <w:sz w:val="24"/>
          <w:szCs w:val="24"/>
        </w:rPr>
        <w:t xml:space="preserve"> ön-test son-test puan ortalamaları arasında tüketim alışkanlıkları bakımından istatistiksel olarak anlamlı bir farklılık var mıdır?</w:t>
      </w:r>
    </w:p>
    <w:p w14:paraId="0960041A" w14:textId="674BE32B" w:rsidR="00680891" w:rsidRPr="002165FC" w:rsidRDefault="004449EA" w:rsidP="00680891">
      <w:pPr>
        <w:pStyle w:val="ListeParagraf"/>
        <w:numPr>
          <w:ilvl w:val="0"/>
          <w:numId w:val="4"/>
        </w:numPr>
        <w:spacing w:after="0" w:line="36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Okul öncesi eğitime devam eden 54-60 aylık çocukların</w:t>
      </w:r>
      <w:r w:rsidR="00680891" w:rsidRPr="002165FC">
        <w:rPr>
          <w:rFonts w:ascii="Times New Roman" w:eastAsia="Times New Roman" w:hAnsi="Times New Roman" w:cs="Times New Roman"/>
          <w:bCs/>
          <w:sz w:val="24"/>
          <w:szCs w:val="24"/>
        </w:rPr>
        <w:t xml:space="preserve"> ön-test son-test puan ortalamaları arasında geri dönüşüm ve yeniden kullanma bakımından istatistiksel olarak anlamlı bir farklılık var mıdır?</w:t>
      </w:r>
    </w:p>
    <w:p w14:paraId="438A0E7F" w14:textId="3A0BBEDC" w:rsidR="00680891" w:rsidRPr="002165FC" w:rsidRDefault="004449EA" w:rsidP="00680891">
      <w:pPr>
        <w:pStyle w:val="ListeParagraf"/>
        <w:numPr>
          <w:ilvl w:val="0"/>
          <w:numId w:val="4"/>
        </w:numPr>
        <w:spacing w:after="0" w:line="36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Okul öncesi eğitime devam eden 54-60 aylık çocukların</w:t>
      </w:r>
      <w:r w:rsidR="00680891" w:rsidRPr="002165FC">
        <w:rPr>
          <w:rFonts w:ascii="Times New Roman" w:eastAsia="Times New Roman" w:hAnsi="Times New Roman" w:cs="Times New Roman"/>
          <w:bCs/>
          <w:sz w:val="24"/>
          <w:szCs w:val="24"/>
        </w:rPr>
        <w:t xml:space="preserve"> ön-test son-test puan ortalamaları arasında yaşam alışkanlıkları bakımından istatistiksel olarak anlamlı bir farklılık var mıdır? </w:t>
      </w:r>
      <w:proofErr w:type="gramStart"/>
      <w:r w:rsidR="00680891" w:rsidRPr="002165FC">
        <w:rPr>
          <w:rFonts w:ascii="Times New Roman" w:eastAsia="Times New Roman" w:hAnsi="Times New Roman" w:cs="Times New Roman"/>
          <w:bCs/>
          <w:sz w:val="24"/>
          <w:szCs w:val="24"/>
        </w:rPr>
        <w:t>olarak</w:t>
      </w:r>
      <w:proofErr w:type="gramEnd"/>
      <w:r w:rsidR="00680891" w:rsidRPr="002165FC">
        <w:rPr>
          <w:rFonts w:ascii="Times New Roman" w:eastAsia="Times New Roman" w:hAnsi="Times New Roman" w:cs="Times New Roman"/>
          <w:bCs/>
          <w:sz w:val="24"/>
          <w:szCs w:val="24"/>
        </w:rPr>
        <w:t xml:space="preserve"> belirlenmiştir.</w:t>
      </w:r>
    </w:p>
    <w:bookmarkEnd w:id="5"/>
    <w:p w14:paraId="1AF0D914" w14:textId="77777777" w:rsidR="008C2B0D" w:rsidRPr="002165FC" w:rsidRDefault="008C2B0D" w:rsidP="008C2B0D">
      <w:pPr>
        <w:spacing w:after="0" w:line="240" w:lineRule="auto"/>
        <w:ind w:left="360"/>
        <w:rPr>
          <w:rFonts w:ascii="Times New Roman" w:eastAsia="Times New Roman" w:hAnsi="Times New Roman" w:cs="Times New Roman"/>
          <w:b/>
          <w:sz w:val="24"/>
          <w:szCs w:val="24"/>
        </w:rPr>
      </w:pPr>
    </w:p>
    <w:p w14:paraId="0F0DBE6E" w14:textId="4242E24F" w:rsidR="008C2B0D" w:rsidRPr="002165FC" w:rsidRDefault="008C2B0D" w:rsidP="008C2B0D">
      <w:pPr>
        <w:spacing w:after="0" w:line="240" w:lineRule="auto"/>
        <w:jc w:val="center"/>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Yöntem</w:t>
      </w:r>
    </w:p>
    <w:p w14:paraId="1D4F2FF8" w14:textId="77777777" w:rsidR="008C2B0D" w:rsidRPr="002165FC" w:rsidRDefault="008C2B0D" w:rsidP="008C2B0D">
      <w:pPr>
        <w:spacing w:after="0" w:line="240" w:lineRule="auto"/>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Araştırma Modeli</w:t>
      </w:r>
    </w:p>
    <w:p w14:paraId="6D356C2C" w14:textId="3583BEC2" w:rsidR="00E96884" w:rsidRPr="002165FC" w:rsidRDefault="008C2B0D" w:rsidP="00E96884">
      <w:pPr>
        <w:spacing w:after="0" w:line="360" w:lineRule="auto"/>
        <w:ind w:firstLine="720"/>
        <w:jc w:val="both"/>
        <w:rPr>
          <w:rFonts w:ascii="Times New Roman" w:eastAsia="Times New Roman" w:hAnsi="Times New Roman" w:cs="Times New Roman"/>
          <w:sz w:val="24"/>
          <w:szCs w:val="24"/>
          <w:shd w:val="clear" w:color="auto" w:fill="FFFFFF"/>
        </w:rPr>
      </w:pPr>
      <w:r w:rsidRPr="002165FC">
        <w:rPr>
          <w:rFonts w:ascii="Times New Roman" w:eastAsia="Times New Roman" w:hAnsi="Times New Roman" w:cs="Times New Roman"/>
          <w:sz w:val="24"/>
          <w:szCs w:val="24"/>
          <w:shd w:val="clear" w:color="auto" w:fill="FFFFFF"/>
        </w:rPr>
        <w:t xml:space="preserve">Bu araştırma okul öncesi eğitim kurumlarına devam eden 54-60 aylık çocukların çevreye karşı tutumlarını araştırmak amacıyla yapılmıştır. Araştırma, deneysel yöntemlerden tek grup ön-test son-test araştırma deseni ile gerçekleşmiştir. </w:t>
      </w:r>
      <w:r w:rsidR="007F68A2" w:rsidRPr="002165FC">
        <w:rPr>
          <w:rFonts w:ascii="Times New Roman" w:eastAsia="Times New Roman" w:hAnsi="Times New Roman" w:cs="Times New Roman"/>
          <w:sz w:val="24"/>
          <w:szCs w:val="24"/>
          <w:shd w:val="clear" w:color="auto" w:fill="FFFFFF"/>
        </w:rPr>
        <w:t>Bu modele göre, deneyden (örn</w:t>
      </w:r>
      <w:proofErr w:type="gramStart"/>
      <w:r w:rsidR="007F68A2" w:rsidRPr="002165FC">
        <w:rPr>
          <w:rFonts w:ascii="Times New Roman" w:eastAsia="Times New Roman" w:hAnsi="Times New Roman" w:cs="Times New Roman"/>
          <w:sz w:val="24"/>
          <w:szCs w:val="24"/>
          <w:shd w:val="clear" w:color="auto" w:fill="FFFFFF"/>
        </w:rPr>
        <w:t>.,</w:t>
      </w:r>
      <w:proofErr w:type="gramEnd"/>
      <w:r w:rsidR="007F68A2" w:rsidRPr="002165FC">
        <w:rPr>
          <w:rFonts w:ascii="Times New Roman" w:eastAsia="Times New Roman" w:hAnsi="Times New Roman" w:cs="Times New Roman"/>
          <w:sz w:val="24"/>
          <w:szCs w:val="24"/>
          <w:shd w:val="clear" w:color="auto" w:fill="FFFFFF"/>
        </w:rPr>
        <w:t xml:space="preserve"> çevre eğitim programı uygulaması) önce ve sonra sırasıyla ön-test ve son-test ölçümleri yapılmaktır (Karasar, 2000). Katılımcılardan toplanan veriler bire bir görüşmeler yoluyla ve çevre konulu resim çalışmaları aracılığı ile toplanmıştır. Araştırmada kontrol grubunun olmamasının nedeni, araştırmanın proje kapsamında tek bir okuldaki 54-60 yaş aralığındaki çocuklarla yapılmış olması ve aynı yaş grubundan, aynı sayıda çocuğa ulaşılabilmesi için gerekli izin </w:t>
      </w:r>
      <w:proofErr w:type="gramStart"/>
      <w:r w:rsidR="007F68A2" w:rsidRPr="002165FC">
        <w:rPr>
          <w:rFonts w:ascii="Times New Roman" w:eastAsia="Times New Roman" w:hAnsi="Times New Roman" w:cs="Times New Roman"/>
          <w:sz w:val="24"/>
          <w:szCs w:val="24"/>
          <w:shd w:val="clear" w:color="auto" w:fill="FFFFFF"/>
        </w:rPr>
        <w:t>prosedürleri</w:t>
      </w:r>
      <w:proofErr w:type="gramEnd"/>
      <w:r w:rsidR="007F68A2" w:rsidRPr="002165FC">
        <w:rPr>
          <w:rFonts w:ascii="Times New Roman" w:eastAsia="Times New Roman" w:hAnsi="Times New Roman" w:cs="Times New Roman"/>
          <w:sz w:val="24"/>
          <w:szCs w:val="24"/>
          <w:shd w:val="clear" w:color="auto" w:fill="FFFFFF"/>
        </w:rPr>
        <w:t xml:space="preserve"> için gerekli zamanın kısıtlı olması ile ilgilidir. </w:t>
      </w:r>
    </w:p>
    <w:p w14:paraId="6FF4FFCA" w14:textId="77777777" w:rsidR="008C2B0D" w:rsidRPr="002165FC" w:rsidRDefault="008C2B0D" w:rsidP="008C2B0D">
      <w:pPr>
        <w:spacing w:after="0" w:line="240" w:lineRule="auto"/>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Evren ve Örneklem Grubu</w:t>
      </w:r>
    </w:p>
    <w:p w14:paraId="2505E7FD" w14:textId="6DC756B1"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 xml:space="preserve">Bu araştırmanın evrenini Mersin ili merkez ilçelerinden Yenişehir ilçesindeki okul öncesi eğitim kurumlarına devam eden çocuklar oluşturmaktadır. Araştırmanın örneklemi ise Mersin ili merkez ilçelerinden olan Yenişehir ilçesindeki resmi anaokulu ve anasınıflarına devam eden 71 çocuktan oluşmaktadır. Örneklem belirlemesinde öncelikle Yenişehir ilçesinde Milli Eğitim Bakanlığı’na bağlı resmi anaokulu ve bünyesinde anasınıfı bulunan ilkokullara resmi yazı gönderilmiş olup, katılımcılar, gönüllü katılım sağlamak isteyen çocuklar arasından tesadüfi örnekleme yöntemiyle belirlenmiştir. Bu amaçla çalışmaya, birinci grupta 26, ikinci grupta 21 ve üçüncü grupta 24 çocuk olacak şekilde toplam 71 çocuk dâhil edilmiştir. Araştırma </w:t>
      </w:r>
      <w:r w:rsidRPr="002165FC">
        <w:rPr>
          <w:rFonts w:ascii="Times New Roman" w:eastAsia="Times New Roman" w:hAnsi="Times New Roman" w:cs="Times New Roman"/>
          <w:sz w:val="24"/>
          <w:szCs w:val="24"/>
        </w:rPr>
        <w:lastRenderedPageBreak/>
        <w:t>grupları oluşturulurken gruplar arasında demografik özellikler dikkate alınarak homojen bir dağılım sağlanmaya özen gösterilmiştir. Çalışma kapsamında araştırmaya dâhil olan çocuklar</w:t>
      </w:r>
      <w:r w:rsidR="007F4909" w:rsidRPr="002165FC">
        <w:rPr>
          <w:rFonts w:ascii="Times New Roman" w:eastAsia="Times New Roman" w:hAnsi="Times New Roman" w:cs="Times New Roman"/>
          <w:sz w:val="24"/>
          <w:szCs w:val="24"/>
        </w:rPr>
        <w:t xml:space="preserve"> 54-</w:t>
      </w:r>
      <w:r w:rsidRPr="002165FC">
        <w:rPr>
          <w:rFonts w:ascii="Times New Roman" w:eastAsia="Times New Roman" w:hAnsi="Times New Roman" w:cs="Times New Roman"/>
          <w:sz w:val="24"/>
          <w:szCs w:val="24"/>
        </w:rPr>
        <w:t>60 ay</w:t>
      </w:r>
      <w:r w:rsidR="007F4909" w:rsidRPr="002165FC">
        <w:rPr>
          <w:rFonts w:ascii="Times New Roman" w:eastAsia="Times New Roman" w:hAnsi="Times New Roman" w:cs="Times New Roman"/>
          <w:sz w:val="24"/>
          <w:szCs w:val="24"/>
        </w:rPr>
        <w:t xml:space="preserve"> aralığında olup</w:t>
      </w:r>
      <w:r w:rsidRPr="002165FC">
        <w:rPr>
          <w:rFonts w:ascii="Times New Roman" w:eastAsia="Times New Roman" w:hAnsi="Times New Roman" w:cs="Times New Roman"/>
          <w:sz w:val="24"/>
          <w:szCs w:val="24"/>
        </w:rPr>
        <w:t>, çalışmaya 34 kız ve 37 erkek çocuk dâhil olmuştur. Çocukların tamamı çalışma kapsamında tüm eğitimlere, ön-test ve son-test uygulamasına katılmıştır.</w:t>
      </w:r>
    </w:p>
    <w:p w14:paraId="6EA1AC33" w14:textId="77777777" w:rsidR="008C2B0D" w:rsidRPr="002165FC" w:rsidRDefault="008C2B0D" w:rsidP="008C2B0D">
      <w:pPr>
        <w:pStyle w:val="ListeParagraf"/>
        <w:spacing w:after="0" w:line="240" w:lineRule="auto"/>
        <w:rPr>
          <w:rFonts w:ascii="Times New Roman" w:eastAsia="Times New Roman" w:hAnsi="Times New Roman" w:cs="Times New Roman"/>
          <w:b/>
          <w:sz w:val="24"/>
          <w:szCs w:val="24"/>
        </w:rPr>
      </w:pPr>
    </w:p>
    <w:p w14:paraId="4B5811D2" w14:textId="77777777" w:rsidR="008C2B0D" w:rsidRPr="002165FC" w:rsidRDefault="008C2B0D" w:rsidP="008C2B0D">
      <w:pPr>
        <w:spacing w:after="0" w:line="240" w:lineRule="auto"/>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Veri Toplama Araçları</w:t>
      </w:r>
    </w:p>
    <w:p w14:paraId="0CB07158" w14:textId="436030FE"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Araştırmada veri toplamak amacıyla</w:t>
      </w:r>
      <w:r w:rsidRPr="002165FC">
        <w:rPr>
          <w:rFonts w:ascii="Times New Roman" w:eastAsia="Times New Roman" w:hAnsi="Times New Roman" w:cs="Times New Roman"/>
          <w:b/>
          <w:sz w:val="24"/>
          <w:szCs w:val="24"/>
        </w:rPr>
        <w:t xml:space="preserve"> </w:t>
      </w:r>
      <w:r w:rsidRPr="002165FC">
        <w:rPr>
          <w:rFonts w:ascii="Times New Roman" w:eastAsia="Times New Roman" w:hAnsi="Times New Roman" w:cs="Times New Roman"/>
          <w:sz w:val="24"/>
          <w:szCs w:val="24"/>
        </w:rPr>
        <w:t xml:space="preserve">Musser ve Diamond (1999) tarafından geliştirilmiş olan “Çocukların Çevre Tutumları Ölçeği-Okul Öncesi Versiyonu” (The Children's Attitudes toward the Environment Scale-Preschool Version, CATES-PV) kullanılmıştır. Bu ölçek Kahriman-Öztürk, </w:t>
      </w:r>
      <w:proofErr w:type="gramStart"/>
      <w:r w:rsidRPr="002165FC">
        <w:rPr>
          <w:rFonts w:ascii="Times New Roman" w:eastAsia="Times New Roman" w:hAnsi="Times New Roman" w:cs="Times New Roman"/>
          <w:sz w:val="24"/>
          <w:szCs w:val="24"/>
        </w:rPr>
        <w:t>Olgan,</w:t>
      </w:r>
      <w:proofErr w:type="gramEnd"/>
      <w:r w:rsidRPr="002165FC">
        <w:rPr>
          <w:rFonts w:ascii="Times New Roman" w:eastAsia="Times New Roman" w:hAnsi="Times New Roman" w:cs="Times New Roman"/>
          <w:sz w:val="24"/>
          <w:szCs w:val="24"/>
        </w:rPr>
        <w:t xml:space="preserve"> ve Tuncer (2010) tarafından Türkçeye uyarlanmıştır. Ölçek çevre ile ilgili tutumları, çevreyi koruma (bitkiler, böcekler ve diğer hayvanları koruma), tüketim alışkanlıkları (kâğıt, su, elektrik), geri dönüşüm ve yeniden kullanma ve yaşam alışkanlıkları (oyun alanı tercihleri, konut tercihleri) açısından değerlendiren 15 sorudan oluşmaktadır. Çocuklara bireysel görüşmelerde resimler gösterilerek sorular sorulmakta ve yanıtlar araştırmacı tarafından not edilmektedir. </w:t>
      </w:r>
      <w:r w:rsidR="007F4909" w:rsidRPr="002165FC">
        <w:rPr>
          <w:rFonts w:ascii="Times New Roman" w:eastAsia="Times New Roman" w:hAnsi="Times New Roman" w:cs="Times New Roman"/>
          <w:sz w:val="24"/>
          <w:szCs w:val="24"/>
        </w:rPr>
        <w:t xml:space="preserve">Görseller yardımı ile katılımcılara sorulan sorular, çocukların dişlerini fırçalarken suyu açık bırakıp bırakmamaları, bir odadan çıkarken ışığı kapatıp kapatmamaları, bir </w:t>
      </w:r>
      <w:proofErr w:type="gramStart"/>
      <w:r w:rsidR="007F4909" w:rsidRPr="002165FC">
        <w:rPr>
          <w:rFonts w:ascii="Times New Roman" w:eastAsia="Times New Roman" w:hAnsi="Times New Roman" w:cs="Times New Roman"/>
          <w:sz w:val="24"/>
          <w:szCs w:val="24"/>
        </w:rPr>
        <w:t>kağıda</w:t>
      </w:r>
      <w:proofErr w:type="gramEnd"/>
      <w:r w:rsidR="007F4909" w:rsidRPr="002165FC">
        <w:rPr>
          <w:rFonts w:ascii="Times New Roman" w:eastAsia="Times New Roman" w:hAnsi="Times New Roman" w:cs="Times New Roman"/>
          <w:sz w:val="24"/>
          <w:szCs w:val="24"/>
        </w:rPr>
        <w:t xml:space="preserve"> resim çizerken ya da yazı yazarken kağıdın her iki tarafını kullanıp kullanmamaları ile ilgili sorulardır. </w:t>
      </w:r>
      <w:r w:rsidRPr="002165FC">
        <w:rPr>
          <w:rFonts w:ascii="Times New Roman" w:eastAsia="Times New Roman" w:hAnsi="Times New Roman" w:cs="Times New Roman"/>
          <w:sz w:val="24"/>
          <w:szCs w:val="24"/>
        </w:rPr>
        <w:t xml:space="preserve">Ölçeğin geçerlik ve güvenirlik çalışmaları yapılmış olup geçerli ve güvenilir olduğu tespit edilmiştir. Ölçeğin güvenirliği Cronbach alpha katsayısı ile değerlendirilmiş olup, </w:t>
      </w:r>
      <w:proofErr w:type="gramStart"/>
      <w:r w:rsidRPr="002165FC">
        <w:rPr>
          <w:rFonts w:ascii="Times New Roman" w:eastAsia="Times New Roman" w:hAnsi="Times New Roman" w:cs="Times New Roman"/>
          <w:sz w:val="24"/>
          <w:szCs w:val="24"/>
        </w:rPr>
        <w:t>değeri .68</w:t>
      </w:r>
      <w:proofErr w:type="gramEnd"/>
      <w:r w:rsidRPr="002165FC">
        <w:rPr>
          <w:rFonts w:ascii="Times New Roman" w:eastAsia="Times New Roman" w:hAnsi="Times New Roman" w:cs="Times New Roman"/>
          <w:sz w:val="24"/>
          <w:szCs w:val="24"/>
        </w:rPr>
        <w:t xml:space="preserve"> bulunmuştur. Ölçeğin geçerliği </w:t>
      </w:r>
      <w:r w:rsidR="007F4909" w:rsidRPr="002165FC">
        <w:rPr>
          <w:rFonts w:ascii="Times New Roman" w:eastAsia="Times New Roman" w:hAnsi="Times New Roman" w:cs="Times New Roman"/>
          <w:sz w:val="24"/>
          <w:szCs w:val="24"/>
        </w:rPr>
        <w:t xml:space="preserve">(yapı geçerliliği) </w:t>
      </w:r>
      <w:r w:rsidRPr="002165FC">
        <w:rPr>
          <w:rFonts w:ascii="Times New Roman" w:eastAsia="Times New Roman" w:hAnsi="Times New Roman" w:cs="Times New Roman"/>
          <w:sz w:val="24"/>
          <w:szCs w:val="24"/>
        </w:rPr>
        <w:t xml:space="preserve">ise Bandura tarafından çocukların tutumlarının gözlemlerine ve deneyimlerine bağlı olduğunu belirten Sosyal Öğrenme Teorisi’ne dayanan çocuk ve ebeveyn arasındaki ilişki ile değerlendirilmiştir. Korelasyon sonuçları anneler için r(21) = .76, </w:t>
      </w:r>
      <w:r w:rsidRPr="002165FC">
        <w:rPr>
          <w:rFonts w:ascii="Times New Roman" w:eastAsia="Times New Roman" w:hAnsi="Times New Roman" w:cs="Times New Roman"/>
          <w:i/>
          <w:iCs/>
          <w:sz w:val="24"/>
          <w:szCs w:val="24"/>
        </w:rPr>
        <w:t>p</w:t>
      </w:r>
      <w:r w:rsidRPr="002165FC">
        <w:rPr>
          <w:rFonts w:ascii="Times New Roman" w:eastAsia="Times New Roman" w:hAnsi="Times New Roman" w:cs="Times New Roman"/>
          <w:sz w:val="24"/>
          <w:szCs w:val="24"/>
        </w:rPr>
        <w:t xml:space="preserve"> &lt; .0001, ve babalar için r(20) = .60, </w:t>
      </w:r>
      <w:r w:rsidRPr="002165FC">
        <w:rPr>
          <w:rFonts w:ascii="Times New Roman" w:eastAsia="Times New Roman" w:hAnsi="Times New Roman" w:cs="Times New Roman"/>
          <w:i/>
          <w:iCs/>
          <w:sz w:val="24"/>
          <w:szCs w:val="24"/>
        </w:rPr>
        <w:t>p</w:t>
      </w:r>
      <w:r w:rsidRPr="002165FC">
        <w:rPr>
          <w:rFonts w:ascii="Times New Roman" w:eastAsia="Times New Roman" w:hAnsi="Times New Roman" w:cs="Times New Roman"/>
          <w:sz w:val="24"/>
          <w:szCs w:val="24"/>
        </w:rPr>
        <w:t xml:space="preserve"> &lt; .01 bulunmuş olup ebeveyn tutumları ile çocukların tutumları arasında yüksek </w:t>
      </w:r>
      <w:proofErr w:type="gramStart"/>
      <w:r w:rsidRPr="002165FC">
        <w:rPr>
          <w:rFonts w:ascii="Times New Roman" w:eastAsia="Times New Roman" w:hAnsi="Times New Roman" w:cs="Times New Roman"/>
          <w:sz w:val="24"/>
          <w:szCs w:val="24"/>
        </w:rPr>
        <w:t>korelasyon</w:t>
      </w:r>
      <w:proofErr w:type="gramEnd"/>
      <w:r w:rsidRPr="002165FC">
        <w:rPr>
          <w:rFonts w:ascii="Times New Roman" w:eastAsia="Times New Roman" w:hAnsi="Times New Roman" w:cs="Times New Roman"/>
          <w:sz w:val="24"/>
          <w:szCs w:val="24"/>
        </w:rPr>
        <w:t xml:space="preserve"> olduğu belirtilmiştir (Musser ve Diamond, 1999).</w:t>
      </w:r>
      <w:r w:rsidR="007F4909" w:rsidRPr="002165FC">
        <w:rPr>
          <w:rFonts w:ascii="Times New Roman" w:eastAsia="Times New Roman" w:hAnsi="Times New Roman" w:cs="Times New Roman"/>
          <w:sz w:val="24"/>
          <w:szCs w:val="24"/>
        </w:rPr>
        <w:t xml:space="preserve"> Yapı geçerliliğine ek olarak, ölçeğin görünüş geçerliliği ile ilgili çalışmalar da yapılmıştır. Ölçek maddeleri ve resimleri beş uzman (üç okul öncesi eğitim uzmanı ve bir çevre eğitimi uzmanı ve bir İngilizce eğitimi uzmanı tarafından gözden geçirilmiştir ve gerekli değişiklikler bir okul öncesi eğitim uzmanının önerileri doğrultusunda araştırmacı tarafından yapılmıştır.</w:t>
      </w:r>
    </w:p>
    <w:p w14:paraId="67F8FE74" w14:textId="77777777" w:rsidR="008C2B0D" w:rsidRPr="002165FC" w:rsidRDefault="008C2B0D" w:rsidP="008C2B0D">
      <w:pPr>
        <w:spacing w:after="0" w:line="240" w:lineRule="auto"/>
        <w:rPr>
          <w:rFonts w:ascii="Times New Roman" w:eastAsia="Times New Roman" w:hAnsi="Times New Roman" w:cs="Times New Roman"/>
          <w:b/>
          <w:bCs/>
          <w:sz w:val="24"/>
          <w:szCs w:val="24"/>
        </w:rPr>
      </w:pPr>
      <w:r w:rsidRPr="002165FC">
        <w:rPr>
          <w:rFonts w:ascii="Times New Roman" w:eastAsia="Times New Roman" w:hAnsi="Times New Roman" w:cs="Times New Roman"/>
          <w:b/>
          <w:bCs/>
          <w:sz w:val="24"/>
          <w:szCs w:val="24"/>
        </w:rPr>
        <w:t>Çevre Eğitimi Programı</w:t>
      </w:r>
    </w:p>
    <w:p w14:paraId="28EB666D" w14:textId="522929B5"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 xml:space="preserve">Çocukların çevreye karşı tutumlarının olumlu yönde geliştirilmesini hedefleyen çevre eğitim programı, öncelikle programa katılan tüm çocuklar, eğitimciler ve ailelerin katıldığı kukla ve animasyon gösterisi ile başlamıştır. Çevre eğitim programlarında ailelerin katılımının önemi yüksek olduğu için, çocuklarla yapılan ilk buluşmada ailelerin de dâhil olması, </w:t>
      </w:r>
      <w:r w:rsidRPr="002165FC">
        <w:rPr>
          <w:rFonts w:ascii="Times New Roman" w:eastAsia="Times New Roman" w:hAnsi="Times New Roman" w:cs="Times New Roman"/>
          <w:sz w:val="24"/>
          <w:szCs w:val="24"/>
        </w:rPr>
        <w:lastRenderedPageBreak/>
        <w:t xml:space="preserve">ebeveynlerin projenin amacını, sürecini, proje kapsamında ziyaret edilecek yerleri öğrenmeleri bakımından faydalı olmuştur. </w:t>
      </w:r>
      <w:r w:rsidR="00EB087B" w:rsidRPr="002165FC">
        <w:rPr>
          <w:rFonts w:ascii="Times New Roman" w:eastAsia="Times New Roman" w:hAnsi="Times New Roman" w:cs="Times New Roman"/>
          <w:sz w:val="24"/>
          <w:szCs w:val="24"/>
        </w:rPr>
        <w:t xml:space="preserve">Buradaki asıl amaç, ebeveynleri projeni amacı ve süreci ile ilgili detaylar hakkında bilgilendirmek ve proje süresince yapılacak alan gezilerinde, açık alanda çocuklarla birlikte olacak yetişkin sayısını artırmak için ebeveynlerden destek alınmasını kolaylaştırmak olmuştur. İlk buluşmaya çocukların tamamının ebeveynleri katılmıştır. </w:t>
      </w:r>
      <w:bookmarkStart w:id="6" w:name="_Hlk31280897"/>
      <w:r w:rsidRPr="002165FC">
        <w:rPr>
          <w:rFonts w:ascii="Times New Roman" w:eastAsia="Times New Roman" w:hAnsi="Times New Roman" w:cs="Times New Roman"/>
          <w:sz w:val="24"/>
          <w:szCs w:val="24"/>
        </w:rPr>
        <w:t>Daha sonra yapılacak alan gezilerine de bazı ebeveynler katılım sağlamıştır.</w:t>
      </w:r>
      <w:bookmarkEnd w:id="6"/>
      <w:r w:rsidRPr="002165FC">
        <w:rPr>
          <w:rFonts w:ascii="Times New Roman" w:eastAsia="Times New Roman" w:hAnsi="Times New Roman" w:cs="Times New Roman"/>
          <w:sz w:val="24"/>
          <w:szCs w:val="24"/>
        </w:rPr>
        <w:t xml:space="preserve"> İlk buluşmada gerçekleştirilen kukla gösterisi ve animasyon gösteriminde amaç çocuklarda çevreye yönelik farkındalık oluşturmak olmuştur</w:t>
      </w:r>
      <w:r w:rsidR="00DF4A29">
        <w:rPr>
          <w:rFonts w:ascii="Times New Roman" w:eastAsia="Times New Roman" w:hAnsi="Times New Roman" w:cs="Times New Roman"/>
          <w:sz w:val="24"/>
          <w:szCs w:val="24"/>
        </w:rPr>
        <w:t>.</w:t>
      </w:r>
      <w:r w:rsidR="00EB087B" w:rsidRPr="002165FC">
        <w:rPr>
          <w:rFonts w:ascii="Times New Roman" w:eastAsia="Times New Roman" w:hAnsi="Times New Roman" w:cs="Times New Roman"/>
          <w:sz w:val="24"/>
          <w:szCs w:val="24"/>
        </w:rPr>
        <w:t xml:space="preserve"> Proje kapsamında gerçekleştirilen ilk buluşmanın dışında, üç haftalık eğitim programı düzenlenmiş ve çevre eğitim programının uygulandığı toplam süre, dört hafta olarak belirlenmiştir.</w:t>
      </w:r>
      <w:r w:rsidRPr="002165FC">
        <w:rPr>
          <w:rFonts w:ascii="Times New Roman" w:eastAsia="Times New Roman" w:hAnsi="Times New Roman" w:cs="Times New Roman"/>
          <w:sz w:val="24"/>
          <w:szCs w:val="24"/>
        </w:rPr>
        <w:t xml:space="preserve"> Çevre eğitimi ile ilgili uygulamalar ilk hafta tüm çocuklarda, eğitimcilerle ve ebeveynlerle gerçekleşirken, daha sonraki üç hafta, farklı alanlara düzenlenen gezilerle yapılmıştır. Son üç haftalık eğitimlerde, her üç gruptaki çocuklar alan gezilerini ve eğitimlerini haftanın farklı gruplarında tamamlamıştır. Eğitimlerin düzenlendiği alanların ilki Mersin iline bağlı Hebilli Köyü’nde bulunan bir solucan çiftliği olmuştur. </w:t>
      </w:r>
      <w:r w:rsidR="00EB087B" w:rsidRPr="002165FC">
        <w:rPr>
          <w:rFonts w:ascii="Times New Roman" w:eastAsia="Times New Roman" w:hAnsi="Times New Roman" w:cs="Times New Roman"/>
          <w:sz w:val="24"/>
          <w:szCs w:val="24"/>
        </w:rPr>
        <w:t>Burada temel olarak solucanların yaşam alanları gözlenmiş, çocukların solucanları büyüteçle izlemelerine fırsat verilmiş ve organik solucan gübresi ile ilgili bilgi alınmıştır</w:t>
      </w:r>
      <w:r w:rsidRPr="002165FC">
        <w:rPr>
          <w:rFonts w:ascii="Times New Roman" w:eastAsia="Times New Roman" w:hAnsi="Times New Roman" w:cs="Times New Roman"/>
          <w:sz w:val="24"/>
          <w:szCs w:val="24"/>
        </w:rPr>
        <w:t>. Bir sonraki eğitim, Mersin ilinin Mezitli ilçesinde bulunan 100. Yıl (Gümüşkum) tabiat parkına düzenlenen bir gezi ile gerçekleştirilmiştir. Burada ağırlık verilen temel etkinlik çöp sorunu ile ilgili olup, çocukların çöplerle ilgili farkındalığının artması ve bu konuya ilişkin çözüm yolları üretmeleri amaçlanmıştır. Çocuklarla birlikte bu alanda çöp toplama etkinliği düzenlenmiştir. Bu parkta ayrıca çocukların caretta carettaları gözlemleyebilecekleri bir sahil ve de</w:t>
      </w:r>
      <w:r w:rsidRPr="002165FC">
        <w:rPr>
          <w:rFonts w:ascii="Times New Roman" w:hAnsi="Times New Roman" w:cs="Times New Roman"/>
          <w:sz w:val="24"/>
          <w:szCs w:val="24"/>
        </w:rPr>
        <w:t xml:space="preserve">niz kaplumbağalarını koruma, </w:t>
      </w:r>
      <w:proofErr w:type="gramStart"/>
      <w:r w:rsidRPr="002165FC">
        <w:rPr>
          <w:rFonts w:ascii="Times New Roman" w:hAnsi="Times New Roman" w:cs="Times New Roman"/>
          <w:sz w:val="24"/>
          <w:szCs w:val="24"/>
        </w:rPr>
        <w:t>rehabilitasyon</w:t>
      </w:r>
      <w:proofErr w:type="gramEnd"/>
      <w:r w:rsidRPr="002165FC">
        <w:rPr>
          <w:rFonts w:ascii="Times New Roman" w:hAnsi="Times New Roman" w:cs="Times New Roman"/>
          <w:sz w:val="24"/>
          <w:szCs w:val="24"/>
        </w:rPr>
        <w:t>, araştırma ve eğitim faaliyetlerinin</w:t>
      </w:r>
      <w:r w:rsidRPr="002165FC">
        <w:rPr>
          <w:rFonts w:ascii="Times New Roman" w:eastAsia="Times New Roman" w:hAnsi="Times New Roman" w:cs="Times New Roman"/>
          <w:sz w:val="24"/>
          <w:szCs w:val="24"/>
        </w:rPr>
        <w:t xml:space="preserve"> yürütüldüğü bir merkez bulunmaktadır. Bu merkez ziyaret edilerek, çocuklara uzmanlar tarafından caretta carettalarla ilgili bilgiler verilmiş, çocukların bu hayvanları gözlemlemeleri sağlanmış ve çocukların tüketim ve yaşam alışkanlıklarının bu hayvanları nasıl etkileyebileceği, bu hayvanları nasıl korunabileceği ile ilgili bilinçlendirme amaçlı etkinlikler yapılmıştır. Son hafta gerçekleşen alan gezisi ise ÇEVDOSAN atık ayrıştırma ve geri dönüşüm tesisine yapılmıştır. İlgililer tarafından tesis çocuklara gezdirilip atıkların ayrıştırılması ve geri dönüşüm süreci ile ilgili bilgiler verilmiştir. Bu bilgilerin çocukların öğrenmesinde kalıcı hale gelebilmesi </w:t>
      </w:r>
      <w:r w:rsidR="00EB087B" w:rsidRPr="002165FC">
        <w:rPr>
          <w:rFonts w:ascii="Times New Roman" w:eastAsia="Times New Roman" w:hAnsi="Times New Roman" w:cs="Times New Roman"/>
          <w:sz w:val="24"/>
          <w:szCs w:val="24"/>
        </w:rPr>
        <w:t>için</w:t>
      </w:r>
      <w:r w:rsidRPr="002165FC">
        <w:rPr>
          <w:rFonts w:ascii="Times New Roman" w:eastAsia="Times New Roman" w:hAnsi="Times New Roman" w:cs="Times New Roman"/>
          <w:sz w:val="24"/>
          <w:szCs w:val="24"/>
        </w:rPr>
        <w:t xml:space="preserve">, çocukların ayrıştırma ve geri dönüşüm kavramlarını somutlaştırabilecekleri </w:t>
      </w:r>
      <w:r w:rsidR="00EB087B" w:rsidRPr="002165FC">
        <w:rPr>
          <w:rFonts w:ascii="Times New Roman" w:eastAsia="Times New Roman" w:hAnsi="Times New Roman" w:cs="Times New Roman"/>
          <w:sz w:val="24"/>
          <w:szCs w:val="24"/>
        </w:rPr>
        <w:t>düşünülerek, farklı atık maddeleri ayrıştırmaları ve geri dönüşüm kutularına uygun bir şekilde atmaları yönünde bir etkinliğe katılımları sağlanmıştır.</w:t>
      </w:r>
    </w:p>
    <w:p w14:paraId="6E4AD9EF" w14:textId="5561EDC4"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lastRenderedPageBreak/>
        <w:t>Eğitimlerin gerçekleştirildiği ve gezilerin düzenlendiği her alan, çocuklarla birlikte ziyaret edilmeden önce eğitimciler tarafından ziyaret edilerek gerek eğitim alanının düzenlenmesi ile ilgili, gerekse orada iletişim kurulacak personellerle ilgili ön çalışmalar yapılmıştır.</w:t>
      </w:r>
    </w:p>
    <w:p w14:paraId="489793BE" w14:textId="77777777" w:rsidR="008C2B0D" w:rsidRPr="002165FC" w:rsidRDefault="008C2B0D" w:rsidP="008C2B0D">
      <w:pPr>
        <w:spacing w:after="0" w:line="240" w:lineRule="auto"/>
        <w:jc w:val="both"/>
        <w:rPr>
          <w:rFonts w:ascii="Times New Roman" w:eastAsia="Times New Roman" w:hAnsi="Times New Roman" w:cs="Times New Roman"/>
          <w:sz w:val="24"/>
          <w:szCs w:val="24"/>
        </w:rPr>
      </w:pPr>
      <w:r w:rsidRPr="002165FC">
        <w:rPr>
          <w:rFonts w:ascii="Times New Roman" w:eastAsia="Times New Roman" w:hAnsi="Times New Roman" w:cs="Times New Roman"/>
          <w:b/>
          <w:sz w:val="24"/>
          <w:szCs w:val="24"/>
        </w:rPr>
        <w:t xml:space="preserve">Verilerin Toplanması ve Analizi </w:t>
      </w:r>
    </w:p>
    <w:p w14:paraId="4DC443E2" w14:textId="1F2DFF2E"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 xml:space="preserve">Görüşme soruları 2018-2019 eğitim-öğretim yılının bahar yarıyılında, araştırmaya katılan çocukların devam ettikleri okul öncesi eğitim kurumunda, araştırmacılara sağlanan sessiz bir odada uygulanmıştır. </w:t>
      </w:r>
      <w:r w:rsidR="00EB087B" w:rsidRPr="002165FC">
        <w:rPr>
          <w:rFonts w:ascii="Times New Roman" w:eastAsia="Times New Roman" w:hAnsi="Times New Roman" w:cs="Times New Roman"/>
          <w:sz w:val="24"/>
          <w:szCs w:val="24"/>
        </w:rPr>
        <w:t xml:space="preserve">Görüşmeler projeye </w:t>
      </w:r>
      <w:proofErr w:type="gramStart"/>
      <w:r w:rsidR="00EB087B" w:rsidRPr="002165FC">
        <w:rPr>
          <w:rFonts w:ascii="Times New Roman" w:eastAsia="Times New Roman" w:hAnsi="Times New Roman" w:cs="Times New Roman"/>
          <w:sz w:val="24"/>
          <w:szCs w:val="24"/>
        </w:rPr>
        <w:t>dahil</w:t>
      </w:r>
      <w:proofErr w:type="gramEnd"/>
      <w:r w:rsidR="00EB087B" w:rsidRPr="002165FC">
        <w:rPr>
          <w:rFonts w:ascii="Times New Roman" w:eastAsia="Times New Roman" w:hAnsi="Times New Roman" w:cs="Times New Roman"/>
          <w:sz w:val="24"/>
          <w:szCs w:val="24"/>
        </w:rPr>
        <w:t xml:space="preserve"> olan araştırmacılar tarafından, her bir çocukla bire bir görüşme yolu ile gerçekleştirilmiştir. </w:t>
      </w:r>
      <w:r w:rsidRPr="002165FC">
        <w:rPr>
          <w:rFonts w:ascii="Times New Roman" w:eastAsia="Times New Roman" w:hAnsi="Times New Roman" w:cs="Times New Roman"/>
          <w:sz w:val="24"/>
          <w:szCs w:val="24"/>
        </w:rPr>
        <w:t xml:space="preserve"> Resimler eşliğinde sorulan ve 15 sorudan oluşan “Çocukların Çevre Tutumları Ölçeği- Okul Öncesi Versiyonu” (CATES-PV), projeye katılan üç grup çocuğa da etkinliklere başlamadan önce ön-test ve etkinlikler bitiminde son-test olarak uygulanmıştır. </w:t>
      </w:r>
      <w:r w:rsidRPr="002165FC">
        <w:rPr>
          <w:rFonts w:ascii="Times New Roman" w:eastAsia="Times New Roman" w:hAnsi="Times New Roman" w:cs="Times New Roman"/>
          <w:bCs/>
          <w:sz w:val="24"/>
          <w:szCs w:val="24"/>
        </w:rPr>
        <w:t xml:space="preserve">Görüşmeler sırasında her bir çocuğa, her 15 görüşme sorusu için, çevreye karşı olumlu ve olumsuz tutum sergileyen 2 farklı davranış modeli resmi gösterilmiştir. Daha sonra araştırmacılar, görüşme yapılan her çocuğa, hangi modeldeki çocuk gibi davranış sergilediklerini sormuşlardır. </w:t>
      </w:r>
      <w:r w:rsidRPr="002165FC">
        <w:rPr>
          <w:rFonts w:ascii="Times New Roman" w:eastAsia="Times New Roman" w:hAnsi="Times New Roman" w:cs="Times New Roman"/>
          <w:sz w:val="24"/>
          <w:szCs w:val="24"/>
        </w:rPr>
        <w:t xml:space="preserve">Görüşme her bir çocukla yaklaşık 20 dk. </w:t>
      </w:r>
      <w:proofErr w:type="gramStart"/>
      <w:r w:rsidRPr="002165FC">
        <w:rPr>
          <w:rFonts w:ascii="Times New Roman" w:eastAsia="Times New Roman" w:hAnsi="Times New Roman" w:cs="Times New Roman"/>
          <w:sz w:val="24"/>
          <w:szCs w:val="24"/>
        </w:rPr>
        <w:t>sürmüştür</w:t>
      </w:r>
      <w:proofErr w:type="gramEnd"/>
      <w:r w:rsidRPr="002165FC">
        <w:rPr>
          <w:rFonts w:ascii="Times New Roman" w:eastAsia="Times New Roman" w:hAnsi="Times New Roman" w:cs="Times New Roman"/>
          <w:sz w:val="24"/>
          <w:szCs w:val="24"/>
        </w:rPr>
        <w:t>. Uygulanan ölçekte puanlama çocukların cevaplarına göre her zaman seçeneği için “2” puan, ara sıra seçeneği için “1” puan ve asla seçeneği için “0” puan verilerek yapılmıştır. Ölçekten elde edilen verilerin analizinde SPSS paket programı kullanılmıştır. Verilerin analizine geçmeden önce toplanan veriler bilgisayar ortamında SPSS programına aktarılmış olup, verilerin genel değerlendirmesi yapılmıştır.</w:t>
      </w:r>
      <w:r w:rsidR="009A1E6A" w:rsidRPr="002165FC">
        <w:rPr>
          <w:rFonts w:ascii="Times New Roman" w:eastAsia="Times New Roman" w:hAnsi="Times New Roman" w:cs="Times New Roman"/>
          <w:sz w:val="24"/>
          <w:szCs w:val="24"/>
        </w:rPr>
        <w:t xml:space="preserve"> </w:t>
      </w:r>
      <w:r w:rsidRPr="002165FC">
        <w:rPr>
          <w:rFonts w:ascii="Times New Roman" w:eastAsia="Times New Roman" w:hAnsi="Times New Roman" w:cs="Times New Roman"/>
          <w:sz w:val="24"/>
          <w:szCs w:val="24"/>
        </w:rPr>
        <w:t xml:space="preserve">Araştırma verilerinin analizine geçilmeden önce ölçeğin alt boyutlarının ve ön-test son-test toplam puan farkının normal dağılım gösterip göstermediği </w:t>
      </w:r>
      <w:r w:rsidRPr="002165FC">
        <w:rPr>
          <w:rFonts w:ascii="Times New Roman" w:eastAsia="Times New Roman" w:hAnsi="Times New Roman" w:cs="Times New Roman"/>
          <w:i/>
          <w:sz w:val="24"/>
          <w:szCs w:val="24"/>
        </w:rPr>
        <w:t xml:space="preserve">Shapiro Wilk </w:t>
      </w:r>
      <w:r w:rsidRPr="002165FC">
        <w:rPr>
          <w:rFonts w:ascii="Times New Roman" w:eastAsia="Times New Roman" w:hAnsi="Times New Roman" w:cs="Times New Roman"/>
          <w:sz w:val="24"/>
          <w:szCs w:val="24"/>
        </w:rPr>
        <w:t>testi ile değerlendirilmiştir (Kalaycı, 2010). Shapiro-Wilk testinin kullanılma nedeni grup büyüklüklerinin 50’den küçük olmasıdır (Büyüköztürk, 2010).</w:t>
      </w:r>
    </w:p>
    <w:p w14:paraId="319805EC" w14:textId="05079D45" w:rsidR="008C2B0D" w:rsidRPr="002165FC" w:rsidRDefault="008C2B0D" w:rsidP="008C2B0D">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Shapiro Wilk testi sonuçlarına göre ölçeğin alt boyutlarının hiç biri normal dağılım göstermemiştir. Bu nedenle bu kısımların analizinde parametrik olmayan testlerden Kruskal-Wallis testi kullanılmıştır. Yine bu testin sonucuna göre ön-test son-test toplam puan farkı normal dağılım gösterdiği için, bu sonuçların analizinde ilişkili ölçümlerde ortalama puanların karşılaştırıldığı t-test kullanılmıştır.</w:t>
      </w:r>
    </w:p>
    <w:p w14:paraId="14F07560" w14:textId="77777777" w:rsidR="00B51D38" w:rsidRPr="002165FC" w:rsidRDefault="00B51D38" w:rsidP="00B51D38">
      <w:pPr>
        <w:spacing w:after="0" w:line="240" w:lineRule="auto"/>
        <w:jc w:val="center"/>
        <w:rPr>
          <w:rFonts w:ascii="Times New Roman" w:eastAsia="Times New Roman" w:hAnsi="Times New Roman" w:cs="Times New Roman"/>
          <w:b/>
          <w:sz w:val="24"/>
          <w:szCs w:val="24"/>
        </w:rPr>
      </w:pPr>
      <w:r w:rsidRPr="002165FC">
        <w:rPr>
          <w:rFonts w:ascii="Times New Roman" w:eastAsia="Times New Roman" w:hAnsi="Times New Roman" w:cs="Times New Roman"/>
          <w:b/>
          <w:sz w:val="24"/>
          <w:szCs w:val="24"/>
        </w:rPr>
        <w:t>Bulgular ve Tartışma</w:t>
      </w:r>
    </w:p>
    <w:p w14:paraId="67D39FE4" w14:textId="77777777" w:rsidR="00B51D38" w:rsidRPr="002165FC" w:rsidRDefault="00B51D38" w:rsidP="00B51D38">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t>Bu bölümde araştırmaya ilişkin bulgular ve bulgulara ilişkin tartışma kısmı bulunmaktadır.</w:t>
      </w:r>
    </w:p>
    <w:p w14:paraId="3CA9DAA0" w14:textId="77777777" w:rsidR="00B51D38" w:rsidRPr="002165FC" w:rsidRDefault="00B51D38" w:rsidP="00B51D38">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rPr>
        <w:lastRenderedPageBreak/>
        <w:t xml:space="preserve">Araştırmaya katılan grupların her bir alt boyutunun ve toplam testin ön-test ve son-test puanlarının normal dağılım gösterip göstermediği </w:t>
      </w:r>
      <w:r w:rsidRPr="002165FC">
        <w:rPr>
          <w:rFonts w:ascii="Times New Roman" w:eastAsia="Times New Roman" w:hAnsi="Times New Roman" w:cs="Times New Roman"/>
          <w:i/>
          <w:sz w:val="24"/>
          <w:szCs w:val="24"/>
        </w:rPr>
        <w:t xml:space="preserve">Shapiro Wilk </w:t>
      </w:r>
      <w:r w:rsidRPr="002165FC">
        <w:rPr>
          <w:rFonts w:ascii="Times New Roman" w:eastAsia="Times New Roman" w:hAnsi="Times New Roman" w:cs="Times New Roman"/>
          <w:sz w:val="24"/>
          <w:szCs w:val="24"/>
        </w:rPr>
        <w:t>testi ile değerlendirilmiş olup sonuçlar Tablo 1’de sunulmuştur.</w:t>
      </w:r>
    </w:p>
    <w:p w14:paraId="5B34FC12" w14:textId="77777777" w:rsidR="00B51D38" w:rsidRPr="002165FC" w:rsidRDefault="00B51D38" w:rsidP="00B51D38">
      <w:pPr>
        <w:spacing w:after="0" w:line="360" w:lineRule="auto"/>
        <w:jc w:val="both"/>
        <w:rPr>
          <w:rFonts w:ascii="Times New Roman" w:eastAsia="Times New Roman" w:hAnsi="Times New Roman" w:cs="Times New Roman"/>
          <w:sz w:val="24"/>
          <w:szCs w:val="24"/>
        </w:rPr>
      </w:pPr>
    </w:p>
    <w:p w14:paraId="1AB7377A" w14:textId="77777777" w:rsidR="00B51D38" w:rsidRPr="002165FC" w:rsidRDefault="00B51D38" w:rsidP="00B51D38">
      <w:pPr>
        <w:spacing w:after="0" w:line="240" w:lineRule="auto"/>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Tablo 1. </w:t>
      </w:r>
    </w:p>
    <w:p w14:paraId="01D7FD3E" w14:textId="77777777" w:rsidR="00B51D38" w:rsidRPr="002165FC" w:rsidRDefault="00B51D38" w:rsidP="00B51D38">
      <w:pPr>
        <w:spacing w:after="0" w:line="240" w:lineRule="auto"/>
        <w:jc w:val="both"/>
        <w:rPr>
          <w:rFonts w:ascii="Times New Roman" w:eastAsia="Times New Roman" w:hAnsi="Times New Roman" w:cs="Times New Roman"/>
          <w:sz w:val="24"/>
          <w:szCs w:val="24"/>
        </w:rPr>
      </w:pPr>
      <w:r w:rsidRPr="002165FC">
        <w:rPr>
          <w:rFonts w:ascii="Times New Roman" w:eastAsia="Times New Roman" w:hAnsi="Times New Roman" w:cs="Times New Roman"/>
          <w:bCs/>
          <w:sz w:val="24"/>
          <w:szCs w:val="24"/>
        </w:rPr>
        <w:t>Araştırmaya Katılan Tüm Grupların Ölçeğin Alt Boyutlarına ve Ön-Test Son-Test Toplam</w:t>
      </w:r>
      <w:r w:rsidRPr="002165FC">
        <w:rPr>
          <w:rFonts w:ascii="Times New Roman" w:eastAsia="Times New Roman" w:hAnsi="Times New Roman" w:cs="Times New Roman"/>
          <w:sz w:val="24"/>
          <w:szCs w:val="24"/>
        </w:rPr>
        <w:t xml:space="preserve"> Puan Farklarına İlişkin Normallik Dağılımları</w:t>
      </w:r>
    </w:p>
    <w:p w14:paraId="561AF6A8" w14:textId="77777777" w:rsidR="00B51D38" w:rsidRPr="002165FC" w:rsidRDefault="00B51D38" w:rsidP="00B51D38">
      <w:pPr>
        <w:spacing w:after="0" w:line="240" w:lineRule="auto"/>
        <w:jc w:val="both"/>
        <w:rPr>
          <w:rFonts w:ascii="Times New Roman" w:eastAsia="Times New Roman" w:hAnsi="Times New Roman" w:cs="Times New Roman"/>
          <w:sz w:val="24"/>
          <w:szCs w:val="24"/>
        </w:rPr>
      </w:pPr>
    </w:p>
    <w:tbl>
      <w:tblPr>
        <w:tblW w:w="909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974"/>
        <w:gridCol w:w="1478"/>
        <w:gridCol w:w="1478"/>
        <w:gridCol w:w="1160"/>
      </w:tblGrid>
      <w:tr w:rsidR="00B51D38" w:rsidRPr="002165FC" w14:paraId="2DFB7607" w14:textId="77777777" w:rsidTr="00B6360F">
        <w:trPr>
          <w:cantSplit/>
          <w:trHeight w:val="436"/>
        </w:trPr>
        <w:tc>
          <w:tcPr>
            <w:tcW w:w="9090" w:type="dxa"/>
            <w:gridSpan w:val="4"/>
            <w:tcBorders>
              <w:top w:val="single" w:sz="4" w:space="0" w:color="auto"/>
              <w:bottom w:val="single" w:sz="4" w:space="0" w:color="auto"/>
            </w:tcBorders>
            <w:shd w:val="clear" w:color="auto" w:fill="FFFFFF"/>
            <w:vAlign w:val="center"/>
          </w:tcPr>
          <w:p w14:paraId="637581A5"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b/>
                <w:bCs/>
              </w:rPr>
              <w:t>Normallik Testi</w:t>
            </w:r>
          </w:p>
        </w:tc>
      </w:tr>
      <w:tr w:rsidR="00B51D38" w:rsidRPr="002165FC" w14:paraId="67E89DB3" w14:textId="77777777" w:rsidTr="00B6360F">
        <w:trPr>
          <w:cantSplit/>
          <w:trHeight w:val="436"/>
        </w:trPr>
        <w:tc>
          <w:tcPr>
            <w:tcW w:w="4974" w:type="dxa"/>
            <w:vMerge w:val="restart"/>
            <w:tcBorders>
              <w:top w:val="single" w:sz="4" w:space="0" w:color="auto"/>
            </w:tcBorders>
            <w:shd w:val="clear" w:color="auto" w:fill="FFFFFF"/>
            <w:vAlign w:val="bottom"/>
          </w:tcPr>
          <w:p w14:paraId="22EBB147" w14:textId="77777777" w:rsidR="00B51D38" w:rsidRPr="002165FC" w:rsidRDefault="00B51D38" w:rsidP="00B6360F">
            <w:pPr>
              <w:spacing w:line="240" w:lineRule="auto"/>
              <w:rPr>
                <w:rFonts w:ascii="Times New Roman" w:hAnsi="Times New Roman" w:cs="Times New Roman"/>
              </w:rPr>
            </w:pPr>
          </w:p>
        </w:tc>
        <w:tc>
          <w:tcPr>
            <w:tcW w:w="4116" w:type="dxa"/>
            <w:gridSpan w:val="3"/>
            <w:tcBorders>
              <w:top w:val="single" w:sz="4" w:space="0" w:color="auto"/>
              <w:bottom w:val="single" w:sz="4" w:space="0" w:color="auto"/>
            </w:tcBorders>
            <w:shd w:val="clear" w:color="auto" w:fill="FFFFFF"/>
            <w:vAlign w:val="bottom"/>
          </w:tcPr>
          <w:p w14:paraId="46FCB640"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Shapiro-Wilk</w:t>
            </w:r>
          </w:p>
        </w:tc>
      </w:tr>
      <w:tr w:rsidR="00B51D38" w:rsidRPr="002165FC" w14:paraId="1744480E" w14:textId="77777777" w:rsidTr="00B6360F">
        <w:trPr>
          <w:cantSplit/>
          <w:trHeight w:val="468"/>
        </w:trPr>
        <w:tc>
          <w:tcPr>
            <w:tcW w:w="4974" w:type="dxa"/>
            <w:vMerge/>
            <w:tcBorders>
              <w:top w:val="single" w:sz="4" w:space="0" w:color="auto"/>
            </w:tcBorders>
            <w:shd w:val="clear" w:color="auto" w:fill="FFFFFF"/>
            <w:vAlign w:val="bottom"/>
          </w:tcPr>
          <w:p w14:paraId="61F6BDCF" w14:textId="77777777" w:rsidR="00B51D38" w:rsidRPr="002165FC" w:rsidRDefault="00B51D38" w:rsidP="00B6360F">
            <w:pPr>
              <w:spacing w:line="240" w:lineRule="auto"/>
              <w:rPr>
                <w:rFonts w:ascii="Times New Roman" w:hAnsi="Times New Roman" w:cs="Times New Roman"/>
              </w:rPr>
            </w:pPr>
          </w:p>
        </w:tc>
        <w:tc>
          <w:tcPr>
            <w:tcW w:w="1478" w:type="dxa"/>
            <w:tcBorders>
              <w:top w:val="single" w:sz="4" w:space="0" w:color="auto"/>
              <w:bottom w:val="single" w:sz="4" w:space="0" w:color="auto"/>
            </w:tcBorders>
            <w:shd w:val="clear" w:color="auto" w:fill="FFFFFF"/>
            <w:vAlign w:val="bottom"/>
          </w:tcPr>
          <w:p w14:paraId="51DC899C"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İstatistik</w:t>
            </w:r>
          </w:p>
        </w:tc>
        <w:tc>
          <w:tcPr>
            <w:tcW w:w="1478" w:type="dxa"/>
            <w:tcBorders>
              <w:top w:val="single" w:sz="4" w:space="0" w:color="auto"/>
              <w:bottom w:val="single" w:sz="4" w:space="0" w:color="auto"/>
            </w:tcBorders>
            <w:shd w:val="clear" w:color="auto" w:fill="FFFFFF"/>
            <w:vAlign w:val="bottom"/>
          </w:tcPr>
          <w:p w14:paraId="14981697"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 xml:space="preserve"> df</w:t>
            </w:r>
          </w:p>
        </w:tc>
        <w:tc>
          <w:tcPr>
            <w:tcW w:w="1160" w:type="dxa"/>
            <w:tcBorders>
              <w:top w:val="single" w:sz="4" w:space="0" w:color="auto"/>
              <w:bottom w:val="single" w:sz="4" w:space="0" w:color="auto"/>
            </w:tcBorders>
            <w:shd w:val="clear" w:color="auto" w:fill="FFFFFF"/>
            <w:vAlign w:val="bottom"/>
          </w:tcPr>
          <w:p w14:paraId="29A76E6E" w14:textId="77777777" w:rsidR="00B51D38" w:rsidRPr="002165FC" w:rsidRDefault="00B51D38" w:rsidP="00B6360F">
            <w:pPr>
              <w:spacing w:line="240" w:lineRule="auto"/>
              <w:ind w:left="60" w:right="60"/>
              <w:jc w:val="center"/>
              <w:rPr>
                <w:rFonts w:ascii="Times New Roman" w:hAnsi="Times New Roman" w:cs="Times New Roman"/>
                <w:highlight w:val="yellow"/>
              </w:rPr>
            </w:pPr>
            <w:r w:rsidRPr="002165FC">
              <w:rPr>
                <w:rFonts w:ascii="Times New Roman" w:hAnsi="Times New Roman" w:cs="Times New Roman"/>
              </w:rPr>
              <w:t>Sig.</w:t>
            </w:r>
            <w:r w:rsidRPr="002165FC">
              <w:rPr>
                <w:rFonts w:ascii="Times New Roman" w:hAnsi="Times New Roman" w:cs="Times New Roman"/>
                <w:i/>
                <w:iCs/>
              </w:rPr>
              <w:t>(p)</w:t>
            </w:r>
          </w:p>
        </w:tc>
      </w:tr>
      <w:tr w:rsidR="00B51D38" w:rsidRPr="002165FC" w14:paraId="7D9D9C77" w14:textId="77777777" w:rsidTr="00B6360F">
        <w:trPr>
          <w:cantSplit/>
          <w:trHeight w:val="436"/>
        </w:trPr>
        <w:tc>
          <w:tcPr>
            <w:tcW w:w="4974" w:type="dxa"/>
            <w:shd w:val="clear" w:color="auto" w:fill="FFFFFF"/>
          </w:tcPr>
          <w:p w14:paraId="318D0F9D"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Ön-test geri dönüşüm</w:t>
            </w:r>
          </w:p>
        </w:tc>
        <w:tc>
          <w:tcPr>
            <w:tcW w:w="1478" w:type="dxa"/>
            <w:tcBorders>
              <w:top w:val="single" w:sz="4" w:space="0" w:color="auto"/>
            </w:tcBorders>
            <w:shd w:val="clear" w:color="auto" w:fill="FFFFFF"/>
            <w:vAlign w:val="center"/>
          </w:tcPr>
          <w:p w14:paraId="0B9CBB4D"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,838</w:t>
            </w:r>
          </w:p>
        </w:tc>
        <w:tc>
          <w:tcPr>
            <w:tcW w:w="1478" w:type="dxa"/>
            <w:tcBorders>
              <w:top w:val="single" w:sz="4" w:space="0" w:color="auto"/>
            </w:tcBorders>
            <w:shd w:val="clear" w:color="auto" w:fill="FFFFFF"/>
            <w:vAlign w:val="center"/>
          </w:tcPr>
          <w:p w14:paraId="16CA3478"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tcBorders>
              <w:top w:val="single" w:sz="4" w:space="0" w:color="auto"/>
            </w:tcBorders>
            <w:shd w:val="clear" w:color="auto" w:fill="FFFFFF"/>
            <w:vAlign w:val="center"/>
          </w:tcPr>
          <w:p w14:paraId="664B9B9C"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2396E6D1" w14:textId="77777777" w:rsidTr="00B6360F">
        <w:trPr>
          <w:cantSplit/>
          <w:trHeight w:val="436"/>
        </w:trPr>
        <w:tc>
          <w:tcPr>
            <w:tcW w:w="4974" w:type="dxa"/>
            <w:shd w:val="clear" w:color="auto" w:fill="FFFFFF"/>
          </w:tcPr>
          <w:p w14:paraId="2288778B"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Son-test geri dönüşüm</w:t>
            </w:r>
          </w:p>
        </w:tc>
        <w:tc>
          <w:tcPr>
            <w:tcW w:w="1478" w:type="dxa"/>
            <w:shd w:val="clear" w:color="auto" w:fill="FFFFFF"/>
            <w:vAlign w:val="center"/>
          </w:tcPr>
          <w:p w14:paraId="685EE224"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,650</w:t>
            </w:r>
          </w:p>
        </w:tc>
        <w:tc>
          <w:tcPr>
            <w:tcW w:w="1478" w:type="dxa"/>
            <w:shd w:val="clear" w:color="auto" w:fill="FFFFFF"/>
            <w:vAlign w:val="center"/>
          </w:tcPr>
          <w:p w14:paraId="1B166655"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456089E5"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693B9A92" w14:textId="77777777" w:rsidTr="00B6360F">
        <w:trPr>
          <w:cantSplit/>
          <w:trHeight w:val="452"/>
        </w:trPr>
        <w:tc>
          <w:tcPr>
            <w:tcW w:w="4974" w:type="dxa"/>
            <w:shd w:val="clear" w:color="auto" w:fill="FFFFFF"/>
          </w:tcPr>
          <w:p w14:paraId="6F21A47C"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Ön-test çevre koruma</w:t>
            </w:r>
          </w:p>
        </w:tc>
        <w:tc>
          <w:tcPr>
            <w:tcW w:w="1478" w:type="dxa"/>
            <w:shd w:val="clear" w:color="auto" w:fill="FFFFFF"/>
            <w:vAlign w:val="center"/>
          </w:tcPr>
          <w:p w14:paraId="78B00A9A"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,910</w:t>
            </w:r>
          </w:p>
        </w:tc>
        <w:tc>
          <w:tcPr>
            <w:tcW w:w="1478" w:type="dxa"/>
            <w:shd w:val="clear" w:color="auto" w:fill="FFFFFF"/>
            <w:vAlign w:val="center"/>
          </w:tcPr>
          <w:p w14:paraId="1493A2F8"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7EDFC2A8"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40ED5B1A" w14:textId="77777777" w:rsidTr="00B6360F">
        <w:trPr>
          <w:cantSplit/>
          <w:trHeight w:val="436"/>
        </w:trPr>
        <w:tc>
          <w:tcPr>
            <w:tcW w:w="4974" w:type="dxa"/>
            <w:shd w:val="clear" w:color="auto" w:fill="FFFFFF"/>
          </w:tcPr>
          <w:p w14:paraId="2EA5B07A"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Son-test çevre koruma</w:t>
            </w:r>
          </w:p>
        </w:tc>
        <w:tc>
          <w:tcPr>
            <w:tcW w:w="1478" w:type="dxa"/>
            <w:shd w:val="clear" w:color="auto" w:fill="FFFFFF"/>
            <w:vAlign w:val="center"/>
          </w:tcPr>
          <w:p w14:paraId="256FFF34"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,872</w:t>
            </w:r>
          </w:p>
        </w:tc>
        <w:tc>
          <w:tcPr>
            <w:tcW w:w="1478" w:type="dxa"/>
            <w:shd w:val="clear" w:color="auto" w:fill="FFFFFF"/>
            <w:vAlign w:val="center"/>
          </w:tcPr>
          <w:p w14:paraId="549E4149"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563B6DBA"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2A911740" w14:textId="77777777" w:rsidTr="00B6360F">
        <w:trPr>
          <w:cantSplit/>
          <w:trHeight w:val="452"/>
        </w:trPr>
        <w:tc>
          <w:tcPr>
            <w:tcW w:w="4974" w:type="dxa"/>
            <w:shd w:val="clear" w:color="auto" w:fill="FFFFFF"/>
          </w:tcPr>
          <w:p w14:paraId="6CCCC8D0"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Ön-test tüketim alışkanlıkları</w:t>
            </w:r>
          </w:p>
        </w:tc>
        <w:tc>
          <w:tcPr>
            <w:tcW w:w="1478" w:type="dxa"/>
            <w:shd w:val="clear" w:color="auto" w:fill="FFFFFF"/>
            <w:vAlign w:val="center"/>
          </w:tcPr>
          <w:p w14:paraId="0740C1A3"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,938</w:t>
            </w:r>
          </w:p>
        </w:tc>
        <w:tc>
          <w:tcPr>
            <w:tcW w:w="1478" w:type="dxa"/>
            <w:shd w:val="clear" w:color="auto" w:fill="FFFFFF"/>
            <w:vAlign w:val="center"/>
          </w:tcPr>
          <w:p w14:paraId="5A51373F"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78C14C17"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,002</w:t>
            </w:r>
          </w:p>
        </w:tc>
      </w:tr>
      <w:tr w:rsidR="00B51D38" w:rsidRPr="002165FC" w14:paraId="55837BC7" w14:textId="77777777" w:rsidTr="00B6360F">
        <w:trPr>
          <w:cantSplit/>
          <w:trHeight w:val="436"/>
        </w:trPr>
        <w:tc>
          <w:tcPr>
            <w:tcW w:w="4974" w:type="dxa"/>
            <w:shd w:val="clear" w:color="auto" w:fill="FFFFFF"/>
          </w:tcPr>
          <w:p w14:paraId="1B35C6B2"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Son-test tüketim alışkanlıkları</w:t>
            </w:r>
          </w:p>
        </w:tc>
        <w:tc>
          <w:tcPr>
            <w:tcW w:w="1478" w:type="dxa"/>
            <w:shd w:val="clear" w:color="auto" w:fill="FFFFFF"/>
            <w:vAlign w:val="center"/>
          </w:tcPr>
          <w:p w14:paraId="79146956"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,921</w:t>
            </w:r>
          </w:p>
        </w:tc>
        <w:tc>
          <w:tcPr>
            <w:tcW w:w="1478" w:type="dxa"/>
            <w:shd w:val="clear" w:color="auto" w:fill="FFFFFF"/>
            <w:vAlign w:val="center"/>
          </w:tcPr>
          <w:p w14:paraId="1F19FDCF"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432AA186"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4310E1D5" w14:textId="77777777" w:rsidTr="00B6360F">
        <w:trPr>
          <w:cantSplit/>
          <w:trHeight w:val="452"/>
        </w:trPr>
        <w:tc>
          <w:tcPr>
            <w:tcW w:w="4974" w:type="dxa"/>
            <w:shd w:val="clear" w:color="auto" w:fill="FFFFFF"/>
          </w:tcPr>
          <w:p w14:paraId="303062ED"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 xml:space="preserve">Ön-test yasam alışkanlıkları </w:t>
            </w:r>
          </w:p>
        </w:tc>
        <w:tc>
          <w:tcPr>
            <w:tcW w:w="1478" w:type="dxa"/>
            <w:shd w:val="clear" w:color="auto" w:fill="FFFFFF"/>
            <w:vAlign w:val="center"/>
          </w:tcPr>
          <w:p w14:paraId="4B4FEB93"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,936</w:t>
            </w:r>
          </w:p>
        </w:tc>
        <w:tc>
          <w:tcPr>
            <w:tcW w:w="1478" w:type="dxa"/>
            <w:shd w:val="clear" w:color="auto" w:fill="FFFFFF"/>
            <w:vAlign w:val="center"/>
          </w:tcPr>
          <w:p w14:paraId="540D3932"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1A58285B"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,001</w:t>
            </w:r>
          </w:p>
        </w:tc>
      </w:tr>
      <w:tr w:rsidR="00B51D38" w:rsidRPr="002165FC" w14:paraId="415E7F9C" w14:textId="77777777" w:rsidTr="00B6360F">
        <w:trPr>
          <w:cantSplit/>
          <w:trHeight w:val="452"/>
        </w:trPr>
        <w:tc>
          <w:tcPr>
            <w:tcW w:w="4974" w:type="dxa"/>
            <w:shd w:val="clear" w:color="auto" w:fill="FFFFFF"/>
          </w:tcPr>
          <w:p w14:paraId="79B479BF"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 xml:space="preserve">Son-test yaşam alışkanlıkları </w:t>
            </w:r>
          </w:p>
        </w:tc>
        <w:tc>
          <w:tcPr>
            <w:tcW w:w="1478" w:type="dxa"/>
            <w:shd w:val="clear" w:color="auto" w:fill="FFFFFF"/>
            <w:vAlign w:val="center"/>
          </w:tcPr>
          <w:p w14:paraId="1BAF9EA2"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,857</w:t>
            </w:r>
          </w:p>
        </w:tc>
        <w:tc>
          <w:tcPr>
            <w:tcW w:w="1478" w:type="dxa"/>
            <w:shd w:val="clear" w:color="auto" w:fill="FFFFFF"/>
            <w:vAlign w:val="center"/>
          </w:tcPr>
          <w:p w14:paraId="3B656546"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3BEAFFA7"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,000</w:t>
            </w:r>
          </w:p>
        </w:tc>
      </w:tr>
      <w:tr w:rsidR="00B51D38" w:rsidRPr="002165FC" w14:paraId="7A059538" w14:textId="77777777" w:rsidTr="00B6360F">
        <w:trPr>
          <w:cantSplit/>
          <w:trHeight w:val="436"/>
        </w:trPr>
        <w:tc>
          <w:tcPr>
            <w:tcW w:w="4974" w:type="dxa"/>
            <w:shd w:val="clear" w:color="auto" w:fill="FFFFFF"/>
          </w:tcPr>
          <w:p w14:paraId="61526A9F"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Ön-test toplam puan</w:t>
            </w:r>
          </w:p>
        </w:tc>
        <w:tc>
          <w:tcPr>
            <w:tcW w:w="1478" w:type="dxa"/>
            <w:shd w:val="clear" w:color="auto" w:fill="FFFFFF"/>
            <w:vAlign w:val="center"/>
          </w:tcPr>
          <w:p w14:paraId="31D145A1"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,970</w:t>
            </w:r>
          </w:p>
        </w:tc>
        <w:tc>
          <w:tcPr>
            <w:tcW w:w="1478" w:type="dxa"/>
            <w:shd w:val="clear" w:color="auto" w:fill="FFFFFF"/>
            <w:vAlign w:val="center"/>
          </w:tcPr>
          <w:p w14:paraId="44691298"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0DFB3AA5"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,089</w:t>
            </w:r>
          </w:p>
        </w:tc>
      </w:tr>
      <w:tr w:rsidR="00B51D38" w:rsidRPr="002165FC" w14:paraId="7349DD0A" w14:textId="77777777" w:rsidTr="00B6360F">
        <w:trPr>
          <w:cantSplit/>
          <w:trHeight w:val="452"/>
        </w:trPr>
        <w:tc>
          <w:tcPr>
            <w:tcW w:w="4974" w:type="dxa"/>
            <w:shd w:val="clear" w:color="auto" w:fill="FFFFFF"/>
          </w:tcPr>
          <w:p w14:paraId="433A77E9"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Son-test toplam puan</w:t>
            </w:r>
          </w:p>
        </w:tc>
        <w:tc>
          <w:tcPr>
            <w:tcW w:w="1478" w:type="dxa"/>
            <w:shd w:val="clear" w:color="auto" w:fill="FFFFFF"/>
            <w:vAlign w:val="center"/>
          </w:tcPr>
          <w:p w14:paraId="3516F525"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,970</w:t>
            </w:r>
          </w:p>
        </w:tc>
        <w:tc>
          <w:tcPr>
            <w:tcW w:w="1478" w:type="dxa"/>
            <w:shd w:val="clear" w:color="auto" w:fill="FFFFFF"/>
            <w:vAlign w:val="center"/>
          </w:tcPr>
          <w:p w14:paraId="4CC75B91"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17109C53"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,086</w:t>
            </w:r>
          </w:p>
        </w:tc>
      </w:tr>
      <w:tr w:rsidR="00B51D38" w:rsidRPr="002165FC" w14:paraId="5EAD0267" w14:textId="77777777" w:rsidTr="00B6360F">
        <w:trPr>
          <w:cantSplit/>
          <w:trHeight w:val="436"/>
        </w:trPr>
        <w:tc>
          <w:tcPr>
            <w:tcW w:w="4974" w:type="dxa"/>
            <w:shd w:val="clear" w:color="auto" w:fill="FFFFFF"/>
          </w:tcPr>
          <w:p w14:paraId="73B1AE02"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Toplam fark</w:t>
            </w:r>
          </w:p>
        </w:tc>
        <w:tc>
          <w:tcPr>
            <w:tcW w:w="1478" w:type="dxa"/>
            <w:shd w:val="clear" w:color="auto" w:fill="FFFFFF"/>
            <w:vAlign w:val="center"/>
          </w:tcPr>
          <w:p w14:paraId="026D79CB"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,981</w:t>
            </w:r>
          </w:p>
        </w:tc>
        <w:tc>
          <w:tcPr>
            <w:tcW w:w="1478" w:type="dxa"/>
            <w:shd w:val="clear" w:color="auto" w:fill="FFFFFF"/>
            <w:vAlign w:val="center"/>
          </w:tcPr>
          <w:p w14:paraId="3CE605FC"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70</w:t>
            </w:r>
          </w:p>
        </w:tc>
        <w:tc>
          <w:tcPr>
            <w:tcW w:w="1160" w:type="dxa"/>
            <w:shd w:val="clear" w:color="auto" w:fill="FFFFFF"/>
            <w:vAlign w:val="center"/>
          </w:tcPr>
          <w:p w14:paraId="5F8078F4"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,366</w:t>
            </w:r>
          </w:p>
        </w:tc>
      </w:tr>
    </w:tbl>
    <w:p w14:paraId="2E421A7C" w14:textId="77777777" w:rsidR="00B51D38" w:rsidRPr="002165FC" w:rsidRDefault="00B51D38" w:rsidP="00B51D38">
      <w:pPr>
        <w:rPr>
          <w:rFonts w:ascii="Times New Roman" w:eastAsia="Calibri" w:hAnsi="Times New Roman" w:cs="Times New Roman"/>
          <w:sz w:val="24"/>
          <w:szCs w:val="24"/>
        </w:rPr>
      </w:pPr>
    </w:p>
    <w:p w14:paraId="38FEE48F" w14:textId="6482EB3F" w:rsidR="00B51D38" w:rsidRPr="002165FC" w:rsidRDefault="00B51D38" w:rsidP="00B51D38">
      <w:pPr>
        <w:spacing w:line="360" w:lineRule="auto"/>
        <w:ind w:firstLine="720"/>
        <w:jc w:val="both"/>
        <w:rPr>
          <w:rFonts w:ascii="Times New Roman" w:eastAsia="Calibri" w:hAnsi="Times New Roman" w:cs="Times New Roman"/>
          <w:sz w:val="24"/>
          <w:szCs w:val="24"/>
        </w:rPr>
      </w:pPr>
      <w:bookmarkStart w:id="7" w:name="_Hlk23009964"/>
      <w:r w:rsidRPr="002165FC">
        <w:rPr>
          <w:rFonts w:ascii="Times New Roman" w:eastAsia="Calibri" w:hAnsi="Times New Roman" w:cs="Times New Roman"/>
          <w:sz w:val="24"/>
          <w:szCs w:val="24"/>
        </w:rPr>
        <w:t xml:space="preserve">Çalışmaya katılan her üç gruptaki çocukların, ölçeğin alt boyutları olan geri dönüşüm, çevreyi koruma, tüketim alışkanlıkları ve yaşam alışkanlıkları ile ilgili ön-test ve son-test puanları için hesaplanan </w:t>
      </w:r>
      <w:r w:rsidRPr="002165FC">
        <w:rPr>
          <w:rFonts w:ascii="Times New Roman" w:eastAsia="Calibri" w:hAnsi="Times New Roman" w:cs="Times New Roman"/>
          <w:i/>
          <w:iCs/>
          <w:sz w:val="24"/>
          <w:szCs w:val="24"/>
        </w:rPr>
        <w:t xml:space="preserve">p </w:t>
      </w:r>
      <w:r w:rsidRPr="002165FC">
        <w:rPr>
          <w:rFonts w:ascii="Times New Roman" w:eastAsia="Calibri" w:hAnsi="Times New Roman" w:cs="Times New Roman"/>
          <w:sz w:val="24"/>
          <w:szCs w:val="24"/>
        </w:rPr>
        <w:t xml:space="preserve">değeri &lt; .05 olduğu için anlamlılık düzeyinde puanların normal dağılım göstermediği bulunmuştur. Bununla birlikte, ön-test son-test toplam puanları ve toplam puan farkları için hesaplanan </w:t>
      </w:r>
      <w:r w:rsidRPr="002165FC">
        <w:rPr>
          <w:rFonts w:ascii="Times New Roman" w:eastAsia="Calibri" w:hAnsi="Times New Roman" w:cs="Times New Roman"/>
          <w:i/>
          <w:iCs/>
          <w:sz w:val="24"/>
          <w:szCs w:val="24"/>
        </w:rPr>
        <w:t xml:space="preserve">p </w:t>
      </w:r>
      <w:r w:rsidRPr="002165FC">
        <w:rPr>
          <w:rFonts w:ascii="Times New Roman" w:eastAsia="Calibri" w:hAnsi="Times New Roman" w:cs="Times New Roman"/>
          <w:sz w:val="24"/>
          <w:szCs w:val="24"/>
        </w:rPr>
        <w:t>değeri &gt; .05 olduğu için anlamlılık düzeyinde puanların normal dağılım gösterdiği bulunmuştur. Bu nedenle alt boyutlar Kruskal-Wallis testine göre değerlendirilirken, toplam ön-test son-test puan farkları t-test kullanılarak değerlendirilmiştir</w:t>
      </w:r>
      <w:bookmarkEnd w:id="7"/>
      <w:r w:rsidRPr="002165FC">
        <w:rPr>
          <w:rFonts w:ascii="Times New Roman" w:eastAsia="Calibri" w:hAnsi="Times New Roman" w:cs="Times New Roman"/>
          <w:sz w:val="24"/>
          <w:szCs w:val="24"/>
        </w:rPr>
        <w:t xml:space="preserve">. Tablo 1 de sunulan sonuçlara göre, Tablo 2 Kruskal-Wallis testi sonuçlarını gösterirken, Tablo 3 ise </w:t>
      </w:r>
      <w:r w:rsidRPr="002165FC">
        <w:rPr>
          <w:rFonts w:ascii="Times New Roman" w:eastAsia="Times New Roman" w:hAnsi="Times New Roman" w:cs="Times New Roman"/>
          <w:sz w:val="24"/>
          <w:szCs w:val="24"/>
        </w:rPr>
        <w:t>ilişkili ölçümlerde ortalama puanların karşılaştırıldığı t-test sonucunu göstermektedir.</w:t>
      </w:r>
    </w:p>
    <w:p w14:paraId="25930FCD" w14:textId="77777777" w:rsidR="00B51D38" w:rsidRPr="002165FC" w:rsidRDefault="00B51D38" w:rsidP="00B51D38">
      <w:pPr>
        <w:spacing w:after="0" w:line="240" w:lineRule="auto"/>
        <w:rPr>
          <w:rFonts w:ascii="Times New Roman" w:eastAsia="Times New Roman" w:hAnsi="Times New Roman" w:cs="Times New Roman"/>
          <w:sz w:val="24"/>
          <w:szCs w:val="24"/>
        </w:rPr>
      </w:pPr>
    </w:p>
    <w:p w14:paraId="15D1FAC0" w14:textId="77777777" w:rsidR="00B51D38" w:rsidRPr="002165FC" w:rsidRDefault="00B51D38" w:rsidP="00B51D38">
      <w:pPr>
        <w:rPr>
          <w:rFonts w:ascii="Times New Roman" w:eastAsia="Calibri" w:hAnsi="Times New Roman" w:cs="Times New Roman"/>
          <w:bCs/>
          <w:sz w:val="24"/>
          <w:szCs w:val="24"/>
        </w:rPr>
      </w:pPr>
      <w:r w:rsidRPr="002165FC">
        <w:rPr>
          <w:rFonts w:ascii="Times New Roman" w:eastAsia="Calibri" w:hAnsi="Times New Roman" w:cs="Times New Roman"/>
          <w:bCs/>
          <w:sz w:val="24"/>
          <w:szCs w:val="24"/>
        </w:rPr>
        <w:t xml:space="preserve">Tablo 2. </w:t>
      </w:r>
    </w:p>
    <w:p w14:paraId="338D51F8" w14:textId="77777777" w:rsidR="00B51D38" w:rsidRPr="002165FC" w:rsidRDefault="00B51D38" w:rsidP="00B51D38">
      <w:pPr>
        <w:rPr>
          <w:rFonts w:ascii="Times New Roman" w:eastAsia="Calibri" w:hAnsi="Times New Roman" w:cs="Times New Roman"/>
          <w:sz w:val="24"/>
          <w:szCs w:val="24"/>
        </w:rPr>
      </w:pPr>
      <w:r w:rsidRPr="002165FC">
        <w:rPr>
          <w:rFonts w:ascii="Times New Roman" w:eastAsia="Calibri" w:hAnsi="Times New Roman" w:cs="Times New Roman"/>
          <w:bCs/>
          <w:sz w:val="24"/>
          <w:szCs w:val="24"/>
        </w:rPr>
        <w:t>Katılımcıların</w:t>
      </w:r>
      <w:r w:rsidRPr="002165FC">
        <w:rPr>
          <w:rFonts w:ascii="Times New Roman" w:eastAsia="Calibri" w:hAnsi="Times New Roman" w:cs="Times New Roman"/>
          <w:sz w:val="24"/>
          <w:szCs w:val="24"/>
        </w:rPr>
        <w:t xml:space="preserve"> Ön-Test Son-Test Toplam Ölçek Puanlarına İlişkin Kruskal-Wallis Testi Sonuçları</w:t>
      </w:r>
    </w:p>
    <w:tbl>
      <w:tblPr>
        <w:tblW w:w="882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025"/>
        <w:gridCol w:w="1565"/>
        <w:gridCol w:w="1437"/>
        <w:gridCol w:w="1824"/>
        <w:gridCol w:w="1969"/>
      </w:tblGrid>
      <w:tr w:rsidR="00B51D38" w:rsidRPr="002165FC" w14:paraId="2755A993" w14:textId="77777777" w:rsidTr="00B6360F">
        <w:trPr>
          <w:cantSplit/>
          <w:trHeight w:val="402"/>
          <w:jc w:val="center"/>
        </w:trPr>
        <w:tc>
          <w:tcPr>
            <w:tcW w:w="8820" w:type="dxa"/>
            <w:gridSpan w:val="5"/>
            <w:tcBorders>
              <w:top w:val="single" w:sz="4" w:space="0" w:color="auto"/>
              <w:bottom w:val="single" w:sz="4" w:space="0" w:color="auto"/>
            </w:tcBorders>
            <w:shd w:val="clear" w:color="auto" w:fill="FFFFFF"/>
            <w:vAlign w:val="center"/>
          </w:tcPr>
          <w:p w14:paraId="4F8E761A"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Kruskal-Wallis testi</w:t>
            </w:r>
          </w:p>
        </w:tc>
      </w:tr>
      <w:tr w:rsidR="00B51D38" w:rsidRPr="002165FC" w14:paraId="4F32CDB4" w14:textId="77777777" w:rsidTr="00B6360F">
        <w:trPr>
          <w:cantSplit/>
          <w:trHeight w:val="655"/>
          <w:jc w:val="center"/>
        </w:trPr>
        <w:tc>
          <w:tcPr>
            <w:tcW w:w="2025" w:type="dxa"/>
            <w:tcBorders>
              <w:top w:val="single" w:sz="4" w:space="0" w:color="auto"/>
            </w:tcBorders>
            <w:shd w:val="clear" w:color="auto" w:fill="FFFFFF"/>
            <w:vAlign w:val="bottom"/>
          </w:tcPr>
          <w:p w14:paraId="1C5735FC" w14:textId="77777777" w:rsidR="00B51D38" w:rsidRPr="002165FC" w:rsidRDefault="00B51D38" w:rsidP="00B6360F">
            <w:pPr>
              <w:spacing w:line="240" w:lineRule="auto"/>
              <w:rPr>
                <w:rFonts w:ascii="Times New Roman" w:hAnsi="Times New Roman" w:cs="Times New Roman"/>
              </w:rPr>
            </w:pPr>
          </w:p>
        </w:tc>
        <w:tc>
          <w:tcPr>
            <w:tcW w:w="1565" w:type="dxa"/>
            <w:tcBorders>
              <w:top w:val="single" w:sz="4" w:space="0" w:color="auto"/>
              <w:bottom w:val="single" w:sz="4" w:space="0" w:color="auto"/>
            </w:tcBorders>
            <w:shd w:val="clear" w:color="auto" w:fill="FFFFFF"/>
            <w:vAlign w:val="bottom"/>
          </w:tcPr>
          <w:p w14:paraId="58BEC642"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 xml:space="preserve">Çevre koruma </w:t>
            </w:r>
          </w:p>
        </w:tc>
        <w:tc>
          <w:tcPr>
            <w:tcW w:w="1437" w:type="dxa"/>
            <w:tcBorders>
              <w:top w:val="single" w:sz="4" w:space="0" w:color="auto"/>
              <w:bottom w:val="single" w:sz="4" w:space="0" w:color="auto"/>
            </w:tcBorders>
            <w:shd w:val="clear" w:color="auto" w:fill="FFFFFF"/>
            <w:vAlign w:val="bottom"/>
          </w:tcPr>
          <w:p w14:paraId="29C8B748"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Geri dönüşüm</w:t>
            </w:r>
          </w:p>
        </w:tc>
        <w:tc>
          <w:tcPr>
            <w:tcW w:w="1824" w:type="dxa"/>
            <w:tcBorders>
              <w:top w:val="single" w:sz="4" w:space="0" w:color="auto"/>
              <w:bottom w:val="single" w:sz="4" w:space="0" w:color="auto"/>
            </w:tcBorders>
            <w:shd w:val="clear" w:color="auto" w:fill="FFFFFF"/>
            <w:vAlign w:val="bottom"/>
          </w:tcPr>
          <w:p w14:paraId="142C0ED0"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Tüketim alışkanlıkları</w:t>
            </w:r>
          </w:p>
        </w:tc>
        <w:tc>
          <w:tcPr>
            <w:tcW w:w="1969" w:type="dxa"/>
            <w:tcBorders>
              <w:top w:val="single" w:sz="4" w:space="0" w:color="auto"/>
              <w:bottom w:val="single" w:sz="4" w:space="0" w:color="auto"/>
            </w:tcBorders>
            <w:shd w:val="clear" w:color="auto" w:fill="FFFFFF"/>
            <w:vAlign w:val="bottom"/>
          </w:tcPr>
          <w:p w14:paraId="79410A3D"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Yaşam alışanlıkları</w:t>
            </w:r>
          </w:p>
        </w:tc>
      </w:tr>
      <w:tr w:rsidR="00B51D38" w:rsidRPr="002165FC" w14:paraId="399CC972" w14:textId="77777777" w:rsidTr="00B6360F">
        <w:trPr>
          <w:cantSplit/>
          <w:trHeight w:val="432"/>
          <w:jc w:val="center"/>
        </w:trPr>
        <w:tc>
          <w:tcPr>
            <w:tcW w:w="2025" w:type="dxa"/>
            <w:tcBorders>
              <w:top w:val="single" w:sz="4" w:space="0" w:color="auto"/>
            </w:tcBorders>
            <w:shd w:val="clear" w:color="auto" w:fill="FFFFFF"/>
          </w:tcPr>
          <w:p w14:paraId="6B0A62DB"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Ki kare (</w:t>
            </w:r>
            <w:r w:rsidRPr="002165FC">
              <w:rPr>
                <w:rFonts w:ascii="Times New Roman" w:hAnsi="Times New Roman" w:cs="Times New Roman"/>
                <w:i/>
                <w:iCs/>
                <w:sz w:val="24"/>
                <w:szCs w:val="24"/>
              </w:rPr>
              <w:t>X</w:t>
            </w:r>
            <w:r w:rsidRPr="002165FC">
              <w:rPr>
                <w:rFonts w:ascii="Times New Roman" w:hAnsi="Times New Roman" w:cs="Times New Roman"/>
                <w:sz w:val="24"/>
                <w:szCs w:val="24"/>
                <w:vertAlign w:val="superscript"/>
              </w:rPr>
              <w:t>2)</w:t>
            </w:r>
          </w:p>
        </w:tc>
        <w:tc>
          <w:tcPr>
            <w:tcW w:w="1565" w:type="dxa"/>
            <w:tcBorders>
              <w:top w:val="single" w:sz="4" w:space="0" w:color="auto"/>
            </w:tcBorders>
            <w:shd w:val="clear" w:color="auto" w:fill="FFFFFF"/>
            <w:vAlign w:val="center"/>
          </w:tcPr>
          <w:p w14:paraId="087F5E0E"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1,015</w:t>
            </w:r>
          </w:p>
        </w:tc>
        <w:tc>
          <w:tcPr>
            <w:tcW w:w="1437" w:type="dxa"/>
            <w:tcBorders>
              <w:top w:val="single" w:sz="4" w:space="0" w:color="auto"/>
            </w:tcBorders>
            <w:shd w:val="clear" w:color="auto" w:fill="FFFFFF"/>
            <w:vAlign w:val="center"/>
          </w:tcPr>
          <w:p w14:paraId="1947E12E"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1,905</w:t>
            </w:r>
          </w:p>
        </w:tc>
        <w:tc>
          <w:tcPr>
            <w:tcW w:w="1824" w:type="dxa"/>
            <w:tcBorders>
              <w:top w:val="single" w:sz="4" w:space="0" w:color="auto"/>
            </w:tcBorders>
            <w:shd w:val="clear" w:color="auto" w:fill="FFFFFF"/>
            <w:vAlign w:val="center"/>
          </w:tcPr>
          <w:p w14:paraId="75966DFC"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,590</w:t>
            </w:r>
          </w:p>
        </w:tc>
        <w:tc>
          <w:tcPr>
            <w:tcW w:w="1969" w:type="dxa"/>
            <w:tcBorders>
              <w:top w:val="single" w:sz="4" w:space="0" w:color="auto"/>
            </w:tcBorders>
            <w:shd w:val="clear" w:color="auto" w:fill="FFFFFF"/>
            <w:vAlign w:val="center"/>
          </w:tcPr>
          <w:p w14:paraId="2706594E"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3,029</w:t>
            </w:r>
          </w:p>
        </w:tc>
      </w:tr>
      <w:tr w:rsidR="00B51D38" w:rsidRPr="002165FC" w14:paraId="2258B6DA" w14:textId="77777777" w:rsidTr="00B6360F">
        <w:trPr>
          <w:cantSplit/>
          <w:trHeight w:val="417"/>
          <w:jc w:val="center"/>
        </w:trPr>
        <w:tc>
          <w:tcPr>
            <w:tcW w:w="2025" w:type="dxa"/>
            <w:shd w:val="clear" w:color="auto" w:fill="FFFFFF"/>
          </w:tcPr>
          <w:p w14:paraId="4EE8F886"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df</w:t>
            </w:r>
          </w:p>
        </w:tc>
        <w:tc>
          <w:tcPr>
            <w:tcW w:w="1565" w:type="dxa"/>
            <w:shd w:val="clear" w:color="auto" w:fill="FFFFFF"/>
            <w:vAlign w:val="center"/>
          </w:tcPr>
          <w:p w14:paraId="5A930BEA"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w:t>
            </w:r>
          </w:p>
        </w:tc>
        <w:tc>
          <w:tcPr>
            <w:tcW w:w="1437" w:type="dxa"/>
            <w:shd w:val="clear" w:color="auto" w:fill="FFFFFF"/>
            <w:vAlign w:val="center"/>
          </w:tcPr>
          <w:p w14:paraId="563CE4AD"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w:t>
            </w:r>
          </w:p>
        </w:tc>
        <w:tc>
          <w:tcPr>
            <w:tcW w:w="1824" w:type="dxa"/>
            <w:shd w:val="clear" w:color="auto" w:fill="FFFFFF"/>
            <w:vAlign w:val="center"/>
          </w:tcPr>
          <w:p w14:paraId="791DA46D"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w:t>
            </w:r>
          </w:p>
        </w:tc>
        <w:tc>
          <w:tcPr>
            <w:tcW w:w="1969" w:type="dxa"/>
            <w:shd w:val="clear" w:color="auto" w:fill="FFFFFF"/>
            <w:vAlign w:val="center"/>
          </w:tcPr>
          <w:p w14:paraId="0139D2CD"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w:t>
            </w:r>
          </w:p>
        </w:tc>
      </w:tr>
      <w:tr w:rsidR="00B51D38" w:rsidRPr="002165FC" w14:paraId="45A18A12" w14:textId="77777777" w:rsidTr="00B6360F">
        <w:trPr>
          <w:cantSplit/>
          <w:trHeight w:val="402"/>
          <w:jc w:val="center"/>
        </w:trPr>
        <w:tc>
          <w:tcPr>
            <w:tcW w:w="2025" w:type="dxa"/>
            <w:shd w:val="clear" w:color="auto" w:fill="FFFFFF"/>
          </w:tcPr>
          <w:p w14:paraId="406B7B66"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Asymp. Sig. (</w:t>
            </w:r>
            <w:r w:rsidRPr="002165FC">
              <w:rPr>
                <w:rFonts w:ascii="Times New Roman" w:hAnsi="Times New Roman" w:cs="Times New Roman"/>
                <w:i/>
                <w:iCs/>
              </w:rPr>
              <w:t>p</w:t>
            </w:r>
            <w:r w:rsidRPr="002165FC">
              <w:rPr>
                <w:rFonts w:ascii="Times New Roman" w:hAnsi="Times New Roman" w:cs="Times New Roman"/>
              </w:rPr>
              <w:t>)</w:t>
            </w:r>
          </w:p>
        </w:tc>
        <w:tc>
          <w:tcPr>
            <w:tcW w:w="1565" w:type="dxa"/>
            <w:shd w:val="clear" w:color="auto" w:fill="FFFFFF"/>
            <w:vAlign w:val="center"/>
          </w:tcPr>
          <w:p w14:paraId="7669D1DA"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,602</w:t>
            </w:r>
          </w:p>
        </w:tc>
        <w:tc>
          <w:tcPr>
            <w:tcW w:w="1437" w:type="dxa"/>
            <w:shd w:val="clear" w:color="auto" w:fill="FFFFFF"/>
            <w:vAlign w:val="center"/>
          </w:tcPr>
          <w:p w14:paraId="54A49FF7"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,386</w:t>
            </w:r>
          </w:p>
        </w:tc>
        <w:tc>
          <w:tcPr>
            <w:tcW w:w="1824" w:type="dxa"/>
            <w:shd w:val="clear" w:color="auto" w:fill="FFFFFF"/>
            <w:vAlign w:val="center"/>
          </w:tcPr>
          <w:p w14:paraId="4A99A5AA"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,745</w:t>
            </w:r>
          </w:p>
        </w:tc>
        <w:tc>
          <w:tcPr>
            <w:tcW w:w="1969" w:type="dxa"/>
            <w:shd w:val="clear" w:color="auto" w:fill="FFFFFF"/>
            <w:vAlign w:val="center"/>
          </w:tcPr>
          <w:p w14:paraId="037549EC"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,220</w:t>
            </w:r>
          </w:p>
        </w:tc>
      </w:tr>
    </w:tbl>
    <w:p w14:paraId="613ABC3D" w14:textId="77777777" w:rsidR="00B51D38" w:rsidRPr="002165FC" w:rsidRDefault="00B51D38" w:rsidP="00B51D38">
      <w:pPr>
        <w:rPr>
          <w:rFonts w:ascii="Times New Roman" w:eastAsia="Calibri" w:hAnsi="Times New Roman" w:cs="Times New Roman"/>
          <w:sz w:val="24"/>
          <w:szCs w:val="24"/>
        </w:rPr>
      </w:pPr>
    </w:p>
    <w:p w14:paraId="255458FD" w14:textId="77777777" w:rsidR="00B51D38" w:rsidRPr="002165FC" w:rsidRDefault="00B51D38" w:rsidP="00B51D38">
      <w:pPr>
        <w:spacing w:line="360" w:lineRule="auto"/>
        <w:ind w:firstLine="720"/>
        <w:jc w:val="both"/>
        <w:rPr>
          <w:rFonts w:ascii="Times New Roman" w:eastAsia="Calibri" w:hAnsi="Times New Roman" w:cs="Times New Roman"/>
          <w:sz w:val="24"/>
          <w:szCs w:val="24"/>
        </w:rPr>
      </w:pPr>
      <w:bookmarkStart w:id="8" w:name="_Hlk23010004"/>
      <w:r w:rsidRPr="002165FC">
        <w:rPr>
          <w:rFonts w:ascii="Times New Roman" w:eastAsia="Calibri" w:hAnsi="Times New Roman" w:cs="Times New Roman"/>
          <w:sz w:val="24"/>
          <w:szCs w:val="24"/>
        </w:rPr>
        <w:t>Çocukların çevreye karşı tutumlarının çevreyi koruma, geri dönüşüm, tüketim alışkanlıkları ve yaşam alışkanlıkları alt boyutlarından aldıkları ön-test son-test puanlarına göre anlamlı farklılık gösterip göstermediğini belirlemek amacı ile yapılan Kruskal-Wallis testi sonucuna göre, çocukların toplam ön-test son-test puanları arasında istatistiksel olarak anlamı bir fark bulunmamaktadır. Çocukların çevreye yönelik tutumları, çevreyi koruma alt boyutunda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=.60), geri dönüşüm alt boyutunda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=.39), tüketim alışkanlıkları alt boyutunda (p=.74) ve yaşam alışkanlıkları alt boyutunda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=.22) olarak bulunmuştur. Bu değerler, belirlenen istatistiksel anlam eşiğinin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 xml:space="preserve"> &lt; .05) üzerinde değerler olduğu için, istatistiksel olarak anlamlı bir fark yaratmadığı görülmüştür. Sonuç olarak, uygulanan çevre eğitimi programının çocukların çevreye yönelik tutumları üzerinde etkili olmadığı bulunmuştur.</w:t>
      </w:r>
    </w:p>
    <w:p w14:paraId="2FE699CF" w14:textId="77777777" w:rsidR="00B51D38" w:rsidRPr="002165FC" w:rsidRDefault="00B51D38" w:rsidP="00B51D38">
      <w:pPr>
        <w:spacing w:line="360" w:lineRule="auto"/>
        <w:ind w:firstLine="720"/>
        <w:jc w:val="both"/>
        <w:rPr>
          <w:rFonts w:ascii="Times New Roman" w:eastAsia="Calibri" w:hAnsi="Times New Roman" w:cs="Times New Roman"/>
          <w:sz w:val="24"/>
          <w:szCs w:val="24"/>
        </w:rPr>
      </w:pPr>
      <w:bookmarkStart w:id="9" w:name="_Hlk23010026"/>
      <w:bookmarkEnd w:id="8"/>
      <w:r w:rsidRPr="002165FC">
        <w:rPr>
          <w:rFonts w:ascii="Times New Roman" w:eastAsia="Calibri" w:hAnsi="Times New Roman" w:cs="Times New Roman"/>
          <w:sz w:val="24"/>
          <w:szCs w:val="24"/>
        </w:rPr>
        <w:t>Çevre eğitim programları çocukların tutum ve davranışları üzerinde kısa ya da uzun vadede etkili olabilir ve değişikliğe neden olabilir (Gülay, 2011). Bu çalışma kapsamında çevre eğitim programının çocukların çevreye yönelik tutumları üzerinde etkili olmaması ise, programın uygulama süresinin kısıtlılığı ile açıklanabilir. Erken çocukluk döneminde çocukların tutum ve davranışlarında değişiklik yaratmanın zaman alıcı olabileceği düşünülerek, sürekli ve düzenli hazırlanan çevre eğitimi programları, erken çocukluk eğitimi programlarının bir parçası haline gelmelidir (Gülay ve Ekici, 2010). Çocukların tutum ve davranışlarının değişebilmesi için özellikle çevre eğitimi kapsamında yapılacak olan uygulamaların uzun soluklu, birbirini takip eden, çocukların hazırbulunuşluklarını önemseyerek var olan bilgilerine yenilerini eklemelerini destekleyen programlar olmasına özen gösterilmelidir.</w:t>
      </w:r>
    </w:p>
    <w:bookmarkEnd w:id="9"/>
    <w:p w14:paraId="3CA76102" w14:textId="77777777" w:rsidR="00B51D38" w:rsidRPr="002165FC" w:rsidRDefault="00B51D38" w:rsidP="00B51D38">
      <w:pPr>
        <w:rPr>
          <w:rFonts w:ascii="Times New Roman" w:eastAsia="Calibri" w:hAnsi="Times New Roman" w:cs="Times New Roman"/>
          <w:sz w:val="24"/>
          <w:szCs w:val="24"/>
        </w:rPr>
      </w:pPr>
      <w:r w:rsidRPr="002165FC">
        <w:rPr>
          <w:rFonts w:ascii="Times New Roman" w:eastAsia="Calibri" w:hAnsi="Times New Roman" w:cs="Times New Roman"/>
          <w:bCs/>
          <w:sz w:val="24"/>
          <w:szCs w:val="24"/>
        </w:rPr>
        <w:t>Tablo 3.</w:t>
      </w:r>
      <w:r w:rsidRPr="002165FC">
        <w:rPr>
          <w:rFonts w:ascii="Times New Roman" w:eastAsia="Calibri" w:hAnsi="Times New Roman" w:cs="Times New Roman"/>
          <w:sz w:val="24"/>
          <w:szCs w:val="24"/>
        </w:rPr>
        <w:t xml:space="preserve"> </w:t>
      </w:r>
    </w:p>
    <w:p w14:paraId="7C415626" w14:textId="77777777" w:rsidR="00B51D38" w:rsidRPr="002165FC" w:rsidRDefault="00B51D38" w:rsidP="00B51D38">
      <w:pPr>
        <w:rPr>
          <w:rFonts w:ascii="Times New Roman" w:eastAsia="Calibri" w:hAnsi="Times New Roman" w:cs="Times New Roman"/>
          <w:sz w:val="24"/>
          <w:szCs w:val="24"/>
        </w:rPr>
      </w:pPr>
      <w:r w:rsidRPr="002165FC">
        <w:rPr>
          <w:rFonts w:ascii="Times New Roman" w:eastAsia="Calibri" w:hAnsi="Times New Roman" w:cs="Times New Roman"/>
          <w:sz w:val="24"/>
          <w:szCs w:val="24"/>
        </w:rPr>
        <w:lastRenderedPageBreak/>
        <w:t xml:space="preserve">Katılımcıların Ön-Test Son-Test Toplam Ölçek Puanlarına Göre </w:t>
      </w:r>
      <w:r w:rsidRPr="002165FC">
        <w:rPr>
          <w:rFonts w:ascii="Times New Roman" w:eastAsia="Times New Roman" w:hAnsi="Times New Roman" w:cs="Times New Roman"/>
          <w:sz w:val="24"/>
          <w:szCs w:val="24"/>
        </w:rPr>
        <w:t>İlişkili Ölçümlerde Ortalama Puanların Karşılaştırıldığı T-</w:t>
      </w:r>
      <w:r w:rsidRPr="002165FC">
        <w:rPr>
          <w:rFonts w:ascii="Times New Roman" w:eastAsia="Calibri" w:hAnsi="Times New Roman" w:cs="Times New Roman"/>
          <w:sz w:val="24"/>
          <w:szCs w:val="24"/>
        </w:rPr>
        <w:t>Testi Sonuçları</w:t>
      </w:r>
    </w:p>
    <w:tbl>
      <w:tblPr>
        <w:tblW w:w="9110" w:type="dxa"/>
        <w:tblInd w:w="-90" w:type="dxa"/>
        <w:tblLayout w:type="fixed"/>
        <w:tblCellMar>
          <w:left w:w="0" w:type="dxa"/>
          <w:right w:w="0" w:type="dxa"/>
        </w:tblCellMar>
        <w:tblLook w:val="0000" w:firstRow="0" w:lastRow="0" w:firstColumn="0" w:lastColumn="0" w:noHBand="0" w:noVBand="0"/>
      </w:tblPr>
      <w:tblGrid>
        <w:gridCol w:w="20"/>
        <w:gridCol w:w="1954"/>
        <w:gridCol w:w="631"/>
        <w:gridCol w:w="633"/>
        <w:gridCol w:w="63"/>
        <w:gridCol w:w="1109"/>
        <w:gridCol w:w="245"/>
        <w:gridCol w:w="1015"/>
        <w:gridCol w:w="342"/>
        <w:gridCol w:w="1008"/>
        <w:gridCol w:w="180"/>
        <w:gridCol w:w="1890"/>
        <w:gridCol w:w="20"/>
      </w:tblGrid>
      <w:tr w:rsidR="00B51D38" w:rsidRPr="002165FC" w14:paraId="67674115" w14:textId="77777777" w:rsidTr="00B6360F">
        <w:trPr>
          <w:cantSplit/>
          <w:trHeight w:val="320"/>
        </w:trPr>
        <w:tc>
          <w:tcPr>
            <w:tcW w:w="9090" w:type="dxa"/>
            <w:gridSpan w:val="12"/>
            <w:tcBorders>
              <w:top w:val="single" w:sz="4" w:space="0" w:color="auto"/>
              <w:bottom w:val="single" w:sz="4" w:space="0" w:color="auto"/>
            </w:tcBorders>
            <w:shd w:val="clear" w:color="auto" w:fill="FFFFFF"/>
            <w:vAlign w:val="center"/>
          </w:tcPr>
          <w:p w14:paraId="7192FA7F" w14:textId="77777777" w:rsidR="00B51D38" w:rsidRPr="002165FC" w:rsidRDefault="00B51D38" w:rsidP="00B6360F">
            <w:pPr>
              <w:spacing w:line="240" w:lineRule="auto"/>
              <w:ind w:left="60" w:right="60"/>
              <w:jc w:val="center"/>
              <w:rPr>
                <w:rFonts w:ascii="Times New Roman" w:hAnsi="Times New Roman" w:cs="Times New Roman"/>
                <w:b/>
                <w:bCs/>
              </w:rPr>
            </w:pPr>
            <w:r w:rsidRPr="002165FC">
              <w:rPr>
                <w:rFonts w:ascii="Times New Roman" w:hAnsi="Times New Roman" w:cs="Times New Roman"/>
                <w:b/>
                <w:bCs/>
              </w:rPr>
              <w:t>İlişkili gruplar t-testi</w:t>
            </w:r>
          </w:p>
        </w:tc>
        <w:tc>
          <w:tcPr>
            <w:tcW w:w="20" w:type="dxa"/>
            <w:shd w:val="clear" w:color="auto" w:fill="FFFFFF"/>
          </w:tcPr>
          <w:p w14:paraId="2EA0BC5E" w14:textId="77777777" w:rsidR="00B51D38" w:rsidRPr="002165FC" w:rsidRDefault="00B51D38" w:rsidP="00B6360F">
            <w:pPr>
              <w:spacing w:line="240" w:lineRule="auto"/>
              <w:ind w:left="60" w:right="60"/>
              <w:jc w:val="center"/>
              <w:rPr>
                <w:rFonts w:ascii="Times New Roman" w:hAnsi="Times New Roman" w:cs="Times New Roman"/>
                <w:b/>
                <w:bCs/>
              </w:rPr>
            </w:pPr>
          </w:p>
        </w:tc>
      </w:tr>
      <w:tr w:rsidR="00B51D38" w:rsidRPr="002165FC" w14:paraId="4F9D43B2" w14:textId="77777777" w:rsidTr="00B6360F">
        <w:trPr>
          <w:gridAfter w:val="1"/>
          <w:wAfter w:w="20" w:type="dxa"/>
          <w:cantSplit/>
          <w:trHeight w:val="530"/>
        </w:trPr>
        <w:tc>
          <w:tcPr>
            <w:tcW w:w="1974" w:type="dxa"/>
            <w:gridSpan w:val="2"/>
            <w:tcBorders>
              <w:top w:val="single" w:sz="4" w:space="0" w:color="auto"/>
            </w:tcBorders>
            <w:shd w:val="clear" w:color="auto" w:fill="FFFFFF"/>
            <w:vAlign w:val="bottom"/>
          </w:tcPr>
          <w:p w14:paraId="7F38A1C9" w14:textId="77777777" w:rsidR="00B51D38" w:rsidRPr="002165FC" w:rsidRDefault="00B51D38" w:rsidP="00B6360F">
            <w:pPr>
              <w:spacing w:line="240" w:lineRule="auto"/>
              <w:rPr>
                <w:rFonts w:ascii="Times New Roman" w:hAnsi="Times New Roman" w:cs="Times New Roman"/>
              </w:rPr>
            </w:pPr>
          </w:p>
        </w:tc>
        <w:tc>
          <w:tcPr>
            <w:tcW w:w="631" w:type="dxa"/>
            <w:tcBorders>
              <w:top w:val="single" w:sz="4" w:space="0" w:color="auto"/>
              <w:bottom w:val="single" w:sz="4" w:space="0" w:color="auto"/>
            </w:tcBorders>
            <w:shd w:val="clear" w:color="auto" w:fill="FFFFFF"/>
            <w:vAlign w:val="bottom"/>
          </w:tcPr>
          <w:p w14:paraId="3AA39016"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X̄</w:t>
            </w:r>
          </w:p>
        </w:tc>
        <w:tc>
          <w:tcPr>
            <w:tcW w:w="696" w:type="dxa"/>
            <w:gridSpan w:val="2"/>
            <w:tcBorders>
              <w:top w:val="single" w:sz="4" w:space="0" w:color="auto"/>
              <w:bottom w:val="single" w:sz="4" w:space="0" w:color="auto"/>
            </w:tcBorders>
            <w:shd w:val="clear" w:color="auto" w:fill="FFFFFF"/>
            <w:vAlign w:val="bottom"/>
          </w:tcPr>
          <w:p w14:paraId="2FDB5D68"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N</w:t>
            </w:r>
          </w:p>
        </w:tc>
        <w:tc>
          <w:tcPr>
            <w:tcW w:w="1354" w:type="dxa"/>
            <w:gridSpan w:val="2"/>
            <w:tcBorders>
              <w:top w:val="single" w:sz="4" w:space="0" w:color="auto"/>
              <w:bottom w:val="single" w:sz="4" w:space="0" w:color="auto"/>
            </w:tcBorders>
            <w:shd w:val="clear" w:color="auto" w:fill="FFFFFF"/>
            <w:vAlign w:val="bottom"/>
          </w:tcPr>
          <w:p w14:paraId="0D9B2837"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Standart Sapma</w:t>
            </w:r>
          </w:p>
        </w:tc>
        <w:tc>
          <w:tcPr>
            <w:tcW w:w="1357" w:type="dxa"/>
            <w:gridSpan w:val="2"/>
            <w:tcBorders>
              <w:top w:val="single" w:sz="4" w:space="0" w:color="auto"/>
              <w:bottom w:val="single" w:sz="4" w:space="0" w:color="auto"/>
            </w:tcBorders>
            <w:shd w:val="clear" w:color="auto" w:fill="FFFFFF"/>
            <w:vAlign w:val="bottom"/>
          </w:tcPr>
          <w:p w14:paraId="146279C2"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Standart hata ortalama</w:t>
            </w:r>
          </w:p>
        </w:tc>
        <w:tc>
          <w:tcPr>
            <w:tcW w:w="1188" w:type="dxa"/>
            <w:gridSpan w:val="2"/>
            <w:tcBorders>
              <w:top w:val="single" w:sz="4" w:space="0" w:color="auto"/>
              <w:bottom w:val="single" w:sz="4" w:space="0" w:color="auto"/>
            </w:tcBorders>
            <w:shd w:val="clear" w:color="auto" w:fill="FFFFFF"/>
          </w:tcPr>
          <w:p w14:paraId="20E5CEA9"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 xml:space="preserve">      </w:t>
            </w:r>
            <w:proofErr w:type="gramStart"/>
            <w:r w:rsidRPr="002165FC">
              <w:rPr>
                <w:rFonts w:ascii="Times New Roman" w:hAnsi="Times New Roman" w:cs="Times New Roman"/>
              </w:rPr>
              <w:t>t</w:t>
            </w:r>
            <w:proofErr w:type="gramEnd"/>
          </w:p>
        </w:tc>
        <w:tc>
          <w:tcPr>
            <w:tcW w:w="1890" w:type="dxa"/>
            <w:tcBorders>
              <w:top w:val="single" w:sz="4" w:space="0" w:color="auto"/>
              <w:bottom w:val="single" w:sz="4" w:space="0" w:color="auto"/>
            </w:tcBorders>
            <w:shd w:val="clear" w:color="auto" w:fill="FFFFFF"/>
          </w:tcPr>
          <w:p w14:paraId="2B35F24D" w14:textId="77777777" w:rsidR="00B51D38" w:rsidRPr="002165FC" w:rsidRDefault="00B51D38" w:rsidP="00B6360F">
            <w:pPr>
              <w:spacing w:line="240" w:lineRule="auto"/>
              <w:ind w:left="60" w:right="60"/>
              <w:rPr>
                <w:rFonts w:ascii="Times New Roman" w:hAnsi="Times New Roman" w:cs="Times New Roman"/>
              </w:rPr>
            </w:pPr>
            <w:proofErr w:type="gramStart"/>
            <w:r w:rsidRPr="002165FC">
              <w:rPr>
                <w:rFonts w:ascii="Times New Roman" w:hAnsi="Times New Roman" w:cs="Times New Roman"/>
                <w:i/>
                <w:iCs/>
              </w:rPr>
              <w:t>p</w:t>
            </w:r>
            <w:proofErr w:type="gramEnd"/>
          </w:p>
        </w:tc>
      </w:tr>
      <w:tr w:rsidR="00B51D38" w:rsidRPr="002165FC" w14:paraId="5E31F934" w14:textId="77777777" w:rsidTr="00B6360F">
        <w:trPr>
          <w:gridAfter w:val="1"/>
          <w:wAfter w:w="20" w:type="dxa"/>
          <w:cantSplit/>
          <w:trHeight w:val="320"/>
        </w:trPr>
        <w:tc>
          <w:tcPr>
            <w:tcW w:w="20" w:type="dxa"/>
            <w:vMerge w:val="restart"/>
            <w:shd w:val="clear" w:color="auto" w:fill="FFFFFF"/>
          </w:tcPr>
          <w:p w14:paraId="5F3AE7B1"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Pair 1</w:t>
            </w:r>
          </w:p>
        </w:tc>
        <w:tc>
          <w:tcPr>
            <w:tcW w:w="1954" w:type="dxa"/>
            <w:shd w:val="clear" w:color="auto" w:fill="FFFFFF"/>
          </w:tcPr>
          <w:p w14:paraId="71D75DF2" w14:textId="77777777" w:rsidR="00B51D38" w:rsidRPr="002165FC" w:rsidRDefault="00B51D38" w:rsidP="00B6360F">
            <w:pPr>
              <w:spacing w:line="240" w:lineRule="auto"/>
              <w:ind w:left="60" w:right="60"/>
              <w:rPr>
                <w:rFonts w:ascii="Times New Roman" w:hAnsi="Times New Roman" w:cs="Times New Roman"/>
              </w:rPr>
            </w:pPr>
            <w:proofErr w:type="gramStart"/>
            <w:r w:rsidRPr="002165FC">
              <w:rPr>
                <w:rFonts w:ascii="Times New Roman" w:hAnsi="Times New Roman" w:cs="Times New Roman"/>
              </w:rPr>
              <w:t>ön</w:t>
            </w:r>
            <w:proofErr w:type="gramEnd"/>
            <w:r w:rsidRPr="002165FC">
              <w:rPr>
                <w:rFonts w:ascii="Times New Roman" w:hAnsi="Times New Roman" w:cs="Times New Roman"/>
              </w:rPr>
              <w:t>-test toplam puan</w:t>
            </w:r>
          </w:p>
        </w:tc>
        <w:tc>
          <w:tcPr>
            <w:tcW w:w="631" w:type="dxa"/>
            <w:shd w:val="clear" w:color="auto" w:fill="FFFFFF"/>
            <w:vAlign w:val="center"/>
          </w:tcPr>
          <w:p w14:paraId="6E3BF549"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19,1268</w:t>
            </w:r>
          </w:p>
        </w:tc>
        <w:tc>
          <w:tcPr>
            <w:tcW w:w="633" w:type="dxa"/>
            <w:shd w:val="clear" w:color="auto" w:fill="FFFFFF"/>
            <w:vAlign w:val="center"/>
          </w:tcPr>
          <w:p w14:paraId="0D3DF2C6"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71</w:t>
            </w:r>
          </w:p>
        </w:tc>
        <w:tc>
          <w:tcPr>
            <w:tcW w:w="1172" w:type="dxa"/>
            <w:gridSpan w:val="2"/>
            <w:shd w:val="clear" w:color="auto" w:fill="FFFFFF"/>
            <w:vAlign w:val="center"/>
          </w:tcPr>
          <w:p w14:paraId="1C975625"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3,71456</w:t>
            </w:r>
          </w:p>
        </w:tc>
        <w:tc>
          <w:tcPr>
            <w:tcW w:w="1260" w:type="dxa"/>
            <w:gridSpan w:val="2"/>
            <w:shd w:val="clear" w:color="auto" w:fill="FFFFFF"/>
            <w:vAlign w:val="center"/>
          </w:tcPr>
          <w:p w14:paraId="74D09677"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,44084</w:t>
            </w:r>
          </w:p>
        </w:tc>
        <w:tc>
          <w:tcPr>
            <w:tcW w:w="1350" w:type="dxa"/>
            <w:gridSpan w:val="2"/>
            <w:shd w:val="clear" w:color="auto" w:fill="FFFFFF"/>
          </w:tcPr>
          <w:p w14:paraId="012948F2" w14:textId="77777777" w:rsidR="00B51D38" w:rsidRPr="002165FC" w:rsidRDefault="00B51D38" w:rsidP="00B6360F">
            <w:pPr>
              <w:spacing w:line="240" w:lineRule="auto"/>
              <w:ind w:left="60" w:right="60"/>
              <w:jc w:val="center"/>
              <w:rPr>
                <w:rFonts w:ascii="Times New Roman" w:hAnsi="Times New Roman" w:cs="Times New Roman"/>
              </w:rPr>
            </w:pPr>
            <w:r w:rsidRPr="002165FC">
              <w:rPr>
                <w:rFonts w:ascii="Times New Roman" w:hAnsi="Times New Roman" w:cs="Times New Roman"/>
              </w:rPr>
              <w:t>-1,961</w:t>
            </w:r>
          </w:p>
        </w:tc>
        <w:tc>
          <w:tcPr>
            <w:tcW w:w="2070" w:type="dxa"/>
            <w:gridSpan w:val="2"/>
            <w:shd w:val="clear" w:color="auto" w:fill="FFFFFF"/>
          </w:tcPr>
          <w:p w14:paraId="27E02D2E" w14:textId="77777777" w:rsidR="00B51D38" w:rsidRPr="002165FC" w:rsidRDefault="00B51D38" w:rsidP="00B6360F">
            <w:pPr>
              <w:spacing w:line="240" w:lineRule="auto"/>
              <w:ind w:left="60" w:right="60"/>
              <w:rPr>
                <w:rFonts w:ascii="Times New Roman" w:hAnsi="Times New Roman" w:cs="Times New Roman"/>
              </w:rPr>
            </w:pPr>
            <w:r w:rsidRPr="002165FC">
              <w:rPr>
                <w:rFonts w:ascii="Times New Roman" w:hAnsi="Times New Roman" w:cs="Times New Roman"/>
              </w:rPr>
              <w:t>0,054</w:t>
            </w:r>
          </w:p>
        </w:tc>
      </w:tr>
      <w:tr w:rsidR="00B51D38" w:rsidRPr="002165FC" w14:paraId="42DFB069" w14:textId="77777777" w:rsidTr="00B6360F">
        <w:trPr>
          <w:gridAfter w:val="1"/>
          <w:wAfter w:w="20" w:type="dxa"/>
          <w:cantSplit/>
          <w:trHeight w:val="563"/>
        </w:trPr>
        <w:tc>
          <w:tcPr>
            <w:tcW w:w="20" w:type="dxa"/>
            <w:vMerge/>
            <w:tcBorders>
              <w:bottom w:val="single" w:sz="4" w:space="0" w:color="auto"/>
            </w:tcBorders>
            <w:shd w:val="clear" w:color="auto" w:fill="FFFFFF"/>
          </w:tcPr>
          <w:p w14:paraId="3E322DC6" w14:textId="77777777" w:rsidR="00B51D38" w:rsidRPr="002165FC" w:rsidRDefault="00B51D38" w:rsidP="00B6360F">
            <w:pPr>
              <w:spacing w:line="240" w:lineRule="auto"/>
              <w:rPr>
                <w:rFonts w:ascii="Times New Roman" w:hAnsi="Times New Roman" w:cs="Times New Roman"/>
              </w:rPr>
            </w:pPr>
          </w:p>
        </w:tc>
        <w:tc>
          <w:tcPr>
            <w:tcW w:w="1954" w:type="dxa"/>
            <w:tcBorders>
              <w:bottom w:val="single" w:sz="4" w:space="0" w:color="auto"/>
            </w:tcBorders>
            <w:shd w:val="clear" w:color="auto" w:fill="FFFFFF"/>
          </w:tcPr>
          <w:p w14:paraId="2612DA0D" w14:textId="77777777" w:rsidR="00B51D38" w:rsidRPr="002165FC" w:rsidRDefault="00B51D38" w:rsidP="00B6360F">
            <w:pPr>
              <w:spacing w:line="240" w:lineRule="auto"/>
              <w:ind w:left="60" w:right="60"/>
              <w:rPr>
                <w:rFonts w:ascii="Times New Roman" w:hAnsi="Times New Roman" w:cs="Times New Roman"/>
              </w:rPr>
            </w:pPr>
            <w:proofErr w:type="gramStart"/>
            <w:r w:rsidRPr="002165FC">
              <w:rPr>
                <w:rFonts w:ascii="Times New Roman" w:hAnsi="Times New Roman" w:cs="Times New Roman"/>
              </w:rPr>
              <w:t>son</w:t>
            </w:r>
            <w:proofErr w:type="gramEnd"/>
            <w:r w:rsidRPr="002165FC">
              <w:rPr>
                <w:rFonts w:ascii="Times New Roman" w:hAnsi="Times New Roman" w:cs="Times New Roman"/>
              </w:rPr>
              <w:t>-test toplam puan</w:t>
            </w:r>
          </w:p>
        </w:tc>
        <w:tc>
          <w:tcPr>
            <w:tcW w:w="631" w:type="dxa"/>
            <w:tcBorders>
              <w:bottom w:val="single" w:sz="4" w:space="0" w:color="auto"/>
            </w:tcBorders>
            <w:shd w:val="clear" w:color="auto" w:fill="FFFFFF"/>
            <w:vAlign w:val="center"/>
          </w:tcPr>
          <w:p w14:paraId="3C43E563"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20,1268</w:t>
            </w:r>
          </w:p>
        </w:tc>
        <w:tc>
          <w:tcPr>
            <w:tcW w:w="633" w:type="dxa"/>
            <w:tcBorders>
              <w:bottom w:val="single" w:sz="4" w:space="0" w:color="auto"/>
            </w:tcBorders>
            <w:shd w:val="clear" w:color="auto" w:fill="FFFFFF"/>
            <w:vAlign w:val="center"/>
          </w:tcPr>
          <w:p w14:paraId="13C3D771"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71</w:t>
            </w:r>
          </w:p>
        </w:tc>
        <w:tc>
          <w:tcPr>
            <w:tcW w:w="1172" w:type="dxa"/>
            <w:gridSpan w:val="2"/>
            <w:tcBorders>
              <w:bottom w:val="single" w:sz="4" w:space="0" w:color="auto"/>
            </w:tcBorders>
            <w:shd w:val="clear" w:color="auto" w:fill="FFFFFF"/>
            <w:vAlign w:val="center"/>
          </w:tcPr>
          <w:p w14:paraId="5B2CC0AC"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3,98185</w:t>
            </w:r>
          </w:p>
        </w:tc>
        <w:tc>
          <w:tcPr>
            <w:tcW w:w="1260" w:type="dxa"/>
            <w:gridSpan w:val="2"/>
            <w:tcBorders>
              <w:bottom w:val="single" w:sz="4" w:space="0" w:color="auto"/>
            </w:tcBorders>
            <w:shd w:val="clear" w:color="auto" w:fill="FFFFFF"/>
            <w:vAlign w:val="center"/>
          </w:tcPr>
          <w:p w14:paraId="5EE87048" w14:textId="77777777" w:rsidR="00B51D38" w:rsidRPr="002165FC" w:rsidRDefault="00B51D38" w:rsidP="00B6360F">
            <w:pPr>
              <w:spacing w:line="240" w:lineRule="auto"/>
              <w:ind w:left="60" w:right="60"/>
              <w:jc w:val="right"/>
              <w:rPr>
                <w:rFonts w:ascii="Times New Roman" w:hAnsi="Times New Roman" w:cs="Times New Roman"/>
              </w:rPr>
            </w:pPr>
            <w:r w:rsidRPr="002165FC">
              <w:rPr>
                <w:rFonts w:ascii="Times New Roman" w:hAnsi="Times New Roman" w:cs="Times New Roman"/>
              </w:rPr>
              <w:t>,47256</w:t>
            </w:r>
          </w:p>
        </w:tc>
        <w:tc>
          <w:tcPr>
            <w:tcW w:w="1350" w:type="dxa"/>
            <w:gridSpan w:val="2"/>
            <w:tcBorders>
              <w:bottom w:val="single" w:sz="4" w:space="0" w:color="auto"/>
            </w:tcBorders>
            <w:shd w:val="clear" w:color="auto" w:fill="FFFFFF"/>
          </w:tcPr>
          <w:p w14:paraId="16286648" w14:textId="77777777" w:rsidR="00B51D38" w:rsidRPr="002165FC" w:rsidRDefault="00B51D38" w:rsidP="00B6360F">
            <w:pPr>
              <w:spacing w:line="240" w:lineRule="auto"/>
              <w:ind w:left="60" w:right="60"/>
              <w:jc w:val="right"/>
              <w:rPr>
                <w:rFonts w:ascii="Times New Roman" w:hAnsi="Times New Roman" w:cs="Times New Roman"/>
              </w:rPr>
            </w:pPr>
          </w:p>
        </w:tc>
        <w:tc>
          <w:tcPr>
            <w:tcW w:w="2070" w:type="dxa"/>
            <w:gridSpan w:val="2"/>
            <w:tcBorders>
              <w:bottom w:val="single" w:sz="4" w:space="0" w:color="auto"/>
            </w:tcBorders>
            <w:shd w:val="clear" w:color="auto" w:fill="FFFFFF"/>
          </w:tcPr>
          <w:p w14:paraId="26E88FC1" w14:textId="77777777" w:rsidR="00B51D38" w:rsidRPr="002165FC" w:rsidRDefault="00B51D38" w:rsidP="00B6360F">
            <w:pPr>
              <w:spacing w:line="240" w:lineRule="auto"/>
              <w:ind w:left="60" w:right="60"/>
              <w:jc w:val="right"/>
              <w:rPr>
                <w:rFonts w:ascii="Times New Roman" w:hAnsi="Times New Roman" w:cs="Times New Roman"/>
              </w:rPr>
            </w:pPr>
          </w:p>
        </w:tc>
      </w:tr>
    </w:tbl>
    <w:p w14:paraId="1A7F890F" w14:textId="77777777" w:rsidR="00B51D38" w:rsidRPr="002165FC" w:rsidRDefault="00B51D38" w:rsidP="00B51D38">
      <w:pPr>
        <w:jc w:val="both"/>
        <w:rPr>
          <w:rFonts w:ascii="Times New Roman" w:eastAsia="Calibri" w:hAnsi="Times New Roman" w:cs="Times New Roman"/>
          <w:sz w:val="24"/>
          <w:szCs w:val="24"/>
        </w:rPr>
      </w:pPr>
    </w:p>
    <w:p w14:paraId="29B9C0EB" w14:textId="77777777" w:rsidR="00B51D38" w:rsidRPr="002165FC" w:rsidRDefault="00B51D38" w:rsidP="00B51D38">
      <w:pPr>
        <w:spacing w:line="360" w:lineRule="auto"/>
        <w:ind w:firstLine="720"/>
        <w:jc w:val="both"/>
        <w:rPr>
          <w:rFonts w:ascii="Times New Roman" w:eastAsia="Calibri" w:hAnsi="Times New Roman" w:cs="Times New Roman"/>
          <w:sz w:val="24"/>
          <w:szCs w:val="24"/>
        </w:rPr>
      </w:pPr>
      <w:bookmarkStart w:id="10" w:name="_Hlk23010187"/>
      <w:r w:rsidRPr="002165FC">
        <w:rPr>
          <w:rFonts w:ascii="Times New Roman" w:eastAsia="Calibri" w:hAnsi="Times New Roman" w:cs="Times New Roman"/>
          <w:sz w:val="24"/>
          <w:szCs w:val="24"/>
        </w:rPr>
        <w:t>İlişkili gruplar t-testi, katılımcılara uygulanan çevre eğitim programının çocukların çevreye yönelik tutumları üzerinde etkili olup olmadığını belirlemek amacıyla yapılmıştır. Bu test ile grupların ‘</w:t>
      </w:r>
      <w:r w:rsidRPr="002165FC">
        <w:rPr>
          <w:rFonts w:ascii="Times New Roman" w:eastAsia="Times New Roman" w:hAnsi="Times New Roman" w:cs="Times New Roman"/>
          <w:sz w:val="24"/>
          <w:szCs w:val="24"/>
        </w:rPr>
        <w:t>Çocukların Çevre Tutumları Ölçeği-Okul Öncesi Versiyonu’</w:t>
      </w:r>
      <w:r w:rsidRPr="002165FC">
        <w:rPr>
          <w:rFonts w:ascii="Times New Roman" w:eastAsia="Calibri" w:hAnsi="Times New Roman" w:cs="Times New Roman"/>
          <w:sz w:val="24"/>
          <w:szCs w:val="24"/>
        </w:rPr>
        <w:t xml:space="preserve"> testinden aldıkları puanlar kendi içlerinde kıyaslanmıştır.</w:t>
      </w:r>
    </w:p>
    <w:p w14:paraId="562AC140" w14:textId="77777777" w:rsidR="00B51D38" w:rsidRPr="002165FC" w:rsidRDefault="00B51D38" w:rsidP="00B51D38">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İlişkili gruplar t-testi sonuçlarına göre, çocukların ön-test ortalama puanları 19,13; standart sapmaları 3,71 iken, son-test ortalama puanları 20,13, standart sapmaları ise 3,98’dir. Çocukların uygulama öncesi ve uygulama sonrası toplam puanları arasında sadece bir puanlık bir artış görülmüştür ve bu artış istatistiksel olarak anlamlı bir fark yaratmamıştır (t</w:t>
      </w:r>
      <w:r w:rsidRPr="002165FC">
        <w:rPr>
          <w:rFonts w:ascii="Times New Roman" w:eastAsia="Calibri" w:hAnsi="Times New Roman" w:cs="Times New Roman"/>
          <w:sz w:val="24"/>
          <w:szCs w:val="24"/>
          <w:vertAlign w:val="subscript"/>
        </w:rPr>
        <w:t>(70)</w:t>
      </w:r>
      <w:r w:rsidRPr="002165FC">
        <w:rPr>
          <w:rFonts w:ascii="Times New Roman" w:eastAsia="Calibri" w:hAnsi="Times New Roman" w:cs="Times New Roman"/>
          <w:sz w:val="24"/>
          <w:szCs w:val="24"/>
        </w:rPr>
        <w:t xml:space="preserve">= .054;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 xml:space="preserve"> &gt; .05). Sonuç belirlenen istatistiksel anlam eşiğine göre değerlendirildiğinde, uygulanan çevre eğitim programının çocukların çevreye yönelik tutumlarını etkilemediği söylenebilir. </w:t>
      </w:r>
    </w:p>
    <w:bookmarkEnd w:id="10"/>
    <w:p w14:paraId="414491D6" w14:textId="582E8BD0" w:rsidR="00B51D38" w:rsidRPr="002165FC" w:rsidRDefault="00B51D38" w:rsidP="00B51D38">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 xml:space="preserve">Bu sonuçlar literatürdeki farklı çalışmalarla karşılaştırıldığında (örn: </w:t>
      </w:r>
      <w:r w:rsidRPr="002165FC">
        <w:rPr>
          <w:rFonts w:ascii="Times New Roman" w:hAnsi="Times New Roman" w:cs="Times New Roman"/>
          <w:sz w:val="24"/>
          <w:szCs w:val="24"/>
        </w:rPr>
        <w:t xml:space="preserve">Gülay-Ogelman ve Durkan, 2014; </w:t>
      </w:r>
      <w:r w:rsidRPr="002165FC">
        <w:rPr>
          <w:rFonts w:ascii="Times New Roman" w:eastAsia="Calibri" w:hAnsi="Times New Roman" w:cs="Times New Roman"/>
          <w:sz w:val="24"/>
          <w:szCs w:val="24"/>
        </w:rPr>
        <w:t>Şallı vd</w:t>
      </w:r>
      <w:proofErr w:type="gramStart"/>
      <w:r w:rsidRPr="002165FC">
        <w:rPr>
          <w:rFonts w:ascii="Times New Roman" w:eastAsia="Calibri" w:hAnsi="Times New Roman" w:cs="Times New Roman"/>
          <w:sz w:val="24"/>
          <w:szCs w:val="24"/>
        </w:rPr>
        <w:t>.,</w:t>
      </w:r>
      <w:proofErr w:type="gramEnd"/>
      <w:r w:rsidRPr="002165FC">
        <w:rPr>
          <w:rFonts w:ascii="Times New Roman" w:eastAsia="Calibri" w:hAnsi="Times New Roman" w:cs="Times New Roman"/>
          <w:sz w:val="24"/>
          <w:szCs w:val="24"/>
        </w:rPr>
        <w:t xml:space="preserve"> 2013), bu çalışma kapsamında çocukların yeterli sayıda aktiviteye dahil olarak, yeterince yaparak yaşayarak öğrenme fırsatı elde edemediği ve eğitim süresinin çocukların çevreyi koruma, geri dönüşüm, tüketim alışkanlıkları ve yaşam alışkanlıklarını değiştirmek için yeterli olmadığı söylenebilir. Ayrıca, proje kapsamında çocukların çevreye yönelik tutumlarında çevre eğitim programının etkisinin olmaması, öğretmenlerin eğitim süresinde okullarında devam eden eğitim uygulamalarındaki eksiklikler ile açıklanabilir. Programa katılan çocukların öğretmenleri, çevre eğitim programı kapsamında yapılan uygulamaları, sınıf ortamında ya da farklı açık alanlarda yapılabilecek farklı türdeki aktivitelerle desteklemek konusunda yetersiz kalmış olabilirler. Gülay (2011) çevre eğitimi ile ilgili yapılan çalışmaların etkili olabilmesi için, konuların ve öğretim yöntemlerinin çeşitlendirilerek çocuklara sunulmasını önermiştir. Bu çalışma kapsamında, öğretmenlerin </w:t>
      </w:r>
      <w:r w:rsidRPr="002165FC">
        <w:rPr>
          <w:rFonts w:ascii="Times New Roman" w:eastAsia="Calibri" w:hAnsi="Times New Roman" w:cs="Times New Roman"/>
          <w:sz w:val="24"/>
          <w:szCs w:val="24"/>
        </w:rPr>
        <w:lastRenderedPageBreak/>
        <w:t>çevre eğitimi programına katılımları dışındaki öğretim etkinliklerinin, çocukların öğrenmelerini pekiştirmesi bakımından yetersiz kaldığı söylenebilir.</w:t>
      </w:r>
    </w:p>
    <w:p w14:paraId="52B7216E" w14:textId="77777777" w:rsidR="00462A8A" w:rsidRPr="002165FC" w:rsidRDefault="00462A8A" w:rsidP="00462A8A">
      <w:pPr>
        <w:jc w:val="center"/>
        <w:rPr>
          <w:rFonts w:ascii="Times New Roman" w:eastAsia="Calibri" w:hAnsi="Times New Roman" w:cs="Times New Roman"/>
          <w:b/>
          <w:bCs/>
          <w:sz w:val="24"/>
          <w:szCs w:val="24"/>
        </w:rPr>
      </w:pPr>
      <w:r w:rsidRPr="002165FC">
        <w:rPr>
          <w:rFonts w:ascii="Times New Roman" w:eastAsia="Calibri" w:hAnsi="Times New Roman" w:cs="Times New Roman"/>
          <w:b/>
          <w:bCs/>
          <w:sz w:val="24"/>
          <w:szCs w:val="24"/>
        </w:rPr>
        <w:t>Sonuç ve Öneriler</w:t>
      </w:r>
    </w:p>
    <w:p w14:paraId="568A6C20" w14:textId="79088B4E" w:rsidR="00462A8A" w:rsidRPr="002165FC" w:rsidRDefault="00462A8A" w:rsidP="00462A8A">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Bu çalışmada, okul öncesi eğitime devam eden 54-60 aylık çocuklara informal eğitim ortamlarında devam eden dört haftalık çevre eğitim programı uygulanmıştır. Çalışmanın amacı, çevreyi koruma, geri dönüşüm, tüketim alışkanlıkları ve yaşam alışkanlıkları alt boyutları kapsamında çocukların çevreye yönelik tutumlarının araştırılmasıdır. Çalışmanın bulguları, okul öncesi dönem çocukları için hazırlanan bu çevre eğitim programının çocukların çevreye yönelik tutumlarında, tüm alt boyutları kapsayacak şekilde herhangi bir değişikliğe etkisinin olmadığını ortaya koymuştur. Bu sonucun ağırlıklı olarak, uygulanan eğitim programının süresinin kısıtlı olması ya da öğretmenlerin çevre eğitim programını destekleyici eğitim uygulamaları konusundaki yetersizliği ile açıklanabileceği belirtilmiştir.</w:t>
      </w:r>
    </w:p>
    <w:p w14:paraId="1762E86F" w14:textId="781F80B6" w:rsidR="00462A8A" w:rsidRDefault="00462A8A" w:rsidP="00462A8A">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 xml:space="preserve">Çalışma kapsamında elde edilen bulgular doğrultusunda ileride yapılacak olan çalışmalarda, çocukların çevreyi korumaları, geri dönüşümle ilgili derinlemesine bilgi edinmeleri, tüketim ve yaşam alışkanlıklarını çevreye verebilecekleri zararı düşünerek sürdürebilmeleri için farklı çevre eğitim programları hazırlanmalıdır. Hazırlanan bu çevre eğitim programlarında çocukların etkinliklerin her aşamasında aktif katılımlarının sağlanmasına ve yaparak yaşayarak öğrenmelerinin desteklenmesine önem verilmelidir. Hazırlanan çevre eğitim programlarının etkili bir şekilde uygulanabilmesi bakımından öğrenme ortamının amaca uygun bir şekilde hazırlanması da önem taşımaktadır ( Ergazaki, </w:t>
      </w:r>
      <w:proofErr w:type="gramStart"/>
      <w:r w:rsidRPr="002165FC">
        <w:rPr>
          <w:rFonts w:ascii="Times New Roman" w:eastAsia="Calibri" w:hAnsi="Times New Roman" w:cs="Times New Roman"/>
          <w:sz w:val="24"/>
          <w:szCs w:val="24"/>
        </w:rPr>
        <w:t>Zogza,</w:t>
      </w:r>
      <w:proofErr w:type="gramEnd"/>
      <w:r w:rsidRPr="002165FC">
        <w:rPr>
          <w:rFonts w:ascii="Times New Roman" w:eastAsia="Calibri" w:hAnsi="Times New Roman" w:cs="Times New Roman"/>
          <w:sz w:val="24"/>
          <w:szCs w:val="24"/>
        </w:rPr>
        <w:t xml:space="preserve"> ve Grekou, 2012). Ayrıca, çocuklarla birlikte yürütülecek olan bu projelerin eğitim süresi dört hafta ile sınırlandırılmayıp, minimum sekiz hafta devam eden projeler şeklinde yürütülmesi önerilmektedir. Bununla birlikte, çocuklarda çevre ile ilgili farkındalık ya da davranış değişikliği oluşturulmasında, ailenin önemli ve etkili bir rolü olduğu hatırlanarak, çevre eğitim programlarının uygulanmasında aile katılımı sağlanarak çalışmalar sürdürülebilir (Şallı vd</w:t>
      </w:r>
      <w:proofErr w:type="gramStart"/>
      <w:r w:rsidRPr="002165FC">
        <w:rPr>
          <w:rFonts w:ascii="Times New Roman" w:eastAsia="Calibri" w:hAnsi="Times New Roman" w:cs="Times New Roman"/>
          <w:sz w:val="24"/>
          <w:szCs w:val="24"/>
        </w:rPr>
        <w:t>.,</w:t>
      </w:r>
      <w:proofErr w:type="gramEnd"/>
      <w:r w:rsidRPr="002165FC">
        <w:rPr>
          <w:rFonts w:ascii="Times New Roman" w:eastAsia="Calibri" w:hAnsi="Times New Roman" w:cs="Times New Roman"/>
          <w:sz w:val="24"/>
          <w:szCs w:val="24"/>
        </w:rPr>
        <w:t xml:space="preserve"> 2013).</w:t>
      </w:r>
    </w:p>
    <w:p w14:paraId="7B047602" w14:textId="77777777" w:rsidR="00634080" w:rsidRPr="002D3095" w:rsidRDefault="00634080" w:rsidP="00634080">
      <w:pPr>
        <w:spacing w:after="0" w:line="480" w:lineRule="auto"/>
        <w:jc w:val="center"/>
        <w:rPr>
          <w:rFonts w:ascii="Times New Roman" w:hAnsi="Times New Roman" w:cs="Times New Roman"/>
          <w:b/>
          <w:sz w:val="24"/>
          <w:szCs w:val="24"/>
        </w:rPr>
      </w:pPr>
      <w:r w:rsidRPr="002D3095">
        <w:rPr>
          <w:rFonts w:ascii="Times New Roman" w:hAnsi="Times New Roman" w:cs="Times New Roman"/>
          <w:b/>
          <w:sz w:val="24"/>
          <w:szCs w:val="24"/>
        </w:rPr>
        <w:t>Makalenin Bilimdeki Konumu</w:t>
      </w:r>
    </w:p>
    <w:p w14:paraId="75302349" w14:textId="77777777" w:rsidR="00634080" w:rsidRPr="002D3095" w:rsidRDefault="00634080" w:rsidP="00634080">
      <w:pPr>
        <w:spacing w:after="0" w:line="480" w:lineRule="auto"/>
        <w:ind w:firstLine="709"/>
        <w:jc w:val="both"/>
        <w:rPr>
          <w:rFonts w:ascii="Times New Roman" w:hAnsi="Times New Roman" w:cs="Times New Roman"/>
          <w:sz w:val="24"/>
          <w:szCs w:val="24"/>
        </w:rPr>
      </w:pPr>
      <w:r w:rsidRPr="002D3095">
        <w:rPr>
          <w:rFonts w:ascii="Times New Roman" w:hAnsi="Times New Roman" w:cs="Times New Roman"/>
          <w:sz w:val="24"/>
          <w:szCs w:val="24"/>
        </w:rPr>
        <w:t>Temel Eğitim/Okul Öncesi Öğretmenliği</w:t>
      </w:r>
    </w:p>
    <w:p w14:paraId="52C68B66" w14:textId="77777777" w:rsidR="00634080" w:rsidRPr="002D3095" w:rsidRDefault="00634080" w:rsidP="00634080">
      <w:pPr>
        <w:spacing w:after="0" w:line="480" w:lineRule="auto"/>
        <w:jc w:val="center"/>
        <w:rPr>
          <w:rFonts w:ascii="Times New Roman" w:hAnsi="Times New Roman" w:cs="Times New Roman"/>
          <w:b/>
          <w:sz w:val="24"/>
          <w:szCs w:val="24"/>
        </w:rPr>
      </w:pPr>
      <w:r w:rsidRPr="002D3095">
        <w:rPr>
          <w:rFonts w:ascii="Times New Roman" w:hAnsi="Times New Roman" w:cs="Times New Roman"/>
          <w:b/>
          <w:sz w:val="24"/>
          <w:szCs w:val="24"/>
        </w:rPr>
        <w:t xml:space="preserve">Makalenin Bilimdeki Özgünlüğü </w:t>
      </w:r>
    </w:p>
    <w:p w14:paraId="25DEA6D7" w14:textId="77777777" w:rsidR="00634080" w:rsidRPr="00F605E3" w:rsidRDefault="00634080" w:rsidP="00634080">
      <w:pPr>
        <w:spacing w:after="0" w:line="360" w:lineRule="auto"/>
        <w:ind w:firstLine="708"/>
        <w:jc w:val="both"/>
        <w:rPr>
          <w:rFonts w:ascii="Times New Roman" w:hAnsi="Times New Roman" w:cs="Times New Roman"/>
          <w:sz w:val="24"/>
          <w:szCs w:val="24"/>
        </w:rPr>
      </w:pPr>
      <w:r w:rsidRPr="00F605E3">
        <w:rPr>
          <w:rFonts w:ascii="Times New Roman" w:hAnsi="Times New Roman" w:cs="Times New Roman"/>
          <w:sz w:val="24"/>
          <w:szCs w:val="24"/>
        </w:rPr>
        <w:lastRenderedPageBreak/>
        <w:t>Alan yazın incelendiğinde çevre eğitimi ile ilgili deneysel çalışmaların ağırlıklı olarak ilköğretim ve ortaöğretim seviyelerinde yapıldığı görülmüştür. Çevre eğitimi ile ilgili okul öncesi dönem çocukları ile yapılan deneysel çalışmaların sınırlı olması, özellikle çevre eğitim programlarının informal (okul dışı) eğitim ortamlarında uygulanması ve bu programların etkililiğinin araştırılması çok fazla araştırmaya konu olmamıştır. Bu nedenle, okul öncesi dönem çocuklarına okul dışı öğrenme ortamlarında uygulanan çevre eğitimi programı ile çocukların çevreye yönelik tutumları, çevreyi koruma, geri dönüşüm, tüketim alışkanlıkları ve yaşam alışkanlıkları alt boyutları ele alınarak, bu programının çocukların çevreye yönelik tutumları üzerindeki etkileri araştırılmıştır.</w:t>
      </w:r>
    </w:p>
    <w:p w14:paraId="169C08A6" w14:textId="77777777" w:rsidR="00634080" w:rsidRPr="002165FC" w:rsidRDefault="00634080" w:rsidP="00462A8A">
      <w:pPr>
        <w:spacing w:line="360" w:lineRule="auto"/>
        <w:ind w:firstLine="720"/>
        <w:jc w:val="both"/>
        <w:rPr>
          <w:rFonts w:ascii="Times New Roman" w:eastAsia="Calibri" w:hAnsi="Times New Roman" w:cs="Times New Roman"/>
          <w:sz w:val="24"/>
          <w:szCs w:val="24"/>
        </w:rPr>
      </w:pPr>
    </w:p>
    <w:p w14:paraId="74A63930" w14:textId="54C068C4" w:rsidR="00462A8A" w:rsidRPr="002165FC" w:rsidRDefault="00D04473" w:rsidP="00462A8A">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Kaynaklar</w:t>
      </w:r>
    </w:p>
    <w:p w14:paraId="27ECEA77"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t xml:space="preserve">Aktaş-Arnas, Y. (2019). (Ed.). </w:t>
      </w:r>
      <w:r w:rsidRPr="002165FC">
        <w:rPr>
          <w:rFonts w:ascii="Times New Roman" w:hAnsi="Times New Roman" w:cs="Times New Roman"/>
          <w:i/>
          <w:iCs/>
          <w:sz w:val="24"/>
          <w:szCs w:val="24"/>
        </w:rPr>
        <w:t>Çocuk merkezli öğrenme ortamları: Okul öncesi çocuklar için bir okul tasarla</w:t>
      </w:r>
      <w:r w:rsidRPr="002165FC">
        <w:rPr>
          <w:rFonts w:ascii="Times New Roman" w:hAnsi="Times New Roman" w:cs="Times New Roman"/>
          <w:sz w:val="24"/>
          <w:szCs w:val="24"/>
        </w:rPr>
        <w:t>. Ankara: Pegem Akademi.</w:t>
      </w:r>
    </w:p>
    <w:p w14:paraId="46EB8CCE"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Allen, R</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Allaby, M., Davoll, J.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Lawrence, S. (1972). A blueprint for survival. </w:t>
      </w:r>
      <w:r w:rsidRPr="002165FC">
        <w:rPr>
          <w:rFonts w:ascii="Times New Roman" w:hAnsi="Times New Roman" w:cs="Times New Roman"/>
          <w:i/>
          <w:iCs/>
          <w:sz w:val="24"/>
          <w:szCs w:val="24"/>
        </w:rPr>
        <w:t>The Ecologist, 2</w:t>
      </w:r>
      <w:r w:rsidRPr="002165FC">
        <w:rPr>
          <w:rFonts w:ascii="Times New Roman" w:hAnsi="Times New Roman" w:cs="Times New Roman"/>
          <w:sz w:val="24"/>
          <w:szCs w:val="24"/>
        </w:rPr>
        <w:t>(1), 1-43.</w:t>
      </w:r>
    </w:p>
    <w:p w14:paraId="55858FCE"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 xml:space="preserve">Basile, C. G. (2000). Environmental education as a catalyst for transfer of learning in young children. </w:t>
      </w:r>
      <w:r w:rsidRPr="002165FC">
        <w:rPr>
          <w:rFonts w:ascii="Times New Roman" w:eastAsiaTheme="minorHAnsi" w:hAnsi="Times New Roman" w:cs="Times New Roman"/>
          <w:i/>
          <w:iCs/>
          <w:sz w:val="24"/>
          <w:szCs w:val="24"/>
          <w:lang w:eastAsia="en-US"/>
        </w:rPr>
        <w:t>The Journal of Environmental Education, 32</w:t>
      </w:r>
      <w:r w:rsidRPr="002165FC">
        <w:rPr>
          <w:rFonts w:ascii="Times New Roman" w:eastAsiaTheme="minorHAnsi" w:hAnsi="Times New Roman" w:cs="Times New Roman"/>
          <w:sz w:val="24"/>
          <w:szCs w:val="24"/>
          <w:lang w:eastAsia="en-US"/>
        </w:rPr>
        <w:t>, 21–27.</w:t>
      </w:r>
    </w:p>
    <w:p w14:paraId="7FEAAAEC"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 xml:space="preserve">Başal, H. A. (2015). </w:t>
      </w:r>
      <w:r w:rsidRPr="002165FC">
        <w:rPr>
          <w:rFonts w:ascii="Times New Roman" w:eastAsiaTheme="minorHAnsi" w:hAnsi="Times New Roman" w:cs="Times New Roman"/>
          <w:i/>
          <w:iCs/>
          <w:sz w:val="24"/>
          <w:szCs w:val="24"/>
          <w:lang w:eastAsia="en-US"/>
        </w:rPr>
        <w:t xml:space="preserve">Okul öncesi ve ilköğretim çocukları için uygulamalı çevre eğitimi. </w:t>
      </w:r>
      <w:proofErr w:type="gramStart"/>
      <w:r w:rsidRPr="002165FC">
        <w:rPr>
          <w:rFonts w:ascii="Times New Roman" w:eastAsiaTheme="minorHAnsi" w:hAnsi="Times New Roman" w:cs="Times New Roman"/>
          <w:sz w:val="24"/>
          <w:szCs w:val="24"/>
          <w:lang w:eastAsia="en-US"/>
        </w:rPr>
        <w:t>Ankara: Nobel Akademi Yayıncılık.</w:t>
      </w:r>
      <w:proofErr w:type="gramEnd"/>
    </w:p>
    <w:p w14:paraId="68AC1ED0" w14:textId="77777777" w:rsidR="00462A8A" w:rsidRPr="002165FC" w:rsidRDefault="00462A8A" w:rsidP="00462A8A">
      <w:pPr>
        <w:autoSpaceDE w:val="0"/>
        <w:autoSpaceDN w:val="0"/>
        <w:adjustRightInd w:val="0"/>
        <w:spacing w:after="0" w:line="360" w:lineRule="auto"/>
        <w:ind w:left="720" w:hanging="720"/>
        <w:jc w:val="both"/>
        <w:rPr>
          <w:rFonts w:ascii="Times New Roman" w:eastAsia="CFJeckyl-Regular" w:hAnsi="Times New Roman" w:cs="Times New Roman"/>
          <w:sz w:val="24"/>
          <w:szCs w:val="24"/>
          <w:lang w:eastAsia="en-US"/>
        </w:rPr>
      </w:pPr>
      <w:r w:rsidRPr="002165FC">
        <w:rPr>
          <w:rFonts w:ascii="Times New Roman" w:eastAsia="CFJeckyl-Regular" w:hAnsi="Times New Roman" w:cs="Times New Roman"/>
          <w:sz w:val="24"/>
          <w:szCs w:val="24"/>
          <w:lang w:eastAsia="en-US"/>
        </w:rPr>
        <w:t xml:space="preserve">Bonnet, M. </w:t>
      </w:r>
      <w:r w:rsidRPr="002165FC">
        <w:rPr>
          <w:rFonts w:ascii="Times New Roman" w:eastAsiaTheme="minorHAnsi" w:hAnsi="Times New Roman" w:cs="Times New Roman"/>
          <w:sz w:val="24"/>
          <w:szCs w:val="24"/>
          <w:lang w:eastAsia="en-US"/>
        </w:rPr>
        <w:t>&amp;</w:t>
      </w:r>
      <w:r w:rsidRPr="002165FC">
        <w:rPr>
          <w:rFonts w:ascii="Times New Roman" w:eastAsia="CFJeckyl-Regular" w:hAnsi="Times New Roman" w:cs="Times New Roman"/>
          <w:sz w:val="24"/>
          <w:szCs w:val="24"/>
          <w:lang w:eastAsia="en-US"/>
        </w:rPr>
        <w:t xml:space="preserve"> Williams, J. (1998). Environmental education and primary children’s attitudes towards nature and the environment. </w:t>
      </w:r>
      <w:r w:rsidRPr="002165FC">
        <w:rPr>
          <w:rFonts w:ascii="Times New Roman" w:eastAsia="CFJeckyl-Regular" w:hAnsi="Times New Roman" w:cs="Times New Roman"/>
          <w:i/>
          <w:iCs/>
          <w:sz w:val="24"/>
          <w:szCs w:val="24"/>
          <w:lang w:eastAsia="en-US"/>
        </w:rPr>
        <w:t>Cambridge Journal of Education, 28</w:t>
      </w:r>
      <w:r w:rsidRPr="002165FC">
        <w:rPr>
          <w:rFonts w:ascii="Times New Roman" w:eastAsia="CFJeckyl-Regular" w:hAnsi="Times New Roman" w:cs="Times New Roman"/>
          <w:sz w:val="24"/>
          <w:szCs w:val="24"/>
          <w:lang w:eastAsia="en-US"/>
        </w:rPr>
        <w:t>(2), 159-174.</w:t>
      </w:r>
    </w:p>
    <w:p w14:paraId="2E26EDCD" w14:textId="3D42808F" w:rsidR="00462A8A" w:rsidRPr="002165FC" w:rsidRDefault="00462A8A" w:rsidP="00462A8A">
      <w:pPr>
        <w:autoSpaceDE w:val="0"/>
        <w:autoSpaceDN w:val="0"/>
        <w:adjustRightInd w:val="0"/>
        <w:spacing w:after="0" w:line="360" w:lineRule="auto"/>
        <w:ind w:left="720" w:hanging="720"/>
        <w:jc w:val="both"/>
        <w:rPr>
          <w:rFonts w:ascii="Times New Roman" w:eastAsia="CFJeckyl-Regular" w:hAnsi="Times New Roman" w:cs="Times New Roman"/>
          <w:sz w:val="24"/>
          <w:szCs w:val="24"/>
          <w:lang w:eastAsia="en-US"/>
        </w:rPr>
      </w:pPr>
      <w:r w:rsidRPr="002165FC">
        <w:rPr>
          <w:rFonts w:ascii="Times New Roman" w:eastAsia="CFJeckyl-Regular" w:hAnsi="Times New Roman" w:cs="Times New Roman"/>
          <w:sz w:val="24"/>
          <w:szCs w:val="24"/>
          <w:lang w:eastAsia="en-US"/>
        </w:rPr>
        <w:t xml:space="preserve">Boyes, E. </w:t>
      </w:r>
      <w:r w:rsidRPr="002165FC">
        <w:rPr>
          <w:rFonts w:ascii="Times New Roman" w:eastAsiaTheme="minorHAnsi" w:hAnsi="Times New Roman" w:cs="Times New Roman"/>
          <w:sz w:val="24"/>
          <w:szCs w:val="24"/>
          <w:lang w:eastAsia="en-US"/>
        </w:rPr>
        <w:t>&amp;</w:t>
      </w:r>
      <w:r w:rsidRPr="002165FC">
        <w:rPr>
          <w:rFonts w:ascii="Times New Roman" w:eastAsia="CFJeckyl-Regular" w:hAnsi="Times New Roman" w:cs="Times New Roman"/>
          <w:sz w:val="24"/>
          <w:szCs w:val="24"/>
          <w:lang w:eastAsia="en-US"/>
        </w:rPr>
        <w:t xml:space="preserve"> Stanisstreet, M. (1993). The ‘greenhouse effect’: Children’s perceptions of causes, consequences and cures. </w:t>
      </w:r>
      <w:r w:rsidRPr="002165FC">
        <w:rPr>
          <w:rFonts w:ascii="Times New Roman" w:eastAsia="CFJeckyl-Regular" w:hAnsi="Times New Roman" w:cs="Times New Roman"/>
          <w:i/>
          <w:iCs/>
          <w:sz w:val="24"/>
          <w:szCs w:val="24"/>
          <w:lang w:eastAsia="en-US"/>
        </w:rPr>
        <w:t>International Journal of Science Education, 15</w:t>
      </w:r>
      <w:r w:rsidRPr="002165FC">
        <w:rPr>
          <w:rFonts w:ascii="Times New Roman" w:eastAsia="CFJeckyl-Regular" w:hAnsi="Times New Roman" w:cs="Times New Roman"/>
          <w:sz w:val="24"/>
          <w:szCs w:val="24"/>
          <w:lang w:eastAsia="en-US"/>
        </w:rPr>
        <w:t>, 531-552.</w:t>
      </w:r>
    </w:p>
    <w:p w14:paraId="267D9BF4"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Carson, R. (1956). </w:t>
      </w:r>
      <w:r w:rsidRPr="002165FC">
        <w:rPr>
          <w:rFonts w:ascii="Times New Roman" w:hAnsi="Times New Roman" w:cs="Times New Roman"/>
          <w:i/>
          <w:iCs/>
          <w:sz w:val="24"/>
          <w:szCs w:val="24"/>
        </w:rPr>
        <w:t xml:space="preserve">The sense of wonder. </w:t>
      </w:r>
      <w:r w:rsidRPr="002165FC">
        <w:rPr>
          <w:rFonts w:ascii="Times New Roman" w:hAnsi="Times New Roman" w:cs="Times New Roman"/>
          <w:sz w:val="24"/>
          <w:szCs w:val="24"/>
        </w:rPr>
        <w:t>New York: Harper &amp; Row.</w:t>
      </w:r>
    </w:p>
    <w:p w14:paraId="3BD4A83F"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Carson, R. (1962). </w:t>
      </w:r>
      <w:r w:rsidRPr="002165FC">
        <w:rPr>
          <w:rFonts w:ascii="Times New Roman" w:hAnsi="Times New Roman" w:cs="Times New Roman"/>
          <w:i/>
          <w:iCs/>
          <w:sz w:val="24"/>
          <w:szCs w:val="24"/>
        </w:rPr>
        <w:t>Silent spring</w:t>
      </w:r>
      <w:r w:rsidRPr="002165FC">
        <w:rPr>
          <w:rFonts w:ascii="Times New Roman" w:hAnsi="Times New Roman" w:cs="Times New Roman"/>
          <w:sz w:val="24"/>
          <w:szCs w:val="24"/>
        </w:rPr>
        <w:t>. Boston: Houghton Mifflin.</w:t>
      </w:r>
    </w:p>
    <w:p w14:paraId="68475319" w14:textId="7041C5B8"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Cohen, S. (1994). Children’s environmental knowledge. (Ed. R. Wilson). </w:t>
      </w:r>
      <w:r w:rsidRPr="002165FC">
        <w:rPr>
          <w:rFonts w:ascii="Times New Roman" w:hAnsi="Times New Roman" w:cs="Times New Roman"/>
          <w:i/>
          <w:iCs/>
          <w:sz w:val="24"/>
          <w:szCs w:val="24"/>
        </w:rPr>
        <w:t>Environmental education at the early childhood level</w:t>
      </w:r>
      <w:r w:rsidRPr="002165FC">
        <w:rPr>
          <w:rFonts w:ascii="Times New Roman" w:hAnsi="Times New Roman" w:cs="Times New Roman"/>
          <w:sz w:val="24"/>
          <w:szCs w:val="24"/>
        </w:rPr>
        <w:t xml:space="preserve"> (</w:t>
      </w:r>
      <w:r w:rsidR="00B50A9B" w:rsidRPr="002165FC">
        <w:rPr>
          <w:rFonts w:ascii="Times New Roman" w:hAnsi="Times New Roman" w:cs="Times New Roman"/>
          <w:sz w:val="24"/>
          <w:szCs w:val="24"/>
        </w:rPr>
        <w:t>pp</w:t>
      </w:r>
      <w:r w:rsidRPr="002165FC">
        <w:rPr>
          <w:rFonts w:ascii="Times New Roman" w:hAnsi="Times New Roman" w:cs="Times New Roman"/>
          <w:sz w:val="24"/>
          <w:szCs w:val="24"/>
        </w:rPr>
        <w:t>.19-22). Troy, OH: North American Association for Environmental Education.</w:t>
      </w:r>
    </w:p>
    <w:p w14:paraId="134BDA99"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Diamond, J. (2011). </w:t>
      </w:r>
      <w:r w:rsidRPr="002165FC">
        <w:rPr>
          <w:rFonts w:ascii="Times New Roman" w:hAnsi="Times New Roman" w:cs="Times New Roman"/>
          <w:i/>
          <w:iCs/>
          <w:sz w:val="24"/>
          <w:szCs w:val="24"/>
        </w:rPr>
        <w:t>Collapse: How societies choose to fail or succeed</w:t>
      </w:r>
      <w:r w:rsidRPr="002165FC">
        <w:rPr>
          <w:rFonts w:ascii="Times New Roman" w:hAnsi="Times New Roman" w:cs="Times New Roman"/>
          <w:sz w:val="24"/>
          <w:szCs w:val="24"/>
        </w:rPr>
        <w:t>, London, UK: Penguin Group.</w:t>
      </w:r>
    </w:p>
    <w:p w14:paraId="600DE45D" w14:textId="77777777" w:rsidR="00462A8A" w:rsidRPr="002165FC" w:rsidRDefault="00462A8A" w:rsidP="00462A8A">
      <w:pPr>
        <w:spacing w:after="0" w:line="360" w:lineRule="auto"/>
        <w:ind w:left="720" w:hanging="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 xml:space="preserve">Dilek-Eren, C. (2014). Çevre bilinci. (Ed. O. Bozkurt). </w:t>
      </w:r>
      <w:r w:rsidRPr="002165FC">
        <w:rPr>
          <w:rFonts w:ascii="Times New Roman" w:eastAsia="Times New Roman" w:hAnsi="Times New Roman" w:cs="Times New Roman"/>
          <w:bCs/>
          <w:i/>
          <w:iCs/>
          <w:sz w:val="24"/>
          <w:szCs w:val="24"/>
        </w:rPr>
        <w:t>Çevre Eğitimi</w:t>
      </w:r>
      <w:r w:rsidRPr="002165FC">
        <w:rPr>
          <w:rFonts w:ascii="Times New Roman" w:eastAsia="Times New Roman" w:hAnsi="Times New Roman" w:cs="Times New Roman"/>
          <w:bCs/>
          <w:sz w:val="24"/>
          <w:szCs w:val="24"/>
        </w:rPr>
        <w:t xml:space="preserve"> (s. 179-213). Ankara: Pegem Akademi.</w:t>
      </w:r>
    </w:p>
    <w:p w14:paraId="0FFEBA40"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lastRenderedPageBreak/>
        <w:t xml:space="preserve">Dresner, M.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Gill, M. (1994). Environmental education at summer nature camp. </w:t>
      </w:r>
      <w:r w:rsidRPr="002165FC">
        <w:rPr>
          <w:rFonts w:ascii="Times New Roman" w:hAnsi="Times New Roman" w:cs="Times New Roman"/>
          <w:i/>
          <w:iCs/>
          <w:sz w:val="24"/>
          <w:szCs w:val="24"/>
        </w:rPr>
        <w:t>Journal of Environmental Education, 25</w:t>
      </w:r>
      <w:r w:rsidRPr="002165FC">
        <w:rPr>
          <w:rFonts w:ascii="Times New Roman" w:hAnsi="Times New Roman" w:cs="Times New Roman"/>
          <w:sz w:val="24"/>
          <w:szCs w:val="24"/>
        </w:rPr>
        <w:t>(3), 35-41</w:t>
      </w:r>
    </w:p>
    <w:p w14:paraId="3A3BE365" w14:textId="77777777" w:rsidR="00462A8A" w:rsidRPr="002165FC" w:rsidRDefault="00462A8A" w:rsidP="00462A8A">
      <w:pPr>
        <w:spacing w:after="0" w:line="360" w:lineRule="auto"/>
        <w:ind w:left="720" w:hanging="720"/>
        <w:jc w:val="both"/>
        <w:rPr>
          <w:rFonts w:ascii="Times New Roman" w:hAnsi="Times New Roman" w:cs="Times New Roman"/>
          <w:sz w:val="24"/>
          <w:szCs w:val="24"/>
          <w:shd w:val="clear" w:color="auto" w:fill="FFFFFF"/>
        </w:rPr>
      </w:pPr>
      <w:r w:rsidRPr="002165FC">
        <w:rPr>
          <w:rFonts w:ascii="Times New Roman" w:hAnsi="Times New Roman" w:cs="Times New Roman"/>
          <w:sz w:val="24"/>
          <w:szCs w:val="24"/>
          <w:shd w:val="clear" w:color="auto" w:fill="FFFFFF"/>
        </w:rPr>
        <w:t xml:space="preserve">Ellul, J. (1964). </w:t>
      </w:r>
      <w:r w:rsidRPr="002165FC">
        <w:rPr>
          <w:rFonts w:ascii="Times New Roman" w:hAnsi="Times New Roman" w:cs="Times New Roman"/>
          <w:i/>
          <w:iCs/>
          <w:sz w:val="24"/>
          <w:szCs w:val="24"/>
          <w:shd w:val="clear" w:color="auto" w:fill="FFFFFF"/>
        </w:rPr>
        <w:t>The technological society</w:t>
      </w:r>
      <w:r w:rsidRPr="002165FC">
        <w:rPr>
          <w:rFonts w:ascii="Times New Roman" w:hAnsi="Times New Roman" w:cs="Times New Roman"/>
          <w:sz w:val="24"/>
          <w:szCs w:val="24"/>
          <w:shd w:val="clear" w:color="auto" w:fill="FFFFFF"/>
        </w:rPr>
        <w:t>. New York: Vintage Book.</w:t>
      </w:r>
    </w:p>
    <w:p w14:paraId="268F71BC" w14:textId="77777777" w:rsidR="00462A8A" w:rsidRPr="002165FC" w:rsidRDefault="00462A8A" w:rsidP="00462A8A">
      <w:pPr>
        <w:spacing w:after="0" w:line="360" w:lineRule="auto"/>
        <w:ind w:left="720" w:hanging="720"/>
        <w:jc w:val="both"/>
        <w:rPr>
          <w:rFonts w:ascii="Times New Roman" w:hAnsi="Times New Roman" w:cs="Times New Roman"/>
          <w:sz w:val="24"/>
          <w:szCs w:val="24"/>
          <w:shd w:val="clear" w:color="auto" w:fill="FFFFFF"/>
        </w:rPr>
      </w:pPr>
      <w:r w:rsidRPr="002165FC">
        <w:rPr>
          <w:rFonts w:ascii="Times New Roman" w:hAnsi="Times New Roman" w:cs="Times New Roman"/>
          <w:sz w:val="24"/>
          <w:szCs w:val="24"/>
        </w:rPr>
        <w:t xml:space="preserve">Erdoğan, M. (2011). Ekoloji temelli yaz doğa eğitimi programının çocukların çevreye yönelik bilgi, duyuşsal eğilimler ve sorumlu davranışlarına etkisi. </w:t>
      </w:r>
      <w:r w:rsidRPr="002165FC">
        <w:rPr>
          <w:rFonts w:ascii="Times New Roman" w:hAnsi="Times New Roman" w:cs="Times New Roman"/>
          <w:i/>
          <w:iCs/>
          <w:sz w:val="24"/>
          <w:szCs w:val="24"/>
        </w:rPr>
        <w:t>Kuramdan Uygulamaya Eğitim Bilimleri, 11</w:t>
      </w:r>
      <w:r w:rsidRPr="002165FC">
        <w:rPr>
          <w:rFonts w:ascii="Times New Roman" w:hAnsi="Times New Roman" w:cs="Times New Roman"/>
          <w:sz w:val="24"/>
          <w:szCs w:val="24"/>
        </w:rPr>
        <w:t>(4), 2223-2237.</w:t>
      </w:r>
    </w:p>
    <w:p w14:paraId="680AFD2E" w14:textId="0C108C48"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Erdoğan, 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w:t>
      </w:r>
      <w:r w:rsidRPr="002165FC">
        <w:rPr>
          <w:rFonts w:ascii="Times New Roman" w:eastAsiaTheme="minorHAnsi" w:hAnsi="Times New Roman" w:cs="Times New Roman"/>
          <w:sz w:val="24"/>
          <w:szCs w:val="24"/>
          <w:lang w:eastAsia="en-US"/>
        </w:rPr>
        <w:t>ve</w:t>
      </w:r>
      <w:r w:rsidRPr="002165FC">
        <w:rPr>
          <w:rFonts w:ascii="Times New Roman" w:hAnsi="Times New Roman" w:cs="Times New Roman"/>
          <w:sz w:val="24"/>
          <w:szCs w:val="24"/>
        </w:rPr>
        <w:t xml:space="preserve"> Erentay, M. (2007). Children’s perceptions on endangered species and threatened environments: </w:t>
      </w:r>
      <w:r w:rsidR="00B50A9B" w:rsidRPr="002165FC">
        <w:rPr>
          <w:rFonts w:ascii="Times New Roman" w:hAnsi="Times New Roman" w:cs="Times New Roman"/>
          <w:sz w:val="24"/>
          <w:szCs w:val="24"/>
        </w:rPr>
        <w:t>R</w:t>
      </w:r>
      <w:r w:rsidRPr="002165FC">
        <w:rPr>
          <w:rFonts w:ascii="Times New Roman" w:hAnsi="Times New Roman" w:cs="Times New Roman"/>
          <w:sz w:val="24"/>
          <w:szCs w:val="24"/>
        </w:rPr>
        <w:t xml:space="preserve">esults from Unique and Universal Project. (Eds. M.F. Costa, B.V. Dorrío ve R. Reis). </w:t>
      </w:r>
      <w:r w:rsidRPr="002165FC">
        <w:rPr>
          <w:rFonts w:ascii="Times New Roman" w:hAnsi="Times New Roman" w:cs="Times New Roman"/>
          <w:i/>
          <w:iCs/>
          <w:sz w:val="24"/>
          <w:szCs w:val="24"/>
        </w:rPr>
        <w:t>Development, Diversity and Inclusion in Science Education.</w:t>
      </w:r>
      <w:r w:rsidRPr="002165FC">
        <w:rPr>
          <w:rFonts w:ascii="Times New Roman" w:hAnsi="Times New Roman" w:cs="Times New Roman"/>
          <w:sz w:val="24"/>
          <w:szCs w:val="24"/>
        </w:rPr>
        <w:t xml:space="preserve"> (s. 141- 148). Portugal: The Hands on Science Network.</w:t>
      </w:r>
    </w:p>
    <w:p w14:paraId="089FBD48"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Erdogan, 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Erentay, N., Barss, M., ve Nechita, A. (2008). Students’ awareness of endangered species and threatened environments: A comparative case-study. </w:t>
      </w:r>
      <w:r w:rsidRPr="002165FC">
        <w:rPr>
          <w:rFonts w:ascii="Times New Roman" w:hAnsi="Times New Roman" w:cs="Times New Roman"/>
          <w:i/>
          <w:iCs/>
          <w:sz w:val="24"/>
          <w:szCs w:val="24"/>
        </w:rPr>
        <w:t>International Journal of Hands-on Science, 1</w:t>
      </w:r>
      <w:r w:rsidRPr="002165FC">
        <w:rPr>
          <w:rFonts w:ascii="Times New Roman" w:hAnsi="Times New Roman" w:cs="Times New Roman"/>
          <w:sz w:val="24"/>
          <w:szCs w:val="24"/>
        </w:rPr>
        <w:t>(2), 46-53.</w:t>
      </w:r>
    </w:p>
    <w:p w14:paraId="732D3863"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Erdoğan, 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ve Mısırlı, A. (2007). Graduate students’ perspectives on the human-environment relationship. </w:t>
      </w:r>
      <w:r w:rsidRPr="002165FC">
        <w:rPr>
          <w:rFonts w:ascii="Times New Roman" w:hAnsi="Times New Roman" w:cs="Times New Roman"/>
          <w:i/>
          <w:iCs/>
          <w:sz w:val="24"/>
          <w:szCs w:val="24"/>
        </w:rPr>
        <w:t>Journal of Turkish Science Education, 4</w:t>
      </w:r>
      <w:r w:rsidRPr="002165FC">
        <w:rPr>
          <w:rFonts w:ascii="Times New Roman" w:hAnsi="Times New Roman" w:cs="Times New Roman"/>
          <w:sz w:val="24"/>
          <w:szCs w:val="24"/>
        </w:rPr>
        <w:t>(2), 21-30.</w:t>
      </w:r>
    </w:p>
    <w:p w14:paraId="28D927E0"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Erdoğan, 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ve Uşak, M. (2009). Curricular and extra-curricular activities for developing environmental awareness of young students: A case from Turkey, Odgojne Znanosti- </w:t>
      </w:r>
      <w:r w:rsidRPr="002165FC">
        <w:rPr>
          <w:rFonts w:ascii="Times New Roman" w:hAnsi="Times New Roman" w:cs="Times New Roman"/>
          <w:i/>
          <w:iCs/>
          <w:sz w:val="24"/>
          <w:szCs w:val="24"/>
        </w:rPr>
        <w:t>Educational Sciences, 11</w:t>
      </w:r>
      <w:r w:rsidRPr="002165FC">
        <w:rPr>
          <w:rFonts w:ascii="Times New Roman" w:hAnsi="Times New Roman" w:cs="Times New Roman"/>
          <w:sz w:val="24"/>
          <w:szCs w:val="24"/>
        </w:rPr>
        <w:t>(1), 73-85.</w:t>
      </w:r>
    </w:p>
    <w:p w14:paraId="2DDB843C" w14:textId="10735BCC" w:rsidR="00462A8A" w:rsidRPr="002165FC" w:rsidRDefault="00462A8A" w:rsidP="00462A8A">
      <w:pPr>
        <w:spacing w:after="0" w:line="360" w:lineRule="auto"/>
        <w:ind w:left="720" w:hanging="720"/>
        <w:jc w:val="both"/>
        <w:rPr>
          <w:rFonts w:ascii="Times New Roman" w:hAnsi="Times New Roman" w:cs="Times New Roman"/>
          <w:sz w:val="28"/>
          <w:szCs w:val="28"/>
        </w:rPr>
      </w:pPr>
      <w:r w:rsidRPr="002165FC">
        <w:rPr>
          <w:rFonts w:ascii="Times New Roman" w:hAnsi="Times New Roman" w:cs="Times New Roman"/>
          <w:sz w:val="24"/>
          <w:szCs w:val="24"/>
        </w:rPr>
        <w:t>Ergazakı, 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Zogza, V., &amp; Grekou, A. (2009)</w:t>
      </w:r>
      <w:r w:rsidR="00B50A9B" w:rsidRPr="002165FC">
        <w:rPr>
          <w:rFonts w:ascii="Times New Roman" w:hAnsi="Times New Roman" w:cs="Times New Roman"/>
          <w:sz w:val="24"/>
          <w:szCs w:val="24"/>
        </w:rPr>
        <w:t>.</w:t>
      </w:r>
      <w:r w:rsidRPr="002165FC">
        <w:rPr>
          <w:rFonts w:ascii="Times New Roman" w:hAnsi="Times New Roman" w:cs="Times New Roman"/>
          <w:sz w:val="24"/>
          <w:szCs w:val="24"/>
        </w:rPr>
        <w:t xml:space="preserve"> From preschoolers’ ideas about decomposition, domestic garbage fate and recycling to the objectives of a constructivist learning environment in this context. </w:t>
      </w:r>
      <w:r w:rsidRPr="002165FC">
        <w:rPr>
          <w:rFonts w:ascii="Times New Roman" w:hAnsi="Times New Roman" w:cs="Times New Roman"/>
          <w:i/>
          <w:iCs/>
          <w:sz w:val="24"/>
          <w:szCs w:val="24"/>
        </w:rPr>
        <w:t>Rewiew of Math, Science and ICT Education, 3</w:t>
      </w:r>
      <w:r w:rsidRPr="002165FC">
        <w:rPr>
          <w:rFonts w:ascii="Times New Roman" w:hAnsi="Times New Roman" w:cs="Times New Roman"/>
          <w:sz w:val="24"/>
          <w:szCs w:val="24"/>
        </w:rPr>
        <w:t>(1)</w:t>
      </w:r>
      <w:r w:rsidR="00B50A9B" w:rsidRPr="002165FC">
        <w:rPr>
          <w:rFonts w:ascii="Times New Roman" w:hAnsi="Times New Roman" w:cs="Times New Roman"/>
          <w:sz w:val="24"/>
          <w:szCs w:val="24"/>
        </w:rPr>
        <w:t>, 99-121.</w:t>
      </w:r>
    </w:p>
    <w:p w14:paraId="596CACB0" w14:textId="77777777" w:rsidR="00462A8A" w:rsidRPr="002165FC" w:rsidRDefault="00462A8A" w:rsidP="00462A8A">
      <w:pPr>
        <w:spacing w:after="0" w:line="360" w:lineRule="auto"/>
        <w:ind w:left="720" w:hanging="720"/>
        <w:jc w:val="both"/>
        <w:rPr>
          <w:rFonts w:ascii="Times New Roman" w:hAnsi="Times New Roman" w:cs="Times New Roman"/>
          <w:sz w:val="24"/>
          <w:szCs w:val="24"/>
          <w:shd w:val="clear" w:color="auto" w:fill="FFFFFF"/>
        </w:rPr>
      </w:pPr>
      <w:r w:rsidRPr="002165FC">
        <w:rPr>
          <w:rFonts w:ascii="Times New Roman" w:hAnsi="Times New Roman" w:cs="Times New Roman"/>
          <w:sz w:val="24"/>
          <w:szCs w:val="24"/>
        </w:rPr>
        <w:t xml:space="preserve">Falk, J. H. (2001). Free-choice science learning: Framing the discussion. ( Ed. H. Falk). </w:t>
      </w:r>
      <w:r w:rsidRPr="002165FC">
        <w:rPr>
          <w:rFonts w:ascii="Times New Roman" w:hAnsi="Times New Roman" w:cs="Times New Roman"/>
          <w:i/>
          <w:iCs/>
          <w:sz w:val="24"/>
          <w:szCs w:val="24"/>
        </w:rPr>
        <w:t>Free-choice science education: How we learn science outside of school</w:t>
      </w:r>
      <w:r w:rsidRPr="002165FC">
        <w:rPr>
          <w:rFonts w:ascii="Times New Roman" w:hAnsi="Times New Roman" w:cs="Times New Roman"/>
          <w:sz w:val="24"/>
          <w:szCs w:val="24"/>
        </w:rPr>
        <w:t>. New York, NY: Teachers College Press.</w:t>
      </w:r>
    </w:p>
    <w:p w14:paraId="3929D34D" w14:textId="3C56D34F"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Grodzinska-Jurzcak, M</w:t>
      </w:r>
      <w:proofErr w:type="gramStart"/>
      <w:r w:rsidRPr="002165FC">
        <w:rPr>
          <w:rFonts w:ascii="Times New Roman" w:eastAsiaTheme="minorHAnsi" w:hAnsi="Times New Roman" w:cs="Times New Roman"/>
          <w:sz w:val="24"/>
          <w:szCs w:val="24"/>
          <w:lang w:eastAsia="en-US"/>
        </w:rPr>
        <w:t>.,</w:t>
      </w:r>
      <w:proofErr w:type="gramEnd"/>
      <w:r w:rsidRPr="002165FC">
        <w:rPr>
          <w:rFonts w:ascii="Times New Roman" w:eastAsiaTheme="minorHAnsi" w:hAnsi="Times New Roman" w:cs="Times New Roman"/>
          <w:sz w:val="24"/>
          <w:szCs w:val="24"/>
          <w:lang w:eastAsia="en-US"/>
        </w:rPr>
        <w:t xml:space="preserve"> Stepska, A., Nieszporek, K., &amp; Bryda, G. (2006). Perception of environmental problems among pre-school children in Poland. </w:t>
      </w:r>
      <w:r w:rsidRPr="002165FC">
        <w:rPr>
          <w:rFonts w:ascii="Times New Roman" w:eastAsiaTheme="minorHAnsi" w:hAnsi="Times New Roman" w:cs="Times New Roman"/>
          <w:i/>
          <w:iCs/>
          <w:sz w:val="24"/>
          <w:szCs w:val="24"/>
          <w:lang w:eastAsia="en-US"/>
        </w:rPr>
        <w:t>International Research in Geographical and Environmental Education, 15</w:t>
      </w:r>
      <w:r w:rsidRPr="002165FC">
        <w:rPr>
          <w:rFonts w:ascii="Times New Roman" w:eastAsiaTheme="minorHAnsi" w:hAnsi="Times New Roman" w:cs="Times New Roman"/>
          <w:sz w:val="24"/>
          <w:szCs w:val="24"/>
          <w:lang w:eastAsia="en-US"/>
        </w:rPr>
        <w:t>(1)</w:t>
      </w:r>
      <w:r w:rsidR="00D735C6" w:rsidRPr="002165FC">
        <w:rPr>
          <w:rFonts w:ascii="Times New Roman" w:eastAsiaTheme="minorHAnsi" w:hAnsi="Times New Roman" w:cs="Times New Roman"/>
          <w:sz w:val="24"/>
          <w:szCs w:val="24"/>
          <w:lang w:eastAsia="en-US"/>
        </w:rPr>
        <w:t>,</w:t>
      </w:r>
      <w:r w:rsidRPr="002165FC">
        <w:rPr>
          <w:rFonts w:ascii="Times New Roman" w:eastAsiaTheme="minorHAnsi" w:hAnsi="Times New Roman" w:cs="Times New Roman"/>
          <w:sz w:val="24"/>
          <w:szCs w:val="24"/>
          <w:lang w:eastAsia="en-US"/>
        </w:rPr>
        <w:t xml:space="preserve"> 62-76.</w:t>
      </w:r>
    </w:p>
    <w:p w14:paraId="149BF203"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Gunderson, R. (2014). Eric Fromm’s Ecological messianism: The first biophilia hypothesis as humanistic social theory. </w:t>
      </w:r>
      <w:r w:rsidRPr="002165FC">
        <w:rPr>
          <w:rFonts w:ascii="Times New Roman" w:hAnsi="Times New Roman" w:cs="Times New Roman"/>
          <w:i/>
          <w:iCs/>
          <w:sz w:val="24"/>
          <w:szCs w:val="24"/>
        </w:rPr>
        <w:t>Humanity &amp; Society, 38</w:t>
      </w:r>
      <w:r w:rsidRPr="002165FC">
        <w:rPr>
          <w:rFonts w:ascii="Times New Roman" w:hAnsi="Times New Roman" w:cs="Times New Roman"/>
          <w:sz w:val="24"/>
          <w:szCs w:val="24"/>
        </w:rPr>
        <w:t>(2), 182-204.</w:t>
      </w:r>
    </w:p>
    <w:p w14:paraId="3DA02A0B"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 xml:space="preserve">Gülay, H. (2011). Ağaç yaş iken eğilir: Yaşamın ilk yıllarında çevre eğitiminin önemi. </w:t>
      </w:r>
      <w:r w:rsidRPr="002165FC">
        <w:rPr>
          <w:rFonts w:ascii="Times New Roman" w:eastAsiaTheme="minorHAnsi" w:hAnsi="Times New Roman" w:cs="Times New Roman"/>
          <w:i/>
          <w:iCs/>
          <w:sz w:val="24"/>
          <w:szCs w:val="24"/>
          <w:lang w:eastAsia="en-US"/>
        </w:rPr>
        <w:t>Türk Bilim Araştırma Vakfı, 4</w:t>
      </w:r>
      <w:r w:rsidRPr="002165FC">
        <w:rPr>
          <w:rFonts w:ascii="Times New Roman" w:eastAsiaTheme="minorHAnsi" w:hAnsi="Times New Roman" w:cs="Times New Roman"/>
          <w:sz w:val="24"/>
          <w:szCs w:val="24"/>
          <w:lang w:eastAsia="en-US"/>
        </w:rPr>
        <w:t>(3), 240-245.</w:t>
      </w:r>
    </w:p>
    <w:p w14:paraId="4479B060" w14:textId="0576ABF0"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Gülay, H</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ve Ekici, G. (2010). MEB </w:t>
      </w:r>
      <w:r w:rsidR="00D735C6" w:rsidRPr="002165FC">
        <w:rPr>
          <w:rFonts w:ascii="Times New Roman" w:hAnsi="Times New Roman" w:cs="Times New Roman"/>
          <w:sz w:val="24"/>
          <w:szCs w:val="24"/>
        </w:rPr>
        <w:t>okul öncesi eğitim programı’nın çevre eğitimi açısından analizi</w:t>
      </w:r>
      <w:r w:rsidRPr="002165FC">
        <w:rPr>
          <w:rFonts w:ascii="Times New Roman" w:hAnsi="Times New Roman" w:cs="Times New Roman"/>
          <w:sz w:val="24"/>
          <w:szCs w:val="24"/>
        </w:rPr>
        <w:t xml:space="preserve">. </w:t>
      </w:r>
      <w:r w:rsidRPr="002165FC">
        <w:rPr>
          <w:rFonts w:ascii="Times New Roman" w:hAnsi="Times New Roman" w:cs="Times New Roman"/>
          <w:i/>
          <w:iCs/>
          <w:sz w:val="24"/>
          <w:szCs w:val="24"/>
        </w:rPr>
        <w:t>Türk Fen Eğitimi Dergisi, 7</w:t>
      </w:r>
      <w:r w:rsidRPr="002165FC">
        <w:rPr>
          <w:rFonts w:ascii="Times New Roman" w:hAnsi="Times New Roman" w:cs="Times New Roman"/>
          <w:sz w:val="24"/>
          <w:szCs w:val="24"/>
        </w:rPr>
        <w:t>, 1, 74-84.</w:t>
      </w:r>
    </w:p>
    <w:p w14:paraId="0B703E8D"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lastRenderedPageBreak/>
        <w:t>Gülay, H</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Yılmaz, Ş., Turan Güllaç, E., ve Önder, A. (2010). The effect of soil education project on pre-school children. </w:t>
      </w:r>
      <w:r w:rsidRPr="002165FC">
        <w:rPr>
          <w:rFonts w:ascii="Times New Roman" w:hAnsi="Times New Roman" w:cs="Times New Roman"/>
          <w:i/>
          <w:iCs/>
          <w:sz w:val="24"/>
          <w:szCs w:val="24"/>
        </w:rPr>
        <w:t>Educational Research and Review, 5</w:t>
      </w:r>
      <w:r w:rsidRPr="002165FC">
        <w:rPr>
          <w:rFonts w:ascii="Times New Roman" w:hAnsi="Times New Roman" w:cs="Times New Roman"/>
          <w:sz w:val="24"/>
          <w:szCs w:val="24"/>
        </w:rPr>
        <w:t>(11), 703-711.</w:t>
      </w:r>
    </w:p>
    <w:p w14:paraId="6C1C5B5F"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Gülay-Ogelman, H. (2012). Teaching preschool children about nature: A project to provide soil education for children in Turkey. </w:t>
      </w:r>
      <w:r w:rsidRPr="002165FC">
        <w:rPr>
          <w:rFonts w:ascii="Times New Roman" w:hAnsi="Times New Roman" w:cs="Times New Roman"/>
          <w:i/>
          <w:iCs/>
          <w:sz w:val="24"/>
          <w:szCs w:val="24"/>
        </w:rPr>
        <w:t>Early Childhood Education Journal, 40</w:t>
      </w:r>
      <w:r w:rsidRPr="002165FC">
        <w:rPr>
          <w:rFonts w:ascii="Times New Roman" w:hAnsi="Times New Roman" w:cs="Times New Roman"/>
          <w:sz w:val="24"/>
          <w:szCs w:val="24"/>
        </w:rPr>
        <w:t>, 177-185.</w:t>
      </w:r>
    </w:p>
    <w:p w14:paraId="16EA358A"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t>Gülay-Ogelman, H</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ve Durkan, N. (2014). Toprakla buluşan çocuklar: Küçük çocuklar için toprak eğitimi projesinin etkililiği. </w:t>
      </w:r>
      <w:r w:rsidRPr="002165FC">
        <w:rPr>
          <w:rFonts w:ascii="Times New Roman" w:hAnsi="Times New Roman" w:cs="Times New Roman"/>
          <w:i/>
          <w:iCs/>
          <w:sz w:val="24"/>
          <w:szCs w:val="24"/>
        </w:rPr>
        <w:t>Uluslararası Sosyal Araştırmalar Dergisi, 7</w:t>
      </w:r>
      <w:r w:rsidRPr="002165FC">
        <w:rPr>
          <w:rFonts w:ascii="Times New Roman" w:hAnsi="Times New Roman" w:cs="Times New Roman"/>
          <w:sz w:val="24"/>
          <w:szCs w:val="24"/>
        </w:rPr>
        <w:t>(31), 632- 638.</w:t>
      </w:r>
      <w:r w:rsidRPr="002165FC">
        <w:rPr>
          <w:rFonts w:ascii="Times New Roman" w:eastAsiaTheme="minorHAnsi" w:hAnsi="Times New Roman" w:cs="Times New Roman"/>
          <w:sz w:val="24"/>
          <w:szCs w:val="24"/>
          <w:lang w:eastAsia="en-US"/>
        </w:rPr>
        <w:t>Handler, D</w:t>
      </w:r>
      <w:proofErr w:type="gramStart"/>
      <w:r w:rsidRPr="002165FC">
        <w:rPr>
          <w:rFonts w:ascii="Times New Roman" w:eastAsiaTheme="minorHAnsi" w:hAnsi="Times New Roman" w:cs="Times New Roman"/>
          <w:sz w:val="24"/>
          <w:szCs w:val="24"/>
          <w:lang w:eastAsia="en-US"/>
        </w:rPr>
        <w:t>.,</w:t>
      </w:r>
      <w:proofErr w:type="gramEnd"/>
      <w:r w:rsidRPr="002165FC">
        <w:rPr>
          <w:rFonts w:ascii="Times New Roman" w:eastAsiaTheme="minorHAnsi" w:hAnsi="Times New Roman" w:cs="Times New Roman"/>
          <w:sz w:val="24"/>
          <w:szCs w:val="24"/>
          <w:lang w:eastAsia="en-US"/>
        </w:rPr>
        <w:t xml:space="preserve"> &amp; Epstein, A. (2010). Nature education in preschool. </w:t>
      </w:r>
      <w:r w:rsidRPr="002165FC">
        <w:rPr>
          <w:rFonts w:ascii="Times New Roman" w:eastAsiaTheme="minorHAnsi" w:hAnsi="Times New Roman" w:cs="Times New Roman"/>
          <w:i/>
          <w:iCs/>
          <w:sz w:val="24"/>
          <w:szCs w:val="24"/>
          <w:lang w:eastAsia="en-US"/>
        </w:rPr>
        <w:t>Extensions Curriculum Newsletter from Highscope, 25</w:t>
      </w:r>
      <w:r w:rsidRPr="002165FC">
        <w:rPr>
          <w:rFonts w:ascii="Times New Roman" w:eastAsiaTheme="minorHAnsi" w:hAnsi="Times New Roman" w:cs="Times New Roman"/>
          <w:sz w:val="24"/>
          <w:szCs w:val="24"/>
          <w:lang w:eastAsia="en-US"/>
        </w:rPr>
        <w:t>(2), 1-7.</w:t>
      </w:r>
    </w:p>
    <w:p w14:paraId="3214A382" w14:textId="2ED629B1"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Heimlich, J. E. (2010). Environmental education evaluation: Reinterpreting education as a strategy for meeting mission. </w:t>
      </w:r>
      <w:r w:rsidRPr="002165FC">
        <w:rPr>
          <w:rFonts w:ascii="Times New Roman" w:hAnsi="Times New Roman" w:cs="Times New Roman"/>
          <w:i/>
          <w:iCs/>
          <w:sz w:val="24"/>
          <w:szCs w:val="24"/>
        </w:rPr>
        <w:t>Evaluation and Program Planning, 33</w:t>
      </w:r>
      <w:r w:rsidRPr="002165FC">
        <w:rPr>
          <w:rFonts w:ascii="Times New Roman" w:hAnsi="Times New Roman" w:cs="Times New Roman"/>
          <w:sz w:val="24"/>
          <w:szCs w:val="24"/>
        </w:rPr>
        <w:t>(2), 180-185.</w:t>
      </w:r>
    </w:p>
    <w:p w14:paraId="47CF417C" w14:textId="77777777" w:rsidR="000E0E27" w:rsidRPr="002165FC" w:rsidRDefault="000E0E27" w:rsidP="000E0E27">
      <w:pPr>
        <w:rPr>
          <w:rFonts w:ascii="Times New Roman" w:hAnsi="Times New Roman" w:cs="Times New Roman"/>
          <w:sz w:val="28"/>
          <w:szCs w:val="28"/>
        </w:rPr>
      </w:pPr>
      <w:r w:rsidRPr="002165FC">
        <w:rPr>
          <w:rFonts w:ascii="Times New Roman" w:hAnsi="Times New Roman" w:cs="Times New Roman"/>
          <w:sz w:val="24"/>
          <w:szCs w:val="24"/>
        </w:rPr>
        <w:t xml:space="preserve">Karasar, N. (2000). </w:t>
      </w:r>
      <w:r w:rsidRPr="002165FC">
        <w:rPr>
          <w:rFonts w:ascii="Times New Roman" w:hAnsi="Times New Roman" w:cs="Times New Roman"/>
          <w:i/>
          <w:iCs/>
          <w:sz w:val="24"/>
          <w:szCs w:val="24"/>
        </w:rPr>
        <w:t>Bilimsel araştırma yöntemi.</w:t>
      </w:r>
      <w:r w:rsidRPr="002165FC">
        <w:rPr>
          <w:rFonts w:ascii="Times New Roman" w:hAnsi="Times New Roman" w:cs="Times New Roman"/>
          <w:sz w:val="24"/>
          <w:szCs w:val="24"/>
        </w:rPr>
        <w:t xml:space="preserve"> </w:t>
      </w:r>
      <w:proofErr w:type="gramStart"/>
      <w:r w:rsidRPr="002165FC">
        <w:rPr>
          <w:rFonts w:ascii="Times New Roman" w:hAnsi="Times New Roman" w:cs="Times New Roman"/>
          <w:sz w:val="24"/>
          <w:szCs w:val="24"/>
        </w:rPr>
        <w:t>Ankara: Nobel Yayınevi.</w:t>
      </w:r>
      <w:proofErr w:type="gramEnd"/>
    </w:p>
    <w:p w14:paraId="5CD18ACA"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Keleş, R. </w:t>
      </w:r>
      <w:r w:rsidRPr="002165FC">
        <w:rPr>
          <w:rFonts w:ascii="Times New Roman" w:eastAsiaTheme="minorHAnsi" w:hAnsi="Times New Roman" w:cs="Times New Roman"/>
          <w:sz w:val="24"/>
          <w:szCs w:val="24"/>
          <w:lang w:eastAsia="en-US"/>
        </w:rPr>
        <w:t>ve</w:t>
      </w:r>
      <w:r w:rsidRPr="002165FC">
        <w:rPr>
          <w:rFonts w:ascii="Times New Roman" w:hAnsi="Times New Roman" w:cs="Times New Roman"/>
          <w:sz w:val="24"/>
          <w:szCs w:val="24"/>
        </w:rPr>
        <w:t xml:space="preserve"> Hamamcı C. (1993), </w:t>
      </w:r>
      <w:r w:rsidRPr="002165FC">
        <w:rPr>
          <w:rFonts w:ascii="Times New Roman" w:hAnsi="Times New Roman" w:cs="Times New Roman"/>
          <w:i/>
          <w:iCs/>
          <w:sz w:val="24"/>
          <w:szCs w:val="24"/>
        </w:rPr>
        <w:t>Çevrebilim</w:t>
      </w:r>
      <w:r w:rsidRPr="002165FC">
        <w:rPr>
          <w:rFonts w:ascii="Times New Roman" w:hAnsi="Times New Roman" w:cs="Times New Roman"/>
          <w:sz w:val="24"/>
          <w:szCs w:val="24"/>
        </w:rPr>
        <w:t xml:space="preserve"> Ankara: İmge Kitabevi.</w:t>
      </w:r>
    </w:p>
    <w:p w14:paraId="6DC65C0B"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Matthews, B.E</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Riley, C.K. (1995). </w:t>
      </w:r>
      <w:r w:rsidRPr="002165FC">
        <w:rPr>
          <w:rFonts w:ascii="Times New Roman" w:hAnsi="Times New Roman" w:cs="Times New Roman"/>
          <w:i/>
          <w:iCs/>
          <w:sz w:val="24"/>
          <w:szCs w:val="24"/>
        </w:rPr>
        <w:t>Teaching and evaluating outdoor ethics education programs.</w:t>
      </w:r>
      <w:r w:rsidRPr="002165FC">
        <w:rPr>
          <w:rFonts w:ascii="Times New Roman" w:hAnsi="Times New Roman" w:cs="Times New Roman"/>
          <w:sz w:val="24"/>
          <w:szCs w:val="24"/>
        </w:rPr>
        <w:t xml:space="preserve"> Vienna, VA: National Wildlife Federation.</w:t>
      </w:r>
    </w:p>
    <w:p w14:paraId="6DC60B14"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Otto, S</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&amp; Kaiser, F.G. (2014). Ecological behavior across the lifespan: Why environmentalism increases as people grow older. </w:t>
      </w:r>
      <w:r w:rsidRPr="002165FC">
        <w:rPr>
          <w:rFonts w:ascii="Times New Roman" w:hAnsi="Times New Roman" w:cs="Times New Roman"/>
          <w:i/>
          <w:iCs/>
          <w:sz w:val="24"/>
          <w:szCs w:val="24"/>
        </w:rPr>
        <w:t>Journal of Environmental Psychology, 40</w:t>
      </w:r>
      <w:r w:rsidRPr="002165FC">
        <w:rPr>
          <w:rFonts w:ascii="Times New Roman" w:hAnsi="Times New Roman" w:cs="Times New Roman"/>
          <w:sz w:val="24"/>
          <w:szCs w:val="24"/>
        </w:rPr>
        <w:t>, 331–338.</w:t>
      </w:r>
    </w:p>
    <w:p w14:paraId="61A3EC7C" w14:textId="3B4ACCE2"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Otto, S</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Kaiser, F.G., &amp; Arnold, O. (2014). The critical challenge of climate change for psychology: Preventing rebound and promoting more individual irrationality. </w:t>
      </w:r>
      <w:r w:rsidRPr="002165FC">
        <w:rPr>
          <w:rFonts w:ascii="Times New Roman" w:hAnsi="Times New Roman" w:cs="Times New Roman"/>
          <w:i/>
          <w:iCs/>
          <w:sz w:val="24"/>
          <w:szCs w:val="24"/>
        </w:rPr>
        <w:t>European Psychologist, 19,</w:t>
      </w:r>
      <w:r w:rsidRPr="002165FC">
        <w:rPr>
          <w:rFonts w:ascii="Times New Roman" w:hAnsi="Times New Roman" w:cs="Times New Roman"/>
          <w:sz w:val="24"/>
          <w:szCs w:val="24"/>
        </w:rPr>
        <w:t xml:space="preserve"> 96–106.</w:t>
      </w:r>
    </w:p>
    <w:p w14:paraId="68B43260"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Özdemir, O. (2010). The effects of nature-based environmental education on environmental perception and behavior of primary school students. </w:t>
      </w:r>
      <w:r w:rsidRPr="002165FC">
        <w:rPr>
          <w:rFonts w:ascii="Times New Roman" w:hAnsi="Times New Roman" w:cs="Times New Roman"/>
          <w:i/>
          <w:iCs/>
          <w:sz w:val="24"/>
          <w:szCs w:val="24"/>
        </w:rPr>
        <w:t>Pamukkale University Journal of Education, 27</w:t>
      </w:r>
      <w:r w:rsidRPr="002165FC">
        <w:rPr>
          <w:rFonts w:ascii="Times New Roman" w:hAnsi="Times New Roman" w:cs="Times New Roman"/>
          <w:sz w:val="24"/>
          <w:szCs w:val="24"/>
        </w:rPr>
        <w:t>, 125-138.</w:t>
      </w:r>
    </w:p>
    <w:p w14:paraId="63FD8B34" w14:textId="77777777" w:rsidR="00462A8A" w:rsidRPr="002165FC" w:rsidRDefault="00462A8A" w:rsidP="00462A8A">
      <w:pPr>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Özdemir, O</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ve Uzun, N. (2006). Yeşil sınıf modeline göre yürütülen fen ve doğa etkinliklerinin ana sınıfı öğrencilerinin çevre algılarına etkisi. </w:t>
      </w:r>
      <w:r w:rsidRPr="002165FC">
        <w:rPr>
          <w:rFonts w:ascii="Times New Roman" w:hAnsi="Times New Roman" w:cs="Times New Roman"/>
          <w:i/>
          <w:iCs/>
          <w:sz w:val="24"/>
          <w:szCs w:val="24"/>
        </w:rPr>
        <w:t>Çocuk Gelişimi ve Eğitim Dergisi, 1</w:t>
      </w:r>
      <w:r w:rsidRPr="002165FC">
        <w:rPr>
          <w:rFonts w:ascii="Times New Roman" w:hAnsi="Times New Roman" w:cs="Times New Roman"/>
          <w:sz w:val="24"/>
          <w:szCs w:val="24"/>
        </w:rPr>
        <w:t>(2), 12-20.</w:t>
      </w:r>
    </w:p>
    <w:p w14:paraId="10D22D2C" w14:textId="77777777" w:rsidR="00462A8A" w:rsidRPr="002165FC" w:rsidRDefault="00462A8A" w:rsidP="00462A8A">
      <w:pPr>
        <w:spacing w:after="0" w:line="360" w:lineRule="auto"/>
        <w:ind w:left="720" w:hanging="720"/>
        <w:jc w:val="both"/>
        <w:rPr>
          <w:rFonts w:ascii="Times New Roman" w:eastAsia="Times New Roman" w:hAnsi="Times New Roman" w:cs="Times New Roman"/>
          <w:bCs/>
          <w:sz w:val="24"/>
          <w:szCs w:val="24"/>
        </w:rPr>
      </w:pPr>
      <w:r w:rsidRPr="002165FC">
        <w:rPr>
          <w:rFonts w:ascii="Times New Roman" w:hAnsi="Times New Roman" w:cs="Times New Roman"/>
          <w:sz w:val="24"/>
          <w:szCs w:val="24"/>
        </w:rPr>
        <w:t xml:space="preserve">Potter, G. (2010). Environmental education for the 21st century: Where do we go now? </w:t>
      </w:r>
      <w:r w:rsidRPr="002165FC">
        <w:rPr>
          <w:rFonts w:ascii="Times New Roman" w:hAnsi="Times New Roman" w:cs="Times New Roman"/>
          <w:i/>
          <w:iCs/>
          <w:sz w:val="24"/>
          <w:szCs w:val="24"/>
        </w:rPr>
        <w:t>The Journal of Environmental Education, 41</w:t>
      </w:r>
      <w:r w:rsidRPr="002165FC">
        <w:rPr>
          <w:rFonts w:ascii="Times New Roman" w:hAnsi="Times New Roman" w:cs="Times New Roman"/>
          <w:sz w:val="24"/>
          <w:szCs w:val="24"/>
        </w:rPr>
        <w:t>(1), 22–33.</w:t>
      </w:r>
    </w:p>
    <w:p w14:paraId="6A1BBE4F"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 xml:space="preserve">Russo, S. (2001) Promoting attitudes towards environmental education depends on early childhood education. </w:t>
      </w:r>
      <w:r w:rsidRPr="002165FC">
        <w:rPr>
          <w:rFonts w:ascii="Times New Roman" w:eastAsiaTheme="minorHAnsi" w:hAnsi="Times New Roman" w:cs="Times New Roman"/>
          <w:i/>
          <w:iCs/>
          <w:sz w:val="24"/>
          <w:szCs w:val="24"/>
          <w:lang w:eastAsia="en-US"/>
        </w:rPr>
        <w:t>Australian Primary and Junior Science Journal, 17</w:t>
      </w:r>
      <w:r w:rsidRPr="002165FC">
        <w:rPr>
          <w:rFonts w:ascii="Times New Roman" w:eastAsiaTheme="minorHAnsi" w:hAnsi="Times New Roman" w:cs="Times New Roman"/>
          <w:sz w:val="24"/>
          <w:szCs w:val="24"/>
          <w:lang w:eastAsia="en-US"/>
        </w:rPr>
        <w:t>(4), 34-36.</w:t>
      </w:r>
    </w:p>
    <w:p w14:paraId="4560C7EC"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t xml:space="preserve">Smith, A. (2001). Early childhood a wonderful time for science learning. </w:t>
      </w:r>
      <w:r w:rsidRPr="002165FC">
        <w:rPr>
          <w:rFonts w:ascii="Times New Roman" w:hAnsi="Times New Roman" w:cs="Times New Roman"/>
          <w:i/>
          <w:iCs/>
          <w:sz w:val="24"/>
          <w:szCs w:val="24"/>
        </w:rPr>
        <w:t>Australian Primary and Junior Science Journal, 17</w:t>
      </w:r>
      <w:r w:rsidRPr="002165FC">
        <w:rPr>
          <w:rFonts w:ascii="Times New Roman" w:hAnsi="Times New Roman" w:cs="Times New Roman"/>
          <w:sz w:val="24"/>
          <w:szCs w:val="24"/>
        </w:rPr>
        <w:t>(2), 18-20.</w:t>
      </w:r>
    </w:p>
    <w:p w14:paraId="2CE27FCD" w14:textId="3555DAC2"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lastRenderedPageBreak/>
        <w:t>Solomon, E. P</w:t>
      </w:r>
      <w:proofErr w:type="gramStart"/>
      <w:r w:rsidRPr="002165FC">
        <w:rPr>
          <w:rFonts w:ascii="Times New Roman" w:eastAsiaTheme="minorHAnsi" w:hAnsi="Times New Roman" w:cs="Times New Roman"/>
          <w:sz w:val="24"/>
          <w:szCs w:val="24"/>
          <w:lang w:eastAsia="en-US"/>
        </w:rPr>
        <w:t>.,</w:t>
      </w:r>
      <w:proofErr w:type="gramEnd"/>
      <w:r w:rsidRPr="002165FC">
        <w:rPr>
          <w:rFonts w:ascii="Times New Roman" w:eastAsiaTheme="minorHAnsi" w:hAnsi="Times New Roman" w:cs="Times New Roman"/>
          <w:sz w:val="24"/>
          <w:szCs w:val="24"/>
          <w:lang w:eastAsia="en-US"/>
        </w:rPr>
        <w:t xml:space="preserve"> &amp; Heide, K. M. (2005). The biology of trauma: Implications for treatment. </w:t>
      </w:r>
      <w:r w:rsidRPr="002165FC">
        <w:rPr>
          <w:rFonts w:ascii="Times New Roman" w:eastAsiaTheme="minorHAnsi" w:hAnsi="Times New Roman" w:cs="Times New Roman"/>
          <w:i/>
          <w:iCs/>
          <w:sz w:val="24"/>
          <w:szCs w:val="24"/>
          <w:lang w:eastAsia="en-US"/>
        </w:rPr>
        <w:t xml:space="preserve">Journal of Interpersonal Violence, 20, </w:t>
      </w:r>
      <w:r w:rsidRPr="002165FC">
        <w:rPr>
          <w:rFonts w:ascii="Times New Roman" w:eastAsiaTheme="minorHAnsi" w:hAnsi="Times New Roman" w:cs="Times New Roman"/>
          <w:sz w:val="24"/>
          <w:szCs w:val="24"/>
          <w:lang w:eastAsia="en-US"/>
        </w:rPr>
        <w:t>51-60.</w:t>
      </w:r>
    </w:p>
    <w:p w14:paraId="39B6128D" w14:textId="6C37EC62" w:rsidR="0009287E" w:rsidRPr="002165FC" w:rsidRDefault="0009287E"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t>Sonnenfeld, D</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Mol, A., 2002. Globalization and the transformation of environmental governance</w:t>
      </w:r>
      <w:r w:rsidRPr="002165FC">
        <w:rPr>
          <w:rFonts w:ascii="Times New Roman" w:hAnsi="Times New Roman" w:cs="Times New Roman"/>
          <w:i/>
          <w:iCs/>
          <w:sz w:val="24"/>
          <w:szCs w:val="24"/>
        </w:rPr>
        <w:t>. American Behavioral Scientist, 45</w:t>
      </w:r>
      <w:r w:rsidRPr="002165FC">
        <w:rPr>
          <w:rFonts w:ascii="Times New Roman" w:hAnsi="Times New Roman" w:cs="Times New Roman"/>
          <w:sz w:val="24"/>
          <w:szCs w:val="24"/>
        </w:rPr>
        <w:t>(9), 1318–1339.</w:t>
      </w:r>
    </w:p>
    <w:p w14:paraId="084DB7DD" w14:textId="785A0BCB"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cs="Times New Roman"/>
          <w:sz w:val="24"/>
          <w:szCs w:val="24"/>
        </w:rPr>
        <w:t xml:space="preserve">Starosta, B. (1990). Discoveries in living nature according to the principle of learning by discovery: Didactic concepts and results of an empirical study. (Eds. W. </w:t>
      </w:r>
      <w:proofErr w:type="gramStart"/>
      <w:r w:rsidRPr="002165FC">
        <w:rPr>
          <w:rFonts w:ascii="Times New Roman" w:hAnsi="Times New Roman" w:cs="Times New Roman"/>
          <w:sz w:val="24"/>
          <w:szCs w:val="24"/>
        </w:rPr>
        <w:t>Killermann,</w:t>
      </w:r>
      <w:proofErr w:type="gramEnd"/>
      <w:r w:rsidRPr="002165FC">
        <w:rPr>
          <w:rFonts w:ascii="Times New Roman" w:hAnsi="Times New Roman" w:cs="Times New Roman"/>
          <w:sz w:val="24"/>
          <w:szCs w:val="24"/>
        </w:rPr>
        <w:t xml:space="preserve"> </w:t>
      </w:r>
      <w:r w:rsidRPr="002165FC">
        <w:rPr>
          <w:rFonts w:ascii="Times New Roman" w:eastAsiaTheme="minorHAnsi" w:hAnsi="Times New Roman" w:cs="Times New Roman"/>
          <w:sz w:val="24"/>
          <w:szCs w:val="24"/>
          <w:lang w:eastAsia="en-US"/>
        </w:rPr>
        <w:t>ve</w:t>
      </w:r>
      <w:r w:rsidRPr="002165FC">
        <w:rPr>
          <w:rFonts w:ascii="Times New Roman" w:hAnsi="Times New Roman" w:cs="Times New Roman"/>
          <w:sz w:val="24"/>
          <w:szCs w:val="24"/>
        </w:rPr>
        <w:t xml:space="preserve"> L. Staeck).  </w:t>
      </w:r>
      <w:r w:rsidRPr="002165FC">
        <w:rPr>
          <w:rFonts w:ascii="Times New Roman" w:hAnsi="Times New Roman" w:cs="Times New Roman"/>
          <w:i/>
          <w:iCs/>
          <w:sz w:val="24"/>
          <w:szCs w:val="24"/>
        </w:rPr>
        <w:t>Methods of biology education</w:t>
      </w:r>
      <w:r w:rsidRPr="002165FC">
        <w:rPr>
          <w:rFonts w:ascii="Times New Roman" w:hAnsi="Times New Roman" w:cs="Times New Roman"/>
          <w:sz w:val="24"/>
          <w:szCs w:val="24"/>
        </w:rPr>
        <w:t xml:space="preserve"> (</w:t>
      </w:r>
      <w:r w:rsidR="00D735C6" w:rsidRPr="002165FC">
        <w:rPr>
          <w:rFonts w:ascii="Times New Roman" w:hAnsi="Times New Roman" w:cs="Times New Roman"/>
          <w:sz w:val="24"/>
          <w:szCs w:val="24"/>
        </w:rPr>
        <w:t>pp</w:t>
      </w:r>
      <w:r w:rsidRPr="002165FC">
        <w:rPr>
          <w:rFonts w:ascii="Times New Roman" w:hAnsi="Times New Roman" w:cs="Times New Roman"/>
          <w:sz w:val="24"/>
          <w:szCs w:val="24"/>
        </w:rPr>
        <w:t>. 316-326). Germany: Aulis-Verlag.</w:t>
      </w:r>
    </w:p>
    <w:p w14:paraId="28934B57"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Stevenson, R. B</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Brody, M., Dillon, J.,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Wals, A. E. J. (Eds.) (2013). </w:t>
      </w:r>
      <w:r w:rsidRPr="002165FC">
        <w:rPr>
          <w:rFonts w:ascii="Times New Roman" w:hAnsi="Times New Roman" w:cs="Times New Roman"/>
          <w:i/>
          <w:iCs/>
          <w:sz w:val="24"/>
          <w:szCs w:val="24"/>
        </w:rPr>
        <w:t xml:space="preserve">International handbook of research on environmental education. </w:t>
      </w:r>
      <w:r w:rsidRPr="002165FC">
        <w:rPr>
          <w:rFonts w:ascii="Times New Roman" w:hAnsi="Times New Roman" w:cs="Times New Roman"/>
          <w:sz w:val="24"/>
          <w:szCs w:val="24"/>
        </w:rPr>
        <w:t>New York: Routledge.</w:t>
      </w:r>
    </w:p>
    <w:p w14:paraId="35BE08F8"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Stone, S. J</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Glascott, K. (1998). The affective side of science instruction. </w:t>
      </w:r>
      <w:r w:rsidRPr="002165FC">
        <w:rPr>
          <w:rFonts w:ascii="Times New Roman" w:hAnsi="Times New Roman" w:cs="Times New Roman"/>
          <w:i/>
          <w:iCs/>
          <w:sz w:val="24"/>
          <w:szCs w:val="24"/>
        </w:rPr>
        <w:t>Childhood Education, 74</w:t>
      </w:r>
      <w:r w:rsidRPr="002165FC">
        <w:rPr>
          <w:rFonts w:ascii="Times New Roman" w:hAnsi="Times New Roman" w:cs="Times New Roman"/>
          <w:sz w:val="24"/>
          <w:szCs w:val="24"/>
        </w:rPr>
        <w:t>, 102-104.</w:t>
      </w:r>
    </w:p>
    <w:p w14:paraId="566AED0E" w14:textId="49C8F7B4"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Şahin-Pekmez, E</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Y</w:t>
      </w:r>
      <w:r w:rsidR="004F0218" w:rsidRPr="002165FC">
        <w:rPr>
          <w:rFonts w:ascii="Times New Roman" w:hAnsi="Times New Roman" w:cs="Times New Roman"/>
          <w:sz w:val="24"/>
          <w:szCs w:val="24"/>
        </w:rPr>
        <w:t>ı</w:t>
      </w:r>
      <w:r w:rsidRPr="002165FC">
        <w:rPr>
          <w:rFonts w:ascii="Times New Roman" w:hAnsi="Times New Roman" w:cs="Times New Roman"/>
          <w:sz w:val="24"/>
          <w:szCs w:val="24"/>
        </w:rPr>
        <w:t xml:space="preserve">lmaz H. </w:t>
      </w:r>
      <w:r w:rsidRPr="002165FC">
        <w:rPr>
          <w:rFonts w:ascii="Times New Roman" w:eastAsiaTheme="minorHAnsi" w:hAnsi="Times New Roman" w:cs="Times New Roman"/>
          <w:sz w:val="24"/>
          <w:szCs w:val="24"/>
          <w:lang w:eastAsia="en-US"/>
        </w:rPr>
        <w:t>ve</w:t>
      </w:r>
      <w:r w:rsidRPr="002165FC">
        <w:rPr>
          <w:rFonts w:ascii="Times New Roman" w:hAnsi="Times New Roman" w:cs="Times New Roman"/>
          <w:sz w:val="24"/>
          <w:szCs w:val="24"/>
        </w:rPr>
        <w:t xml:space="preserve">  Kahveci, C. (2010). Influence of learning science in outdoor settings on 5th grade students’ understanding of the nature of science. Paper presented at the 7th International Conference on Hands-on Science. Rethymno-Crete.</w:t>
      </w:r>
    </w:p>
    <w:p w14:paraId="5F151F8E"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 xml:space="preserve">Şallı, D. (2011). </w:t>
      </w:r>
      <w:r w:rsidRPr="002165FC">
        <w:rPr>
          <w:rFonts w:ascii="Times New Roman" w:hAnsi="Times New Roman" w:cs="Times New Roman"/>
          <w:i/>
          <w:iCs/>
          <w:sz w:val="24"/>
          <w:szCs w:val="24"/>
        </w:rPr>
        <w:t>Proje tabanlı öğrenme yaklaşımı ile 48-60 aylık çocuklara geri dönüşüm kavramının kazandırılması.</w:t>
      </w:r>
      <w:r w:rsidRPr="002165FC">
        <w:rPr>
          <w:rFonts w:ascii="Times New Roman" w:hAnsi="Times New Roman" w:cs="Times New Roman"/>
          <w:sz w:val="24"/>
          <w:szCs w:val="24"/>
        </w:rPr>
        <w:t xml:space="preserve"> </w:t>
      </w:r>
      <w:proofErr w:type="gramStart"/>
      <w:r w:rsidRPr="002165FC">
        <w:rPr>
          <w:rFonts w:ascii="Times New Roman" w:hAnsi="Times New Roman" w:cs="Times New Roman"/>
          <w:sz w:val="24"/>
          <w:szCs w:val="24"/>
        </w:rPr>
        <w:t xml:space="preserve">Yüksek Lisans Tezi. </w:t>
      </w:r>
      <w:proofErr w:type="gramEnd"/>
      <w:r w:rsidRPr="002165FC">
        <w:rPr>
          <w:rFonts w:ascii="Times New Roman" w:hAnsi="Times New Roman" w:cs="Times New Roman"/>
          <w:sz w:val="24"/>
          <w:szCs w:val="24"/>
        </w:rPr>
        <w:t>Sosyal Bilimler Enstitüsü Marmara Üniversitesi, İstanbul.</w:t>
      </w:r>
    </w:p>
    <w:p w14:paraId="486872E3"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Şallı, D</w:t>
      </w:r>
      <w:proofErr w:type="gramStart"/>
      <w:r w:rsidRPr="002165FC">
        <w:rPr>
          <w:rFonts w:ascii="Times New Roman" w:eastAsiaTheme="minorHAnsi" w:hAnsi="Times New Roman" w:cs="Times New Roman"/>
          <w:sz w:val="24"/>
          <w:szCs w:val="24"/>
          <w:lang w:eastAsia="en-US"/>
        </w:rPr>
        <w:t>.,</w:t>
      </w:r>
      <w:proofErr w:type="gramEnd"/>
      <w:r w:rsidRPr="002165FC">
        <w:rPr>
          <w:rFonts w:ascii="Times New Roman" w:eastAsiaTheme="minorHAnsi" w:hAnsi="Times New Roman" w:cs="Times New Roman"/>
          <w:sz w:val="24"/>
          <w:szCs w:val="24"/>
          <w:lang w:eastAsia="en-US"/>
        </w:rPr>
        <w:t xml:space="preserve"> Dağal, A. B., Küçükoğlu, E. K., Niran, S. Ş., ve Tezcan, G. (2013). Okul öncesinde geri dönüşüm kavramı: Aile katılımlı proje tabanlı bir program örneği. </w:t>
      </w:r>
      <w:r w:rsidRPr="002165FC">
        <w:rPr>
          <w:rFonts w:ascii="Times New Roman" w:eastAsiaTheme="minorHAnsi" w:hAnsi="Times New Roman" w:cs="Times New Roman"/>
          <w:i/>
          <w:iCs/>
          <w:sz w:val="24"/>
          <w:szCs w:val="24"/>
          <w:lang w:eastAsia="en-US"/>
        </w:rPr>
        <w:t>Eğitim ve Öğretim Araştırmaları Dergisi, 2</w:t>
      </w:r>
      <w:r w:rsidRPr="002165FC">
        <w:rPr>
          <w:rFonts w:ascii="Times New Roman" w:eastAsiaTheme="minorHAnsi" w:hAnsi="Times New Roman" w:cs="Times New Roman"/>
          <w:sz w:val="24"/>
          <w:szCs w:val="24"/>
          <w:lang w:eastAsia="en-US"/>
        </w:rPr>
        <w:t>(2), 234-241.</w:t>
      </w:r>
    </w:p>
    <w:p w14:paraId="6A0C424F" w14:textId="7CC508B9"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Taşkın, O</w:t>
      </w:r>
      <w:proofErr w:type="gramStart"/>
      <w:r w:rsidRPr="002165FC">
        <w:rPr>
          <w:rFonts w:ascii="Times New Roman" w:eastAsiaTheme="minorHAnsi" w:hAnsi="Times New Roman" w:cs="Times New Roman"/>
          <w:sz w:val="24"/>
          <w:szCs w:val="24"/>
          <w:lang w:eastAsia="en-US"/>
        </w:rPr>
        <w:t>.,</w:t>
      </w:r>
      <w:proofErr w:type="gramEnd"/>
      <w:r w:rsidRPr="002165FC">
        <w:rPr>
          <w:rFonts w:ascii="Times New Roman" w:eastAsiaTheme="minorHAnsi" w:hAnsi="Times New Roman" w:cs="Times New Roman"/>
          <w:sz w:val="24"/>
          <w:szCs w:val="24"/>
          <w:lang w:eastAsia="en-US"/>
        </w:rPr>
        <w:t xml:space="preserve"> ve Şahin, B. (2008). Environment concept and six-year-old preschool children. Pamukkale University, </w:t>
      </w:r>
      <w:r w:rsidRPr="002165FC">
        <w:rPr>
          <w:rFonts w:ascii="Times New Roman" w:eastAsiaTheme="minorHAnsi" w:hAnsi="Times New Roman" w:cs="Times New Roman"/>
          <w:i/>
          <w:iCs/>
          <w:sz w:val="24"/>
          <w:szCs w:val="24"/>
          <w:lang w:eastAsia="en-US"/>
        </w:rPr>
        <w:t>Journal of Faculty of Education, 23</w:t>
      </w:r>
      <w:r w:rsidRPr="002165FC">
        <w:rPr>
          <w:rFonts w:ascii="Times New Roman" w:eastAsiaTheme="minorHAnsi" w:hAnsi="Times New Roman" w:cs="Times New Roman"/>
          <w:sz w:val="24"/>
          <w:szCs w:val="24"/>
          <w:lang w:eastAsia="en-US"/>
        </w:rPr>
        <w:t>(1), 1–14.</w:t>
      </w:r>
    </w:p>
    <w:p w14:paraId="682A3FC9"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hAnsi="Times New Roman"/>
          <w:sz w:val="24"/>
          <w:szCs w:val="24"/>
        </w:rPr>
        <w:t>Temiz, Z</w:t>
      </w:r>
      <w:proofErr w:type="gramStart"/>
      <w:r w:rsidRPr="002165FC">
        <w:rPr>
          <w:rFonts w:ascii="Times New Roman" w:hAnsi="Times New Roman"/>
          <w:sz w:val="24"/>
          <w:szCs w:val="24"/>
        </w:rPr>
        <w:t>.,</w:t>
      </w:r>
      <w:proofErr w:type="gramEnd"/>
      <w:r w:rsidRPr="002165FC">
        <w:rPr>
          <w:rFonts w:ascii="Times New Roman" w:hAnsi="Times New Roman"/>
          <w:sz w:val="24"/>
          <w:szCs w:val="24"/>
        </w:rPr>
        <w:t xml:space="preserve"> Karaarslan-Semiz</w:t>
      </w:r>
      <w:r w:rsidRPr="002165FC">
        <w:rPr>
          <w:rFonts w:ascii="Times New Roman" w:hAnsi="Times New Roman"/>
          <w:sz w:val="24"/>
          <w:szCs w:val="24"/>
          <w:vertAlign w:val="superscript"/>
        </w:rPr>
        <w:t xml:space="preserve">, </w:t>
      </w:r>
      <w:r w:rsidRPr="002165FC">
        <w:rPr>
          <w:rFonts w:ascii="Times New Roman" w:hAnsi="Times New Roman"/>
          <w:bCs/>
          <w:sz w:val="24"/>
          <w:szCs w:val="24"/>
        </w:rPr>
        <w:t xml:space="preserve">G., &amp; Yılmaz, S. (2018) </w:t>
      </w:r>
      <w:r w:rsidRPr="002165FC">
        <w:rPr>
          <w:rFonts w:ascii="Times New Roman" w:hAnsi="Times New Roman"/>
          <w:sz w:val="24"/>
          <w:szCs w:val="24"/>
        </w:rPr>
        <w:t>“Nasreddin Hodja and walnut tree”. A Turkish Indigenous Story about Human-Nature Interaction. In Aghasaleh, R</w:t>
      </w:r>
      <w:proofErr w:type="gramStart"/>
      <w:r w:rsidRPr="002165FC">
        <w:rPr>
          <w:rFonts w:ascii="Times New Roman" w:hAnsi="Times New Roman"/>
          <w:sz w:val="24"/>
          <w:szCs w:val="24"/>
        </w:rPr>
        <w:t>.,</w:t>
      </w:r>
      <w:proofErr w:type="gramEnd"/>
      <w:r w:rsidRPr="002165FC">
        <w:rPr>
          <w:rFonts w:ascii="Times New Roman" w:hAnsi="Times New Roman"/>
          <w:sz w:val="24"/>
          <w:szCs w:val="24"/>
        </w:rPr>
        <w:t xml:space="preserve"> </w:t>
      </w:r>
      <w:r w:rsidRPr="002165FC">
        <w:rPr>
          <w:rFonts w:ascii="Times New Roman" w:hAnsi="Times New Roman"/>
          <w:i/>
          <w:iCs/>
          <w:sz w:val="24"/>
          <w:szCs w:val="24"/>
        </w:rPr>
        <w:t>Children and mother nature, storytelling for a glocalized environmental pedagogy</w:t>
      </w:r>
      <w:r w:rsidRPr="002165FC">
        <w:rPr>
          <w:rFonts w:ascii="Times New Roman" w:hAnsi="Times New Roman"/>
          <w:sz w:val="24"/>
          <w:szCs w:val="24"/>
        </w:rPr>
        <w:t>. Sense Publishers: Boston</w:t>
      </w:r>
      <w:r w:rsidRPr="002165FC">
        <w:rPr>
          <w:rFonts w:ascii="Times New Roman" w:eastAsiaTheme="minorHAnsi" w:hAnsi="Times New Roman" w:cs="Times New Roman"/>
          <w:sz w:val="24"/>
          <w:szCs w:val="24"/>
          <w:lang w:eastAsia="en-US"/>
        </w:rPr>
        <w:t>.</w:t>
      </w:r>
    </w:p>
    <w:p w14:paraId="2DEC9559"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p>
    <w:p w14:paraId="7358B45A"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Turtle, C</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Convery I. , &amp; Convery, K. (2015). Forest schools and environmental attitudes: A case study of children aged 8–11 years. </w:t>
      </w:r>
      <w:r w:rsidRPr="002165FC">
        <w:rPr>
          <w:rFonts w:ascii="Times New Roman" w:hAnsi="Times New Roman" w:cs="Times New Roman"/>
          <w:i/>
          <w:iCs/>
          <w:sz w:val="24"/>
          <w:szCs w:val="24"/>
        </w:rPr>
        <w:t>Cogent Education, 2</w:t>
      </w:r>
      <w:r w:rsidRPr="002165FC">
        <w:rPr>
          <w:rFonts w:ascii="Times New Roman" w:hAnsi="Times New Roman" w:cs="Times New Roman"/>
          <w:sz w:val="24"/>
          <w:szCs w:val="24"/>
        </w:rPr>
        <w:t>(1), 1100103.</w:t>
      </w:r>
    </w:p>
    <w:p w14:paraId="2D0BD0DD" w14:textId="77777777"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sz w:val="24"/>
          <w:szCs w:val="24"/>
        </w:rPr>
      </w:pPr>
      <w:r w:rsidRPr="002165FC">
        <w:rPr>
          <w:rFonts w:ascii="Times New Roman" w:hAnsi="Times New Roman" w:cs="Times New Roman"/>
          <w:sz w:val="24"/>
          <w:szCs w:val="24"/>
        </w:rPr>
        <w:t>Wells, N.M</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w:t>
      </w:r>
      <w:r w:rsidRPr="002165FC">
        <w:rPr>
          <w:rFonts w:ascii="Times New Roman" w:eastAsiaTheme="minorHAnsi" w:hAnsi="Times New Roman" w:cs="Times New Roman"/>
          <w:sz w:val="24"/>
          <w:szCs w:val="24"/>
          <w:lang w:eastAsia="en-US"/>
        </w:rPr>
        <w:t>&amp;</w:t>
      </w:r>
      <w:r w:rsidRPr="002165FC">
        <w:rPr>
          <w:rFonts w:ascii="Times New Roman" w:hAnsi="Times New Roman" w:cs="Times New Roman"/>
          <w:sz w:val="24"/>
          <w:szCs w:val="24"/>
        </w:rPr>
        <w:t xml:space="preserve"> K.S. Lekies. (2006). Nature and the life course: Pathways from childhood nature experiences to adult environmentalism. </w:t>
      </w:r>
      <w:r w:rsidRPr="002165FC">
        <w:rPr>
          <w:rFonts w:ascii="Times New Roman" w:hAnsi="Times New Roman" w:cs="Times New Roman"/>
          <w:i/>
          <w:iCs/>
          <w:sz w:val="24"/>
          <w:szCs w:val="24"/>
        </w:rPr>
        <w:t>Children, Youth &amp; Environments, 16</w:t>
      </w:r>
      <w:r w:rsidRPr="002165FC">
        <w:rPr>
          <w:rFonts w:ascii="Times New Roman" w:hAnsi="Times New Roman" w:cs="Times New Roman"/>
          <w:sz w:val="24"/>
          <w:szCs w:val="24"/>
        </w:rPr>
        <w:t>, 1, 1–24.</w:t>
      </w:r>
    </w:p>
    <w:p w14:paraId="395884FA" w14:textId="6AF691B5" w:rsidR="00462A8A" w:rsidRPr="002165FC" w:rsidRDefault="00462A8A" w:rsidP="00462A8A">
      <w:pPr>
        <w:autoSpaceDE w:val="0"/>
        <w:autoSpaceDN w:val="0"/>
        <w:adjustRightInd w:val="0"/>
        <w:spacing w:after="0" w:line="360" w:lineRule="auto"/>
        <w:ind w:left="720" w:hanging="720"/>
        <w:jc w:val="both"/>
        <w:rPr>
          <w:rFonts w:ascii="Times New Roman" w:eastAsia="CFJeckyl-Regular" w:hAnsi="Times New Roman" w:cs="Times New Roman"/>
          <w:sz w:val="24"/>
          <w:szCs w:val="24"/>
          <w:lang w:eastAsia="en-US"/>
        </w:rPr>
      </w:pPr>
      <w:r w:rsidRPr="002165FC">
        <w:rPr>
          <w:rFonts w:ascii="Times New Roman" w:eastAsia="CFJeckyl-Regular" w:hAnsi="Times New Roman" w:cs="Times New Roman"/>
          <w:sz w:val="24"/>
          <w:szCs w:val="24"/>
          <w:lang w:eastAsia="en-US"/>
        </w:rPr>
        <w:lastRenderedPageBreak/>
        <w:t xml:space="preserve">Wilson, R.A. (1993). </w:t>
      </w:r>
      <w:r w:rsidRPr="002165FC">
        <w:rPr>
          <w:rFonts w:ascii="Times New Roman" w:eastAsia="CFJeckyl-Regular" w:hAnsi="Times New Roman" w:cs="Times New Roman"/>
          <w:i/>
          <w:iCs/>
          <w:sz w:val="24"/>
          <w:szCs w:val="24"/>
          <w:lang w:eastAsia="en-US"/>
        </w:rPr>
        <w:t xml:space="preserve">Fostering a sense of wonder during the early childhood years, </w:t>
      </w:r>
      <w:r w:rsidRPr="002165FC">
        <w:rPr>
          <w:rFonts w:ascii="Times New Roman" w:eastAsia="CFJeckyl-Regular" w:hAnsi="Times New Roman" w:cs="Times New Roman"/>
          <w:sz w:val="24"/>
          <w:szCs w:val="24"/>
          <w:lang w:eastAsia="en-US"/>
        </w:rPr>
        <w:t>Columbus Ohio: Greyden Press.</w:t>
      </w:r>
    </w:p>
    <w:p w14:paraId="13F24ABB" w14:textId="5C58611A"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r w:rsidRPr="002165FC">
        <w:rPr>
          <w:rFonts w:ascii="Times New Roman" w:eastAsiaTheme="minorHAnsi" w:hAnsi="Times New Roman" w:cs="Times New Roman"/>
          <w:sz w:val="24"/>
          <w:szCs w:val="24"/>
          <w:lang w:eastAsia="en-US"/>
        </w:rPr>
        <w:t>Wilson, R. A. (1996). Environmental education programs for preschool children.</w:t>
      </w:r>
      <w:r w:rsidRPr="002165FC">
        <w:rPr>
          <w:rFonts w:ascii="Times New Roman" w:eastAsiaTheme="minorHAnsi" w:hAnsi="Times New Roman" w:cs="Times New Roman"/>
          <w:i/>
          <w:iCs/>
          <w:sz w:val="24"/>
          <w:szCs w:val="24"/>
          <w:lang w:eastAsia="en-US"/>
        </w:rPr>
        <w:t xml:space="preserve"> Journal of Environmental Education, 27</w:t>
      </w:r>
      <w:r w:rsidRPr="002165FC">
        <w:rPr>
          <w:rFonts w:ascii="Times New Roman" w:eastAsiaTheme="minorHAnsi" w:hAnsi="Times New Roman" w:cs="Times New Roman"/>
          <w:sz w:val="24"/>
          <w:szCs w:val="24"/>
          <w:lang w:eastAsia="en-US"/>
        </w:rPr>
        <w:t>(4), 71–81.</w:t>
      </w:r>
    </w:p>
    <w:p w14:paraId="0FCFA86E" w14:textId="08D2C9AD" w:rsidR="00462A8A" w:rsidRPr="002165FC" w:rsidRDefault="00462A8A" w:rsidP="00462A8A">
      <w:pPr>
        <w:autoSpaceDE w:val="0"/>
        <w:autoSpaceDN w:val="0"/>
        <w:adjustRightInd w:val="0"/>
        <w:spacing w:after="0" w:line="360" w:lineRule="auto"/>
        <w:ind w:left="720" w:hanging="720"/>
        <w:jc w:val="both"/>
        <w:rPr>
          <w:rFonts w:ascii="Times New Roman" w:hAnsi="Times New Roman" w:cs="Times New Roman"/>
          <w:b/>
          <w:bCs/>
          <w:sz w:val="24"/>
          <w:szCs w:val="24"/>
        </w:rPr>
      </w:pPr>
      <w:r w:rsidRPr="002165FC">
        <w:rPr>
          <w:rFonts w:ascii="Times New Roman" w:hAnsi="Times New Roman" w:cs="Times New Roman"/>
          <w:sz w:val="24"/>
          <w:szCs w:val="24"/>
        </w:rPr>
        <w:t>Y</w:t>
      </w:r>
      <w:r w:rsidR="008A5351" w:rsidRPr="002165FC">
        <w:rPr>
          <w:rFonts w:ascii="Times New Roman" w:hAnsi="Times New Roman" w:cs="Times New Roman"/>
          <w:sz w:val="24"/>
          <w:szCs w:val="24"/>
        </w:rPr>
        <w:t>ı</w:t>
      </w:r>
      <w:r w:rsidRPr="002165FC">
        <w:rPr>
          <w:rFonts w:ascii="Times New Roman" w:hAnsi="Times New Roman" w:cs="Times New Roman"/>
          <w:sz w:val="24"/>
          <w:szCs w:val="24"/>
        </w:rPr>
        <w:t>lmaz, S</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Temiz, Z., &amp; Karaarslan-Semiz, G. (2018). Children’s understanding of humannature interaction after a folk storytelling session. </w:t>
      </w:r>
      <w:r w:rsidRPr="002165FC">
        <w:rPr>
          <w:rFonts w:ascii="Times New Roman" w:hAnsi="Times New Roman" w:cs="Times New Roman"/>
          <w:i/>
          <w:iCs/>
          <w:sz w:val="24"/>
          <w:szCs w:val="24"/>
        </w:rPr>
        <w:t>Applied Environmental Education &amp; Communication, 19</w:t>
      </w:r>
      <w:r w:rsidRPr="002165FC">
        <w:rPr>
          <w:rFonts w:ascii="Times New Roman" w:hAnsi="Times New Roman" w:cs="Times New Roman"/>
          <w:sz w:val="24"/>
          <w:szCs w:val="24"/>
        </w:rPr>
        <w:t>(1), 88-100.</w:t>
      </w:r>
    </w:p>
    <w:p w14:paraId="4592122A" w14:textId="77777777" w:rsidR="00462A8A" w:rsidRPr="002165FC" w:rsidRDefault="00462A8A" w:rsidP="00462A8A">
      <w:pPr>
        <w:autoSpaceDE w:val="0"/>
        <w:autoSpaceDN w:val="0"/>
        <w:adjustRightInd w:val="0"/>
        <w:spacing w:after="0" w:line="360" w:lineRule="auto"/>
        <w:ind w:left="720" w:hanging="720"/>
        <w:jc w:val="both"/>
        <w:rPr>
          <w:rFonts w:ascii="Times New Roman" w:eastAsiaTheme="minorHAnsi" w:hAnsi="Times New Roman" w:cs="Times New Roman"/>
          <w:sz w:val="24"/>
          <w:szCs w:val="24"/>
          <w:lang w:eastAsia="en-US"/>
        </w:rPr>
      </w:pPr>
    </w:p>
    <w:p w14:paraId="6FD1BDAD" w14:textId="77777777" w:rsidR="00257FF0" w:rsidRPr="002165FC" w:rsidRDefault="00257FF0" w:rsidP="00257FF0">
      <w:pPr>
        <w:rPr>
          <w:rFonts w:ascii="Times New Roman" w:hAnsi="Times New Roman" w:cs="Times New Roman"/>
          <w:b/>
          <w:bCs/>
          <w:sz w:val="24"/>
          <w:szCs w:val="24"/>
        </w:rPr>
      </w:pPr>
      <w:r w:rsidRPr="002165FC">
        <w:rPr>
          <w:rFonts w:ascii="Times New Roman" w:hAnsi="Times New Roman" w:cs="Times New Roman"/>
          <w:b/>
          <w:bCs/>
          <w:sz w:val="24"/>
          <w:szCs w:val="24"/>
        </w:rPr>
        <w:t>Summary</w:t>
      </w:r>
    </w:p>
    <w:p w14:paraId="5C667F6C" w14:textId="77777777" w:rsidR="00257FF0" w:rsidRPr="002165FC" w:rsidRDefault="00257FF0" w:rsidP="00257FF0">
      <w:pPr>
        <w:spacing w:line="360" w:lineRule="auto"/>
        <w:ind w:firstLine="720"/>
        <w:jc w:val="center"/>
        <w:rPr>
          <w:rFonts w:ascii="Times New Roman" w:hAnsi="Times New Roman" w:cs="Times New Roman"/>
          <w:b/>
          <w:bCs/>
          <w:sz w:val="24"/>
          <w:szCs w:val="24"/>
        </w:rPr>
      </w:pPr>
      <w:r w:rsidRPr="002165FC">
        <w:rPr>
          <w:rFonts w:ascii="Times New Roman" w:hAnsi="Times New Roman" w:cs="Times New Roman"/>
          <w:b/>
          <w:bCs/>
          <w:sz w:val="24"/>
          <w:szCs w:val="24"/>
        </w:rPr>
        <w:t>Statement of Problem</w:t>
      </w:r>
    </w:p>
    <w:p w14:paraId="63332986" w14:textId="77777777" w:rsidR="00257FF0" w:rsidRPr="002165FC" w:rsidRDefault="00257FF0" w:rsidP="00257FF0">
      <w:pPr>
        <w:spacing w:line="360" w:lineRule="auto"/>
        <w:ind w:firstLine="720"/>
        <w:jc w:val="both"/>
        <w:rPr>
          <w:rFonts w:ascii="Times New Roman" w:hAnsi="Times New Roman" w:cs="Times New Roman"/>
          <w:sz w:val="24"/>
          <w:szCs w:val="24"/>
        </w:rPr>
      </w:pPr>
      <w:r w:rsidRPr="002165FC">
        <w:rPr>
          <w:rFonts w:ascii="Times New Roman" w:hAnsi="Times New Roman" w:cs="Times New Roman"/>
          <w:sz w:val="24"/>
          <w:szCs w:val="24"/>
        </w:rPr>
        <w:t xml:space="preserve">In today’s world, due to the rapid population growth and technological advances, children are born into a world where there is a </w:t>
      </w:r>
      <w:proofErr w:type="gramStart"/>
      <w:r w:rsidRPr="002165FC">
        <w:rPr>
          <w:rFonts w:ascii="Times New Roman" w:hAnsi="Times New Roman" w:cs="Times New Roman"/>
          <w:sz w:val="24"/>
          <w:szCs w:val="24"/>
        </w:rPr>
        <w:t>global</w:t>
      </w:r>
      <w:proofErr w:type="gramEnd"/>
      <w:r w:rsidRPr="002165FC">
        <w:rPr>
          <w:rFonts w:ascii="Times New Roman" w:hAnsi="Times New Roman" w:cs="Times New Roman"/>
          <w:sz w:val="24"/>
          <w:szCs w:val="24"/>
        </w:rPr>
        <w:t xml:space="preserve"> warming, a reduction in biodiversity and natural food supply, soil erosion, a shortage of energy and water, and many other environmental problems that threaten both the health of people and nature </w:t>
      </w:r>
      <w:r w:rsidRPr="002165FC">
        <w:rPr>
          <w:rFonts w:ascii="Times New Roman" w:eastAsia="Times New Roman" w:hAnsi="Times New Roman" w:cs="Times New Roman"/>
          <w:bCs/>
          <w:sz w:val="24"/>
          <w:szCs w:val="24"/>
        </w:rPr>
        <w:t xml:space="preserve">(Diamond, 2011; Gunderson, 2014). According to Koger (2013), the main source of these problems is human behaviors. </w:t>
      </w:r>
      <w:r w:rsidRPr="002165FC">
        <w:rPr>
          <w:rFonts w:ascii="Times New Roman" w:hAnsi="Times New Roman" w:cs="Times New Roman"/>
          <w:sz w:val="24"/>
          <w:szCs w:val="24"/>
        </w:rPr>
        <w:t>Both human beings and technologies of human occupation lead to serious environmental problems. This fact leads to the questioning of the existing production and consumption systems.</w:t>
      </w:r>
    </w:p>
    <w:p w14:paraId="3CCCEAF9" w14:textId="77777777" w:rsidR="00257FF0" w:rsidRPr="002165FC" w:rsidRDefault="00257FF0" w:rsidP="00257FF0">
      <w:pPr>
        <w:spacing w:line="360" w:lineRule="auto"/>
        <w:ind w:firstLine="720"/>
        <w:jc w:val="both"/>
        <w:rPr>
          <w:rFonts w:ascii="Times New Roman" w:eastAsia="Times New Roman" w:hAnsi="Times New Roman" w:cs="Times New Roman"/>
          <w:bCs/>
          <w:sz w:val="24"/>
          <w:szCs w:val="24"/>
        </w:rPr>
      </w:pPr>
      <w:r w:rsidRPr="002165FC">
        <w:rPr>
          <w:rFonts w:ascii="Times New Roman" w:hAnsi="Times New Roman" w:cs="Times New Roman"/>
          <w:sz w:val="24"/>
          <w:szCs w:val="24"/>
        </w:rPr>
        <w:t>Several studies (ex</w:t>
      </w:r>
      <w:proofErr w:type="gramStart"/>
      <w:r w:rsidRPr="002165FC">
        <w:rPr>
          <w:rFonts w:ascii="Times New Roman" w:hAnsi="Times New Roman" w:cs="Times New Roman"/>
          <w:sz w:val="24"/>
          <w:szCs w:val="24"/>
        </w:rPr>
        <w:t>.,</w:t>
      </w:r>
      <w:proofErr w:type="gramEnd"/>
      <w:r w:rsidRPr="002165FC">
        <w:rPr>
          <w:rFonts w:ascii="Times New Roman" w:hAnsi="Times New Roman" w:cs="Times New Roman"/>
          <w:sz w:val="24"/>
          <w:szCs w:val="24"/>
        </w:rPr>
        <w:t xml:space="preserve"> </w:t>
      </w:r>
      <w:r w:rsidRPr="002165FC">
        <w:rPr>
          <w:rFonts w:ascii="Times New Roman" w:eastAsia="Times New Roman" w:hAnsi="Times New Roman" w:cs="Times New Roman"/>
          <w:bCs/>
          <w:sz w:val="24"/>
          <w:szCs w:val="24"/>
        </w:rPr>
        <w:t>The Ecologist’s Blueprint of Survival, 1972; Small is Beautiful, 1974) and reports (ex., The Limits to Growth, 1972; Our Common Future, 1987) have pioneered for taking steps both to address the seriousness of environmental problems and give noteworthy warnings about the possible solutions for them (Keleş and Hamamcı, 1993). There studies and reports highlighted that there is a need for developing both environmental policies without human interest and taking educational, legal, and technological initiatives.</w:t>
      </w:r>
    </w:p>
    <w:p w14:paraId="1C5F1E83" w14:textId="77777777" w:rsidR="00257FF0" w:rsidRPr="002165FC" w:rsidRDefault="00257FF0" w:rsidP="00257FF0">
      <w:pPr>
        <w:spacing w:line="360" w:lineRule="auto"/>
        <w:ind w:firstLine="720"/>
        <w:jc w:val="both"/>
        <w:rPr>
          <w:rFonts w:ascii="Times New Roman" w:hAnsi="Times New Roman" w:cs="Times New Roman"/>
          <w:bCs/>
          <w:sz w:val="24"/>
          <w:szCs w:val="24"/>
        </w:rPr>
      </w:pPr>
      <w:r w:rsidRPr="002165FC">
        <w:rPr>
          <w:rFonts w:ascii="Times New Roman" w:eastAsia="Times New Roman" w:hAnsi="Times New Roman" w:cs="Times New Roman"/>
          <w:bCs/>
          <w:sz w:val="24"/>
          <w:szCs w:val="24"/>
        </w:rPr>
        <w:t>Several researchers (e.g</w:t>
      </w:r>
      <w:proofErr w:type="gramStart"/>
      <w:r w:rsidRPr="002165FC">
        <w:rPr>
          <w:rFonts w:ascii="Times New Roman" w:eastAsia="Times New Roman" w:hAnsi="Times New Roman" w:cs="Times New Roman"/>
          <w:bCs/>
          <w:sz w:val="24"/>
          <w:szCs w:val="24"/>
        </w:rPr>
        <w:t>.,</w:t>
      </w:r>
      <w:proofErr w:type="gramEnd"/>
      <w:r w:rsidRPr="002165FC">
        <w:rPr>
          <w:rFonts w:ascii="Times New Roman" w:eastAsia="Times New Roman" w:hAnsi="Times New Roman" w:cs="Times New Roman"/>
          <w:bCs/>
          <w:sz w:val="24"/>
          <w:szCs w:val="24"/>
        </w:rPr>
        <w:t xml:space="preserve"> </w:t>
      </w:r>
      <w:r w:rsidRPr="002165FC">
        <w:rPr>
          <w:rFonts w:ascii="Times New Roman" w:eastAsiaTheme="minorHAnsi" w:hAnsi="Times New Roman" w:cs="Times New Roman"/>
          <w:bCs/>
          <w:sz w:val="24"/>
          <w:szCs w:val="24"/>
          <w:lang w:eastAsia="en-US"/>
        </w:rPr>
        <w:t>Grodzinska-Jurzcak, Stepska, Nieszporek and Bryda, 2006</w:t>
      </w:r>
      <w:r w:rsidRPr="002165FC">
        <w:rPr>
          <w:rFonts w:ascii="Times New Roman" w:hAnsi="Times New Roman" w:cs="Times New Roman"/>
          <w:bCs/>
          <w:sz w:val="24"/>
          <w:szCs w:val="24"/>
        </w:rPr>
        <w:t xml:space="preserve">; Taşkın </w:t>
      </w:r>
      <w:r w:rsidRPr="002165FC">
        <w:rPr>
          <w:rFonts w:ascii="Times New Roman" w:eastAsia="Times New Roman" w:hAnsi="Times New Roman" w:cs="Times New Roman"/>
          <w:bCs/>
          <w:sz w:val="24"/>
          <w:szCs w:val="24"/>
        </w:rPr>
        <w:t>and</w:t>
      </w:r>
      <w:r w:rsidRPr="002165FC">
        <w:rPr>
          <w:rFonts w:ascii="Times New Roman" w:hAnsi="Times New Roman" w:cs="Times New Roman"/>
          <w:bCs/>
          <w:sz w:val="24"/>
          <w:szCs w:val="24"/>
        </w:rPr>
        <w:t xml:space="preserve"> Şahin, 2008) asserted that individuals’ attitudes, skills, and knowledge about environment begin to develop from early childhood years and, which in turn, affect their environmental behaviors in a long run. It is possible to say that the development of generations growing up high environmental awareness, and environmental sensitivity which is effective for environmental protection can be achieved through the implementation of well-planned and continuous early childhood environmental education programs </w:t>
      </w:r>
      <w:r w:rsidRPr="002165FC">
        <w:rPr>
          <w:rFonts w:ascii="Times New Roman" w:eastAsia="Times New Roman" w:hAnsi="Times New Roman" w:cs="Times New Roman"/>
          <w:bCs/>
          <w:sz w:val="24"/>
          <w:szCs w:val="24"/>
        </w:rPr>
        <w:t>(Potter, 2010; Wells and Lekies, 2006).</w:t>
      </w:r>
    </w:p>
    <w:p w14:paraId="08224915" w14:textId="77777777" w:rsidR="00257FF0" w:rsidRPr="002165FC" w:rsidRDefault="00257FF0" w:rsidP="00257FF0">
      <w:pPr>
        <w:spacing w:line="360" w:lineRule="auto"/>
        <w:ind w:firstLine="720"/>
        <w:jc w:val="both"/>
        <w:rPr>
          <w:rFonts w:ascii="Times New Roman" w:eastAsia="Times New Roman" w:hAnsi="Times New Roman" w:cs="Times New Roman"/>
          <w:bCs/>
          <w:sz w:val="24"/>
          <w:szCs w:val="24"/>
        </w:rPr>
      </w:pPr>
      <w:r w:rsidRPr="002165FC">
        <w:rPr>
          <w:rFonts w:ascii="Times New Roman" w:hAnsi="Times New Roman" w:cs="Times New Roman"/>
          <w:bCs/>
          <w:sz w:val="24"/>
          <w:szCs w:val="24"/>
        </w:rPr>
        <w:lastRenderedPageBreak/>
        <w:t xml:space="preserve">According to Handler and Epstein (2015), children need to access free natural environments to sustain natural awareness which is developed in early childhood period. In particular, informal educational environments can contribute to develop children’s environmental awareness </w:t>
      </w:r>
      <w:r w:rsidRPr="002165FC">
        <w:rPr>
          <w:rFonts w:ascii="Times New Roman" w:eastAsia="Times New Roman" w:hAnsi="Times New Roman" w:cs="Times New Roman"/>
          <w:bCs/>
          <w:sz w:val="24"/>
          <w:szCs w:val="24"/>
        </w:rPr>
        <w:t>(Erdoğan and Uşak, 2009)</w:t>
      </w:r>
      <w:r w:rsidRPr="002165FC">
        <w:rPr>
          <w:rFonts w:ascii="Times New Roman" w:hAnsi="Times New Roman" w:cs="Times New Roman"/>
          <w:bCs/>
          <w:sz w:val="24"/>
          <w:szCs w:val="24"/>
        </w:rPr>
        <w:t xml:space="preserve">, environmental consciousness </w:t>
      </w:r>
      <w:r w:rsidRPr="002165FC">
        <w:rPr>
          <w:rFonts w:ascii="Times New Roman" w:eastAsia="Times New Roman" w:hAnsi="Times New Roman" w:cs="Times New Roman"/>
          <w:bCs/>
          <w:sz w:val="24"/>
          <w:szCs w:val="24"/>
        </w:rPr>
        <w:t>(Erdoğan and Mısırlı, 2007)</w:t>
      </w:r>
      <w:r w:rsidRPr="002165FC">
        <w:rPr>
          <w:rFonts w:ascii="Times New Roman" w:hAnsi="Times New Roman" w:cs="Times New Roman"/>
          <w:bCs/>
          <w:sz w:val="24"/>
          <w:szCs w:val="24"/>
        </w:rPr>
        <w:t xml:space="preserve">, and environmental responsibility </w:t>
      </w:r>
      <w:r w:rsidRPr="002165FC">
        <w:rPr>
          <w:rFonts w:ascii="Times New Roman" w:eastAsia="Times New Roman" w:hAnsi="Times New Roman" w:cs="Times New Roman"/>
          <w:bCs/>
          <w:sz w:val="24"/>
          <w:szCs w:val="24"/>
        </w:rPr>
        <w:t>(Matthews and Riley, 1995)</w:t>
      </w:r>
      <w:r w:rsidRPr="002165FC">
        <w:rPr>
          <w:rFonts w:ascii="Times New Roman" w:hAnsi="Times New Roman" w:cs="Times New Roman"/>
          <w:bCs/>
          <w:sz w:val="24"/>
          <w:szCs w:val="24"/>
        </w:rPr>
        <w:t xml:space="preserve">, which in turn developing positive attitudes and behaviors toward environment </w:t>
      </w:r>
      <w:r w:rsidRPr="002165FC">
        <w:rPr>
          <w:rFonts w:ascii="Times New Roman" w:eastAsia="Times New Roman" w:hAnsi="Times New Roman" w:cs="Times New Roman"/>
          <w:bCs/>
          <w:sz w:val="24"/>
          <w:szCs w:val="24"/>
        </w:rPr>
        <w:t>(Dresner and Gill, 1994). In recent years, carrying out environmental education to informal out-of-school educational environments such as, parks, museums, zoos, aquariums, forests/woodlands, and nature centers has been gained importance (Aktaş-Arnas, 2019; Heimlich, 2010). Environmental education programs in such kind of environments are seen more appealing since they allow children discover the environment and gain variety of experiences (Falk, 2001).</w:t>
      </w:r>
    </w:p>
    <w:p w14:paraId="265A54AA" w14:textId="77777777" w:rsidR="00257FF0" w:rsidRPr="002165FC" w:rsidRDefault="00257FF0" w:rsidP="00257FF0">
      <w:pPr>
        <w:spacing w:line="360" w:lineRule="auto"/>
        <w:ind w:firstLine="720"/>
        <w:jc w:val="both"/>
        <w:rPr>
          <w:rFonts w:ascii="Times New Roman" w:eastAsia="Times New Roman" w:hAnsi="Times New Roman" w:cs="Times New Roman"/>
          <w:bCs/>
          <w:sz w:val="24"/>
          <w:szCs w:val="24"/>
        </w:rPr>
      </w:pPr>
      <w:r w:rsidRPr="002165FC">
        <w:rPr>
          <w:rFonts w:ascii="Times New Roman" w:eastAsia="Times New Roman" w:hAnsi="Times New Roman" w:cs="Times New Roman"/>
          <w:bCs/>
          <w:sz w:val="24"/>
          <w:szCs w:val="24"/>
        </w:rPr>
        <w:t>Educational studies investigating the effects of environmental education programs in informal out-of-school settings mainly conducted in either elementary or secondary education levels. These studies emphasized the positive impacts of such kind of programs on children’s positive perceptions, attitudes and behaviors since they offer children hands-on learning opportunities (</w:t>
      </w:r>
      <w:r w:rsidRPr="002165FC">
        <w:rPr>
          <w:rFonts w:ascii="Times New Roman" w:hAnsi="Times New Roman" w:cs="Times New Roman"/>
          <w:sz w:val="24"/>
          <w:szCs w:val="24"/>
        </w:rPr>
        <w:t xml:space="preserve">Erdoğan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Erentay, 2007; Erdoğan, 2011; Erdoğan, Erentay, Barss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Nechita, 2008; </w:t>
      </w:r>
      <w:r w:rsidRPr="002165FC">
        <w:rPr>
          <w:rFonts w:ascii="Times New Roman" w:eastAsia="Times New Roman" w:hAnsi="Times New Roman" w:cs="Times New Roman"/>
          <w:bCs/>
          <w:sz w:val="24"/>
          <w:szCs w:val="24"/>
        </w:rPr>
        <w:t xml:space="preserve">Özdemir, 2010; </w:t>
      </w:r>
      <w:r w:rsidRPr="002165FC">
        <w:rPr>
          <w:rFonts w:ascii="Times New Roman" w:hAnsi="Times New Roman" w:cs="Times New Roman"/>
          <w:sz w:val="24"/>
          <w:szCs w:val="24"/>
        </w:rPr>
        <w:t xml:space="preserve">Pekmez, Yılmaz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Kahveci, 2010; </w:t>
      </w:r>
      <w:r w:rsidRPr="002165FC">
        <w:rPr>
          <w:rFonts w:ascii="Times New Roman" w:eastAsia="Times New Roman" w:hAnsi="Times New Roman" w:cs="Times New Roman"/>
          <w:bCs/>
          <w:sz w:val="24"/>
          <w:szCs w:val="24"/>
        </w:rPr>
        <w:t xml:space="preserve">Starosta, 1990). </w:t>
      </w:r>
    </w:p>
    <w:p w14:paraId="726ED3C6" w14:textId="77777777" w:rsidR="00257FF0" w:rsidRPr="002165FC" w:rsidRDefault="00257FF0" w:rsidP="00257FF0">
      <w:pPr>
        <w:spacing w:line="360" w:lineRule="auto"/>
        <w:ind w:firstLine="720"/>
        <w:jc w:val="both"/>
        <w:rPr>
          <w:rFonts w:ascii="Times New Roman" w:hAnsi="Times New Roman" w:cs="Times New Roman"/>
          <w:sz w:val="24"/>
          <w:szCs w:val="24"/>
        </w:rPr>
      </w:pPr>
      <w:r w:rsidRPr="002165FC">
        <w:rPr>
          <w:rFonts w:ascii="Times New Roman" w:eastAsia="Times New Roman" w:hAnsi="Times New Roman" w:cs="Times New Roman"/>
          <w:bCs/>
          <w:sz w:val="24"/>
          <w:szCs w:val="24"/>
        </w:rPr>
        <w:t>Studies exploring the effects of environmental education programs on children in an early childhood level have also been conducted by several authors (</w:t>
      </w:r>
      <w:r w:rsidRPr="002165FC">
        <w:rPr>
          <w:rFonts w:ascii="Times New Roman" w:hAnsi="Times New Roman" w:cs="Times New Roman"/>
          <w:sz w:val="24"/>
          <w:szCs w:val="24"/>
        </w:rPr>
        <w:t xml:space="preserve">Gülay, Yılmaz, Turan Güllaç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Önder, 2010; Gülay-Ogelman, 2012; Gülay-Ogelman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Durkan, 2014; Özdemir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Uzun, 2006; </w:t>
      </w:r>
      <w:r w:rsidRPr="002165FC">
        <w:rPr>
          <w:rFonts w:ascii="Times New Roman" w:eastAsia="Times New Roman" w:hAnsi="Times New Roman" w:cs="Times New Roman"/>
          <w:bCs/>
          <w:sz w:val="24"/>
          <w:szCs w:val="24"/>
        </w:rPr>
        <w:t xml:space="preserve">Şallı, 2011; </w:t>
      </w:r>
      <w:r w:rsidRPr="002165FC">
        <w:rPr>
          <w:rFonts w:ascii="Times New Roman" w:hAnsi="Times New Roman" w:cs="Times New Roman"/>
          <w:sz w:val="24"/>
          <w:szCs w:val="24"/>
        </w:rPr>
        <w:t xml:space="preserve">Şallı, Dağal, Küçükoğlu, Niran </w:t>
      </w:r>
      <w:r w:rsidRPr="002165FC">
        <w:rPr>
          <w:rFonts w:ascii="Times New Roman" w:eastAsia="Times New Roman" w:hAnsi="Times New Roman" w:cs="Times New Roman"/>
          <w:bCs/>
          <w:sz w:val="24"/>
          <w:szCs w:val="24"/>
        </w:rPr>
        <w:t>and</w:t>
      </w:r>
      <w:r w:rsidRPr="002165FC">
        <w:rPr>
          <w:rFonts w:ascii="Times New Roman" w:hAnsi="Times New Roman" w:cs="Times New Roman"/>
          <w:sz w:val="24"/>
          <w:szCs w:val="24"/>
        </w:rPr>
        <w:t xml:space="preserve"> </w:t>
      </w:r>
      <w:proofErr w:type="gramStart"/>
      <w:r w:rsidRPr="002165FC">
        <w:rPr>
          <w:rFonts w:ascii="Times New Roman" w:hAnsi="Times New Roman" w:cs="Times New Roman"/>
          <w:sz w:val="24"/>
          <w:szCs w:val="24"/>
        </w:rPr>
        <w:t>Tezcan ,2013</w:t>
      </w:r>
      <w:proofErr w:type="gramEnd"/>
      <w:r w:rsidRPr="002165FC">
        <w:rPr>
          <w:rFonts w:ascii="Times New Roman" w:hAnsi="Times New Roman" w:cs="Times New Roman"/>
          <w:sz w:val="24"/>
          <w:szCs w:val="24"/>
        </w:rPr>
        <w:t xml:space="preserve">; Tanrıverdi, 2012; Yalçın 2013). These studies are mostly designed as quasi-experimental research. Also, considering the gap in the literature, there is a need for the implementation of environmental education programs in informal out-of-school settings. </w:t>
      </w:r>
    </w:p>
    <w:p w14:paraId="20BF40DA" w14:textId="77777777" w:rsidR="00257FF0" w:rsidRPr="002165FC" w:rsidRDefault="00257FF0" w:rsidP="00257FF0">
      <w:pPr>
        <w:spacing w:line="360" w:lineRule="auto"/>
        <w:ind w:firstLine="720"/>
        <w:jc w:val="both"/>
        <w:rPr>
          <w:rFonts w:ascii="Times New Roman" w:eastAsiaTheme="minorHAnsi" w:hAnsi="Times New Roman" w:cs="Times New Roman"/>
          <w:sz w:val="24"/>
          <w:szCs w:val="24"/>
        </w:rPr>
      </w:pPr>
      <w:r w:rsidRPr="002165FC">
        <w:rPr>
          <w:rFonts w:ascii="Times New Roman" w:hAnsi="Times New Roman" w:cs="Times New Roman"/>
          <w:sz w:val="24"/>
          <w:szCs w:val="24"/>
        </w:rPr>
        <w:t>Therefore, this study aims to investigate children’s attitudes toward environment in preschool level. In order to reach that aim the main research question is determined as following: Is there a statistically significant difference between children’s environmental attitudes scores after attending the environmental education program?</w:t>
      </w:r>
    </w:p>
    <w:p w14:paraId="6427B0A7" w14:textId="77777777" w:rsidR="00257FF0" w:rsidRPr="002165FC" w:rsidRDefault="00257FF0" w:rsidP="00257FF0">
      <w:pPr>
        <w:autoSpaceDE w:val="0"/>
        <w:autoSpaceDN w:val="0"/>
        <w:adjustRightInd w:val="0"/>
        <w:spacing w:after="0" w:line="360" w:lineRule="auto"/>
        <w:jc w:val="center"/>
        <w:rPr>
          <w:rFonts w:ascii="Times New Roman" w:hAnsi="Times New Roman" w:cs="Times New Roman"/>
          <w:b/>
          <w:sz w:val="24"/>
          <w:szCs w:val="24"/>
        </w:rPr>
      </w:pPr>
      <w:r w:rsidRPr="002165FC">
        <w:rPr>
          <w:rFonts w:ascii="Times New Roman" w:hAnsi="Times New Roman" w:cs="Times New Roman"/>
          <w:b/>
          <w:sz w:val="24"/>
          <w:szCs w:val="24"/>
        </w:rPr>
        <w:t>Method</w:t>
      </w:r>
    </w:p>
    <w:p w14:paraId="61B0DF1E" w14:textId="77777777" w:rsidR="00257FF0" w:rsidRPr="002165FC" w:rsidRDefault="00257FF0" w:rsidP="00257FF0">
      <w:pPr>
        <w:spacing w:after="0" w:line="360" w:lineRule="auto"/>
        <w:ind w:firstLine="720"/>
        <w:jc w:val="both"/>
        <w:rPr>
          <w:rFonts w:ascii="Times New Roman" w:eastAsia="Times New Roman" w:hAnsi="Times New Roman" w:cs="Times New Roman"/>
          <w:sz w:val="24"/>
          <w:szCs w:val="24"/>
        </w:rPr>
      </w:pPr>
      <w:r w:rsidRPr="002165FC">
        <w:rPr>
          <w:rFonts w:ascii="Times New Roman" w:eastAsia="Times New Roman" w:hAnsi="Times New Roman" w:cs="Times New Roman"/>
          <w:sz w:val="24"/>
          <w:szCs w:val="24"/>
          <w:shd w:val="clear" w:color="auto" w:fill="FFFFFF"/>
        </w:rPr>
        <w:t xml:space="preserve">The purpose of this research was to investigate preschool children’s attitudes toward environment, including environmental protection, recycle, consumption habits, and living </w:t>
      </w:r>
      <w:r w:rsidRPr="002165FC">
        <w:rPr>
          <w:rFonts w:ascii="Times New Roman" w:eastAsia="Times New Roman" w:hAnsi="Times New Roman" w:cs="Times New Roman"/>
          <w:sz w:val="24"/>
          <w:szCs w:val="24"/>
          <w:shd w:val="clear" w:color="auto" w:fill="FFFFFF"/>
        </w:rPr>
        <w:lastRenderedPageBreak/>
        <w:t>habits. The participants of the research were 71 60-moth-old children. The equity of children’s gender was considered by the researchers (n</w:t>
      </w:r>
      <w:r w:rsidRPr="002165FC">
        <w:rPr>
          <w:rFonts w:ascii="Times New Roman" w:eastAsia="Times New Roman" w:hAnsi="Times New Roman" w:cs="Times New Roman"/>
          <w:sz w:val="24"/>
          <w:szCs w:val="24"/>
          <w:shd w:val="clear" w:color="auto" w:fill="FFFFFF"/>
          <w:vertAlign w:val="subscript"/>
        </w:rPr>
        <w:t>1=</w:t>
      </w:r>
      <w:r w:rsidRPr="002165FC">
        <w:rPr>
          <w:rFonts w:ascii="Times New Roman" w:eastAsia="Times New Roman" w:hAnsi="Times New Roman" w:cs="Times New Roman"/>
          <w:sz w:val="24"/>
          <w:szCs w:val="24"/>
          <w:shd w:val="clear" w:color="auto" w:fill="FFFFFF"/>
        </w:rPr>
        <w:t>34, n</w:t>
      </w:r>
      <w:r w:rsidRPr="002165FC">
        <w:rPr>
          <w:rFonts w:ascii="Times New Roman" w:eastAsia="Times New Roman" w:hAnsi="Times New Roman" w:cs="Times New Roman"/>
          <w:sz w:val="24"/>
          <w:szCs w:val="24"/>
          <w:shd w:val="clear" w:color="auto" w:fill="FFFFFF"/>
          <w:vertAlign w:val="subscript"/>
        </w:rPr>
        <w:t>2</w:t>
      </w:r>
      <w:r w:rsidRPr="002165FC">
        <w:rPr>
          <w:rFonts w:ascii="Times New Roman" w:eastAsia="Times New Roman" w:hAnsi="Times New Roman" w:cs="Times New Roman"/>
          <w:sz w:val="24"/>
          <w:szCs w:val="24"/>
          <w:shd w:val="clear" w:color="auto" w:fill="FFFFFF"/>
        </w:rPr>
        <w:t xml:space="preserve">=37). These children were randomly selected from public preschools and kindergartens affiliated to Ministry of National Education in Mersin. With regard to the </w:t>
      </w:r>
      <w:proofErr w:type="gramStart"/>
      <w:r w:rsidRPr="002165FC">
        <w:rPr>
          <w:rFonts w:ascii="Times New Roman" w:eastAsia="Times New Roman" w:hAnsi="Times New Roman" w:cs="Times New Roman"/>
          <w:sz w:val="24"/>
          <w:szCs w:val="24"/>
          <w:shd w:val="clear" w:color="auto" w:fill="FFFFFF"/>
        </w:rPr>
        <w:t>data</w:t>
      </w:r>
      <w:proofErr w:type="gramEnd"/>
      <w:r w:rsidRPr="002165FC">
        <w:rPr>
          <w:rFonts w:ascii="Times New Roman" w:eastAsia="Times New Roman" w:hAnsi="Times New Roman" w:cs="Times New Roman"/>
          <w:sz w:val="24"/>
          <w:szCs w:val="24"/>
          <w:shd w:val="clear" w:color="auto" w:fill="FFFFFF"/>
        </w:rPr>
        <w:t xml:space="preserve"> collecting material, ‘The</w:t>
      </w:r>
      <w:r w:rsidRPr="002165FC">
        <w:rPr>
          <w:rFonts w:ascii="Times New Roman" w:eastAsia="Times New Roman" w:hAnsi="Times New Roman" w:cs="Times New Roman"/>
          <w:sz w:val="24"/>
          <w:szCs w:val="24"/>
        </w:rPr>
        <w:t xml:space="preserve"> Children's Attitudes toward the Environment Scale-Preschool Version, (CATES-PV)’ was used as a valid and reliable measurement to collect the data (Cronbach alpha= .68). The </w:t>
      </w:r>
      <w:proofErr w:type="gramStart"/>
      <w:r w:rsidRPr="002165FC">
        <w:rPr>
          <w:rFonts w:ascii="Times New Roman" w:eastAsia="Times New Roman" w:hAnsi="Times New Roman" w:cs="Times New Roman"/>
          <w:sz w:val="24"/>
          <w:szCs w:val="24"/>
        </w:rPr>
        <w:t>data</w:t>
      </w:r>
      <w:proofErr w:type="gramEnd"/>
      <w:r w:rsidRPr="002165FC">
        <w:rPr>
          <w:rFonts w:ascii="Times New Roman" w:eastAsia="Times New Roman" w:hAnsi="Times New Roman" w:cs="Times New Roman"/>
          <w:sz w:val="24"/>
          <w:szCs w:val="24"/>
        </w:rPr>
        <w:t xml:space="preserve"> collecting material included 15 interview questions. One-to-one interviews were applied with each of the participating children individually. Children were asked about their ideas about the pictures which are shown them in accordance with the interview questions. Children’s responses were recorded and transcribed for the </w:t>
      </w:r>
      <w:proofErr w:type="gramStart"/>
      <w:r w:rsidRPr="002165FC">
        <w:rPr>
          <w:rFonts w:ascii="Times New Roman" w:eastAsia="Times New Roman" w:hAnsi="Times New Roman" w:cs="Times New Roman"/>
          <w:sz w:val="24"/>
          <w:szCs w:val="24"/>
        </w:rPr>
        <w:t>data</w:t>
      </w:r>
      <w:proofErr w:type="gramEnd"/>
      <w:r w:rsidRPr="002165FC">
        <w:rPr>
          <w:rFonts w:ascii="Times New Roman" w:eastAsia="Times New Roman" w:hAnsi="Times New Roman" w:cs="Times New Roman"/>
          <w:sz w:val="24"/>
          <w:szCs w:val="24"/>
        </w:rPr>
        <w:t xml:space="preserve"> analysis. There was a two </w:t>
      </w:r>
      <w:proofErr w:type="gramStart"/>
      <w:r w:rsidRPr="002165FC">
        <w:rPr>
          <w:rFonts w:ascii="Times New Roman" w:eastAsia="Times New Roman" w:hAnsi="Times New Roman" w:cs="Times New Roman"/>
          <w:sz w:val="24"/>
          <w:szCs w:val="24"/>
        </w:rPr>
        <w:t>data</w:t>
      </w:r>
      <w:proofErr w:type="gramEnd"/>
      <w:r w:rsidRPr="002165FC">
        <w:rPr>
          <w:rFonts w:ascii="Times New Roman" w:eastAsia="Times New Roman" w:hAnsi="Times New Roman" w:cs="Times New Roman"/>
          <w:sz w:val="24"/>
          <w:szCs w:val="24"/>
        </w:rPr>
        <w:t xml:space="preserve"> collecting process during this research. First of all, the researchers asked the interview questions before the implementation of the environmental education program as a pre-test. Each participating child had an interview after the implementation of the educational program. Regarding the details of the environmental education training, there were a four-week educational program which is held in different outdoor settings, such as a worm farm, a national park, waste disposal and recycling facility). The researchers arranged field trips once a week with each group of children and educators. The environmental education program was implemented by taking children’s active participation and hands on experiences into attention in these fields.</w:t>
      </w:r>
    </w:p>
    <w:p w14:paraId="596C63AE" w14:textId="77777777" w:rsidR="00257FF0" w:rsidRPr="002165FC" w:rsidRDefault="00257FF0" w:rsidP="00257FF0">
      <w:pPr>
        <w:spacing w:after="0" w:line="360" w:lineRule="auto"/>
        <w:jc w:val="center"/>
        <w:rPr>
          <w:rFonts w:ascii="Times New Roman" w:eastAsia="Times New Roman" w:hAnsi="Times New Roman" w:cs="Times New Roman"/>
          <w:sz w:val="24"/>
          <w:szCs w:val="24"/>
        </w:rPr>
      </w:pPr>
      <w:r w:rsidRPr="002165FC">
        <w:rPr>
          <w:rFonts w:ascii="Times New Roman" w:eastAsia="Times New Roman" w:hAnsi="Times New Roman" w:cs="Times New Roman"/>
          <w:b/>
          <w:bCs/>
          <w:sz w:val="24"/>
          <w:szCs w:val="24"/>
        </w:rPr>
        <w:t>Findings and Discussion</w:t>
      </w:r>
    </w:p>
    <w:p w14:paraId="2E38E5A0" w14:textId="77777777" w:rsidR="00257FF0" w:rsidRPr="002165FC" w:rsidRDefault="00257FF0" w:rsidP="00257FF0">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 xml:space="preserve">According to the results, there was no statistically significant difference in children’s pre-test and post-test scores on environmental attitudes in terms of recycle, environmental protection, consumption habits and living habits. The </w:t>
      </w:r>
      <w:r w:rsidRPr="002165FC">
        <w:rPr>
          <w:rFonts w:ascii="Times New Roman" w:eastAsia="Calibri" w:hAnsi="Times New Roman" w:cs="Times New Roman"/>
          <w:i/>
          <w:iCs/>
          <w:sz w:val="24"/>
          <w:szCs w:val="24"/>
        </w:rPr>
        <w:t>p</w:t>
      </w:r>
      <w:r w:rsidRPr="002165FC">
        <w:rPr>
          <w:rFonts w:ascii="Times New Roman" w:eastAsia="Calibri" w:hAnsi="Times New Roman" w:cs="Times New Roman"/>
          <w:sz w:val="24"/>
          <w:szCs w:val="24"/>
        </w:rPr>
        <w:t xml:space="preserve"> values for each sub-dimension of the scale </w:t>
      </w:r>
      <w:proofErr w:type="gramStart"/>
      <w:r w:rsidRPr="002165FC">
        <w:rPr>
          <w:rFonts w:ascii="Times New Roman" w:eastAsia="Calibri" w:hAnsi="Times New Roman" w:cs="Times New Roman"/>
          <w:sz w:val="24"/>
          <w:szCs w:val="24"/>
        </w:rPr>
        <w:t>were .60</w:t>
      </w:r>
      <w:proofErr w:type="gramEnd"/>
      <w:r w:rsidRPr="002165FC">
        <w:rPr>
          <w:rFonts w:ascii="Times New Roman" w:eastAsia="Calibri" w:hAnsi="Times New Roman" w:cs="Times New Roman"/>
          <w:sz w:val="24"/>
          <w:szCs w:val="24"/>
        </w:rPr>
        <w:t>, .39, .74, and .22, respectively. According to Gülay (2011), environmental education programs could have an impact on children’s attitudes and behaviors either in a short or long run. Therefore, the reason why environmental education program does not affect children’s attitudes toward environment could be explained by the limitation of time of the program. Therefore, considering it should take a long time to make a difference in children’s attitudes and behaviors in early years, continuously implemented environmental education should be an inseparable part of early childhood education programs. In addition, the result of the study could be expressed by the limited number of the activities to develop children’s attitudes toward environment in terms of environmental protection, recycle, consumption and living habits (</w:t>
      </w:r>
      <w:r w:rsidRPr="002165FC">
        <w:rPr>
          <w:rFonts w:ascii="Times New Roman" w:hAnsi="Times New Roman" w:cs="Times New Roman"/>
          <w:sz w:val="24"/>
          <w:szCs w:val="24"/>
        </w:rPr>
        <w:t xml:space="preserve">Gülay-Ogelman and Durkan, 2014; </w:t>
      </w:r>
      <w:r w:rsidRPr="002165FC">
        <w:rPr>
          <w:rFonts w:ascii="Times New Roman" w:eastAsia="Calibri" w:hAnsi="Times New Roman" w:cs="Times New Roman"/>
          <w:sz w:val="24"/>
          <w:szCs w:val="24"/>
        </w:rPr>
        <w:t>Şallı et al</w:t>
      </w:r>
      <w:proofErr w:type="gramStart"/>
      <w:r w:rsidRPr="002165FC">
        <w:rPr>
          <w:rFonts w:ascii="Times New Roman" w:eastAsia="Calibri" w:hAnsi="Times New Roman" w:cs="Times New Roman"/>
          <w:sz w:val="24"/>
          <w:szCs w:val="24"/>
        </w:rPr>
        <w:t>.,</w:t>
      </w:r>
      <w:proofErr w:type="gramEnd"/>
      <w:r w:rsidRPr="002165FC">
        <w:rPr>
          <w:rFonts w:ascii="Times New Roman" w:eastAsia="Calibri" w:hAnsi="Times New Roman" w:cs="Times New Roman"/>
          <w:sz w:val="24"/>
          <w:szCs w:val="24"/>
        </w:rPr>
        <w:t xml:space="preserve"> 2013).</w:t>
      </w:r>
    </w:p>
    <w:p w14:paraId="57CDF5AD" w14:textId="77777777" w:rsidR="00257FF0" w:rsidRPr="002165FC" w:rsidRDefault="00257FF0" w:rsidP="00257FF0">
      <w:pPr>
        <w:jc w:val="center"/>
        <w:rPr>
          <w:rFonts w:ascii="Times New Roman" w:eastAsia="Calibri" w:hAnsi="Times New Roman" w:cs="Times New Roman"/>
          <w:b/>
          <w:bCs/>
          <w:sz w:val="24"/>
          <w:szCs w:val="24"/>
        </w:rPr>
      </w:pPr>
      <w:r w:rsidRPr="002165FC">
        <w:rPr>
          <w:rFonts w:ascii="Times New Roman" w:eastAsia="Calibri" w:hAnsi="Times New Roman" w:cs="Times New Roman"/>
          <w:b/>
          <w:bCs/>
          <w:sz w:val="24"/>
          <w:szCs w:val="24"/>
        </w:rPr>
        <w:lastRenderedPageBreak/>
        <w:t>Conclusion and Suggestions</w:t>
      </w:r>
    </w:p>
    <w:p w14:paraId="1356E3CA" w14:textId="77777777" w:rsidR="00257FF0" w:rsidRPr="002165FC" w:rsidRDefault="00257FF0" w:rsidP="00257FF0">
      <w:pPr>
        <w:spacing w:line="360" w:lineRule="auto"/>
        <w:ind w:firstLine="720"/>
        <w:jc w:val="both"/>
        <w:rPr>
          <w:rFonts w:ascii="Times New Roman" w:eastAsia="Calibri" w:hAnsi="Times New Roman" w:cs="Times New Roman"/>
          <w:sz w:val="24"/>
          <w:szCs w:val="24"/>
        </w:rPr>
      </w:pPr>
      <w:r w:rsidRPr="002165FC">
        <w:rPr>
          <w:rFonts w:ascii="Times New Roman" w:eastAsia="Calibri" w:hAnsi="Times New Roman" w:cs="Times New Roman"/>
          <w:sz w:val="24"/>
          <w:szCs w:val="24"/>
        </w:rPr>
        <w:t>Since the four-week environmental education program did not have impact on children’s attitudes toward environment, further research should be planned considering the length of the education program. Also, different environmental education programs which children can actively participate in learning activities should be designed to make a difference in children’s attitudes toward environment.</w:t>
      </w:r>
    </w:p>
    <w:p w14:paraId="1D69887F" w14:textId="77777777" w:rsidR="00462A8A" w:rsidRPr="002165FC" w:rsidRDefault="00462A8A" w:rsidP="00462A8A">
      <w:pPr>
        <w:spacing w:line="360" w:lineRule="auto"/>
        <w:ind w:firstLine="720"/>
        <w:jc w:val="both"/>
        <w:rPr>
          <w:rFonts w:ascii="Times New Roman" w:eastAsia="Calibri" w:hAnsi="Times New Roman" w:cs="Times New Roman"/>
          <w:sz w:val="24"/>
          <w:szCs w:val="24"/>
        </w:rPr>
      </w:pPr>
    </w:p>
    <w:p w14:paraId="0CB68FCB" w14:textId="77777777" w:rsidR="00462A8A" w:rsidRPr="002165FC" w:rsidRDefault="00462A8A" w:rsidP="00B51D38">
      <w:pPr>
        <w:spacing w:line="360" w:lineRule="auto"/>
        <w:ind w:firstLine="720"/>
        <w:jc w:val="both"/>
        <w:rPr>
          <w:rFonts w:ascii="Times New Roman" w:eastAsia="Calibri" w:hAnsi="Times New Roman" w:cs="Times New Roman"/>
          <w:sz w:val="24"/>
          <w:szCs w:val="24"/>
        </w:rPr>
      </w:pPr>
    </w:p>
    <w:p w14:paraId="326FB803" w14:textId="77777777" w:rsidR="00DC2E18" w:rsidRPr="002165FC" w:rsidRDefault="00DC2E18" w:rsidP="0087123F"/>
    <w:sectPr w:rsidR="00DC2E18" w:rsidRPr="002165FC" w:rsidSect="00B038F3">
      <w:headerReference w:type="even" r:id="rId7"/>
      <w:headerReference w:type="default" r:id="rId8"/>
      <w:footerReference w:type="even" r:id="rId9"/>
      <w:footerReference w:type="default" r:id="rId10"/>
      <w:headerReference w:type="first" r:id="rId11"/>
      <w:footerReference w:type="first" r:id="rId12"/>
      <w:pgSz w:w="11906" w:h="16838" w:code="9"/>
      <w:pgMar w:top="1417" w:right="1417" w:bottom="1417" w:left="1417" w:header="708" w:footer="708" w:gutter="0"/>
      <w:pgNumType w:start="5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E6605" w14:textId="77777777" w:rsidR="00EC7AF6" w:rsidRDefault="00EC7AF6">
      <w:pPr>
        <w:spacing w:after="0" w:line="240" w:lineRule="auto"/>
      </w:pPr>
      <w:r>
        <w:separator/>
      </w:r>
    </w:p>
  </w:endnote>
  <w:endnote w:type="continuationSeparator" w:id="0">
    <w:p w14:paraId="054C762F" w14:textId="77777777" w:rsidR="00EC7AF6" w:rsidRDefault="00EC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FJeckyl-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5EB9" w14:textId="77777777" w:rsidR="00B038F3" w:rsidRDefault="00B038F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007842"/>
      <w:docPartObj>
        <w:docPartGallery w:val="Page Numbers (Bottom of Page)"/>
        <w:docPartUnique/>
      </w:docPartObj>
    </w:sdtPr>
    <w:sdtEndPr>
      <w:rPr>
        <w:rFonts w:ascii="Times New Roman" w:hAnsi="Times New Roman" w:cs="Times New Roman"/>
        <w:sz w:val="24"/>
        <w:szCs w:val="24"/>
      </w:rPr>
    </w:sdtEndPr>
    <w:sdtContent>
      <w:p w14:paraId="371AE32E" w14:textId="77777777" w:rsidR="00B038F3" w:rsidRDefault="00B038F3">
        <w:pPr>
          <w:pStyle w:val="AltBilgi"/>
          <w:jc w:val="center"/>
          <w:rPr>
            <w:rFonts w:ascii="Times New Roman" w:hAnsi="Times New Roman" w:cs="Times New Roman"/>
            <w:sz w:val="24"/>
            <w:szCs w:val="24"/>
          </w:rPr>
        </w:pPr>
      </w:p>
      <w:p w14:paraId="268EA13D" w14:textId="21559031" w:rsidR="00CF4349" w:rsidRPr="00D37A74" w:rsidRDefault="004132D1" w:rsidP="00B038F3">
        <w:pPr>
          <w:pStyle w:val="AltBilgi"/>
          <w:jc w:val="center"/>
          <w:rPr>
            <w:rFonts w:ascii="Times New Roman" w:hAnsi="Times New Roman" w:cs="Times New Roman"/>
            <w:sz w:val="24"/>
            <w:szCs w:val="24"/>
          </w:rPr>
        </w:pPr>
        <w:r w:rsidRPr="00D37A74">
          <w:rPr>
            <w:rFonts w:ascii="Times New Roman" w:hAnsi="Times New Roman" w:cs="Times New Roman"/>
            <w:sz w:val="24"/>
            <w:szCs w:val="24"/>
          </w:rPr>
          <w:fldChar w:fldCharType="begin"/>
        </w:r>
        <w:r w:rsidRPr="00D37A74">
          <w:rPr>
            <w:rFonts w:ascii="Times New Roman" w:hAnsi="Times New Roman" w:cs="Times New Roman"/>
            <w:sz w:val="24"/>
            <w:szCs w:val="24"/>
          </w:rPr>
          <w:instrText>PAGE   \* MERGEFORMAT</w:instrText>
        </w:r>
        <w:r w:rsidRPr="00D37A74">
          <w:rPr>
            <w:rFonts w:ascii="Times New Roman" w:hAnsi="Times New Roman" w:cs="Times New Roman"/>
            <w:sz w:val="24"/>
            <w:szCs w:val="24"/>
          </w:rPr>
          <w:fldChar w:fldCharType="separate"/>
        </w:r>
        <w:r w:rsidR="00A42EEF">
          <w:rPr>
            <w:rFonts w:ascii="Times New Roman" w:hAnsi="Times New Roman" w:cs="Times New Roman"/>
            <w:noProof/>
            <w:sz w:val="24"/>
            <w:szCs w:val="24"/>
          </w:rPr>
          <w:t>557</w:t>
        </w:r>
        <w:r w:rsidRPr="00D37A74">
          <w:rPr>
            <w:rFonts w:ascii="Times New Roman" w:hAnsi="Times New Roman" w:cs="Times New Roman"/>
            <w:sz w:val="24"/>
            <w:szCs w:val="24"/>
          </w:rPr>
          <w:fldChar w:fldCharType="end"/>
        </w:r>
      </w:p>
    </w:sdtContent>
  </w:sdt>
  <w:p w14:paraId="48CC6592" w14:textId="77777777" w:rsidR="00CF4349" w:rsidRDefault="00EC7AF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8CCF9" w14:textId="77777777" w:rsidR="00B038F3" w:rsidRDefault="00B038F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827D8" w14:textId="77777777" w:rsidR="00EC7AF6" w:rsidRDefault="00EC7AF6">
      <w:pPr>
        <w:spacing w:after="0" w:line="240" w:lineRule="auto"/>
      </w:pPr>
      <w:r>
        <w:separator/>
      </w:r>
    </w:p>
  </w:footnote>
  <w:footnote w:type="continuationSeparator" w:id="0">
    <w:p w14:paraId="13C8EAE7" w14:textId="77777777" w:rsidR="00EC7AF6" w:rsidRDefault="00EC7AF6">
      <w:pPr>
        <w:spacing w:after="0" w:line="240" w:lineRule="auto"/>
      </w:pPr>
      <w:r>
        <w:continuationSeparator/>
      </w:r>
    </w:p>
  </w:footnote>
  <w:footnote w:id="1">
    <w:p w14:paraId="15FCF36B" w14:textId="231480B6" w:rsidR="003F467B" w:rsidRDefault="003F467B" w:rsidP="005D6147">
      <w:pPr>
        <w:pStyle w:val="DipnotMetni"/>
        <w:rPr>
          <w:rFonts w:ascii="Times New Roman" w:hAnsi="Times New Roman" w:cs="Times New Roman"/>
        </w:rPr>
      </w:pPr>
      <w:r w:rsidRPr="003F467B">
        <w:rPr>
          <w:rStyle w:val="DipnotBavurusu"/>
        </w:rPr>
        <w:sym w:font="Symbol" w:char="F02A"/>
      </w:r>
      <w:r>
        <w:t xml:space="preserve"> </w:t>
      </w:r>
      <w:r w:rsidRPr="00B0288C">
        <w:rPr>
          <w:rFonts w:ascii="Times New Roman" w:hAnsi="Times New Roman" w:cs="Times New Roman"/>
        </w:rPr>
        <w:t xml:space="preserve">Dr. Arş. Gör. Mersin Üniversitesi Eğitim Fakültesi, Temel Eğitim Bölümü, ORCID No: 0000-0002-5092-8670e-mail: </w:t>
      </w:r>
      <w:hyperlink r:id="rId1" w:history="1">
        <w:r w:rsidRPr="00896466">
          <w:rPr>
            <w:rStyle w:val="Kpr"/>
            <w:rFonts w:ascii="Times New Roman" w:hAnsi="Times New Roman" w:cs="Times New Roman"/>
          </w:rPr>
          <w:t>simgeyilmaz@mersin.edu.tr</w:t>
        </w:r>
      </w:hyperlink>
    </w:p>
    <w:p w14:paraId="2413151B" w14:textId="77777777" w:rsidR="003F467B" w:rsidRPr="00B0288C" w:rsidRDefault="003F467B" w:rsidP="005D6147">
      <w:pPr>
        <w:pStyle w:val="DipnotMetni"/>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Doç. Dr. </w:t>
      </w:r>
      <w:r w:rsidRPr="00B0288C">
        <w:rPr>
          <w:rFonts w:ascii="Times New Roman" w:hAnsi="Times New Roman" w:cs="Times New Roman"/>
        </w:rPr>
        <w:t xml:space="preserve">Mersin Üniversitesi Eğitim </w:t>
      </w:r>
      <w:r>
        <w:rPr>
          <w:rFonts w:ascii="Times New Roman" w:hAnsi="Times New Roman" w:cs="Times New Roman"/>
        </w:rPr>
        <w:t xml:space="preserve">Fakültesi, Temel Eğitim Bölümü, </w:t>
      </w:r>
      <w:r w:rsidRPr="00B0288C">
        <w:rPr>
          <w:rFonts w:ascii="Times New Roman" w:hAnsi="Times New Roman" w:cs="Times New Roman"/>
        </w:rPr>
        <w:t xml:space="preserve"> ORCID No: 0000-0002-1062-4752</w:t>
      </w:r>
    </w:p>
    <w:p w14:paraId="0B1D805B" w14:textId="77777777" w:rsidR="003F467B" w:rsidRDefault="003F467B" w:rsidP="005D6147">
      <w:pPr>
        <w:pStyle w:val="DipnotMetni"/>
        <w:rPr>
          <w:rFonts w:ascii="Times New Roman" w:hAnsi="Times New Roman" w:cs="Times New Roman"/>
        </w:rPr>
      </w:pPr>
      <w:proofErr w:type="gramStart"/>
      <w:r w:rsidRPr="00B0288C">
        <w:rPr>
          <w:rFonts w:ascii="Times New Roman" w:hAnsi="Times New Roman" w:cs="Times New Roman"/>
        </w:rPr>
        <w:t>e</w:t>
      </w:r>
      <w:proofErr w:type="gramEnd"/>
      <w:r w:rsidRPr="00B0288C">
        <w:rPr>
          <w:rFonts w:ascii="Times New Roman" w:hAnsi="Times New Roman" w:cs="Times New Roman"/>
        </w:rPr>
        <w:t xml:space="preserve">-mail: </w:t>
      </w:r>
      <w:hyperlink r:id="rId2" w:history="1">
        <w:r w:rsidRPr="00896466">
          <w:rPr>
            <w:rStyle w:val="Kpr"/>
            <w:rFonts w:ascii="Times New Roman" w:hAnsi="Times New Roman" w:cs="Times New Roman"/>
          </w:rPr>
          <w:t>emineyilmaz@mersin.edu.tr</w:t>
        </w:r>
      </w:hyperlink>
    </w:p>
    <w:p w14:paraId="05D1EAD8" w14:textId="2893580E" w:rsidR="003F467B" w:rsidRDefault="003F467B" w:rsidP="005D6147">
      <w:pPr>
        <w:pStyle w:val="DipnotMetni"/>
        <w:rPr>
          <w:rFonts w:ascii="Times New Roman" w:hAnsi="Times New Roman" w:cs="Times New Roman"/>
        </w:rPr>
      </w:pPr>
      <w:r>
        <w:rPr>
          <w:rFonts w:ascii="Times New Roman" w:hAnsi="Times New Roman" w:cs="Times New Roman"/>
        </w:rPr>
        <w:t>M</w:t>
      </w:r>
      <w:r w:rsidRPr="00B0288C">
        <w:rPr>
          <w:rFonts w:ascii="Times New Roman" w:hAnsi="Times New Roman" w:cs="Times New Roman"/>
        </w:rPr>
        <w:t>üdür Yardımcısı</w:t>
      </w:r>
      <w:r>
        <w:rPr>
          <w:rFonts w:ascii="Times New Roman" w:hAnsi="Times New Roman" w:cs="Times New Roman"/>
        </w:rPr>
        <w:t>,</w:t>
      </w:r>
      <w:r w:rsidRPr="00B0288C">
        <w:rPr>
          <w:rFonts w:ascii="Times New Roman" w:hAnsi="Times New Roman" w:cs="Times New Roman"/>
        </w:rPr>
        <w:t xml:space="preserve"> Mersin Şevket Pozcu Anaokulu, e-mai</w:t>
      </w:r>
      <w:r w:rsidR="00E54B31">
        <w:rPr>
          <w:rFonts w:ascii="Times New Roman" w:hAnsi="Times New Roman" w:cs="Times New Roman"/>
        </w:rPr>
        <w:t>l</w:t>
      </w:r>
      <w:r w:rsidRPr="00B0288C">
        <w:rPr>
          <w:rFonts w:ascii="Times New Roman" w:hAnsi="Times New Roman" w:cs="Times New Roman"/>
        </w:rPr>
        <w:t xml:space="preserve">: </w:t>
      </w:r>
      <w:hyperlink r:id="rId3" w:history="1">
        <w:r w:rsidRPr="00896466">
          <w:rPr>
            <w:rStyle w:val="Kpr"/>
            <w:rFonts w:ascii="Times New Roman" w:hAnsi="Times New Roman" w:cs="Times New Roman"/>
          </w:rPr>
          <w:t>ilknurgolcukk@gmail.com</w:t>
        </w:r>
      </w:hyperlink>
    </w:p>
    <w:p w14:paraId="612B1464" w14:textId="77777777" w:rsidR="003F467B" w:rsidRDefault="003F467B" w:rsidP="00690C68">
      <w:pPr>
        <w:tabs>
          <w:tab w:val="left" w:pos="284"/>
          <w:tab w:val="left" w:pos="709"/>
        </w:tabs>
        <w:spacing w:before="120" w:after="12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w:t>
      </w:r>
    </w:p>
    <w:p w14:paraId="4CBA3BCF" w14:textId="77777777" w:rsidR="003F467B" w:rsidRPr="007B32AA" w:rsidRDefault="003F467B" w:rsidP="00690C68">
      <w:pPr>
        <w:pStyle w:val="DipnotMetni"/>
        <w:tabs>
          <w:tab w:val="left" w:pos="483"/>
        </w:tabs>
        <w:ind w:left="45"/>
        <w:rPr>
          <w:rFonts w:ascii="Times New Roman" w:hAnsi="Times New Roman"/>
          <w:i/>
        </w:rPr>
      </w:pPr>
      <w:r w:rsidRPr="0049556A">
        <w:rPr>
          <w:rFonts w:ascii="Times New Roman" w:hAnsi="Times New Roman" w:cs="Times New Roman"/>
          <w:b/>
          <w:i/>
        </w:rPr>
        <w:t>Gönderim:</w:t>
      </w:r>
      <w:r w:rsidRPr="0049556A">
        <w:rPr>
          <w:rFonts w:ascii="Times New Roman" w:hAnsi="Times New Roman" w:cs="Times New Roman"/>
          <w:i/>
        </w:rPr>
        <w:t>2</w:t>
      </w:r>
      <w:r>
        <w:rPr>
          <w:rFonts w:ascii="Times New Roman" w:hAnsi="Times New Roman" w:cs="Times New Roman"/>
          <w:i/>
        </w:rPr>
        <w:t>4</w:t>
      </w:r>
      <w:r w:rsidRPr="0049556A">
        <w:rPr>
          <w:rFonts w:ascii="Times New Roman" w:hAnsi="Times New Roman" w:cs="Times New Roman"/>
          <w:i/>
        </w:rPr>
        <w:t>.</w:t>
      </w:r>
      <w:r>
        <w:rPr>
          <w:rFonts w:ascii="Times New Roman" w:hAnsi="Times New Roman" w:cs="Times New Roman"/>
          <w:i/>
        </w:rPr>
        <w:t>10.</w:t>
      </w:r>
      <w:r w:rsidRPr="0049556A">
        <w:rPr>
          <w:rFonts w:ascii="Times New Roman" w:hAnsi="Times New Roman" w:cs="Times New Roman"/>
          <w:i/>
        </w:rPr>
        <w:t xml:space="preserve">2019 </w:t>
      </w:r>
      <w:r>
        <w:rPr>
          <w:rFonts w:ascii="Times New Roman" w:hAnsi="Times New Roman" w:cs="Times New Roman"/>
          <w:i/>
        </w:rPr>
        <w:t>                         </w:t>
      </w:r>
      <w:r w:rsidRPr="0049556A">
        <w:rPr>
          <w:rFonts w:ascii="Times New Roman" w:hAnsi="Times New Roman" w:cs="Times New Roman"/>
          <w:b/>
          <w:i/>
        </w:rPr>
        <w:t>Kabul:</w:t>
      </w:r>
      <w:r>
        <w:rPr>
          <w:rFonts w:ascii="Times New Roman" w:hAnsi="Times New Roman" w:cs="Times New Roman"/>
          <w:i/>
        </w:rPr>
        <w:t>17</w:t>
      </w:r>
      <w:r w:rsidRPr="0049556A">
        <w:rPr>
          <w:rFonts w:ascii="Times New Roman" w:hAnsi="Times New Roman" w:cs="Times New Roman"/>
          <w:i/>
        </w:rPr>
        <w:t xml:space="preserve">.01.2020 </w:t>
      </w:r>
      <w:r>
        <w:rPr>
          <w:rFonts w:ascii="Times New Roman" w:hAnsi="Times New Roman" w:cs="Times New Roman"/>
          <w:i/>
        </w:rPr>
        <w:t xml:space="preserve">                            </w:t>
      </w:r>
      <w:r w:rsidRPr="0049556A">
        <w:rPr>
          <w:rFonts w:ascii="Times New Roman" w:hAnsi="Times New Roman" w:cs="Times New Roman"/>
          <w:b/>
          <w:i/>
        </w:rPr>
        <w:t>Yayın:</w:t>
      </w:r>
      <w:r w:rsidRPr="0049556A">
        <w:rPr>
          <w:rFonts w:ascii="Times New Roman" w:hAnsi="Times New Roman" w:cs="Times New Roman"/>
          <w:i/>
        </w:rPr>
        <w:t>29.02.2020</w:t>
      </w:r>
      <w:r>
        <w:rPr>
          <w:rFonts w:ascii="Times New Roman" w:hAnsi="Times New Roman"/>
          <w:i/>
        </w:rPr>
        <w:br/>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r>
      <w:r>
        <w:rPr>
          <w:rFonts w:ascii="Times New Roman" w:hAnsi="Times New Roman"/>
          <w:i/>
        </w:rPr>
        <w:softHyphen/>
        <w:t>________________________________________________________________________________</w:t>
      </w:r>
    </w:p>
    <w:p w14:paraId="1F955B3A" w14:textId="77777777" w:rsidR="003F467B" w:rsidRPr="00E97AA2" w:rsidRDefault="003F467B" w:rsidP="00690C68">
      <w:pPr>
        <w:pStyle w:val="DipnotMetni"/>
        <w:rPr>
          <w:rFonts w:ascii="Times New Roman" w:hAnsi="Times New Roman" w:cs="Times New Roman"/>
        </w:rPr>
      </w:pPr>
    </w:p>
    <w:p w14:paraId="3FD9908B" w14:textId="77777777" w:rsidR="003F467B" w:rsidRPr="00B0288C" w:rsidRDefault="003F467B" w:rsidP="005D6147">
      <w:pPr>
        <w:pStyle w:val="DipnotMetni"/>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553F" w14:textId="77777777" w:rsidR="00B038F3" w:rsidRDefault="00B038F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4A29" w14:textId="3A03A823" w:rsidR="00690C68" w:rsidRPr="005016F2" w:rsidRDefault="00690C68" w:rsidP="00690C68">
    <w:pPr>
      <w:spacing w:after="200"/>
      <w:rPr>
        <w:rFonts w:ascii="Times New Roman" w:hAnsi="Times New Roman" w:cs="Times New Roman"/>
        <w:i/>
        <w:sz w:val="18"/>
        <w:szCs w:val="18"/>
      </w:rPr>
    </w:pPr>
    <w:r w:rsidRPr="005016F2">
      <w:rPr>
        <w:rFonts w:ascii="Times New Roman" w:hAnsi="Times New Roman" w:cs="Times New Roman"/>
        <w:noProof/>
        <w:sz w:val="18"/>
        <w:szCs w:val="18"/>
      </w:rPr>
      <w:drawing>
        <wp:anchor distT="0" distB="0" distL="114300" distR="114300" simplePos="0" relativeHeight="251659264" behindDoc="0" locked="0" layoutInCell="1" allowOverlap="1" wp14:anchorId="0518BE5C" wp14:editId="214B8ED0">
          <wp:simplePos x="0" y="0"/>
          <wp:positionH relativeFrom="page">
            <wp:align>left</wp:align>
          </wp:positionH>
          <wp:positionV relativeFrom="page">
            <wp:posOffset>66675</wp:posOffset>
          </wp:positionV>
          <wp:extent cx="904875" cy="980440"/>
          <wp:effectExtent l="0" t="0" r="9525" b="0"/>
          <wp:wrapNone/>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6F2">
      <w:rPr>
        <w:rFonts w:ascii="Times New Roman" w:hAnsi="Times New Roman" w:cs="Times New Roman"/>
        <w:i/>
        <w:sz w:val="18"/>
        <w:szCs w:val="18"/>
      </w:rPr>
      <w:t xml:space="preserve"> YYÜ Eğitim Fakültesi Dergisi (YYU Journal of Education Faculty), 2020; 17(1):5</w:t>
    </w:r>
    <w:r>
      <w:rPr>
        <w:rFonts w:ascii="Times New Roman" w:hAnsi="Times New Roman" w:cs="Times New Roman"/>
        <w:i/>
        <w:sz w:val="18"/>
        <w:szCs w:val="18"/>
      </w:rPr>
      <w:t>57</w:t>
    </w:r>
    <w:r w:rsidRPr="005016F2">
      <w:rPr>
        <w:rFonts w:ascii="Times New Roman" w:hAnsi="Times New Roman" w:cs="Times New Roman"/>
        <w:i/>
        <w:sz w:val="18"/>
        <w:szCs w:val="18"/>
      </w:rPr>
      <w:t>-5</w:t>
    </w:r>
    <w:r w:rsidR="00D37A74">
      <w:rPr>
        <w:rFonts w:ascii="Times New Roman" w:hAnsi="Times New Roman" w:cs="Times New Roman"/>
        <w:i/>
        <w:sz w:val="18"/>
        <w:szCs w:val="18"/>
      </w:rPr>
      <w:t>7</w:t>
    </w:r>
    <w:r w:rsidR="00A42EEF">
      <w:rPr>
        <w:rFonts w:ascii="Times New Roman" w:hAnsi="Times New Roman" w:cs="Times New Roman"/>
        <w:i/>
        <w:sz w:val="18"/>
        <w:szCs w:val="18"/>
      </w:rPr>
      <w:t>8</w:t>
    </w:r>
    <w:bookmarkStart w:id="11" w:name="_GoBack"/>
    <w:bookmarkEnd w:id="11"/>
    <w:r w:rsidRPr="005016F2">
      <w:rPr>
        <w:rFonts w:ascii="Times New Roman" w:hAnsi="Times New Roman" w:cs="Times New Roman"/>
        <w:i/>
        <w:sz w:val="18"/>
        <w:szCs w:val="18"/>
      </w:rPr>
      <w:t xml:space="preserve">, </w:t>
    </w:r>
    <w:hyperlink r:id="rId2" w:history="1">
      <w:r w:rsidRPr="00BA350A">
        <w:rPr>
          <w:rFonts w:ascii="Times New Roman" w:hAnsi="Times New Roman" w:cs="Times New Roman"/>
          <w:i/>
          <w:color w:val="0000FF"/>
          <w:sz w:val="18"/>
          <w:szCs w:val="18"/>
          <w:u w:val="single"/>
        </w:rPr>
        <w:t>http://efdergi.yyu.edu.tr</w:t>
      </w:r>
    </w:hyperlink>
    <w:r w:rsidRPr="005016F2">
      <w:rPr>
        <w:rFonts w:ascii="Times New Roman" w:hAnsi="Times New Roman" w:cs="Times New Roman"/>
        <w:i/>
        <w:sz w:val="18"/>
        <w:szCs w:val="18"/>
      </w:rPr>
      <w:t xml:space="preserve"> ,</w:t>
    </w:r>
    <w:r w:rsidRPr="005016F2">
      <w:rPr>
        <w:rFonts w:ascii="Times New Roman" w:hAnsi="Times New Roman" w:cs="Times New Roman"/>
        <w:sz w:val="18"/>
        <w:szCs w:val="18"/>
      </w:rPr>
      <w:t xml:space="preserve"> </w:t>
    </w:r>
  </w:p>
  <w:p w14:paraId="3593E082" w14:textId="6A876D37" w:rsidR="00690C68" w:rsidRPr="005016F2" w:rsidRDefault="00690C68" w:rsidP="00690C68">
    <w:pPr>
      <w:spacing w:after="200"/>
      <w:rPr>
        <w:rFonts w:ascii="Times New Roman" w:hAnsi="Times New Roman" w:cs="Times New Roman"/>
        <w:sz w:val="18"/>
        <w:szCs w:val="18"/>
      </w:rPr>
    </w:pPr>
    <w:r w:rsidRPr="005016F2">
      <w:rPr>
        <w:rFonts w:ascii="Times New Roman" w:hAnsi="Times New Roman" w:cs="Times New Roman"/>
        <w:i/>
        <w:sz w:val="18"/>
        <w:szCs w:val="18"/>
      </w:rPr>
      <w:t xml:space="preserve">      </w:t>
    </w:r>
    <w:r w:rsidRPr="005016F2">
      <w:rPr>
        <w:rFonts w:ascii="Times New Roman" w:hAnsi="Times New Roman" w:cs="Times New Roman"/>
        <w:color w:val="352CE6"/>
        <w:sz w:val="18"/>
        <w:szCs w:val="18"/>
        <w:u w:val="single"/>
      </w:rPr>
      <w:br/>
    </w:r>
    <w:r w:rsidRPr="009A430A">
      <w:rPr>
        <w:rFonts w:ascii="Times New Roman" w:hAnsi="Times New Roman" w:cs="Times New Roman"/>
        <w:b/>
        <w:sz w:val="18"/>
        <w:szCs w:val="18"/>
      </w:rPr>
      <w:t xml:space="preserve">  </w:t>
    </w:r>
    <w:r w:rsidR="009A430A" w:rsidRPr="009A430A">
      <w:rPr>
        <w:rFonts w:ascii="Times New Roman" w:hAnsi="Times New Roman" w:cs="Times New Roman"/>
        <w:b/>
        <w:sz w:val="18"/>
        <w:szCs w:val="18"/>
      </w:rPr>
      <w:t>doi:10.33711/yyuefd.693833</w:t>
    </w:r>
    <w:r w:rsidRPr="005016F2">
      <w:rPr>
        <w:rFonts w:ascii="Times New Roman" w:hAnsi="Times New Roman" w:cs="Times New Roman"/>
        <w:color w:val="4472C4"/>
        <w:sz w:val="18"/>
        <w:szCs w:val="18"/>
      </w:rPr>
      <w:t xml:space="preserve">                   </w:t>
    </w:r>
    <w:r w:rsidRPr="005016F2">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20F57" w14:textId="77777777" w:rsidR="00B038F3" w:rsidRDefault="00B038F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9011C"/>
    <w:multiLevelType w:val="hybridMultilevel"/>
    <w:tmpl w:val="9934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263CCF"/>
    <w:multiLevelType w:val="hybridMultilevel"/>
    <w:tmpl w:val="4A224AB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C6114D"/>
    <w:multiLevelType w:val="hybridMultilevel"/>
    <w:tmpl w:val="CEE243F4"/>
    <w:lvl w:ilvl="0" w:tplc="880226F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3" w15:restartNumberingAfterBreak="0">
    <w:nsid w:val="49E11053"/>
    <w:multiLevelType w:val="hybridMultilevel"/>
    <w:tmpl w:val="DEE8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92CB3"/>
    <w:multiLevelType w:val="hybridMultilevel"/>
    <w:tmpl w:val="0A2823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F63633"/>
    <w:multiLevelType w:val="hybridMultilevel"/>
    <w:tmpl w:val="C8785492"/>
    <w:lvl w:ilvl="0" w:tplc="A86E1EF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07"/>
    <w:rsid w:val="0008760A"/>
    <w:rsid w:val="0009287E"/>
    <w:rsid w:val="000A5CB2"/>
    <w:rsid w:val="000E0E27"/>
    <w:rsid w:val="00132CB2"/>
    <w:rsid w:val="001454CE"/>
    <w:rsid w:val="00177432"/>
    <w:rsid w:val="001D2238"/>
    <w:rsid w:val="002165FC"/>
    <w:rsid w:val="00226CAF"/>
    <w:rsid w:val="002471B5"/>
    <w:rsid w:val="00257FF0"/>
    <w:rsid w:val="002E548B"/>
    <w:rsid w:val="002F6278"/>
    <w:rsid w:val="003A2912"/>
    <w:rsid w:val="003C02C1"/>
    <w:rsid w:val="003C4640"/>
    <w:rsid w:val="003D0CE3"/>
    <w:rsid w:val="003F467B"/>
    <w:rsid w:val="004132D1"/>
    <w:rsid w:val="00432AE5"/>
    <w:rsid w:val="004449EA"/>
    <w:rsid w:val="00462A8A"/>
    <w:rsid w:val="004B47F1"/>
    <w:rsid w:val="004F0218"/>
    <w:rsid w:val="005A76FD"/>
    <w:rsid w:val="005C3296"/>
    <w:rsid w:val="005D6147"/>
    <w:rsid w:val="00634080"/>
    <w:rsid w:val="00650BB3"/>
    <w:rsid w:val="00680891"/>
    <w:rsid w:val="00690C68"/>
    <w:rsid w:val="007627F6"/>
    <w:rsid w:val="00790822"/>
    <w:rsid w:val="007D0D20"/>
    <w:rsid w:val="007E6A53"/>
    <w:rsid w:val="007F4909"/>
    <w:rsid w:val="007F68A2"/>
    <w:rsid w:val="0087123F"/>
    <w:rsid w:val="00891968"/>
    <w:rsid w:val="008A5351"/>
    <w:rsid w:val="008C2B0D"/>
    <w:rsid w:val="008E0F71"/>
    <w:rsid w:val="009A1E6A"/>
    <w:rsid w:val="009A430A"/>
    <w:rsid w:val="009C06CB"/>
    <w:rsid w:val="009D6E23"/>
    <w:rsid w:val="00A119A9"/>
    <w:rsid w:val="00A42EEF"/>
    <w:rsid w:val="00B038F3"/>
    <w:rsid w:val="00B50A9B"/>
    <w:rsid w:val="00B51D38"/>
    <w:rsid w:val="00B65D4A"/>
    <w:rsid w:val="00B97E80"/>
    <w:rsid w:val="00BB16AC"/>
    <w:rsid w:val="00BD226D"/>
    <w:rsid w:val="00BD7FD8"/>
    <w:rsid w:val="00C06A87"/>
    <w:rsid w:val="00C103B2"/>
    <w:rsid w:val="00C35A15"/>
    <w:rsid w:val="00C82051"/>
    <w:rsid w:val="00CC60C9"/>
    <w:rsid w:val="00D04473"/>
    <w:rsid w:val="00D37A74"/>
    <w:rsid w:val="00D46DFD"/>
    <w:rsid w:val="00D735C6"/>
    <w:rsid w:val="00DC2E18"/>
    <w:rsid w:val="00DF4A29"/>
    <w:rsid w:val="00E41C71"/>
    <w:rsid w:val="00E51C2C"/>
    <w:rsid w:val="00E54B31"/>
    <w:rsid w:val="00E667E8"/>
    <w:rsid w:val="00E96884"/>
    <w:rsid w:val="00EB087B"/>
    <w:rsid w:val="00EC7AF6"/>
    <w:rsid w:val="00EF6559"/>
    <w:rsid w:val="00F34207"/>
    <w:rsid w:val="00F46A8C"/>
    <w:rsid w:val="00F9239C"/>
    <w:rsid w:val="00FF59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D326"/>
  <w15:chartTrackingRefBased/>
  <w15:docId w15:val="{83A22EDE-2AF2-45AA-AA4D-7B393C70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23F"/>
    <w:rPr>
      <w:rFonts w:eastAsiaTheme="minorEastAsia"/>
      <w:lang w:val="tr-TR" w:eastAsia="tr-TR"/>
    </w:rPr>
  </w:style>
  <w:style w:type="paragraph" w:styleId="Balk1">
    <w:name w:val="heading 1"/>
    <w:basedOn w:val="Normal"/>
    <w:link w:val="Balk1Char"/>
    <w:uiPriority w:val="9"/>
    <w:qFormat/>
    <w:rsid w:val="004132D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Balk2">
    <w:name w:val="heading 2"/>
    <w:basedOn w:val="Normal"/>
    <w:link w:val="Balk2Char"/>
    <w:uiPriority w:val="9"/>
    <w:qFormat/>
    <w:rsid w:val="004132D1"/>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32D1"/>
    <w:rPr>
      <w:rFonts w:ascii="Times New Roman" w:eastAsia="Times New Roman" w:hAnsi="Times New Roman" w:cs="Times New Roman"/>
      <w:b/>
      <w:bCs/>
      <w:kern w:val="36"/>
      <w:sz w:val="48"/>
      <w:szCs w:val="48"/>
    </w:rPr>
  </w:style>
  <w:style w:type="character" w:customStyle="1" w:styleId="Balk2Char">
    <w:name w:val="Başlık 2 Char"/>
    <w:basedOn w:val="VarsaylanParagrafYazTipi"/>
    <w:link w:val="Balk2"/>
    <w:uiPriority w:val="9"/>
    <w:rsid w:val="004132D1"/>
    <w:rPr>
      <w:rFonts w:ascii="Times New Roman" w:eastAsia="Times New Roman" w:hAnsi="Times New Roman" w:cs="Times New Roman"/>
      <w:b/>
      <w:bCs/>
      <w:sz w:val="36"/>
      <w:szCs w:val="36"/>
    </w:rPr>
  </w:style>
  <w:style w:type="paragraph" w:styleId="ListeParagraf">
    <w:name w:val="List Paragraph"/>
    <w:basedOn w:val="Normal"/>
    <w:uiPriority w:val="34"/>
    <w:qFormat/>
    <w:rsid w:val="004132D1"/>
    <w:pPr>
      <w:ind w:left="720"/>
      <w:contextualSpacing/>
    </w:pPr>
  </w:style>
  <w:style w:type="character" w:styleId="AklamaBavurusu">
    <w:name w:val="annotation reference"/>
    <w:basedOn w:val="VarsaylanParagrafYazTipi"/>
    <w:uiPriority w:val="99"/>
    <w:semiHidden/>
    <w:unhideWhenUsed/>
    <w:rsid w:val="004132D1"/>
    <w:rPr>
      <w:sz w:val="16"/>
      <w:szCs w:val="16"/>
    </w:rPr>
  </w:style>
  <w:style w:type="paragraph" w:styleId="AklamaMetni">
    <w:name w:val="annotation text"/>
    <w:basedOn w:val="Normal"/>
    <w:link w:val="AklamaMetniChar"/>
    <w:uiPriority w:val="99"/>
    <w:semiHidden/>
    <w:unhideWhenUsed/>
    <w:rsid w:val="004132D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132D1"/>
    <w:rPr>
      <w:rFonts w:eastAsiaTheme="minorEastAsia"/>
      <w:sz w:val="20"/>
      <w:szCs w:val="20"/>
      <w:lang w:val="tr-TR" w:eastAsia="tr-TR"/>
    </w:rPr>
  </w:style>
  <w:style w:type="paragraph" w:styleId="AklamaKonusu">
    <w:name w:val="annotation subject"/>
    <w:basedOn w:val="AklamaMetni"/>
    <w:next w:val="AklamaMetni"/>
    <w:link w:val="AklamaKonusuChar"/>
    <w:uiPriority w:val="99"/>
    <w:semiHidden/>
    <w:unhideWhenUsed/>
    <w:rsid w:val="004132D1"/>
    <w:rPr>
      <w:b/>
      <w:bCs/>
    </w:rPr>
  </w:style>
  <w:style w:type="character" w:customStyle="1" w:styleId="AklamaKonusuChar">
    <w:name w:val="Açıklama Konusu Char"/>
    <w:basedOn w:val="AklamaMetniChar"/>
    <w:link w:val="AklamaKonusu"/>
    <w:uiPriority w:val="99"/>
    <w:semiHidden/>
    <w:rsid w:val="004132D1"/>
    <w:rPr>
      <w:rFonts w:eastAsiaTheme="minorEastAsia"/>
      <w:b/>
      <w:bCs/>
      <w:sz w:val="20"/>
      <w:szCs w:val="20"/>
      <w:lang w:val="tr-TR" w:eastAsia="tr-TR"/>
    </w:rPr>
  </w:style>
  <w:style w:type="paragraph" w:styleId="BalonMetni">
    <w:name w:val="Balloon Text"/>
    <w:basedOn w:val="Normal"/>
    <w:link w:val="BalonMetniChar"/>
    <w:uiPriority w:val="99"/>
    <w:semiHidden/>
    <w:unhideWhenUsed/>
    <w:rsid w:val="004132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132D1"/>
    <w:rPr>
      <w:rFonts w:ascii="Segoe UI" w:eastAsiaTheme="minorEastAsia" w:hAnsi="Segoe UI" w:cs="Segoe UI"/>
      <w:sz w:val="18"/>
      <w:szCs w:val="18"/>
      <w:lang w:val="tr-TR" w:eastAsia="tr-TR"/>
    </w:rPr>
  </w:style>
  <w:style w:type="character" w:styleId="Kpr">
    <w:name w:val="Hyperlink"/>
    <w:basedOn w:val="VarsaylanParagrafYazTipi"/>
    <w:uiPriority w:val="99"/>
    <w:unhideWhenUsed/>
    <w:rsid w:val="004132D1"/>
    <w:rPr>
      <w:color w:val="0000FF"/>
      <w:u w:val="single"/>
    </w:rPr>
  </w:style>
  <w:style w:type="paragraph" w:styleId="HTMLncedenBiimlendirilmi">
    <w:name w:val="HTML Preformatted"/>
    <w:basedOn w:val="Normal"/>
    <w:link w:val="HTMLncedenBiimlendirilmiChar"/>
    <w:uiPriority w:val="99"/>
    <w:semiHidden/>
    <w:unhideWhenUsed/>
    <w:rsid w:val="004132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4132D1"/>
    <w:rPr>
      <w:rFonts w:ascii="Courier New" w:eastAsia="Times New Roman" w:hAnsi="Courier New" w:cs="Courier New"/>
      <w:sz w:val="20"/>
      <w:szCs w:val="20"/>
    </w:rPr>
  </w:style>
  <w:style w:type="paragraph" w:styleId="stBilgi">
    <w:name w:val="header"/>
    <w:basedOn w:val="Normal"/>
    <w:link w:val="stBilgiChar"/>
    <w:uiPriority w:val="99"/>
    <w:unhideWhenUsed/>
    <w:rsid w:val="004132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32D1"/>
    <w:rPr>
      <w:rFonts w:eastAsiaTheme="minorEastAsia"/>
      <w:lang w:val="tr-TR" w:eastAsia="tr-TR"/>
    </w:rPr>
  </w:style>
  <w:style w:type="paragraph" w:styleId="AltBilgi">
    <w:name w:val="footer"/>
    <w:basedOn w:val="Normal"/>
    <w:link w:val="AltBilgiChar"/>
    <w:uiPriority w:val="99"/>
    <w:unhideWhenUsed/>
    <w:rsid w:val="004132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32D1"/>
    <w:rPr>
      <w:rFonts w:eastAsiaTheme="minorEastAsia"/>
      <w:lang w:val="tr-TR" w:eastAsia="tr-TR"/>
    </w:rPr>
  </w:style>
  <w:style w:type="paragraph" w:styleId="GvdeMetni">
    <w:name w:val="Body Text"/>
    <w:basedOn w:val="Normal"/>
    <w:link w:val="GvdeMetniChar"/>
    <w:rsid w:val="004132D1"/>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4132D1"/>
    <w:rPr>
      <w:rFonts w:ascii="Times New Roman" w:eastAsia="Times New Roman" w:hAnsi="Times New Roman" w:cs="Times New Roman"/>
      <w:b/>
      <w:bCs/>
      <w:iCs/>
      <w:w w:val="90"/>
      <w:sz w:val="20"/>
      <w:szCs w:val="24"/>
      <w:lang w:val="tr-TR" w:eastAsia="tr-TR"/>
    </w:rPr>
  </w:style>
  <w:style w:type="paragraph" w:styleId="DipnotMetni">
    <w:name w:val="footnote text"/>
    <w:aliases w:val="Dipnot Metni Char Char Char"/>
    <w:basedOn w:val="Normal"/>
    <w:link w:val="DipnotMetniChar"/>
    <w:uiPriority w:val="99"/>
    <w:unhideWhenUsed/>
    <w:rsid w:val="005D6147"/>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5D6147"/>
    <w:rPr>
      <w:rFonts w:eastAsiaTheme="minorEastAsia"/>
      <w:sz w:val="20"/>
      <w:szCs w:val="20"/>
      <w:lang w:val="tr-TR" w:eastAsia="tr-TR"/>
    </w:rPr>
  </w:style>
  <w:style w:type="character" w:styleId="DipnotBavurusu">
    <w:name w:val="footnote reference"/>
    <w:basedOn w:val="VarsaylanParagrafYazTipi"/>
    <w:uiPriority w:val="99"/>
    <w:semiHidden/>
    <w:unhideWhenUsed/>
    <w:rsid w:val="005D61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ilknurgolcukk@gmail.com" TargetMode="External"/><Relationship Id="rId2" Type="http://schemas.openxmlformats.org/officeDocument/2006/relationships/hyperlink" Target="mailto:emineyilmaz@mersin.edu.tr" TargetMode="External"/><Relationship Id="rId1" Type="http://schemas.openxmlformats.org/officeDocument/2006/relationships/hyperlink" Target="mailto:simgeyilmaz@mersin.edu.tr"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6674</Words>
  <Characters>45321</Characters>
  <Application>Microsoft Office Word</Application>
  <DocSecurity>0</DocSecurity>
  <Lines>855</Lines>
  <Paragraphs>379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Simge</dc:creator>
  <cp:keywords/>
  <dc:description/>
  <cp:lastModifiedBy>Nasip DEMİRKUŞ</cp:lastModifiedBy>
  <cp:revision>5</cp:revision>
  <dcterms:created xsi:type="dcterms:W3CDTF">2020-02-23T22:40:00Z</dcterms:created>
  <dcterms:modified xsi:type="dcterms:W3CDTF">2020-02-25T17:24:00Z</dcterms:modified>
</cp:coreProperties>
</file>