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44D" w:rsidRDefault="00271F75" w:rsidP="006A18CA">
      <w:pPr>
        <w:spacing w:before="120" w:after="120" w:line="480" w:lineRule="auto"/>
        <w:jc w:val="center"/>
        <w:rPr>
          <w:b/>
          <w:szCs w:val="24"/>
        </w:rPr>
      </w:pPr>
      <w:bookmarkStart w:id="0" w:name="_Toc366748114"/>
      <w:r w:rsidRPr="002B0B0B">
        <w:rPr>
          <w:b/>
          <w:szCs w:val="24"/>
        </w:rPr>
        <w:t>Van Depremini Yaşayan Üniversite Öğrencilerinin Travma Sonrası Stres, Travma Sonrası Büyüme ve Umutsuzluk Düzeylerinin İncelenmesi</w:t>
      </w:r>
      <w:r w:rsidR="00A9343F" w:rsidRPr="002B0B0B">
        <w:rPr>
          <w:rStyle w:val="DipnotBavurusu"/>
          <w:b/>
          <w:szCs w:val="24"/>
        </w:rPr>
        <w:footnoteReference w:id="1"/>
      </w:r>
    </w:p>
    <w:p w:rsidR="000F244D" w:rsidRDefault="000F244D" w:rsidP="005770A1">
      <w:pPr>
        <w:spacing w:before="120" w:after="120" w:line="240" w:lineRule="auto"/>
        <w:jc w:val="center"/>
        <w:rPr>
          <w:b/>
          <w:szCs w:val="24"/>
        </w:rPr>
      </w:pPr>
      <w:r>
        <w:rPr>
          <w:b/>
          <w:szCs w:val="24"/>
        </w:rPr>
        <w:t>Ferhat KARDAŞ</w:t>
      </w:r>
      <w:r w:rsidR="00782C38">
        <w:rPr>
          <w:rStyle w:val="DipnotBavurusu"/>
          <w:b/>
          <w:szCs w:val="24"/>
        </w:rPr>
        <w:footnoteReference w:customMarkFollows="1" w:id="2"/>
        <w:t>**</w:t>
      </w:r>
      <w:r w:rsidR="002B0B0B">
        <w:rPr>
          <w:b/>
          <w:szCs w:val="24"/>
        </w:rPr>
        <w:t xml:space="preserve"> </w:t>
      </w:r>
      <w:r w:rsidR="005770A1">
        <w:rPr>
          <w:b/>
          <w:szCs w:val="24"/>
        </w:rPr>
        <w:t xml:space="preserve">,  </w:t>
      </w:r>
      <w:r w:rsidR="00FB15F6">
        <w:rPr>
          <w:b/>
          <w:szCs w:val="24"/>
        </w:rPr>
        <w:t xml:space="preserve"> </w:t>
      </w:r>
      <w:r>
        <w:rPr>
          <w:b/>
          <w:szCs w:val="24"/>
        </w:rPr>
        <w:t>Fuat TANHAN</w:t>
      </w:r>
      <w:r w:rsidR="00782C38">
        <w:rPr>
          <w:rStyle w:val="DipnotBavurusu"/>
          <w:b/>
          <w:szCs w:val="24"/>
        </w:rPr>
        <w:footnoteReference w:customMarkFollows="1" w:id="3"/>
        <w:t>***</w:t>
      </w:r>
    </w:p>
    <w:p w:rsidR="005E31B3" w:rsidRDefault="002B0B0B" w:rsidP="002B0B0B">
      <w:pPr>
        <w:autoSpaceDE w:val="0"/>
        <w:autoSpaceDN w:val="0"/>
        <w:adjustRightInd w:val="0"/>
        <w:spacing w:before="120" w:after="120" w:line="480" w:lineRule="auto"/>
        <w:rPr>
          <w:szCs w:val="24"/>
          <w:lang w:val="tr-TR"/>
        </w:rPr>
      </w:pPr>
      <w:r w:rsidRPr="00EE292C">
        <w:rPr>
          <w:b/>
          <w:szCs w:val="24"/>
        </w:rPr>
        <w:t>Öz:</w:t>
      </w:r>
      <w:r w:rsidRPr="001172AF">
        <w:rPr>
          <w:szCs w:val="24"/>
        </w:rPr>
        <w:t xml:space="preserve"> </w:t>
      </w:r>
      <w:r w:rsidR="000F244D" w:rsidRPr="001172AF">
        <w:rPr>
          <w:szCs w:val="24"/>
          <w:lang w:val="tr-TR"/>
        </w:rPr>
        <w:t xml:space="preserve">Bu araştırmanın amacı </w:t>
      </w:r>
      <w:r w:rsidR="00E27041" w:rsidRPr="001172AF">
        <w:rPr>
          <w:szCs w:val="24"/>
          <w:lang w:val="tr-TR"/>
        </w:rPr>
        <w:t>depreme</w:t>
      </w:r>
      <w:r w:rsidR="000F244D" w:rsidRPr="001172AF">
        <w:rPr>
          <w:szCs w:val="24"/>
          <w:lang w:val="tr-TR"/>
        </w:rPr>
        <w:t xml:space="preserve"> </w:t>
      </w:r>
      <w:r w:rsidR="00E27041" w:rsidRPr="001172AF">
        <w:rPr>
          <w:szCs w:val="24"/>
          <w:lang w:val="tr-TR"/>
        </w:rPr>
        <w:t xml:space="preserve">maruz kalmış </w:t>
      </w:r>
      <w:r w:rsidR="000F244D" w:rsidRPr="001172AF">
        <w:rPr>
          <w:szCs w:val="24"/>
          <w:lang w:val="tr-TR"/>
        </w:rPr>
        <w:t xml:space="preserve">üniversite öğrencilerinin Travma Sonrası Stres, Travma Sonrası Büyüme ve umutsuzluk belirtilerinin </w:t>
      </w:r>
      <w:r w:rsidR="00E27041" w:rsidRPr="001172AF">
        <w:rPr>
          <w:szCs w:val="24"/>
          <w:lang w:val="tr-TR"/>
        </w:rPr>
        <w:t>bazı</w:t>
      </w:r>
      <w:r w:rsidR="000F244D" w:rsidRPr="001172AF">
        <w:rPr>
          <w:szCs w:val="24"/>
          <w:lang w:val="tr-TR"/>
        </w:rPr>
        <w:t xml:space="preserve"> değişkenler açısından</w:t>
      </w:r>
      <w:r w:rsidR="000F244D" w:rsidRPr="007B566F">
        <w:rPr>
          <w:szCs w:val="24"/>
          <w:lang w:val="tr-TR"/>
        </w:rPr>
        <w:t xml:space="preserve"> incelenmesidir. Araştırmanın </w:t>
      </w:r>
      <w:r w:rsidR="00EE292C">
        <w:rPr>
          <w:szCs w:val="24"/>
          <w:lang w:val="tr-TR"/>
        </w:rPr>
        <w:t>çalışma grubu</w:t>
      </w:r>
      <w:r w:rsidR="000F244D" w:rsidRPr="007B566F">
        <w:rPr>
          <w:szCs w:val="24"/>
          <w:lang w:val="tr-TR"/>
        </w:rPr>
        <w:t xml:space="preserve"> Yüzüncü Yıl Ün</w:t>
      </w:r>
      <w:r w:rsidR="005E31B3">
        <w:rPr>
          <w:szCs w:val="24"/>
          <w:lang w:val="tr-TR"/>
        </w:rPr>
        <w:t>iversitesi’nde öğrenim gören ve</w:t>
      </w:r>
      <w:r w:rsidR="00BB7637">
        <w:rPr>
          <w:szCs w:val="24"/>
          <w:lang w:val="tr-TR"/>
        </w:rPr>
        <w:t xml:space="preserve"> Van D</w:t>
      </w:r>
      <w:r w:rsidR="000F244D" w:rsidRPr="007B566F">
        <w:rPr>
          <w:szCs w:val="24"/>
          <w:lang w:val="tr-TR"/>
        </w:rPr>
        <w:t>epremi</w:t>
      </w:r>
      <w:r w:rsidR="00BB7637">
        <w:rPr>
          <w:szCs w:val="24"/>
          <w:lang w:val="tr-TR"/>
        </w:rPr>
        <w:t>ni</w:t>
      </w:r>
      <w:r w:rsidR="000F244D" w:rsidRPr="007B566F">
        <w:rPr>
          <w:szCs w:val="24"/>
          <w:lang w:val="tr-TR"/>
        </w:rPr>
        <w:t xml:space="preserve"> yaşayan 1059 öğrenciden oluşmaktadır. Araştırmada</w:t>
      </w:r>
      <w:r w:rsidR="00EE292C">
        <w:rPr>
          <w:szCs w:val="24"/>
          <w:lang w:val="tr-TR"/>
        </w:rPr>
        <w:t>,</w:t>
      </w:r>
      <w:r w:rsidR="005E31B3">
        <w:rPr>
          <w:szCs w:val="24"/>
          <w:lang w:val="tr-TR"/>
        </w:rPr>
        <w:t xml:space="preserve"> veri toplamak için </w:t>
      </w:r>
      <w:r w:rsidR="000F244D" w:rsidRPr="007B566F">
        <w:rPr>
          <w:szCs w:val="24"/>
          <w:lang w:val="tr-TR"/>
        </w:rPr>
        <w:t>Deprem Sonrası Travma Düzeyini Belirleme Ölçeği, Beck Umutsuzluk Ölçeği, Travma Sonrası Büyüme Ölçeği kullanılmıştır. Verilerin an</w:t>
      </w:r>
      <w:r w:rsidR="00BB7637">
        <w:rPr>
          <w:szCs w:val="24"/>
          <w:lang w:val="tr-TR"/>
        </w:rPr>
        <w:t>alizinde, betimsel istatistikler</w:t>
      </w:r>
      <w:r w:rsidR="000F244D" w:rsidRPr="007B566F">
        <w:rPr>
          <w:szCs w:val="24"/>
          <w:lang w:val="tr-TR"/>
        </w:rPr>
        <w:t xml:space="preserve">, parametrik olmayan verilerde kullanıma uygun </w:t>
      </w:r>
      <w:proofErr w:type="gramStart"/>
      <w:r w:rsidR="000F244D" w:rsidRPr="007B566F">
        <w:rPr>
          <w:szCs w:val="24"/>
          <w:lang w:val="tr-TR"/>
        </w:rPr>
        <w:t>korelasyon</w:t>
      </w:r>
      <w:proofErr w:type="gramEnd"/>
      <w:r w:rsidR="000F244D" w:rsidRPr="007B566F">
        <w:rPr>
          <w:szCs w:val="24"/>
          <w:lang w:val="tr-TR"/>
        </w:rPr>
        <w:t xml:space="preserve"> tekniklerinden spearman rho </w:t>
      </w:r>
      <w:r w:rsidR="00BB7637">
        <w:rPr>
          <w:szCs w:val="24"/>
          <w:lang w:val="tr-TR"/>
        </w:rPr>
        <w:t xml:space="preserve">korelasyon </w:t>
      </w:r>
      <w:r w:rsidR="000F244D" w:rsidRPr="007B566F">
        <w:rPr>
          <w:szCs w:val="24"/>
          <w:lang w:val="tr-TR"/>
        </w:rPr>
        <w:t xml:space="preserve">analizi, Chaid analiz yöntemi ve İki Aşamalı Kümeleme Analizi (Two Step Cluster) kullanılmıştır. Analizler sonucunda </w:t>
      </w:r>
      <w:proofErr w:type="gramStart"/>
      <w:r w:rsidR="000F244D" w:rsidRPr="007B566F">
        <w:rPr>
          <w:szCs w:val="24"/>
          <w:lang w:val="tr-TR"/>
        </w:rPr>
        <w:t>travma</w:t>
      </w:r>
      <w:proofErr w:type="gramEnd"/>
      <w:r w:rsidR="000F244D" w:rsidRPr="007B566F">
        <w:rPr>
          <w:szCs w:val="24"/>
          <w:lang w:val="tr-TR"/>
        </w:rPr>
        <w:t xml:space="preserve"> sonrası stres ile büyüme arasında pozitif bir ilişki, travma sonrası büyüme ile umutsuzluk arasında negatif bir ilişki, travma sonrası stres ile umutsuzluk arasında pozitif bir ilişki bulunmuştur. Chaid analizi</w:t>
      </w:r>
      <w:r w:rsidR="005E31B3">
        <w:rPr>
          <w:szCs w:val="24"/>
          <w:lang w:val="tr-TR"/>
        </w:rPr>
        <w:t>ne</w:t>
      </w:r>
      <w:r w:rsidR="000F244D" w:rsidRPr="007B566F">
        <w:rPr>
          <w:szCs w:val="24"/>
          <w:lang w:val="tr-TR"/>
        </w:rPr>
        <w:t xml:space="preserve"> göre </w:t>
      </w:r>
      <w:proofErr w:type="gramStart"/>
      <w:r w:rsidR="000F244D" w:rsidRPr="007B566F">
        <w:rPr>
          <w:szCs w:val="24"/>
          <w:lang w:val="tr-TR"/>
        </w:rPr>
        <w:t>travma</w:t>
      </w:r>
      <w:proofErr w:type="gramEnd"/>
      <w:r w:rsidR="000F244D" w:rsidRPr="007B566F">
        <w:rPr>
          <w:szCs w:val="24"/>
          <w:lang w:val="tr-TR"/>
        </w:rPr>
        <w:t xml:space="preserve"> sonrası büyüme üzerinde </w:t>
      </w:r>
      <w:r w:rsidR="00544145">
        <w:rPr>
          <w:szCs w:val="24"/>
          <w:lang w:val="tr-TR"/>
        </w:rPr>
        <w:t xml:space="preserve">sırasıyla </w:t>
      </w:r>
      <w:r w:rsidR="000F244D" w:rsidRPr="007B566F">
        <w:rPr>
          <w:szCs w:val="24"/>
          <w:lang w:val="tr-TR"/>
        </w:rPr>
        <w:t>umutsuzluk, travma sonrası stres ve cinsiyet; travma sonrası stres üzerinde</w:t>
      </w:r>
      <w:r w:rsidR="00544145">
        <w:rPr>
          <w:szCs w:val="24"/>
          <w:lang w:val="tr-TR"/>
        </w:rPr>
        <w:t xml:space="preserve"> </w:t>
      </w:r>
      <w:r w:rsidR="000F244D" w:rsidRPr="007B566F">
        <w:rPr>
          <w:szCs w:val="24"/>
          <w:lang w:val="tr-TR"/>
        </w:rPr>
        <w:t>umutsuzluk, travma sonrası büyüme, cinsiyet; umutsuzluk üzerinde ise travma sonrası stres, travma sonrası büyüme ve cinsiyet değişkenleri</w:t>
      </w:r>
      <w:r w:rsidR="00544145">
        <w:rPr>
          <w:szCs w:val="24"/>
          <w:lang w:val="tr-TR"/>
        </w:rPr>
        <w:t>nin anlamlı yordayıcılar oldukları</w:t>
      </w:r>
      <w:r w:rsidR="000F244D" w:rsidRPr="007B566F">
        <w:rPr>
          <w:szCs w:val="24"/>
          <w:lang w:val="tr-TR"/>
        </w:rPr>
        <w:t xml:space="preserve"> </w:t>
      </w:r>
      <w:r w:rsidR="00544145">
        <w:rPr>
          <w:szCs w:val="24"/>
          <w:lang w:val="tr-TR"/>
        </w:rPr>
        <w:t>belirlenmiştir</w:t>
      </w:r>
      <w:r w:rsidR="000F244D" w:rsidRPr="007B566F">
        <w:rPr>
          <w:szCs w:val="24"/>
          <w:lang w:val="tr-TR"/>
        </w:rPr>
        <w:t xml:space="preserve">. Bu bulguların travmatik yaşam olaylarına psikolojik müdahalelerde ve afetlerde </w:t>
      </w:r>
      <w:r w:rsidR="000F244D" w:rsidRPr="007B566F">
        <w:rPr>
          <w:szCs w:val="24"/>
          <w:lang w:val="tr-TR"/>
        </w:rPr>
        <w:lastRenderedPageBreak/>
        <w:t xml:space="preserve">ruh sağlığı politikalarını oluşturma sürecinde göz önünde bulundurulmasının yararlı olacağı düşünülmektedir. </w:t>
      </w:r>
      <w:r w:rsidR="005E31B3">
        <w:rPr>
          <w:szCs w:val="24"/>
          <w:lang w:val="tr-TR"/>
        </w:rPr>
        <w:t xml:space="preserve">         </w:t>
      </w:r>
      <w:r w:rsidR="005E31B3">
        <w:rPr>
          <w:szCs w:val="24"/>
          <w:lang w:val="tr-TR"/>
        </w:rPr>
        <w:tab/>
      </w:r>
    </w:p>
    <w:p w:rsidR="000F244D" w:rsidRPr="007B566F" w:rsidRDefault="000F244D" w:rsidP="002B0B0B">
      <w:pPr>
        <w:autoSpaceDE w:val="0"/>
        <w:autoSpaceDN w:val="0"/>
        <w:adjustRightInd w:val="0"/>
        <w:spacing w:before="120" w:after="120" w:line="480" w:lineRule="auto"/>
        <w:rPr>
          <w:szCs w:val="24"/>
          <w:lang w:val="tr-TR"/>
        </w:rPr>
      </w:pPr>
      <w:r w:rsidRPr="007B566F">
        <w:rPr>
          <w:b/>
          <w:szCs w:val="24"/>
        </w:rPr>
        <w:t>Anahtar Sözcükler</w:t>
      </w:r>
      <w:r w:rsidRPr="007B566F">
        <w:rPr>
          <w:szCs w:val="24"/>
        </w:rPr>
        <w:t xml:space="preserve">: travma sonrası stres, travma sonrası büyüme, </w:t>
      </w:r>
      <w:r w:rsidR="00BB7637">
        <w:rPr>
          <w:szCs w:val="24"/>
        </w:rPr>
        <w:t>um</w:t>
      </w:r>
      <w:r w:rsidR="00544145">
        <w:rPr>
          <w:szCs w:val="24"/>
        </w:rPr>
        <w:t>utsuzluk, deprem, Chaid</w:t>
      </w:r>
    </w:p>
    <w:p w:rsidR="000F244D" w:rsidRPr="007B566F" w:rsidRDefault="000F244D" w:rsidP="006A18CA">
      <w:pPr>
        <w:pStyle w:val="Balk1"/>
        <w:spacing w:before="120" w:after="120" w:line="480" w:lineRule="auto"/>
        <w:jc w:val="left"/>
        <w:rPr>
          <w:szCs w:val="24"/>
        </w:rPr>
      </w:pPr>
      <w:r w:rsidRPr="007B566F">
        <w:rPr>
          <w:rFonts w:cs="Times New Roman"/>
          <w:szCs w:val="24"/>
        </w:rPr>
        <w:t>Investigati</w:t>
      </w:r>
      <w:r w:rsidR="00D732AC" w:rsidRPr="007B566F">
        <w:rPr>
          <w:rFonts w:cs="Times New Roman"/>
          <w:szCs w:val="24"/>
        </w:rPr>
        <w:t>ng Posttraumatic Stress, Postt</w:t>
      </w:r>
      <w:r w:rsidRPr="007B566F">
        <w:rPr>
          <w:rFonts w:cs="Times New Roman"/>
          <w:szCs w:val="24"/>
        </w:rPr>
        <w:t xml:space="preserve">raumatic Growth and Hopelessness Levels of University Students </w:t>
      </w:r>
      <w:r w:rsidR="00D732AC" w:rsidRPr="007B566F">
        <w:rPr>
          <w:rFonts w:cs="Times New Roman"/>
          <w:szCs w:val="24"/>
        </w:rPr>
        <w:t>Exposed to the Van Earthquake</w:t>
      </w:r>
    </w:p>
    <w:p w:rsidR="000F244D" w:rsidRPr="007B566F" w:rsidRDefault="002B0B0B" w:rsidP="006A18CA">
      <w:pPr>
        <w:spacing w:before="120" w:after="120" w:line="480" w:lineRule="auto"/>
        <w:rPr>
          <w:szCs w:val="24"/>
        </w:rPr>
      </w:pPr>
      <w:r w:rsidRPr="007B566F">
        <w:rPr>
          <w:b/>
          <w:szCs w:val="24"/>
        </w:rPr>
        <w:t xml:space="preserve">Abstract: </w:t>
      </w:r>
      <w:r w:rsidR="000F244D" w:rsidRPr="007B566F">
        <w:rPr>
          <w:szCs w:val="24"/>
        </w:rPr>
        <w:t>The purpose of this research is investigating Post Traumatic Stress (PTS), Post Traumatic Growth (PTG) and hopelessness levels of university students exposed to the Van earthquake</w:t>
      </w:r>
      <w:r w:rsidR="00BB7637">
        <w:rPr>
          <w:szCs w:val="24"/>
        </w:rPr>
        <w:t xml:space="preserve"> of 2011</w:t>
      </w:r>
      <w:r w:rsidR="000F244D" w:rsidRPr="007B566F">
        <w:rPr>
          <w:szCs w:val="24"/>
        </w:rPr>
        <w:t xml:space="preserve"> in terms of different variables. The </w:t>
      </w:r>
      <w:r w:rsidR="00BB7637">
        <w:rPr>
          <w:szCs w:val="24"/>
        </w:rPr>
        <w:t>study group</w:t>
      </w:r>
      <w:r w:rsidR="000F244D" w:rsidRPr="007B566F">
        <w:rPr>
          <w:szCs w:val="24"/>
        </w:rPr>
        <w:t xml:space="preserve"> consists of 1059 students from Yüzüncü Yıl University exposed to the Van Earthquake of 2011. In the research Post-Earthquake Trauma Level Determining Scale, Post Traumatic Growth</w:t>
      </w:r>
      <w:r w:rsidR="005E31B3">
        <w:rPr>
          <w:szCs w:val="24"/>
        </w:rPr>
        <w:t xml:space="preserve"> Scale, Beck Hopelessness Scale</w:t>
      </w:r>
      <w:r w:rsidR="000F244D" w:rsidRPr="007B566F">
        <w:rPr>
          <w:szCs w:val="24"/>
        </w:rPr>
        <w:t xml:space="preserve"> and </w:t>
      </w:r>
      <w:r w:rsidR="005E31B3">
        <w:rPr>
          <w:szCs w:val="24"/>
        </w:rPr>
        <w:t>Demographic Information Form were</w:t>
      </w:r>
      <w:r w:rsidR="000F244D" w:rsidRPr="007B566F">
        <w:rPr>
          <w:szCs w:val="24"/>
        </w:rPr>
        <w:t xml:space="preserve"> used for data collection. In the data </w:t>
      </w:r>
      <w:r w:rsidR="00BB7637">
        <w:rPr>
          <w:szCs w:val="24"/>
        </w:rPr>
        <w:t>analysis descriptive statistics</w:t>
      </w:r>
      <w:r w:rsidR="000F244D" w:rsidRPr="007B566F">
        <w:rPr>
          <w:szCs w:val="24"/>
        </w:rPr>
        <w:t xml:space="preserve">, spearman’s rho </w:t>
      </w:r>
      <w:r w:rsidR="00BB7637">
        <w:rPr>
          <w:szCs w:val="24"/>
        </w:rPr>
        <w:t xml:space="preserve">correlation </w:t>
      </w:r>
      <w:r w:rsidR="000F244D" w:rsidRPr="007B566F">
        <w:rPr>
          <w:szCs w:val="24"/>
        </w:rPr>
        <w:t xml:space="preserve">analysis, Chaid </w:t>
      </w:r>
      <w:r w:rsidR="00BB7637">
        <w:rPr>
          <w:szCs w:val="24"/>
        </w:rPr>
        <w:t xml:space="preserve">analiysis </w:t>
      </w:r>
      <w:r w:rsidR="000F244D" w:rsidRPr="007B566F">
        <w:rPr>
          <w:szCs w:val="24"/>
        </w:rPr>
        <w:t>(Chi squared automatic interaction detection), Two step cluster analysis were used.</w:t>
      </w:r>
      <w:r w:rsidRPr="007B566F">
        <w:rPr>
          <w:szCs w:val="24"/>
        </w:rPr>
        <w:t xml:space="preserve"> </w:t>
      </w:r>
      <w:r w:rsidR="000F244D" w:rsidRPr="007B566F">
        <w:rPr>
          <w:szCs w:val="24"/>
        </w:rPr>
        <w:t xml:space="preserve">After the analyses it was found that there is a significant positive correlation between post traumatic growth level and post traumatic stress level, significant negative correlations between post traumatic growth level and hopelessness level, a significant positive correlation between post traumatic stress level and hopelessness level. </w:t>
      </w:r>
      <w:proofErr w:type="gramStart"/>
      <w:r w:rsidR="000F244D" w:rsidRPr="007B566F">
        <w:rPr>
          <w:szCs w:val="24"/>
        </w:rPr>
        <w:t>According to results of the Chaid analysis hopelessness level, post traumatic stress level and gender were found as having most predictive value for post traumatic growth level; hopelessnes</w:t>
      </w:r>
      <w:r w:rsidR="005E31B3">
        <w:rPr>
          <w:szCs w:val="24"/>
        </w:rPr>
        <w:t xml:space="preserve">s level, post traumatic growth </w:t>
      </w:r>
      <w:r w:rsidR="000F244D" w:rsidRPr="007B566F">
        <w:rPr>
          <w:szCs w:val="24"/>
        </w:rPr>
        <w:t>level and gender having most predictive value for post traumatic stress level and post traumatic stre</w:t>
      </w:r>
      <w:r w:rsidR="005E31B3">
        <w:rPr>
          <w:szCs w:val="24"/>
        </w:rPr>
        <w:t>ss level, post traumatic growth</w:t>
      </w:r>
      <w:r w:rsidR="000F244D" w:rsidRPr="007B566F">
        <w:rPr>
          <w:szCs w:val="24"/>
        </w:rPr>
        <w:t xml:space="preserve"> level and gender having most predictive value for level of hopelessness.</w:t>
      </w:r>
      <w:proofErr w:type="gramEnd"/>
      <w:r w:rsidR="000F244D" w:rsidRPr="007B566F">
        <w:rPr>
          <w:szCs w:val="24"/>
        </w:rPr>
        <w:t xml:space="preserve"> It is thought that it is important to take these findings into consideration in intervention to traumatic life events and in determining mental health policies. </w:t>
      </w:r>
    </w:p>
    <w:p w:rsidR="000F244D" w:rsidRDefault="000F244D" w:rsidP="006A18CA">
      <w:pPr>
        <w:spacing w:before="120" w:after="120" w:line="480" w:lineRule="auto"/>
        <w:ind w:hanging="978"/>
        <w:rPr>
          <w:szCs w:val="24"/>
        </w:rPr>
      </w:pPr>
      <w:r w:rsidRPr="007B566F">
        <w:rPr>
          <w:b/>
          <w:szCs w:val="24"/>
        </w:rPr>
        <w:tab/>
        <w:t xml:space="preserve">Key Words: </w:t>
      </w:r>
      <w:r w:rsidRPr="007B566F">
        <w:rPr>
          <w:szCs w:val="24"/>
        </w:rPr>
        <w:t xml:space="preserve">Post Traumatic Stress, Post Traumatic Growth, </w:t>
      </w:r>
      <w:r w:rsidR="00BB7637">
        <w:rPr>
          <w:szCs w:val="24"/>
        </w:rPr>
        <w:t xml:space="preserve">hopelessness, earthquake, Chaid </w:t>
      </w:r>
    </w:p>
    <w:p w:rsidR="00544145" w:rsidRDefault="00544145" w:rsidP="007B566F">
      <w:pPr>
        <w:spacing w:line="480" w:lineRule="auto"/>
        <w:jc w:val="left"/>
        <w:rPr>
          <w:b/>
        </w:rPr>
      </w:pPr>
    </w:p>
    <w:p w:rsidR="000F244D" w:rsidRDefault="00C92F9E" w:rsidP="007B566F">
      <w:pPr>
        <w:spacing w:line="480" w:lineRule="auto"/>
        <w:jc w:val="left"/>
        <w:rPr>
          <w:b/>
        </w:rPr>
      </w:pPr>
      <w:r w:rsidRPr="00450F7D">
        <w:rPr>
          <w:b/>
        </w:rPr>
        <w:t>Giriş</w:t>
      </w:r>
    </w:p>
    <w:p w:rsidR="000F244D" w:rsidRDefault="000F244D" w:rsidP="006A18CA">
      <w:pPr>
        <w:spacing w:before="120" w:after="120" w:line="480" w:lineRule="auto"/>
        <w:ind w:firstLine="709"/>
        <w:rPr>
          <w:rFonts w:cs="Times New Roman"/>
          <w:i/>
          <w:szCs w:val="24"/>
          <w:lang w:val="tr-TR"/>
        </w:rPr>
      </w:pPr>
      <w:r w:rsidRPr="00366450">
        <w:rPr>
          <w:rFonts w:cs="Times New Roman"/>
          <w:szCs w:val="24"/>
          <w:lang w:val="tr-TR"/>
        </w:rPr>
        <w:t xml:space="preserve">Travmatik yaşantılar hayatın normal akışı sırasında ortaya çıkan, insanların başa çıkma mekanizmalarını devre dışı bırakarak onların hayata uyumlarını bozan yaşantılardır </w:t>
      </w:r>
      <w:r w:rsidRPr="00D9677A">
        <w:rPr>
          <w:rFonts w:eastAsia="Calibri" w:cs="Times New Roman"/>
          <w:szCs w:val="24"/>
        </w:rPr>
        <w:t>(Yüksel 2000)</w:t>
      </w:r>
      <w:r w:rsidRPr="00366450">
        <w:rPr>
          <w:rFonts w:cs="Times New Roman"/>
          <w:szCs w:val="24"/>
          <w:lang w:val="tr-TR"/>
        </w:rPr>
        <w:t xml:space="preserve">. Sıradan talihsizliklerin </w:t>
      </w:r>
      <w:r>
        <w:rPr>
          <w:rFonts w:cs="Times New Roman"/>
          <w:szCs w:val="24"/>
          <w:lang w:val="tr-TR"/>
        </w:rPr>
        <w:t>aksine</w:t>
      </w:r>
      <w:r w:rsidRPr="00366450">
        <w:rPr>
          <w:rFonts w:cs="Times New Roman"/>
          <w:szCs w:val="24"/>
          <w:lang w:val="tr-TR"/>
        </w:rPr>
        <w:t xml:space="preserve"> travmatik olaylar genel olarak </w:t>
      </w:r>
      <w:r>
        <w:rPr>
          <w:rFonts w:cs="Times New Roman"/>
          <w:szCs w:val="24"/>
          <w:lang w:val="tr-TR"/>
        </w:rPr>
        <w:t xml:space="preserve">mağdurların hayatına </w:t>
      </w:r>
      <w:r w:rsidR="00E27041">
        <w:rPr>
          <w:rFonts w:cs="Times New Roman"/>
          <w:szCs w:val="24"/>
          <w:lang w:val="tr-TR"/>
        </w:rPr>
        <w:t xml:space="preserve">veya </w:t>
      </w:r>
      <w:r w:rsidRPr="00366450">
        <w:rPr>
          <w:rFonts w:cs="Times New Roman"/>
          <w:szCs w:val="24"/>
          <w:lang w:val="tr-TR"/>
        </w:rPr>
        <w:t xml:space="preserve">bütünlüğüne yönelik tehditler </w:t>
      </w:r>
      <w:r>
        <w:rPr>
          <w:rFonts w:cs="Times New Roman"/>
          <w:szCs w:val="24"/>
          <w:lang w:val="tr-TR"/>
        </w:rPr>
        <w:t>içerir</w:t>
      </w:r>
      <w:r w:rsidR="00E27041">
        <w:rPr>
          <w:rFonts w:cs="Times New Roman"/>
          <w:szCs w:val="24"/>
          <w:lang w:val="tr-TR"/>
        </w:rPr>
        <w:t>.</w:t>
      </w:r>
      <w:r w:rsidRPr="00366450">
        <w:rPr>
          <w:rFonts w:cs="Times New Roman"/>
          <w:szCs w:val="24"/>
          <w:lang w:val="tr-TR"/>
        </w:rPr>
        <w:t xml:space="preserve"> Travma anında birey altüst edici bir kuvvet tarafından çaresiz hale getirilebilir. </w:t>
      </w:r>
      <w:r w:rsidR="00E27041">
        <w:rPr>
          <w:rFonts w:cs="Times New Roman"/>
          <w:szCs w:val="24"/>
          <w:lang w:val="tr-TR"/>
        </w:rPr>
        <w:t xml:space="preserve">Bu yönüyle, bu </w:t>
      </w:r>
      <w:r w:rsidR="00BB7637">
        <w:rPr>
          <w:rFonts w:cs="Times New Roman"/>
          <w:szCs w:val="24"/>
          <w:lang w:val="tr-TR"/>
        </w:rPr>
        <w:t xml:space="preserve">travmatik </w:t>
      </w:r>
      <w:r w:rsidR="00E27041">
        <w:rPr>
          <w:rFonts w:cs="Times New Roman"/>
          <w:szCs w:val="24"/>
          <w:lang w:val="tr-TR"/>
        </w:rPr>
        <w:t xml:space="preserve">yaşantılar </w:t>
      </w:r>
      <w:r w:rsidRPr="00366450">
        <w:rPr>
          <w:rFonts w:cs="Times New Roman"/>
          <w:szCs w:val="24"/>
          <w:lang w:val="tr-TR"/>
        </w:rPr>
        <w:t>insanlara kontrol, bağ kurma ve anlam duygusu veren olağan davranış sistemini alt üst eder</w:t>
      </w:r>
      <w:r>
        <w:rPr>
          <w:rFonts w:cs="Times New Roman"/>
          <w:szCs w:val="24"/>
          <w:lang w:val="tr-TR"/>
        </w:rPr>
        <w:t xml:space="preserve"> </w:t>
      </w:r>
      <w:r w:rsidRPr="00D9677A">
        <w:rPr>
          <w:rFonts w:eastAsia="Calibri" w:cs="Times New Roman"/>
          <w:szCs w:val="24"/>
        </w:rPr>
        <w:t>(Herman 1992)</w:t>
      </w:r>
      <w:r w:rsidRPr="00D9677A">
        <w:rPr>
          <w:rFonts w:eastAsia="Calibri" w:cs="Times New Roman"/>
          <w:i/>
          <w:szCs w:val="24"/>
        </w:rPr>
        <w:t>.</w:t>
      </w:r>
      <w:r w:rsidR="00E27041" w:rsidRPr="00E27041">
        <w:rPr>
          <w:rFonts w:cs="Times New Roman"/>
          <w:szCs w:val="24"/>
          <w:lang w:val="tr-TR"/>
        </w:rPr>
        <w:t xml:space="preserve"> </w:t>
      </w:r>
      <w:r w:rsidR="00E27041">
        <w:rPr>
          <w:rFonts w:cs="Times New Roman"/>
          <w:szCs w:val="24"/>
          <w:lang w:val="tr-TR"/>
        </w:rPr>
        <w:t xml:space="preserve">Depremler </w:t>
      </w:r>
      <w:proofErr w:type="gramStart"/>
      <w:r w:rsidR="00E27041">
        <w:rPr>
          <w:rFonts w:cs="Times New Roman"/>
          <w:szCs w:val="24"/>
          <w:lang w:val="tr-TR"/>
        </w:rPr>
        <w:t>travmaya</w:t>
      </w:r>
      <w:proofErr w:type="gramEnd"/>
      <w:r w:rsidR="00E27041">
        <w:rPr>
          <w:rFonts w:cs="Times New Roman"/>
          <w:szCs w:val="24"/>
          <w:lang w:val="tr-TR"/>
        </w:rPr>
        <w:t xml:space="preserve"> neden olan önemli yaşantılarıdan biridir. </w:t>
      </w:r>
      <w:r w:rsidR="00BB7637">
        <w:rPr>
          <w:rFonts w:cs="Times New Roman"/>
          <w:szCs w:val="24"/>
          <w:lang w:val="tr-TR"/>
        </w:rPr>
        <w:t xml:space="preserve">Türkiye’de </w:t>
      </w:r>
      <w:r w:rsidR="00E27041">
        <w:rPr>
          <w:rFonts w:cs="Times New Roman"/>
          <w:szCs w:val="24"/>
          <w:lang w:val="tr-TR"/>
        </w:rPr>
        <w:t xml:space="preserve">yaşanan </w:t>
      </w:r>
      <w:r w:rsidR="00E27041" w:rsidRPr="00366450">
        <w:rPr>
          <w:rFonts w:cs="Times New Roman"/>
          <w:szCs w:val="24"/>
          <w:lang w:val="tr-TR"/>
        </w:rPr>
        <w:t xml:space="preserve">depremler binlerce insanın ölmesine, yaralanmasına, evsiz kalmasına, yakınlarını kaybetmesine, işsiz kalmasına neden </w:t>
      </w:r>
      <w:r w:rsidR="00E27041">
        <w:rPr>
          <w:rFonts w:cs="Times New Roman"/>
          <w:szCs w:val="24"/>
          <w:lang w:val="tr-TR"/>
        </w:rPr>
        <w:t xml:space="preserve">olmaktadır </w:t>
      </w:r>
      <w:r w:rsidR="00E27041" w:rsidRPr="00D9677A">
        <w:rPr>
          <w:rFonts w:eastAsia="Calibri" w:cs="Times New Roman"/>
          <w:szCs w:val="24"/>
        </w:rPr>
        <w:t xml:space="preserve">(Doğan 2011; Ma </w:t>
      </w:r>
      <w:r w:rsidR="00E27041">
        <w:rPr>
          <w:szCs w:val="24"/>
        </w:rPr>
        <w:t>ve diğ</w:t>
      </w:r>
      <w:proofErr w:type="gramStart"/>
      <w:r w:rsidR="00E27041">
        <w:rPr>
          <w:szCs w:val="24"/>
        </w:rPr>
        <w:t>.,</w:t>
      </w:r>
      <w:proofErr w:type="gramEnd"/>
      <w:r w:rsidR="00E27041">
        <w:rPr>
          <w:szCs w:val="24"/>
        </w:rPr>
        <w:t xml:space="preserve"> 2011; Tuna, Parin ve Tanhan, </w:t>
      </w:r>
      <w:r w:rsidR="00E27041" w:rsidRPr="00D9677A">
        <w:rPr>
          <w:rFonts w:eastAsia="Calibri" w:cs="Times New Roman"/>
          <w:szCs w:val="24"/>
        </w:rPr>
        <w:t>2012 ).</w:t>
      </w:r>
    </w:p>
    <w:p w:rsidR="00FA6DA9" w:rsidRDefault="000F244D" w:rsidP="005E31B3">
      <w:pPr>
        <w:autoSpaceDE w:val="0"/>
        <w:autoSpaceDN w:val="0"/>
        <w:adjustRightInd w:val="0"/>
        <w:spacing w:before="120" w:after="120" w:line="480" w:lineRule="auto"/>
        <w:ind w:firstLine="709"/>
        <w:rPr>
          <w:rFonts w:eastAsia="Calibri" w:cs="Times New Roman"/>
          <w:szCs w:val="24"/>
          <w:bdr w:val="none" w:sz="0" w:space="0" w:color="auto" w:frame="1"/>
        </w:rPr>
      </w:pPr>
      <w:r w:rsidRPr="00366450">
        <w:rPr>
          <w:rFonts w:cs="Times New Roman"/>
          <w:bCs/>
          <w:szCs w:val="24"/>
          <w:lang w:val="tr-TR"/>
        </w:rPr>
        <w:t>Travmaya maruz kalan bireyler yaşadıkları olaylara k</w:t>
      </w:r>
      <w:r w:rsidR="00E27041">
        <w:rPr>
          <w:rFonts w:cs="Times New Roman"/>
          <w:bCs/>
          <w:szCs w:val="24"/>
          <w:lang w:val="tr-TR"/>
        </w:rPr>
        <w:t xml:space="preserve">arşı </w:t>
      </w:r>
      <w:r w:rsidR="00BB7637">
        <w:rPr>
          <w:rFonts w:cs="Times New Roman"/>
          <w:bCs/>
          <w:szCs w:val="24"/>
          <w:lang w:val="tr-TR"/>
        </w:rPr>
        <w:t>çeşitli</w:t>
      </w:r>
      <w:r w:rsidR="00E27041">
        <w:rPr>
          <w:rFonts w:cs="Times New Roman"/>
          <w:bCs/>
          <w:szCs w:val="24"/>
          <w:lang w:val="tr-TR"/>
        </w:rPr>
        <w:t xml:space="preserve"> tepkiler geliştirler. Bu tepkilerde </w:t>
      </w:r>
      <w:r w:rsidRPr="00366450">
        <w:rPr>
          <w:rFonts w:cs="Times New Roman"/>
          <w:bCs/>
          <w:szCs w:val="24"/>
          <w:lang w:val="tr-TR"/>
        </w:rPr>
        <w:t xml:space="preserve">bireyin işlevselliğinin bozulması </w:t>
      </w:r>
      <w:proofErr w:type="gramStart"/>
      <w:r w:rsidRPr="00366450">
        <w:rPr>
          <w:rFonts w:cs="Times New Roman"/>
          <w:bCs/>
          <w:szCs w:val="24"/>
          <w:lang w:val="tr-TR"/>
        </w:rPr>
        <w:t>travmanın</w:t>
      </w:r>
      <w:proofErr w:type="gramEnd"/>
      <w:r w:rsidRPr="00366450">
        <w:rPr>
          <w:rFonts w:cs="Times New Roman"/>
          <w:bCs/>
          <w:szCs w:val="24"/>
          <w:lang w:val="tr-TR"/>
        </w:rPr>
        <w:t xml:space="preserve"> düzeyini anlamada bir ölçüt olarak değerlendirilmektedir. Verilen tepkilerden kişinin işlevselliğini bozanlar </w:t>
      </w:r>
      <w:r w:rsidR="00BB7637">
        <w:rPr>
          <w:rFonts w:cs="Times New Roman"/>
          <w:bCs/>
          <w:szCs w:val="24"/>
          <w:lang w:val="tr-TR"/>
        </w:rPr>
        <w:t>bir</w:t>
      </w:r>
      <w:r w:rsidRPr="00366450">
        <w:rPr>
          <w:rFonts w:cs="Times New Roman"/>
          <w:bCs/>
          <w:szCs w:val="24"/>
          <w:lang w:val="tr-TR"/>
        </w:rPr>
        <w:t xml:space="preserve"> aydan sonraki süreçte çeşitli değişkenlere bağlı olarak Travma Sonrası Stres Bozukluğuna </w:t>
      </w:r>
      <w:r>
        <w:rPr>
          <w:rFonts w:cs="Times New Roman"/>
          <w:bCs/>
          <w:szCs w:val="24"/>
          <w:lang w:val="tr-TR"/>
        </w:rPr>
        <w:t>(</w:t>
      </w:r>
      <w:r w:rsidRPr="00366450">
        <w:rPr>
          <w:rFonts w:cs="Times New Roman"/>
          <w:bCs/>
          <w:szCs w:val="24"/>
          <w:lang w:val="tr-TR"/>
        </w:rPr>
        <w:t>TSSB</w:t>
      </w:r>
      <w:r>
        <w:rPr>
          <w:rFonts w:cs="Times New Roman"/>
          <w:bCs/>
          <w:szCs w:val="24"/>
          <w:lang w:val="tr-TR"/>
        </w:rPr>
        <w:t>)</w:t>
      </w:r>
      <w:r w:rsidRPr="00366450">
        <w:rPr>
          <w:rFonts w:cs="Times New Roman"/>
          <w:bCs/>
          <w:szCs w:val="24"/>
          <w:lang w:val="tr-TR"/>
        </w:rPr>
        <w:t xml:space="preserve"> neden olabilmektedir. </w:t>
      </w:r>
      <w:r w:rsidR="00FA6DA9">
        <w:rPr>
          <w:rFonts w:cs="Times New Roman"/>
          <w:szCs w:val="24"/>
          <w:lang w:val="tr-TR"/>
        </w:rPr>
        <w:t>TSSB; DSM V’te</w:t>
      </w:r>
      <w:r w:rsidRPr="00366450">
        <w:rPr>
          <w:rFonts w:cs="Times New Roman"/>
          <w:szCs w:val="24"/>
          <w:lang w:val="tr-TR"/>
        </w:rPr>
        <w:t xml:space="preserve"> </w:t>
      </w:r>
      <w:r w:rsidR="00FA6DA9">
        <w:t>bireyin gerçek bir ölüm ya da ölüm tehdidine, yaralanmaya veya ciddi bir yaralanma tehdidine, cinsel şiddete veya cinsel şiddet tehdidine</w:t>
      </w:r>
      <w:r w:rsidR="00FA6DA9">
        <w:rPr>
          <w:rFonts w:eastAsia="Calibri" w:cs="Times New Roman"/>
          <w:szCs w:val="24"/>
          <w:bdr w:val="none" w:sz="0" w:space="0" w:color="auto" w:frame="1"/>
        </w:rPr>
        <w:t xml:space="preserve"> </w:t>
      </w:r>
    </w:p>
    <w:p w:rsidR="00FA6DA9" w:rsidRPr="00FA6DA9" w:rsidRDefault="00FA6DA9" w:rsidP="005E31B3">
      <w:pPr>
        <w:pStyle w:val="ListeParagraf"/>
        <w:numPr>
          <w:ilvl w:val="0"/>
          <w:numId w:val="4"/>
        </w:numPr>
        <w:autoSpaceDE w:val="0"/>
        <w:autoSpaceDN w:val="0"/>
        <w:adjustRightInd w:val="0"/>
        <w:spacing w:before="120" w:after="120" w:line="480" w:lineRule="auto"/>
        <w:jc w:val="both"/>
        <w:rPr>
          <w:rFonts w:eastAsia="Calibri"/>
          <w:sz w:val="24"/>
          <w:szCs w:val="24"/>
          <w:bdr w:val="none" w:sz="0" w:space="0" w:color="auto" w:frame="1"/>
        </w:rPr>
      </w:pPr>
      <w:r w:rsidRPr="00FA6DA9">
        <w:rPr>
          <w:sz w:val="24"/>
          <w:szCs w:val="24"/>
        </w:rPr>
        <w:t xml:space="preserve">direk maruz kalma, </w:t>
      </w:r>
    </w:p>
    <w:p w:rsidR="00FA6DA9" w:rsidRPr="00FA6DA9" w:rsidRDefault="00FA6DA9" w:rsidP="005E31B3">
      <w:pPr>
        <w:pStyle w:val="ListeParagraf"/>
        <w:numPr>
          <w:ilvl w:val="0"/>
          <w:numId w:val="4"/>
        </w:numPr>
        <w:spacing w:before="100" w:beforeAutospacing="1" w:after="100" w:afterAutospacing="1" w:line="480" w:lineRule="auto"/>
        <w:jc w:val="both"/>
        <w:rPr>
          <w:sz w:val="24"/>
          <w:szCs w:val="24"/>
        </w:rPr>
      </w:pPr>
      <w:r w:rsidRPr="00FA6DA9">
        <w:rPr>
          <w:sz w:val="24"/>
          <w:szCs w:val="24"/>
        </w:rPr>
        <w:t xml:space="preserve">tanıklık etme, </w:t>
      </w:r>
    </w:p>
    <w:p w:rsidR="00FA6DA9" w:rsidRPr="00FA6DA9" w:rsidRDefault="00FA6DA9" w:rsidP="005E31B3">
      <w:pPr>
        <w:pStyle w:val="ListeParagraf"/>
        <w:numPr>
          <w:ilvl w:val="0"/>
          <w:numId w:val="4"/>
        </w:numPr>
        <w:spacing w:before="100" w:beforeAutospacing="1" w:after="100" w:afterAutospacing="1" w:line="480" w:lineRule="auto"/>
        <w:jc w:val="both"/>
        <w:rPr>
          <w:sz w:val="24"/>
          <w:szCs w:val="24"/>
        </w:rPr>
      </w:pPr>
      <w:r w:rsidRPr="00FA6DA9">
        <w:rPr>
          <w:sz w:val="24"/>
          <w:szCs w:val="24"/>
        </w:rPr>
        <w:t xml:space="preserve">bir tanıdığının ya da yakın bir arkadaşının maruz kaldığını öğrenme, </w:t>
      </w:r>
    </w:p>
    <w:p w:rsidR="00FA6DA9" w:rsidRPr="00FA6DA9" w:rsidRDefault="00FA6DA9" w:rsidP="005E31B3">
      <w:pPr>
        <w:pStyle w:val="ListeParagraf"/>
        <w:numPr>
          <w:ilvl w:val="0"/>
          <w:numId w:val="4"/>
        </w:numPr>
        <w:spacing w:before="100" w:beforeAutospacing="1" w:after="100" w:afterAutospacing="1" w:line="480" w:lineRule="auto"/>
        <w:jc w:val="both"/>
        <w:rPr>
          <w:sz w:val="24"/>
          <w:szCs w:val="24"/>
        </w:rPr>
      </w:pPr>
      <w:r w:rsidRPr="00FA6DA9">
        <w:rPr>
          <w:sz w:val="24"/>
          <w:szCs w:val="24"/>
        </w:rPr>
        <w:t xml:space="preserve">mesleki rolleri gereği dolaylı olarak etkilerine maruz kalma </w:t>
      </w:r>
    </w:p>
    <w:p w:rsidR="00FA6DA9" w:rsidRPr="00FA6DA9" w:rsidRDefault="00FA6DA9" w:rsidP="005E31B3">
      <w:pPr>
        <w:spacing w:line="480" w:lineRule="auto"/>
        <w:rPr>
          <w:szCs w:val="24"/>
        </w:rPr>
      </w:pPr>
      <w:r w:rsidRPr="00FA6DA9">
        <w:rPr>
          <w:szCs w:val="24"/>
        </w:rPr>
        <w:t xml:space="preserve">gibi yollardan herhangi biriyle maruz kalması durumu olarak ifade </w:t>
      </w:r>
      <w:r>
        <w:rPr>
          <w:szCs w:val="24"/>
        </w:rPr>
        <w:t>edilen;</w:t>
      </w:r>
      <w:r w:rsidRPr="00FA6DA9">
        <w:rPr>
          <w:szCs w:val="24"/>
        </w:rPr>
        <w:t xml:space="preserve"> istenmeden akla gelen düşünceler, kabuslar, istemsi</w:t>
      </w:r>
      <w:r w:rsidR="00544145">
        <w:rPr>
          <w:szCs w:val="24"/>
        </w:rPr>
        <w:t xml:space="preserve">z geriye dönüşler (flashback), </w:t>
      </w:r>
      <w:r w:rsidRPr="00FA6DA9">
        <w:rPr>
          <w:szCs w:val="24"/>
        </w:rPr>
        <w:t xml:space="preserve">tramvayı hatırlatan şeylere </w:t>
      </w:r>
      <w:r w:rsidRPr="00FA6DA9">
        <w:rPr>
          <w:szCs w:val="24"/>
        </w:rPr>
        <w:lastRenderedPageBreak/>
        <w:t xml:space="preserve">maruz kalındığında duygusal stres yaşama ve fiziksel tepkisellik gösterme gibi belirtilerle ortaya çıkan; travma ile ilişkili duygu veya düşüncelerden ve travmayı hatırlatan şeylerden kaçınma ile karakterize edilen ve travmatik yaşantı sonrası süreçte çeşitli sorunlar ortaya çıkaran </w:t>
      </w:r>
      <w:r>
        <w:rPr>
          <w:szCs w:val="24"/>
        </w:rPr>
        <w:t>bir bozukluk</w:t>
      </w:r>
      <w:r w:rsidRPr="00FA6DA9">
        <w:rPr>
          <w:szCs w:val="24"/>
        </w:rPr>
        <w:t xml:space="preserve"> </w:t>
      </w:r>
      <w:r>
        <w:rPr>
          <w:szCs w:val="24"/>
        </w:rPr>
        <w:t xml:space="preserve">olarka ifade edilmektedir </w:t>
      </w:r>
      <w:r w:rsidRPr="00FA6DA9">
        <w:rPr>
          <w:szCs w:val="24"/>
        </w:rPr>
        <w:t>Bu belirtilerin bir aydan fazla sürmesi, bireyde stres oluşturması ve işlevselliğini bozması ve belirtilerin ilaç kullanımı, madde kullanımı veya başka hastalıklardan kaynaklanmaması travma sonrası stres tanısının konulması</w:t>
      </w:r>
      <w:r>
        <w:rPr>
          <w:szCs w:val="24"/>
        </w:rPr>
        <w:t>ndaki diğer önemli kriterlerdir</w:t>
      </w:r>
      <w:r w:rsidRPr="00FA6DA9">
        <w:rPr>
          <w:szCs w:val="24"/>
        </w:rPr>
        <w:t xml:space="preserve"> (APA, 2013).</w:t>
      </w:r>
    </w:p>
    <w:p w:rsidR="000F244D" w:rsidRPr="00366450" w:rsidRDefault="000F244D" w:rsidP="006A18CA">
      <w:pPr>
        <w:autoSpaceDE w:val="0"/>
        <w:autoSpaceDN w:val="0"/>
        <w:adjustRightInd w:val="0"/>
        <w:spacing w:before="120" w:after="120" w:line="480" w:lineRule="auto"/>
        <w:ind w:firstLine="709"/>
        <w:rPr>
          <w:rFonts w:cs="Times New Roman"/>
          <w:szCs w:val="24"/>
          <w:lang w:val="tr-TR"/>
        </w:rPr>
      </w:pPr>
      <w:r w:rsidRPr="00366450">
        <w:rPr>
          <w:rFonts w:cs="Times New Roman"/>
          <w:color w:val="000000"/>
          <w:szCs w:val="24"/>
          <w:lang w:val="tr-TR"/>
        </w:rPr>
        <w:t xml:space="preserve">Travmatik yaşantıların çeşitli </w:t>
      </w:r>
      <w:r w:rsidR="00BB7637">
        <w:rPr>
          <w:rFonts w:cs="Times New Roman"/>
          <w:color w:val="000000"/>
          <w:szCs w:val="24"/>
          <w:lang w:val="tr-TR"/>
        </w:rPr>
        <w:t>olumsuz</w:t>
      </w:r>
      <w:r w:rsidRPr="00366450">
        <w:rPr>
          <w:rFonts w:cs="Times New Roman"/>
          <w:color w:val="000000"/>
          <w:szCs w:val="24"/>
          <w:lang w:val="tr-TR"/>
        </w:rPr>
        <w:t xml:space="preserve"> etkileri bulunmaktadır. Ancak deprem, kasırga, </w:t>
      </w:r>
      <w:r w:rsidRPr="00366450">
        <w:rPr>
          <w:rFonts w:cs="Times New Roman"/>
          <w:szCs w:val="24"/>
          <w:lang w:val="tr-TR"/>
        </w:rPr>
        <w:t xml:space="preserve">savaş, işkence, </w:t>
      </w:r>
      <w:r w:rsidR="00BB7637">
        <w:rPr>
          <w:rFonts w:cs="Times New Roman"/>
          <w:szCs w:val="24"/>
          <w:lang w:val="tr-TR"/>
        </w:rPr>
        <w:t xml:space="preserve">cinsel istismar </w:t>
      </w:r>
      <w:r w:rsidRPr="00366450">
        <w:rPr>
          <w:rFonts w:cs="Times New Roman"/>
          <w:szCs w:val="24"/>
          <w:lang w:val="tr-TR"/>
        </w:rPr>
        <w:t xml:space="preserve">gibi stresli ve zarar verici travmatik yaşam olaylarıyla karşılaşan insanların bu yaşantılara gösterdikleri psikolojik tepkilerin bu olayların şiddeti ölçüsünde olmadığı görülmektedir. Bu bağlamda </w:t>
      </w:r>
      <w:proofErr w:type="gramStart"/>
      <w:r w:rsidRPr="00366450">
        <w:rPr>
          <w:rFonts w:cs="Times New Roman"/>
          <w:color w:val="000000"/>
          <w:szCs w:val="24"/>
          <w:lang w:val="tr-TR"/>
        </w:rPr>
        <w:t>travmaya</w:t>
      </w:r>
      <w:proofErr w:type="gramEnd"/>
      <w:r w:rsidRPr="00366450">
        <w:rPr>
          <w:rFonts w:cs="Times New Roman"/>
          <w:color w:val="000000"/>
          <w:szCs w:val="24"/>
          <w:lang w:val="tr-TR"/>
        </w:rPr>
        <w:t xml:space="preserve"> maruz kalan genel </w:t>
      </w:r>
      <w:r w:rsidR="00BB7637">
        <w:rPr>
          <w:rFonts w:cs="Times New Roman"/>
          <w:color w:val="000000"/>
          <w:szCs w:val="24"/>
          <w:lang w:val="tr-TR"/>
        </w:rPr>
        <w:t>örneklemde</w:t>
      </w:r>
      <w:r w:rsidRPr="00366450">
        <w:rPr>
          <w:rFonts w:cs="Times New Roman"/>
          <w:color w:val="000000"/>
          <w:szCs w:val="24"/>
          <w:lang w:val="tr-TR"/>
        </w:rPr>
        <w:t xml:space="preserve"> TSSB yaygınlık oranı % 1-3 arasında değişmektedir. Bundan dolayı </w:t>
      </w:r>
      <w:proofErr w:type="gramStart"/>
      <w:r w:rsidRPr="00366450">
        <w:rPr>
          <w:rFonts w:cs="Times New Roman"/>
          <w:color w:val="000000"/>
          <w:szCs w:val="24"/>
          <w:lang w:val="tr-TR"/>
        </w:rPr>
        <w:t>travma</w:t>
      </w:r>
      <w:proofErr w:type="gramEnd"/>
      <w:r w:rsidRPr="00366450">
        <w:rPr>
          <w:rFonts w:cs="Times New Roman"/>
          <w:color w:val="000000"/>
          <w:szCs w:val="24"/>
          <w:lang w:val="tr-TR"/>
        </w:rPr>
        <w:t xml:space="preserve"> konusu ile ilgili yapılan araştırmaların travmatik yaşantılara maruz kalıp TSSB geliştirmeyen bireylere de yoğunlaşması önemlidir </w:t>
      </w:r>
      <w:r w:rsidRPr="00571469">
        <w:rPr>
          <w:rFonts w:eastAsia="Calibri" w:cs="Times New Roman"/>
          <w:szCs w:val="24"/>
        </w:rPr>
        <w:t>(Lykins, 2007).</w:t>
      </w:r>
    </w:p>
    <w:p w:rsidR="000F244D" w:rsidRPr="00366450" w:rsidRDefault="000F244D" w:rsidP="006A18CA">
      <w:pPr>
        <w:autoSpaceDE w:val="0"/>
        <w:autoSpaceDN w:val="0"/>
        <w:adjustRightInd w:val="0"/>
        <w:spacing w:before="120" w:after="120" w:line="480" w:lineRule="auto"/>
        <w:ind w:firstLine="709"/>
        <w:rPr>
          <w:rFonts w:cs="Times New Roman"/>
          <w:color w:val="141314"/>
          <w:szCs w:val="24"/>
          <w:lang w:val="tr-TR"/>
        </w:rPr>
      </w:pPr>
      <w:r w:rsidRPr="00366450">
        <w:rPr>
          <w:rFonts w:cs="Times New Roman"/>
          <w:szCs w:val="24"/>
          <w:lang w:val="tr-TR"/>
        </w:rPr>
        <w:t xml:space="preserve">Bazı araştırma bulguları travmatik yaşantıların olumsuz </w:t>
      </w:r>
      <w:r w:rsidR="00BB7637">
        <w:rPr>
          <w:rFonts w:cs="Times New Roman"/>
          <w:szCs w:val="24"/>
          <w:lang w:val="tr-TR"/>
        </w:rPr>
        <w:t>birtakım</w:t>
      </w:r>
      <w:r w:rsidRPr="00366450">
        <w:rPr>
          <w:rFonts w:cs="Times New Roman"/>
          <w:szCs w:val="24"/>
          <w:lang w:val="tr-TR"/>
        </w:rPr>
        <w:t xml:space="preserve"> sonuçlarla beraber </w:t>
      </w:r>
      <w:proofErr w:type="gramStart"/>
      <w:r w:rsidRPr="00366450">
        <w:rPr>
          <w:rFonts w:cs="Times New Roman"/>
          <w:szCs w:val="24"/>
          <w:lang w:val="tr-TR"/>
        </w:rPr>
        <w:t>travma</w:t>
      </w:r>
      <w:proofErr w:type="gramEnd"/>
      <w:r w:rsidRPr="00366450">
        <w:rPr>
          <w:rFonts w:cs="Times New Roman"/>
          <w:szCs w:val="24"/>
          <w:lang w:val="tr-TR"/>
        </w:rPr>
        <w:t xml:space="preserve"> sonrası büyüme, güçlenme veya travma sonrası gelişim gibi kavramlarla ifade edilen olumlu durumları da beraberinde getirebileceğini göstermektedir </w:t>
      </w:r>
      <w:r>
        <w:rPr>
          <w:rFonts w:eastAsia="Calibri" w:cs="Times New Roman"/>
          <w:szCs w:val="24"/>
        </w:rPr>
        <w:t>(Calhoun ve Tedeschi, 1999</w:t>
      </w:r>
      <w:r w:rsidRPr="00571469">
        <w:rPr>
          <w:rFonts w:eastAsia="Calibri" w:cs="Times New Roman"/>
          <w:szCs w:val="24"/>
        </w:rPr>
        <w:t xml:space="preserve">). </w:t>
      </w:r>
      <w:proofErr w:type="gramStart"/>
      <w:r w:rsidR="00BB7637">
        <w:rPr>
          <w:rFonts w:cs="Times New Roman"/>
          <w:szCs w:val="24"/>
          <w:lang w:val="tr-TR"/>
        </w:rPr>
        <w:t>Travma sonrası büyüme</w:t>
      </w:r>
      <w:r w:rsidRPr="00366450">
        <w:rPr>
          <w:rFonts w:cs="Times New Roman"/>
          <w:szCs w:val="24"/>
          <w:lang w:val="tr-TR"/>
        </w:rPr>
        <w:t xml:space="preserve"> kavramı</w:t>
      </w:r>
      <w:r w:rsidR="00BB7637">
        <w:rPr>
          <w:rFonts w:cs="Times New Roman"/>
          <w:szCs w:val="24"/>
          <w:lang w:val="tr-TR"/>
        </w:rPr>
        <w:t>;</w:t>
      </w:r>
      <w:r w:rsidRPr="00366450">
        <w:rPr>
          <w:rFonts w:cs="Times New Roman"/>
          <w:szCs w:val="24"/>
          <w:lang w:val="tr-TR"/>
        </w:rPr>
        <w:t xml:space="preserve"> zorlayıcı yaşam olayları ile mücadele sonucunda gelişen pozitif yöndeki ruhsal değişiklikler, travmatik bir olay ve </w:t>
      </w:r>
      <w:r w:rsidR="00BB7637">
        <w:rPr>
          <w:rFonts w:cs="Times New Roman"/>
          <w:szCs w:val="24"/>
          <w:lang w:val="tr-TR"/>
        </w:rPr>
        <w:t>olayla</w:t>
      </w:r>
      <w:r w:rsidRPr="00366450">
        <w:rPr>
          <w:rFonts w:cs="Times New Roman"/>
          <w:szCs w:val="24"/>
          <w:lang w:val="tr-TR"/>
        </w:rPr>
        <w:t xml:space="preserve"> mücadele çabaları sonrasında ortaya çıkan olumlu bilişsel, duygusal, davranışsal dönüşüm </w:t>
      </w:r>
      <w:r w:rsidRPr="00571469">
        <w:rPr>
          <w:rFonts w:eastAsia="Calibri" w:cs="Times New Roman"/>
          <w:szCs w:val="24"/>
        </w:rPr>
        <w:t xml:space="preserve"> (Özlü, Yıldız</w:t>
      </w:r>
      <w:r>
        <w:rPr>
          <w:szCs w:val="24"/>
        </w:rPr>
        <w:t xml:space="preserve"> ve</w:t>
      </w:r>
      <w:r w:rsidRPr="00571469">
        <w:rPr>
          <w:rFonts w:eastAsia="Calibri" w:cs="Times New Roman"/>
          <w:szCs w:val="24"/>
        </w:rPr>
        <w:t xml:space="preserve"> Aker, 2010) </w:t>
      </w:r>
      <w:r w:rsidRPr="00366450">
        <w:rPr>
          <w:rFonts w:cs="Times New Roman"/>
          <w:szCs w:val="24"/>
          <w:lang w:val="tr-TR"/>
        </w:rPr>
        <w:t xml:space="preserve">veya bireyin kendisinin </w:t>
      </w:r>
      <w:r w:rsidR="005E31B3">
        <w:rPr>
          <w:rFonts w:cs="Times New Roman"/>
          <w:szCs w:val="24"/>
          <w:lang w:val="tr-TR"/>
        </w:rPr>
        <w:t>ya da</w:t>
      </w:r>
      <w:r w:rsidRPr="00366450">
        <w:rPr>
          <w:rFonts w:cs="Times New Roman"/>
          <w:szCs w:val="24"/>
          <w:lang w:val="tr-TR"/>
        </w:rPr>
        <w:t xml:space="preserve"> bir yakının ölümüyle yakından ilişkili bir yaşam krizine karşı mücadele etmesi sonucu meydana </w:t>
      </w:r>
      <w:r w:rsidR="00BB7637">
        <w:rPr>
          <w:rFonts w:cs="Times New Roman"/>
          <w:szCs w:val="24"/>
          <w:lang w:val="tr-TR"/>
        </w:rPr>
        <w:t xml:space="preserve">gelen </w:t>
      </w:r>
      <w:r w:rsidRPr="00366450">
        <w:rPr>
          <w:rFonts w:cs="Times New Roman"/>
          <w:szCs w:val="24"/>
          <w:lang w:val="tr-TR"/>
        </w:rPr>
        <w:t xml:space="preserve">psikolojik olumlu </w:t>
      </w:r>
      <w:r>
        <w:rPr>
          <w:rFonts w:eastAsia="Calibri" w:cs="Times New Roman"/>
          <w:szCs w:val="24"/>
        </w:rPr>
        <w:t>değişim (Calhoun ve Tedeschi, 1999; Tedeschi ve</w:t>
      </w:r>
      <w:r w:rsidRPr="00571469">
        <w:rPr>
          <w:rFonts w:eastAsia="Calibri" w:cs="Times New Roman"/>
          <w:szCs w:val="24"/>
        </w:rPr>
        <w:t xml:space="preserve"> Calhoun, 2004)</w:t>
      </w:r>
      <w:r w:rsidR="00BB7637">
        <w:rPr>
          <w:rFonts w:eastAsia="Calibri" w:cs="Times New Roman"/>
          <w:szCs w:val="24"/>
        </w:rPr>
        <w:t>.</w:t>
      </w:r>
      <w:r w:rsidRPr="00571469">
        <w:rPr>
          <w:rFonts w:eastAsia="Calibri" w:cs="Times New Roman"/>
          <w:szCs w:val="24"/>
        </w:rPr>
        <w:t xml:space="preserve"> </w:t>
      </w:r>
      <w:r w:rsidRPr="00366450">
        <w:rPr>
          <w:rFonts w:cs="Times New Roman"/>
          <w:szCs w:val="24"/>
          <w:lang w:val="tr-TR"/>
        </w:rPr>
        <w:t>olarak</w:t>
      </w:r>
      <w:proofErr w:type="gramEnd"/>
      <w:r w:rsidRPr="00366450">
        <w:rPr>
          <w:rFonts w:cs="Times New Roman"/>
          <w:szCs w:val="24"/>
          <w:lang w:val="tr-TR"/>
        </w:rPr>
        <w:t xml:space="preserve"> tanımlanmaktadır. Travma sonrasında meydana gelen bu olumlu değişimler  ‘strese bağlı gelişim’, ‘</w:t>
      </w:r>
      <w:proofErr w:type="gramStart"/>
      <w:r w:rsidRPr="00366450">
        <w:rPr>
          <w:rFonts w:cs="Times New Roman"/>
          <w:szCs w:val="24"/>
          <w:lang w:val="tr-TR"/>
        </w:rPr>
        <w:t>travma</w:t>
      </w:r>
      <w:proofErr w:type="gramEnd"/>
      <w:r w:rsidRPr="00366450">
        <w:rPr>
          <w:rFonts w:cs="Times New Roman"/>
          <w:szCs w:val="24"/>
          <w:lang w:val="tr-TR"/>
        </w:rPr>
        <w:t xml:space="preserve"> sonrası büyüme’ ve ‘gelişme’ gibi </w:t>
      </w:r>
      <w:r w:rsidRPr="00366450">
        <w:rPr>
          <w:rFonts w:cs="Times New Roman"/>
          <w:szCs w:val="24"/>
          <w:lang w:val="tr-TR"/>
        </w:rPr>
        <w:lastRenderedPageBreak/>
        <w:t xml:space="preserve">kavramlarla ifade edilmektedir </w:t>
      </w:r>
      <w:r w:rsidR="00271F75">
        <w:rPr>
          <w:rFonts w:eastAsia="Calibri" w:cs="Times New Roman"/>
          <w:szCs w:val="24"/>
        </w:rPr>
        <w:t>(Özlü, Yıldız ve</w:t>
      </w:r>
      <w:r w:rsidRPr="00571469">
        <w:rPr>
          <w:rFonts w:eastAsia="Calibri" w:cs="Times New Roman"/>
          <w:szCs w:val="24"/>
        </w:rPr>
        <w:t xml:space="preserve"> Aker, 2010)</w:t>
      </w:r>
      <w:r>
        <w:rPr>
          <w:rFonts w:eastAsia="Calibri" w:cs="Times New Roman"/>
          <w:szCs w:val="24"/>
        </w:rPr>
        <w:t>.</w:t>
      </w:r>
      <w:r w:rsidRPr="00571469">
        <w:rPr>
          <w:rFonts w:eastAsia="Calibri" w:cs="Times New Roman"/>
          <w:szCs w:val="24"/>
        </w:rPr>
        <w:t xml:space="preserve"> </w:t>
      </w:r>
      <w:r w:rsidRPr="00366450">
        <w:rPr>
          <w:rFonts w:cs="Times New Roman"/>
          <w:szCs w:val="24"/>
          <w:lang w:val="tr-TR"/>
        </w:rPr>
        <w:t xml:space="preserve">Travma sonrası büyüme süreci bireyin dünyayı anlama </w:t>
      </w:r>
      <w:r w:rsidR="00BB2CF4">
        <w:rPr>
          <w:rFonts w:cs="Times New Roman"/>
          <w:szCs w:val="24"/>
          <w:lang w:val="tr-TR"/>
        </w:rPr>
        <w:t>ve hayattaki</w:t>
      </w:r>
      <w:r w:rsidRPr="00366450">
        <w:rPr>
          <w:rFonts w:cs="Times New Roman"/>
          <w:szCs w:val="24"/>
          <w:lang w:val="tr-TR"/>
        </w:rPr>
        <w:t xml:space="preserve"> yerini sorgulamasına neden olabilecek büyük bir yaşamsal krizin ardından başlar ve çeşitli değişkenlere bağlı olarak farklı gelişim seyri gösteri</w:t>
      </w:r>
      <w:r>
        <w:rPr>
          <w:rFonts w:cs="Times New Roman"/>
          <w:szCs w:val="24"/>
          <w:lang w:val="tr-TR"/>
        </w:rPr>
        <w:t>r</w:t>
      </w:r>
      <w:r w:rsidRPr="00366450">
        <w:rPr>
          <w:rFonts w:cs="Times New Roman"/>
          <w:szCs w:val="24"/>
          <w:lang w:val="tr-TR"/>
        </w:rPr>
        <w:t xml:space="preserve"> </w:t>
      </w:r>
      <w:r w:rsidRPr="00571469">
        <w:rPr>
          <w:rFonts w:eastAsia="Calibri" w:cs="Times New Roman"/>
          <w:szCs w:val="24"/>
        </w:rPr>
        <w:t xml:space="preserve">(Yılmaz, 2006). </w:t>
      </w:r>
      <w:r w:rsidRPr="00366450">
        <w:rPr>
          <w:rFonts w:cs="Times New Roman"/>
          <w:szCs w:val="24"/>
          <w:lang w:val="tr-TR"/>
        </w:rPr>
        <w:t xml:space="preserve">Travma sonrası büyüme genel olarak hayata karşı daha büyük bir isteklilik, öncelikleri değiştirme algısı, diğer bireylerle daha yakın ilişkiler kurma, daha büyük bir kişisel güç, bireyin hayatındaki yeni olanakları fark etmesi ve manevi gelişim gibi durumları içerir </w:t>
      </w:r>
      <w:r>
        <w:rPr>
          <w:rFonts w:eastAsia="Calibri" w:cs="Times New Roman"/>
          <w:szCs w:val="24"/>
        </w:rPr>
        <w:t>(</w:t>
      </w:r>
      <w:r w:rsidRPr="00571469">
        <w:rPr>
          <w:rFonts w:eastAsia="Calibri" w:cs="Times New Roman"/>
          <w:szCs w:val="24"/>
        </w:rPr>
        <w:t xml:space="preserve">Lykins, 2007). </w:t>
      </w:r>
      <w:r w:rsidRPr="00366450">
        <w:rPr>
          <w:rFonts w:cs="Times New Roman"/>
          <w:szCs w:val="24"/>
          <w:lang w:val="tr-TR"/>
        </w:rPr>
        <w:t xml:space="preserve">Bazı araştırmacılara göre yine </w:t>
      </w:r>
      <w:proofErr w:type="gramStart"/>
      <w:r w:rsidRPr="00366450">
        <w:rPr>
          <w:rFonts w:cs="Times New Roman"/>
          <w:szCs w:val="24"/>
          <w:lang w:val="tr-TR"/>
        </w:rPr>
        <w:t>travma</w:t>
      </w:r>
      <w:proofErr w:type="gramEnd"/>
      <w:r w:rsidRPr="00366450">
        <w:rPr>
          <w:rFonts w:cs="Times New Roman"/>
          <w:szCs w:val="24"/>
          <w:lang w:val="tr-TR"/>
        </w:rPr>
        <w:t xml:space="preserve"> sonrası büyüme bireyin kendilik algısındaki olumlu değişim, diğer insanlar</w:t>
      </w:r>
      <w:r w:rsidR="00CC2082">
        <w:rPr>
          <w:rFonts w:cs="Times New Roman"/>
          <w:szCs w:val="24"/>
          <w:lang w:val="tr-TR"/>
        </w:rPr>
        <w:t>la olan</w:t>
      </w:r>
      <w:r w:rsidRPr="00366450">
        <w:rPr>
          <w:rFonts w:cs="Times New Roman"/>
          <w:szCs w:val="24"/>
          <w:lang w:val="tr-TR"/>
        </w:rPr>
        <w:t xml:space="preserve"> ilişkilerinde değişim ve yaşam felsefesinde değişim gibi boyutları içermektedir </w:t>
      </w:r>
      <w:r w:rsidRPr="00571469">
        <w:rPr>
          <w:rFonts w:eastAsia="Calibri" w:cs="Times New Roman"/>
          <w:color w:val="141314"/>
          <w:szCs w:val="24"/>
        </w:rPr>
        <w:t>(G</w:t>
      </w:r>
      <w:r>
        <w:rPr>
          <w:color w:val="141314"/>
          <w:szCs w:val="24"/>
        </w:rPr>
        <w:t>arland, Carlson, Cook, Lansdell ve</w:t>
      </w:r>
      <w:r w:rsidRPr="00571469">
        <w:rPr>
          <w:rFonts w:eastAsia="Calibri" w:cs="Times New Roman"/>
          <w:color w:val="141314"/>
          <w:szCs w:val="24"/>
        </w:rPr>
        <w:t xml:space="preserve"> Speca, 2007; </w:t>
      </w:r>
      <w:r>
        <w:rPr>
          <w:szCs w:val="24"/>
        </w:rPr>
        <w:t>Özlü, Yıldız ve</w:t>
      </w:r>
      <w:r w:rsidRPr="00571469">
        <w:rPr>
          <w:rFonts w:eastAsia="Calibri" w:cs="Times New Roman"/>
          <w:szCs w:val="24"/>
        </w:rPr>
        <w:t xml:space="preserve"> Aker, 2010).</w:t>
      </w:r>
      <w:r>
        <w:rPr>
          <w:szCs w:val="24"/>
        </w:rPr>
        <w:t xml:space="preserve"> </w:t>
      </w:r>
    </w:p>
    <w:p w:rsidR="000F244D" w:rsidRPr="00366450" w:rsidRDefault="00BB2CF4" w:rsidP="006A18CA">
      <w:pPr>
        <w:autoSpaceDE w:val="0"/>
        <w:autoSpaceDN w:val="0"/>
        <w:adjustRightInd w:val="0"/>
        <w:spacing w:before="120" w:after="120" w:line="480" w:lineRule="auto"/>
        <w:ind w:firstLine="709"/>
        <w:rPr>
          <w:rFonts w:cs="Times New Roman"/>
          <w:szCs w:val="24"/>
          <w:lang w:val="tr-TR"/>
        </w:rPr>
      </w:pPr>
      <w:r>
        <w:rPr>
          <w:rFonts w:cs="Times New Roman"/>
          <w:szCs w:val="24"/>
          <w:lang w:val="tr-TR"/>
        </w:rPr>
        <w:t xml:space="preserve">Travma ile </w:t>
      </w:r>
      <w:r w:rsidR="00BB7637">
        <w:rPr>
          <w:rFonts w:cs="Times New Roman"/>
          <w:szCs w:val="24"/>
          <w:lang w:val="tr-TR"/>
        </w:rPr>
        <w:t>yakından ilişkili olan değişkenler</w:t>
      </w:r>
      <w:r>
        <w:rPr>
          <w:rFonts w:cs="Times New Roman"/>
          <w:szCs w:val="24"/>
          <w:lang w:val="tr-TR"/>
        </w:rPr>
        <w:t xml:space="preserve"> birisi de umutsuzluk kavramıdır. Umutsuzluk</w:t>
      </w:r>
      <w:r w:rsidR="000F244D" w:rsidRPr="00D9677A">
        <w:rPr>
          <w:rFonts w:eastAsia="Calibri" w:cs="Times New Roman"/>
          <w:szCs w:val="24"/>
        </w:rPr>
        <w:t xml:space="preserve">; </w:t>
      </w:r>
      <w:r w:rsidR="000F244D" w:rsidRPr="00366450">
        <w:rPr>
          <w:rFonts w:cs="Times New Roman"/>
          <w:szCs w:val="24"/>
          <w:lang w:val="tr-TR"/>
        </w:rPr>
        <w:t xml:space="preserve">çok istendik sonuçların gerçekleşmeyeceği ya da kötü sonuçların elde edileceği ve hiçbir şeyin bu durumu değiştirmeyeceğine dönük beklentileri </w:t>
      </w:r>
      <w:r w:rsidR="000F244D" w:rsidRPr="00263BD8">
        <w:rPr>
          <w:rFonts w:cs="Times New Roman"/>
          <w:szCs w:val="24"/>
        </w:rPr>
        <w:t>(</w:t>
      </w:r>
      <w:r w:rsidR="000F244D" w:rsidRPr="00263BD8">
        <w:rPr>
          <w:rFonts w:cs="Times New Roman"/>
          <w:szCs w:val="24"/>
          <w:lang w:val="tr-TR"/>
        </w:rPr>
        <w:t>Metalsky</w:t>
      </w:r>
      <w:r w:rsidR="000F244D" w:rsidRPr="00263BD8">
        <w:rPr>
          <w:rFonts w:cs="Times New Roman"/>
          <w:szCs w:val="24"/>
        </w:rPr>
        <w:t xml:space="preserve">, Joiner, </w:t>
      </w:r>
      <w:r w:rsidR="000F244D" w:rsidRPr="00263BD8">
        <w:rPr>
          <w:rFonts w:cs="Times New Roman"/>
          <w:szCs w:val="24"/>
          <w:lang w:val="tr-TR"/>
        </w:rPr>
        <w:t xml:space="preserve">Hardin </w:t>
      </w:r>
      <w:r w:rsidR="000F244D" w:rsidRPr="00263BD8">
        <w:rPr>
          <w:rFonts w:cs="Times New Roman"/>
          <w:szCs w:val="24"/>
        </w:rPr>
        <w:t xml:space="preserve">ve Abramson, 2003) </w:t>
      </w:r>
      <w:r w:rsidR="000F244D" w:rsidRPr="00366450">
        <w:rPr>
          <w:rFonts w:cs="Times New Roman"/>
          <w:szCs w:val="24"/>
          <w:lang w:val="tr-TR"/>
        </w:rPr>
        <w:t xml:space="preserve">ifade eder. Diğer bir ifadeyle umutsuzluk, kişinin iyilik halinden yoksunluğunu, isteksizliğini ve amaçsızlığını içermektedir. Bu yönüyle yaşam olaylarının olumsuz şekilde algılandığı, şimdiki ve gelecek zamana ilişkin </w:t>
      </w:r>
      <w:r w:rsidR="00BB7637">
        <w:rPr>
          <w:rFonts w:cs="Times New Roman"/>
          <w:szCs w:val="24"/>
          <w:lang w:val="tr-TR"/>
        </w:rPr>
        <w:t>olumsuz bir</w:t>
      </w:r>
      <w:r w:rsidR="000F244D" w:rsidRPr="00366450">
        <w:rPr>
          <w:rFonts w:cs="Times New Roman"/>
          <w:szCs w:val="24"/>
          <w:lang w:val="tr-TR"/>
        </w:rPr>
        <w:t xml:space="preserve"> bilişsel </w:t>
      </w:r>
      <w:r w:rsidR="000F244D">
        <w:rPr>
          <w:rFonts w:cs="Times New Roman"/>
          <w:szCs w:val="24"/>
          <w:lang w:val="tr-TR"/>
        </w:rPr>
        <w:t xml:space="preserve">değerlendirmedir </w:t>
      </w:r>
      <w:r w:rsidR="000F244D" w:rsidRPr="00D9677A">
        <w:rPr>
          <w:rFonts w:eastAsia="Calibri" w:cs="Times New Roman"/>
          <w:szCs w:val="24"/>
        </w:rPr>
        <w:t xml:space="preserve">(Ehtiyar ve Üngüren 2009). </w:t>
      </w:r>
      <w:r w:rsidR="000F244D" w:rsidRPr="00366450">
        <w:rPr>
          <w:rFonts w:cs="Times New Roman"/>
          <w:szCs w:val="24"/>
          <w:lang w:val="tr-TR"/>
        </w:rPr>
        <w:t xml:space="preserve">Yapılan birçok araştırmada umutsuzluk </w:t>
      </w:r>
      <w:proofErr w:type="gramStart"/>
      <w:r w:rsidR="000F244D" w:rsidRPr="00366450">
        <w:rPr>
          <w:rFonts w:cs="Times New Roman"/>
          <w:szCs w:val="24"/>
          <w:lang w:val="tr-TR"/>
        </w:rPr>
        <w:t>travmaya</w:t>
      </w:r>
      <w:proofErr w:type="gramEnd"/>
      <w:r w:rsidR="000F244D" w:rsidRPr="00366450">
        <w:rPr>
          <w:rFonts w:cs="Times New Roman"/>
          <w:szCs w:val="24"/>
          <w:lang w:val="tr-TR"/>
        </w:rPr>
        <w:t xml:space="preserve"> eşlik eden, travmayla ilişkili bir değişken olarak bulunmuştur </w:t>
      </w:r>
      <w:r w:rsidR="000F244D" w:rsidRPr="00142181">
        <w:rPr>
          <w:rFonts w:eastAsia="Calibri" w:cs="Times New Roman"/>
          <w:szCs w:val="24"/>
        </w:rPr>
        <w:t xml:space="preserve">(Artar, 2003; Özen, Antar, Özkan, 2007; Pakdemir, 2012; Scher ve Resick, </w:t>
      </w:r>
      <w:r w:rsidR="000F244D" w:rsidRPr="00E14B15">
        <w:rPr>
          <w:rFonts w:eastAsia="Calibri" w:cs="Times New Roman"/>
          <w:szCs w:val="24"/>
        </w:rPr>
        <w:t>2005).</w:t>
      </w:r>
      <w:r w:rsidR="000F244D" w:rsidRPr="00E14B15">
        <w:rPr>
          <w:szCs w:val="24"/>
        </w:rPr>
        <w:t xml:space="preserve"> </w:t>
      </w:r>
      <w:r w:rsidR="000F244D" w:rsidRPr="00E14B15">
        <w:rPr>
          <w:rFonts w:cs="Times New Roman"/>
          <w:szCs w:val="24"/>
          <w:lang w:val="tr-TR"/>
        </w:rPr>
        <w:t xml:space="preserve">Diğer yandan umutsuzluk kavramı </w:t>
      </w:r>
      <w:proofErr w:type="gramStart"/>
      <w:r w:rsidR="000F244D" w:rsidRPr="00E14B15">
        <w:rPr>
          <w:rFonts w:cs="Times New Roman"/>
          <w:szCs w:val="24"/>
          <w:lang w:val="tr-TR"/>
        </w:rPr>
        <w:t>travma</w:t>
      </w:r>
      <w:proofErr w:type="gramEnd"/>
      <w:r w:rsidR="000F244D" w:rsidRPr="00E14B15">
        <w:rPr>
          <w:rFonts w:cs="Times New Roman"/>
          <w:szCs w:val="24"/>
          <w:lang w:val="tr-TR"/>
        </w:rPr>
        <w:t xml:space="preserve"> sonrası büyüme kavramı açısından da önemlidir. Büyüme </w:t>
      </w:r>
      <w:proofErr w:type="gramStart"/>
      <w:r w:rsidR="000F244D" w:rsidRPr="00E14B15">
        <w:rPr>
          <w:rFonts w:cs="Times New Roman"/>
          <w:szCs w:val="24"/>
          <w:lang w:val="tr-TR"/>
        </w:rPr>
        <w:t>travma</w:t>
      </w:r>
      <w:proofErr w:type="gramEnd"/>
      <w:r w:rsidR="000F244D" w:rsidRPr="00E14B15">
        <w:rPr>
          <w:rFonts w:cs="Times New Roman"/>
          <w:szCs w:val="24"/>
          <w:lang w:val="tr-TR"/>
        </w:rPr>
        <w:t xml:space="preserve"> sonrası oluml</w:t>
      </w:r>
      <w:r w:rsidR="00BB7637">
        <w:rPr>
          <w:rFonts w:cs="Times New Roman"/>
          <w:szCs w:val="24"/>
          <w:lang w:val="tr-TR"/>
        </w:rPr>
        <w:t xml:space="preserve">u bir değişim süreci olduğundan, </w:t>
      </w:r>
      <w:r w:rsidR="000F244D" w:rsidRPr="00E14B15">
        <w:rPr>
          <w:rFonts w:cs="Times New Roman"/>
          <w:szCs w:val="24"/>
          <w:lang w:val="tr-TR"/>
        </w:rPr>
        <w:t xml:space="preserve">umutsuzluk kavramı tanımı itibariyle bu süreci olumsuz etkileyebilecek bir değişken olarak </w:t>
      </w:r>
      <w:r w:rsidR="00BB7637">
        <w:rPr>
          <w:rFonts w:cs="Times New Roman"/>
          <w:szCs w:val="24"/>
          <w:lang w:val="tr-TR"/>
        </w:rPr>
        <w:t>gözlemlenmektedir</w:t>
      </w:r>
      <w:r w:rsidR="000F244D" w:rsidRPr="00E14B15">
        <w:rPr>
          <w:rFonts w:cs="Times New Roman"/>
          <w:szCs w:val="24"/>
          <w:lang w:val="tr-TR"/>
        </w:rPr>
        <w:t xml:space="preserve">. Yüksek düzey umutsuzluk duygusuna sahip </w:t>
      </w:r>
      <w:r w:rsidR="00D732AC" w:rsidRPr="00E14B15">
        <w:rPr>
          <w:rFonts w:cs="Times New Roman"/>
          <w:szCs w:val="24"/>
          <w:lang w:val="tr-TR"/>
        </w:rPr>
        <w:t>bireylerin yaşadıkları</w:t>
      </w:r>
      <w:r w:rsidR="00C462F1">
        <w:rPr>
          <w:rFonts w:cs="Times New Roman"/>
          <w:szCs w:val="24"/>
          <w:lang w:val="tr-TR"/>
        </w:rPr>
        <w:t xml:space="preserve"> olumsuz bir olaydan sonra </w:t>
      </w:r>
      <w:r w:rsidR="000F244D" w:rsidRPr="00E14B15">
        <w:rPr>
          <w:rFonts w:cs="Times New Roman"/>
          <w:szCs w:val="24"/>
          <w:lang w:val="tr-TR"/>
        </w:rPr>
        <w:t xml:space="preserve">olumlu düşünceler içinde kalarak </w:t>
      </w:r>
      <w:r w:rsidR="000F244D" w:rsidRPr="00E14B15">
        <w:rPr>
          <w:rFonts w:cs="Times New Roman"/>
          <w:szCs w:val="24"/>
          <w:lang w:val="tr-TR"/>
        </w:rPr>
        <w:lastRenderedPageBreak/>
        <w:t xml:space="preserve">gelişme yaşaması </w:t>
      </w:r>
      <w:r w:rsidR="00C462F1">
        <w:rPr>
          <w:rFonts w:cs="Times New Roman"/>
          <w:szCs w:val="24"/>
          <w:lang w:val="tr-TR"/>
        </w:rPr>
        <w:t>güç olmaktadır</w:t>
      </w:r>
      <w:r w:rsidR="000F244D" w:rsidRPr="00E14B15">
        <w:rPr>
          <w:rFonts w:cs="Times New Roman"/>
          <w:szCs w:val="24"/>
          <w:lang w:val="tr-TR"/>
        </w:rPr>
        <w:t>. Yapılan araştırmalar</w:t>
      </w:r>
      <w:r w:rsidR="00BB7637">
        <w:rPr>
          <w:rFonts w:cs="Times New Roman"/>
          <w:szCs w:val="24"/>
          <w:lang w:val="tr-TR"/>
        </w:rPr>
        <w:t>da</w:t>
      </w:r>
      <w:r w:rsidR="000F244D" w:rsidRPr="00E14B15">
        <w:rPr>
          <w:rFonts w:cs="Times New Roman"/>
          <w:szCs w:val="24"/>
          <w:lang w:val="tr-TR"/>
        </w:rPr>
        <w:t xml:space="preserve"> umutsuzluğun büyüme ile negatif yönde bir ilişkisinin olduğunu göstermektedir </w:t>
      </w:r>
      <w:r w:rsidR="000F244D" w:rsidRPr="00E14B15">
        <w:rPr>
          <w:rFonts w:eastAsia="Calibri" w:cs="Times New Roman"/>
          <w:szCs w:val="24"/>
        </w:rPr>
        <w:t>(Dürü, 2006).</w:t>
      </w:r>
      <w:r w:rsidR="000F244D" w:rsidRPr="00366450">
        <w:rPr>
          <w:rFonts w:cs="Times New Roman"/>
          <w:szCs w:val="24"/>
          <w:lang w:val="tr-TR"/>
        </w:rPr>
        <w:t xml:space="preserve"> </w:t>
      </w:r>
    </w:p>
    <w:p w:rsidR="000F244D" w:rsidRDefault="000F244D" w:rsidP="00E14B15">
      <w:pPr>
        <w:spacing w:before="120" w:after="120" w:line="480" w:lineRule="auto"/>
        <w:rPr>
          <w:b/>
        </w:rPr>
      </w:pPr>
      <w:r w:rsidRPr="00366450">
        <w:rPr>
          <w:rFonts w:cs="Times New Roman"/>
          <w:szCs w:val="24"/>
          <w:lang w:val="tr-TR"/>
        </w:rPr>
        <w:tab/>
        <w:t xml:space="preserve">Yukarıdaki belirtilenler bağlamında bu araştırmanın amacı 2011 yılında meydana gelen Van depremini yaşayan üniversite öğrencilerinin Travma Sonrası Stres, Travma Sonrası Büyüme ve umutsuzluk düzeylerinin çeşitli değişkenler açısından incelenmesidir. </w:t>
      </w:r>
    </w:p>
    <w:p w:rsidR="000F244D" w:rsidRPr="00366450" w:rsidRDefault="00C92F9E" w:rsidP="007B566F">
      <w:pPr>
        <w:pStyle w:val="Balk1"/>
        <w:spacing w:before="120" w:after="120" w:line="480" w:lineRule="auto"/>
        <w:jc w:val="both"/>
        <w:rPr>
          <w:rFonts w:cs="Times New Roman"/>
          <w:szCs w:val="24"/>
          <w:lang w:val="tr-TR"/>
        </w:rPr>
      </w:pPr>
      <w:r>
        <w:rPr>
          <w:rFonts w:cs="Times New Roman"/>
          <w:szCs w:val="24"/>
          <w:lang w:val="tr-TR"/>
        </w:rPr>
        <w:t>Yöntem</w:t>
      </w:r>
    </w:p>
    <w:p w:rsidR="002B0B0B" w:rsidRPr="002B0B0B" w:rsidRDefault="002B0B0B" w:rsidP="007B566F">
      <w:pPr>
        <w:spacing w:before="120" w:after="120" w:line="480" w:lineRule="auto"/>
        <w:ind w:firstLine="708"/>
        <w:rPr>
          <w:rFonts w:eastAsia="TimesNewRomanPSMT" w:cs="Times New Roman"/>
          <w:b/>
          <w:szCs w:val="24"/>
          <w:lang w:val="tr-TR"/>
        </w:rPr>
      </w:pPr>
      <w:r w:rsidRPr="002B0B0B">
        <w:rPr>
          <w:rFonts w:eastAsia="TimesNewRomanPSMT" w:cs="Times New Roman"/>
          <w:b/>
          <w:szCs w:val="24"/>
          <w:lang w:val="tr-TR"/>
        </w:rPr>
        <w:t xml:space="preserve">Araştırma Modeli </w:t>
      </w:r>
    </w:p>
    <w:p w:rsidR="000F244D" w:rsidRPr="00366450" w:rsidRDefault="00BB2CF4" w:rsidP="00FA6DA9">
      <w:pPr>
        <w:spacing w:before="120" w:after="120" w:line="480" w:lineRule="auto"/>
        <w:ind w:firstLine="708"/>
        <w:jc w:val="left"/>
        <w:rPr>
          <w:rFonts w:cs="Times New Roman"/>
          <w:szCs w:val="24"/>
          <w:lang w:val="tr-TR"/>
        </w:rPr>
      </w:pPr>
      <w:r>
        <w:rPr>
          <w:rFonts w:eastAsia="TimesNewRomanPSMT" w:cs="Times New Roman"/>
          <w:szCs w:val="24"/>
          <w:lang w:val="tr-TR"/>
        </w:rPr>
        <w:t>Bu çalışma</w:t>
      </w:r>
      <w:r w:rsidR="000F244D" w:rsidRPr="00366450">
        <w:rPr>
          <w:rFonts w:eastAsia="TimesNewRomanPSMT" w:cs="Times New Roman"/>
          <w:szCs w:val="24"/>
          <w:lang w:val="tr-TR"/>
        </w:rPr>
        <w:t xml:space="preserve">, </w:t>
      </w:r>
      <w:r>
        <w:rPr>
          <w:rFonts w:eastAsia="TimesNewRomanPSMT" w:cs="Times New Roman"/>
          <w:szCs w:val="24"/>
          <w:lang w:val="tr-TR"/>
        </w:rPr>
        <w:t xml:space="preserve">herhangi bir durumu olduğu şekliyle orta koymayı amaçlayan </w:t>
      </w:r>
      <w:r w:rsidR="000F244D" w:rsidRPr="00366450">
        <w:rPr>
          <w:rFonts w:eastAsia="TimesNewRomanPSMT" w:cs="Times New Roman"/>
          <w:szCs w:val="24"/>
          <w:lang w:val="tr-TR"/>
        </w:rPr>
        <w:t>gene</w:t>
      </w:r>
      <w:r w:rsidR="00BB7637">
        <w:rPr>
          <w:rFonts w:eastAsia="TimesNewRomanPSMT" w:cs="Times New Roman"/>
          <w:szCs w:val="24"/>
          <w:lang w:val="tr-TR"/>
        </w:rPr>
        <w:t xml:space="preserve">l tarama modelinde yürütülmüştür (Karasar, 2009). </w:t>
      </w:r>
    </w:p>
    <w:p w:rsidR="000F244D" w:rsidRPr="00366450" w:rsidRDefault="00BB2CF4" w:rsidP="007B566F">
      <w:pPr>
        <w:pStyle w:val="Balk2"/>
        <w:spacing w:before="120" w:after="120" w:line="480" w:lineRule="auto"/>
        <w:ind w:firstLine="708"/>
        <w:rPr>
          <w:rFonts w:cs="Times New Roman"/>
          <w:szCs w:val="24"/>
          <w:lang w:val="tr-TR"/>
        </w:rPr>
      </w:pPr>
      <w:r>
        <w:rPr>
          <w:rFonts w:cs="Times New Roman"/>
          <w:szCs w:val="24"/>
          <w:lang w:val="tr-TR"/>
        </w:rPr>
        <w:t>Çalışma Grubu</w:t>
      </w:r>
    </w:p>
    <w:p w:rsidR="000F244D" w:rsidRPr="00A522E0" w:rsidRDefault="000F244D" w:rsidP="006A18CA">
      <w:pPr>
        <w:autoSpaceDE w:val="0"/>
        <w:autoSpaceDN w:val="0"/>
        <w:adjustRightInd w:val="0"/>
        <w:spacing w:before="120" w:after="120" w:line="480" w:lineRule="auto"/>
        <w:ind w:firstLine="709"/>
        <w:rPr>
          <w:szCs w:val="24"/>
        </w:rPr>
      </w:pPr>
      <w:r w:rsidRPr="00366450">
        <w:rPr>
          <w:rFonts w:cs="Times New Roman"/>
          <w:szCs w:val="24"/>
          <w:lang w:val="tr-TR"/>
        </w:rPr>
        <w:t xml:space="preserve">Araştırmanın </w:t>
      </w:r>
      <w:r w:rsidR="005E5A89">
        <w:rPr>
          <w:rFonts w:cs="Times New Roman"/>
          <w:szCs w:val="24"/>
          <w:lang w:val="tr-TR"/>
        </w:rPr>
        <w:t>çalışma grubunu</w:t>
      </w:r>
      <w:r w:rsidRPr="00366450">
        <w:rPr>
          <w:rFonts w:cs="Times New Roman"/>
          <w:szCs w:val="24"/>
          <w:lang w:val="tr-TR"/>
        </w:rPr>
        <w:t xml:space="preserve"> </w:t>
      </w:r>
      <w:r w:rsidR="00BB7637">
        <w:rPr>
          <w:rFonts w:cs="Times New Roman"/>
          <w:szCs w:val="24"/>
          <w:lang w:val="tr-TR"/>
        </w:rPr>
        <w:t>Van Yüzüncü Yıl Ü</w:t>
      </w:r>
      <w:r w:rsidRPr="00366450">
        <w:rPr>
          <w:rFonts w:cs="Times New Roman"/>
          <w:szCs w:val="24"/>
          <w:lang w:val="tr-TR"/>
        </w:rPr>
        <w:t>niversite</w:t>
      </w:r>
      <w:r w:rsidR="00BB7637">
        <w:rPr>
          <w:rFonts w:cs="Times New Roman"/>
          <w:szCs w:val="24"/>
          <w:lang w:val="tr-TR"/>
        </w:rPr>
        <w:t xml:space="preserve">’sinin çeşitli fakültele ve programlarında </w:t>
      </w:r>
      <w:r w:rsidRPr="00366450">
        <w:rPr>
          <w:rFonts w:cs="Times New Roman"/>
          <w:szCs w:val="24"/>
          <w:lang w:val="tr-TR"/>
        </w:rPr>
        <w:t>öğrenim görmekte olan ve Van d</w:t>
      </w:r>
      <w:r w:rsidR="00BB7637">
        <w:rPr>
          <w:rFonts w:cs="Times New Roman"/>
          <w:szCs w:val="24"/>
          <w:lang w:val="tr-TR"/>
        </w:rPr>
        <w:t>epremini yaşayan 1059 öğrenci</w:t>
      </w:r>
      <w:r w:rsidRPr="00366450">
        <w:rPr>
          <w:rFonts w:cs="Times New Roman"/>
          <w:szCs w:val="24"/>
          <w:lang w:val="tr-TR"/>
        </w:rPr>
        <w:t xml:space="preserve"> oluş</w:t>
      </w:r>
      <w:r w:rsidR="00BB7637">
        <w:rPr>
          <w:rFonts w:cs="Times New Roman"/>
          <w:szCs w:val="24"/>
          <w:lang w:val="tr-TR"/>
        </w:rPr>
        <w:t>tur</w:t>
      </w:r>
      <w:r w:rsidRPr="00366450">
        <w:rPr>
          <w:rFonts w:cs="Times New Roman"/>
          <w:szCs w:val="24"/>
          <w:lang w:val="tr-TR"/>
        </w:rPr>
        <w:t xml:space="preserve">maktadır. Üniversitede bulunan Eğitim, İlahiyat, Güzel Sanatlar, Mühendislik, Edebiyat, Tıp, Veterinerlik, İktisadi İdari Bilimler ve Fan fakültelerinden bu fakültelerin öğrenci yoğunluğu göz önünde bulundurularak </w:t>
      </w:r>
      <w:r w:rsidR="005E5A89">
        <w:rPr>
          <w:rFonts w:cs="Times New Roman"/>
          <w:szCs w:val="24"/>
          <w:lang w:val="tr-TR"/>
        </w:rPr>
        <w:t xml:space="preserve">çalışma grubu </w:t>
      </w:r>
      <w:r w:rsidRPr="00366450">
        <w:rPr>
          <w:rFonts w:cs="Times New Roman"/>
          <w:szCs w:val="24"/>
          <w:lang w:val="tr-TR"/>
        </w:rPr>
        <w:t xml:space="preserve">belirlenmiştir. </w:t>
      </w:r>
      <w:r w:rsidR="00BB7637">
        <w:rPr>
          <w:rFonts w:cs="Times New Roman"/>
          <w:szCs w:val="24"/>
          <w:lang w:val="tr-TR"/>
        </w:rPr>
        <w:t>Bu s</w:t>
      </w:r>
      <w:r w:rsidR="005E5A89">
        <w:rPr>
          <w:rFonts w:cs="Times New Roman"/>
          <w:szCs w:val="24"/>
          <w:lang w:val="tr-TR"/>
        </w:rPr>
        <w:t>üreçte</w:t>
      </w:r>
      <w:r w:rsidRPr="00366450">
        <w:rPr>
          <w:rFonts w:cs="Times New Roman"/>
          <w:szCs w:val="24"/>
          <w:lang w:val="tr-TR"/>
        </w:rPr>
        <w:t xml:space="preserve"> bazı araştırmacılar tarafından çok değişkenli araştırmalar için kullanılan “araştırmada uygulanan araçlardaki değişken sayısının tercihen on katı veya daha fazlası ” görüşü esas alınmıştır </w:t>
      </w:r>
      <w:r w:rsidR="00BB7637">
        <w:rPr>
          <w:rFonts w:cs="Times New Roman"/>
          <w:szCs w:val="24"/>
          <w:lang w:val="tr-TR"/>
        </w:rPr>
        <w:t>(</w:t>
      </w:r>
      <w:r w:rsidRPr="00F9453A">
        <w:rPr>
          <w:rFonts w:cs="Times New Roman"/>
          <w:szCs w:val="24"/>
          <w:lang w:val="tr-TR"/>
        </w:rPr>
        <w:t>Roscoe 1975,</w:t>
      </w:r>
      <w:r>
        <w:rPr>
          <w:rFonts w:cs="Times New Roman"/>
          <w:szCs w:val="24"/>
          <w:lang w:val="tr-TR"/>
        </w:rPr>
        <w:t xml:space="preserve"> akt; </w:t>
      </w:r>
      <w:r>
        <w:rPr>
          <w:rFonts w:eastAsia="Calibri" w:cs="Times New Roman"/>
          <w:szCs w:val="24"/>
        </w:rPr>
        <w:t>Büyükö</w:t>
      </w:r>
      <w:r w:rsidRPr="00571469">
        <w:rPr>
          <w:rFonts w:eastAsia="Calibri" w:cs="Times New Roman"/>
          <w:szCs w:val="24"/>
        </w:rPr>
        <w:t xml:space="preserve">ztürk, </w:t>
      </w:r>
      <w:r>
        <w:rPr>
          <w:rFonts w:eastAsia="Calibri" w:cs="Times New Roman"/>
          <w:szCs w:val="24"/>
        </w:rPr>
        <w:t xml:space="preserve">Kılıç Çakmak, Akgün, Karadeniz ve </w:t>
      </w:r>
      <w:r w:rsidRPr="00571469">
        <w:rPr>
          <w:rFonts w:eastAsia="Calibri" w:cs="Times New Roman"/>
          <w:szCs w:val="24"/>
        </w:rPr>
        <w:t>Demirel, 2011</w:t>
      </w:r>
      <w:r>
        <w:rPr>
          <w:rFonts w:eastAsia="Calibri" w:cs="Times New Roman"/>
          <w:szCs w:val="24"/>
        </w:rPr>
        <w:t>)</w:t>
      </w:r>
      <w:r w:rsidR="00544145">
        <w:rPr>
          <w:szCs w:val="24"/>
        </w:rPr>
        <w:t>.</w:t>
      </w:r>
      <w:r w:rsidR="00BB7637">
        <w:rPr>
          <w:szCs w:val="24"/>
        </w:rPr>
        <w:t xml:space="preserve"> Bu durum dikkate alınarak ölçme araçlarında yer </w:t>
      </w:r>
      <w:proofErr w:type="gramStart"/>
      <w:r w:rsidR="00BB7637">
        <w:rPr>
          <w:szCs w:val="24"/>
        </w:rPr>
        <w:t>alan</w:t>
      </w:r>
      <w:proofErr w:type="gramEnd"/>
      <w:r w:rsidR="00BB7637">
        <w:rPr>
          <w:szCs w:val="24"/>
        </w:rPr>
        <w:t xml:space="preserve"> madde sayısının on katı katılımcıya ulaşılması sağlanmıştır. </w:t>
      </w:r>
      <w:r w:rsidRPr="00366450">
        <w:rPr>
          <w:rFonts w:cs="Times New Roman"/>
          <w:szCs w:val="24"/>
          <w:lang w:val="tr-TR"/>
        </w:rPr>
        <w:t xml:space="preserve">Katılımcılara ait </w:t>
      </w:r>
      <w:r w:rsidR="00BB2CF4">
        <w:rPr>
          <w:rFonts w:cs="Times New Roman"/>
          <w:szCs w:val="24"/>
          <w:lang w:val="tr-TR"/>
        </w:rPr>
        <w:t>bilgiler</w:t>
      </w:r>
      <w:r>
        <w:rPr>
          <w:rFonts w:cs="Times New Roman"/>
          <w:szCs w:val="24"/>
          <w:lang w:val="tr-TR"/>
        </w:rPr>
        <w:t xml:space="preserve"> Tablo 1’de verilmiştir.</w:t>
      </w:r>
    </w:p>
    <w:p w:rsidR="005E31B3" w:rsidRDefault="005E31B3" w:rsidP="006A18CA">
      <w:pPr>
        <w:pStyle w:val="ResimYazs"/>
        <w:spacing w:before="120" w:after="120" w:line="480" w:lineRule="auto"/>
        <w:rPr>
          <w:rFonts w:ascii="Times New Roman" w:hAnsi="Times New Roman"/>
          <w:color w:val="auto"/>
          <w:sz w:val="24"/>
          <w:szCs w:val="24"/>
        </w:rPr>
      </w:pPr>
    </w:p>
    <w:p w:rsidR="005E31B3" w:rsidRDefault="005E31B3" w:rsidP="006A18CA">
      <w:pPr>
        <w:pStyle w:val="ResimYazs"/>
        <w:spacing w:before="120" w:after="120" w:line="480" w:lineRule="auto"/>
        <w:rPr>
          <w:rFonts w:ascii="Times New Roman" w:hAnsi="Times New Roman"/>
          <w:color w:val="auto"/>
          <w:sz w:val="24"/>
          <w:szCs w:val="24"/>
        </w:rPr>
      </w:pPr>
    </w:p>
    <w:p w:rsidR="005E31B3" w:rsidRDefault="005E31B3" w:rsidP="006A18CA">
      <w:pPr>
        <w:pStyle w:val="ResimYazs"/>
        <w:spacing w:before="120" w:after="120" w:line="480" w:lineRule="auto"/>
        <w:rPr>
          <w:rFonts w:ascii="Times New Roman" w:hAnsi="Times New Roman"/>
          <w:color w:val="auto"/>
          <w:sz w:val="24"/>
          <w:szCs w:val="24"/>
        </w:rPr>
      </w:pPr>
    </w:p>
    <w:p w:rsidR="00535016" w:rsidRPr="00FB118C" w:rsidRDefault="00535016" w:rsidP="006A18CA">
      <w:pPr>
        <w:pStyle w:val="ResimYazs"/>
        <w:spacing w:before="120" w:after="120" w:line="480" w:lineRule="auto"/>
        <w:rPr>
          <w:rFonts w:ascii="Times New Roman" w:hAnsi="Times New Roman"/>
          <w:b w:val="0"/>
          <w:color w:val="auto"/>
          <w:sz w:val="24"/>
          <w:szCs w:val="24"/>
        </w:rPr>
      </w:pPr>
      <w:r w:rsidRPr="00571469">
        <w:rPr>
          <w:rFonts w:ascii="Times New Roman" w:hAnsi="Times New Roman"/>
          <w:color w:val="auto"/>
          <w:sz w:val="24"/>
          <w:szCs w:val="24"/>
        </w:rPr>
        <w:lastRenderedPageBreak/>
        <w:t xml:space="preserve">Tablo </w:t>
      </w:r>
      <w:r w:rsidR="00B65F52" w:rsidRPr="00571469">
        <w:rPr>
          <w:rFonts w:ascii="Times New Roman" w:hAnsi="Times New Roman"/>
          <w:color w:val="auto"/>
          <w:sz w:val="24"/>
          <w:szCs w:val="24"/>
        </w:rPr>
        <w:fldChar w:fldCharType="begin"/>
      </w:r>
      <w:r w:rsidRPr="00571469">
        <w:rPr>
          <w:rFonts w:ascii="Times New Roman" w:hAnsi="Times New Roman"/>
          <w:color w:val="auto"/>
          <w:sz w:val="24"/>
          <w:szCs w:val="24"/>
        </w:rPr>
        <w:instrText xml:space="preserve"> SEQ Tablo \* ARABIC </w:instrText>
      </w:r>
      <w:r w:rsidR="00B65F52" w:rsidRPr="00571469">
        <w:rPr>
          <w:rFonts w:ascii="Times New Roman" w:hAnsi="Times New Roman"/>
          <w:color w:val="auto"/>
          <w:sz w:val="24"/>
          <w:szCs w:val="24"/>
        </w:rPr>
        <w:fldChar w:fldCharType="separate"/>
      </w:r>
      <w:r w:rsidR="00F92148">
        <w:rPr>
          <w:rFonts w:ascii="Times New Roman" w:hAnsi="Times New Roman"/>
          <w:noProof/>
          <w:color w:val="auto"/>
          <w:sz w:val="24"/>
          <w:szCs w:val="24"/>
        </w:rPr>
        <w:t>1</w:t>
      </w:r>
      <w:r w:rsidR="00B65F52" w:rsidRPr="00571469">
        <w:rPr>
          <w:rFonts w:ascii="Times New Roman" w:hAnsi="Times New Roman"/>
          <w:color w:val="auto"/>
          <w:sz w:val="24"/>
          <w:szCs w:val="24"/>
        </w:rPr>
        <w:fldChar w:fldCharType="end"/>
      </w:r>
      <w:r w:rsidRPr="00571469">
        <w:rPr>
          <w:rFonts w:ascii="Times New Roman" w:hAnsi="Times New Roman"/>
          <w:color w:val="auto"/>
          <w:sz w:val="24"/>
          <w:szCs w:val="24"/>
        </w:rPr>
        <w:t>.</w:t>
      </w:r>
      <w:r>
        <w:rPr>
          <w:rFonts w:ascii="Times New Roman" w:hAnsi="Times New Roman"/>
          <w:b w:val="0"/>
          <w:color w:val="auto"/>
          <w:sz w:val="24"/>
          <w:szCs w:val="24"/>
        </w:rPr>
        <w:t xml:space="preserve"> </w:t>
      </w:r>
      <w:r w:rsidR="005E5A89">
        <w:rPr>
          <w:rFonts w:ascii="Times New Roman" w:hAnsi="Times New Roman"/>
          <w:b w:val="0"/>
          <w:color w:val="auto"/>
          <w:sz w:val="24"/>
          <w:szCs w:val="24"/>
        </w:rPr>
        <w:t>Çalışma</w:t>
      </w:r>
      <w:r w:rsidR="00BB7637">
        <w:rPr>
          <w:rFonts w:ascii="Times New Roman" w:hAnsi="Times New Roman"/>
          <w:b w:val="0"/>
          <w:color w:val="auto"/>
          <w:sz w:val="24"/>
          <w:szCs w:val="24"/>
        </w:rPr>
        <w:t xml:space="preserve"> grubuna</w:t>
      </w:r>
      <w:r>
        <w:rPr>
          <w:rFonts w:ascii="Times New Roman" w:hAnsi="Times New Roman"/>
          <w:b w:val="0"/>
          <w:color w:val="auto"/>
          <w:sz w:val="24"/>
          <w:szCs w:val="24"/>
        </w:rPr>
        <w:t xml:space="preserve"> </w:t>
      </w:r>
      <w:r w:rsidR="00BB7637">
        <w:rPr>
          <w:rFonts w:ascii="Times New Roman" w:hAnsi="Times New Roman"/>
          <w:b w:val="0"/>
          <w:color w:val="auto"/>
          <w:sz w:val="24"/>
          <w:szCs w:val="24"/>
        </w:rPr>
        <w:t xml:space="preserve">ilişkin </w:t>
      </w:r>
      <w:r>
        <w:rPr>
          <w:rFonts w:ascii="Times New Roman" w:hAnsi="Times New Roman"/>
          <w:b w:val="0"/>
          <w:color w:val="auto"/>
          <w:sz w:val="24"/>
          <w:szCs w:val="24"/>
        </w:rPr>
        <w:t>betimsel istatistikler</w:t>
      </w:r>
      <w:r w:rsidRPr="00FB118C">
        <w:rPr>
          <w:rFonts w:ascii="Times New Roman" w:hAnsi="Times New Roman"/>
          <w:b w:val="0"/>
          <w:color w:val="auto"/>
          <w:sz w:val="24"/>
          <w:szCs w:val="24"/>
        </w:rPr>
        <w:t>.</w:t>
      </w:r>
      <w:bookmarkEnd w:id="0"/>
      <w:r w:rsidRPr="00FB118C">
        <w:rPr>
          <w:rFonts w:ascii="Times New Roman" w:hAnsi="Times New Roman"/>
          <w:b w:val="0"/>
          <w:color w:val="auto"/>
          <w:sz w:val="24"/>
          <w:szCs w:val="24"/>
        </w:rPr>
        <w:t xml:space="preserve">  </w:t>
      </w:r>
    </w:p>
    <w:tbl>
      <w:tblPr>
        <w:tblW w:w="7813" w:type="dxa"/>
        <w:jc w:val="center"/>
        <w:tblBorders>
          <w:top w:val="single" w:sz="18" w:space="0" w:color="auto"/>
          <w:bottom w:val="single" w:sz="18" w:space="0" w:color="auto"/>
          <w:insideH w:val="single" w:sz="8" w:space="0" w:color="auto"/>
        </w:tblBorders>
        <w:tblCellMar>
          <w:left w:w="70" w:type="dxa"/>
          <w:right w:w="70" w:type="dxa"/>
        </w:tblCellMar>
        <w:tblLook w:val="00A0" w:firstRow="1" w:lastRow="0" w:firstColumn="1" w:lastColumn="0" w:noHBand="0" w:noVBand="0"/>
      </w:tblPr>
      <w:tblGrid>
        <w:gridCol w:w="2426"/>
        <w:gridCol w:w="3686"/>
        <w:gridCol w:w="992"/>
        <w:gridCol w:w="709"/>
      </w:tblGrid>
      <w:tr w:rsidR="00535016" w:rsidRPr="00472D74" w:rsidTr="000921A6">
        <w:trPr>
          <w:trHeight w:val="129"/>
          <w:jc w:val="center"/>
        </w:trPr>
        <w:tc>
          <w:tcPr>
            <w:tcW w:w="2426" w:type="dxa"/>
            <w:tcBorders>
              <w:top w:val="single" w:sz="4" w:space="0" w:color="auto"/>
              <w:bottom w:val="nil"/>
            </w:tcBorders>
            <w:noWrap/>
            <w:vAlign w:val="bottom"/>
          </w:tcPr>
          <w:p w:rsidR="00535016" w:rsidRPr="00D732AC" w:rsidRDefault="00535016" w:rsidP="00D732AC">
            <w:pPr>
              <w:pStyle w:val="AralkYok"/>
              <w:jc w:val="left"/>
              <w:rPr>
                <w:rFonts w:cs="Times New Roman"/>
                <w:b/>
                <w:sz w:val="20"/>
                <w:szCs w:val="20"/>
                <w:lang w:eastAsia="tr-TR"/>
              </w:rPr>
            </w:pPr>
            <w:r w:rsidRPr="00D732AC">
              <w:rPr>
                <w:rFonts w:cs="Times New Roman"/>
                <w:b/>
                <w:sz w:val="20"/>
                <w:szCs w:val="20"/>
                <w:lang w:eastAsia="tr-TR"/>
              </w:rPr>
              <w:t>Değişkenler</w:t>
            </w:r>
          </w:p>
        </w:tc>
        <w:tc>
          <w:tcPr>
            <w:tcW w:w="3686" w:type="dxa"/>
            <w:tcBorders>
              <w:top w:val="single" w:sz="4" w:space="0" w:color="auto"/>
              <w:bottom w:val="nil"/>
            </w:tcBorders>
            <w:noWrap/>
            <w:vAlign w:val="bottom"/>
          </w:tcPr>
          <w:p w:rsidR="00535016" w:rsidRPr="00472D74" w:rsidRDefault="00535016" w:rsidP="00C92F9E">
            <w:pPr>
              <w:pStyle w:val="AralkYok"/>
              <w:rPr>
                <w:rFonts w:cs="Times New Roman"/>
                <w:sz w:val="20"/>
                <w:szCs w:val="20"/>
                <w:lang w:eastAsia="tr-TR"/>
              </w:rPr>
            </w:pPr>
          </w:p>
        </w:tc>
        <w:tc>
          <w:tcPr>
            <w:tcW w:w="992" w:type="dxa"/>
            <w:tcBorders>
              <w:top w:val="single" w:sz="4" w:space="0" w:color="auto"/>
              <w:bottom w:val="nil"/>
            </w:tcBorders>
            <w:noWrap/>
            <w:vAlign w:val="bottom"/>
          </w:tcPr>
          <w:p w:rsidR="00535016" w:rsidRPr="00472D74" w:rsidRDefault="00BB7637" w:rsidP="00C92F9E">
            <w:pPr>
              <w:pStyle w:val="AralkYok"/>
              <w:rPr>
                <w:rFonts w:cs="Times New Roman"/>
                <w:sz w:val="20"/>
                <w:szCs w:val="20"/>
                <w:lang w:eastAsia="tr-TR"/>
              </w:rPr>
            </w:pPr>
            <w:r>
              <w:rPr>
                <w:rFonts w:cs="Times New Roman"/>
                <w:sz w:val="20"/>
                <w:szCs w:val="20"/>
                <w:lang w:eastAsia="tr-TR"/>
              </w:rPr>
              <w:t>f</w:t>
            </w:r>
          </w:p>
        </w:tc>
        <w:tc>
          <w:tcPr>
            <w:tcW w:w="709" w:type="dxa"/>
            <w:tcBorders>
              <w:top w:val="single" w:sz="4" w:space="0" w:color="auto"/>
              <w:bottom w:val="nil"/>
            </w:tcBorders>
            <w:noWrap/>
            <w:vAlign w:val="bottom"/>
          </w:tcPr>
          <w:p w:rsidR="00535016" w:rsidRPr="00472D74" w:rsidRDefault="00D732AC" w:rsidP="00D732AC">
            <w:pPr>
              <w:pStyle w:val="AralkYok"/>
              <w:jc w:val="left"/>
              <w:rPr>
                <w:rFonts w:cs="Times New Roman"/>
                <w:sz w:val="20"/>
                <w:szCs w:val="20"/>
                <w:lang w:eastAsia="tr-TR"/>
              </w:rPr>
            </w:pPr>
            <w:r>
              <w:rPr>
                <w:rFonts w:cs="Times New Roman"/>
                <w:sz w:val="20"/>
                <w:szCs w:val="20"/>
                <w:lang w:eastAsia="tr-TR"/>
              </w:rPr>
              <w:t xml:space="preserve">  </w:t>
            </w:r>
            <w:r w:rsidR="00535016" w:rsidRPr="00472D74">
              <w:rPr>
                <w:rFonts w:cs="Times New Roman"/>
                <w:sz w:val="20"/>
                <w:szCs w:val="20"/>
                <w:lang w:eastAsia="tr-TR"/>
              </w:rPr>
              <w:t>%</w:t>
            </w:r>
          </w:p>
        </w:tc>
      </w:tr>
      <w:tr w:rsidR="00535016" w:rsidRPr="00472D74" w:rsidTr="000921A6">
        <w:trPr>
          <w:trHeight w:val="116"/>
          <w:jc w:val="center"/>
        </w:trPr>
        <w:tc>
          <w:tcPr>
            <w:tcW w:w="2426" w:type="dxa"/>
            <w:vMerge w:val="restart"/>
            <w:tcBorders>
              <w:top w:val="nil"/>
              <w:bottom w:val="nil"/>
            </w:tcBorders>
            <w:noWrap/>
            <w:vAlign w:val="center"/>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Cinsiyet</w:t>
            </w: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Kadın</w:t>
            </w:r>
          </w:p>
        </w:tc>
        <w:tc>
          <w:tcPr>
            <w:tcW w:w="992" w:type="dxa"/>
            <w:tcBorders>
              <w:top w:val="nil"/>
              <w:bottom w:val="nil"/>
            </w:tcBorders>
            <w:noWrap/>
            <w:vAlign w:val="bottom"/>
          </w:tcPr>
          <w:p w:rsidR="00535016" w:rsidRPr="00472D74" w:rsidRDefault="004E3A86" w:rsidP="00C92F9E">
            <w:pPr>
              <w:pStyle w:val="AralkYok"/>
              <w:rPr>
                <w:rFonts w:cs="Times New Roman"/>
                <w:sz w:val="20"/>
                <w:szCs w:val="20"/>
                <w:lang w:eastAsia="tr-TR"/>
              </w:rPr>
            </w:pPr>
            <w:r w:rsidRPr="00472D74">
              <w:rPr>
                <w:rFonts w:cs="Times New Roman"/>
                <w:sz w:val="20"/>
                <w:szCs w:val="20"/>
                <w:lang w:eastAsia="tr-TR"/>
              </w:rPr>
              <w:t>463</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43,6</w:t>
            </w:r>
          </w:p>
        </w:tc>
      </w:tr>
      <w:tr w:rsidR="00535016" w:rsidRPr="00472D74" w:rsidTr="000921A6">
        <w:trPr>
          <w:trHeight w:val="235"/>
          <w:jc w:val="center"/>
        </w:trPr>
        <w:tc>
          <w:tcPr>
            <w:tcW w:w="2426" w:type="dxa"/>
            <w:vMerge/>
            <w:tcBorders>
              <w:top w:val="nil"/>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Erkek</w:t>
            </w:r>
          </w:p>
        </w:tc>
        <w:tc>
          <w:tcPr>
            <w:tcW w:w="992"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596</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56,4</w:t>
            </w:r>
          </w:p>
        </w:tc>
      </w:tr>
      <w:tr w:rsidR="00535016" w:rsidRPr="00472D74" w:rsidTr="000921A6">
        <w:trPr>
          <w:trHeight w:val="224"/>
          <w:jc w:val="center"/>
        </w:trPr>
        <w:tc>
          <w:tcPr>
            <w:tcW w:w="2426" w:type="dxa"/>
            <w:vMerge/>
            <w:tcBorders>
              <w:top w:val="nil"/>
              <w:bottom w:val="single" w:sz="4" w:space="0" w:color="auto"/>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single" w:sz="4" w:space="0" w:color="auto"/>
            </w:tcBorders>
            <w:noWrap/>
            <w:vAlign w:val="bottom"/>
          </w:tcPr>
          <w:p w:rsidR="00535016" w:rsidRPr="00472D74" w:rsidRDefault="00535016" w:rsidP="00C92F9E">
            <w:pPr>
              <w:pStyle w:val="AralkYok"/>
              <w:rPr>
                <w:rFonts w:cs="Times New Roman"/>
                <w:sz w:val="20"/>
                <w:szCs w:val="20"/>
                <w:lang w:eastAsia="tr-TR"/>
              </w:rPr>
            </w:pPr>
          </w:p>
        </w:tc>
        <w:tc>
          <w:tcPr>
            <w:tcW w:w="992" w:type="dxa"/>
            <w:tcBorders>
              <w:top w:val="nil"/>
              <w:bottom w:val="single" w:sz="4" w:space="0" w:color="auto"/>
            </w:tcBorders>
            <w:noWrap/>
            <w:vAlign w:val="bottom"/>
          </w:tcPr>
          <w:p w:rsidR="00535016" w:rsidRPr="00472D74" w:rsidRDefault="00535016" w:rsidP="00C92F9E">
            <w:pPr>
              <w:pStyle w:val="AralkYok"/>
              <w:rPr>
                <w:rFonts w:cs="Times New Roman"/>
                <w:sz w:val="20"/>
                <w:szCs w:val="20"/>
                <w:lang w:eastAsia="tr-TR"/>
              </w:rPr>
            </w:pPr>
          </w:p>
        </w:tc>
        <w:tc>
          <w:tcPr>
            <w:tcW w:w="709" w:type="dxa"/>
            <w:tcBorders>
              <w:top w:val="nil"/>
              <w:bottom w:val="single" w:sz="4" w:space="0" w:color="auto"/>
            </w:tcBorders>
            <w:noWrap/>
            <w:vAlign w:val="bottom"/>
          </w:tcPr>
          <w:p w:rsidR="00535016" w:rsidRPr="00472D74" w:rsidRDefault="00535016" w:rsidP="00C92F9E">
            <w:pPr>
              <w:pStyle w:val="AralkYok"/>
              <w:rPr>
                <w:rFonts w:cs="Times New Roman"/>
                <w:sz w:val="20"/>
                <w:szCs w:val="20"/>
                <w:lang w:eastAsia="tr-TR"/>
              </w:rPr>
            </w:pPr>
          </w:p>
        </w:tc>
      </w:tr>
      <w:tr w:rsidR="00535016" w:rsidRPr="00472D74" w:rsidTr="000921A6">
        <w:trPr>
          <w:trHeight w:val="215"/>
          <w:jc w:val="center"/>
        </w:trPr>
        <w:tc>
          <w:tcPr>
            <w:tcW w:w="2426" w:type="dxa"/>
            <w:vMerge w:val="restart"/>
            <w:tcBorders>
              <w:top w:val="single" w:sz="4" w:space="0" w:color="auto"/>
              <w:bottom w:val="nil"/>
            </w:tcBorders>
            <w:vAlign w:val="center"/>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Sınıf Düzeyi</w:t>
            </w:r>
          </w:p>
        </w:tc>
        <w:tc>
          <w:tcPr>
            <w:tcW w:w="3686" w:type="dxa"/>
            <w:tcBorders>
              <w:top w:val="single" w:sz="4" w:space="0" w:color="auto"/>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 Sınıf</w:t>
            </w:r>
          </w:p>
        </w:tc>
        <w:tc>
          <w:tcPr>
            <w:tcW w:w="992" w:type="dxa"/>
            <w:tcBorders>
              <w:top w:val="single" w:sz="4" w:space="0" w:color="auto"/>
              <w:bottom w:val="nil"/>
            </w:tcBorders>
            <w:noWrap/>
            <w:vAlign w:val="bottom"/>
          </w:tcPr>
          <w:p w:rsidR="00535016" w:rsidRPr="00472D74" w:rsidRDefault="004E3A86" w:rsidP="00C92F9E">
            <w:pPr>
              <w:pStyle w:val="AralkYok"/>
              <w:rPr>
                <w:rFonts w:cs="Times New Roman"/>
                <w:sz w:val="20"/>
                <w:szCs w:val="20"/>
                <w:lang w:eastAsia="tr-TR"/>
              </w:rPr>
            </w:pPr>
            <w:r w:rsidRPr="00472D74">
              <w:rPr>
                <w:rFonts w:cs="Times New Roman"/>
                <w:sz w:val="20"/>
                <w:szCs w:val="20"/>
                <w:lang w:eastAsia="tr-TR"/>
              </w:rPr>
              <w:t>4</w:t>
            </w:r>
            <w:r w:rsidR="00F35F26">
              <w:rPr>
                <w:rFonts w:cs="Times New Roman"/>
                <w:sz w:val="20"/>
                <w:szCs w:val="20"/>
                <w:lang w:eastAsia="tr-TR"/>
              </w:rPr>
              <w:t>4</w:t>
            </w:r>
          </w:p>
        </w:tc>
        <w:tc>
          <w:tcPr>
            <w:tcW w:w="709" w:type="dxa"/>
            <w:tcBorders>
              <w:top w:val="single" w:sz="4" w:space="0" w:color="auto"/>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4,2</w:t>
            </w:r>
          </w:p>
        </w:tc>
      </w:tr>
      <w:tr w:rsidR="00535016" w:rsidRPr="00472D74" w:rsidTr="000921A6">
        <w:trPr>
          <w:trHeight w:val="218"/>
          <w:jc w:val="center"/>
        </w:trPr>
        <w:tc>
          <w:tcPr>
            <w:tcW w:w="2426" w:type="dxa"/>
            <w:vMerge/>
            <w:tcBorders>
              <w:top w:val="nil"/>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 Sınıf</w:t>
            </w:r>
          </w:p>
        </w:tc>
        <w:tc>
          <w:tcPr>
            <w:tcW w:w="992" w:type="dxa"/>
            <w:tcBorders>
              <w:top w:val="nil"/>
              <w:bottom w:val="nil"/>
            </w:tcBorders>
            <w:noWrap/>
            <w:vAlign w:val="bottom"/>
          </w:tcPr>
          <w:p w:rsidR="00535016" w:rsidRPr="00472D74" w:rsidRDefault="004E3A86" w:rsidP="00C92F9E">
            <w:pPr>
              <w:pStyle w:val="AralkYok"/>
              <w:rPr>
                <w:rFonts w:cs="Times New Roman"/>
                <w:sz w:val="20"/>
                <w:szCs w:val="20"/>
                <w:lang w:eastAsia="tr-TR"/>
              </w:rPr>
            </w:pPr>
            <w:r w:rsidRPr="00472D74">
              <w:rPr>
                <w:rFonts w:cs="Times New Roman"/>
                <w:sz w:val="20"/>
                <w:szCs w:val="20"/>
                <w:lang w:eastAsia="tr-TR"/>
              </w:rPr>
              <w:t>3</w:t>
            </w:r>
            <w:r w:rsidR="00F35F26">
              <w:rPr>
                <w:rFonts w:cs="Times New Roman"/>
                <w:sz w:val="20"/>
                <w:szCs w:val="20"/>
                <w:lang w:eastAsia="tr-TR"/>
              </w:rPr>
              <w:t>58</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33,8</w:t>
            </w:r>
          </w:p>
        </w:tc>
      </w:tr>
      <w:tr w:rsidR="00535016" w:rsidRPr="00472D74" w:rsidTr="000921A6">
        <w:trPr>
          <w:trHeight w:val="209"/>
          <w:jc w:val="center"/>
        </w:trPr>
        <w:tc>
          <w:tcPr>
            <w:tcW w:w="2426" w:type="dxa"/>
            <w:vMerge/>
            <w:tcBorders>
              <w:top w:val="nil"/>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 Sınıf</w:t>
            </w:r>
          </w:p>
        </w:tc>
        <w:tc>
          <w:tcPr>
            <w:tcW w:w="992"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389</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36,7</w:t>
            </w:r>
          </w:p>
        </w:tc>
      </w:tr>
      <w:tr w:rsidR="00535016" w:rsidRPr="00472D74" w:rsidTr="000921A6">
        <w:trPr>
          <w:trHeight w:val="198"/>
          <w:jc w:val="center"/>
        </w:trPr>
        <w:tc>
          <w:tcPr>
            <w:tcW w:w="2426" w:type="dxa"/>
            <w:vMerge/>
            <w:tcBorders>
              <w:top w:val="nil"/>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4. sınıf</w:t>
            </w:r>
          </w:p>
        </w:tc>
        <w:tc>
          <w:tcPr>
            <w:tcW w:w="992" w:type="dxa"/>
            <w:tcBorders>
              <w:top w:val="nil"/>
              <w:bottom w:val="nil"/>
            </w:tcBorders>
            <w:noWrap/>
            <w:vAlign w:val="bottom"/>
          </w:tcPr>
          <w:p w:rsidR="00535016" w:rsidRPr="00472D74" w:rsidRDefault="004E3A86" w:rsidP="00C92F9E">
            <w:pPr>
              <w:pStyle w:val="AralkYok"/>
              <w:rPr>
                <w:rFonts w:cs="Times New Roman"/>
                <w:sz w:val="20"/>
                <w:szCs w:val="20"/>
                <w:lang w:eastAsia="tr-TR"/>
              </w:rPr>
            </w:pPr>
            <w:r w:rsidRPr="00472D74">
              <w:rPr>
                <w:rFonts w:cs="Times New Roman"/>
                <w:sz w:val="20"/>
                <w:szCs w:val="20"/>
                <w:lang w:eastAsia="tr-TR"/>
              </w:rPr>
              <w:t>26</w:t>
            </w:r>
            <w:r w:rsidR="00F35F26">
              <w:rPr>
                <w:rFonts w:cs="Times New Roman"/>
                <w:sz w:val="20"/>
                <w:szCs w:val="20"/>
                <w:lang w:eastAsia="tr-TR"/>
              </w:rPr>
              <w:t>8</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25,3</w:t>
            </w:r>
          </w:p>
        </w:tc>
      </w:tr>
      <w:tr w:rsidR="00535016" w:rsidRPr="00472D74" w:rsidTr="000921A6">
        <w:trPr>
          <w:trHeight w:val="203"/>
          <w:jc w:val="center"/>
        </w:trPr>
        <w:tc>
          <w:tcPr>
            <w:tcW w:w="2426" w:type="dxa"/>
            <w:vMerge/>
            <w:tcBorders>
              <w:top w:val="nil"/>
              <w:bottom w:val="single" w:sz="12" w:space="0" w:color="auto"/>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single" w:sz="12" w:space="0" w:color="auto"/>
            </w:tcBorders>
            <w:noWrap/>
            <w:vAlign w:val="bottom"/>
          </w:tcPr>
          <w:p w:rsidR="00535016" w:rsidRPr="00472D74" w:rsidRDefault="00535016" w:rsidP="00C92F9E">
            <w:pPr>
              <w:pStyle w:val="AralkYok"/>
              <w:rPr>
                <w:rFonts w:cs="Times New Roman"/>
                <w:sz w:val="20"/>
                <w:szCs w:val="20"/>
                <w:lang w:eastAsia="tr-TR"/>
              </w:rPr>
            </w:pPr>
          </w:p>
        </w:tc>
        <w:tc>
          <w:tcPr>
            <w:tcW w:w="992" w:type="dxa"/>
            <w:tcBorders>
              <w:top w:val="nil"/>
              <w:bottom w:val="single" w:sz="12" w:space="0" w:color="auto"/>
            </w:tcBorders>
            <w:noWrap/>
            <w:vAlign w:val="bottom"/>
          </w:tcPr>
          <w:p w:rsidR="00535016" w:rsidRPr="00472D74" w:rsidRDefault="00535016" w:rsidP="00C92F9E">
            <w:pPr>
              <w:pStyle w:val="AralkYok"/>
              <w:rPr>
                <w:rFonts w:cs="Times New Roman"/>
                <w:sz w:val="20"/>
                <w:szCs w:val="20"/>
                <w:lang w:eastAsia="tr-TR"/>
              </w:rPr>
            </w:pPr>
          </w:p>
        </w:tc>
        <w:tc>
          <w:tcPr>
            <w:tcW w:w="709" w:type="dxa"/>
            <w:tcBorders>
              <w:top w:val="nil"/>
              <w:bottom w:val="single" w:sz="12" w:space="0" w:color="auto"/>
            </w:tcBorders>
            <w:noWrap/>
            <w:vAlign w:val="bottom"/>
          </w:tcPr>
          <w:p w:rsidR="00535016" w:rsidRPr="00472D74" w:rsidRDefault="00535016" w:rsidP="00C92F9E">
            <w:pPr>
              <w:pStyle w:val="AralkYok"/>
              <w:rPr>
                <w:rFonts w:cs="Times New Roman"/>
                <w:sz w:val="20"/>
                <w:szCs w:val="20"/>
                <w:lang w:eastAsia="tr-TR"/>
              </w:rPr>
            </w:pPr>
          </w:p>
        </w:tc>
      </w:tr>
      <w:tr w:rsidR="00535016" w:rsidRPr="00472D74" w:rsidTr="000921A6">
        <w:trPr>
          <w:trHeight w:val="192"/>
          <w:jc w:val="center"/>
        </w:trPr>
        <w:tc>
          <w:tcPr>
            <w:tcW w:w="2426" w:type="dxa"/>
            <w:vMerge w:val="restart"/>
            <w:tcBorders>
              <w:top w:val="single" w:sz="12" w:space="0" w:color="auto"/>
            </w:tcBorders>
            <w:vAlign w:val="center"/>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Yaş</w:t>
            </w:r>
          </w:p>
        </w:tc>
        <w:tc>
          <w:tcPr>
            <w:tcW w:w="3686" w:type="dxa"/>
            <w:tcBorders>
              <w:top w:val="single" w:sz="12" w:space="0" w:color="auto"/>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20 ve altı</w:t>
            </w:r>
          </w:p>
        </w:tc>
        <w:tc>
          <w:tcPr>
            <w:tcW w:w="992" w:type="dxa"/>
            <w:tcBorders>
              <w:top w:val="single" w:sz="12" w:space="0" w:color="auto"/>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176</w:t>
            </w:r>
          </w:p>
        </w:tc>
        <w:tc>
          <w:tcPr>
            <w:tcW w:w="709" w:type="dxa"/>
            <w:tcBorders>
              <w:top w:val="single" w:sz="12" w:space="0" w:color="auto"/>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16,6</w:t>
            </w:r>
          </w:p>
        </w:tc>
      </w:tr>
      <w:tr w:rsidR="00535016" w:rsidRPr="00472D74" w:rsidTr="000921A6">
        <w:trPr>
          <w:trHeight w:val="41"/>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21,00</w:t>
            </w:r>
          </w:p>
        </w:tc>
        <w:tc>
          <w:tcPr>
            <w:tcW w:w="992"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229</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21,6</w:t>
            </w:r>
          </w:p>
        </w:tc>
      </w:tr>
      <w:tr w:rsidR="00535016" w:rsidRPr="00472D74" w:rsidTr="000921A6">
        <w:trPr>
          <w:trHeight w:val="44"/>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22,00</w:t>
            </w:r>
          </w:p>
        </w:tc>
        <w:tc>
          <w:tcPr>
            <w:tcW w:w="992"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293</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27,7</w:t>
            </w:r>
          </w:p>
        </w:tc>
      </w:tr>
      <w:tr w:rsidR="00535016" w:rsidRPr="00472D74" w:rsidTr="000921A6">
        <w:trPr>
          <w:trHeight w:val="177"/>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23 ve üstü</w:t>
            </w:r>
          </w:p>
        </w:tc>
        <w:tc>
          <w:tcPr>
            <w:tcW w:w="992"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361</w:t>
            </w:r>
          </w:p>
        </w:tc>
        <w:tc>
          <w:tcPr>
            <w:tcW w:w="709" w:type="dxa"/>
            <w:tcBorders>
              <w:top w:val="nil"/>
              <w:bottom w:val="nil"/>
            </w:tcBorders>
            <w:noWrap/>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34,1</w:t>
            </w:r>
          </w:p>
        </w:tc>
      </w:tr>
      <w:tr w:rsidR="00535016" w:rsidRPr="00472D74" w:rsidTr="000921A6">
        <w:trPr>
          <w:trHeight w:val="166"/>
          <w:jc w:val="center"/>
        </w:trPr>
        <w:tc>
          <w:tcPr>
            <w:tcW w:w="2426" w:type="dxa"/>
            <w:vMerge/>
            <w:tcBorders>
              <w:bottom w:val="single" w:sz="12" w:space="0" w:color="auto"/>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single" w:sz="12" w:space="0" w:color="auto"/>
            </w:tcBorders>
            <w:noWrap/>
            <w:vAlign w:val="bottom"/>
          </w:tcPr>
          <w:p w:rsidR="00535016" w:rsidRPr="00472D74" w:rsidRDefault="00535016" w:rsidP="00C92F9E">
            <w:pPr>
              <w:pStyle w:val="AralkYok"/>
              <w:rPr>
                <w:rFonts w:cs="Times New Roman"/>
                <w:b/>
                <w:sz w:val="20"/>
                <w:szCs w:val="20"/>
                <w:lang w:eastAsia="tr-TR"/>
              </w:rPr>
            </w:pPr>
          </w:p>
        </w:tc>
        <w:tc>
          <w:tcPr>
            <w:tcW w:w="992" w:type="dxa"/>
            <w:tcBorders>
              <w:top w:val="nil"/>
              <w:bottom w:val="single" w:sz="12" w:space="0" w:color="auto"/>
            </w:tcBorders>
            <w:noWrap/>
            <w:vAlign w:val="bottom"/>
          </w:tcPr>
          <w:p w:rsidR="00535016" w:rsidRPr="00472D74" w:rsidRDefault="00535016" w:rsidP="00C92F9E">
            <w:pPr>
              <w:pStyle w:val="AralkYok"/>
              <w:rPr>
                <w:rFonts w:cs="Times New Roman"/>
                <w:sz w:val="20"/>
                <w:szCs w:val="20"/>
                <w:lang w:eastAsia="tr-TR"/>
              </w:rPr>
            </w:pPr>
          </w:p>
        </w:tc>
        <w:tc>
          <w:tcPr>
            <w:tcW w:w="709" w:type="dxa"/>
            <w:tcBorders>
              <w:top w:val="nil"/>
              <w:bottom w:val="single" w:sz="12" w:space="0" w:color="auto"/>
            </w:tcBorders>
            <w:noWrap/>
            <w:vAlign w:val="bottom"/>
          </w:tcPr>
          <w:p w:rsidR="00535016" w:rsidRPr="00472D74" w:rsidRDefault="00535016" w:rsidP="00C92F9E">
            <w:pPr>
              <w:pStyle w:val="AralkYok"/>
              <w:rPr>
                <w:rFonts w:cs="Times New Roman"/>
                <w:sz w:val="20"/>
                <w:szCs w:val="20"/>
                <w:lang w:eastAsia="tr-TR"/>
              </w:rPr>
            </w:pPr>
          </w:p>
        </w:tc>
      </w:tr>
      <w:tr w:rsidR="00535016" w:rsidRPr="00472D74" w:rsidTr="000921A6">
        <w:trPr>
          <w:trHeight w:val="171"/>
          <w:jc w:val="center"/>
        </w:trPr>
        <w:tc>
          <w:tcPr>
            <w:tcW w:w="2426" w:type="dxa"/>
            <w:vMerge w:val="restart"/>
            <w:tcBorders>
              <w:top w:val="single" w:sz="12" w:space="0" w:color="auto"/>
              <w:bottom w:val="nil"/>
            </w:tcBorders>
            <w:noWrap/>
            <w:vAlign w:val="center"/>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Ev Hasar Düzeyi</w:t>
            </w:r>
          </w:p>
        </w:tc>
        <w:tc>
          <w:tcPr>
            <w:tcW w:w="3686" w:type="dxa"/>
            <w:tcBorders>
              <w:top w:val="single" w:sz="12" w:space="0" w:color="auto"/>
              <w:bottom w:val="nil"/>
            </w:tcBorders>
          </w:tcPr>
          <w:p w:rsidR="00535016" w:rsidRPr="00472D74" w:rsidRDefault="000F244D" w:rsidP="00C92F9E">
            <w:pPr>
              <w:pStyle w:val="AralkYok"/>
              <w:rPr>
                <w:rFonts w:cs="Times New Roman"/>
                <w:sz w:val="20"/>
                <w:szCs w:val="20"/>
                <w:lang w:eastAsia="tr-TR"/>
              </w:rPr>
            </w:pPr>
            <w:r>
              <w:rPr>
                <w:rFonts w:cs="Times New Roman"/>
                <w:sz w:val="20"/>
                <w:szCs w:val="20"/>
                <w:lang w:eastAsia="tr-TR"/>
              </w:rPr>
              <w:t>H</w:t>
            </w:r>
            <w:r w:rsidR="00535016" w:rsidRPr="00472D74">
              <w:rPr>
                <w:rFonts w:cs="Times New Roman"/>
                <w:sz w:val="20"/>
                <w:szCs w:val="20"/>
                <w:lang w:eastAsia="tr-TR"/>
              </w:rPr>
              <w:t>asarsız</w:t>
            </w:r>
          </w:p>
        </w:tc>
        <w:tc>
          <w:tcPr>
            <w:tcW w:w="992" w:type="dxa"/>
            <w:tcBorders>
              <w:top w:val="single" w:sz="12" w:space="0" w:color="auto"/>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109</w:t>
            </w:r>
          </w:p>
        </w:tc>
        <w:tc>
          <w:tcPr>
            <w:tcW w:w="709" w:type="dxa"/>
            <w:tcBorders>
              <w:top w:val="single" w:sz="12" w:space="0" w:color="auto"/>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10,3</w:t>
            </w:r>
          </w:p>
        </w:tc>
      </w:tr>
      <w:tr w:rsidR="00535016" w:rsidRPr="00472D74" w:rsidTr="000921A6">
        <w:trPr>
          <w:trHeight w:val="74"/>
          <w:jc w:val="center"/>
        </w:trPr>
        <w:tc>
          <w:tcPr>
            <w:tcW w:w="2426" w:type="dxa"/>
            <w:vMerge/>
            <w:tcBorders>
              <w:top w:val="single" w:sz="8" w:space="0" w:color="auto"/>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tcPr>
          <w:p w:rsidR="00535016" w:rsidRPr="00472D74" w:rsidRDefault="000F244D" w:rsidP="00C92F9E">
            <w:pPr>
              <w:pStyle w:val="AralkYok"/>
              <w:rPr>
                <w:rFonts w:cs="Times New Roman"/>
                <w:sz w:val="20"/>
                <w:szCs w:val="20"/>
                <w:lang w:eastAsia="tr-TR"/>
              </w:rPr>
            </w:pPr>
            <w:r>
              <w:rPr>
                <w:rFonts w:cs="Times New Roman"/>
                <w:sz w:val="20"/>
                <w:szCs w:val="20"/>
                <w:lang w:eastAsia="tr-TR"/>
              </w:rPr>
              <w:t>A</w:t>
            </w:r>
            <w:r w:rsidR="00535016" w:rsidRPr="00472D74">
              <w:rPr>
                <w:rFonts w:cs="Times New Roman"/>
                <w:sz w:val="20"/>
                <w:szCs w:val="20"/>
                <w:lang w:eastAsia="tr-TR"/>
              </w:rPr>
              <w:t>z hasar</w:t>
            </w:r>
          </w:p>
        </w:tc>
        <w:tc>
          <w:tcPr>
            <w:tcW w:w="992"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362</w:t>
            </w:r>
          </w:p>
        </w:tc>
        <w:tc>
          <w:tcPr>
            <w:tcW w:w="709"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34,2</w:t>
            </w:r>
          </w:p>
        </w:tc>
      </w:tr>
      <w:tr w:rsidR="00535016" w:rsidRPr="00472D74" w:rsidTr="000921A6">
        <w:trPr>
          <w:trHeight w:val="134"/>
          <w:jc w:val="center"/>
        </w:trPr>
        <w:tc>
          <w:tcPr>
            <w:tcW w:w="2426" w:type="dxa"/>
            <w:vMerge/>
            <w:tcBorders>
              <w:top w:val="single" w:sz="8" w:space="0" w:color="auto"/>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tcPr>
          <w:p w:rsidR="00535016" w:rsidRPr="00472D74" w:rsidRDefault="000F244D" w:rsidP="00C92F9E">
            <w:pPr>
              <w:pStyle w:val="AralkYok"/>
              <w:rPr>
                <w:rFonts w:cs="Times New Roman"/>
                <w:sz w:val="20"/>
                <w:szCs w:val="20"/>
                <w:lang w:eastAsia="tr-TR"/>
              </w:rPr>
            </w:pPr>
            <w:r>
              <w:rPr>
                <w:rFonts w:cs="Times New Roman"/>
                <w:sz w:val="20"/>
                <w:szCs w:val="20"/>
                <w:lang w:eastAsia="tr-TR"/>
              </w:rPr>
              <w:t>O</w:t>
            </w:r>
            <w:r w:rsidR="00535016" w:rsidRPr="00472D74">
              <w:rPr>
                <w:rFonts w:cs="Times New Roman"/>
                <w:sz w:val="20"/>
                <w:szCs w:val="20"/>
                <w:lang w:eastAsia="tr-TR"/>
              </w:rPr>
              <w:t>rta hasar</w:t>
            </w:r>
          </w:p>
        </w:tc>
        <w:tc>
          <w:tcPr>
            <w:tcW w:w="992"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324</w:t>
            </w:r>
          </w:p>
        </w:tc>
        <w:tc>
          <w:tcPr>
            <w:tcW w:w="709"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30,6</w:t>
            </w:r>
          </w:p>
        </w:tc>
      </w:tr>
      <w:tr w:rsidR="00535016" w:rsidRPr="00472D74" w:rsidTr="000921A6">
        <w:trPr>
          <w:trHeight w:val="52"/>
          <w:jc w:val="center"/>
        </w:trPr>
        <w:tc>
          <w:tcPr>
            <w:tcW w:w="2426" w:type="dxa"/>
            <w:vMerge/>
            <w:tcBorders>
              <w:top w:val="single" w:sz="8" w:space="0" w:color="auto"/>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tcPr>
          <w:p w:rsidR="00535016" w:rsidRPr="00472D74" w:rsidRDefault="000F244D" w:rsidP="00C92F9E">
            <w:pPr>
              <w:pStyle w:val="AralkYok"/>
              <w:rPr>
                <w:rFonts w:cs="Times New Roman"/>
                <w:sz w:val="20"/>
                <w:szCs w:val="20"/>
                <w:lang w:eastAsia="tr-TR"/>
              </w:rPr>
            </w:pPr>
            <w:r>
              <w:rPr>
                <w:rFonts w:cs="Times New Roman"/>
                <w:sz w:val="20"/>
                <w:szCs w:val="20"/>
                <w:lang w:eastAsia="tr-TR"/>
              </w:rPr>
              <w:t>A</w:t>
            </w:r>
            <w:r w:rsidR="00535016" w:rsidRPr="00472D74">
              <w:rPr>
                <w:rFonts w:cs="Times New Roman"/>
                <w:sz w:val="20"/>
                <w:szCs w:val="20"/>
                <w:lang w:eastAsia="tr-TR"/>
              </w:rPr>
              <w:t>ğır hasar</w:t>
            </w:r>
          </w:p>
        </w:tc>
        <w:tc>
          <w:tcPr>
            <w:tcW w:w="992"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211</w:t>
            </w:r>
          </w:p>
        </w:tc>
        <w:tc>
          <w:tcPr>
            <w:tcW w:w="709"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19,9</w:t>
            </w:r>
          </w:p>
        </w:tc>
      </w:tr>
      <w:tr w:rsidR="00535016" w:rsidRPr="00472D74" w:rsidTr="000921A6">
        <w:trPr>
          <w:trHeight w:val="33"/>
          <w:jc w:val="center"/>
        </w:trPr>
        <w:tc>
          <w:tcPr>
            <w:tcW w:w="2426" w:type="dxa"/>
            <w:vMerge/>
            <w:tcBorders>
              <w:top w:val="single" w:sz="8" w:space="0" w:color="auto"/>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tcPr>
          <w:p w:rsidR="00535016" w:rsidRPr="00472D74" w:rsidRDefault="000F244D" w:rsidP="00C92F9E">
            <w:pPr>
              <w:pStyle w:val="AralkYok"/>
              <w:rPr>
                <w:rFonts w:cs="Times New Roman"/>
                <w:sz w:val="20"/>
                <w:szCs w:val="20"/>
                <w:lang w:eastAsia="tr-TR"/>
              </w:rPr>
            </w:pPr>
            <w:r>
              <w:rPr>
                <w:rFonts w:cs="Times New Roman"/>
                <w:sz w:val="20"/>
                <w:szCs w:val="20"/>
                <w:lang w:eastAsia="tr-TR"/>
              </w:rPr>
              <w:t>Y</w:t>
            </w:r>
            <w:r w:rsidR="00535016" w:rsidRPr="00472D74">
              <w:rPr>
                <w:rFonts w:cs="Times New Roman"/>
                <w:sz w:val="20"/>
                <w:szCs w:val="20"/>
                <w:lang w:eastAsia="tr-TR"/>
              </w:rPr>
              <w:t>ıkılma</w:t>
            </w:r>
          </w:p>
        </w:tc>
        <w:tc>
          <w:tcPr>
            <w:tcW w:w="992"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53</w:t>
            </w:r>
          </w:p>
        </w:tc>
        <w:tc>
          <w:tcPr>
            <w:tcW w:w="709"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5,0</w:t>
            </w:r>
          </w:p>
        </w:tc>
      </w:tr>
      <w:tr w:rsidR="00D732AC" w:rsidRPr="00472D74" w:rsidTr="000921A6">
        <w:trPr>
          <w:trHeight w:val="33"/>
          <w:jc w:val="center"/>
        </w:trPr>
        <w:tc>
          <w:tcPr>
            <w:tcW w:w="2426" w:type="dxa"/>
            <w:tcBorders>
              <w:top w:val="nil"/>
              <w:bottom w:val="single" w:sz="12" w:space="0" w:color="auto"/>
            </w:tcBorders>
            <w:vAlign w:val="center"/>
          </w:tcPr>
          <w:p w:rsidR="00D732AC" w:rsidRPr="00472D74" w:rsidRDefault="00D732AC" w:rsidP="00C92F9E">
            <w:pPr>
              <w:pStyle w:val="AralkYok"/>
              <w:rPr>
                <w:rFonts w:cs="Times New Roman"/>
                <w:sz w:val="20"/>
                <w:szCs w:val="20"/>
                <w:lang w:eastAsia="tr-TR"/>
              </w:rPr>
            </w:pPr>
          </w:p>
        </w:tc>
        <w:tc>
          <w:tcPr>
            <w:tcW w:w="3686" w:type="dxa"/>
            <w:tcBorders>
              <w:top w:val="nil"/>
              <w:bottom w:val="single" w:sz="12" w:space="0" w:color="auto"/>
            </w:tcBorders>
          </w:tcPr>
          <w:p w:rsidR="00D732AC" w:rsidRDefault="00D732AC" w:rsidP="00C92F9E">
            <w:pPr>
              <w:pStyle w:val="AralkYok"/>
              <w:rPr>
                <w:rFonts w:cs="Times New Roman"/>
                <w:sz w:val="20"/>
                <w:szCs w:val="20"/>
                <w:lang w:eastAsia="tr-TR"/>
              </w:rPr>
            </w:pPr>
          </w:p>
        </w:tc>
        <w:tc>
          <w:tcPr>
            <w:tcW w:w="992" w:type="dxa"/>
            <w:tcBorders>
              <w:top w:val="nil"/>
              <w:bottom w:val="single" w:sz="12" w:space="0" w:color="auto"/>
            </w:tcBorders>
            <w:noWrap/>
          </w:tcPr>
          <w:p w:rsidR="00D732AC" w:rsidRPr="00472D74" w:rsidRDefault="00D732AC" w:rsidP="00C92F9E">
            <w:pPr>
              <w:pStyle w:val="AralkYok"/>
              <w:rPr>
                <w:rFonts w:cs="Times New Roman"/>
                <w:sz w:val="20"/>
                <w:szCs w:val="20"/>
                <w:lang w:eastAsia="tr-TR"/>
              </w:rPr>
            </w:pPr>
          </w:p>
        </w:tc>
        <w:tc>
          <w:tcPr>
            <w:tcW w:w="709" w:type="dxa"/>
            <w:tcBorders>
              <w:top w:val="nil"/>
              <w:bottom w:val="single" w:sz="12" w:space="0" w:color="auto"/>
            </w:tcBorders>
            <w:noWrap/>
          </w:tcPr>
          <w:p w:rsidR="00D732AC" w:rsidRPr="00472D74" w:rsidRDefault="00D732AC" w:rsidP="00C92F9E">
            <w:pPr>
              <w:pStyle w:val="AralkYok"/>
              <w:rPr>
                <w:rFonts w:cs="Times New Roman"/>
                <w:sz w:val="20"/>
                <w:szCs w:val="20"/>
                <w:lang w:eastAsia="tr-TR"/>
              </w:rPr>
            </w:pPr>
          </w:p>
        </w:tc>
      </w:tr>
      <w:tr w:rsidR="00535016" w:rsidRPr="00472D74" w:rsidTr="000921A6">
        <w:trPr>
          <w:trHeight w:val="159"/>
          <w:jc w:val="center"/>
        </w:trPr>
        <w:tc>
          <w:tcPr>
            <w:tcW w:w="2426" w:type="dxa"/>
            <w:vMerge w:val="restart"/>
            <w:tcBorders>
              <w:top w:val="single" w:sz="12" w:space="0" w:color="auto"/>
            </w:tcBorders>
            <w:noWrap/>
            <w:vAlign w:val="center"/>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Yakın Kaybı Durumu</w:t>
            </w:r>
          </w:p>
        </w:tc>
        <w:tc>
          <w:tcPr>
            <w:tcW w:w="3686" w:type="dxa"/>
            <w:tcBorders>
              <w:top w:val="single" w:sz="12" w:space="0" w:color="auto"/>
              <w:bottom w:val="nil"/>
            </w:tcBorders>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Kayıp yok</w:t>
            </w:r>
          </w:p>
        </w:tc>
        <w:tc>
          <w:tcPr>
            <w:tcW w:w="992" w:type="dxa"/>
            <w:tcBorders>
              <w:top w:val="single" w:sz="12" w:space="0" w:color="auto"/>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941</w:t>
            </w:r>
          </w:p>
        </w:tc>
        <w:tc>
          <w:tcPr>
            <w:tcW w:w="709" w:type="dxa"/>
            <w:tcBorders>
              <w:top w:val="single" w:sz="12" w:space="0" w:color="auto"/>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88,9</w:t>
            </w:r>
          </w:p>
        </w:tc>
      </w:tr>
      <w:tr w:rsidR="00535016" w:rsidRPr="00472D74" w:rsidTr="000921A6">
        <w:trPr>
          <w:trHeight w:val="76"/>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Sadece yakın akraba</w:t>
            </w:r>
          </w:p>
        </w:tc>
        <w:tc>
          <w:tcPr>
            <w:tcW w:w="992"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48</w:t>
            </w:r>
          </w:p>
        </w:tc>
        <w:tc>
          <w:tcPr>
            <w:tcW w:w="709"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4,6</w:t>
            </w:r>
          </w:p>
        </w:tc>
      </w:tr>
      <w:tr w:rsidR="00535016" w:rsidRPr="00472D74" w:rsidTr="000921A6">
        <w:trPr>
          <w:trHeight w:val="136"/>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Sadece yakın arkadaş</w:t>
            </w:r>
          </w:p>
        </w:tc>
        <w:tc>
          <w:tcPr>
            <w:tcW w:w="992"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50</w:t>
            </w:r>
          </w:p>
        </w:tc>
        <w:tc>
          <w:tcPr>
            <w:tcW w:w="709"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4,7</w:t>
            </w:r>
          </w:p>
        </w:tc>
      </w:tr>
      <w:tr w:rsidR="00535016" w:rsidRPr="00472D74" w:rsidTr="000921A6">
        <w:trPr>
          <w:trHeight w:val="196"/>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Yakın akraba ve yakın arkadaş</w:t>
            </w:r>
          </w:p>
        </w:tc>
        <w:tc>
          <w:tcPr>
            <w:tcW w:w="992"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20</w:t>
            </w:r>
          </w:p>
        </w:tc>
        <w:tc>
          <w:tcPr>
            <w:tcW w:w="709" w:type="dxa"/>
            <w:tcBorders>
              <w:top w:val="nil"/>
              <w:bottom w:val="nil"/>
            </w:tcBorders>
            <w:noWrap/>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1,9</w:t>
            </w:r>
          </w:p>
        </w:tc>
      </w:tr>
      <w:tr w:rsidR="00535016" w:rsidRPr="00472D74" w:rsidTr="000921A6">
        <w:trPr>
          <w:trHeight w:val="114"/>
          <w:jc w:val="center"/>
        </w:trPr>
        <w:tc>
          <w:tcPr>
            <w:tcW w:w="2426" w:type="dxa"/>
            <w:vMerge/>
            <w:tcBorders>
              <w:bottom w:val="single" w:sz="12" w:space="0" w:color="auto"/>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single" w:sz="12" w:space="0" w:color="auto"/>
            </w:tcBorders>
            <w:vAlign w:val="bottom"/>
          </w:tcPr>
          <w:p w:rsidR="00535016" w:rsidRPr="00472D74" w:rsidRDefault="00535016" w:rsidP="00C92F9E">
            <w:pPr>
              <w:pStyle w:val="AralkYok"/>
              <w:rPr>
                <w:rFonts w:cs="Times New Roman"/>
                <w:b/>
                <w:sz w:val="20"/>
                <w:szCs w:val="20"/>
                <w:lang w:eastAsia="tr-TR"/>
              </w:rPr>
            </w:pPr>
          </w:p>
        </w:tc>
        <w:tc>
          <w:tcPr>
            <w:tcW w:w="992" w:type="dxa"/>
            <w:tcBorders>
              <w:top w:val="nil"/>
              <w:bottom w:val="single" w:sz="12" w:space="0" w:color="auto"/>
            </w:tcBorders>
            <w:noWrap/>
            <w:vAlign w:val="bottom"/>
          </w:tcPr>
          <w:p w:rsidR="00535016" w:rsidRPr="00472D74" w:rsidRDefault="00535016" w:rsidP="00C92F9E">
            <w:pPr>
              <w:pStyle w:val="AralkYok"/>
              <w:rPr>
                <w:rFonts w:cs="Times New Roman"/>
                <w:sz w:val="20"/>
                <w:szCs w:val="20"/>
                <w:lang w:eastAsia="tr-TR"/>
              </w:rPr>
            </w:pPr>
          </w:p>
        </w:tc>
        <w:tc>
          <w:tcPr>
            <w:tcW w:w="709" w:type="dxa"/>
            <w:tcBorders>
              <w:top w:val="nil"/>
              <w:bottom w:val="single" w:sz="12" w:space="0" w:color="auto"/>
            </w:tcBorders>
            <w:noWrap/>
            <w:vAlign w:val="bottom"/>
          </w:tcPr>
          <w:p w:rsidR="00535016" w:rsidRPr="00472D74" w:rsidRDefault="00535016" w:rsidP="00C92F9E">
            <w:pPr>
              <w:pStyle w:val="AralkYok"/>
              <w:rPr>
                <w:rFonts w:cs="Times New Roman"/>
                <w:sz w:val="20"/>
                <w:szCs w:val="20"/>
                <w:lang w:eastAsia="tr-TR"/>
              </w:rPr>
            </w:pPr>
          </w:p>
        </w:tc>
      </w:tr>
      <w:tr w:rsidR="00535016" w:rsidRPr="00472D74" w:rsidTr="000921A6">
        <w:trPr>
          <w:trHeight w:val="104"/>
          <w:jc w:val="center"/>
        </w:trPr>
        <w:tc>
          <w:tcPr>
            <w:tcW w:w="2426" w:type="dxa"/>
            <w:vMerge w:val="restart"/>
            <w:tcBorders>
              <w:top w:val="single" w:sz="12" w:space="0" w:color="auto"/>
            </w:tcBorders>
            <w:vAlign w:val="center"/>
          </w:tcPr>
          <w:p w:rsidR="00535016" w:rsidRPr="00472D74" w:rsidRDefault="00535016" w:rsidP="00D732AC">
            <w:pPr>
              <w:pStyle w:val="AralkYok"/>
              <w:jc w:val="left"/>
              <w:rPr>
                <w:rFonts w:cs="Times New Roman"/>
                <w:sz w:val="20"/>
                <w:szCs w:val="20"/>
                <w:lang w:eastAsia="tr-TR"/>
              </w:rPr>
            </w:pPr>
            <w:r w:rsidRPr="00472D74">
              <w:rPr>
                <w:rFonts w:cs="Times New Roman"/>
                <w:sz w:val="20"/>
                <w:szCs w:val="20"/>
                <w:lang w:eastAsia="tr-TR"/>
              </w:rPr>
              <w:t>Önceki Travmatik Yaşantılar</w:t>
            </w:r>
          </w:p>
        </w:tc>
        <w:tc>
          <w:tcPr>
            <w:tcW w:w="3686" w:type="dxa"/>
            <w:tcBorders>
              <w:top w:val="single" w:sz="12" w:space="0" w:color="auto"/>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Travmatik Yaşantı Yok</w:t>
            </w:r>
          </w:p>
        </w:tc>
        <w:tc>
          <w:tcPr>
            <w:tcW w:w="992" w:type="dxa"/>
            <w:tcBorders>
              <w:top w:val="single" w:sz="12" w:space="0" w:color="auto"/>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744</w:t>
            </w:r>
          </w:p>
        </w:tc>
        <w:tc>
          <w:tcPr>
            <w:tcW w:w="709" w:type="dxa"/>
            <w:tcBorders>
              <w:top w:val="single" w:sz="12" w:space="0" w:color="auto"/>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70,3</w:t>
            </w:r>
          </w:p>
        </w:tc>
      </w:tr>
      <w:tr w:rsidR="00535016" w:rsidRPr="00472D74" w:rsidTr="000921A6">
        <w:trPr>
          <w:trHeight w:val="33"/>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Trafik kazası</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97</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9,2</w:t>
            </w:r>
          </w:p>
        </w:tc>
      </w:tr>
      <w:tr w:rsidR="00535016" w:rsidRPr="00472D74" w:rsidTr="000921A6">
        <w:trPr>
          <w:trHeight w:val="69"/>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Sel</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15</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1,4</w:t>
            </w:r>
          </w:p>
        </w:tc>
      </w:tr>
      <w:tr w:rsidR="00535016" w:rsidRPr="00472D74" w:rsidTr="000921A6">
        <w:trPr>
          <w:trHeight w:val="128"/>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Deprem</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76</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7,2</w:t>
            </w:r>
          </w:p>
        </w:tc>
      </w:tr>
      <w:tr w:rsidR="00535016" w:rsidRPr="00472D74" w:rsidTr="000921A6">
        <w:trPr>
          <w:trHeight w:val="46"/>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Ağır hastalık</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32</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w:t>
            </w:r>
          </w:p>
        </w:tc>
      </w:tr>
      <w:tr w:rsidR="00535016" w:rsidRPr="00472D74" w:rsidTr="000921A6">
        <w:trPr>
          <w:trHeight w:val="107"/>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Ölüm,kayıp,yas</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13</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1,2</w:t>
            </w:r>
          </w:p>
        </w:tc>
      </w:tr>
      <w:tr w:rsidR="00535016" w:rsidRPr="00472D74" w:rsidTr="000921A6">
        <w:trPr>
          <w:trHeight w:val="166"/>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Taciz</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5</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0,5</w:t>
            </w:r>
          </w:p>
        </w:tc>
      </w:tr>
      <w:tr w:rsidR="00535016" w:rsidRPr="00472D74" w:rsidTr="000921A6">
        <w:trPr>
          <w:trHeight w:val="213"/>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Çatışmaya şahit olma</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20</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1,9</w:t>
            </w:r>
          </w:p>
        </w:tc>
      </w:tr>
      <w:tr w:rsidR="00535016" w:rsidRPr="00472D74" w:rsidTr="000921A6">
        <w:trPr>
          <w:trHeight w:val="130"/>
          <w:jc w:val="center"/>
        </w:trPr>
        <w:tc>
          <w:tcPr>
            <w:tcW w:w="2426" w:type="dxa"/>
            <w:vMerge/>
            <w:tcBorders>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İki veya daha fazla travmatik yaşantı</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44</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3,2</w:t>
            </w:r>
          </w:p>
        </w:tc>
      </w:tr>
      <w:tr w:rsidR="00535016" w:rsidRPr="00472D74" w:rsidTr="000921A6">
        <w:trPr>
          <w:trHeight w:val="176"/>
          <w:jc w:val="center"/>
        </w:trPr>
        <w:tc>
          <w:tcPr>
            <w:tcW w:w="2426" w:type="dxa"/>
            <w:vMerge/>
            <w:tcBorders>
              <w:top w:val="nil"/>
              <w:bottom w:val="nil"/>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Diğer</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23</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2,2</w:t>
            </w:r>
          </w:p>
        </w:tc>
      </w:tr>
      <w:tr w:rsidR="00D732AC" w:rsidRPr="00472D74" w:rsidTr="000921A6">
        <w:trPr>
          <w:trHeight w:val="176"/>
          <w:jc w:val="center"/>
        </w:trPr>
        <w:tc>
          <w:tcPr>
            <w:tcW w:w="2426" w:type="dxa"/>
            <w:tcBorders>
              <w:top w:val="nil"/>
              <w:bottom w:val="single" w:sz="12" w:space="0" w:color="auto"/>
            </w:tcBorders>
            <w:vAlign w:val="center"/>
          </w:tcPr>
          <w:p w:rsidR="00D732AC" w:rsidRPr="00472D74" w:rsidRDefault="00D732AC" w:rsidP="00C92F9E">
            <w:pPr>
              <w:pStyle w:val="AralkYok"/>
              <w:rPr>
                <w:rFonts w:cs="Times New Roman"/>
                <w:sz w:val="20"/>
                <w:szCs w:val="20"/>
                <w:lang w:eastAsia="tr-TR"/>
              </w:rPr>
            </w:pPr>
          </w:p>
        </w:tc>
        <w:tc>
          <w:tcPr>
            <w:tcW w:w="3686" w:type="dxa"/>
            <w:tcBorders>
              <w:top w:val="nil"/>
              <w:bottom w:val="single" w:sz="12" w:space="0" w:color="auto"/>
            </w:tcBorders>
            <w:vAlign w:val="bottom"/>
          </w:tcPr>
          <w:p w:rsidR="00D732AC" w:rsidRPr="00472D74" w:rsidRDefault="00D732AC" w:rsidP="00C92F9E">
            <w:pPr>
              <w:pStyle w:val="AralkYok"/>
              <w:rPr>
                <w:rFonts w:cs="Times New Roman"/>
                <w:sz w:val="20"/>
                <w:szCs w:val="20"/>
                <w:lang w:eastAsia="tr-TR"/>
              </w:rPr>
            </w:pPr>
          </w:p>
        </w:tc>
        <w:tc>
          <w:tcPr>
            <w:tcW w:w="992" w:type="dxa"/>
            <w:tcBorders>
              <w:top w:val="nil"/>
              <w:bottom w:val="single" w:sz="12" w:space="0" w:color="auto"/>
            </w:tcBorders>
            <w:vAlign w:val="bottom"/>
          </w:tcPr>
          <w:p w:rsidR="00D732AC" w:rsidRPr="00472D74" w:rsidRDefault="00D732AC" w:rsidP="00C92F9E">
            <w:pPr>
              <w:pStyle w:val="AralkYok"/>
              <w:rPr>
                <w:rFonts w:cs="Times New Roman"/>
                <w:sz w:val="20"/>
                <w:szCs w:val="20"/>
                <w:lang w:eastAsia="tr-TR"/>
              </w:rPr>
            </w:pPr>
          </w:p>
        </w:tc>
        <w:tc>
          <w:tcPr>
            <w:tcW w:w="709" w:type="dxa"/>
            <w:tcBorders>
              <w:top w:val="nil"/>
              <w:bottom w:val="single" w:sz="12" w:space="0" w:color="auto"/>
            </w:tcBorders>
            <w:vAlign w:val="bottom"/>
          </w:tcPr>
          <w:p w:rsidR="00D732AC" w:rsidRPr="00472D74" w:rsidRDefault="00D732AC" w:rsidP="00C92F9E">
            <w:pPr>
              <w:pStyle w:val="AralkYok"/>
              <w:rPr>
                <w:rFonts w:cs="Times New Roman"/>
                <w:sz w:val="20"/>
                <w:szCs w:val="20"/>
                <w:lang w:eastAsia="tr-TR"/>
              </w:rPr>
            </w:pPr>
          </w:p>
        </w:tc>
      </w:tr>
      <w:tr w:rsidR="00535016" w:rsidRPr="00472D74" w:rsidTr="000921A6">
        <w:trPr>
          <w:trHeight w:val="94"/>
          <w:jc w:val="center"/>
        </w:trPr>
        <w:tc>
          <w:tcPr>
            <w:tcW w:w="2426" w:type="dxa"/>
            <w:vMerge w:val="restart"/>
            <w:tcBorders>
              <w:top w:val="single" w:sz="12" w:space="0" w:color="auto"/>
            </w:tcBorders>
            <w:vAlign w:val="center"/>
          </w:tcPr>
          <w:p w:rsidR="00535016" w:rsidRPr="00472D74" w:rsidRDefault="00535016" w:rsidP="00D732AC">
            <w:pPr>
              <w:pStyle w:val="AralkYok"/>
              <w:jc w:val="left"/>
              <w:rPr>
                <w:rFonts w:cs="Times New Roman"/>
                <w:sz w:val="20"/>
                <w:szCs w:val="20"/>
                <w:lang w:eastAsia="tr-TR"/>
              </w:rPr>
            </w:pPr>
            <w:r w:rsidRPr="00472D74">
              <w:rPr>
                <w:rFonts w:cs="Times New Roman"/>
                <w:sz w:val="20"/>
                <w:szCs w:val="20"/>
                <w:lang w:eastAsia="tr-TR"/>
              </w:rPr>
              <w:t>Psikolojik Destek Alma Durumu</w:t>
            </w:r>
          </w:p>
        </w:tc>
        <w:tc>
          <w:tcPr>
            <w:tcW w:w="3686" w:type="dxa"/>
            <w:tcBorders>
              <w:top w:val="single" w:sz="12" w:space="0" w:color="auto"/>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Hayır</w:t>
            </w:r>
          </w:p>
        </w:tc>
        <w:tc>
          <w:tcPr>
            <w:tcW w:w="992" w:type="dxa"/>
            <w:tcBorders>
              <w:top w:val="single" w:sz="12" w:space="0" w:color="auto"/>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1042</w:t>
            </w:r>
          </w:p>
        </w:tc>
        <w:tc>
          <w:tcPr>
            <w:tcW w:w="709" w:type="dxa"/>
            <w:tcBorders>
              <w:top w:val="single" w:sz="12" w:space="0" w:color="auto"/>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98,4</w:t>
            </w:r>
          </w:p>
        </w:tc>
      </w:tr>
      <w:tr w:rsidR="00535016" w:rsidRPr="00472D74" w:rsidTr="000921A6">
        <w:trPr>
          <w:trHeight w:val="98"/>
          <w:jc w:val="center"/>
        </w:trPr>
        <w:tc>
          <w:tcPr>
            <w:tcW w:w="2426" w:type="dxa"/>
            <w:vMerge/>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Evet</w:t>
            </w:r>
          </w:p>
        </w:tc>
        <w:tc>
          <w:tcPr>
            <w:tcW w:w="992"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17</w:t>
            </w:r>
          </w:p>
        </w:tc>
        <w:tc>
          <w:tcPr>
            <w:tcW w:w="709" w:type="dxa"/>
            <w:tcBorders>
              <w:top w:val="nil"/>
              <w:bottom w:val="nil"/>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1,6</w:t>
            </w:r>
          </w:p>
        </w:tc>
      </w:tr>
      <w:tr w:rsidR="00535016" w:rsidRPr="00472D74" w:rsidTr="000921A6">
        <w:trPr>
          <w:trHeight w:val="88"/>
          <w:jc w:val="center"/>
        </w:trPr>
        <w:tc>
          <w:tcPr>
            <w:tcW w:w="2426" w:type="dxa"/>
            <w:vMerge/>
            <w:tcBorders>
              <w:bottom w:val="single" w:sz="12" w:space="0" w:color="auto"/>
            </w:tcBorders>
            <w:vAlign w:val="center"/>
          </w:tcPr>
          <w:p w:rsidR="00535016" w:rsidRPr="00472D74" w:rsidRDefault="00535016" w:rsidP="00C92F9E">
            <w:pPr>
              <w:pStyle w:val="AralkYok"/>
              <w:rPr>
                <w:rFonts w:cs="Times New Roman"/>
                <w:sz w:val="20"/>
                <w:szCs w:val="20"/>
                <w:lang w:eastAsia="tr-TR"/>
              </w:rPr>
            </w:pPr>
          </w:p>
        </w:tc>
        <w:tc>
          <w:tcPr>
            <w:tcW w:w="3686" w:type="dxa"/>
            <w:tcBorders>
              <w:top w:val="nil"/>
              <w:bottom w:val="single" w:sz="12" w:space="0" w:color="auto"/>
            </w:tcBorders>
            <w:vAlign w:val="bottom"/>
          </w:tcPr>
          <w:p w:rsidR="00535016" w:rsidRPr="00472D74" w:rsidRDefault="00535016" w:rsidP="00C92F9E">
            <w:pPr>
              <w:pStyle w:val="AralkYok"/>
              <w:rPr>
                <w:rFonts w:cs="Times New Roman"/>
                <w:b/>
                <w:sz w:val="20"/>
                <w:szCs w:val="20"/>
                <w:lang w:eastAsia="tr-TR"/>
              </w:rPr>
            </w:pPr>
            <w:r w:rsidRPr="00472D74">
              <w:rPr>
                <w:rFonts w:cs="Times New Roman"/>
                <w:b/>
                <w:sz w:val="20"/>
                <w:szCs w:val="20"/>
                <w:lang w:eastAsia="tr-TR"/>
              </w:rPr>
              <w:t>Toplam</w:t>
            </w:r>
          </w:p>
        </w:tc>
        <w:tc>
          <w:tcPr>
            <w:tcW w:w="992" w:type="dxa"/>
            <w:tcBorders>
              <w:top w:val="nil"/>
              <w:bottom w:val="single" w:sz="12" w:space="0" w:color="auto"/>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1059</w:t>
            </w:r>
          </w:p>
        </w:tc>
        <w:tc>
          <w:tcPr>
            <w:tcW w:w="709" w:type="dxa"/>
            <w:tcBorders>
              <w:top w:val="nil"/>
              <w:bottom w:val="single" w:sz="12" w:space="0" w:color="auto"/>
            </w:tcBorders>
            <w:vAlign w:val="bottom"/>
          </w:tcPr>
          <w:p w:rsidR="00535016" w:rsidRPr="00472D74" w:rsidRDefault="00535016" w:rsidP="00C92F9E">
            <w:pPr>
              <w:pStyle w:val="AralkYok"/>
              <w:rPr>
                <w:rFonts w:cs="Times New Roman"/>
                <w:sz w:val="20"/>
                <w:szCs w:val="20"/>
                <w:lang w:eastAsia="tr-TR"/>
              </w:rPr>
            </w:pPr>
            <w:r w:rsidRPr="00472D74">
              <w:rPr>
                <w:rFonts w:cs="Times New Roman"/>
                <w:sz w:val="20"/>
                <w:szCs w:val="20"/>
                <w:lang w:eastAsia="tr-TR"/>
              </w:rPr>
              <w:t>100</w:t>
            </w:r>
          </w:p>
        </w:tc>
      </w:tr>
    </w:tbl>
    <w:p w:rsidR="00544145" w:rsidRDefault="00544145" w:rsidP="006A18CA">
      <w:pPr>
        <w:autoSpaceDE w:val="0"/>
        <w:autoSpaceDN w:val="0"/>
        <w:adjustRightInd w:val="0"/>
        <w:spacing w:before="120" w:after="120" w:line="480" w:lineRule="auto"/>
        <w:ind w:firstLine="709"/>
        <w:rPr>
          <w:rFonts w:cs="Times New Roman"/>
          <w:szCs w:val="24"/>
          <w:lang w:val="tr-TR"/>
        </w:rPr>
      </w:pPr>
    </w:p>
    <w:p w:rsidR="000F244D" w:rsidRPr="00366450" w:rsidRDefault="000F244D" w:rsidP="006A18CA">
      <w:pPr>
        <w:autoSpaceDE w:val="0"/>
        <w:autoSpaceDN w:val="0"/>
        <w:adjustRightInd w:val="0"/>
        <w:spacing w:before="120" w:after="120" w:line="480" w:lineRule="auto"/>
        <w:ind w:firstLine="709"/>
        <w:rPr>
          <w:rFonts w:cs="Times New Roman"/>
          <w:szCs w:val="24"/>
          <w:lang w:val="tr-TR"/>
        </w:rPr>
      </w:pPr>
      <w:r w:rsidRPr="00366450">
        <w:rPr>
          <w:rFonts w:cs="Times New Roman"/>
          <w:szCs w:val="24"/>
          <w:lang w:val="tr-TR"/>
        </w:rPr>
        <w:t>Tablo 1 incelendiğinde katılımcıların 463’ü</w:t>
      </w:r>
      <w:r w:rsidR="00BB7637">
        <w:rPr>
          <w:rFonts w:cs="Times New Roman"/>
          <w:szCs w:val="24"/>
          <w:lang w:val="tr-TR"/>
        </w:rPr>
        <w:t>nün</w:t>
      </w:r>
      <w:r w:rsidRPr="00366450">
        <w:rPr>
          <w:rFonts w:cs="Times New Roman"/>
          <w:szCs w:val="24"/>
          <w:lang w:val="tr-TR"/>
        </w:rPr>
        <w:t xml:space="preserve"> (% 43,6) kadın, 596’sının (%56,4) erkek olduğu görülmektedir. Sınıf düzeyine </w:t>
      </w:r>
      <w:r w:rsidR="00BB7637">
        <w:rPr>
          <w:rFonts w:cs="Times New Roman"/>
          <w:szCs w:val="24"/>
          <w:lang w:val="tr-TR"/>
        </w:rPr>
        <w:t>göre incelendiğinde</w:t>
      </w:r>
      <w:r w:rsidRPr="00366450">
        <w:rPr>
          <w:rFonts w:cs="Times New Roman"/>
          <w:szCs w:val="24"/>
          <w:lang w:val="tr-TR"/>
        </w:rPr>
        <w:t xml:space="preserve"> katılımcıların 45’i (% 4,2) 1. sınıf, 360’ı (%33,8) 2. sınıf, 389’u (</w:t>
      </w:r>
      <w:r>
        <w:rPr>
          <w:rFonts w:cs="Times New Roman"/>
          <w:szCs w:val="24"/>
          <w:lang w:val="tr-TR"/>
        </w:rPr>
        <w:t xml:space="preserve">% </w:t>
      </w:r>
      <w:r w:rsidRPr="00366450">
        <w:rPr>
          <w:rFonts w:cs="Times New Roman"/>
          <w:szCs w:val="24"/>
          <w:lang w:val="tr-TR"/>
        </w:rPr>
        <w:t xml:space="preserve">36,7) 3. sınıf, 269’u (%25,3) 4. sınıf öğrencilerinden oluşmaktadır. Araştırmada öğrencilerin yaş düzeyleri 4 kategoride ele alınmıştır. Buna göre 20 </w:t>
      </w:r>
      <w:r w:rsidRPr="00366450">
        <w:rPr>
          <w:rFonts w:cs="Times New Roman"/>
          <w:szCs w:val="24"/>
          <w:lang w:val="tr-TR"/>
        </w:rPr>
        <w:lastRenderedPageBreak/>
        <w:t>yaş v</w:t>
      </w:r>
      <w:r w:rsidR="00C462F1">
        <w:rPr>
          <w:rFonts w:cs="Times New Roman"/>
          <w:szCs w:val="24"/>
          <w:lang w:val="tr-TR"/>
        </w:rPr>
        <w:t>e altında 176 (%16,6) kişi</w:t>
      </w:r>
      <w:r w:rsidRPr="00366450">
        <w:rPr>
          <w:rFonts w:cs="Times New Roman"/>
          <w:szCs w:val="24"/>
          <w:lang w:val="tr-TR"/>
        </w:rPr>
        <w:t>,  21 yaşında 229 (% 21,6), 22 yaşında 293 (% 27,7), 23 yaş ve üstünde 361 (%34,1) kişi bulunmaktadır. Araştırmada katılımcıların deprem sırasında kaldıkları yerde oluşan hasar düzeyi beş grupta ele alınmıştır. Buna göre katılımcıların 109’unun (%10,3) kaldığı yerin durumu hasarsız, 362’sinin (%34,2) az hasarlı, 324’ünün (%30,6) orta hasarlı, 211’nin (%19,9) ağır hasarlı, 53’ünün (%5) yıkılma olarak bulunmuştur. Katılımcıların deprem sonrasında yaş</w:t>
      </w:r>
      <w:r w:rsidR="00BB7637">
        <w:rPr>
          <w:rFonts w:cs="Times New Roman"/>
          <w:szCs w:val="24"/>
          <w:lang w:val="tr-TR"/>
        </w:rPr>
        <w:t xml:space="preserve">adıkları kayba ilişkin veriler incelendiğinde </w:t>
      </w:r>
      <w:r w:rsidRPr="00366450">
        <w:rPr>
          <w:rFonts w:cs="Times New Roman"/>
          <w:szCs w:val="24"/>
          <w:lang w:val="tr-TR"/>
        </w:rPr>
        <w:t>araştırmaya katılanların 941’i (</w:t>
      </w:r>
      <w:r>
        <w:rPr>
          <w:rFonts w:cs="Times New Roman"/>
          <w:szCs w:val="24"/>
          <w:lang w:val="tr-TR"/>
        </w:rPr>
        <w:t xml:space="preserve">% </w:t>
      </w:r>
      <w:r w:rsidRPr="00366450">
        <w:rPr>
          <w:rFonts w:cs="Times New Roman"/>
          <w:szCs w:val="24"/>
          <w:lang w:val="tr-TR"/>
        </w:rPr>
        <w:t xml:space="preserve">88,9) hiç kayıp yaşamazken, 48’i (%4,6) yakın akrabasını, 50’si (%4,7) yakın arkadaşını, 20’si (%1,9) ise hem yakın akraba hem de yakın arkadaşını kaybetmiştir. </w:t>
      </w:r>
    </w:p>
    <w:p w:rsidR="000F244D" w:rsidRPr="00366450" w:rsidRDefault="000F244D" w:rsidP="00C92F9E">
      <w:pPr>
        <w:spacing w:before="100" w:beforeAutospacing="1" w:after="100" w:afterAutospacing="1" w:line="480" w:lineRule="auto"/>
        <w:rPr>
          <w:rFonts w:cs="Times New Roman"/>
          <w:szCs w:val="24"/>
          <w:lang w:val="tr-TR"/>
        </w:rPr>
      </w:pPr>
      <w:r w:rsidRPr="00366450">
        <w:rPr>
          <w:rFonts w:cs="Times New Roman"/>
          <w:szCs w:val="24"/>
          <w:lang w:val="tr-TR"/>
        </w:rPr>
        <w:tab/>
        <w:t>Araştırmada katılımcılara yöneltilen sorulardan biri de Van depreminden önce yaşadıkları travmatik olaylardı</w:t>
      </w:r>
      <w:r w:rsidR="00BB7637">
        <w:rPr>
          <w:rFonts w:cs="Times New Roman"/>
          <w:szCs w:val="24"/>
          <w:lang w:val="tr-TR"/>
        </w:rPr>
        <w:t>r</w:t>
      </w:r>
      <w:r w:rsidRPr="00366450">
        <w:rPr>
          <w:rFonts w:cs="Times New Roman"/>
          <w:szCs w:val="24"/>
          <w:lang w:val="tr-TR"/>
        </w:rPr>
        <w:t xml:space="preserve">. Tablo </w:t>
      </w:r>
      <w:r>
        <w:rPr>
          <w:rFonts w:cs="Times New Roman"/>
          <w:szCs w:val="24"/>
          <w:lang w:val="tr-TR"/>
        </w:rPr>
        <w:t>1’de</w:t>
      </w:r>
      <w:r w:rsidRPr="00366450">
        <w:rPr>
          <w:rFonts w:cs="Times New Roman"/>
          <w:szCs w:val="24"/>
          <w:lang w:val="tr-TR"/>
        </w:rPr>
        <w:t xml:space="preserve"> görüldüğü üzere katılımcıların 744’ü (%70,3) herhangi bir </w:t>
      </w:r>
      <w:proofErr w:type="gramStart"/>
      <w:r w:rsidRPr="00366450">
        <w:rPr>
          <w:rFonts w:cs="Times New Roman"/>
          <w:szCs w:val="24"/>
          <w:lang w:val="tr-TR"/>
        </w:rPr>
        <w:t>travma</w:t>
      </w:r>
      <w:proofErr w:type="gramEnd"/>
      <w:r w:rsidRPr="00366450">
        <w:rPr>
          <w:rFonts w:cs="Times New Roman"/>
          <w:szCs w:val="24"/>
          <w:lang w:val="tr-TR"/>
        </w:rPr>
        <w:t xml:space="preserve"> yaşamazken, 97’si (%9,2) trafik kazası, 15’i (%1,4) sel, 76’sı (%7,2) deprem, 32’si (%3</w:t>
      </w:r>
      <w:r w:rsidR="00BB7637">
        <w:rPr>
          <w:rFonts w:cs="Times New Roman"/>
          <w:szCs w:val="24"/>
          <w:lang w:val="tr-TR"/>
        </w:rPr>
        <w:t>,0</w:t>
      </w:r>
      <w:r w:rsidRPr="00366450">
        <w:rPr>
          <w:rFonts w:cs="Times New Roman"/>
          <w:szCs w:val="24"/>
          <w:lang w:val="tr-TR"/>
        </w:rPr>
        <w:t xml:space="preserve">) ağır hastalık, 13’ü (%1,2) yakın kaybı, 5’i (%0,5) taciz, 20’si (%1,9) çatışmaya şahit olma gibi olaylar yaşamıştır. Katılımcıların 44’ü (%3,2) iki veya daha fazla travmatik olay yaşarken, 23’ü (%2,2) ise farklı farklı travmatik olaylar yaşadıklarını ifade etmişlerdir. Araştırmanın değişkenlerinden biri de deprem sonrası psikolojik destek alıp </w:t>
      </w:r>
      <w:r w:rsidR="00BB7637">
        <w:rPr>
          <w:rFonts w:cs="Times New Roman"/>
          <w:szCs w:val="24"/>
          <w:lang w:val="tr-TR"/>
        </w:rPr>
        <w:t>almama durumudur</w:t>
      </w:r>
      <w:r w:rsidRPr="00366450">
        <w:rPr>
          <w:rFonts w:cs="Times New Roman"/>
          <w:szCs w:val="24"/>
          <w:lang w:val="tr-TR"/>
        </w:rPr>
        <w:t>. Buna göre öğrencilerin 1042’si (%98,4) herhangi bir destek almazken, sadece 17’si (%1,6) herhangi bir yerden profesyonel psikolojik destek aldığını ifade etmiştir</w:t>
      </w:r>
    </w:p>
    <w:p w:rsidR="000F244D" w:rsidRPr="00366450" w:rsidRDefault="000F244D" w:rsidP="007B566F">
      <w:pPr>
        <w:pStyle w:val="Balk2"/>
        <w:spacing w:before="100" w:beforeAutospacing="1" w:after="100" w:afterAutospacing="1" w:line="480" w:lineRule="auto"/>
        <w:ind w:firstLine="708"/>
        <w:rPr>
          <w:rFonts w:cs="Times New Roman"/>
          <w:szCs w:val="24"/>
          <w:lang w:val="tr-TR"/>
        </w:rPr>
      </w:pPr>
      <w:bookmarkStart w:id="1" w:name="_Toc366748002"/>
      <w:r w:rsidRPr="00366450">
        <w:rPr>
          <w:rFonts w:cs="Times New Roman"/>
          <w:szCs w:val="24"/>
          <w:lang w:val="tr-TR"/>
        </w:rPr>
        <w:t>Veri Toplama Araçları</w:t>
      </w:r>
      <w:bookmarkEnd w:id="1"/>
    </w:p>
    <w:p w:rsidR="000F244D" w:rsidRDefault="000F244D" w:rsidP="00C92F9E">
      <w:pPr>
        <w:autoSpaceDE w:val="0"/>
        <w:autoSpaceDN w:val="0"/>
        <w:adjustRightInd w:val="0"/>
        <w:spacing w:before="100" w:beforeAutospacing="1" w:after="100" w:afterAutospacing="1" w:line="480" w:lineRule="auto"/>
        <w:ind w:firstLine="851"/>
        <w:rPr>
          <w:rFonts w:cs="Times New Roman"/>
          <w:color w:val="000000"/>
          <w:szCs w:val="24"/>
          <w:lang w:val="tr-TR"/>
        </w:rPr>
      </w:pPr>
      <w:r w:rsidRPr="00366450">
        <w:rPr>
          <w:rFonts w:cs="Times New Roman"/>
          <w:szCs w:val="24"/>
          <w:lang w:val="tr-TR"/>
        </w:rPr>
        <w:t>Araştırmada veri toplamak için Deprem Sonrası Travma Düzeyini Belirleme Ölçeği</w:t>
      </w:r>
      <w:r>
        <w:rPr>
          <w:rFonts w:cs="Times New Roman"/>
          <w:szCs w:val="24"/>
          <w:lang w:val="tr-TR"/>
        </w:rPr>
        <w:t xml:space="preserve"> (</w:t>
      </w:r>
      <w:r w:rsidRPr="00366450">
        <w:rPr>
          <w:rFonts w:cs="Times New Roman"/>
          <w:szCs w:val="24"/>
          <w:lang w:val="tr-TR"/>
        </w:rPr>
        <w:t>DSTDBÖ</w:t>
      </w:r>
      <w:r>
        <w:rPr>
          <w:rFonts w:cs="Times New Roman"/>
          <w:szCs w:val="24"/>
          <w:lang w:val="tr-TR"/>
        </w:rPr>
        <w:t>)</w:t>
      </w:r>
      <w:r w:rsidRPr="000F244D">
        <w:rPr>
          <w:szCs w:val="24"/>
        </w:rPr>
        <w:t xml:space="preserve"> </w:t>
      </w:r>
      <w:r>
        <w:rPr>
          <w:rFonts w:eastAsia="Calibri" w:cs="Times New Roman"/>
          <w:szCs w:val="24"/>
        </w:rPr>
        <w:t>(Tanhan ve Kayri, 2013)</w:t>
      </w:r>
      <w:r w:rsidRPr="00E36021">
        <w:rPr>
          <w:rFonts w:eastAsia="Calibri" w:cs="Times New Roman"/>
          <w:szCs w:val="24"/>
        </w:rPr>
        <w:t xml:space="preserve">, </w:t>
      </w:r>
      <w:r w:rsidRPr="00366450">
        <w:rPr>
          <w:rFonts w:cs="Times New Roman"/>
          <w:szCs w:val="24"/>
          <w:lang w:val="tr-TR"/>
        </w:rPr>
        <w:t xml:space="preserve">Beck Umutsuzluk Ölçeği </w:t>
      </w:r>
      <w:r>
        <w:rPr>
          <w:rFonts w:cs="Times New Roman"/>
          <w:szCs w:val="24"/>
          <w:lang w:val="tr-TR"/>
        </w:rPr>
        <w:t>(</w:t>
      </w:r>
      <w:r w:rsidRPr="00366450">
        <w:rPr>
          <w:rFonts w:cs="Times New Roman"/>
          <w:szCs w:val="24"/>
          <w:lang w:val="tr-TR"/>
        </w:rPr>
        <w:t>BUÖ</w:t>
      </w:r>
      <w:r>
        <w:rPr>
          <w:rFonts w:cs="Times New Roman"/>
          <w:szCs w:val="24"/>
          <w:lang w:val="tr-TR"/>
        </w:rPr>
        <w:t>)</w:t>
      </w:r>
      <w:r w:rsidRPr="00366450">
        <w:rPr>
          <w:rFonts w:cs="Times New Roman"/>
          <w:szCs w:val="24"/>
          <w:lang w:val="tr-TR"/>
        </w:rPr>
        <w:t xml:space="preserve"> </w:t>
      </w:r>
      <w:r>
        <w:rPr>
          <w:rFonts w:eastAsia="Calibri" w:cs="Times New Roman"/>
          <w:szCs w:val="24"/>
        </w:rPr>
        <w:t>(Beck, Lester ve</w:t>
      </w:r>
      <w:r w:rsidRPr="00E36021">
        <w:rPr>
          <w:rFonts w:eastAsia="Calibri" w:cs="Times New Roman"/>
          <w:szCs w:val="24"/>
        </w:rPr>
        <w:t>Trexler, 1974)</w:t>
      </w:r>
      <w:r>
        <w:rPr>
          <w:szCs w:val="24"/>
        </w:rPr>
        <w:t xml:space="preserve"> </w:t>
      </w:r>
      <w:r w:rsidRPr="00366450">
        <w:rPr>
          <w:rFonts w:cs="Times New Roman"/>
          <w:szCs w:val="24"/>
          <w:lang w:val="tr-TR"/>
        </w:rPr>
        <w:t xml:space="preserve">ve Travma Sonrası Büyme Ölçeği </w:t>
      </w:r>
      <w:r>
        <w:rPr>
          <w:rFonts w:cs="Times New Roman"/>
          <w:szCs w:val="24"/>
          <w:lang w:val="tr-TR"/>
        </w:rPr>
        <w:t>(</w:t>
      </w:r>
      <w:r w:rsidRPr="00366450">
        <w:rPr>
          <w:rFonts w:cs="Times New Roman"/>
          <w:szCs w:val="24"/>
          <w:lang w:val="tr-TR"/>
        </w:rPr>
        <w:t>TSBÖ</w:t>
      </w:r>
      <w:r>
        <w:rPr>
          <w:rFonts w:cs="Times New Roman"/>
          <w:szCs w:val="24"/>
          <w:lang w:val="tr-TR"/>
        </w:rPr>
        <w:t>)</w:t>
      </w:r>
      <w:r w:rsidRPr="00366450">
        <w:rPr>
          <w:rFonts w:cs="Times New Roman"/>
          <w:szCs w:val="24"/>
          <w:lang w:val="tr-TR"/>
        </w:rPr>
        <w:t xml:space="preserve"> </w:t>
      </w:r>
      <w:r>
        <w:rPr>
          <w:rFonts w:eastAsia="Calibri" w:cs="Times New Roman"/>
          <w:szCs w:val="24"/>
        </w:rPr>
        <w:t>(</w:t>
      </w:r>
      <w:r w:rsidRPr="00FE6508">
        <w:rPr>
          <w:rFonts w:eastAsia="Calibri" w:cs="Times New Roman"/>
          <w:szCs w:val="24"/>
        </w:rPr>
        <w:t>Calhoun ve Tedeschi, 2006)</w:t>
      </w:r>
      <w:r>
        <w:rPr>
          <w:rFonts w:eastAsia="Calibri" w:cs="Times New Roman"/>
          <w:szCs w:val="24"/>
        </w:rPr>
        <w:t xml:space="preserve"> </w:t>
      </w:r>
      <w:r w:rsidRPr="00366450">
        <w:rPr>
          <w:rFonts w:cs="Times New Roman"/>
          <w:szCs w:val="24"/>
          <w:lang w:val="tr-TR"/>
        </w:rPr>
        <w:t xml:space="preserve">ve araştırmacı tarafından hazırlanan katılımcı bilgi formu kullanılmıştır.  DSTDBÖ Tanhan ve Kayri </w:t>
      </w:r>
      <w:r>
        <w:rPr>
          <w:rFonts w:cs="Times New Roman"/>
          <w:szCs w:val="24"/>
          <w:lang w:val="tr-TR"/>
        </w:rPr>
        <w:t>(2013)</w:t>
      </w:r>
      <w:r w:rsidR="00BB2CF4">
        <w:rPr>
          <w:rFonts w:cs="Times New Roman"/>
          <w:szCs w:val="24"/>
          <w:lang w:val="tr-TR"/>
        </w:rPr>
        <w:t xml:space="preserve"> tarafından geliştirilen ve </w:t>
      </w:r>
      <w:r w:rsidRPr="00366450">
        <w:rPr>
          <w:rFonts w:cs="Times New Roman"/>
          <w:szCs w:val="24"/>
          <w:lang w:val="tr-TR"/>
        </w:rPr>
        <w:t xml:space="preserve">bireylerin deprem sonrasında yaşadıkları stres </w:t>
      </w:r>
      <w:r w:rsidRPr="00366450">
        <w:rPr>
          <w:rFonts w:cs="Times New Roman"/>
          <w:szCs w:val="24"/>
          <w:lang w:val="tr-TR"/>
        </w:rPr>
        <w:lastRenderedPageBreak/>
        <w:t xml:space="preserve">düzeylerini bir ölçme aracıdır. </w:t>
      </w:r>
      <w:r w:rsidRPr="00366450">
        <w:rPr>
          <w:rStyle w:val="A0"/>
          <w:rFonts w:cs="Times New Roman"/>
          <w:sz w:val="24"/>
          <w:szCs w:val="24"/>
          <w:lang w:val="tr-TR"/>
        </w:rPr>
        <w:t xml:space="preserve">DSTDBÖ’nin iç </w:t>
      </w:r>
      <w:r>
        <w:rPr>
          <w:rStyle w:val="A0"/>
          <w:rFonts w:cs="Times New Roman"/>
          <w:sz w:val="24"/>
          <w:szCs w:val="24"/>
          <w:lang w:val="tr-TR"/>
        </w:rPr>
        <w:t>tutarlık</w:t>
      </w:r>
      <w:r w:rsidRPr="00366450">
        <w:rPr>
          <w:rStyle w:val="A0"/>
          <w:rFonts w:cs="Times New Roman"/>
          <w:sz w:val="24"/>
          <w:szCs w:val="24"/>
          <w:lang w:val="tr-TR"/>
        </w:rPr>
        <w:t xml:space="preserve"> katsayısı </w:t>
      </w:r>
      <w:r>
        <w:rPr>
          <w:rStyle w:val="A0"/>
          <w:rFonts w:cs="Times New Roman"/>
          <w:sz w:val="24"/>
          <w:szCs w:val="24"/>
          <w:lang w:val="tr-TR"/>
        </w:rPr>
        <w:t>(</w:t>
      </w:r>
      <w:r w:rsidRPr="00366450">
        <w:rPr>
          <w:rStyle w:val="A0"/>
          <w:rFonts w:cs="Times New Roman"/>
          <w:sz w:val="24"/>
          <w:szCs w:val="24"/>
          <w:lang w:val="tr-TR"/>
        </w:rPr>
        <w:t>Cronbach alfa</w:t>
      </w:r>
      <w:r>
        <w:rPr>
          <w:rStyle w:val="A0"/>
          <w:rFonts w:cs="Times New Roman"/>
          <w:sz w:val="24"/>
          <w:szCs w:val="24"/>
          <w:lang w:val="tr-TR"/>
        </w:rPr>
        <w:t>)</w:t>
      </w:r>
      <w:r w:rsidR="00BB7637">
        <w:rPr>
          <w:rStyle w:val="A0"/>
          <w:rFonts w:cs="Times New Roman"/>
          <w:sz w:val="24"/>
          <w:szCs w:val="24"/>
          <w:lang w:val="tr-TR"/>
        </w:rPr>
        <w:t xml:space="preserve"> </w:t>
      </w:r>
      <w:proofErr w:type="gramStart"/>
      <w:r w:rsidR="00BB7637">
        <w:rPr>
          <w:rStyle w:val="A0"/>
          <w:rFonts w:cs="Times New Roman"/>
          <w:sz w:val="24"/>
          <w:szCs w:val="24"/>
          <w:lang w:val="tr-TR"/>
        </w:rPr>
        <w:t>ise .</w:t>
      </w:r>
      <w:r w:rsidRPr="00366450">
        <w:rPr>
          <w:rStyle w:val="A0"/>
          <w:rFonts w:cs="Times New Roman"/>
          <w:sz w:val="24"/>
          <w:szCs w:val="24"/>
          <w:lang w:val="tr-TR"/>
        </w:rPr>
        <w:t>87</w:t>
      </w:r>
      <w:proofErr w:type="gramEnd"/>
      <w:r w:rsidRPr="00366450">
        <w:rPr>
          <w:rStyle w:val="A0"/>
          <w:rFonts w:cs="Times New Roman"/>
          <w:sz w:val="24"/>
          <w:szCs w:val="24"/>
          <w:lang w:val="tr-TR"/>
        </w:rPr>
        <w:t xml:space="preserve"> olarak bulunmuştur</w:t>
      </w:r>
      <w:r w:rsidR="00BB2CF4">
        <w:rPr>
          <w:rStyle w:val="A0"/>
          <w:rFonts w:cs="Times New Roman"/>
          <w:sz w:val="24"/>
          <w:szCs w:val="24"/>
          <w:lang w:val="tr-TR"/>
        </w:rPr>
        <w:t xml:space="preserve">. </w:t>
      </w:r>
      <w:r w:rsidRPr="00366450">
        <w:rPr>
          <w:rFonts w:cs="Times New Roman"/>
          <w:szCs w:val="24"/>
          <w:lang w:val="tr-TR"/>
        </w:rPr>
        <w:t xml:space="preserve">BUÖ; </w:t>
      </w:r>
      <w:r>
        <w:rPr>
          <w:rFonts w:eastAsia="Calibri" w:cs="Times New Roman"/>
          <w:szCs w:val="24"/>
        </w:rPr>
        <w:t>Beck, Lester ve</w:t>
      </w:r>
      <w:r>
        <w:rPr>
          <w:szCs w:val="24"/>
        </w:rPr>
        <w:t xml:space="preserve"> Trexler</w:t>
      </w:r>
      <w:r w:rsidRPr="00E36021">
        <w:rPr>
          <w:rFonts w:eastAsia="Calibri" w:cs="Times New Roman"/>
          <w:szCs w:val="24"/>
        </w:rPr>
        <w:t xml:space="preserve"> </w:t>
      </w:r>
      <w:r>
        <w:rPr>
          <w:szCs w:val="24"/>
        </w:rPr>
        <w:t>(</w:t>
      </w:r>
      <w:r w:rsidRPr="00E36021">
        <w:rPr>
          <w:rFonts w:eastAsia="Calibri" w:cs="Times New Roman"/>
          <w:szCs w:val="24"/>
        </w:rPr>
        <w:t>1974)</w:t>
      </w:r>
      <w:r>
        <w:rPr>
          <w:szCs w:val="24"/>
        </w:rPr>
        <w:t xml:space="preserve"> </w:t>
      </w:r>
      <w:r w:rsidRPr="00366450">
        <w:rPr>
          <w:rFonts w:eastAsia="ArialMT" w:cs="Times New Roman"/>
          <w:szCs w:val="24"/>
          <w:lang w:val="tr-TR"/>
        </w:rPr>
        <w:t xml:space="preserve">tarafından geliştirilmiş, bireyin geleceğe dönük umutsuzluk belirtilerini ölçen bir ölçektir. </w:t>
      </w:r>
      <w:r w:rsidRPr="00366450">
        <w:rPr>
          <w:rFonts w:cs="Times New Roman"/>
          <w:szCs w:val="24"/>
          <w:lang w:val="tr-TR"/>
        </w:rPr>
        <w:t xml:space="preserve">Ölçeğin geçerlik ve güvenirlik çalışması </w:t>
      </w:r>
      <w:r w:rsidRPr="00E36021">
        <w:rPr>
          <w:rFonts w:eastAsia="ArialMT" w:cs="Times New Roman"/>
          <w:szCs w:val="24"/>
        </w:rPr>
        <w:t>Seber, Dil</w:t>
      </w:r>
      <w:r>
        <w:rPr>
          <w:rFonts w:eastAsia="ArialMT"/>
          <w:szCs w:val="24"/>
        </w:rPr>
        <w:t>baz, Kaptanoğlu ve Tekin (1993)</w:t>
      </w:r>
      <w:r w:rsidRPr="00E36021">
        <w:rPr>
          <w:rFonts w:eastAsia="ArialMT" w:cs="Times New Roman"/>
          <w:szCs w:val="24"/>
        </w:rPr>
        <w:t xml:space="preserve"> </w:t>
      </w:r>
      <w:r w:rsidRPr="00366450">
        <w:rPr>
          <w:rFonts w:cs="Times New Roman"/>
          <w:szCs w:val="24"/>
          <w:lang w:val="tr-TR"/>
        </w:rPr>
        <w:t xml:space="preserve">tarafından yapılmıştır. Umutsuzluk ölçeğinin </w:t>
      </w:r>
      <w:r w:rsidR="00BB2CF4" w:rsidRPr="00366450">
        <w:rPr>
          <w:rStyle w:val="A0"/>
          <w:rFonts w:cs="Times New Roman"/>
          <w:sz w:val="24"/>
          <w:szCs w:val="24"/>
          <w:lang w:val="tr-TR"/>
        </w:rPr>
        <w:t xml:space="preserve">iç </w:t>
      </w:r>
      <w:r w:rsidR="00BB2CF4">
        <w:rPr>
          <w:rStyle w:val="A0"/>
          <w:rFonts w:cs="Times New Roman"/>
          <w:sz w:val="24"/>
          <w:szCs w:val="24"/>
          <w:lang w:val="tr-TR"/>
        </w:rPr>
        <w:t>tutarlık</w:t>
      </w:r>
      <w:r w:rsidR="00BB2CF4" w:rsidRPr="00366450">
        <w:rPr>
          <w:rStyle w:val="A0"/>
          <w:rFonts w:cs="Times New Roman"/>
          <w:sz w:val="24"/>
          <w:szCs w:val="24"/>
          <w:lang w:val="tr-TR"/>
        </w:rPr>
        <w:t xml:space="preserve"> katsayısı </w:t>
      </w:r>
      <w:r w:rsidR="00BB2CF4">
        <w:rPr>
          <w:rStyle w:val="A0"/>
          <w:rFonts w:cs="Times New Roman"/>
          <w:sz w:val="24"/>
          <w:szCs w:val="24"/>
          <w:lang w:val="tr-TR"/>
        </w:rPr>
        <w:t>(</w:t>
      </w:r>
      <w:r w:rsidR="00BB2CF4" w:rsidRPr="00366450">
        <w:rPr>
          <w:rStyle w:val="A0"/>
          <w:rFonts w:cs="Times New Roman"/>
          <w:sz w:val="24"/>
          <w:szCs w:val="24"/>
          <w:lang w:val="tr-TR"/>
        </w:rPr>
        <w:t>Cronbach alfa</w:t>
      </w:r>
      <w:r w:rsidR="00BB2CF4">
        <w:rPr>
          <w:rStyle w:val="A0"/>
          <w:rFonts w:cs="Times New Roman"/>
          <w:sz w:val="24"/>
          <w:szCs w:val="24"/>
          <w:lang w:val="tr-TR"/>
        </w:rPr>
        <w:t>)</w:t>
      </w:r>
      <w:r w:rsidR="00BB2CF4" w:rsidRPr="00366450">
        <w:rPr>
          <w:rStyle w:val="A0"/>
          <w:rFonts w:cs="Times New Roman"/>
          <w:sz w:val="24"/>
          <w:szCs w:val="24"/>
          <w:lang w:val="tr-TR"/>
        </w:rPr>
        <w:t xml:space="preserve"> </w:t>
      </w:r>
      <w:r w:rsidR="00BB7637">
        <w:rPr>
          <w:rFonts w:cs="Times New Roman"/>
          <w:szCs w:val="24"/>
          <w:lang w:val="tr-TR"/>
        </w:rPr>
        <w:t>.</w:t>
      </w:r>
      <w:r w:rsidRPr="00366450">
        <w:rPr>
          <w:rFonts w:cs="Times New Roman"/>
          <w:szCs w:val="24"/>
          <w:lang w:val="tr-TR"/>
        </w:rPr>
        <w:t>86</w:t>
      </w:r>
      <w:r w:rsidR="00BB2CF4">
        <w:rPr>
          <w:rFonts w:cs="Times New Roman"/>
          <w:szCs w:val="24"/>
          <w:lang w:val="tr-TR"/>
        </w:rPr>
        <w:t xml:space="preserve"> olarak</w:t>
      </w:r>
      <w:r w:rsidRPr="00366450">
        <w:rPr>
          <w:rFonts w:cs="Times New Roman"/>
          <w:szCs w:val="24"/>
          <w:lang w:val="tr-TR"/>
        </w:rPr>
        <w:t xml:space="preserve"> bulunmuştur. TSBÖ Tedeschi ve Calhoun </w:t>
      </w:r>
      <w:r>
        <w:rPr>
          <w:rFonts w:cs="Times New Roman"/>
          <w:szCs w:val="24"/>
          <w:lang w:val="tr-TR"/>
        </w:rPr>
        <w:t>(2006)</w:t>
      </w:r>
      <w:r w:rsidRPr="00366450">
        <w:rPr>
          <w:rFonts w:cs="Times New Roman"/>
          <w:szCs w:val="24"/>
          <w:lang w:val="tr-TR"/>
        </w:rPr>
        <w:t xml:space="preserve"> tarafından gelistirilen 6’lı </w:t>
      </w:r>
      <w:r w:rsidR="00AB2642">
        <w:rPr>
          <w:rFonts w:cs="Times New Roman"/>
          <w:szCs w:val="24"/>
          <w:lang w:val="tr-TR"/>
        </w:rPr>
        <w:t>L</w:t>
      </w:r>
      <w:r w:rsidRPr="00366450">
        <w:rPr>
          <w:rFonts w:cs="Times New Roman"/>
          <w:szCs w:val="24"/>
          <w:lang w:val="tr-TR"/>
        </w:rPr>
        <w:t>ikert tipi</w:t>
      </w:r>
      <w:r w:rsidR="00AB2642">
        <w:rPr>
          <w:rFonts w:cs="Times New Roman"/>
          <w:szCs w:val="24"/>
          <w:lang w:val="tr-TR"/>
        </w:rPr>
        <w:t>nde</w:t>
      </w:r>
      <w:r w:rsidRPr="00366450">
        <w:rPr>
          <w:rFonts w:cs="Times New Roman"/>
          <w:szCs w:val="24"/>
          <w:lang w:val="tr-TR"/>
        </w:rPr>
        <w:t xml:space="preserve">, 21 maddelik bir ölçektir. </w:t>
      </w:r>
      <w:r w:rsidR="00AB2642">
        <w:rPr>
          <w:rFonts w:cs="Times New Roman"/>
          <w:szCs w:val="24"/>
          <w:lang w:val="tr-TR"/>
        </w:rPr>
        <w:t>Y</w:t>
      </w:r>
      <w:r w:rsidRPr="00366450">
        <w:rPr>
          <w:rFonts w:cs="Times New Roman"/>
          <w:szCs w:val="24"/>
          <w:lang w:val="tr-TR"/>
        </w:rPr>
        <w:t xml:space="preserve">üksek puan, kişinin travmatik yaşantı sonrasında yüksek düzeyde bir büyüme yaşadığını göstermektedir. Ölçeğin Türkçe uyarlaması Dürü </w:t>
      </w:r>
      <w:r>
        <w:rPr>
          <w:rFonts w:cs="Times New Roman"/>
          <w:szCs w:val="24"/>
          <w:lang w:val="tr-TR"/>
        </w:rPr>
        <w:t>(2006)</w:t>
      </w:r>
      <w:r w:rsidRPr="00366450">
        <w:rPr>
          <w:rFonts w:cs="Times New Roman"/>
          <w:szCs w:val="24"/>
          <w:lang w:val="tr-TR"/>
        </w:rPr>
        <w:t xml:space="preserve"> tarafından gerçekleştiril</w:t>
      </w:r>
      <w:r w:rsidR="00BB7637">
        <w:rPr>
          <w:rFonts w:cs="Times New Roman"/>
          <w:szCs w:val="24"/>
          <w:lang w:val="tr-TR"/>
        </w:rPr>
        <w:t xml:space="preserve">miş ve iç tutarlık </w:t>
      </w:r>
      <w:proofErr w:type="gramStart"/>
      <w:r w:rsidR="00BB7637">
        <w:rPr>
          <w:rFonts w:cs="Times New Roman"/>
          <w:szCs w:val="24"/>
          <w:lang w:val="tr-TR"/>
        </w:rPr>
        <w:t xml:space="preserve">katsayısı </w:t>
      </w:r>
      <w:r w:rsidRPr="00366450">
        <w:rPr>
          <w:rFonts w:cs="Times New Roman"/>
          <w:szCs w:val="24"/>
          <w:lang w:val="tr-TR"/>
        </w:rPr>
        <w:t>.93</w:t>
      </w:r>
      <w:proofErr w:type="gramEnd"/>
      <w:r w:rsidRPr="00366450">
        <w:rPr>
          <w:rFonts w:cs="Times New Roman"/>
          <w:szCs w:val="24"/>
          <w:lang w:val="tr-TR"/>
        </w:rPr>
        <w:t xml:space="preserve"> olarak hesaplanmıştır. </w:t>
      </w:r>
    </w:p>
    <w:p w:rsidR="00C04D85" w:rsidRPr="00366450" w:rsidRDefault="00C04D85" w:rsidP="007B566F">
      <w:pPr>
        <w:pStyle w:val="Balk2"/>
        <w:spacing w:before="100" w:beforeAutospacing="1" w:after="100" w:afterAutospacing="1" w:line="480" w:lineRule="auto"/>
        <w:ind w:firstLine="708"/>
        <w:rPr>
          <w:rFonts w:cs="Times New Roman"/>
          <w:szCs w:val="24"/>
          <w:lang w:val="tr-TR"/>
        </w:rPr>
      </w:pPr>
      <w:bookmarkStart w:id="2" w:name="_Toc366748009"/>
      <w:r w:rsidRPr="00366450">
        <w:rPr>
          <w:rFonts w:cs="Times New Roman"/>
          <w:szCs w:val="24"/>
          <w:lang w:val="tr-TR"/>
        </w:rPr>
        <w:t xml:space="preserve">Chaid </w:t>
      </w:r>
      <w:r>
        <w:rPr>
          <w:rFonts w:cs="Times New Roman"/>
          <w:szCs w:val="24"/>
          <w:lang w:val="tr-TR"/>
        </w:rPr>
        <w:t>[</w:t>
      </w:r>
      <w:r w:rsidRPr="00366450">
        <w:rPr>
          <w:rFonts w:cs="Times New Roman"/>
          <w:szCs w:val="24"/>
          <w:lang w:val="tr-TR"/>
        </w:rPr>
        <w:t>Chi-squared Automatic Interaction Detection</w:t>
      </w:r>
      <w:r>
        <w:rPr>
          <w:rFonts w:cs="Times New Roman"/>
          <w:szCs w:val="24"/>
          <w:lang w:val="tr-TR"/>
        </w:rPr>
        <w:t>]</w:t>
      </w:r>
      <w:r w:rsidRPr="00366450">
        <w:rPr>
          <w:rFonts w:cs="Times New Roman"/>
          <w:szCs w:val="24"/>
          <w:lang w:val="tr-TR"/>
        </w:rPr>
        <w:t xml:space="preserve"> </w:t>
      </w:r>
      <w:bookmarkEnd w:id="2"/>
      <w:r w:rsidR="00BB7637">
        <w:rPr>
          <w:rFonts w:cs="Times New Roman"/>
          <w:szCs w:val="24"/>
          <w:lang w:val="tr-TR"/>
        </w:rPr>
        <w:t xml:space="preserve">Analiz Yöntemi </w:t>
      </w:r>
    </w:p>
    <w:p w:rsidR="00C04D85" w:rsidRPr="00366450" w:rsidRDefault="00C04D85" w:rsidP="00C92F9E">
      <w:pPr>
        <w:pStyle w:val="Default"/>
        <w:spacing w:before="100" w:beforeAutospacing="1" w:after="100" w:afterAutospacing="1" w:line="480" w:lineRule="auto"/>
        <w:ind w:firstLine="709"/>
        <w:jc w:val="both"/>
        <w:rPr>
          <w:rStyle w:val="A3"/>
          <w:sz w:val="24"/>
        </w:rPr>
      </w:pPr>
      <w:r w:rsidRPr="00366450">
        <w:t xml:space="preserve">Chaid analiz yöntemi son yıllarda eğitim bilimleri alanında kullanılmaya başlayan karar ağacı yöntemlerinden biridir  </w:t>
      </w:r>
      <w:r w:rsidRPr="00BC484D">
        <w:t>(</w:t>
      </w:r>
      <w:proofErr w:type="gramStart"/>
      <w:r w:rsidRPr="00BC484D">
        <w:t>Doğan,</w:t>
      </w:r>
      <w:proofErr w:type="gramEnd"/>
      <w:r w:rsidRPr="00BC484D">
        <w:t xml:space="preserve"> ve Özdamar, 2003</w:t>
      </w:r>
      <w:r>
        <w:t xml:space="preserve">; </w:t>
      </w:r>
      <w:r w:rsidRPr="00BC484D">
        <w:t>Tanhan, Kayri, 2012;</w:t>
      </w:r>
      <w:r>
        <w:t xml:space="preserve"> </w:t>
      </w:r>
      <w:r w:rsidRPr="00BC484D">
        <w:t>Üngüren ve Doğ</w:t>
      </w:r>
      <w:r>
        <w:t xml:space="preserve">an, 2010; </w:t>
      </w:r>
      <w:r w:rsidR="008C5843">
        <w:t xml:space="preserve">Kayri ve Boysan, 2007; </w:t>
      </w:r>
      <w:r w:rsidRPr="00BC484D">
        <w:t>Pehlivan, 2006</w:t>
      </w:r>
      <w:r>
        <w:t>;</w:t>
      </w:r>
      <w:r w:rsidRPr="00C04D85">
        <w:t xml:space="preserve"> </w:t>
      </w:r>
      <w:r w:rsidRPr="00BC484D">
        <w:t xml:space="preserve">Zırhlıoğlu, 2011). </w:t>
      </w:r>
      <w:r w:rsidR="00AB2642" w:rsidRPr="00366450">
        <w:rPr>
          <w:rStyle w:val="A3"/>
          <w:sz w:val="24"/>
        </w:rPr>
        <w:t>Chaid analizi</w:t>
      </w:r>
      <w:r w:rsidR="00AB2642">
        <w:rPr>
          <w:rStyle w:val="A3"/>
          <w:sz w:val="24"/>
        </w:rPr>
        <w:t>,</w:t>
      </w:r>
      <w:r w:rsidR="00AB2642" w:rsidRPr="00366450">
        <w:rPr>
          <w:rStyle w:val="A3"/>
          <w:sz w:val="24"/>
        </w:rPr>
        <w:t xml:space="preserve"> </w:t>
      </w:r>
      <w:r w:rsidR="00AB2642">
        <w:rPr>
          <w:rStyle w:val="A3"/>
          <w:sz w:val="24"/>
        </w:rPr>
        <w:t>k</w:t>
      </w:r>
      <w:r w:rsidRPr="00366450">
        <w:rPr>
          <w:rStyle w:val="A3"/>
          <w:sz w:val="24"/>
        </w:rPr>
        <w:t xml:space="preserve">ategorik değişkenlere ilişkin veri kümesini, bağımlı değişkeni en iyi açıklayacak şekilde detaylı homojen alt gruplara </w:t>
      </w:r>
      <w:r w:rsidR="00BB7637">
        <w:rPr>
          <w:rStyle w:val="A3"/>
          <w:sz w:val="24"/>
        </w:rPr>
        <w:t>ayıran</w:t>
      </w:r>
      <w:r w:rsidRPr="00366450">
        <w:rPr>
          <w:rStyle w:val="A3"/>
          <w:sz w:val="24"/>
        </w:rPr>
        <w:t xml:space="preserve"> bir istatistiksel </w:t>
      </w:r>
      <w:r w:rsidR="00BB7637">
        <w:rPr>
          <w:rStyle w:val="A3"/>
          <w:sz w:val="24"/>
        </w:rPr>
        <w:t>analiz tekniğidir</w:t>
      </w:r>
      <w:r w:rsidRPr="00366450">
        <w:rPr>
          <w:rStyle w:val="A3"/>
          <w:sz w:val="24"/>
        </w:rPr>
        <w:t xml:space="preserve"> </w:t>
      </w:r>
      <w:r w:rsidR="008C5843" w:rsidRPr="008C5843">
        <w:rPr>
          <w:rStyle w:val="A3"/>
          <w:rFonts w:cs="Adobe Caslon Pro"/>
          <w:sz w:val="24"/>
          <w:szCs w:val="20"/>
        </w:rPr>
        <w:t>(Pehlivan, 2006)</w:t>
      </w:r>
      <w:r w:rsidR="00AB2642">
        <w:rPr>
          <w:rStyle w:val="A3"/>
          <w:rFonts w:cs="Adobe Caslon Pro"/>
          <w:sz w:val="24"/>
          <w:szCs w:val="20"/>
        </w:rPr>
        <w:t xml:space="preserve">. </w:t>
      </w:r>
    </w:p>
    <w:p w:rsidR="00C04D85" w:rsidRPr="00366450" w:rsidRDefault="00C04D85" w:rsidP="00AB2642">
      <w:pPr>
        <w:autoSpaceDE w:val="0"/>
        <w:autoSpaceDN w:val="0"/>
        <w:adjustRightInd w:val="0"/>
        <w:spacing w:before="120" w:after="120" w:line="480" w:lineRule="auto"/>
        <w:ind w:firstLine="709"/>
        <w:rPr>
          <w:rFonts w:cs="Times New Roman"/>
          <w:szCs w:val="24"/>
          <w:lang w:val="tr-TR"/>
        </w:rPr>
      </w:pPr>
      <w:r w:rsidRPr="00366450">
        <w:rPr>
          <w:rFonts w:cs="Times New Roman"/>
          <w:szCs w:val="24"/>
          <w:lang w:val="tr-TR"/>
        </w:rPr>
        <w:t xml:space="preserve">Chaid analiz yönteminin önemli avantajlarından biri klasik regresyon analizinden farklı olarak homojenlik, normal dağılım gibi </w:t>
      </w:r>
      <w:r w:rsidR="0016395C">
        <w:rPr>
          <w:rFonts w:cs="Times New Roman"/>
          <w:szCs w:val="24"/>
          <w:lang w:val="tr-TR"/>
        </w:rPr>
        <w:t xml:space="preserve">analiz öncesi </w:t>
      </w:r>
      <w:r w:rsidRPr="00366450">
        <w:rPr>
          <w:rFonts w:cs="Times New Roman"/>
          <w:szCs w:val="24"/>
          <w:lang w:val="tr-TR"/>
        </w:rPr>
        <w:t>varsayımları gere</w:t>
      </w:r>
      <w:r w:rsidR="00AB2642">
        <w:rPr>
          <w:rFonts w:cs="Times New Roman"/>
          <w:szCs w:val="24"/>
          <w:lang w:val="tr-TR"/>
        </w:rPr>
        <w:t xml:space="preserve">ktirmemesi, </w:t>
      </w:r>
      <w:r w:rsidRPr="00366450">
        <w:rPr>
          <w:rFonts w:cs="Times New Roman"/>
          <w:szCs w:val="24"/>
          <w:lang w:val="tr-TR"/>
        </w:rPr>
        <w:t>sürekli ve kategorik veril</w:t>
      </w:r>
      <w:r w:rsidR="00AB2642">
        <w:rPr>
          <w:rFonts w:cs="Times New Roman"/>
          <w:szCs w:val="24"/>
          <w:lang w:val="tr-TR"/>
        </w:rPr>
        <w:t>eri aynı anda modele almaya de olanak tanımasıdır</w:t>
      </w:r>
      <w:r w:rsidRPr="00366450">
        <w:rPr>
          <w:rFonts w:cs="Times New Roman"/>
          <w:szCs w:val="24"/>
          <w:lang w:val="tr-TR"/>
        </w:rPr>
        <w:t xml:space="preserve">. Bu </w:t>
      </w:r>
      <w:r w:rsidR="00AB2642">
        <w:rPr>
          <w:rFonts w:cs="Times New Roman"/>
          <w:szCs w:val="24"/>
          <w:lang w:val="tr-TR"/>
        </w:rPr>
        <w:t>yönüyle</w:t>
      </w:r>
      <w:r w:rsidRPr="00366450">
        <w:rPr>
          <w:rFonts w:cs="Times New Roman"/>
          <w:szCs w:val="24"/>
          <w:lang w:val="tr-TR"/>
        </w:rPr>
        <w:t xml:space="preserve"> chaid analizi parametrik ve parametrik olmayan </w:t>
      </w:r>
      <w:r w:rsidR="0016395C">
        <w:rPr>
          <w:rFonts w:cs="Times New Roman"/>
          <w:szCs w:val="24"/>
          <w:lang w:val="tr-TR"/>
        </w:rPr>
        <w:t xml:space="preserve">analiz </w:t>
      </w:r>
      <w:r w:rsidRPr="00366450">
        <w:rPr>
          <w:rFonts w:cs="Times New Roman"/>
          <w:szCs w:val="24"/>
          <w:lang w:val="tr-TR"/>
        </w:rPr>
        <w:t xml:space="preserve">ayrımını kaldırmakta, yöntem algoritmasında istatistiksel olarak yarı parametrik </w:t>
      </w:r>
      <w:r>
        <w:rPr>
          <w:rFonts w:cs="Times New Roman"/>
          <w:szCs w:val="24"/>
          <w:lang w:val="tr-TR"/>
        </w:rPr>
        <w:t>(</w:t>
      </w:r>
      <w:r w:rsidRPr="00366450">
        <w:rPr>
          <w:rFonts w:cs="Times New Roman"/>
          <w:szCs w:val="24"/>
          <w:lang w:val="tr-TR"/>
        </w:rPr>
        <w:t>semi-parametric</w:t>
      </w:r>
      <w:r>
        <w:rPr>
          <w:rFonts w:cs="Times New Roman"/>
          <w:szCs w:val="24"/>
          <w:lang w:val="tr-TR"/>
        </w:rPr>
        <w:t>)</w:t>
      </w:r>
      <w:r w:rsidRPr="00366450">
        <w:rPr>
          <w:rFonts w:cs="Times New Roman"/>
          <w:szCs w:val="24"/>
          <w:lang w:val="tr-TR"/>
        </w:rPr>
        <w:t xml:space="preserve"> özellik taşımaktadır </w:t>
      </w:r>
      <w:r w:rsidR="000921A6">
        <w:rPr>
          <w:rFonts w:eastAsia="Calibri" w:cs="Times New Roman"/>
          <w:szCs w:val="24"/>
        </w:rPr>
        <w:t>(Kayri ve</w:t>
      </w:r>
      <w:r w:rsidR="008C5843" w:rsidRPr="00BC484D">
        <w:rPr>
          <w:rFonts w:eastAsia="Calibri" w:cs="Times New Roman"/>
          <w:szCs w:val="24"/>
        </w:rPr>
        <w:t xml:space="preserve"> Boysan, 2007).</w:t>
      </w:r>
    </w:p>
    <w:p w:rsidR="005D3C00" w:rsidRDefault="00C04D85" w:rsidP="00E14B15">
      <w:pPr>
        <w:autoSpaceDE w:val="0"/>
        <w:autoSpaceDN w:val="0"/>
        <w:adjustRightInd w:val="0"/>
        <w:spacing w:before="120" w:after="120" w:line="480" w:lineRule="auto"/>
        <w:ind w:firstLine="709"/>
        <w:rPr>
          <w:rFonts w:cs="Times New Roman"/>
          <w:color w:val="000000"/>
          <w:szCs w:val="24"/>
          <w:lang w:val="tr-TR"/>
        </w:rPr>
      </w:pPr>
      <w:r w:rsidRPr="00366450">
        <w:rPr>
          <w:rFonts w:cs="Times New Roman"/>
          <w:szCs w:val="24"/>
          <w:lang w:val="tr-TR"/>
        </w:rPr>
        <w:t xml:space="preserve">Bu araştırmada depreme maruz kalmış </w:t>
      </w:r>
      <w:r w:rsidR="00AB2642">
        <w:rPr>
          <w:rFonts w:cs="Times New Roman"/>
          <w:szCs w:val="24"/>
          <w:lang w:val="tr-TR"/>
        </w:rPr>
        <w:t>öğrencilerin</w:t>
      </w:r>
      <w:r w:rsidRPr="00366450">
        <w:rPr>
          <w:rFonts w:cs="Times New Roman"/>
          <w:szCs w:val="24"/>
          <w:lang w:val="tr-TR"/>
        </w:rPr>
        <w:t xml:space="preserve"> </w:t>
      </w:r>
      <w:proofErr w:type="gramStart"/>
      <w:r w:rsidRPr="00366450">
        <w:rPr>
          <w:rFonts w:cs="Times New Roman"/>
          <w:szCs w:val="24"/>
          <w:lang w:val="tr-TR"/>
        </w:rPr>
        <w:t>travma</w:t>
      </w:r>
      <w:proofErr w:type="gramEnd"/>
      <w:r w:rsidRPr="00366450">
        <w:rPr>
          <w:rFonts w:cs="Times New Roman"/>
          <w:szCs w:val="24"/>
          <w:lang w:val="tr-TR"/>
        </w:rPr>
        <w:t xml:space="preserve"> sonrası stres, trvma sonrası büyüme ve umutsuzluk düzeylerinin çeşitli değişkenler açısından incelenmesi </w:t>
      </w:r>
      <w:r w:rsidRPr="00366450">
        <w:rPr>
          <w:rFonts w:cs="Times New Roman"/>
          <w:szCs w:val="24"/>
          <w:lang w:val="tr-TR"/>
        </w:rPr>
        <w:lastRenderedPageBreak/>
        <w:t xml:space="preserve">amaçlanmaktadır. Bu bağlamda bu üç değişkene ilişkin toplam puanlar iki aşamalı kümeleme analizi ile homojen alt gruplara ayrılmış ve her bir ölçek toplam puanı için üç ayrı </w:t>
      </w:r>
      <w:r w:rsidR="0016395C">
        <w:rPr>
          <w:rFonts w:cs="Times New Roman"/>
          <w:szCs w:val="24"/>
          <w:lang w:val="tr-TR"/>
        </w:rPr>
        <w:t>grup</w:t>
      </w:r>
      <w:r w:rsidRPr="00366450">
        <w:rPr>
          <w:rFonts w:cs="Times New Roman"/>
          <w:szCs w:val="24"/>
          <w:lang w:val="tr-TR"/>
        </w:rPr>
        <w:t xml:space="preserve"> oluşmuştur. Bu bağlamda düşük, orta ve yüksek düzey </w:t>
      </w:r>
      <w:proofErr w:type="gramStart"/>
      <w:r w:rsidRPr="00366450">
        <w:rPr>
          <w:rFonts w:cs="Times New Roman"/>
          <w:szCs w:val="24"/>
          <w:lang w:val="tr-TR"/>
        </w:rPr>
        <w:t>travma</w:t>
      </w:r>
      <w:proofErr w:type="gramEnd"/>
      <w:r w:rsidRPr="00366450">
        <w:rPr>
          <w:rFonts w:cs="Times New Roman"/>
          <w:szCs w:val="24"/>
          <w:lang w:val="tr-TR"/>
        </w:rPr>
        <w:t xml:space="preserve"> sonrası stres, travma sonrası büyüme ve umutsuzluk </w:t>
      </w:r>
      <w:r w:rsidR="0016395C">
        <w:rPr>
          <w:rFonts w:cs="Times New Roman"/>
          <w:szCs w:val="24"/>
          <w:lang w:val="tr-TR"/>
        </w:rPr>
        <w:t xml:space="preserve">düzeyleri </w:t>
      </w:r>
      <w:r w:rsidRPr="00366450">
        <w:rPr>
          <w:rFonts w:cs="Times New Roman"/>
          <w:szCs w:val="24"/>
          <w:lang w:val="tr-TR"/>
        </w:rPr>
        <w:t>Chaid analizi ile incelenmiştir. Her bir değişken için diğer ölçeklerin puanları, cinsiyet, sınıf düzeyi, yaş, hasar düzeyi, yakın kaybı, önceki travmatik yaşantılar ve deprem sonrası psikolojik destek alma değişkenleri</w:t>
      </w:r>
      <w:r w:rsidR="0016395C">
        <w:rPr>
          <w:rFonts w:cs="Times New Roman"/>
          <w:szCs w:val="24"/>
          <w:lang w:val="tr-TR"/>
        </w:rPr>
        <w:t xml:space="preserve"> modele </w:t>
      </w:r>
      <w:proofErr w:type="gramStart"/>
      <w:r w:rsidR="0016395C">
        <w:rPr>
          <w:rFonts w:cs="Times New Roman"/>
          <w:szCs w:val="24"/>
          <w:lang w:val="tr-TR"/>
        </w:rPr>
        <w:t>dahil</w:t>
      </w:r>
      <w:proofErr w:type="gramEnd"/>
      <w:r w:rsidR="0016395C">
        <w:rPr>
          <w:rFonts w:cs="Times New Roman"/>
          <w:szCs w:val="24"/>
          <w:lang w:val="tr-TR"/>
        </w:rPr>
        <w:t xml:space="preserve"> edilmiş ve analizler gerçekleştirişmiştir.</w:t>
      </w:r>
      <w:r w:rsidRPr="00366450">
        <w:rPr>
          <w:rFonts w:cs="Times New Roman"/>
          <w:szCs w:val="24"/>
          <w:lang w:val="tr-TR"/>
        </w:rPr>
        <w:t xml:space="preserve"> Ayrıca ölçek top</w:t>
      </w:r>
      <w:r w:rsidR="0016395C">
        <w:rPr>
          <w:rFonts w:cs="Times New Roman"/>
          <w:szCs w:val="24"/>
          <w:lang w:val="tr-TR"/>
        </w:rPr>
        <w:t>lam puanları arasındaki ilişki Speraman Rho</w:t>
      </w:r>
      <w:r w:rsidRPr="00366450">
        <w:rPr>
          <w:rFonts w:cs="Times New Roman"/>
          <w:szCs w:val="24"/>
          <w:lang w:val="tr-TR"/>
        </w:rPr>
        <w:t xml:space="preserve"> </w:t>
      </w:r>
      <w:proofErr w:type="gramStart"/>
      <w:r w:rsidRPr="00366450">
        <w:rPr>
          <w:rFonts w:cs="Times New Roman"/>
          <w:szCs w:val="24"/>
          <w:lang w:val="tr-TR"/>
        </w:rPr>
        <w:t>korelasyon</w:t>
      </w:r>
      <w:proofErr w:type="gramEnd"/>
      <w:r w:rsidRPr="00366450">
        <w:rPr>
          <w:rFonts w:cs="Times New Roman"/>
          <w:szCs w:val="24"/>
          <w:lang w:val="tr-TR"/>
        </w:rPr>
        <w:t xml:space="preserve"> </w:t>
      </w:r>
      <w:r w:rsidR="0016395C">
        <w:rPr>
          <w:rFonts w:cs="Times New Roman"/>
          <w:szCs w:val="24"/>
          <w:lang w:val="tr-TR"/>
        </w:rPr>
        <w:t xml:space="preserve">tekniği ile incelenmiştir. </w:t>
      </w:r>
    </w:p>
    <w:p w:rsidR="008C5843" w:rsidRPr="00366450" w:rsidRDefault="00C92F9E" w:rsidP="007B566F">
      <w:pPr>
        <w:autoSpaceDE w:val="0"/>
        <w:autoSpaceDN w:val="0"/>
        <w:adjustRightInd w:val="0"/>
        <w:spacing w:before="120" w:after="120" w:line="480" w:lineRule="auto"/>
        <w:rPr>
          <w:rFonts w:cs="Times New Roman"/>
          <w:b/>
          <w:szCs w:val="24"/>
          <w:lang w:val="tr-TR"/>
        </w:rPr>
      </w:pPr>
      <w:bookmarkStart w:id="3" w:name="_Toc366748117"/>
      <w:r>
        <w:rPr>
          <w:rFonts w:cs="Times New Roman"/>
          <w:b/>
          <w:szCs w:val="24"/>
          <w:lang w:val="tr-TR"/>
        </w:rPr>
        <w:t>Bulgular</w:t>
      </w:r>
    </w:p>
    <w:p w:rsidR="008C5843" w:rsidRDefault="008C5843" w:rsidP="006A18CA">
      <w:pPr>
        <w:autoSpaceDE w:val="0"/>
        <w:autoSpaceDN w:val="0"/>
        <w:adjustRightInd w:val="0"/>
        <w:spacing w:before="120" w:after="120" w:line="480" w:lineRule="auto"/>
        <w:ind w:firstLine="709"/>
        <w:rPr>
          <w:rFonts w:cs="Times New Roman"/>
          <w:szCs w:val="24"/>
        </w:rPr>
      </w:pPr>
      <w:r w:rsidRPr="00366450">
        <w:rPr>
          <w:rFonts w:cs="Times New Roman"/>
          <w:szCs w:val="24"/>
        </w:rPr>
        <w:t xml:space="preserve">Araştırmada bireylerin travma sonrası büyüme, travma sonrası stres ve umutsuzluk düzeylerini ölçen ölçeklerden elde edilen puanlara ilişkin </w:t>
      </w:r>
      <w:r w:rsidR="0016395C">
        <w:rPr>
          <w:rFonts w:cs="Times New Roman"/>
          <w:szCs w:val="24"/>
        </w:rPr>
        <w:t>betimsel istatistikler</w:t>
      </w:r>
      <w:r w:rsidRPr="00366450">
        <w:rPr>
          <w:rFonts w:cs="Times New Roman"/>
          <w:szCs w:val="24"/>
        </w:rPr>
        <w:t xml:space="preserve"> Tablo 2’de verilmiştir. </w:t>
      </w:r>
    </w:p>
    <w:p w:rsidR="008C5843" w:rsidRPr="00FB118C" w:rsidRDefault="008C5843" w:rsidP="006A18CA">
      <w:pPr>
        <w:pStyle w:val="ResimYazs"/>
        <w:spacing w:after="0" w:line="480" w:lineRule="auto"/>
        <w:rPr>
          <w:rFonts w:ascii="Times New Roman" w:hAnsi="Times New Roman"/>
          <w:b w:val="0"/>
          <w:color w:val="auto"/>
          <w:sz w:val="24"/>
          <w:szCs w:val="24"/>
        </w:rPr>
      </w:pPr>
      <w:r w:rsidRPr="00571469">
        <w:rPr>
          <w:rFonts w:ascii="Times New Roman" w:hAnsi="Times New Roman"/>
          <w:color w:val="auto"/>
          <w:sz w:val="24"/>
          <w:szCs w:val="24"/>
        </w:rPr>
        <w:t xml:space="preserve">Tablo </w:t>
      </w:r>
      <w:r>
        <w:rPr>
          <w:rFonts w:ascii="Times New Roman" w:hAnsi="Times New Roman"/>
          <w:color w:val="auto"/>
          <w:sz w:val="24"/>
          <w:szCs w:val="24"/>
        </w:rPr>
        <w:t>2</w:t>
      </w:r>
      <w:r w:rsidRPr="00571469">
        <w:rPr>
          <w:rFonts w:ascii="Times New Roman" w:hAnsi="Times New Roman"/>
          <w:color w:val="auto"/>
          <w:sz w:val="24"/>
          <w:szCs w:val="24"/>
        </w:rPr>
        <w:t xml:space="preserve">. </w:t>
      </w:r>
      <w:r w:rsidRPr="008C5843">
        <w:rPr>
          <w:rFonts w:ascii="Times New Roman" w:hAnsi="Times New Roman"/>
          <w:color w:val="auto"/>
          <w:sz w:val="22"/>
          <w:szCs w:val="24"/>
        </w:rPr>
        <w:t xml:space="preserve">Ölçeklerden Elde Edilen Toplam Puanlara İlişkin </w:t>
      </w:r>
      <w:r w:rsidR="0016395C">
        <w:rPr>
          <w:rFonts w:ascii="Times New Roman" w:hAnsi="Times New Roman"/>
          <w:color w:val="auto"/>
          <w:sz w:val="22"/>
          <w:szCs w:val="24"/>
        </w:rPr>
        <w:t>Betimsel</w:t>
      </w:r>
      <w:r w:rsidRPr="008C5843">
        <w:rPr>
          <w:rFonts w:ascii="Times New Roman" w:hAnsi="Times New Roman"/>
          <w:color w:val="auto"/>
          <w:sz w:val="22"/>
          <w:szCs w:val="24"/>
        </w:rPr>
        <w:t xml:space="preserve"> İstatistikler</w:t>
      </w:r>
    </w:p>
    <w:tbl>
      <w:tblPr>
        <w:tblW w:w="7414" w:type="dxa"/>
        <w:jc w:val="center"/>
        <w:tblCellMar>
          <w:left w:w="70" w:type="dxa"/>
          <w:right w:w="70" w:type="dxa"/>
        </w:tblCellMar>
        <w:tblLook w:val="00A0" w:firstRow="1" w:lastRow="0" w:firstColumn="1" w:lastColumn="0" w:noHBand="0" w:noVBand="0"/>
      </w:tblPr>
      <w:tblGrid>
        <w:gridCol w:w="2426"/>
        <w:gridCol w:w="960"/>
        <w:gridCol w:w="960"/>
        <w:gridCol w:w="960"/>
        <w:gridCol w:w="1116"/>
        <w:gridCol w:w="992"/>
      </w:tblGrid>
      <w:tr w:rsidR="008C5843" w:rsidRPr="00C169D1" w:rsidTr="005E5A89">
        <w:trPr>
          <w:trHeight w:val="495"/>
          <w:jc w:val="center"/>
        </w:trPr>
        <w:tc>
          <w:tcPr>
            <w:tcW w:w="2426" w:type="dxa"/>
            <w:tcBorders>
              <w:top w:val="single" w:sz="18" w:space="0" w:color="auto"/>
              <w:left w:val="nil"/>
              <w:bottom w:val="single" w:sz="18" w:space="0" w:color="auto"/>
              <w:right w:val="nil"/>
            </w:tcBorders>
            <w:noWrap/>
            <w:vAlign w:val="center"/>
          </w:tcPr>
          <w:p w:rsidR="008C5843" w:rsidRPr="00C169D1" w:rsidRDefault="005E5A89" w:rsidP="006A18CA">
            <w:pPr>
              <w:widowControl w:val="0"/>
              <w:spacing w:after="0" w:line="480" w:lineRule="auto"/>
              <w:rPr>
                <w:rFonts w:cs="Times New Roman"/>
                <w:b/>
                <w:bCs/>
                <w:color w:val="000000"/>
                <w:sz w:val="20"/>
                <w:szCs w:val="18"/>
                <w:lang w:eastAsia="tr-TR"/>
              </w:rPr>
            </w:pPr>
            <w:r>
              <w:rPr>
                <w:rFonts w:cs="Times New Roman"/>
                <w:b/>
                <w:bCs/>
                <w:color w:val="000000"/>
                <w:sz w:val="20"/>
                <w:szCs w:val="18"/>
                <w:lang w:eastAsia="tr-TR"/>
              </w:rPr>
              <w:t xml:space="preserve"> </w:t>
            </w:r>
          </w:p>
        </w:tc>
        <w:tc>
          <w:tcPr>
            <w:tcW w:w="960" w:type="dxa"/>
            <w:tcBorders>
              <w:top w:val="single" w:sz="18" w:space="0" w:color="auto"/>
              <w:left w:val="nil"/>
              <w:bottom w:val="single" w:sz="18" w:space="0" w:color="auto"/>
              <w:right w:val="nil"/>
            </w:tcBorders>
            <w:vAlign w:val="center"/>
          </w:tcPr>
          <w:p w:rsidR="008C5843" w:rsidRPr="0016395C" w:rsidRDefault="0016395C" w:rsidP="005E5A89">
            <w:pPr>
              <w:widowControl w:val="0"/>
              <w:spacing w:after="0" w:line="480" w:lineRule="auto"/>
              <w:jc w:val="left"/>
              <w:rPr>
                <w:rFonts w:cs="Times New Roman"/>
                <w:color w:val="000000"/>
                <w:szCs w:val="24"/>
                <w:lang w:eastAsia="tr-TR"/>
              </w:rPr>
            </w:pPr>
            <w:r>
              <w:rPr>
                <w:rFonts w:cs="Times New Roman"/>
                <w:color w:val="000000"/>
                <w:szCs w:val="24"/>
                <w:lang w:eastAsia="tr-TR"/>
              </w:rPr>
              <w:t>n</w:t>
            </w:r>
          </w:p>
        </w:tc>
        <w:tc>
          <w:tcPr>
            <w:tcW w:w="960" w:type="dxa"/>
            <w:tcBorders>
              <w:top w:val="single" w:sz="18" w:space="0" w:color="auto"/>
              <w:left w:val="nil"/>
              <w:bottom w:val="single" w:sz="18" w:space="0" w:color="auto"/>
              <w:right w:val="nil"/>
            </w:tcBorders>
            <w:vAlign w:val="center"/>
          </w:tcPr>
          <w:p w:rsidR="008C5843" w:rsidRPr="0016395C" w:rsidRDefault="008C5843" w:rsidP="005E5A89">
            <w:pPr>
              <w:widowControl w:val="0"/>
              <w:spacing w:after="0" w:line="480" w:lineRule="auto"/>
              <w:jc w:val="left"/>
              <w:rPr>
                <w:rFonts w:cs="Times New Roman"/>
                <w:color w:val="000000"/>
                <w:szCs w:val="24"/>
                <w:lang w:eastAsia="tr-TR"/>
              </w:rPr>
            </w:pPr>
            <w:r w:rsidRPr="0016395C">
              <w:rPr>
                <w:rFonts w:cs="Times New Roman"/>
                <w:color w:val="000000"/>
                <w:szCs w:val="24"/>
                <w:lang w:eastAsia="tr-TR"/>
              </w:rPr>
              <w:t>Mak.</w:t>
            </w:r>
          </w:p>
        </w:tc>
        <w:tc>
          <w:tcPr>
            <w:tcW w:w="960" w:type="dxa"/>
            <w:tcBorders>
              <w:top w:val="single" w:sz="18" w:space="0" w:color="auto"/>
              <w:left w:val="nil"/>
              <w:bottom w:val="single" w:sz="18" w:space="0" w:color="auto"/>
              <w:right w:val="nil"/>
            </w:tcBorders>
            <w:vAlign w:val="center"/>
          </w:tcPr>
          <w:p w:rsidR="008C5843" w:rsidRPr="0016395C" w:rsidRDefault="005E5A89" w:rsidP="005E5A89">
            <w:pPr>
              <w:jc w:val="left"/>
              <w:rPr>
                <w:rFonts w:cs="Times New Roman"/>
                <w:szCs w:val="24"/>
                <w:lang w:eastAsia="tr-TR"/>
              </w:rPr>
            </w:pPr>
            <w:r w:rsidRPr="0016395C">
              <w:rPr>
                <w:rFonts w:ascii="MS Reference Sans Serif" w:hAnsi="MS Reference Sans Serif"/>
                <w:i/>
                <w:szCs w:val="24"/>
              </w:rPr>
              <w:t xml:space="preserve">  </w:t>
            </w:r>
          </w:p>
        </w:tc>
        <w:tc>
          <w:tcPr>
            <w:tcW w:w="1116" w:type="dxa"/>
            <w:tcBorders>
              <w:top w:val="single" w:sz="18" w:space="0" w:color="auto"/>
              <w:left w:val="nil"/>
              <w:bottom w:val="single" w:sz="18" w:space="0" w:color="auto"/>
              <w:right w:val="nil"/>
            </w:tcBorders>
            <w:vAlign w:val="center"/>
          </w:tcPr>
          <w:p w:rsidR="008C5843" w:rsidRPr="0016395C" w:rsidRDefault="001E2444" w:rsidP="005E5A89">
            <w:pPr>
              <w:widowControl w:val="0"/>
              <w:spacing w:after="0" w:line="480" w:lineRule="auto"/>
              <w:jc w:val="left"/>
              <w:rPr>
                <w:rFonts w:cs="Times New Roman"/>
                <w:color w:val="000000"/>
                <w:szCs w:val="24"/>
                <w:vertAlign w:val="subscript"/>
                <w:lang w:eastAsia="tr-TR"/>
              </w:rPr>
            </w:pPr>
            <w:r w:rsidRPr="0016395C">
              <w:rPr>
                <w:bCs/>
                <w:szCs w:val="24"/>
              </w:rPr>
              <w:t xml:space="preserve"> S</w:t>
            </w:r>
            <w:r w:rsidR="0016395C" w:rsidRPr="0016395C">
              <w:rPr>
                <w:bCs/>
                <w:szCs w:val="24"/>
                <w:vertAlign w:val="subscript"/>
              </w:rPr>
              <w:t>x</w:t>
            </w:r>
          </w:p>
        </w:tc>
        <w:tc>
          <w:tcPr>
            <w:tcW w:w="992" w:type="dxa"/>
            <w:tcBorders>
              <w:top w:val="single" w:sz="18" w:space="0" w:color="auto"/>
              <w:left w:val="nil"/>
              <w:bottom w:val="single" w:sz="18" w:space="0" w:color="auto"/>
              <w:right w:val="nil"/>
            </w:tcBorders>
            <w:vAlign w:val="center"/>
          </w:tcPr>
          <w:p w:rsidR="008C5843" w:rsidRPr="0016395C" w:rsidRDefault="0016395C" w:rsidP="005E5A89">
            <w:pPr>
              <w:widowControl w:val="0"/>
              <w:spacing w:after="0" w:line="480" w:lineRule="auto"/>
              <w:jc w:val="left"/>
              <w:rPr>
                <w:rFonts w:cs="Times New Roman"/>
                <w:color w:val="000000"/>
                <w:szCs w:val="24"/>
                <w:lang w:eastAsia="tr-TR"/>
              </w:rPr>
            </w:pPr>
            <w:r>
              <w:rPr>
                <w:rFonts w:cs="Times New Roman"/>
                <w:color w:val="000000"/>
                <w:szCs w:val="24"/>
                <w:lang w:eastAsia="tr-TR"/>
              </w:rPr>
              <w:t xml:space="preserve">   S</w:t>
            </w:r>
          </w:p>
        </w:tc>
      </w:tr>
      <w:tr w:rsidR="008C5843" w:rsidRPr="00C169D1" w:rsidTr="008C5843">
        <w:trPr>
          <w:trHeight w:val="300"/>
          <w:jc w:val="center"/>
        </w:trPr>
        <w:tc>
          <w:tcPr>
            <w:tcW w:w="2426" w:type="dxa"/>
            <w:tcBorders>
              <w:top w:val="single" w:sz="18" w:space="0" w:color="auto"/>
              <w:left w:val="nil"/>
              <w:bottom w:val="nil"/>
              <w:right w:val="nil"/>
            </w:tcBorders>
          </w:tcPr>
          <w:p w:rsidR="008C5843" w:rsidRPr="00C169D1" w:rsidRDefault="008C5843" w:rsidP="006A18CA">
            <w:pPr>
              <w:widowControl w:val="0"/>
              <w:spacing w:after="0" w:line="480" w:lineRule="auto"/>
              <w:jc w:val="left"/>
              <w:rPr>
                <w:rFonts w:cs="Times New Roman"/>
                <w:color w:val="000000"/>
                <w:sz w:val="20"/>
                <w:szCs w:val="18"/>
                <w:lang w:eastAsia="tr-TR"/>
              </w:rPr>
            </w:pPr>
            <w:r w:rsidRPr="00C169D1">
              <w:rPr>
                <w:rFonts w:cs="Times New Roman"/>
                <w:color w:val="000000"/>
                <w:sz w:val="20"/>
                <w:szCs w:val="18"/>
                <w:lang w:eastAsia="tr-TR"/>
              </w:rPr>
              <w:t>Travma Sonrası Büyüme</w:t>
            </w:r>
          </w:p>
        </w:tc>
        <w:tc>
          <w:tcPr>
            <w:tcW w:w="960" w:type="dxa"/>
            <w:tcBorders>
              <w:top w:val="single" w:sz="18" w:space="0" w:color="auto"/>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1059</w:t>
            </w:r>
          </w:p>
        </w:tc>
        <w:tc>
          <w:tcPr>
            <w:tcW w:w="960" w:type="dxa"/>
            <w:tcBorders>
              <w:top w:val="single" w:sz="18" w:space="0" w:color="auto"/>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123,65</w:t>
            </w:r>
          </w:p>
        </w:tc>
        <w:tc>
          <w:tcPr>
            <w:tcW w:w="960" w:type="dxa"/>
            <w:tcBorders>
              <w:top w:val="single" w:sz="18" w:space="0" w:color="auto"/>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Pr>
                <w:rFonts w:cs="Times New Roman"/>
                <w:color w:val="000000"/>
                <w:sz w:val="20"/>
                <w:szCs w:val="18"/>
                <w:lang w:eastAsia="tr-TR"/>
              </w:rPr>
              <w:t>51,04</w:t>
            </w:r>
          </w:p>
        </w:tc>
        <w:tc>
          <w:tcPr>
            <w:tcW w:w="1116" w:type="dxa"/>
            <w:tcBorders>
              <w:top w:val="single" w:sz="18" w:space="0" w:color="auto"/>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24,02</w:t>
            </w:r>
          </w:p>
        </w:tc>
        <w:tc>
          <w:tcPr>
            <w:tcW w:w="992" w:type="dxa"/>
            <w:tcBorders>
              <w:top w:val="single" w:sz="18" w:space="0" w:color="auto"/>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577,42</w:t>
            </w:r>
          </w:p>
        </w:tc>
      </w:tr>
      <w:tr w:rsidR="008C5843" w:rsidRPr="00C169D1" w:rsidTr="008C5843">
        <w:trPr>
          <w:trHeight w:val="300"/>
          <w:jc w:val="center"/>
        </w:trPr>
        <w:tc>
          <w:tcPr>
            <w:tcW w:w="2426" w:type="dxa"/>
            <w:tcBorders>
              <w:top w:val="nil"/>
              <w:left w:val="nil"/>
              <w:bottom w:val="nil"/>
              <w:right w:val="nil"/>
            </w:tcBorders>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Umutsuzluk</w:t>
            </w:r>
          </w:p>
        </w:tc>
        <w:tc>
          <w:tcPr>
            <w:tcW w:w="960" w:type="dxa"/>
            <w:tcBorders>
              <w:top w:val="nil"/>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1059</w:t>
            </w:r>
          </w:p>
        </w:tc>
        <w:tc>
          <w:tcPr>
            <w:tcW w:w="960" w:type="dxa"/>
            <w:tcBorders>
              <w:top w:val="nil"/>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20,00</w:t>
            </w:r>
          </w:p>
        </w:tc>
        <w:tc>
          <w:tcPr>
            <w:tcW w:w="960" w:type="dxa"/>
            <w:tcBorders>
              <w:top w:val="nil"/>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5,5221</w:t>
            </w:r>
          </w:p>
        </w:tc>
        <w:tc>
          <w:tcPr>
            <w:tcW w:w="1116" w:type="dxa"/>
            <w:tcBorders>
              <w:top w:val="nil"/>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4,52</w:t>
            </w:r>
          </w:p>
        </w:tc>
        <w:tc>
          <w:tcPr>
            <w:tcW w:w="992" w:type="dxa"/>
            <w:tcBorders>
              <w:top w:val="nil"/>
              <w:left w:val="nil"/>
              <w:bottom w:val="nil"/>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20,47</w:t>
            </w:r>
          </w:p>
        </w:tc>
      </w:tr>
      <w:tr w:rsidR="008C5843" w:rsidRPr="00C169D1" w:rsidTr="008C5843">
        <w:trPr>
          <w:trHeight w:val="300"/>
          <w:jc w:val="center"/>
        </w:trPr>
        <w:tc>
          <w:tcPr>
            <w:tcW w:w="2426" w:type="dxa"/>
            <w:tcBorders>
              <w:top w:val="nil"/>
              <w:left w:val="nil"/>
              <w:bottom w:val="single" w:sz="18" w:space="0" w:color="auto"/>
              <w:right w:val="nil"/>
            </w:tcBorders>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 xml:space="preserve">Travma Sonrası Stres </w:t>
            </w:r>
          </w:p>
        </w:tc>
        <w:tc>
          <w:tcPr>
            <w:tcW w:w="960" w:type="dxa"/>
            <w:tcBorders>
              <w:top w:val="nil"/>
              <w:left w:val="nil"/>
              <w:bottom w:val="single" w:sz="18" w:space="0" w:color="auto"/>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1059</w:t>
            </w:r>
          </w:p>
        </w:tc>
        <w:tc>
          <w:tcPr>
            <w:tcW w:w="960" w:type="dxa"/>
            <w:tcBorders>
              <w:top w:val="nil"/>
              <w:left w:val="nil"/>
              <w:bottom w:val="single" w:sz="18" w:space="0" w:color="auto"/>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75,00</w:t>
            </w:r>
          </w:p>
        </w:tc>
        <w:tc>
          <w:tcPr>
            <w:tcW w:w="960" w:type="dxa"/>
            <w:tcBorders>
              <w:top w:val="nil"/>
              <w:left w:val="nil"/>
              <w:bottom w:val="single" w:sz="18" w:space="0" w:color="auto"/>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Pr>
                <w:rFonts w:cs="Times New Roman"/>
                <w:color w:val="000000"/>
                <w:sz w:val="20"/>
                <w:szCs w:val="18"/>
                <w:lang w:eastAsia="tr-TR"/>
              </w:rPr>
              <w:t>23,12</w:t>
            </w:r>
          </w:p>
        </w:tc>
        <w:tc>
          <w:tcPr>
            <w:tcW w:w="1116" w:type="dxa"/>
            <w:tcBorders>
              <w:top w:val="nil"/>
              <w:left w:val="nil"/>
              <w:bottom w:val="single" w:sz="18" w:space="0" w:color="auto"/>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Pr>
                <w:rFonts w:cs="Times New Roman"/>
                <w:color w:val="000000"/>
                <w:sz w:val="20"/>
                <w:szCs w:val="18"/>
                <w:lang w:eastAsia="tr-TR"/>
              </w:rPr>
              <w:t>15,033</w:t>
            </w:r>
          </w:p>
        </w:tc>
        <w:tc>
          <w:tcPr>
            <w:tcW w:w="992" w:type="dxa"/>
            <w:tcBorders>
              <w:top w:val="nil"/>
              <w:left w:val="nil"/>
              <w:bottom w:val="single" w:sz="18" w:space="0" w:color="auto"/>
              <w:right w:val="nil"/>
            </w:tcBorders>
            <w:noWrap/>
          </w:tcPr>
          <w:p w:rsidR="008C5843" w:rsidRPr="00C169D1" w:rsidRDefault="008C5843" w:rsidP="006A18CA">
            <w:pPr>
              <w:widowControl w:val="0"/>
              <w:spacing w:after="0" w:line="480" w:lineRule="auto"/>
              <w:rPr>
                <w:rFonts w:cs="Times New Roman"/>
                <w:color w:val="000000"/>
                <w:sz w:val="20"/>
                <w:szCs w:val="18"/>
                <w:lang w:eastAsia="tr-TR"/>
              </w:rPr>
            </w:pPr>
            <w:r w:rsidRPr="00C169D1">
              <w:rPr>
                <w:rFonts w:cs="Times New Roman"/>
                <w:color w:val="000000"/>
                <w:sz w:val="20"/>
                <w:szCs w:val="18"/>
                <w:lang w:eastAsia="tr-TR"/>
              </w:rPr>
              <w:t>226,01</w:t>
            </w:r>
          </w:p>
        </w:tc>
      </w:tr>
    </w:tbl>
    <w:p w:rsidR="008C5843" w:rsidRDefault="008C5843" w:rsidP="00C92F9E">
      <w:pPr>
        <w:autoSpaceDE w:val="0"/>
        <w:autoSpaceDN w:val="0"/>
        <w:adjustRightInd w:val="0"/>
        <w:spacing w:before="100" w:beforeAutospacing="1" w:after="100" w:afterAutospacing="1" w:line="480" w:lineRule="auto"/>
        <w:ind w:firstLine="709"/>
        <w:rPr>
          <w:rFonts w:cs="Times New Roman"/>
          <w:szCs w:val="24"/>
        </w:rPr>
      </w:pPr>
      <w:r w:rsidRPr="00366450">
        <w:rPr>
          <w:rFonts w:cs="Times New Roman"/>
          <w:szCs w:val="24"/>
        </w:rPr>
        <w:t>Tablo 2 incelendiğinde katılımcıların travma sonrası büyüme toplam puan ortalaması 51</w:t>
      </w:r>
      <w:proofErr w:type="gramStart"/>
      <w:r w:rsidRPr="00366450">
        <w:rPr>
          <w:rFonts w:cs="Times New Roman"/>
          <w:szCs w:val="24"/>
        </w:rPr>
        <w:t>,04</w:t>
      </w:r>
      <w:proofErr w:type="gramEnd"/>
      <w:r w:rsidRPr="00366450">
        <w:rPr>
          <w:rFonts w:cs="Times New Roman"/>
          <w:szCs w:val="24"/>
        </w:rPr>
        <w:t>, standart sapma</w:t>
      </w:r>
      <w:r w:rsidR="0016395C">
        <w:rPr>
          <w:rFonts w:cs="Times New Roman"/>
          <w:szCs w:val="24"/>
        </w:rPr>
        <w:t>sı</w:t>
      </w:r>
      <w:r w:rsidRPr="00366450">
        <w:rPr>
          <w:rFonts w:cs="Times New Roman"/>
          <w:szCs w:val="24"/>
        </w:rPr>
        <w:t xml:space="preserve"> 24,02 olarak, umutsuzluk dü</w:t>
      </w:r>
      <w:r w:rsidR="0016395C">
        <w:rPr>
          <w:rFonts w:cs="Times New Roman"/>
          <w:szCs w:val="24"/>
        </w:rPr>
        <w:t>zeyine ilişkin puan ortalaması 5,52, standart sapmas</w:t>
      </w:r>
      <w:r w:rsidRPr="00366450">
        <w:rPr>
          <w:rFonts w:cs="Times New Roman"/>
          <w:szCs w:val="24"/>
        </w:rPr>
        <w:t>ı 4,52 olarak, travm</w:t>
      </w:r>
      <w:r w:rsidR="0016395C">
        <w:rPr>
          <w:rFonts w:cs="Times New Roman"/>
          <w:szCs w:val="24"/>
        </w:rPr>
        <w:t>a sonrası stres puan ortalamas</w:t>
      </w:r>
      <w:r w:rsidRPr="00366450">
        <w:rPr>
          <w:rFonts w:cs="Times New Roman"/>
          <w:szCs w:val="24"/>
        </w:rPr>
        <w:t>ı 23,12, standart sapma</w:t>
      </w:r>
      <w:r w:rsidR="0016395C">
        <w:rPr>
          <w:rFonts w:cs="Times New Roman"/>
          <w:szCs w:val="24"/>
        </w:rPr>
        <w:t>sı</w:t>
      </w:r>
      <w:r w:rsidRPr="00366450">
        <w:rPr>
          <w:rFonts w:cs="Times New Roman"/>
          <w:szCs w:val="24"/>
        </w:rPr>
        <w:t xml:space="preserve"> 15,03 olarak </w:t>
      </w:r>
      <w:r w:rsidR="0016395C">
        <w:rPr>
          <w:rFonts w:cs="Times New Roman"/>
          <w:szCs w:val="24"/>
        </w:rPr>
        <w:t xml:space="preserve">hesaplanmıştır. </w:t>
      </w:r>
    </w:p>
    <w:p w:rsidR="00544145" w:rsidRDefault="00544145" w:rsidP="007B566F">
      <w:pPr>
        <w:spacing w:before="100" w:beforeAutospacing="1" w:after="100" w:afterAutospacing="1" w:line="480" w:lineRule="auto"/>
        <w:ind w:firstLine="708"/>
        <w:rPr>
          <w:rFonts w:cs="Times New Roman"/>
          <w:b/>
          <w:szCs w:val="24"/>
        </w:rPr>
      </w:pPr>
    </w:p>
    <w:p w:rsidR="008C5843" w:rsidRPr="008C5843" w:rsidRDefault="008C5843" w:rsidP="007B566F">
      <w:pPr>
        <w:spacing w:before="100" w:beforeAutospacing="1" w:after="100" w:afterAutospacing="1" w:line="480" w:lineRule="auto"/>
        <w:ind w:firstLine="708"/>
        <w:rPr>
          <w:rFonts w:cs="Times New Roman"/>
          <w:b/>
          <w:szCs w:val="24"/>
        </w:rPr>
      </w:pPr>
      <w:r w:rsidRPr="008C5843">
        <w:rPr>
          <w:rFonts w:cs="Times New Roman"/>
          <w:b/>
          <w:szCs w:val="24"/>
        </w:rPr>
        <w:lastRenderedPageBreak/>
        <w:t xml:space="preserve">İki Aşamalı Kümeleme Analizi Sonuçları </w:t>
      </w:r>
    </w:p>
    <w:p w:rsidR="008C5843" w:rsidRDefault="008C5843" w:rsidP="00C92F9E">
      <w:pPr>
        <w:spacing w:before="100" w:beforeAutospacing="1" w:after="100" w:afterAutospacing="1" w:line="480" w:lineRule="auto"/>
        <w:ind w:firstLine="708"/>
        <w:rPr>
          <w:rFonts w:cs="Times New Roman"/>
          <w:szCs w:val="24"/>
        </w:rPr>
      </w:pPr>
      <w:r w:rsidRPr="00366450">
        <w:rPr>
          <w:rFonts w:cs="Times New Roman"/>
          <w:szCs w:val="24"/>
        </w:rPr>
        <w:t xml:space="preserve">Araştırma örnekleminde yer </w:t>
      </w:r>
      <w:proofErr w:type="gramStart"/>
      <w:r w:rsidRPr="00366450">
        <w:rPr>
          <w:rFonts w:cs="Times New Roman"/>
          <w:szCs w:val="24"/>
        </w:rPr>
        <w:t>alan</w:t>
      </w:r>
      <w:proofErr w:type="gramEnd"/>
      <w:r w:rsidRPr="00366450">
        <w:rPr>
          <w:rFonts w:cs="Times New Roman"/>
          <w:szCs w:val="24"/>
        </w:rPr>
        <w:t xml:space="preserve"> öğrencilerin aynı evrenden gelmeme olasılığı üzerine, İki Aşamalı Kümeleme Analizi ile çalışma örneklemi homojen alt gruplara ayrılmıştır. Katılımcıların travma sonrası büyüme, umutsuzluk ve travma sonrası </w:t>
      </w:r>
      <w:r w:rsidR="0016395C">
        <w:rPr>
          <w:rFonts w:cs="Times New Roman"/>
          <w:szCs w:val="24"/>
        </w:rPr>
        <w:t xml:space="preserve">stres düzeyi puanları </w:t>
      </w:r>
      <w:r w:rsidRPr="00366450">
        <w:rPr>
          <w:rFonts w:cs="Times New Roman"/>
          <w:szCs w:val="24"/>
        </w:rPr>
        <w:t xml:space="preserve">iki aşamalı kümeleme analizine tabi tutulmuştur. Travma sonrası büyümeye ilişkin iki aşamalı kümeleme analizi sonuçları Tablo </w:t>
      </w:r>
      <w:proofErr w:type="gramStart"/>
      <w:r w:rsidRPr="00366450">
        <w:rPr>
          <w:rFonts w:cs="Times New Roman"/>
          <w:szCs w:val="24"/>
        </w:rPr>
        <w:t>3’te</w:t>
      </w:r>
      <w:proofErr w:type="gramEnd"/>
      <w:r w:rsidRPr="00366450">
        <w:rPr>
          <w:rFonts w:cs="Times New Roman"/>
          <w:szCs w:val="24"/>
        </w:rPr>
        <w:t xml:space="preserve"> verilmiştir.</w:t>
      </w:r>
    </w:p>
    <w:p w:rsidR="00517100" w:rsidRPr="008C5843" w:rsidRDefault="00517100" w:rsidP="006A18CA">
      <w:pPr>
        <w:pStyle w:val="ResimYazs"/>
        <w:spacing w:after="0" w:line="480" w:lineRule="auto"/>
        <w:rPr>
          <w:rFonts w:ascii="Times New Roman" w:hAnsi="Times New Roman"/>
          <w:color w:val="auto"/>
          <w:sz w:val="24"/>
          <w:szCs w:val="24"/>
        </w:rPr>
      </w:pPr>
      <w:bookmarkStart w:id="4" w:name="_Toc366748118"/>
      <w:bookmarkEnd w:id="3"/>
      <w:r w:rsidRPr="007564BB">
        <w:rPr>
          <w:rFonts w:ascii="Times New Roman" w:hAnsi="Times New Roman"/>
          <w:color w:val="auto"/>
          <w:sz w:val="24"/>
          <w:szCs w:val="24"/>
        </w:rPr>
        <w:t xml:space="preserve">Tablo </w:t>
      </w:r>
      <w:r>
        <w:rPr>
          <w:rFonts w:ascii="Times New Roman" w:hAnsi="Times New Roman"/>
          <w:color w:val="auto"/>
          <w:sz w:val="24"/>
          <w:szCs w:val="24"/>
        </w:rPr>
        <w:t>3</w:t>
      </w:r>
      <w:r w:rsidRPr="007564BB">
        <w:rPr>
          <w:rFonts w:ascii="Times New Roman" w:hAnsi="Times New Roman"/>
          <w:color w:val="auto"/>
          <w:sz w:val="24"/>
          <w:szCs w:val="24"/>
        </w:rPr>
        <w:t>.</w:t>
      </w:r>
      <w:r w:rsidRPr="001E1C1B">
        <w:rPr>
          <w:rFonts w:ascii="Times New Roman" w:hAnsi="Times New Roman"/>
          <w:color w:val="auto"/>
          <w:sz w:val="24"/>
          <w:szCs w:val="24"/>
        </w:rPr>
        <w:t xml:space="preserve"> </w:t>
      </w:r>
      <w:r w:rsidRPr="008C5843">
        <w:rPr>
          <w:rFonts w:ascii="Times New Roman" w:hAnsi="Times New Roman"/>
          <w:color w:val="auto"/>
          <w:sz w:val="22"/>
          <w:szCs w:val="24"/>
        </w:rPr>
        <w:t>Katılımcıların Ölçek Puanlarına İlişkin İki Aşamalı Kümeleme Analizi Sonuçları</w:t>
      </w:r>
      <w:bookmarkEnd w:id="4"/>
    </w:p>
    <w:tbl>
      <w:tblPr>
        <w:tblW w:w="8873" w:type="dxa"/>
        <w:jc w:val="center"/>
        <w:tblBorders>
          <w:top w:val="single" w:sz="12" w:space="0" w:color="auto"/>
          <w:bottom w:val="single" w:sz="12" w:space="0" w:color="auto"/>
        </w:tblBorders>
        <w:tblLook w:val="04A0" w:firstRow="1" w:lastRow="0" w:firstColumn="1" w:lastColumn="0" w:noHBand="0" w:noVBand="1"/>
      </w:tblPr>
      <w:tblGrid>
        <w:gridCol w:w="1524"/>
        <w:gridCol w:w="616"/>
        <w:gridCol w:w="667"/>
        <w:gridCol w:w="567"/>
        <w:gridCol w:w="667"/>
        <w:gridCol w:w="617"/>
        <w:gridCol w:w="667"/>
        <w:gridCol w:w="567"/>
        <w:gridCol w:w="667"/>
        <w:gridCol w:w="616"/>
        <w:gridCol w:w="566"/>
        <w:gridCol w:w="566"/>
        <w:gridCol w:w="566"/>
      </w:tblGrid>
      <w:tr w:rsidR="00517100" w:rsidRPr="00472D74" w:rsidTr="008C5843">
        <w:trPr>
          <w:jc w:val="center"/>
        </w:trPr>
        <w:tc>
          <w:tcPr>
            <w:tcW w:w="1668" w:type="dxa"/>
            <w:tcBorders>
              <w:top w:val="single" w:sz="12" w:space="0" w:color="auto"/>
              <w:bottom w:val="single" w:sz="12" w:space="0" w:color="auto"/>
            </w:tcBorders>
          </w:tcPr>
          <w:p w:rsidR="00517100" w:rsidRPr="00472D74" w:rsidRDefault="00517100" w:rsidP="00C92F9E">
            <w:pPr>
              <w:spacing w:after="0" w:line="276" w:lineRule="auto"/>
              <w:rPr>
                <w:rFonts w:cs="Times New Roman"/>
                <w:sz w:val="20"/>
                <w:szCs w:val="20"/>
              </w:rPr>
            </w:pPr>
          </w:p>
        </w:tc>
        <w:tc>
          <w:tcPr>
            <w:tcW w:w="2518" w:type="dxa"/>
            <w:gridSpan w:val="4"/>
            <w:tcBorders>
              <w:top w:val="single" w:sz="12" w:space="0" w:color="auto"/>
              <w:bottom w:val="single" w:sz="12" w:space="0" w:color="auto"/>
            </w:tcBorders>
            <w:vAlign w:val="center"/>
          </w:tcPr>
          <w:p w:rsidR="00517100" w:rsidRPr="00472D74" w:rsidRDefault="00517100" w:rsidP="00C92F9E">
            <w:pPr>
              <w:spacing w:after="0" w:line="276" w:lineRule="auto"/>
              <w:jc w:val="center"/>
              <w:rPr>
                <w:rFonts w:cs="Times New Roman"/>
                <w:sz w:val="20"/>
                <w:szCs w:val="20"/>
              </w:rPr>
            </w:pPr>
            <w:r w:rsidRPr="00472D74">
              <w:rPr>
                <w:rFonts w:cs="Times New Roman"/>
                <w:sz w:val="20"/>
                <w:szCs w:val="20"/>
              </w:rPr>
              <w:t>Travma Sonrası Büyüme</w:t>
            </w:r>
          </w:p>
        </w:tc>
        <w:tc>
          <w:tcPr>
            <w:tcW w:w="2518" w:type="dxa"/>
            <w:gridSpan w:val="4"/>
            <w:tcBorders>
              <w:top w:val="single" w:sz="12" w:space="0" w:color="auto"/>
              <w:bottom w:val="single" w:sz="12" w:space="0" w:color="auto"/>
            </w:tcBorders>
            <w:vAlign w:val="center"/>
          </w:tcPr>
          <w:p w:rsidR="00517100" w:rsidRPr="00472D74" w:rsidRDefault="00517100" w:rsidP="00C92F9E">
            <w:pPr>
              <w:spacing w:after="0" w:line="276" w:lineRule="auto"/>
              <w:jc w:val="center"/>
              <w:rPr>
                <w:rFonts w:cs="Times New Roman"/>
                <w:sz w:val="20"/>
                <w:szCs w:val="20"/>
              </w:rPr>
            </w:pPr>
            <w:r w:rsidRPr="00472D74">
              <w:rPr>
                <w:rFonts w:cs="Times New Roman"/>
                <w:sz w:val="20"/>
                <w:szCs w:val="20"/>
              </w:rPr>
              <w:t>Deprem Sonrası Stres</w:t>
            </w:r>
          </w:p>
        </w:tc>
        <w:tc>
          <w:tcPr>
            <w:tcW w:w="2169" w:type="dxa"/>
            <w:gridSpan w:val="4"/>
            <w:tcBorders>
              <w:top w:val="single" w:sz="12" w:space="0" w:color="auto"/>
              <w:bottom w:val="single" w:sz="12" w:space="0" w:color="auto"/>
            </w:tcBorders>
            <w:vAlign w:val="center"/>
          </w:tcPr>
          <w:p w:rsidR="00517100" w:rsidRPr="00472D74" w:rsidRDefault="00517100" w:rsidP="00C92F9E">
            <w:pPr>
              <w:spacing w:after="0" w:line="276" w:lineRule="auto"/>
              <w:jc w:val="center"/>
              <w:rPr>
                <w:rFonts w:cs="Times New Roman"/>
                <w:sz w:val="20"/>
                <w:szCs w:val="20"/>
              </w:rPr>
            </w:pPr>
            <w:r w:rsidRPr="00472D74">
              <w:rPr>
                <w:rFonts w:cs="Times New Roman"/>
                <w:sz w:val="20"/>
                <w:szCs w:val="20"/>
              </w:rPr>
              <w:t>Umutsuzluk</w:t>
            </w:r>
          </w:p>
        </w:tc>
      </w:tr>
      <w:tr w:rsidR="00517100" w:rsidRPr="00472D74" w:rsidTr="005E5A89">
        <w:trPr>
          <w:jc w:val="center"/>
        </w:trPr>
        <w:tc>
          <w:tcPr>
            <w:tcW w:w="1668" w:type="dxa"/>
            <w:tcBorders>
              <w:top w:val="single" w:sz="12" w:space="0" w:color="auto"/>
              <w:bottom w:val="single" w:sz="12" w:space="0" w:color="auto"/>
            </w:tcBorders>
            <w:vAlign w:val="center"/>
          </w:tcPr>
          <w:p w:rsidR="00517100" w:rsidRPr="00472D74" w:rsidRDefault="00517100" w:rsidP="00C92F9E">
            <w:pPr>
              <w:spacing w:after="0" w:line="276" w:lineRule="auto"/>
              <w:jc w:val="left"/>
              <w:rPr>
                <w:rFonts w:cs="Times New Roman"/>
                <w:sz w:val="20"/>
                <w:szCs w:val="20"/>
              </w:rPr>
            </w:pPr>
            <w:r w:rsidRPr="00472D74">
              <w:rPr>
                <w:rFonts w:cs="Times New Roman"/>
                <w:sz w:val="20"/>
                <w:szCs w:val="20"/>
              </w:rPr>
              <w:t xml:space="preserve">Kümeleme </w:t>
            </w:r>
          </w:p>
        </w:tc>
        <w:tc>
          <w:tcPr>
            <w:tcW w:w="617" w:type="dxa"/>
            <w:tcBorders>
              <w:top w:val="single" w:sz="12" w:space="0" w:color="auto"/>
              <w:bottom w:val="single" w:sz="12" w:space="0" w:color="auto"/>
            </w:tcBorders>
            <w:vAlign w:val="center"/>
          </w:tcPr>
          <w:p w:rsidR="00517100" w:rsidRPr="005E5A89" w:rsidRDefault="0016395C" w:rsidP="005E5A89">
            <w:pPr>
              <w:spacing w:after="0" w:line="276" w:lineRule="auto"/>
              <w:jc w:val="left"/>
              <w:rPr>
                <w:rFonts w:cs="Times New Roman"/>
              </w:rPr>
            </w:pPr>
            <w:r>
              <w:rPr>
                <w:rFonts w:cs="Times New Roman"/>
                <w:sz w:val="22"/>
              </w:rPr>
              <w:t>n</w:t>
            </w:r>
          </w:p>
        </w:tc>
        <w:tc>
          <w:tcPr>
            <w:tcW w:w="667" w:type="dxa"/>
            <w:tcBorders>
              <w:top w:val="single" w:sz="12" w:space="0" w:color="auto"/>
              <w:bottom w:val="single" w:sz="12" w:space="0" w:color="auto"/>
            </w:tcBorders>
            <w:vAlign w:val="center"/>
          </w:tcPr>
          <w:p w:rsidR="00517100" w:rsidRPr="005E5A89" w:rsidRDefault="005E5A89" w:rsidP="005E5A89">
            <w:pPr>
              <w:spacing w:after="0" w:line="276" w:lineRule="auto"/>
              <w:jc w:val="left"/>
              <w:rPr>
                <w:rFonts w:cs="Times New Roman"/>
              </w:rPr>
            </w:pPr>
            <w:r w:rsidRPr="005E5A89">
              <w:rPr>
                <w:rFonts w:ascii="MS Reference Sans Serif" w:hAnsi="MS Reference Sans Serif"/>
                <w:i/>
                <w:sz w:val="22"/>
              </w:rPr>
              <w:t xml:space="preserve"> </w:t>
            </w:r>
          </w:p>
        </w:tc>
        <w:tc>
          <w:tcPr>
            <w:tcW w:w="567" w:type="dxa"/>
            <w:tcBorders>
              <w:top w:val="single" w:sz="12" w:space="0" w:color="auto"/>
              <w:bottom w:val="single" w:sz="12" w:space="0" w:color="auto"/>
            </w:tcBorders>
            <w:vAlign w:val="center"/>
          </w:tcPr>
          <w:p w:rsidR="00517100" w:rsidRPr="005E5A89" w:rsidRDefault="00517100" w:rsidP="005E5A89">
            <w:pPr>
              <w:spacing w:after="0" w:line="276" w:lineRule="auto"/>
              <w:jc w:val="left"/>
              <w:rPr>
                <w:rFonts w:cs="Times New Roman"/>
              </w:rPr>
            </w:pPr>
            <w:r w:rsidRPr="005E5A89">
              <w:rPr>
                <w:rFonts w:cs="Times New Roman"/>
                <w:sz w:val="22"/>
              </w:rPr>
              <w:t>%</w:t>
            </w:r>
          </w:p>
        </w:tc>
        <w:tc>
          <w:tcPr>
            <w:tcW w:w="667" w:type="dxa"/>
            <w:tcBorders>
              <w:top w:val="single" w:sz="12" w:space="0" w:color="auto"/>
              <w:bottom w:val="single" w:sz="12" w:space="0" w:color="auto"/>
            </w:tcBorders>
            <w:vAlign w:val="center"/>
          </w:tcPr>
          <w:p w:rsidR="00517100" w:rsidRPr="0016395C" w:rsidRDefault="005E5A89" w:rsidP="0016395C">
            <w:pPr>
              <w:spacing w:after="0" w:line="276" w:lineRule="auto"/>
              <w:jc w:val="left"/>
              <w:rPr>
                <w:rFonts w:cs="Times New Roman"/>
                <w:vertAlign w:val="subscript"/>
              </w:rPr>
            </w:pPr>
            <w:r w:rsidRPr="005E5A89">
              <w:rPr>
                <w:bCs/>
                <w:sz w:val="22"/>
              </w:rPr>
              <w:t>S</w:t>
            </w:r>
            <w:r w:rsidR="0016395C">
              <w:rPr>
                <w:bCs/>
                <w:sz w:val="22"/>
                <w:vertAlign w:val="subscript"/>
              </w:rPr>
              <w:t>x</w:t>
            </w:r>
          </w:p>
        </w:tc>
        <w:tc>
          <w:tcPr>
            <w:tcW w:w="617" w:type="dxa"/>
            <w:tcBorders>
              <w:top w:val="single" w:sz="12" w:space="0" w:color="auto"/>
              <w:bottom w:val="single" w:sz="12" w:space="0" w:color="auto"/>
            </w:tcBorders>
            <w:vAlign w:val="center"/>
          </w:tcPr>
          <w:p w:rsidR="00517100" w:rsidRPr="005E5A89" w:rsidRDefault="0016395C" w:rsidP="005E5A89">
            <w:pPr>
              <w:spacing w:after="0" w:line="276" w:lineRule="auto"/>
              <w:jc w:val="left"/>
              <w:rPr>
                <w:rFonts w:cs="Times New Roman"/>
              </w:rPr>
            </w:pPr>
            <w:r>
              <w:rPr>
                <w:rFonts w:cs="Times New Roman"/>
                <w:sz w:val="22"/>
              </w:rPr>
              <w:t>n</w:t>
            </w:r>
          </w:p>
        </w:tc>
        <w:tc>
          <w:tcPr>
            <w:tcW w:w="667" w:type="dxa"/>
            <w:tcBorders>
              <w:top w:val="single" w:sz="12" w:space="0" w:color="auto"/>
              <w:bottom w:val="single" w:sz="12" w:space="0" w:color="auto"/>
            </w:tcBorders>
            <w:vAlign w:val="center"/>
          </w:tcPr>
          <w:p w:rsidR="00517100" w:rsidRPr="005E5A89" w:rsidRDefault="005E5A89" w:rsidP="005E5A89">
            <w:pPr>
              <w:spacing w:after="0" w:line="276" w:lineRule="auto"/>
              <w:jc w:val="left"/>
              <w:rPr>
                <w:rFonts w:cs="Times New Roman"/>
              </w:rPr>
            </w:pPr>
            <w:r w:rsidRPr="005E5A89">
              <w:rPr>
                <w:rFonts w:ascii="MS Reference Sans Serif" w:hAnsi="MS Reference Sans Serif"/>
                <w:i/>
                <w:sz w:val="22"/>
              </w:rPr>
              <w:t></w:t>
            </w:r>
          </w:p>
        </w:tc>
        <w:tc>
          <w:tcPr>
            <w:tcW w:w="567" w:type="dxa"/>
            <w:tcBorders>
              <w:top w:val="single" w:sz="12" w:space="0" w:color="auto"/>
              <w:bottom w:val="single" w:sz="12" w:space="0" w:color="auto"/>
            </w:tcBorders>
            <w:vAlign w:val="center"/>
          </w:tcPr>
          <w:p w:rsidR="00517100" w:rsidRPr="005E5A89" w:rsidRDefault="00517100" w:rsidP="005E5A89">
            <w:pPr>
              <w:spacing w:after="0" w:line="276" w:lineRule="auto"/>
              <w:jc w:val="left"/>
              <w:rPr>
                <w:rFonts w:cs="Times New Roman"/>
              </w:rPr>
            </w:pPr>
            <w:r w:rsidRPr="005E5A89">
              <w:rPr>
                <w:rFonts w:cs="Times New Roman"/>
                <w:sz w:val="22"/>
              </w:rPr>
              <w:t>%</w:t>
            </w:r>
          </w:p>
        </w:tc>
        <w:tc>
          <w:tcPr>
            <w:tcW w:w="667" w:type="dxa"/>
            <w:tcBorders>
              <w:top w:val="single" w:sz="12" w:space="0" w:color="auto"/>
              <w:bottom w:val="single" w:sz="12" w:space="0" w:color="auto"/>
            </w:tcBorders>
            <w:vAlign w:val="center"/>
          </w:tcPr>
          <w:p w:rsidR="00517100" w:rsidRPr="0016395C" w:rsidRDefault="005E5A89" w:rsidP="005E5A89">
            <w:pPr>
              <w:spacing w:after="0" w:line="276" w:lineRule="auto"/>
              <w:jc w:val="left"/>
              <w:rPr>
                <w:rFonts w:cs="Times New Roman"/>
                <w:vertAlign w:val="subscript"/>
              </w:rPr>
            </w:pPr>
            <w:r w:rsidRPr="005E5A89">
              <w:rPr>
                <w:bCs/>
                <w:sz w:val="22"/>
              </w:rPr>
              <w:t>S</w:t>
            </w:r>
            <w:r w:rsidR="0016395C">
              <w:rPr>
                <w:bCs/>
                <w:sz w:val="22"/>
                <w:vertAlign w:val="subscript"/>
              </w:rPr>
              <w:t>x</w:t>
            </w:r>
          </w:p>
        </w:tc>
        <w:tc>
          <w:tcPr>
            <w:tcW w:w="576" w:type="dxa"/>
            <w:tcBorders>
              <w:top w:val="single" w:sz="12" w:space="0" w:color="auto"/>
              <w:bottom w:val="single" w:sz="12" w:space="0" w:color="auto"/>
            </w:tcBorders>
            <w:vAlign w:val="center"/>
          </w:tcPr>
          <w:p w:rsidR="00517100" w:rsidRPr="005E5A89" w:rsidRDefault="005E5A89" w:rsidP="005E5A89">
            <w:pPr>
              <w:spacing w:after="0" w:line="276" w:lineRule="auto"/>
              <w:jc w:val="left"/>
              <w:rPr>
                <w:rFonts w:cs="Times New Roman"/>
              </w:rPr>
            </w:pPr>
            <w:r>
              <w:rPr>
                <w:rFonts w:cs="Times New Roman"/>
                <w:sz w:val="22"/>
              </w:rPr>
              <w:t>N</w:t>
            </w:r>
          </w:p>
        </w:tc>
        <w:tc>
          <w:tcPr>
            <w:tcW w:w="531" w:type="dxa"/>
            <w:tcBorders>
              <w:top w:val="single" w:sz="12" w:space="0" w:color="auto"/>
              <w:bottom w:val="single" w:sz="12" w:space="0" w:color="auto"/>
            </w:tcBorders>
            <w:vAlign w:val="center"/>
          </w:tcPr>
          <w:p w:rsidR="00517100" w:rsidRPr="005E5A89" w:rsidRDefault="005E5A89" w:rsidP="005E5A89">
            <w:pPr>
              <w:spacing w:after="0" w:line="276" w:lineRule="auto"/>
              <w:jc w:val="left"/>
              <w:rPr>
                <w:rFonts w:cs="Times New Roman"/>
              </w:rPr>
            </w:pPr>
            <w:r w:rsidRPr="005E5A89">
              <w:rPr>
                <w:rFonts w:ascii="MS Reference Sans Serif" w:hAnsi="MS Reference Sans Serif"/>
                <w:i/>
                <w:sz w:val="22"/>
              </w:rPr>
              <w:t></w:t>
            </w:r>
          </w:p>
        </w:tc>
        <w:tc>
          <w:tcPr>
            <w:tcW w:w="531" w:type="dxa"/>
            <w:tcBorders>
              <w:top w:val="single" w:sz="12" w:space="0" w:color="auto"/>
              <w:bottom w:val="single" w:sz="12" w:space="0" w:color="auto"/>
            </w:tcBorders>
            <w:vAlign w:val="center"/>
          </w:tcPr>
          <w:p w:rsidR="00517100" w:rsidRPr="005E5A89" w:rsidRDefault="00517100" w:rsidP="005E5A89">
            <w:pPr>
              <w:spacing w:after="0" w:line="276" w:lineRule="auto"/>
              <w:jc w:val="left"/>
              <w:rPr>
                <w:rFonts w:cs="Times New Roman"/>
              </w:rPr>
            </w:pPr>
            <w:r w:rsidRPr="005E5A89">
              <w:rPr>
                <w:rFonts w:cs="Times New Roman"/>
                <w:sz w:val="22"/>
              </w:rPr>
              <w:t>%</w:t>
            </w:r>
          </w:p>
        </w:tc>
        <w:tc>
          <w:tcPr>
            <w:tcW w:w="531" w:type="dxa"/>
            <w:tcBorders>
              <w:top w:val="single" w:sz="12" w:space="0" w:color="auto"/>
              <w:bottom w:val="single" w:sz="12" w:space="0" w:color="auto"/>
            </w:tcBorders>
            <w:vAlign w:val="center"/>
          </w:tcPr>
          <w:p w:rsidR="00517100" w:rsidRPr="0016395C" w:rsidRDefault="005E5A89" w:rsidP="005E5A89">
            <w:pPr>
              <w:spacing w:after="0" w:line="276" w:lineRule="auto"/>
              <w:jc w:val="left"/>
              <w:rPr>
                <w:rFonts w:cs="Times New Roman"/>
                <w:vertAlign w:val="subscript"/>
              </w:rPr>
            </w:pPr>
            <w:r w:rsidRPr="005E5A89">
              <w:rPr>
                <w:bCs/>
                <w:sz w:val="22"/>
              </w:rPr>
              <w:t>S</w:t>
            </w:r>
            <w:r w:rsidR="0016395C">
              <w:rPr>
                <w:bCs/>
                <w:sz w:val="22"/>
                <w:vertAlign w:val="subscript"/>
              </w:rPr>
              <w:t>x</w:t>
            </w:r>
          </w:p>
        </w:tc>
      </w:tr>
      <w:tr w:rsidR="00517100" w:rsidRPr="00472D74" w:rsidTr="008C5843">
        <w:trPr>
          <w:trHeight w:val="186"/>
          <w:jc w:val="center"/>
        </w:trPr>
        <w:tc>
          <w:tcPr>
            <w:tcW w:w="1668" w:type="dxa"/>
            <w:tcBorders>
              <w:top w:val="single" w:sz="12" w:space="0" w:color="auto"/>
            </w:tcBorders>
            <w:vAlign w:val="center"/>
          </w:tcPr>
          <w:p w:rsidR="00517100" w:rsidRPr="00472D74" w:rsidRDefault="00517100" w:rsidP="00C92F9E">
            <w:pPr>
              <w:numPr>
                <w:ilvl w:val="0"/>
                <w:numId w:val="1"/>
              </w:numPr>
              <w:spacing w:after="0" w:line="276" w:lineRule="auto"/>
              <w:ind w:left="284" w:hanging="284"/>
              <w:jc w:val="left"/>
              <w:rPr>
                <w:rFonts w:cs="Times New Roman"/>
                <w:sz w:val="20"/>
                <w:szCs w:val="20"/>
              </w:rPr>
            </w:pPr>
            <w:r w:rsidRPr="00472D74">
              <w:rPr>
                <w:rFonts w:cs="Times New Roman"/>
                <w:sz w:val="20"/>
                <w:szCs w:val="20"/>
              </w:rPr>
              <w:t>Grup</w:t>
            </w:r>
          </w:p>
        </w:tc>
        <w:tc>
          <w:tcPr>
            <w:tcW w:w="61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316</w:t>
            </w:r>
          </w:p>
        </w:tc>
        <w:tc>
          <w:tcPr>
            <w:tcW w:w="66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21,75</w:t>
            </w:r>
          </w:p>
        </w:tc>
        <w:tc>
          <w:tcPr>
            <w:tcW w:w="56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29,8</w:t>
            </w:r>
          </w:p>
        </w:tc>
        <w:tc>
          <w:tcPr>
            <w:tcW w:w="66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11,74</w:t>
            </w:r>
          </w:p>
        </w:tc>
        <w:tc>
          <w:tcPr>
            <w:tcW w:w="61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503</w:t>
            </w:r>
          </w:p>
        </w:tc>
        <w:tc>
          <w:tcPr>
            <w:tcW w:w="66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10,87</w:t>
            </w:r>
          </w:p>
        </w:tc>
        <w:tc>
          <w:tcPr>
            <w:tcW w:w="56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47,5</w:t>
            </w:r>
          </w:p>
        </w:tc>
        <w:tc>
          <w:tcPr>
            <w:tcW w:w="667" w:type="dxa"/>
            <w:tcBorders>
              <w:top w:val="single" w:sz="12" w:space="0" w:color="auto"/>
            </w:tcBorders>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5,03</w:t>
            </w:r>
          </w:p>
        </w:tc>
        <w:tc>
          <w:tcPr>
            <w:tcW w:w="576" w:type="dxa"/>
            <w:tcBorders>
              <w:top w:val="single" w:sz="12" w:space="0" w:color="auto"/>
            </w:tcBorders>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713</w:t>
            </w:r>
          </w:p>
        </w:tc>
        <w:tc>
          <w:tcPr>
            <w:tcW w:w="531" w:type="dxa"/>
            <w:tcBorders>
              <w:top w:val="single" w:sz="12" w:space="0" w:color="auto"/>
            </w:tcBorders>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2,86</w:t>
            </w:r>
          </w:p>
        </w:tc>
        <w:tc>
          <w:tcPr>
            <w:tcW w:w="531" w:type="dxa"/>
            <w:tcBorders>
              <w:top w:val="single" w:sz="12" w:space="0" w:color="auto"/>
            </w:tcBorders>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67,3</w:t>
            </w:r>
          </w:p>
        </w:tc>
        <w:tc>
          <w:tcPr>
            <w:tcW w:w="531" w:type="dxa"/>
            <w:tcBorders>
              <w:top w:val="single" w:sz="12" w:space="0" w:color="auto"/>
            </w:tcBorders>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1,7</w:t>
            </w:r>
          </w:p>
        </w:tc>
      </w:tr>
      <w:tr w:rsidR="00517100" w:rsidRPr="00472D74" w:rsidTr="008C5843">
        <w:trPr>
          <w:jc w:val="center"/>
        </w:trPr>
        <w:tc>
          <w:tcPr>
            <w:tcW w:w="1668" w:type="dxa"/>
            <w:vAlign w:val="center"/>
          </w:tcPr>
          <w:p w:rsidR="00517100" w:rsidRPr="00472D74" w:rsidRDefault="00517100" w:rsidP="00C92F9E">
            <w:pPr>
              <w:numPr>
                <w:ilvl w:val="0"/>
                <w:numId w:val="1"/>
              </w:numPr>
              <w:spacing w:after="0" w:line="276" w:lineRule="auto"/>
              <w:ind w:left="284" w:hanging="284"/>
              <w:jc w:val="left"/>
              <w:rPr>
                <w:rFonts w:cs="Times New Roman"/>
                <w:sz w:val="20"/>
                <w:szCs w:val="20"/>
              </w:rPr>
            </w:pPr>
            <w:r w:rsidRPr="00472D74">
              <w:rPr>
                <w:rFonts w:cs="Times New Roman"/>
                <w:sz w:val="20"/>
                <w:szCs w:val="20"/>
              </w:rPr>
              <w:t>Grup</w:t>
            </w:r>
          </w:p>
        </w:tc>
        <w:tc>
          <w:tcPr>
            <w:tcW w:w="61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399</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51,62</w:t>
            </w:r>
          </w:p>
        </w:tc>
        <w:tc>
          <w:tcPr>
            <w:tcW w:w="5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37,7</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7,16</w:t>
            </w:r>
          </w:p>
        </w:tc>
        <w:tc>
          <w:tcPr>
            <w:tcW w:w="61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376</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27,14</w:t>
            </w:r>
          </w:p>
        </w:tc>
        <w:tc>
          <w:tcPr>
            <w:tcW w:w="5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35,5</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4,83</w:t>
            </w:r>
          </w:p>
        </w:tc>
        <w:tc>
          <w:tcPr>
            <w:tcW w:w="576"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248</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9,09</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23,4</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1,59</w:t>
            </w:r>
          </w:p>
        </w:tc>
      </w:tr>
      <w:tr w:rsidR="00517100" w:rsidRPr="00472D74" w:rsidTr="008C5843">
        <w:trPr>
          <w:trHeight w:val="205"/>
          <w:jc w:val="center"/>
        </w:trPr>
        <w:tc>
          <w:tcPr>
            <w:tcW w:w="1668" w:type="dxa"/>
            <w:vAlign w:val="center"/>
          </w:tcPr>
          <w:p w:rsidR="00517100" w:rsidRPr="00472D74" w:rsidRDefault="00517100" w:rsidP="00C92F9E">
            <w:pPr>
              <w:numPr>
                <w:ilvl w:val="0"/>
                <w:numId w:val="1"/>
              </w:numPr>
              <w:spacing w:after="0" w:line="276" w:lineRule="auto"/>
              <w:ind w:left="284" w:hanging="284"/>
              <w:jc w:val="left"/>
              <w:rPr>
                <w:rFonts w:cs="Times New Roman"/>
                <w:sz w:val="20"/>
                <w:szCs w:val="20"/>
              </w:rPr>
            </w:pPr>
            <w:r w:rsidRPr="00472D74">
              <w:rPr>
                <w:rFonts w:cs="Times New Roman"/>
                <w:sz w:val="20"/>
                <w:szCs w:val="20"/>
              </w:rPr>
              <w:t>Grup</w:t>
            </w:r>
          </w:p>
        </w:tc>
        <w:tc>
          <w:tcPr>
            <w:tcW w:w="61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344</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77,26</w:t>
            </w:r>
          </w:p>
        </w:tc>
        <w:tc>
          <w:tcPr>
            <w:tcW w:w="5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32,5</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10,69</w:t>
            </w:r>
          </w:p>
        </w:tc>
        <w:tc>
          <w:tcPr>
            <w:tcW w:w="61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180</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48,96</w:t>
            </w:r>
          </w:p>
        </w:tc>
        <w:tc>
          <w:tcPr>
            <w:tcW w:w="5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17,0</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9,40</w:t>
            </w:r>
          </w:p>
        </w:tc>
        <w:tc>
          <w:tcPr>
            <w:tcW w:w="576"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98</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15,8</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9,3</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2,03</w:t>
            </w:r>
          </w:p>
        </w:tc>
      </w:tr>
      <w:tr w:rsidR="00517100" w:rsidRPr="00472D74" w:rsidTr="008C5843">
        <w:trPr>
          <w:trHeight w:val="196"/>
          <w:jc w:val="center"/>
        </w:trPr>
        <w:tc>
          <w:tcPr>
            <w:tcW w:w="1668" w:type="dxa"/>
            <w:vAlign w:val="center"/>
          </w:tcPr>
          <w:p w:rsidR="00517100" w:rsidRPr="00472D74" w:rsidRDefault="00517100" w:rsidP="00C92F9E">
            <w:pPr>
              <w:spacing w:after="0" w:line="276" w:lineRule="auto"/>
              <w:jc w:val="left"/>
              <w:rPr>
                <w:rFonts w:cs="Times New Roman"/>
                <w:sz w:val="20"/>
                <w:szCs w:val="20"/>
              </w:rPr>
            </w:pPr>
            <w:r w:rsidRPr="00472D74">
              <w:rPr>
                <w:rFonts w:cs="Times New Roman"/>
                <w:sz w:val="20"/>
                <w:szCs w:val="20"/>
              </w:rPr>
              <w:t>Toplam</w:t>
            </w:r>
          </w:p>
        </w:tc>
        <w:tc>
          <w:tcPr>
            <w:tcW w:w="61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1059</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51,04</w:t>
            </w:r>
          </w:p>
        </w:tc>
        <w:tc>
          <w:tcPr>
            <w:tcW w:w="5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100</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24,02</w:t>
            </w:r>
          </w:p>
        </w:tc>
        <w:tc>
          <w:tcPr>
            <w:tcW w:w="61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1059</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23,12</w:t>
            </w:r>
          </w:p>
        </w:tc>
        <w:tc>
          <w:tcPr>
            <w:tcW w:w="5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100</w:t>
            </w:r>
          </w:p>
        </w:tc>
        <w:tc>
          <w:tcPr>
            <w:tcW w:w="667" w:type="dxa"/>
          </w:tcPr>
          <w:p w:rsidR="00517100" w:rsidRPr="00472D74" w:rsidRDefault="00517100" w:rsidP="00C92F9E">
            <w:pPr>
              <w:widowControl w:val="0"/>
              <w:spacing w:after="0" w:line="276" w:lineRule="auto"/>
              <w:rPr>
                <w:rFonts w:cs="Times New Roman"/>
                <w:color w:val="000000"/>
                <w:sz w:val="20"/>
                <w:szCs w:val="20"/>
                <w:lang w:eastAsia="tr-TR"/>
              </w:rPr>
            </w:pPr>
            <w:r w:rsidRPr="00472D74">
              <w:rPr>
                <w:rFonts w:cs="Times New Roman"/>
                <w:color w:val="000000"/>
                <w:sz w:val="20"/>
                <w:szCs w:val="20"/>
                <w:lang w:eastAsia="tr-TR"/>
              </w:rPr>
              <w:t>15,03</w:t>
            </w:r>
          </w:p>
        </w:tc>
        <w:tc>
          <w:tcPr>
            <w:tcW w:w="576"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1059</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5,52</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100</w:t>
            </w:r>
          </w:p>
        </w:tc>
        <w:tc>
          <w:tcPr>
            <w:tcW w:w="531" w:type="dxa"/>
            <w:vAlign w:val="center"/>
          </w:tcPr>
          <w:p w:rsidR="00517100" w:rsidRPr="00472D74" w:rsidRDefault="00517100" w:rsidP="00C92F9E">
            <w:pPr>
              <w:spacing w:after="0" w:line="276" w:lineRule="auto"/>
              <w:rPr>
                <w:rFonts w:cs="Times New Roman"/>
                <w:color w:val="000000"/>
                <w:sz w:val="20"/>
                <w:szCs w:val="20"/>
                <w:lang w:eastAsia="tr-TR"/>
              </w:rPr>
            </w:pPr>
            <w:r w:rsidRPr="00472D74">
              <w:rPr>
                <w:rFonts w:cs="Times New Roman"/>
                <w:color w:val="000000"/>
                <w:sz w:val="20"/>
                <w:szCs w:val="20"/>
                <w:lang w:eastAsia="tr-TR"/>
              </w:rPr>
              <w:t>4,52</w:t>
            </w:r>
          </w:p>
        </w:tc>
      </w:tr>
    </w:tbl>
    <w:p w:rsidR="00C92F9E" w:rsidRDefault="00C92F9E" w:rsidP="006A18CA">
      <w:pPr>
        <w:autoSpaceDE w:val="0"/>
        <w:autoSpaceDN w:val="0"/>
        <w:adjustRightInd w:val="0"/>
        <w:spacing w:after="0" w:line="480" w:lineRule="auto"/>
        <w:ind w:firstLine="708"/>
        <w:rPr>
          <w:rFonts w:cs="Times New Roman"/>
          <w:szCs w:val="24"/>
        </w:rPr>
      </w:pPr>
    </w:p>
    <w:p w:rsidR="008C5843" w:rsidRPr="00366450" w:rsidRDefault="008C5843" w:rsidP="006A18CA">
      <w:pPr>
        <w:autoSpaceDE w:val="0"/>
        <w:autoSpaceDN w:val="0"/>
        <w:adjustRightInd w:val="0"/>
        <w:spacing w:after="0" w:line="480" w:lineRule="auto"/>
        <w:ind w:firstLine="708"/>
        <w:rPr>
          <w:rFonts w:cs="Times New Roman"/>
          <w:szCs w:val="24"/>
        </w:rPr>
      </w:pPr>
      <w:r w:rsidRPr="00366450">
        <w:rPr>
          <w:rFonts w:cs="Times New Roman"/>
          <w:szCs w:val="24"/>
        </w:rPr>
        <w:t>Tablo 3 incelendiğinde, ikinci kümede, travma sonrası büyüme ölçeği puan ortalamaları 51</w:t>
      </w:r>
      <w:proofErr w:type="gramStart"/>
      <w:r w:rsidRPr="00366450">
        <w:rPr>
          <w:rFonts w:cs="Times New Roman"/>
          <w:szCs w:val="24"/>
        </w:rPr>
        <w:t>,62</w:t>
      </w:r>
      <w:proofErr w:type="gramEnd"/>
      <w:r w:rsidRPr="00366450">
        <w:rPr>
          <w:rFonts w:cs="Times New Roman"/>
          <w:szCs w:val="24"/>
        </w:rPr>
        <w:t xml:space="preserve"> ± 7,16 değerinde olan 399 (% 37,7) birey bulunmaktadır. Elde edilen bu kü</w:t>
      </w:r>
      <w:r w:rsidR="003F5122">
        <w:rPr>
          <w:rFonts w:cs="Times New Roman"/>
          <w:szCs w:val="24"/>
        </w:rPr>
        <w:t>me eşik değer olarak ele alınmış</w:t>
      </w:r>
      <w:r w:rsidRPr="00366450">
        <w:rPr>
          <w:rFonts w:cs="Times New Roman"/>
          <w:szCs w:val="24"/>
        </w:rPr>
        <w:t xml:space="preserve"> olup, ölçek puanı eşik değerin üstünde olan bireylerin yüksek düzeyde travma sonrası büyüme, eşik değerin altında puan </w:t>
      </w:r>
      <w:proofErr w:type="gramStart"/>
      <w:r w:rsidRPr="00366450">
        <w:rPr>
          <w:rFonts w:cs="Times New Roman"/>
          <w:szCs w:val="24"/>
        </w:rPr>
        <w:t>alan</w:t>
      </w:r>
      <w:proofErr w:type="gramEnd"/>
      <w:r w:rsidRPr="00366450">
        <w:rPr>
          <w:rFonts w:cs="Times New Roman"/>
          <w:szCs w:val="24"/>
        </w:rPr>
        <w:t xml:space="preserve"> bireylerin düşük düzeyde travma sonrası büyüme yaşamış oldukları </w:t>
      </w:r>
      <w:r w:rsidR="003F5122">
        <w:rPr>
          <w:rFonts w:cs="Times New Roman"/>
          <w:szCs w:val="24"/>
        </w:rPr>
        <w:t>varsayılmıştır. Bu bağlamda T</w:t>
      </w:r>
      <w:r w:rsidRPr="00366450">
        <w:rPr>
          <w:rFonts w:cs="Times New Roman"/>
          <w:szCs w:val="24"/>
        </w:rPr>
        <w:t xml:space="preserve">ablo </w:t>
      </w:r>
      <w:proofErr w:type="gramStart"/>
      <w:r w:rsidRPr="00366450">
        <w:rPr>
          <w:rFonts w:cs="Times New Roman"/>
          <w:szCs w:val="24"/>
        </w:rPr>
        <w:t>3’te</w:t>
      </w:r>
      <w:proofErr w:type="gramEnd"/>
      <w:r w:rsidRPr="00366450">
        <w:rPr>
          <w:rFonts w:cs="Times New Roman"/>
          <w:szCs w:val="24"/>
        </w:rPr>
        <w:t xml:space="preserve"> görüldüğü gibi, düşük düzeyde büyüme yaşayanların olduğu 1. </w:t>
      </w:r>
      <w:proofErr w:type="gramStart"/>
      <w:r w:rsidRPr="00366450">
        <w:rPr>
          <w:rFonts w:cs="Times New Roman"/>
          <w:szCs w:val="24"/>
        </w:rPr>
        <w:t>kümede</w:t>
      </w:r>
      <w:proofErr w:type="gramEnd"/>
      <w:r w:rsidRPr="00366450">
        <w:rPr>
          <w:rFonts w:cs="Times New Roman"/>
          <w:szCs w:val="24"/>
        </w:rPr>
        <w:t xml:space="preserve"> travma sonrası büyüme toplam puan ortalamaları 21,75 ± 11,74 değerinde olan grup yer almaktadır ve bu grupta 316 (% 29,8) birey bulunmaktadır. Üçüncü kümede ise yüksek düzeyde büyüme yaşayan ve toplam puan ortalamaları 77</w:t>
      </w:r>
      <w:proofErr w:type="gramStart"/>
      <w:r w:rsidRPr="00366450">
        <w:rPr>
          <w:rFonts w:cs="Times New Roman"/>
          <w:szCs w:val="24"/>
        </w:rPr>
        <w:t>,26</w:t>
      </w:r>
      <w:proofErr w:type="gramEnd"/>
      <w:r w:rsidRPr="00366450">
        <w:rPr>
          <w:rFonts w:cs="Times New Roman"/>
          <w:szCs w:val="24"/>
        </w:rPr>
        <w:t xml:space="preserve"> ± 10,69 değerinde olan grup yer almaktadır ve bu grupta 344 (% 32,5) birey bulunmaktadır.</w:t>
      </w:r>
    </w:p>
    <w:p w:rsidR="008C5843" w:rsidRPr="00366450" w:rsidRDefault="008C5843" w:rsidP="006A18CA">
      <w:pPr>
        <w:autoSpaceDE w:val="0"/>
        <w:autoSpaceDN w:val="0"/>
        <w:adjustRightInd w:val="0"/>
        <w:spacing w:after="0" w:line="480" w:lineRule="auto"/>
        <w:rPr>
          <w:rFonts w:cs="Times New Roman"/>
          <w:szCs w:val="24"/>
        </w:rPr>
      </w:pPr>
      <w:r w:rsidRPr="00366450">
        <w:rPr>
          <w:rFonts w:cs="Times New Roman"/>
          <w:szCs w:val="24"/>
        </w:rPr>
        <w:tab/>
        <w:t>Katılımcıların travma sonrası stres puanlarına ilişkin iki aşamalı kümeleme analizi sonuçları incelendiğinde, ikinci kümede, travma sonrası stres puan ortalamaları 27</w:t>
      </w:r>
      <w:proofErr w:type="gramStart"/>
      <w:r w:rsidRPr="00366450">
        <w:rPr>
          <w:rFonts w:cs="Times New Roman"/>
          <w:szCs w:val="24"/>
        </w:rPr>
        <w:t>,14</w:t>
      </w:r>
      <w:proofErr w:type="gramEnd"/>
      <w:r w:rsidRPr="00366450">
        <w:rPr>
          <w:rFonts w:cs="Times New Roman"/>
          <w:szCs w:val="24"/>
        </w:rPr>
        <w:t xml:space="preserve"> ± 4,83 </w:t>
      </w:r>
      <w:r w:rsidRPr="00366450">
        <w:rPr>
          <w:rFonts w:cs="Times New Roman"/>
          <w:szCs w:val="24"/>
        </w:rPr>
        <w:lastRenderedPageBreak/>
        <w:t xml:space="preserve">değerinde olan 376(% 35,5) birey bulunmaktadır. Elde edilen bu küme eşik değer olarak ele </w:t>
      </w:r>
      <w:r w:rsidR="003F5122">
        <w:rPr>
          <w:rFonts w:cs="Times New Roman"/>
          <w:szCs w:val="24"/>
        </w:rPr>
        <w:t>alınmış</w:t>
      </w:r>
      <w:r w:rsidRPr="00366450">
        <w:rPr>
          <w:rFonts w:cs="Times New Roman"/>
          <w:szCs w:val="24"/>
        </w:rPr>
        <w:t xml:space="preserve"> olup, ölçek puanı eşik değerin üstünde olan bireylerin yüksek düzeyde travmatik stres, eşik değerin altında puan </w:t>
      </w:r>
      <w:proofErr w:type="gramStart"/>
      <w:r w:rsidRPr="00366450">
        <w:rPr>
          <w:rFonts w:cs="Times New Roman"/>
          <w:szCs w:val="24"/>
        </w:rPr>
        <w:t>alan</w:t>
      </w:r>
      <w:proofErr w:type="gramEnd"/>
      <w:r w:rsidRPr="00366450">
        <w:rPr>
          <w:rFonts w:cs="Times New Roman"/>
          <w:szCs w:val="24"/>
        </w:rPr>
        <w:t xml:space="preserve"> bireylerin düşük düzeyde travmatik stres yaşamış olduk</w:t>
      </w:r>
      <w:r w:rsidR="00DA7820">
        <w:rPr>
          <w:rFonts w:cs="Times New Roman"/>
          <w:szCs w:val="24"/>
        </w:rPr>
        <w:t xml:space="preserve">ları </w:t>
      </w:r>
      <w:r w:rsidR="003F5122">
        <w:rPr>
          <w:rFonts w:cs="Times New Roman"/>
          <w:szCs w:val="24"/>
        </w:rPr>
        <w:t>varsayılmıştır. Bu bağlamda T</w:t>
      </w:r>
      <w:r w:rsidRPr="00366450">
        <w:rPr>
          <w:rFonts w:cs="Times New Roman"/>
          <w:szCs w:val="24"/>
        </w:rPr>
        <w:t xml:space="preserve">ablo </w:t>
      </w:r>
      <w:proofErr w:type="gramStart"/>
      <w:r w:rsidRPr="00366450">
        <w:rPr>
          <w:rFonts w:cs="Times New Roman"/>
          <w:szCs w:val="24"/>
        </w:rPr>
        <w:t>3’te</w:t>
      </w:r>
      <w:proofErr w:type="gramEnd"/>
      <w:r w:rsidRPr="00366450">
        <w:rPr>
          <w:rFonts w:cs="Times New Roman"/>
          <w:szCs w:val="24"/>
        </w:rPr>
        <w:t xml:space="preserve">, düşük düzeyde travmatik stres yaşayanların olduğu 1. </w:t>
      </w:r>
      <w:proofErr w:type="gramStart"/>
      <w:r w:rsidRPr="00366450">
        <w:rPr>
          <w:rFonts w:cs="Times New Roman"/>
          <w:szCs w:val="24"/>
        </w:rPr>
        <w:t>kümede</w:t>
      </w:r>
      <w:proofErr w:type="gramEnd"/>
      <w:r w:rsidRPr="00366450">
        <w:rPr>
          <w:rFonts w:cs="Times New Roman"/>
          <w:szCs w:val="24"/>
        </w:rPr>
        <w:t xml:space="preserve"> travma sonrası stres toplam puan ortalamaları 10,87 ± 5,03 değerinde olan grup yer almaktadır ve bu grupta 503 (% 47,5) öğrenci bulunmaktadır. Üçüncü kümede ise yüksek düzeyde travmatik stres yaşayan ve toplam puan ortalamaları 48</w:t>
      </w:r>
      <w:proofErr w:type="gramStart"/>
      <w:r w:rsidRPr="00366450">
        <w:rPr>
          <w:rFonts w:cs="Times New Roman"/>
          <w:szCs w:val="24"/>
        </w:rPr>
        <w:t>,96</w:t>
      </w:r>
      <w:proofErr w:type="gramEnd"/>
      <w:r w:rsidRPr="00366450">
        <w:rPr>
          <w:rFonts w:cs="Times New Roman"/>
          <w:szCs w:val="24"/>
        </w:rPr>
        <w:t xml:space="preserve"> ± 9,40 değerinde olan grup yer almaktadır ve bu grupta 180 (% 17,0) birey bulunmaktadır.</w:t>
      </w:r>
    </w:p>
    <w:p w:rsidR="008C5843" w:rsidRDefault="008C5843" w:rsidP="00C92F9E">
      <w:pPr>
        <w:spacing w:before="100" w:beforeAutospacing="1" w:after="100" w:afterAutospacing="1" w:line="480" w:lineRule="auto"/>
        <w:rPr>
          <w:rFonts w:cs="Times New Roman"/>
          <w:szCs w:val="24"/>
        </w:rPr>
      </w:pPr>
      <w:r w:rsidRPr="00366450">
        <w:rPr>
          <w:rFonts w:cs="Times New Roman"/>
          <w:szCs w:val="24"/>
        </w:rPr>
        <w:tab/>
        <w:t>Katılımcıların umutsuzluk puanlarına ilişkin iki aşamalı kümeleme analizi sonuçları incelendiğinde, ikinci kümede, umutsuzluk puan ortalamaları 9</w:t>
      </w:r>
      <w:proofErr w:type="gramStart"/>
      <w:r w:rsidRPr="00366450">
        <w:rPr>
          <w:rFonts w:cs="Times New Roman"/>
          <w:szCs w:val="24"/>
        </w:rPr>
        <w:t>,09</w:t>
      </w:r>
      <w:proofErr w:type="gramEnd"/>
      <w:r w:rsidRPr="00366450">
        <w:rPr>
          <w:rFonts w:cs="Times New Roman"/>
          <w:szCs w:val="24"/>
        </w:rPr>
        <w:t xml:space="preserve"> ± 1,59 değerinde olan 248 (% 23,4) öğrenci bulunmaktadır. Elde edilen bu küme eşik değer olarak </w:t>
      </w:r>
      <w:r w:rsidR="003F5122">
        <w:rPr>
          <w:rFonts w:cs="Times New Roman"/>
          <w:szCs w:val="24"/>
        </w:rPr>
        <w:t>alınmış olup</w:t>
      </w:r>
      <w:r w:rsidRPr="00366450">
        <w:rPr>
          <w:rFonts w:cs="Times New Roman"/>
          <w:szCs w:val="24"/>
        </w:rPr>
        <w:t xml:space="preserve">, ölçek puanı eşik değerin üstünde olan bireylerin yüksek düzeyde umutsuzluğa sahip, eşik değerin altında puan </w:t>
      </w:r>
      <w:proofErr w:type="gramStart"/>
      <w:r w:rsidRPr="00366450">
        <w:rPr>
          <w:rFonts w:cs="Times New Roman"/>
          <w:szCs w:val="24"/>
        </w:rPr>
        <w:t>alan</w:t>
      </w:r>
      <w:proofErr w:type="gramEnd"/>
      <w:r w:rsidRPr="00366450">
        <w:rPr>
          <w:rFonts w:cs="Times New Roman"/>
          <w:szCs w:val="24"/>
        </w:rPr>
        <w:t xml:space="preserve"> bireylerin düşük düzeyde umutsuzluğa sahip oldukları </w:t>
      </w:r>
      <w:r w:rsidR="003F5122">
        <w:rPr>
          <w:rFonts w:cs="Times New Roman"/>
          <w:szCs w:val="24"/>
        </w:rPr>
        <w:t>varsayılmıştır</w:t>
      </w:r>
      <w:r w:rsidR="00C462F1">
        <w:rPr>
          <w:rFonts w:cs="Times New Roman"/>
          <w:szCs w:val="24"/>
        </w:rPr>
        <w:t>. Bu bağlamda T</w:t>
      </w:r>
      <w:r w:rsidRPr="00366450">
        <w:rPr>
          <w:rFonts w:cs="Times New Roman"/>
          <w:szCs w:val="24"/>
        </w:rPr>
        <w:t xml:space="preserve">ablo </w:t>
      </w:r>
      <w:proofErr w:type="gramStart"/>
      <w:r w:rsidRPr="00366450">
        <w:rPr>
          <w:rFonts w:cs="Times New Roman"/>
          <w:szCs w:val="24"/>
        </w:rPr>
        <w:t>3’te</w:t>
      </w:r>
      <w:proofErr w:type="gramEnd"/>
      <w:r w:rsidRPr="00366450">
        <w:rPr>
          <w:rFonts w:cs="Times New Roman"/>
          <w:szCs w:val="24"/>
        </w:rPr>
        <w:t xml:space="preserve"> görüldüğü gibi, düşük düzeyde umutsuzluğa sahip olanların olduğu 1. </w:t>
      </w:r>
      <w:proofErr w:type="gramStart"/>
      <w:r w:rsidRPr="00366450">
        <w:rPr>
          <w:rFonts w:cs="Times New Roman"/>
          <w:szCs w:val="24"/>
        </w:rPr>
        <w:t>kümede</w:t>
      </w:r>
      <w:proofErr w:type="gramEnd"/>
      <w:r w:rsidRPr="00366450">
        <w:rPr>
          <w:rFonts w:cs="Times New Roman"/>
          <w:szCs w:val="24"/>
        </w:rPr>
        <w:t xml:space="preserve"> umutsuzluk toplam puan ortalamaları 2,86± 1,70 değerinde olan grup yer almaktadır ve bu grupta 713 (% 67,3) öğrenci bulunmaktadır. Üçüncü kümede ise yüksek düzeyde umutsuzluğa sahip ve toplam puan ortalamaları 15</w:t>
      </w:r>
      <w:proofErr w:type="gramStart"/>
      <w:r w:rsidRPr="00366450">
        <w:rPr>
          <w:rFonts w:cs="Times New Roman"/>
          <w:szCs w:val="24"/>
        </w:rPr>
        <w:t>,80</w:t>
      </w:r>
      <w:proofErr w:type="gramEnd"/>
      <w:r w:rsidRPr="00366450">
        <w:rPr>
          <w:rFonts w:cs="Times New Roman"/>
          <w:szCs w:val="24"/>
        </w:rPr>
        <w:t xml:space="preserve"> ± 2,03 değerinde olan grup yer almaktadır ve bu grupta 98 (% 9,3) birey bulunmaktadır</w:t>
      </w:r>
      <w:r w:rsidR="001E2444">
        <w:rPr>
          <w:rFonts w:cs="Times New Roman"/>
          <w:szCs w:val="24"/>
        </w:rPr>
        <w:t>.</w:t>
      </w:r>
    </w:p>
    <w:p w:rsidR="008C5843" w:rsidRDefault="008C5843" w:rsidP="007B566F">
      <w:pPr>
        <w:spacing w:before="100" w:beforeAutospacing="1" w:after="100" w:afterAutospacing="1" w:line="480" w:lineRule="auto"/>
        <w:ind w:firstLine="708"/>
        <w:rPr>
          <w:rFonts w:cs="Times New Roman"/>
          <w:b/>
          <w:szCs w:val="24"/>
        </w:rPr>
      </w:pPr>
      <w:r w:rsidRPr="008C5843">
        <w:rPr>
          <w:rFonts w:cs="Times New Roman"/>
          <w:b/>
          <w:szCs w:val="24"/>
        </w:rPr>
        <w:t xml:space="preserve">Değişkenler Arası İlişkiler </w:t>
      </w:r>
      <w:r w:rsidRPr="008C5843">
        <w:rPr>
          <w:rFonts w:cs="Times New Roman"/>
          <w:b/>
          <w:szCs w:val="24"/>
        </w:rPr>
        <w:tab/>
      </w:r>
    </w:p>
    <w:p w:rsidR="008C5843" w:rsidRPr="008C5843" w:rsidRDefault="008C5843" w:rsidP="00C92F9E">
      <w:pPr>
        <w:spacing w:before="100" w:beforeAutospacing="1" w:after="100" w:afterAutospacing="1" w:line="480" w:lineRule="auto"/>
        <w:ind w:firstLine="708"/>
        <w:rPr>
          <w:rFonts w:cs="Times New Roman"/>
          <w:b/>
          <w:szCs w:val="24"/>
        </w:rPr>
      </w:pPr>
      <w:r w:rsidRPr="00366450">
        <w:rPr>
          <w:rFonts w:cs="Times New Roman"/>
          <w:szCs w:val="24"/>
        </w:rPr>
        <w:t xml:space="preserve">Katılımcıların ölçeklerden aldıkları toplam puanlar arasındaki ilişkiye dönük yapılan korelasyon analizi sonuçlarına göre üç ölçekten alınan toplam puanlar arasında anlamlı ilişkiler bulunmaktadır. Buna göre travma sonrası büyüme ile travma sonrası stres arasında </w:t>
      </w:r>
      <w:r w:rsidR="00544145">
        <w:rPr>
          <w:rFonts w:cs="Times New Roman"/>
          <w:szCs w:val="24"/>
        </w:rPr>
        <w:t>anlamlı pozitif bir ilişki (r=</w:t>
      </w:r>
      <w:proofErr w:type="gramStart"/>
      <w:r w:rsidRPr="00366450">
        <w:rPr>
          <w:rFonts w:cs="Times New Roman"/>
          <w:color w:val="000000"/>
          <w:szCs w:val="24"/>
          <w:lang w:eastAsia="tr-TR"/>
        </w:rPr>
        <w:t>,209</w:t>
      </w:r>
      <w:proofErr w:type="gramEnd"/>
      <w:r w:rsidRPr="00366450">
        <w:rPr>
          <w:rFonts w:cs="Times New Roman"/>
          <w:color w:val="000000"/>
          <w:szCs w:val="24"/>
          <w:lang w:eastAsia="tr-TR"/>
        </w:rPr>
        <w:t xml:space="preserve">; p&lt;0.00), travma sonrası büyüme ile umutsuzluk arasında negatif bir </w:t>
      </w:r>
      <w:r w:rsidRPr="00366450">
        <w:rPr>
          <w:rFonts w:cs="Times New Roman"/>
          <w:color w:val="000000"/>
          <w:szCs w:val="24"/>
          <w:lang w:eastAsia="tr-TR"/>
        </w:rPr>
        <w:lastRenderedPageBreak/>
        <w:t xml:space="preserve">ilişki </w:t>
      </w:r>
      <w:r w:rsidR="00544145">
        <w:rPr>
          <w:rFonts w:cs="Times New Roman"/>
          <w:szCs w:val="24"/>
        </w:rPr>
        <w:t>(r=</w:t>
      </w:r>
      <w:r w:rsidRPr="00366450">
        <w:rPr>
          <w:rFonts w:cs="Times New Roman"/>
          <w:color w:val="000000"/>
          <w:szCs w:val="24"/>
          <w:lang w:eastAsia="tr-TR"/>
        </w:rPr>
        <w:t xml:space="preserve">-,260; p&lt;0.00), travma sonrası stres ile umutsuzluk arasında ise pozitif bir ilişki </w:t>
      </w:r>
      <w:r w:rsidRPr="00366450">
        <w:rPr>
          <w:rFonts w:cs="Times New Roman"/>
          <w:szCs w:val="24"/>
        </w:rPr>
        <w:t>(r=,</w:t>
      </w:r>
      <w:r w:rsidR="003F5122">
        <w:rPr>
          <w:rFonts w:cs="Times New Roman"/>
          <w:color w:val="000000"/>
          <w:szCs w:val="24"/>
          <w:lang w:eastAsia="tr-TR"/>
        </w:rPr>
        <w:t xml:space="preserve">334; p&lt;0.00) </w:t>
      </w:r>
      <w:r w:rsidRPr="00366450">
        <w:rPr>
          <w:rFonts w:cs="Times New Roman"/>
          <w:color w:val="000000"/>
          <w:szCs w:val="24"/>
          <w:lang w:eastAsia="tr-TR"/>
        </w:rPr>
        <w:t xml:space="preserve">bulunmaktadır. Bu sonuçlara göre travma sonrası stres ile umutsuzluk arasındaki ilişki, travma sonrası büyüme ile umutsuzluk arasındaki ilişkiden düşük düzeyde de olsa daha </w:t>
      </w:r>
      <w:r w:rsidR="003F5122">
        <w:rPr>
          <w:rFonts w:cs="Times New Roman"/>
          <w:color w:val="000000"/>
          <w:szCs w:val="24"/>
          <w:lang w:eastAsia="tr-TR"/>
        </w:rPr>
        <w:t xml:space="preserve">güçlü olduğu söylenebilir. </w:t>
      </w:r>
    </w:p>
    <w:p w:rsidR="009F5EA3" w:rsidRDefault="003F5122" w:rsidP="006A18CA">
      <w:pPr>
        <w:autoSpaceDE w:val="0"/>
        <w:autoSpaceDN w:val="0"/>
        <w:adjustRightInd w:val="0"/>
        <w:spacing w:before="100" w:beforeAutospacing="1" w:after="100" w:afterAutospacing="1" w:line="480" w:lineRule="auto"/>
        <w:ind w:firstLine="708"/>
        <w:rPr>
          <w:rFonts w:cs="Times New Roman"/>
          <w:szCs w:val="24"/>
        </w:rPr>
      </w:pPr>
      <w:r>
        <w:rPr>
          <w:rFonts w:cs="Times New Roman"/>
          <w:szCs w:val="24"/>
        </w:rPr>
        <w:t>Araştırmaya katılan katılımcılara</w:t>
      </w:r>
      <w:r w:rsidR="008C5843" w:rsidRPr="00366450">
        <w:rPr>
          <w:rFonts w:cs="Times New Roman"/>
          <w:szCs w:val="24"/>
        </w:rPr>
        <w:t xml:space="preserve"> travma sonrası büyüme, travma sonrası stres ve umutsuzluk ölçekleri uygulanmıştır. Bu ölçeklerden elde edilen toplam puanlar homojen alt gruplar elde etmek amacıyla iki aşamalı kümeleme analizine tabi tutulmuş, her bir ölçek toplam puanı için üç alt grup belirlenmiştir. Buna göre travma sonrası büyüme düzeyi düşük, orta ve yüksek düzeyde büyüme olarak, travma sonrası stres düzeyi düşük, orta ve yüksek düzey travmatik stres, umutsuzluk düzeyi de düşük, orta ve yüksek umutsuzluk olarak üç kategoriye ayrılmıştır. Bu bağlamda her bir ölçek puanı için oluşturulan üç alt düzey kurulan regresyon modeline bağımlı değişken olarak dahil edilmiştir. Katılımcılara ait travma sonrası büyüme, travma sonrası stres, umutsuzluk düzeleri, cinsiyet, yaş, sınıf düzeyi, depremde yaşanan hasar düzeyi, depremde yakın kaybı yaşama durumu, önceki travmatik yaşantılar ve deprem sonrası psikolojik destek </w:t>
      </w:r>
      <w:proofErr w:type="gramStart"/>
      <w:r w:rsidR="008C5843" w:rsidRPr="00366450">
        <w:rPr>
          <w:rFonts w:cs="Times New Roman"/>
          <w:szCs w:val="24"/>
        </w:rPr>
        <w:t>alma</w:t>
      </w:r>
      <w:proofErr w:type="gramEnd"/>
      <w:r w:rsidR="008C5843" w:rsidRPr="00366450">
        <w:rPr>
          <w:rFonts w:cs="Times New Roman"/>
          <w:szCs w:val="24"/>
        </w:rPr>
        <w:t xml:space="preserve"> değişkenleri bağımsız değişkenler olarak model </w:t>
      </w:r>
      <w:r w:rsidR="00C462F1">
        <w:rPr>
          <w:rFonts w:cs="Times New Roman"/>
          <w:szCs w:val="24"/>
        </w:rPr>
        <w:t>eklenmiştir</w:t>
      </w:r>
      <w:r w:rsidR="008C5843" w:rsidRPr="00366450">
        <w:rPr>
          <w:rFonts w:cs="Times New Roman"/>
          <w:szCs w:val="24"/>
        </w:rPr>
        <w:t xml:space="preserve">. Elde edilen bu model Chaid analiz </w:t>
      </w:r>
      <w:r>
        <w:rPr>
          <w:rFonts w:cs="Times New Roman"/>
          <w:szCs w:val="24"/>
        </w:rPr>
        <w:t>tekniğiyle</w:t>
      </w:r>
      <w:r w:rsidR="008C5843" w:rsidRPr="00366450">
        <w:rPr>
          <w:rFonts w:cs="Times New Roman"/>
          <w:szCs w:val="24"/>
        </w:rPr>
        <w:t xml:space="preserve"> analiz edilmiştir. </w:t>
      </w:r>
    </w:p>
    <w:p w:rsidR="009F5EA3" w:rsidRPr="009F5EA3" w:rsidRDefault="009F5EA3" w:rsidP="006A18CA">
      <w:pPr>
        <w:autoSpaceDE w:val="0"/>
        <w:autoSpaceDN w:val="0"/>
        <w:adjustRightInd w:val="0"/>
        <w:spacing w:before="100" w:beforeAutospacing="1" w:after="100" w:afterAutospacing="1" w:line="480" w:lineRule="auto"/>
        <w:ind w:firstLine="708"/>
        <w:rPr>
          <w:rFonts w:cs="Times New Roman"/>
          <w:szCs w:val="24"/>
        </w:rPr>
      </w:pPr>
      <w:r w:rsidRPr="00366450">
        <w:rPr>
          <w:rFonts w:cs="Times New Roman"/>
          <w:szCs w:val="24"/>
        </w:rPr>
        <w:t xml:space="preserve">Şekil 1’de üniversite öğrencilerinin travma sonrası büyüme düzeylerini etkileyen değişkenlerin (yordayıcıların) Chaid Analizi ile </w:t>
      </w:r>
      <w:r w:rsidR="003F5122">
        <w:rPr>
          <w:rFonts w:cs="Times New Roman"/>
          <w:szCs w:val="24"/>
        </w:rPr>
        <w:t xml:space="preserve">incelenmesine ait bulgular yer almaktadır. </w:t>
      </w:r>
    </w:p>
    <w:p w:rsidR="005E31B3" w:rsidRDefault="005E31B3" w:rsidP="006A18CA">
      <w:pPr>
        <w:autoSpaceDE w:val="0"/>
        <w:autoSpaceDN w:val="0"/>
        <w:adjustRightInd w:val="0"/>
        <w:spacing w:before="100" w:beforeAutospacing="1" w:after="100" w:afterAutospacing="1" w:line="480" w:lineRule="auto"/>
        <w:rPr>
          <w:rFonts w:cs="Times New Roman"/>
          <w:b/>
          <w:szCs w:val="24"/>
        </w:rPr>
      </w:pPr>
    </w:p>
    <w:p w:rsidR="00544145" w:rsidRDefault="00544145" w:rsidP="006A18CA">
      <w:pPr>
        <w:autoSpaceDE w:val="0"/>
        <w:autoSpaceDN w:val="0"/>
        <w:adjustRightInd w:val="0"/>
        <w:spacing w:before="100" w:beforeAutospacing="1" w:after="100" w:afterAutospacing="1" w:line="480" w:lineRule="auto"/>
        <w:rPr>
          <w:rFonts w:cs="Times New Roman"/>
          <w:b/>
          <w:szCs w:val="24"/>
        </w:rPr>
      </w:pPr>
    </w:p>
    <w:p w:rsidR="00544145" w:rsidRDefault="00544145" w:rsidP="006A18CA">
      <w:pPr>
        <w:autoSpaceDE w:val="0"/>
        <w:autoSpaceDN w:val="0"/>
        <w:adjustRightInd w:val="0"/>
        <w:spacing w:before="100" w:beforeAutospacing="1" w:after="100" w:afterAutospacing="1" w:line="480" w:lineRule="auto"/>
        <w:rPr>
          <w:rFonts w:cs="Times New Roman"/>
          <w:b/>
          <w:szCs w:val="24"/>
        </w:rPr>
      </w:pPr>
    </w:p>
    <w:p w:rsidR="00544145" w:rsidRDefault="00544145" w:rsidP="006A18CA">
      <w:pPr>
        <w:autoSpaceDE w:val="0"/>
        <w:autoSpaceDN w:val="0"/>
        <w:adjustRightInd w:val="0"/>
        <w:spacing w:before="100" w:beforeAutospacing="1" w:after="100" w:afterAutospacing="1" w:line="480" w:lineRule="auto"/>
        <w:rPr>
          <w:rFonts w:cs="Times New Roman"/>
          <w:b/>
          <w:szCs w:val="24"/>
        </w:rPr>
      </w:pPr>
    </w:p>
    <w:p w:rsidR="009F5EA3" w:rsidRDefault="00D732AC" w:rsidP="006A18CA">
      <w:pPr>
        <w:autoSpaceDE w:val="0"/>
        <w:autoSpaceDN w:val="0"/>
        <w:adjustRightInd w:val="0"/>
        <w:spacing w:before="100" w:beforeAutospacing="1" w:after="100" w:afterAutospacing="1" w:line="480" w:lineRule="auto"/>
        <w:rPr>
          <w:rFonts w:cs="Times New Roman"/>
          <w:b/>
          <w:szCs w:val="24"/>
        </w:rPr>
      </w:pPr>
      <w:r>
        <w:rPr>
          <w:rFonts w:cs="Times New Roman"/>
          <w:b/>
          <w:szCs w:val="24"/>
        </w:rPr>
        <w:lastRenderedPageBreak/>
        <w:t>T</w:t>
      </w:r>
      <w:r w:rsidR="009F5EA3" w:rsidRPr="009F5EA3">
        <w:rPr>
          <w:rFonts w:cs="Times New Roman"/>
          <w:b/>
          <w:szCs w:val="24"/>
        </w:rPr>
        <w:t xml:space="preserve">ravma Sonrası Büyümeye İlişkin Chaid Modeli </w:t>
      </w:r>
    </w:p>
    <w:p w:rsidR="00472D74" w:rsidRDefault="009F5EA3" w:rsidP="006A18CA">
      <w:pPr>
        <w:spacing w:before="120" w:after="120" w:line="480" w:lineRule="auto"/>
        <w:ind w:left="-709"/>
        <w:jc w:val="left"/>
        <w:rPr>
          <w:b/>
          <w:szCs w:val="24"/>
        </w:rPr>
      </w:pPr>
      <w:r>
        <w:rPr>
          <w:lang w:val="tr-TR"/>
        </w:rPr>
        <w:tab/>
      </w:r>
      <w:r w:rsidR="00D50843" w:rsidRPr="00D50843">
        <w:rPr>
          <w:b/>
          <w:noProof/>
          <w:szCs w:val="24"/>
          <w:lang w:val="tr-TR" w:eastAsia="tr-TR"/>
        </w:rPr>
        <w:drawing>
          <wp:inline distT="0" distB="0" distL="0" distR="0">
            <wp:extent cx="6471678" cy="6729573"/>
            <wp:effectExtent l="19050" t="0" r="5322"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480622" cy="6738873"/>
                    </a:xfrm>
                    <a:prstGeom prst="rect">
                      <a:avLst/>
                    </a:prstGeom>
                    <a:noFill/>
                    <a:ln w="9525">
                      <a:noFill/>
                      <a:miter lim="800000"/>
                      <a:headEnd/>
                      <a:tailEnd/>
                    </a:ln>
                  </pic:spPr>
                </pic:pic>
              </a:graphicData>
            </a:graphic>
          </wp:inline>
        </w:drawing>
      </w:r>
    </w:p>
    <w:p w:rsidR="00472D74" w:rsidRDefault="00472D74" w:rsidP="006A18CA">
      <w:pPr>
        <w:pStyle w:val="ResimYazs"/>
        <w:spacing w:after="0" w:line="480" w:lineRule="auto"/>
        <w:rPr>
          <w:rFonts w:ascii="Times New Roman" w:hAnsi="Times New Roman"/>
          <w:b w:val="0"/>
          <w:color w:val="auto"/>
          <w:sz w:val="24"/>
          <w:szCs w:val="24"/>
        </w:rPr>
      </w:pPr>
      <w:r w:rsidRPr="00472D74">
        <w:rPr>
          <w:rFonts w:ascii="Times New Roman" w:hAnsi="Times New Roman"/>
          <w:color w:val="auto"/>
          <w:sz w:val="24"/>
          <w:szCs w:val="24"/>
        </w:rPr>
        <w:t xml:space="preserve">Şekil </w:t>
      </w:r>
      <w:r>
        <w:rPr>
          <w:rFonts w:ascii="Times New Roman" w:hAnsi="Times New Roman"/>
          <w:color w:val="auto"/>
          <w:sz w:val="24"/>
          <w:szCs w:val="24"/>
        </w:rPr>
        <w:t>1.</w:t>
      </w:r>
      <w:r w:rsidRPr="00472D74">
        <w:rPr>
          <w:rFonts w:ascii="Times New Roman" w:hAnsi="Times New Roman"/>
          <w:color w:val="auto"/>
          <w:sz w:val="24"/>
          <w:szCs w:val="24"/>
        </w:rPr>
        <w:t xml:space="preserve"> </w:t>
      </w:r>
      <w:r w:rsidRPr="00C92F9E">
        <w:rPr>
          <w:rFonts w:ascii="Times New Roman" w:hAnsi="Times New Roman"/>
          <w:b w:val="0"/>
          <w:color w:val="auto"/>
          <w:sz w:val="24"/>
          <w:szCs w:val="24"/>
        </w:rPr>
        <w:t xml:space="preserve">Katılımcıların </w:t>
      </w:r>
      <w:proofErr w:type="gramStart"/>
      <w:r w:rsidRPr="00C92F9E">
        <w:rPr>
          <w:rFonts w:ascii="Times New Roman" w:hAnsi="Times New Roman"/>
          <w:b w:val="0"/>
          <w:color w:val="auto"/>
          <w:sz w:val="24"/>
          <w:szCs w:val="24"/>
        </w:rPr>
        <w:t>travma</w:t>
      </w:r>
      <w:proofErr w:type="gramEnd"/>
      <w:r w:rsidRPr="00C92F9E">
        <w:rPr>
          <w:rFonts w:ascii="Times New Roman" w:hAnsi="Times New Roman"/>
          <w:b w:val="0"/>
          <w:color w:val="auto"/>
          <w:sz w:val="24"/>
          <w:szCs w:val="24"/>
        </w:rPr>
        <w:t xml:space="preserve"> sonrası büyüme düzeylerini yordayan değişkenlere ilişkin </w:t>
      </w:r>
      <w:r w:rsidR="003F5122">
        <w:rPr>
          <w:rFonts w:ascii="Times New Roman" w:hAnsi="Times New Roman"/>
          <w:b w:val="0"/>
          <w:color w:val="auto"/>
          <w:sz w:val="24"/>
          <w:szCs w:val="24"/>
        </w:rPr>
        <w:t>diyagram</w:t>
      </w:r>
    </w:p>
    <w:p w:rsidR="009F5EA3" w:rsidRDefault="009F5EA3" w:rsidP="006A18CA">
      <w:pPr>
        <w:autoSpaceDE w:val="0"/>
        <w:autoSpaceDN w:val="0"/>
        <w:adjustRightInd w:val="0"/>
        <w:spacing w:after="0" w:line="480" w:lineRule="auto"/>
        <w:ind w:firstLine="708"/>
        <w:rPr>
          <w:rFonts w:cs="Times New Roman"/>
          <w:szCs w:val="24"/>
        </w:rPr>
      </w:pPr>
      <w:r w:rsidRPr="00366450">
        <w:rPr>
          <w:rFonts w:cs="Times New Roman"/>
          <w:szCs w:val="24"/>
        </w:rPr>
        <w:lastRenderedPageBreak/>
        <w:t>Şekil 1 incelendiğ</w:t>
      </w:r>
      <w:r w:rsidR="003F5122">
        <w:rPr>
          <w:rFonts w:cs="Times New Roman"/>
          <w:szCs w:val="24"/>
        </w:rPr>
        <w:t>inde üniversite öğrencilerinin %</w:t>
      </w:r>
      <w:r w:rsidRPr="00366450">
        <w:rPr>
          <w:rFonts w:cs="Times New Roman"/>
          <w:szCs w:val="24"/>
        </w:rPr>
        <w:t xml:space="preserve">29,8’inin (316)  </w:t>
      </w:r>
      <w:r w:rsidR="003F5122">
        <w:rPr>
          <w:rFonts w:cs="Times New Roman"/>
          <w:szCs w:val="24"/>
        </w:rPr>
        <w:t>düşük travma sonrası büyüme,  %</w:t>
      </w:r>
      <w:r w:rsidRPr="00366450">
        <w:rPr>
          <w:rFonts w:cs="Times New Roman"/>
          <w:szCs w:val="24"/>
        </w:rPr>
        <w:t>37,7’sinin (399) orta dü</w:t>
      </w:r>
      <w:r w:rsidR="003F5122">
        <w:rPr>
          <w:rFonts w:cs="Times New Roman"/>
          <w:szCs w:val="24"/>
        </w:rPr>
        <w:t>zey travma sonrası büyüme ve  %</w:t>
      </w:r>
      <w:r w:rsidRPr="00366450">
        <w:rPr>
          <w:rFonts w:cs="Times New Roman"/>
          <w:szCs w:val="24"/>
        </w:rPr>
        <w:t xml:space="preserve">32,5’inin (344)     ise yüksek travma sonrası büyüme yaşadıkları görülmektedir. </w:t>
      </w:r>
    </w:p>
    <w:p w:rsidR="009F5EA3" w:rsidRPr="00366450" w:rsidRDefault="009F5EA3" w:rsidP="006A18CA">
      <w:pPr>
        <w:autoSpaceDE w:val="0"/>
        <w:autoSpaceDN w:val="0"/>
        <w:adjustRightInd w:val="0"/>
        <w:spacing w:after="0" w:line="480" w:lineRule="auto"/>
        <w:ind w:firstLine="708"/>
        <w:rPr>
          <w:rFonts w:cs="Times New Roman"/>
          <w:szCs w:val="24"/>
        </w:rPr>
      </w:pPr>
      <w:r w:rsidRPr="00366450">
        <w:rPr>
          <w:rFonts w:cs="Times New Roman"/>
          <w:szCs w:val="24"/>
        </w:rPr>
        <w:t>Öğrencilerin travma sonrası büyüme düzeyleri üzerinde başat etki gösteren değişkenin umutsuzluk olduğu görülmektedir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 xml:space="preserve">=80,971; p=0.000). Buna </w:t>
      </w:r>
      <w:r w:rsidR="00C462F1">
        <w:rPr>
          <w:rFonts w:cs="Times New Roman"/>
          <w:szCs w:val="24"/>
        </w:rPr>
        <w:t>gore,</w:t>
      </w:r>
      <w:r w:rsidRPr="00366450">
        <w:rPr>
          <w:rFonts w:cs="Times New Roman"/>
          <w:szCs w:val="24"/>
        </w:rPr>
        <w:t xml:space="preserve"> umutsuzluğun üç düzeyi de travma sonrası büyüme için yordayıcı etkiye sahiptir. Bu bağlamda düşük düzey</w:t>
      </w:r>
      <w:r w:rsidR="003F5122">
        <w:rPr>
          <w:rFonts w:cs="Times New Roman"/>
          <w:szCs w:val="24"/>
        </w:rPr>
        <w:t xml:space="preserve"> umutsuzluğa sahip bireylerin %</w:t>
      </w:r>
      <w:r w:rsidRPr="00366450">
        <w:rPr>
          <w:rFonts w:cs="Times New Roman"/>
          <w:szCs w:val="24"/>
        </w:rPr>
        <w:t>39,8’i yüksek düzeyde büyüme yaşarken, orta düzey</w:t>
      </w:r>
      <w:r w:rsidR="003F5122">
        <w:rPr>
          <w:rFonts w:cs="Times New Roman"/>
          <w:szCs w:val="24"/>
        </w:rPr>
        <w:t xml:space="preserve"> umutsuzluğa sahip bireylerin %</w:t>
      </w:r>
      <w:r w:rsidRPr="00366450">
        <w:rPr>
          <w:rFonts w:cs="Times New Roman"/>
          <w:szCs w:val="24"/>
        </w:rPr>
        <w:t>49,6’sı orta düzey büyüme, yüksek umut</w:t>
      </w:r>
      <w:r w:rsidR="003F5122">
        <w:rPr>
          <w:rFonts w:cs="Times New Roman"/>
          <w:szCs w:val="24"/>
        </w:rPr>
        <w:t>suzluğa sahip bireylerin ise  %</w:t>
      </w:r>
      <w:r w:rsidRPr="00366450">
        <w:rPr>
          <w:rFonts w:cs="Times New Roman"/>
          <w:szCs w:val="24"/>
        </w:rPr>
        <w:t>58,2’sinin  düşük düzey büyüme yaşadıkları görülmüştür. Orta düzey umutsuzluk yaşayan bireylerde ise orta düze</w:t>
      </w:r>
      <w:r>
        <w:rPr>
          <w:rFonts w:cs="Times New Roman"/>
          <w:szCs w:val="24"/>
        </w:rPr>
        <w:t xml:space="preserve">y büyüme görülmektedir. Düşük düzey </w:t>
      </w:r>
      <w:r w:rsidRPr="00366450">
        <w:rPr>
          <w:rFonts w:cs="Times New Roman"/>
          <w:szCs w:val="24"/>
        </w:rPr>
        <w:t>umutsuzluk yaşayan bireylerin travma sonrası büyüme düzeyleri üzerinde etkili olan değişkenin travma sonrası stres düzeyi olduğu görülmektedir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 xml:space="preserve">=65,628; p=0.000). </w:t>
      </w:r>
      <w:r w:rsidR="00C462F1">
        <w:rPr>
          <w:rFonts w:cs="Times New Roman"/>
          <w:szCs w:val="24"/>
        </w:rPr>
        <w:t xml:space="preserve">Bu durum </w:t>
      </w:r>
      <w:r w:rsidRPr="00366450">
        <w:rPr>
          <w:rFonts w:cs="Times New Roman"/>
          <w:szCs w:val="24"/>
        </w:rPr>
        <w:t>travma sonrası stres değişkeni</w:t>
      </w:r>
      <w:r w:rsidR="00C462F1">
        <w:rPr>
          <w:rFonts w:cs="Times New Roman"/>
          <w:szCs w:val="24"/>
        </w:rPr>
        <w:t>nin</w:t>
      </w:r>
      <w:r w:rsidRPr="00366450">
        <w:rPr>
          <w:rFonts w:cs="Times New Roman"/>
          <w:szCs w:val="24"/>
        </w:rPr>
        <w:t xml:space="preserve"> bağımlı değişkeni üç</w:t>
      </w:r>
      <w:r w:rsidR="00C462F1">
        <w:rPr>
          <w:rFonts w:cs="Times New Roman"/>
          <w:szCs w:val="24"/>
        </w:rPr>
        <w:t xml:space="preserve"> kategori halinde etkiledeğini göstermektedir</w:t>
      </w:r>
      <w:r w:rsidRPr="00366450">
        <w:rPr>
          <w:rFonts w:cs="Times New Roman"/>
          <w:szCs w:val="24"/>
        </w:rPr>
        <w:t>. Buna göre d</w:t>
      </w:r>
      <w:r w:rsidR="003F5122">
        <w:rPr>
          <w:rFonts w:cs="Times New Roman"/>
          <w:szCs w:val="24"/>
        </w:rPr>
        <w:t>üşük stres yaşayan bireylerin %</w:t>
      </w:r>
      <w:r w:rsidRPr="00366450">
        <w:rPr>
          <w:rFonts w:cs="Times New Roman"/>
          <w:szCs w:val="24"/>
        </w:rPr>
        <w:t>35</w:t>
      </w:r>
      <w:proofErr w:type="gramStart"/>
      <w:r w:rsidRPr="00366450">
        <w:rPr>
          <w:rFonts w:cs="Times New Roman"/>
          <w:szCs w:val="24"/>
        </w:rPr>
        <w:t>,9’u</w:t>
      </w:r>
      <w:proofErr w:type="gramEnd"/>
      <w:r w:rsidRPr="00366450">
        <w:rPr>
          <w:rFonts w:cs="Times New Roman"/>
          <w:szCs w:val="24"/>
        </w:rPr>
        <w:t xml:space="preserve"> orta düzey büyüme, yü</w:t>
      </w:r>
      <w:r w:rsidR="003F5122">
        <w:rPr>
          <w:rFonts w:cs="Times New Roman"/>
          <w:szCs w:val="24"/>
        </w:rPr>
        <w:t>ksek stres yaşayan bireylerin %</w:t>
      </w:r>
      <w:r w:rsidRPr="00366450">
        <w:rPr>
          <w:rFonts w:cs="Times New Roman"/>
          <w:szCs w:val="24"/>
        </w:rPr>
        <w:t xml:space="preserve">62,1’i yüksek büyüme, orta </w:t>
      </w:r>
      <w:r w:rsidR="003F5122">
        <w:rPr>
          <w:rFonts w:cs="Times New Roman"/>
          <w:szCs w:val="24"/>
        </w:rPr>
        <w:t>düzey stres yaşayanların ise  %</w:t>
      </w:r>
      <w:r w:rsidRPr="00366450">
        <w:rPr>
          <w:rFonts w:cs="Times New Roman"/>
          <w:szCs w:val="24"/>
        </w:rPr>
        <w:t xml:space="preserve">51,9’unun yüksek büyüme yaşadıkları görülmektedir. Buna göre düşük düzey umutsuzluğa sahip bireylerde stres düzeyi arttıkça travma sonrası büyüme düzeyi de artmaktadır. </w:t>
      </w:r>
    </w:p>
    <w:p w:rsidR="009F5EA3" w:rsidRDefault="009F5EA3" w:rsidP="006A18CA">
      <w:pPr>
        <w:autoSpaceDE w:val="0"/>
        <w:autoSpaceDN w:val="0"/>
        <w:adjustRightInd w:val="0"/>
        <w:spacing w:before="100" w:beforeAutospacing="1" w:after="100" w:afterAutospacing="1" w:line="480" w:lineRule="auto"/>
        <w:ind w:firstLine="709"/>
        <w:rPr>
          <w:rFonts w:cs="Times New Roman"/>
          <w:szCs w:val="24"/>
        </w:rPr>
      </w:pPr>
      <w:r w:rsidRPr="00366450">
        <w:rPr>
          <w:rFonts w:cs="Times New Roman"/>
          <w:szCs w:val="24"/>
        </w:rPr>
        <w:t>Orta düzey umutsuzluğa sahip bireylerin travma sonrası büyüme düzeyleri üzerinde etkili faktörün de travma sonrası stresin üç düzeyi olduğu görülmektedir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 xml:space="preserve">=39,681; p=0.000). Buna göre </w:t>
      </w:r>
      <w:r w:rsidR="003F5122">
        <w:rPr>
          <w:rFonts w:cs="Times New Roman"/>
          <w:szCs w:val="24"/>
        </w:rPr>
        <w:t>düşük strese sahip bireylerin %</w:t>
      </w:r>
      <w:r w:rsidRPr="00366450">
        <w:rPr>
          <w:rFonts w:cs="Times New Roman"/>
          <w:szCs w:val="24"/>
        </w:rPr>
        <w:t>48,9’u düşük büyüme, y</w:t>
      </w:r>
      <w:r w:rsidR="003F5122">
        <w:rPr>
          <w:rFonts w:cs="Times New Roman"/>
          <w:szCs w:val="24"/>
        </w:rPr>
        <w:t>üksek strese sahip bireylerin %</w:t>
      </w:r>
      <w:r w:rsidRPr="00366450">
        <w:rPr>
          <w:rFonts w:cs="Times New Roman"/>
          <w:szCs w:val="24"/>
        </w:rPr>
        <w:t>60,6’sı orta düzey büyüme, orta düze</w:t>
      </w:r>
      <w:r w:rsidR="003F5122">
        <w:rPr>
          <w:rFonts w:cs="Times New Roman"/>
          <w:szCs w:val="24"/>
        </w:rPr>
        <w:t>y strese sahip bireylerin ise %</w:t>
      </w:r>
      <w:r w:rsidRPr="00366450">
        <w:rPr>
          <w:rFonts w:cs="Times New Roman"/>
          <w:szCs w:val="24"/>
        </w:rPr>
        <w:t>52,3 ü orta düzey büyüme yaşamışlardır. Buradan hareketle orta düzey umutsuzluğa sahip grupta stres düzeyi yükse</w:t>
      </w:r>
      <w:r w:rsidR="003F5122">
        <w:rPr>
          <w:rFonts w:cs="Times New Roman"/>
          <w:szCs w:val="24"/>
        </w:rPr>
        <w:t xml:space="preserve">ldikçe büyüme yaşayanların oranının arttığı söylenebilir. </w:t>
      </w:r>
      <w:r w:rsidRPr="00366450">
        <w:rPr>
          <w:rFonts w:cs="Times New Roman"/>
          <w:szCs w:val="24"/>
        </w:rPr>
        <w:t xml:space="preserve">Şekil 1’de düşük düzey travma sonrası stres yaşayan bireylerin büyüme düzeyleri üzerinde yordayıcı etkiye sahip değişkenin cinsiyet </w:t>
      </w:r>
      <w:r w:rsidRPr="00366450">
        <w:rPr>
          <w:rFonts w:cs="Times New Roman"/>
          <w:szCs w:val="24"/>
        </w:rPr>
        <w:lastRenderedPageBreak/>
        <w:t>olduğu görülmektedir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=13,151; p=0.000). Buna göre d</w:t>
      </w:r>
      <w:r w:rsidR="003F5122">
        <w:rPr>
          <w:rFonts w:cs="Times New Roman"/>
          <w:szCs w:val="24"/>
        </w:rPr>
        <w:t>üşük stres yaşayan erkeklerin %</w:t>
      </w:r>
      <w:r w:rsidRPr="00366450">
        <w:rPr>
          <w:rFonts w:cs="Times New Roman"/>
          <w:szCs w:val="24"/>
        </w:rPr>
        <w:t>36</w:t>
      </w:r>
      <w:proofErr w:type="gramStart"/>
      <w:r w:rsidRPr="00366450">
        <w:rPr>
          <w:rFonts w:cs="Times New Roman"/>
          <w:szCs w:val="24"/>
        </w:rPr>
        <w:t>,9’u</w:t>
      </w:r>
      <w:proofErr w:type="gramEnd"/>
      <w:r w:rsidRPr="00366450">
        <w:rPr>
          <w:rFonts w:cs="Times New Roman"/>
          <w:szCs w:val="24"/>
        </w:rPr>
        <w:t xml:space="preserve"> düşük büyüme y</w:t>
      </w:r>
      <w:r w:rsidR="003F5122">
        <w:rPr>
          <w:rFonts w:cs="Times New Roman"/>
          <w:szCs w:val="24"/>
        </w:rPr>
        <w:t>aşarken, kız öğrencilerin ise %</w:t>
      </w:r>
      <w:r w:rsidRPr="00366450">
        <w:rPr>
          <w:rFonts w:cs="Times New Roman"/>
          <w:szCs w:val="24"/>
        </w:rPr>
        <w:t>45,7’sinin orta düzey büyüme yaşadıkları görülmektedir. Buna göre düşük stres yaşayan kadınlarda büyüme düzeyi</w:t>
      </w:r>
      <w:r w:rsidR="003F5122">
        <w:rPr>
          <w:rFonts w:cs="Times New Roman"/>
          <w:szCs w:val="24"/>
        </w:rPr>
        <w:t>nin</w:t>
      </w:r>
      <w:r w:rsidRPr="00366450">
        <w:rPr>
          <w:rFonts w:cs="Times New Roman"/>
          <w:szCs w:val="24"/>
        </w:rPr>
        <w:t xml:space="preserve"> erkeklere göre daha </w:t>
      </w:r>
      <w:r w:rsidR="003F5122">
        <w:rPr>
          <w:rFonts w:cs="Times New Roman"/>
          <w:szCs w:val="24"/>
        </w:rPr>
        <w:t>fazla olduğu söylenebilir</w:t>
      </w:r>
      <w:r w:rsidRPr="00366450">
        <w:rPr>
          <w:rFonts w:cs="Times New Roman"/>
          <w:szCs w:val="24"/>
        </w:rPr>
        <w:t>. Orta düzey stres yaşayan bireylerin büyüme düzeyleri üzerinde etkili olan faktör</w:t>
      </w:r>
      <w:r w:rsidR="003F5122">
        <w:rPr>
          <w:rFonts w:cs="Times New Roman"/>
          <w:szCs w:val="24"/>
        </w:rPr>
        <w:t>lerden birisi</w:t>
      </w:r>
      <w:r w:rsidRPr="00366450">
        <w:rPr>
          <w:rFonts w:cs="Times New Roman"/>
          <w:szCs w:val="24"/>
        </w:rPr>
        <w:t xml:space="preserve"> de cinsiyet</w:t>
      </w:r>
      <w:r w:rsidR="003F5122">
        <w:rPr>
          <w:rFonts w:cs="Times New Roman"/>
          <w:szCs w:val="24"/>
        </w:rPr>
        <w:t>tir.</w:t>
      </w:r>
      <w:r w:rsidRPr="00366450">
        <w:rPr>
          <w:rFonts w:cs="Times New Roman"/>
          <w:szCs w:val="24"/>
        </w:rPr>
        <w:t xml:space="preserve">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=11</w:t>
      </w:r>
      <w:proofErr w:type="gramStart"/>
      <w:r w:rsidRPr="00366450">
        <w:rPr>
          <w:rFonts w:cs="Times New Roman"/>
          <w:szCs w:val="24"/>
        </w:rPr>
        <w:t>,6359</w:t>
      </w:r>
      <w:proofErr w:type="gramEnd"/>
      <w:r w:rsidRPr="00366450">
        <w:rPr>
          <w:rFonts w:cs="Times New Roman"/>
          <w:szCs w:val="24"/>
        </w:rPr>
        <w:t>; p=0.000). Buna göre orta d</w:t>
      </w:r>
      <w:r w:rsidR="003F5122">
        <w:rPr>
          <w:rFonts w:cs="Times New Roman"/>
          <w:szCs w:val="24"/>
        </w:rPr>
        <w:t>üzey stres yaşayan erkeklerin %</w:t>
      </w:r>
      <w:r w:rsidRPr="00366450">
        <w:rPr>
          <w:rFonts w:cs="Times New Roman"/>
          <w:szCs w:val="24"/>
        </w:rPr>
        <w:t>44</w:t>
      </w:r>
      <w:proofErr w:type="gramStart"/>
      <w:r w:rsidRPr="00366450">
        <w:rPr>
          <w:rFonts w:cs="Times New Roman"/>
          <w:szCs w:val="24"/>
        </w:rPr>
        <w:t>,4’ü</w:t>
      </w:r>
      <w:proofErr w:type="gramEnd"/>
      <w:r w:rsidRPr="00366450">
        <w:rPr>
          <w:rFonts w:cs="Times New Roman"/>
          <w:szCs w:val="24"/>
        </w:rPr>
        <w:t xml:space="preserve"> </w:t>
      </w:r>
      <w:r w:rsidR="003F5122">
        <w:rPr>
          <w:rFonts w:cs="Times New Roman"/>
          <w:szCs w:val="24"/>
        </w:rPr>
        <w:t>yüksek büyüme, kadınların ise %</w:t>
      </w:r>
      <w:r w:rsidRPr="00366450">
        <w:rPr>
          <w:rFonts w:cs="Times New Roman"/>
          <w:szCs w:val="24"/>
        </w:rPr>
        <w:t xml:space="preserve">58,8’inin yüksek büyüme yaşadıkları görülmektedir. Buna göre umutsuzluk düzeyi düşük, travma düzeyi orta olan kadın ve erkeklerde yüksek </w:t>
      </w:r>
      <w:r w:rsidR="003F5122">
        <w:rPr>
          <w:rFonts w:cs="Times New Roman"/>
          <w:szCs w:val="24"/>
        </w:rPr>
        <w:t xml:space="preserve">düzeyde </w:t>
      </w:r>
      <w:r w:rsidRPr="00366450">
        <w:rPr>
          <w:rFonts w:cs="Times New Roman"/>
          <w:szCs w:val="24"/>
        </w:rPr>
        <w:t xml:space="preserve">büyüme yaşanmıştır. </w:t>
      </w:r>
    </w:p>
    <w:p w:rsidR="009F5EA3" w:rsidRDefault="009F5EA3" w:rsidP="006A18CA">
      <w:pPr>
        <w:autoSpaceDE w:val="0"/>
        <w:autoSpaceDN w:val="0"/>
        <w:adjustRightInd w:val="0"/>
        <w:spacing w:before="100" w:beforeAutospacing="1" w:after="100" w:afterAutospacing="1" w:line="480" w:lineRule="auto"/>
        <w:ind w:firstLine="709"/>
        <w:rPr>
          <w:rFonts w:cs="Times New Roman"/>
          <w:szCs w:val="24"/>
        </w:rPr>
      </w:pPr>
      <w:r w:rsidRPr="00366450">
        <w:rPr>
          <w:rFonts w:cs="Times New Roman"/>
          <w:szCs w:val="24"/>
        </w:rPr>
        <w:t>Katılımcıların travma sonrası stres düzeylerini yordayan değişkenlere ilişkin ağaç yapısı Şekil 2’de verilmiştir.</w:t>
      </w: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Default="009F5EA3" w:rsidP="006A18CA">
      <w:pPr>
        <w:autoSpaceDE w:val="0"/>
        <w:autoSpaceDN w:val="0"/>
        <w:adjustRightInd w:val="0"/>
        <w:spacing w:before="100" w:beforeAutospacing="1" w:after="100" w:afterAutospacing="1" w:line="480" w:lineRule="auto"/>
        <w:ind w:firstLine="709"/>
        <w:rPr>
          <w:rFonts w:cs="Times New Roman"/>
          <w:b/>
          <w:szCs w:val="24"/>
        </w:rPr>
      </w:pPr>
    </w:p>
    <w:p w:rsidR="009F5EA3" w:rsidRPr="009F5EA3" w:rsidRDefault="009F5EA3" w:rsidP="006A18CA">
      <w:pPr>
        <w:pStyle w:val="AralkYok"/>
        <w:spacing w:line="480" w:lineRule="auto"/>
        <w:rPr>
          <w:b/>
        </w:rPr>
      </w:pPr>
      <w:r w:rsidRPr="009F5EA3">
        <w:rPr>
          <w:b/>
        </w:rPr>
        <w:lastRenderedPageBreak/>
        <w:t xml:space="preserve">Travma Sonrası Strese İlişkin Chaid Modeli </w:t>
      </w:r>
    </w:p>
    <w:p w:rsidR="009F5EA3" w:rsidRPr="009F5EA3" w:rsidRDefault="009F5EA3" w:rsidP="006A18CA">
      <w:pPr>
        <w:pStyle w:val="AralkYok"/>
        <w:spacing w:line="480" w:lineRule="auto"/>
        <w:ind w:firstLine="709"/>
        <w:rPr>
          <w:b/>
          <w:noProof/>
          <w:lang w:val="tr-TR" w:eastAsia="tr-TR"/>
        </w:rPr>
      </w:pPr>
    </w:p>
    <w:p w:rsidR="00472D74" w:rsidRPr="00472D74" w:rsidRDefault="00472D74" w:rsidP="006A18CA">
      <w:pPr>
        <w:spacing w:line="480" w:lineRule="auto"/>
        <w:ind w:left="-284"/>
        <w:rPr>
          <w:lang w:val="tr-TR"/>
        </w:rPr>
      </w:pPr>
      <w:r>
        <w:rPr>
          <w:noProof/>
          <w:szCs w:val="24"/>
          <w:lang w:val="tr-TR" w:eastAsia="tr-TR"/>
        </w:rPr>
        <w:drawing>
          <wp:inline distT="0" distB="0" distL="0" distR="0">
            <wp:extent cx="6148098" cy="6852863"/>
            <wp:effectExtent l="19050" t="0" r="5052"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6151524" cy="6856682"/>
                    </a:xfrm>
                    <a:prstGeom prst="rect">
                      <a:avLst/>
                    </a:prstGeom>
                    <a:noFill/>
                    <a:ln w="9525">
                      <a:noFill/>
                      <a:miter lim="800000"/>
                      <a:headEnd/>
                      <a:tailEnd/>
                    </a:ln>
                  </pic:spPr>
                </pic:pic>
              </a:graphicData>
            </a:graphic>
          </wp:inline>
        </w:drawing>
      </w:r>
    </w:p>
    <w:p w:rsidR="00472D74" w:rsidRPr="00571469" w:rsidRDefault="00472D74" w:rsidP="006A18CA">
      <w:pPr>
        <w:pStyle w:val="ResimYazs"/>
        <w:spacing w:after="0" w:line="480" w:lineRule="auto"/>
        <w:rPr>
          <w:rFonts w:ascii="Times New Roman" w:hAnsi="Times New Roman"/>
          <w:b w:val="0"/>
          <w:color w:val="auto"/>
          <w:sz w:val="24"/>
          <w:szCs w:val="24"/>
        </w:rPr>
      </w:pPr>
      <w:bookmarkStart w:id="5" w:name="_Toc363481381"/>
      <w:r w:rsidRPr="00571469">
        <w:rPr>
          <w:rFonts w:ascii="Times New Roman" w:hAnsi="Times New Roman"/>
          <w:color w:val="auto"/>
          <w:sz w:val="24"/>
          <w:szCs w:val="24"/>
        </w:rPr>
        <w:t>Şekil 2</w:t>
      </w:r>
      <w:r w:rsidRPr="00C92F9E">
        <w:rPr>
          <w:rFonts w:ascii="Times New Roman" w:hAnsi="Times New Roman"/>
          <w:b w:val="0"/>
          <w:color w:val="auto"/>
          <w:sz w:val="24"/>
          <w:szCs w:val="24"/>
        </w:rPr>
        <w:t xml:space="preserve">. Katılımcıların </w:t>
      </w:r>
      <w:proofErr w:type="gramStart"/>
      <w:r w:rsidRPr="00C92F9E">
        <w:rPr>
          <w:rFonts w:ascii="Times New Roman" w:hAnsi="Times New Roman"/>
          <w:b w:val="0"/>
          <w:color w:val="auto"/>
          <w:sz w:val="24"/>
          <w:szCs w:val="24"/>
        </w:rPr>
        <w:t>travma</w:t>
      </w:r>
      <w:proofErr w:type="gramEnd"/>
      <w:r w:rsidRPr="00C92F9E">
        <w:rPr>
          <w:rFonts w:ascii="Times New Roman" w:hAnsi="Times New Roman"/>
          <w:b w:val="0"/>
          <w:color w:val="auto"/>
          <w:sz w:val="24"/>
          <w:szCs w:val="24"/>
        </w:rPr>
        <w:t xml:space="preserve"> sonrası stres düzeylerini yordayan değişkenlere ilişkin </w:t>
      </w:r>
      <w:bookmarkEnd w:id="5"/>
      <w:r w:rsidR="003F5122">
        <w:rPr>
          <w:rFonts w:ascii="Times New Roman" w:hAnsi="Times New Roman"/>
          <w:b w:val="0"/>
          <w:color w:val="auto"/>
          <w:sz w:val="24"/>
          <w:szCs w:val="24"/>
        </w:rPr>
        <w:t>diyagram</w:t>
      </w:r>
    </w:p>
    <w:p w:rsidR="009F5EA3" w:rsidRPr="00366450" w:rsidRDefault="009F5EA3" w:rsidP="00C92F9E">
      <w:pPr>
        <w:autoSpaceDE w:val="0"/>
        <w:autoSpaceDN w:val="0"/>
        <w:adjustRightInd w:val="0"/>
        <w:spacing w:after="0" w:line="480" w:lineRule="auto"/>
        <w:ind w:firstLine="708"/>
        <w:rPr>
          <w:rFonts w:cs="Times New Roman"/>
          <w:szCs w:val="24"/>
        </w:rPr>
      </w:pPr>
      <w:r w:rsidRPr="00366450">
        <w:rPr>
          <w:rFonts w:cs="Times New Roman"/>
          <w:szCs w:val="24"/>
        </w:rPr>
        <w:lastRenderedPageBreak/>
        <w:t>Şekil 2‘de araş</w:t>
      </w:r>
      <w:r w:rsidR="003F5122">
        <w:rPr>
          <w:rFonts w:cs="Times New Roman"/>
          <w:szCs w:val="24"/>
        </w:rPr>
        <w:t xml:space="preserve">tırmaya katılan </w:t>
      </w:r>
      <w:r w:rsidR="00544145">
        <w:rPr>
          <w:rFonts w:cs="Times New Roman"/>
          <w:szCs w:val="24"/>
        </w:rPr>
        <w:t>öğrencilerin %</w:t>
      </w:r>
      <w:r w:rsidRPr="00366450">
        <w:rPr>
          <w:rFonts w:cs="Times New Roman"/>
          <w:szCs w:val="24"/>
        </w:rPr>
        <w:t>47</w:t>
      </w:r>
      <w:proofErr w:type="gramStart"/>
      <w:r w:rsidRPr="00366450">
        <w:rPr>
          <w:rFonts w:cs="Times New Roman"/>
          <w:szCs w:val="24"/>
        </w:rPr>
        <w:t>,5’inin</w:t>
      </w:r>
      <w:proofErr w:type="gramEnd"/>
      <w:r w:rsidRPr="00366450">
        <w:rPr>
          <w:rFonts w:cs="Times New Roman"/>
          <w:szCs w:val="24"/>
        </w:rPr>
        <w:t xml:space="preserve"> (</w:t>
      </w:r>
      <w:r w:rsidR="00B0129D">
        <w:rPr>
          <w:rFonts w:cs="Times New Roman"/>
          <w:szCs w:val="24"/>
        </w:rPr>
        <w:t>n=</w:t>
      </w:r>
      <w:r w:rsidRPr="00366450">
        <w:rPr>
          <w:rFonts w:cs="Times New Roman"/>
          <w:szCs w:val="24"/>
        </w:rPr>
        <w:t>503)  düşük trav</w:t>
      </w:r>
      <w:r w:rsidR="00C462F1">
        <w:rPr>
          <w:rFonts w:cs="Times New Roman"/>
          <w:szCs w:val="24"/>
        </w:rPr>
        <w:t xml:space="preserve">ma sonrası stres, </w:t>
      </w:r>
      <w:r w:rsidR="003F5122">
        <w:rPr>
          <w:rFonts w:cs="Times New Roman"/>
          <w:szCs w:val="24"/>
        </w:rPr>
        <w:t xml:space="preserve"> %</w:t>
      </w:r>
      <w:r w:rsidRPr="00366450">
        <w:rPr>
          <w:rFonts w:cs="Times New Roman"/>
          <w:szCs w:val="24"/>
        </w:rPr>
        <w:t>35,5’inin (</w:t>
      </w:r>
      <w:r w:rsidR="00B0129D">
        <w:rPr>
          <w:rFonts w:cs="Times New Roman"/>
          <w:szCs w:val="24"/>
        </w:rPr>
        <w:t>n=</w:t>
      </w:r>
      <w:r w:rsidRPr="00366450">
        <w:rPr>
          <w:rFonts w:cs="Times New Roman"/>
          <w:szCs w:val="24"/>
        </w:rPr>
        <w:t>376) orta düzey travma sonrası stres ve  %17’sinin (</w:t>
      </w:r>
      <w:r w:rsidR="00B0129D">
        <w:rPr>
          <w:rFonts w:cs="Times New Roman"/>
          <w:szCs w:val="24"/>
        </w:rPr>
        <w:t>n=1</w:t>
      </w:r>
      <w:r w:rsidRPr="00366450">
        <w:rPr>
          <w:rFonts w:cs="Times New Roman"/>
          <w:szCs w:val="24"/>
        </w:rPr>
        <w:t xml:space="preserve">80)   ise yüksek düzeyde travmatik stres yaşadıkları görülmektedir. </w:t>
      </w:r>
    </w:p>
    <w:p w:rsidR="009F5EA3" w:rsidRPr="00366450" w:rsidRDefault="009F5EA3" w:rsidP="006A18CA">
      <w:pPr>
        <w:autoSpaceDE w:val="0"/>
        <w:autoSpaceDN w:val="0"/>
        <w:adjustRightInd w:val="0"/>
        <w:spacing w:after="0" w:line="480" w:lineRule="auto"/>
        <w:rPr>
          <w:rFonts w:cs="Times New Roman"/>
          <w:szCs w:val="24"/>
        </w:rPr>
      </w:pPr>
      <w:r w:rsidRPr="00366450">
        <w:rPr>
          <w:rFonts w:cs="Times New Roman"/>
          <w:szCs w:val="24"/>
        </w:rPr>
        <w:tab/>
        <w:t>Öğrencilerin deprem sonrası stres düzeyleri üzerinde başat etki gösteren değişkenin umutsuzluk olduğu görülmektedir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=177,813; p=0.000). Buna göre umutsuzluğun üç düzeyi de travma sonrası büyüme için yordayıcı etkiye sahiptir ve bu üç düzey arasında anlamlı bir farklılaşma mevcuttur. Katılımcılardan düşük düzey</w:t>
      </w:r>
      <w:r w:rsidR="003F5122">
        <w:rPr>
          <w:rFonts w:cs="Times New Roman"/>
          <w:szCs w:val="24"/>
        </w:rPr>
        <w:t xml:space="preserve"> umutsuzluğa sahip bireylerin %</w:t>
      </w:r>
      <w:r w:rsidRPr="00366450">
        <w:rPr>
          <w:rFonts w:cs="Times New Roman"/>
          <w:szCs w:val="24"/>
        </w:rPr>
        <w:t>55,4’ü düşük düzey stres, orta düzey</w:t>
      </w:r>
      <w:r w:rsidR="003F5122">
        <w:rPr>
          <w:rFonts w:cs="Times New Roman"/>
          <w:szCs w:val="24"/>
        </w:rPr>
        <w:t xml:space="preserve"> umutsuzluğa sahip bireylerin %</w:t>
      </w:r>
      <w:r w:rsidRPr="00366450">
        <w:rPr>
          <w:rFonts w:cs="Times New Roman"/>
          <w:szCs w:val="24"/>
        </w:rPr>
        <w:t>37,9’u düşük düzey stres, yüksek umut</w:t>
      </w:r>
      <w:r w:rsidR="003F5122">
        <w:rPr>
          <w:rFonts w:cs="Times New Roman"/>
          <w:szCs w:val="24"/>
        </w:rPr>
        <w:t>suzluğa sahip bireylerin ise  %</w:t>
      </w:r>
      <w:r w:rsidRPr="00366450">
        <w:rPr>
          <w:rFonts w:cs="Times New Roman"/>
          <w:szCs w:val="24"/>
        </w:rPr>
        <w:t xml:space="preserve">57,1’inin  yüksek düzey stres yaşadıkları görülmektedir. Bu sonuçlardan hareketle umutsuzluk düzeyi yüksek olan bireylerin daha yüksek düzeyde travmatik stres yaşadıkları söylenebilir. </w:t>
      </w:r>
    </w:p>
    <w:p w:rsidR="009F5EA3" w:rsidRPr="00366450" w:rsidRDefault="009F5EA3" w:rsidP="006A18CA">
      <w:pPr>
        <w:autoSpaceDE w:val="0"/>
        <w:autoSpaceDN w:val="0"/>
        <w:adjustRightInd w:val="0"/>
        <w:spacing w:after="0" w:line="480" w:lineRule="auto"/>
        <w:rPr>
          <w:rFonts w:cs="Times New Roman"/>
          <w:szCs w:val="24"/>
        </w:rPr>
      </w:pPr>
      <w:r w:rsidRPr="00366450">
        <w:rPr>
          <w:rFonts w:cs="Times New Roman"/>
          <w:szCs w:val="24"/>
        </w:rPr>
        <w:tab/>
        <w:t>Düşük düzey umutsuzluk yaşayan bireylerin travma sonrası stres düzeylerini yordayan ba</w:t>
      </w:r>
      <w:r w:rsidR="00B0129D">
        <w:rPr>
          <w:rFonts w:cs="Times New Roman"/>
          <w:szCs w:val="24"/>
        </w:rPr>
        <w:t>şat değişk</w:t>
      </w:r>
      <w:r w:rsidRPr="00366450">
        <w:rPr>
          <w:rFonts w:cs="Times New Roman"/>
          <w:szCs w:val="24"/>
        </w:rPr>
        <w:t>e</w:t>
      </w:r>
      <w:r w:rsidR="00B0129D">
        <w:rPr>
          <w:rFonts w:cs="Times New Roman"/>
          <w:szCs w:val="24"/>
        </w:rPr>
        <w:t>n</w:t>
      </w:r>
      <w:r w:rsidRPr="00366450">
        <w:rPr>
          <w:rFonts w:cs="Times New Roman"/>
          <w:szCs w:val="24"/>
        </w:rPr>
        <w:t xml:space="preserve"> travma sonrası büyüme olarak bulunmuştur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=65,628; p=0.000). Travma sonrası büyüme üç kategori halinde bağımlı değişkeni yordamaktadır. Buna göre yük</w:t>
      </w:r>
      <w:r w:rsidR="003F5122">
        <w:rPr>
          <w:rFonts w:cs="Times New Roman"/>
          <w:szCs w:val="24"/>
        </w:rPr>
        <w:t>sek büyüme yaşayan bireylerin %</w:t>
      </w:r>
      <w:r w:rsidRPr="00366450">
        <w:rPr>
          <w:rFonts w:cs="Times New Roman"/>
          <w:szCs w:val="24"/>
        </w:rPr>
        <w:t>47,5’i  orta düzey stres, dü</w:t>
      </w:r>
      <w:r w:rsidR="003F5122">
        <w:rPr>
          <w:rFonts w:cs="Times New Roman"/>
          <w:szCs w:val="24"/>
        </w:rPr>
        <w:t>şük büyüme yaşayan bireylerin %</w:t>
      </w:r>
      <w:r w:rsidRPr="00366450">
        <w:rPr>
          <w:rFonts w:cs="Times New Roman"/>
          <w:szCs w:val="24"/>
        </w:rPr>
        <w:t>76,5’i  düşük stres, orta d</w:t>
      </w:r>
      <w:r w:rsidR="003F5122">
        <w:rPr>
          <w:rFonts w:cs="Times New Roman"/>
          <w:szCs w:val="24"/>
        </w:rPr>
        <w:t>üzey büyüme yaşayanların ise  %</w:t>
      </w:r>
      <w:r w:rsidRPr="00366450">
        <w:rPr>
          <w:rFonts w:cs="Times New Roman"/>
          <w:szCs w:val="24"/>
        </w:rPr>
        <w:t xml:space="preserve">57,7’sinin düşük stres yaşadıkları görülmektedir. </w:t>
      </w:r>
    </w:p>
    <w:p w:rsidR="009F5EA3" w:rsidRDefault="009F5EA3" w:rsidP="006A18CA">
      <w:pPr>
        <w:autoSpaceDE w:val="0"/>
        <w:autoSpaceDN w:val="0"/>
        <w:adjustRightInd w:val="0"/>
        <w:spacing w:before="100" w:beforeAutospacing="1" w:after="100" w:afterAutospacing="1" w:line="480" w:lineRule="auto"/>
        <w:ind w:firstLine="709"/>
        <w:rPr>
          <w:rFonts w:cs="Times New Roman"/>
          <w:szCs w:val="24"/>
        </w:rPr>
      </w:pPr>
      <w:r w:rsidRPr="00366450">
        <w:rPr>
          <w:rFonts w:cs="Times New Roman"/>
          <w:szCs w:val="24"/>
        </w:rPr>
        <w:t>Şekil 2’de orta düzey umutsuzluk yaşayan bireylerde stres düzeyini yordayan değişken</w:t>
      </w:r>
      <w:r w:rsidR="00B0129D">
        <w:rPr>
          <w:rFonts w:cs="Times New Roman"/>
          <w:szCs w:val="24"/>
        </w:rPr>
        <w:t>in benzer şekilde</w:t>
      </w:r>
      <w:r w:rsidRPr="00366450">
        <w:rPr>
          <w:rFonts w:cs="Times New Roman"/>
          <w:szCs w:val="24"/>
        </w:rPr>
        <w:t xml:space="preserve"> travma sonrası büyüme değişkeni </w:t>
      </w:r>
      <w:r w:rsidR="00B0129D">
        <w:rPr>
          <w:rFonts w:cs="Times New Roman"/>
          <w:szCs w:val="24"/>
        </w:rPr>
        <w:t xml:space="preserve">olduğu </w:t>
      </w:r>
      <w:r w:rsidRPr="00366450">
        <w:rPr>
          <w:rFonts w:cs="Times New Roman"/>
          <w:szCs w:val="24"/>
        </w:rPr>
        <w:t>bulunmuştur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 xml:space="preserve">=35,950; p=0.000). Buna göre travma sonrası büyüme bağımlı değişkeni iki kategori halinde etkilemektedir. Yüksek ve orta düzey </w:t>
      </w:r>
      <w:r w:rsidR="00B0129D">
        <w:rPr>
          <w:rFonts w:cs="Times New Roman"/>
          <w:szCs w:val="24"/>
        </w:rPr>
        <w:t>büyüme yaşayan katılımcıların %</w:t>
      </w:r>
      <w:r w:rsidRPr="00366450">
        <w:rPr>
          <w:rFonts w:cs="Times New Roman"/>
          <w:szCs w:val="24"/>
        </w:rPr>
        <w:t>36</w:t>
      </w:r>
      <w:proofErr w:type="gramStart"/>
      <w:r w:rsidRPr="00366450">
        <w:rPr>
          <w:rFonts w:cs="Times New Roman"/>
          <w:szCs w:val="24"/>
        </w:rPr>
        <w:t>,6’sı</w:t>
      </w:r>
      <w:proofErr w:type="gramEnd"/>
      <w:r w:rsidRPr="00366450">
        <w:rPr>
          <w:rFonts w:cs="Times New Roman"/>
          <w:szCs w:val="24"/>
        </w:rPr>
        <w:t xml:space="preserve"> yüksek stres düzeyine sahipken, düşük </w:t>
      </w:r>
      <w:r w:rsidR="00B0129D">
        <w:rPr>
          <w:rFonts w:cs="Times New Roman"/>
          <w:szCs w:val="24"/>
        </w:rPr>
        <w:t>büyüme yaşayan katılımcıların %</w:t>
      </w:r>
      <w:r w:rsidRPr="00366450">
        <w:rPr>
          <w:rFonts w:cs="Times New Roman"/>
          <w:szCs w:val="24"/>
        </w:rPr>
        <w:t>60,5’i düşük strese sahiptir. Buradan hareketle orta düzey umutsuzluğa sahip bireylerden düşük büyüme yaşayanlar düşük stres, orta ve yüksek düzeyde büyüme yaşayanlar</w:t>
      </w:r>
      <w:r w:rsidR="00B0129D">
        <w:rPr>
          <w:rFonts w:cs="Times New Roman"/>
          <w:szCs w:val="24"/>
        </w:rPr>
        <w:t>ın</w:t>
      </w:r>
      <w:r w:rsidRPr="00366450">
        <w:rPr>
          <w:rFonts w:cs="Times New Roman"/>
          <w:szCs w:val="24"/>
        </w:rPr>
        <w:t xml:space="preserve"> ise yüksek stres </w:t>
      </w:r>
      <w:r w:rsidR="00B0129D">
        <w:rPr>
          <w:rFonts w:cs="Times New Roman"/>
          <w:szCs w:val="24"/>
        </w:rPr>
        <w:t>yaşadıkları söylenebilir</w:t>
      </w:r>
      <w:r w:rsidRPr="00366450">
        <w:rPr>
          <w:rFonts w:cs="Times New Roman"/>
          <w:szCs w:val="24"/>
        </w:rPr>
        <w:t xml:space="preserve">. </w:t>
      </w:r>
      <w:r w:rsidRPr="00366450">
        <w:rPr>
          <w:rFonts w:cs="Times New Roman"/>
          <w:szCs w:val="24"/>
        </w:rPr>
        <w:lastRenderedPageBreak/>
        <w:t>Bu karar ağacında yüksek umutsuzluk düzeyiyle bağlantılı herhan</w:t>
      </w:r>
      <w:r w:rsidR="00544145">
        <w:rPr>
          <w:rFonts w:cs="Times New Roman"/>
          <w:szCs w:val="24"/>
        </w:rPr>
        <w:t xml:space="preserve">gi bir değişken bulunmamıştır. </w:t>
      </w:r>
      <w:r w:rsidRPr="00366450">
        <w:rPr>
          <w:rFonts w:cs="Times New Roman"/>
          <w:szCs w:val="24"/>
        </w:rPr>
        <w:t>Yüksek büyüme yaşayan bireylerin travma sonrası stres düzeylerini yordayan değişkenin cinsiyet olduğu görülmektedir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=29,611; p=0.000).</w:t>
      </w:r>
      <w:r w:rsidR="00B0129D">
        <w:rPr>
          <w:rFonts w:cs="Times New Roman"/>
          <w:szCs w:val="24"/>
        </w:rPr>
        <w:t xml:space="preserve"> Buna göre erkek öğrencilerin %</w:t>
      </w:r>
      <w:r w:rsidRPr="00366450">
        <w:rPr>
          <w:rFonts w:cs="Times New Roman"/>
          <w:szCs w:val="24"/>
        </w:rPr>
        <w:t>54</w:t>
      </w:r>
      <w:proofErr w:type="gramStart"/>
      <w:r w:rsidRPr="00366450">
        <w:rPr>
          <w:rFonts w:cs="Times New Roman"/>
          <w:szCs w:val="24"/>
        </w:rPr>
        <w:t>,9’u</w:t>
      </w:r>
      <w:proofErr w:type="gramEnd"/>
      <w:r w:rsidRPr="00366450">
        <w:rPr>
          <w:rFonts w:cs="Times New Roman"/>
          <w:szCs w:val="24"/>
        </w:rPr>
        <w:t xml:space="preserve"> d</w:t>
      </w:r>
      <w:r w:rsidR="00B0129D">
        <w:rPr>
          <w:rFonts w:cs="Times New Roman"/>
          <w:szCs w:val="24"/>
        </w:rPr>
        <w:t>üşük stres yaşarken, kızların %</w:t>
      </w:r>
      <w:r w:rsidRPr="00366450">
        <w:rPr>
          <w:rFonts w:cs="Times New Roman"/>
          <w:szCs w:val="24"/>
        </w:rPr>
        <w:t xml:space="preserve">57,1 orta düzey stres yaşamaktadır. Bu durum yüksek düzeyde büyüme yaşayan kızların erkeklere göre daha yüksek büyüme yaşadığını göstermektedir. </w:t>
      </w:r>
    </w:p>
    <w:p w:rsidR="00535016" w:rsidRDefault="009F5EA3" w:rsidP="006A18CA">
      <w:pPr>
        <w:autoSpaceDE w:val="0"/>
        <w:autoSpaceDN w:val="0"/>
        <w:adjustRightInd w:val="0"/>
        <w:spacing w:before="100" w:beforeAutospacing="1" w:after="100" w:afterAutospacing="1" w:line="480" w:lineRule="auto"/>
        <w:ind w:firstLine="709"/>
        <w:rPr>
          <w:rFonts w:cs="Times New Roman"/>
          <w:szCs w:val="24"/>
        </w:rPr>
      </w:pPr>
      <w:r w:rsidRPr="00366450">
        <w:rPr>
          <w:rFonts w:cs="Times New Roman"/>
          <w:szCs w:val="24"/>
        </w:rPr>
        <w:t>Öğrencilerin umutsuzluk düzeylerini yordayan de</w:t>
      </w:r>
      <w:r w:rsidR="00B0129D">
        <w:rPr>
          <w:rFonts w:cs="Times New Roman"/>
          <w:szCs w:val="24"/>
        </w:rPr>
        <w:t>ğişkenlere ilişkin ağaç yapısı Ş</w:t>
      </w:r>
      <w:r w:rsidRPr="00366450">
        <w:rPr>
          <w:rFonts w:cs="Times New Roman"/>
          <w:szCs w:val="24"/>
        </w:rPr>
        <w:t xml:space="preserve">ekil </w:t>
      </w:r>
      <w:proofErr w:type="gramStart"/>
      <w:r w:rsidRPr="00366450">
        <w:rPr>
          <w:rFonts w:cs="Times New Roman"/>
          <w:szCs w:val="24"/>
        </w:rPr>
        <w:t>3’te</w:t>
      </w:r>
      <w:proofErr w:type="gramEnd"/>
      <w:r w:rsidRPr="00366450">
        <w:rPr>
          <w:rFonts w:cs="Times New Roman"/>
          <w:szCs w:val="24"/>
        </w:rPr>
        <w:t xml:space="preserve"> verilmiştir.</w:t>
      </w:r>
    </w:p>
    <w:p w:rsidR="009F5EA3" w:rsidRPr="009F5EA3" w:rsidRDefault="009F5EA3" w:rsidP="006A18CA">
      <w:pPr>
        <w:autoSpaceDE w:val="0"/>
        <w:autoSpaceDN w:val="0"/>
        <w:adjustRightInd w:val="0"/>
        <w:spacing w:before="100" w:beforeAutospacing="1" w:after="100" w:afterAutospacing="1" w:line="480" w:lineRule="auto"/>
        <w:ind w:firstLine="709"/>
        <w:rPr>
          <w:rFonts w:cs="Times New Roman"/>
          <w:szCs w:val="24"/>
        </w:rPr>
      </w:pPr>
    </w:p>
    <w:p w:rsidR="00472D74" w:rsidRDefault="00472D74" w:rsidP="006A18CA">
      <w:pPr>
        <w:spacing w:before="120" w:after="120" w:line="480" w:lineRule="auto"/>
        <w:rPr>
          <w:lang w:val="tr-TR"/>
        </w:rPr>
      </w:pPr>
    </w:p>
    <w:p w:rsidR="00472D74" w:rsidRDefault="00472D74" w:rsidP="006A18CA">
      <w:pPr>
        <w:spacing w:before="120" w:after="120" w:line="480" w:lineRule="auto"/>
        <w:rPr>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9F5EA3" w:rsidRDefault="009F5EA3" w:rsidP="006A18CA">
      <w:pPr>
        <w:spacing w:before="120" w:after="120" w:line="480" w:lineRule="auto"/>
        <w:rPr>
          <w:b/>
          <w:lang w:val="tr-TR"/>
        </w:rPr>
      </w:pPr>
    </w:p>
    <w:p w:rsidR="008C33C3" w:rsidRDefault="008C33C3" w:rsidP="006A18CA">
      <w:pPr>
        <w:spacing w:before="120" w:after="120" w:line="480" w:lineRule="auto"/>
        <w:rPr>
          <w:b/>
          <w:lang w:val="tr-TR"/>
        </w:rPr>
      </w:pPr>
    </w:p>
    <w:p w:rsidR="00472D74" w:rsidRPr="009F5EA3" w:rsidRDefault="009F5EA3" w:rsidP="006A18CA">
      <w:pPr>
        <w:spacing w:before="120" w:after="120" w:line="480" w:lineRule="auto"/>
        <w:rPr>
          <w:b/>
          <w:lang w:val="tr-TR"/>
        </w:rPr>
      </w:pPr>
      <w:r>
        <w:rPr>
          <w:b/>
          <w:lang w:val="tr-TR"/>
        </w:rPr>
        <w:t>Umutsuzluğa</w:t>
      </w:r>
      <w:r w:rsidRPr="009F5EA3">
        <w:rPr>
          <w:b/>
          <w:lang w:val="tr-TR"/>
        </w:rPr>
        <w:t xml:space="preserve"> İlişkin Chaid Modeli </w:t>
      </w:r>
    </w:p>
    <w:p w:rsidR="00472D74" w:rsidRDefault="00B04E23" w:rsidP="00D23250">
      <w:pPr>
        <w:spacing w:before="120" w:after="120" w:line="480" w:lineRule="auto"/>
        <w:ind w:left="-1134"/>
        <w:rPr>
          <w:noProof/>
          <w:szCs w:val="24"/>
          <w:lang w:val="tr-TR" w:eastAsia="tr-TR"/>
        </w:rPr>
      </w:pPr>
      <w:r>
        <w:rPr>
          <w:noProof/>
          <w:szCs w:val="24"/>
          <w:lang w:val="tr-TR" w:eastAsia="tr-TR"/>
        </w:rPr>
        <w:drawing>
          <wp:inline distT="0" distB="0" distL="0" distR="0">
            <wp:extent cx="6800312" cy="5602310"/>
            <wp:effectExtent l="19050" t="0" r="538" b="0"/>
            <wp:docPr id="10" name="Resim 10" descr="C:\Users\asuss\Desktop\GEREKLİ EKRAN ALINTILARI\umu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uss\Desktop\GEREKLİ EKRAN ALINTILARI\umutsu.JPG"/>
                    <pic:cNvPicPr>
                      <a:picLocks noChangeAspect="1" noChangeArrowheads="1"/>
                    </pic:cNvPicPr>
                  </pic:nvPicPr>
                  <pic:blipFill>
                    <a:blip r:embed="rId10" cstate="print"/>
                    <a:srcRect/>
                    <a:stretch>
                      <a:fillRect/>
                    </a:stretch>
                  </pic:blipFill>
                  <pic:spPr bwMode="auto">
                    <a:xfrm>
                      <a:off x="0" y="0"/>
                      <a:ext cx="6806213" cy="5607171"/>
                    </a:xfrm>
                    <a:prstGeom prst="rect">
                      <a:avLst/>
                    </a:prstGeom>
                    <a:noFill/>
                    <a:ln w="9525">
                      <a:noFill/>
                      <a:miter lim="800000"/>
                      <a:headEnd/>
                      <a:tailEnd/>
                    </a:ln>
                  </pic:spPr>
                </pic:pic>
              </a:graphicData>
            </a:graphic>
          </wp:inline>
        </w:drawing>
      </w:r>
    </w:p>
    <w:p w:rsidR="00D23250" w:rsidRDefault="00D23250" w:rsidP="00D23250">
      <w:pPr>
        <w:spacing w:before="120" w:after="120" w:line="480" w:lineRule="auto"/>
        <w:ind w:left="-1134"/>
        <w:rPr>
          <w:noProof/>
          <w:szCs w:val="24"/>
          <w:lang w:val="tr-TR" w:eastAsia="tr-TR"/>
        </w:rPr>
      </w:pPr>
    </w:p>
    <w:p w:rsidR="00D23250" w:rsidRDefault="00D23250" w:rsidP="006A18CA">
      <w:pPr>
        <w:spacing w:before="120" w:after="120" w:line="480" w:lineRule="auto"/>
        <w:rPr>
          <w:noProof/>
          <w:szCs w:val="24"/>
          <w:lang w:val="tr-TR" w:eastAsia="tr-TR"/>
        </w:rPr>
      </w:pPr>
    </w:p>
    <w:p w:rsidR="00D23250" w:rsidRDefault="00D23250" w:rsidP="006A18CA">
      <w:pPr>
        <w:spacing w:before="120" w:after="120" w:line="480" w:lineRule="auto"/>
        <w:rPr>
          <w:noProof/>
          <w:szCs w:val="24"/>
          <w:lang w:val="tr-TR" w:eastAsia="tr-TR"/>
        </w:rPr>
      </w:pPr>
    </w:p>
    <w:p w:rsidR="00D23250" w:rsidRDefault="00D23250" w:rsidP="006A18CA">
      <w:pPr>
        <w:spacing w:before="120" w:after="120" w:line="480" w:lineRule="auto"/>
        <w:rPr>
          <w:lang w:val="tr-TR"/>
        </w:rPr>
      </w:pPr>
    </w:p>
    <w:p w:rsidR="00CA38DE" w:rsidRPr="00C92F9E" w:rsidRDefault="00472D74" w:rsidP="006A18CA">
      <w:pPr>
        <w:pStyle w:val="ResimYazs"/>
        <w:spacing w:after="0" w:line="480" w:lineRule="auto"/>
        <w:rPr>
          <w:rFonts w:ascii="Times New Roman" w:hAnsi="Times New Roman"/>
          <w:b w:val="0"/>
          <w:color w:val="auto"/>
          <w:sz w:val="24"/>
          <w:szCs w:val="24"/>
        </w:rPr>
      </w:pPr>
      <w:r w:rsidRPr="00571469">
        <w:rPr>
          <w:rFonts w:ascii="Times New Roman" w:hAnsi="Times New Roman"/>
          <w:color w:val="auto"/>
          <w:sz w:val="24"/>
          <w:szCs w:val="24"/>
        </w:rPr>
        <w:t xml:space="preserve">Şekil 3. </w:t>
      </w:r>
      <w:r w:rsidR="00B0129D">
        <w:rPr>
          <w:rFonts w:ascii="Times New Roman" w:hAnsi="Times New Roman"/>
          <w:b w:val="0"/>
          <w:color w:val="auto"/>
          <w:sz w:val="24"/>
          <w:szCs w:val="24"/>
        </w:rPr>
        <w:t>Katılımcıların</w:t>
      </w:r>
      <w:r w:rsidRPr="00C92F9E">
        <w:rPr>
          <w:rFonts w:ascii="Times New Roman" w:hAnsi="Times New Roman"/>
          <w:b w:val="0"/>
          <w:color w:val="auto"/>
          <w:sz w:val="24"/>
          <w:szCs w:val="24"/>
        </w:rPr>
        <w:t xml:space="preserve"> umutsuzluk düzeylerini yordayan değişkenlere ilişkin </w:t>
      </w:r>
      <w:r w:rsidR="00B0129D">
        <w:rPr>
          <w:rFonts w:ascii="Times New Roman" w:hAnsi="Times New Roman"/>
          <w:b w:val="0"/>
          <w:color w:val="auto"/>
          <w:sz w:val="24"/>
          <w:szCs w:val="24"/>
        </w:rPr>
        <w:t>diyagram</w:t>
      </w:r>
    </w:p>
    <w:p w:rsidR="009F5EA3" w:rsidRDefault="009F5EA3" w:rsidP="006A18CA">
      <w:pPr>
        <w:spacing w:line="480" w:lineRule="auto"/>
        <w:rPr>
          <w:lang w:val="tr-TR"/>
        </w:rPr>
      </w:pPr>
    </w:p>
    <w:p w:rsidR="009F5EA3" w:rsidRPr="00366450" w:rsidRDefault="009F5EA3" w:rsidP="00C92F9E">
      <w:pPr>
        <w:spacing w:after="0" w:line="480" w:lineRule="auto"/>
        <w:ind w:firstLine="708"/>
        <w:rPr>
          <w:rFonts w:cs="Times New Roman"/>
          <w:szCs w:val="24"/>
        </w:rPr>
      </w:pPr>
      <w:r w:rsidRPr="00366450">
        <w:rPr>
          <w:rFonts w:cs="Times New Roman"/>
          <w:szCs w:val="24"/>
        </w:rPr>
        <w:t xml:space="preserve">Şekil </w:t>
      </w:r>
      <w:proofErr w:type="gramStart"/>
      <w:r w:rsidRPr="00366450">
        <w:rPr>
          <w:rFonts w:cs="Times New Roman"/>
          <w:szCs w:val="24"/>
        </w:rPr>
        <w:t>3’te</w:t>
      </w:r>
      <w:proofErr w:type="gramEnd"/>
      <w:r w:rsidRPr="00366450">
        <w:rPr>
          <w:rFonts w:cs="Times New Roman"/>
          <w:szCs w:val="24"/>
        </w:rPr>
        <w:t xml:space="preserve"> araştırmaya katılan üniversite öğrencilerinin umutsuzluk düzeylerini yordayan değişkenlere ilişkin ağaç yapısı sunulmuştur. Buna göre araştırmaya katı</w:t>
      </w:r>
      <w:r w:rsidR="00B0129D">
        <w:rPr>
          <w:rFonts w:cs="Times New Roman"/>
          <w:szCs w:val="24"/>
        </w:rPr>
        <w:t>lan üniversite öğrencilerinin %</w:t>
      </w:r>
      <w:r w:rsidRPr="00366450">
        <w:rPr>
          <w:rFonts w:cs="Times New Roman"/>
          <w:szCs w:val="24"/>
        </w:rPr>
        <w:t>67</w:t>
      </w:r>
      <w:proofErr w:type="gramStart"/>
      <w:r w:rsidRPr="00366450">
        <w:rPr>
          <w:rFonts w:cs="Times New Roman"/>
          <w:szCs w:val="24"/>
        </w:rPr>
        <w:t>,3’ünün</w:t>
      </w:r>
      <w:proofErr w:type="gramEnd"/>
      <w:r w:rsidRPr="00366450">
        <w:rPr>
          <w:rFonts w:cs="Times New Roman"/>
          <w:szCs w:val="24"/>
        </w:rPr>
        <w:t xml:space="preserve"> (</w:t>
      </w:r>
      <w:r w:rsidR="00EA6864">
        <w:rPr>
          <w:rFonts w:cs="Times New Roman"/>
          <w:szCs w:val="24"/>
        </w:rPr>
        <w:t>n=</w:t>
      </w:r>
      <w:r w:rsidRPr="00366450">
        <w:rPr>
          <w:rFonts w:cs="Times New Roman"/>
          <w:szCs w:val="24"/>
        </w:rPr>
        <w:t xml:space="preserve">713) düşük düzey umutsuzluk, %23,4’ünün </w:t>
      </w:r>
      <w:r w:rsidR="00B0129D">
        <w:rPr>
          <w:rFonts w:cs="Times New Roman"/>
          <w:szCs w:val="24"/>
        </w:rPr>
        <w:t>(</w:t>
      </w:r>
      <w:r w:rsidR="00EA6864">
        <w:rPr>
          <w:rFonts w:cs="Times New Roman"/>
          <w:szCs w:val="24"/>
        </w:rPr>
        <w:t>n=248</w:t>
      </w:r>
      <w:r w:rsidR="00B0129D">
        <w:rPr>
          <w:rFonts w:cs="Times New Roman"/>
          <w:szCs w:val="24"/>
        </w:rPr>
        <w:t>) orta düzey umutsuzluk, %</w:t>
      </w:r>
      <w:r w:rsidRPr="00366450">
        <w:rPr>
          <w:rFonts w:cs="Times New Roman"/>
          <w:szCs w:val="24"/>
        </w:rPr>
        <w:t>9,3’ünün (</w:t>
      </w:r>
      <w:r w:rsidR="00EA6864">
        <w:rPr>
          <w:rFonts w:cs="Times New Roman"/>
          <w:szCs w:val="24"/>
        </w:rPr>
        <w:t>n=</w:t>
      </w:r>
      <w:r w:rsidRPr="00366450">
        <w:rPr>
          <w:rFonts w:cs="Times New Roman"/>
          <w:szCs w:val="24"/>
        </w:rPr>
        <w:t xml:space="preserve">98) ise yüksek düzey umutsuzluk yaşamaktadır. </w:t>
      </w:r>
    </w:p>
    <w:p w:rsidR="009F5EA3" w:rsidRPr="00366450" w:rsidRDefault="009F5EA3" w:rsidP="006A18CA">
      <w:pPr>
        <w:spacing w:after="0" w:line="480" w:lineRule="auto"/>
        <w:rPr>
          <w:rFonts w:cs="Times New Roman"/>
          <w:szCs w:val="24"/>
        </w:rPr>
      </w:pPr>
      <w:r w:rsidRPr="00366450">
        <w:rPr>
          <w:rFonts w:cs="Times New Roman"/>
          <w:szCs w:val="24"/>
        </w:rPr>
        <w:tab/>
        <w:t>Şekil 3’teki ağaç yapısına göre üniversite öğrencilerinin umutsuzluk düzeylerini açıklamada başat değişken travma sonrası stres düzeyidir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=177,813; p=0.000). Travma sonrası stres düzeyi umutsuzluğu üç düzey halinde etkilemektedir. Buna göre d</w:t>
      </w:r>
      <w:r w:rsidR="00EA6864">
        <w:rPr>
          <w:rFonts w:cs="Times New Roman"/>
          <w:szCs w:val="24"/>
        </w:rPr>
        <w:t>üşük stres yaşayan bireylerin %</w:t>
      </w:r>
      <w:r w:rsidRPr="00366450">
        <w:rPr>
          <w:rFonts w:cs="Times New Roman"/>
          <w:szCs w:val="24"/>
        </w:rPr>
        <w:t>78</w:t>
      </w:r>
      <w:proofErr w:type="gramStart"/>
      <w:r w:rsidRPr="00366450">
        <w:rPr>
          <w:rFonts w:cs="Times New Roman"/>
          <w:szCs w:val="24"/>
        </w:rPr>
        <w:t>,5’i</w:t>
      </w:r>
      <w:proofErr w:type="gramEnd"/>
      <w:r w:rsidRPr="00366450">
        <w:rPr>
          <w:rFonts w:cs="Times New Roman"/>
          <w:szCs w:val="24"/>
        </w:rPr>
        <w:t xml:space="preserve"> düşük umutsuzluk, yüksek umutsuzluk yaşayan</w:t>
      </w:r>
      <w:r w:rsidR="00EA6864">
        <w:rPr>
          <w:rFonts w:cs="Times New Roman"/>
          <w:szCs w:val="24"/>
        </w:rPr>
        <w:t xml:space="preserve"> bireylerin %</w:t>
      </w:r>
      <w:r w:rsidRPr="00366450">
        <w:rPr>
          <w:rFonts w:cs="Times New Roman"/>
          <w:szCs w:val="24"/>
        </w:rPr>
        <w:t>36, 7’si orta düzey umutsuzluk, orta</w:t>
      </w:r>
      <w:r w:rsidR="00EA6864">
        <w:rPr>
          <w:rFonts w:cs="Times New Roman"/>
          <w:szCs w:val="24"/>
        </w:rPr>
        <w:t xml:space="preserve"> düzey stres yaşayanların ise %</w:t>
      </w:r>
      <w:r w:rsidRPr="00366450">
        <w:rPr>
          <w:rFonts w:cs="Times New Roman"/>
          <w:szCs w:val="24"/>
        </w:rPr>
        <w:t>69’unun düşük düzey umutsuzluk yaşadıkları görülmektedir. Ağaç yapısına göre düşük stres düşük umutsuzlukla yüksek stres</w:t>
      </w:r>
      <w:r w:rsidR="00EA6864">
        <w:rPr>
          <w:rFonts w:cs="Times New Roman"/>
          <w:szCs w:val="24"/>
        </w:rPr>
        <w:t>in</w:t>
      </w:r>
      <w:r w:rsidRPr="00366450">
        <w:rPr>
          <w:rFonts w:cs="Times New Roman"/>
          <w:szCs w:val="24"/>
        </w:rPr>
        <w:t xml:space="preserve"> ise orta düzey umutsuzlukla bağlantılı </w:t>
      </w:r>
      <w:r w:rsidR="00EA6864">
        <w:rPr>
          <w:rFonts w:cs="Times New Roman"/>
          <w:szCs w:val="24"/>
        </w:rPr>
        <w:t>olduğu söylenebilir.</w:t>
      </w:r>
    </w:p>
    <w:p w:rsidR="009F5EA3" w:rsidRPr="00366450" w:rsidRDefault="009F5EA3" w:rsidP="006A18CA">
      <w:pPr>
        <w:spacing w:after="0" w:line="480" w:lineRule="auto"/>
        <w:rPr>
          <w:rFonts w:cs="Times New Roman"/>
          <w:szCs w:val="24"/>
        </w:rPr>
      </w:pPr>
      <w:r w:rsidRPr="00366450">
        <w:rPr>
          <w:rFonts w:cs="Times New Roman"/>
          <w:szCs w:val="24"/>
        </w:rPr>
        <w:tab/>
        <w:t>Katılımcılardan düşük stres yaşayan bireylerin umutsuzluklarını yordayan değişken travma sonrası büyüme olarak bulunmuştur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=29,756; p=0.000). Buna göre yükse</w:t>
      </w:r>
      <w:r w:rsidR="00EA6864">
        <w:rPr>
          <w:rFonts w:cs="Times New Roman"/>
          <w:szCs w:val="24"/>
        </w:rPr>
        <w:t>k büyüme yaşayan öğrencilerin %</w:t>
      </w:r>
      <w:r w:rsidRPr="00366450">
        <w:rPr>
          <w:rFonts w:cs="Times New Roman"/>
          <w:szCs w:val="24"/>
        </w:rPr>
        <w:t>90,5’ü düşük umutsuzluğa sah</w:t>
      </w:r>
      <w:r w:rsidR="00EA6864">
        <w:rPr>
          <w:rFonts w:cs="Times New Roman"/>
          <w:szCs w:val="24"/>
        </w:rPr>
        <w:t>ip, düşük büyüme yaşayanların %</w:t>
      </w:r>
      <w:r w:rsidRPr="00366450">
        <w:rPr>
          <w:rFonts w:cs="Times New Roman"/>
          <w:szCs w:val="24"/>
        </w:rPr>
        <w:t>70,4’ü yine düşük umutsuzluğa sahip, orta düze</w:t>
      </w:r>
      <w:r w:rsidR="00EA6864">
        <w:rPr>
          <w:rFonts w:cs="Times New Roman"/>
          <w:szCs w:val="24"/>
        </w:rPr>
        <w:t>y büyüme yaşayanların da yine %</w:t>
      </w:r>
      <w:r w:rsidRPr="00366450">
        <w:rPr>
          <w:rFonts w:cs="Times New Roman"/>
          <w:szCs w:val="24"/>
        </w:rPr>
        <w:t>79,3’ü düşük umutsuzluğa sahip olarak bulunmuştur. Buna göre büyümenin üç düzeyinde de katılımcıların çok büyük çoğunluğu düşük umutsuzluğa sahip olarak bulunmuştur. Bu dur</w:t>
      </w:r>
      <w:r>
        <w:rPr>
          <w:rFonts w:cs="Times New Roman"/>
          <w:szCs w:val="24"/>
        </w:rPr>
        <w:t>um</w:t>
      </w:r>
      <w:r w:rsidR="00EA6864">
        <w:rPr>
          <w:rFonts w:cs="Times New Roman"/>
          <w:szCs w:val="24"/>
        </w:rPr>
        <w:t>un</w:t>
      </w:r>
      <w:r>
        <w:rPr>
          <w:rFonts w:cs="Times New Roman"/>
          <w:szCs w:val="24"/>
        </w:rPr>
        <w:t xml:space="preserve"> düşük stres düzeyi ile </w:t>
      </w:r>
      <w:r w:rsidRPr="00366450">
        <w:rPr>
          <w:rFonts w:cs="Times New Roman"/>
          <w:szCs w:val="24"/>
        </w:rPr>
        <w:t>düşük umutsuzluk düzeyi arasındaki güçlü ilişkiden kaynakla</w:t>
      </w:r>
      <w:r w:rsidR="00EA6864">
        <w:rPr>
          <w:rFonts w:cs="Times New Roman"/>
          <w:szCs w:val="24"/>
        </w:rPr>
        <w:t>ndığı söylenebilir.</w:t>
      </w:r>
    </w:p>
    <w:p w:rsidR="009F5EA3" w:rsidRPr="00366450" w:rsidRDefault="009F5EA3" w:rsidP="006A18CA">
      <w:pPr>
        <w:spacing w:after="0" w:line="480" w:lineRule="auto"/>
        <w:rPr>
          <w:rFonts w:cs="Times New Roman"/>
          <w:szCs w:val="24"/>
        </w:rPr>
      </w:pPr>
      <w:r w:rsidRPr="00366450">
        <w:rPr>
          <w:rFonts w:cs="Times New Roman"/>
          <w:szCs w:val="24"/>
        </w:rPr>
        <w:tab/>
        <w:t xml:space="preserve">Şekil </w:t>
      </w:r>
      <w:proofErr w:type="gramStart"/>
      <w:r w:rsidRPr="00366450">
        <w:rPr>
          <w:rFonts w:cs="Times New Roman"/>
          <w:szCs w:val="24"/>
        </w:rPr>
        <w:t>3’te</w:t>
      </w:r>
      <w:proofErr w:type="gramEnd"/>
      <w:r w:rsidRPr="00366450">
        <w:rPr>
          <w:rFonts w:cs="Times New Roman"/>
          <w:szCs w:val="24"/>
        </w:rPr>
        <w:t xml:space="preserve"> yüksek stres yaşayan bireylerin umutsuzluk düzeylerini etkileyen başat değişken olarak travma sonrası büyüme değişkeni görülmektedir. Buna göre büyüme düzeyi bağımlı değişkeni iki kategori halinde etkilemektedir. Yük</w:t>
      </w:r>
      <w:r w:rsidR="00EA6864">
        <w:rPr>
          <w:rFonts w:cs="Times New Roman"/>
          <w:szCs w:val="24"/>
        </w:rPr>
        <w:t>sek büyüme yaşayan bireylerin %</w:t>
      </w:r>
      <w:r w:rsidRPr="00366450">
        <w:rPr>
          <w:rFonts w:cs="Times New Roman"/>
          <w:szCs w:val="24"/>
        </w:rPr>
        <w:t>52</w:t>
      </w:r>
      <w:proofErr w:type="gramStart"/>
      <w:r w:rsidRPr="00366450">
        <w:rPr>
          <w:rFonts w:cs="Times New Roman"/>
          <w:szCs w:val="24"/>
        </w:rPr>
        <w:t>,9’u</w:t>
      </w:r>
      <w:proofErr w:type="gramEnd"/>
      <w:r w:rsidRPr="00366450">
        <w:rPr>
          <w:rFonts w:cs="Times New Roman"/>
          <w:szCs w:val="24"/>
        </w:rPr>
        <w:t xml:space="preserve"> düşük umutsuzluk yaşarken, düşük ve o</w:t>
      </w:r>
      <w:r w:rsidR="00EA6864">
        <w:rPr>
          <w:rFonts w:cs="Times New Roman"/>
          <w:szCs w:val="24"/>
        </w:rPr>
        <w:t>rta düzey büyüme yaşayanların %</w:t>
      </w:r>
      <w:r w:rsidRPr="00366450">
        <w:rPr>
          <w:rFonts w:cs="Times New Roman"/>
          <w:szCs w:val="24"/>
        </w:rPr>
        <w:t xml:space="preserve">47’si yüksek umutsuzluk yaşamaktadır. Buna göre yüksek stres yaşayan bireylerden yüksek büyüme </w:t>
      </w:r>
      <w:r w:rsidRPr="00366450">
        <w:rPr>
          <w:rFonts w:cs="Times New Roman"/>
          <w:szCs w:val="24"/>
        </w:rPr>
        <w:lastRenderedPageBreak/>
        <w:t xml:space="preserve">yaşayanlar düşük umutsuzluk, yüksek stres yaşayan bireylerden düşük ve orta büyüme yaşayanlar ise yüksek umutsuzluk yaşamaktadır denilebilir. </w:t>
      </w:r>
    </w:p>
    <w:p w:rsidR="009F5EA3" w:rsidRPr="00366450" w:rsidRDefault="009F5EA3" w:rsidP="006A18CA">
      <w:pPr>
        <w:spacing w:after="0" w:line="480" w:lineRule="auto"/>
        <w:rPr>
          <w:rFonts w:cs="Times New Roman"/>
          <w:szCs w:val="24"/>
        </w:rPr>
      </w:pPr>
      <w:r w:rsidRPr="00366450">
        <w:rPr>
          <w:rFonts w:cs="Times New Roman"/>
          <w:szCs w:val="24"/>
        </w:rPr>
        <w:tab/>
        <w:t>Araştırmada orta düzey stres yaşayan bireylerin umutsuzluk düzeylerini yordayan değişken olarak yine büyüme değişkeni bulunmuştur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=62,959; p=0.000). Buna göre büyüme düzeyi bağımlı değişkeni üç kategori halinde etkilemektedir. Bu bağlamda yü</w:t>
      </w:r>
      <w:r w:rsidR="00EA6864">
        <w:rPr>
          <w:rFonts w:cs="Times New Roman"/>
          <w:szCs w:val="24"/>
        </w:rPr>
        <w:t xml:space="preserve">ksek </w:t>
      </w:r>
      <w:r w:rsidR="00DD414A">
        <w:rPr>
          <w:rFonts w:cs="Times New Roman"/>
          <w:szCs w:val="24"/>
        </w:rPr>
        <w:t>büyüme</w:t>
      </w:r>
      <w:r w:rsidR="00EA6864">
        <w:rPr>
          <w:rFonts w:cs="Times New Roman"/>
          <w:szCs w:val="24"/>
        </w:rPr>
        <w:t xml:space="preserve"> yaşayan bireylerin %</w:t>
      </w:r>
      <w:r w:rsidRPr="00366450">
        <w:rPr>
          <w:rFonts w:cs="Times New Roman"/>
          <w:szCs w:val="24"/>
        </w:rPr>
        <w:t>89</w:t>
      </w:r>
      <w:proofErr w:type="gramStart"/>
      <w:r w:rsidRPr="00366450">
        <w:rPr>
          <w:rFonts w:cs="Times New Roman"/>
          <w:szCs w:val="24"/>
        </w:rPr>
        <w:t>,4</w:t>
      </w:r>
      <w:r w:rsidR="00EA6864">
        <w:rPr>
          <w:rFonts w:cs="Times New Roman"/>
          <w:szCs w:val="24"/>
        </w:rPr>
        <w:t>’ü</w:t>
      </w:r>
      <w:proofErr w:type="gramEnd"/>
      <w:r w:rsidR="00EA6864">
        <w:rPr>
          <w:rFonts w:cs="Times New Roman"/>
          <w:szCs w:val="24"/>
        </w:rPr>
        <w:t>, düşük büyüme yaşayanların %</w:t>
      </w:r>
      <w:r w:rsidRPr="00366450">
        <w:rPr>
          <w:rFonts w:cs="Times New Roman"/>
          <w:szCs w:val="24"/>
        </w:rPr>
        <w:t>48,2’si ve orta düzey büyüme</w:t>
      </w:r>
      <w:r w:rsidR="00EA6864">
        <w:rPr>
          <w:rFonts w:cs="Times New Roman"/>
          <w:szCs w:val="24"/>
        </w:rPr>
        <w:t xml:space="preserve"> yaşayanların %</w:t>
      </w:r>
      <w:r w:rsidRPr="00366450">
        <w:rPr>
          <w:rFonts w:cs="Times New Roman"/>
          <w:szCs w:val="24"/>
        </w:rPr>
        <w:t xml:space="preserve">60’ı düşük umutsuzluğa sahiptir. Buna göre orta düzey stres yaşayan bireylerde büyümenin farklı düzeyleri arasında umutsuzluk düzeyi açısından bir farklılaşma bulunmamaktadır. </w:t>
      </w:r>
    </w:p>
    <w:p w:rsidR="009F5EA3" w:rsidRPr="00EA6864" w:rsidRDefault="009F5EA3" w:rsidP="00E14B15">
      <w:pPr>
        <w:spacing w:after="0" w:line="480" w:lineRule="auto"/>
        <w:rPr>
          <w:rFonts w:cs="Times New Roman"/>
          <w:szCs w:val="24"/>
        </w:rPr>
      </w:pPr>
      <w:r w:rsidRPr="00366450">
        <w:rPr>
          <w:rFonts w:cs="Times New Roman"/>
          <w:szCs w:val="24"/>
        </w:rPr>
        <w:tab/>
        <w:t>Şekil 3’e göre düşük stres yaşayan bireylerden orta düzey büyüme yaşayanların umutsuzluk düzeylerini yordayan değişken olarak cinsiyet görülmektedir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=4,554; p=0.000). Buna göre orta dü</w:t>
      </w:r>
      <w:r w:rsidR="00EA6864">
        <w:rPr>
          <w:rFonts w:cs="Times New Roman"/>
          <w:szCs w:val="24"/>
        </w:rPr>
        <w:t>zey büyüme yaşayan erkeklerin %</w:t>
      </w:r>
      <w:r w:rsidRPr="00366450">
        <w:rPr>
          <w:rFonts w:cs="Times New Roman"/>
          <w:szCs w:val="24"/>
        </w:rPr>
        <w:t>73</w:t>
      </w:r>
      <w:proofErr w:type="gramStart"/>
      <w:r w:rsidRPr="00366450">
        <w:rPr>
          <w:rFonts w:cs="Times New Roman"/>
          <w:szCs w:val="24"/>
        </w:rPr>
        <w:t>,1’i</w:t>
      </w:r>
      <w:proofErr w:type="gramEnd"/>
      <w:r w:rsidRPr="00366450">
        <w:rPr>
          <w:rFonts w:cs="Times New Roman"/>
          <w:szCs w:val="24"/>
        </w:rPr>
        <w:t xml:space="preserve"> düşük umutsuzluk, kızların ise % 86’sının düşük umutsuzluk yaşadıkları görülmektedir. Yüksek stres yaşayan bireylerden düşük ve orta düzey büyüme yaşayanların umutsuzluk düzeylerini yordayan değişken cinisyet olarak bulunmuştur (</w:t>
      </w:r>
      <w:r w:rsidRPr="00366450">
        <w:rPr>
          <w:rFonts w:eastAsia="SymbolMT" w:cs="Times New Roman"/>
          <w:szCs w:val="24"/>
        </w:rPr>
        <w:t>X</w:t>
      </w:r>
      <w:r w:rsidRPr="00366450">
        <w:rPr>
          <w:rFonts w:eastAsia="SymbolMT" w:cs="Times New Roman"/>
          <w:szCs w:val="24"/>
          <w:vertAlign w:val="superscript"/>
        </w:rPr>
        <w:t>2</w:t>
      </w:r>
      <w:r w:rsidRPr="00366450">
        <w:rPr>
          <w:rFonts w:cs="Times New Roman"/>
          <w:szCs w:val="24"/>
        </w:rPr>
        <w:t>=9,2</w:t>
      </w:r>
      <w:r w:rsidR="00EA6864">
        <w:rPr>
          <w:rFonts w:cs="Times New Roman"/>
          <w:szCs w:val="24"/>
        </w:rPr>
        <w:t xml:space="preserve">77; p=0.000). </w:t>
      </w:r>
      <w:r w:rsidR="00DD414A">
        <w:rPr>
          <w:rFonts w:cs="Times New Roman"/>
          <w:szCs w:val="24"/>
        </w:rPr>
        <w:t>E</w:t>
      </w:r>
      <w:r w:rsidR="00EA6864">
        <w:rPr>
          <w:rFonts w:cs="Times New Roman"/>
          <w:szCs w:val="24"/>
        </w:rPr>
        <w:t>rkeklerin %</w:t>
      </w:r>
      <w:r w:rsidRPr="00366450">
        <w:rPr>
          <w:rFonts w:cs="Times New Roman"/>
          <w:szCs w:val="24"/>
        </w:rPr>
        <w:t>48</w:t>
      </w:r>
      <w:proofErr w:type="gramStart"/>
      <w:r w:rsidRPr="00366450">
        <w:rPr>
          <w:rFonts w:cs="Times New Roman"/>
          <w:szCs w:val="24"/>
        </w:rPr>
        <w:t>,3’ü</w:t>
      </w:r>
      <w:proofErr w:type="gramEnd"/>
      <w:r w:rsidRPr="00366450">
        <w:rPr>
          <w:rFonts w:cs="Times New Roman"/>
          <w:szCs w:val="24"/>
        </w:rPr>
        <w:t xml:space="preserve"> yüksek umutsuzluk, </w:t>
      </w:r>
      <w:r w:rsidR="00DD414A">
        <w:rPr>
          <w:rFonts w:cs="Times New Roman"/>
          <w:szCs w:val="24"/>
        </w:rPr>
        <w:t xml:space="preserve">kadınların </w:t>
      </w:r>
      <w:r w:rsidRPr="00366450">
        <w:rPr>
          <w:rFonts w:cs="Times New Roman"/>
          <w:szCs w:val="24"/>
        </w:rPr>
        <w:t>% 35, 2’si yüksek</w:t>
      </w:r>
      <w:r w:rsidR="00EA6864">
        <w:rPr>
          <w:rFonts w:cs="Times New Roman"/>
          <w:szCs w:val="24"/>
        </w:rPr>
        <w:t xml:space="preserve"> umutsuzluk yaşamaktadır. Orta </w:t>
      </w:r>
      <w:r w:rsidRPr="00366450">
        <w:rPr>
          <w:rFonts w:cs="Times New Roman"/>
          <w:szCs w:val="24"/>
        </w:rPr>
        <w:t>düzey stres yaşayan katılımcılardan yüksek büyüme yaşayanların umutsuzluk düzeylerini yordayan değişken olarak da cinsiyet faktörü bulunmuştur. Buna göre yük</w:t>
      </w:r>
      <w:r w:rsidR="00EA6864">
        <w:rPr>
          <w:rFonts w:cs="Times New Roman"/>
          <w:szCs w:val="24"/>
        </w:rPr>
        <w:t>sek büyüme yaşayan erkeklerin %83</w:t>
      </w:r>
      <w:proofErr w:type="gramStart"/>
      <w:r w:rsidR="00EA6864">
        <w:rPr>
          <w:rFonts w:cs="Times New Roman"/>
          <w:szCs w:val="24"/>
        </w:rPr>
        <w:t>,3’ü</w:t>
      </w:r>
      <w:proofErr w:type="gramEnd"/>
      <w:r w:rsidR="00EA6864">
        <w:rPr>
          <w:rFonts w:cs="Times New Roman"/>
          <w:szCs w:val="24"/>
        </w:rPr>
        <w:t xml:space="preserve"> , kızların ise %</w:t>
      </w:r>
      <w:r w:rsidRPr="00366450">
        <w:rPr>
          <w:rFonts w:cs="Times New Roman"/>
          <w:szCs w:val="24"/>
        </w:rPr>
        <w:t xml:space="preserve">54,1’i düşük umutsuzluğa sahip olarak bulunmuştur. </w:t>
      </w:r>
    </w:p>
    <w:p w:rsidR="009F5EA3" w:rsidRDefault="00C92F9E" w:rsidP="007B566F">
      <w:pPr>
        <w:spacing w:before="100" w:beforeAutospacing="1" w:after="100" w:afterAutospacing="1" w:line="480" w:lineRule="auto"/>
        <w:jc w:val="left"/>
        <w:rPr>
          <w:b/>
          <w:lang w:val="tr-TR"/>
        </w:rPr>
      </w:pPr>
      <w:r>
        <w:rPr>
          <w:b/>
          <w:lang w:val="tr-TR"/>
        </w:rPr>
        <w:t>Tartışma ve S</w:t>
      </w:r>
      <w:r w:rsidRPr="009F5EA3">
        <w:rPr>
          <w:b/>
          <w:lang w:val="tr-TR"/>
        </w:rPr>
        <w:t>onuç</w:t>
      </w:r>
    </w:p>
    <w:p w:rsidR="009F5EA3" w:rsidRDefault="009F5EA3" w:rsidP="006A18CA">
      <w:pPr>
        <w:spacing w:before="100" w:beforeAutospacing="1" w:after="100" w:afterAutospacing="1" w:line="480" w:lineRule="auto"/>
        <w:ind w:firstLine="709"/>
        <w:rPr>
          <w:rFonts w:cs="Times New Roman"/>
          <w:szCs w:val="24"/>
          <w:lang w:val="tr-TR"/>
        </w:rPr>
      </w:pPr>
      <w:r>
        <w:rPr>
          <w:rFonts w:cs="Times New Roman"/>
          <w:szCs w:val="24"/>
          <w:lang w:val="tr-TR"/>
        </w:rPr>
        <w:t>K</w:t>
      </w:r>
      <w:r w:rsidRPr="00366450">
        <w:rPr>
          <w:rFonts w:cs="Times New Roman"/>
          <w:szCs w:val="24"/>
          <w:lang w:val="tr-TR"/>
        </w:rPr>
        <w:t xml:space="preserve">atılımcıların </w:t>
      </w:r>
      <w:proofErr w:type="gramStart"/>
      <w:r w:rsidRPr="00366450">
        <w:rPr>
          <w:rFonts w:cs="Times New Roman"/>
          <w:szCs w:val="24"/>
          <w:lang w:val="tr-TR"/>
        </w:rPr>
        <w:t>travma</w:t>
      </w:r>
      <w:proofErr w:type="gramEnd"/>
      <w:r w:rsidRPr="00366450">
        <w:rPr>
          <w:rFonts w:cs="Times New Roman"/>
          <w:szCs w:val="24"/>
          <w:lang w:val="tr-TR"/>
        </w:rPr>
        <w:t xml:space="preserve"> sonrası büyüme, travma sonrası stres ve umutsuzluk ölçeklerinden aldıkları puanlar iki aşamalı kümeleme analizi ile üç ölçek için de düşük düzey, orta düzey </w:t>
      </w:r>
      <w:r>
        <w:rPr>
          <w:rFonts w:cs="Times New Roman"/>
          <w:szCs w:val="24"/>
          <w:lang w:val="tr-TR"/>
        </w:rPr>
        <w:t>(</w:t>
      </w:r>
      <w:r w:rsidRPr="00366450">
        <w:rPr>
          <w:rFonts w:cs="Times New Roman"/>
          <w:szCs w:val="24"/>
          <w:lang w:val="tr-TR"/>
        </w:rPr>
        <w:t>eşik değer</w:t>
      </w:r>
      <w:r>
        <w:rPr>
          <w:rFonts w:cs="Times New Roman"/>
          <w:szCs w:val="24"/>
          <w:lang w:val="tr-TR"/>
        </w:rPr>
        <w:t>)</w:t>
      </w:r>
      <w:r w:rsidRPr="00366450">
        <w:rPr>
          <w:rFonts w:cs="Times New Roman"/>
          <w:szCs w:val="24"/>
          <w:lang w:val="tr-TR"/>
        </w:rPr>
        <w:t xml:space="preserve"> ve yüksek düzey olmak üzere üç gruba ayrılmıştır. Elde edilen bu değişkenler bağımlı değişkenler olarak kurulan regresyon modeline </w:t>
      </w:r>
      <w:proofErr w:type="gramStart"/>
      <w:r w:rsidR="005E31B3">
        <w:rPr>
          <w:rFonts w:cs="Times New Roman"/>
          <w:szCs w:val="24"/>
          <w:lang w:val="tr-TR"/>
        </w:rPr>
        <w:t>da</w:t>
      </w:r>
      <w:r w:rsidR="005E31B3" w:rsidRPr="00366450">
        <w:rPr>
          <w:rFonts w:cs="Times New Roman"/>
          <w:szCs w:val="24"/>
          <w:lang w:val="tr-TR"/>
        </w:rPr>
        <w:t>hil</w:t>
      </w:r>
      <w:proofErr w:type="gramEnd"/>
      <w:r w:rsidRPr="00366450">
        <w:rPr>
          <w:rFonts w:cs="Times New Roman"/>
          <w:szCs w:val="24"/>
          <w:lang w:val="tr-TR"/>
        </w:rPr>
        <w:t xml:space="preserve"> edilmiştir. Katılımcı </w:t>
      </w:r>
      <w:r w:rsidRPr="00366450">
        <w:rPr>
          <w:rFonts w:cs="Times New Roman"/>
          <w:szCs w:val="24"/>
          <w:lang w:val="tr-TR"/>
        </w:rPr>
        <w:lastRenderedPageBreak/>
        <w:t xml:space="preserve">bilgi formunda ele alınan diğer değişkenler de yordayıcı değişkenler olarak modele </w:t>
      </w:r>
      <w:proofErr w:type="gramStart"/>
      <w:r w:rsidRPr="00366450">
        <w:rPr>
          <w:rFonts w:cs="Times New Roman"/>
          <w:szCs w:val="24"/>
          <w:lang w:val="tr-TR"/>
        </w:rPr>
        <w:t>dahil</w:t>
      </w:r>
      <w:proofErr w:type="gramEnd"/>
      <w:r w:rsidRPr="00366450">
        <w:rPr>
          <w:rFonts w:cs="Times New Roman"/>
          <w:szCs w:val="24"/>
          <w:lang w:val="tr-TR"/>
        </w:rPr>
        <w:t xml:space="preserve"> edilmiş, analizler yapılmıştır.</w:t>
      </w:r>
    </w:p>
    <w:p w:rsidR="009F5EA3" w:rsidRDefault="009F5EA3" w:rsidP="006A18CA">
      <w:pPr>
        <w:spacing w:before="100" w:beforeAutospacing="1" w:after="100" w:afterAutospacing="1" w:line="480" w:lineRule="auto"/>
        <w:ind w:firstLine="709"/>
        <w:rPr>
          <w:rFonts w:cs="Times New Roman"/>
          <w:szCs w:val="24"/>
          <w:lang w:val="tr-TR" w:eastAsia="tr-TR"/>
        </w:rPr>
      </w:pPr>
      <w:r w:rsidRPr="00366450">
        <w:rPr>
          <w:rFonts w:cs="Times New Roman"/>
          <w:szCs w:val="24"/>
          <w:lang w:val="tr-TR"/>
        </w:rPr>
        <w:t>Ölçeklerden elde edilen puanlar incelendiğinde Deprem Son</w:t>
      </w:r>
      <w:r>
        <w:rPr>
          <w:rFonts w:cs="Times New Roman"/>
          <w:szCs w:val="24"/>
          <w:lang w:val="tr-TR"/>
        </w:rPr>
        <w:t>rası Travma Düzeyini Belirleme Ö</w:t>
      </w:r>
      <w:r w:rsidRPr="00366450">
        <w:rPr>
          <w:rFonts w:cs="Times New Roman"/>
          <w:szCs w:val="24"/>
          <w:lang w:val="tr-TR"/>
        </w:rPr>
        <w:t xml:space="preserve">lçeğinden elde edilen puanların düşük olduğu görülmektedir. Bu bağlamda Tanhan ve Kayri </w:t>
      </w:r>
      <w:r w:rsidR="0059670F">
        <w:rPr>
          <w:rFonts w:cs="Times New Roman"/>
          <w:szCs w:val="24"/>
          <w:lang w:val="tr-TR"/>
        </w:rPr>
        <w:t>(2013)</w:t>
      </w:r>
      <w:r w:rsidRPr="00366450">
        <w:rPr>
          <w:rFonts w:cs="Times New Roman"/>
          <w:szCs w:val="24"/>
          <w:lang w:val="tr-TR"/>
        </w:rPr>
        <w:t xml:space="preserve"> yapmış oldukları deprem sonrası </w:t>
      </w:r>
      <w:proofErr w:type="gramStart"/>
      <w:r w:rsidRPr="00366450">
        <w:rPr>
          <w:rFonts w:cs="Times New Roman"/>
          <w:szCs w:val="24"/>
          <w:lang w:val="tr-TR"/>
        </w:rPr>
        <w:t>travma</w:t>
      </w:r>
      <w:proofErr w:type="gramEnd"/>
      <w:r w:rsidRPr="00366450">
        <w:rPr>
          <w:rFonts w:cs="Times New Roman"/>
          <w:szCs w:val="24"/>
          <w:lang w:val="tr-TR"/>
        </w:rPr>
        <w:t xml:space="preserve"> düzeyini belirleme ölçeğinin geçerlik ve güvenirlik çalışmasında ölçekten alınacak 52,385±5,051 puan aralığının bireylerin travmatize oldukları eşik bir değere işaret ettiğini, bu eşik değerin üstü ve altının ise travmatize olmada düşük ve yüksek düzeyi gösterdiğini ifade belirtmişlerdir. Bu araştırmanın örnekleminde ortalama </w:t>
      </w:r>
      <w:r w:rsidR="00EA6864">
        <w:rPr>
          <w:rFonts w:cs="Times New Roman"/>
          <w:szCs w:val="24"/>
          <w:lang w:val="tr-TR" w:eastAsia="tr-TR"/>
        </w:rPr>
        <w:t>23,126</w:t>
      </w:r>
      <w:r w:rsidR="00EA6864">
        <w:rPr>
          <w:rFonts w:cs="Times New Roman"/>
          <w:szCs w:val="24"/>
          <w:lang w:val="tr-TR"/>
        </w:rPr>
        <w:t>±</w:t>
      </w:r>
      <w:r w:rsidRPr="00366450">
        <w:rPr>
          <w:rFonts w:cs="Times New Roman"/>
          <w:szCs w:val="24"/>
          <w:lang w:val="tr-TR" w:eastAsia="tr-TR"/>
        </w:rPr>
        <w:t xml:space="preserve">15,033 </w:t>
      </w:r>
      <w:r w:rsidR="00EA6864">
        <w:rPr>
          <w:rFonts w:cs="Times New Roman"/>
          <w:szCs w:val="24"/>
          <w:lang w:val="tr-TR" w:eastAsia="tr-TR"/>
        </w:rPr>
        <w:t>ol</w:t>
      </w:r>
      <w:r w:rsidR="00DD414A">
        <w:rPr>
          <w:rFonts w:cs="Times New Roman"/>
          <w:szCs w:val="24"/>
          <w:lang w:val="tr-TR" w:eastAsia="tr-TR"/>
        </w:rPr>
        <w:t xml:space="preserve">arak bulunmuştur. Bu farklılık örneklemlerin farklı olmasından </w:t>
      </w:r>
      <w:r w:rsidRPr="00366450">
        <w:rPr>
          <w:rFonts w:cs="Times New Roman"/>
          <w:szCs w:val="24"/>
          <w:lang w:val="tr-TR" w:eastAsia="tr-TR"/>
        </w:rPr>
        <w:t xml:space="preserve">veya deprem sonrası geçen süreden </w:t>
      </w:r>
      <w:r w:rsidR="00DD414A">
        <w:rPr>
          <w:rFonts w:cs="Times New Roman"/>
          <w:szCs w:val="24"/>
          <w:lang w:val="tr-TR" w:eastAsia="tr-TR"/>
        </w:rPr>
        <w:t>kaynaklanıyor olabilir</w:t>
      </w:r>
      <w:r w:rsidRPr="00366450">
        <w:rPr>
          <w:rFonts w:cs="Times New Roman"/>
          <w:szCs w:val="24"/>
          <w:lang w:val="tr-TR" w:eastAsia="tr-TR"/>
        </w:rPr>
        <w:t xml:space="preserve">.  Bu araştırma depremden yaklaşık </w:t>
      </w:r>
      <w:r w:rsidR="00EA6864">
        <w:rPr>
          <w:rFonts w:cs="Times New Roman"/>
          <w:szCs w:val="24"/>
          <w:lang w:val="tr-TR" w:eastAsia="tr-TR"/>
        </w:rPr>
        <w:t>1,5</w:t>
      </w:r>
      <w:r w:rsidRPr="00366450">
        <w:rPr>
          <w:rFonts w:cs="Times New Roman"/>
          <w:szCs w:val="24"/>
          <w:lang w:val="tr-TR" w:eastAsia="tr-TR"/>
        </w:rPr>
        <w:t xml:space="preserve"> </w:t>
      </w:r>
      <w:r w:rsidR="00EA6864">
        <w:rPr>
          <w:rFonts w:cs="Times New Roman"/>
          <w:szCs w:val="24"/>
          <w:lang w:val="tr-TR" w:eastAsia="tr-TR"/>
        </w:rPr>
        <w:t>yıl</w:t>
      </w:r>
      <w:r w:rsidRPr="00366450">
        <w:rPr>
          <w:rFonts w:cs="Times New Roman"/>
          <w:szCs w:val="24"/>
          <w:lang w:val="tr-TR" w:eastAsia="tr-TR"/>
        </w:rPr>
        <w:t xml:space="preserve"> sonra yapılmıştır. Bu bağlamda puanların oldukça düşük olmasının örneklem farklılığından daha çok depremden sonra geçen zamanla bağlantılı olduğu düşünülmektedir. Katılımcılara ait formdan elde edilen bilgi</w:t>
      </w:r>
      <w:r w:rsidR="00EA6864">
        <w:rPr>
          <w:rFonts w:cs="Times New Roman"/>
          <w:szCs w:val="24"/>
          <w:lang w:val="tr-TR" w:eastAsia="tr-TR"/>
        </w:rPr>
        <w:t>ler bağlamında katılımcıların %</w:t>
      </w:r>
      <w:r w:rsidRPr="00366450">
        <w:rPr>
          <w:rFonts w:cs="Times New Roman"/>
          <w:szCs w:val="24"/>
          <w:lang w:val="tr-TR" w:eastAsia="tr-TR"/>
        </w:rPr>
        <w:t>98,4’ünün deprem sonrası dönemde herhangi bir psikolojik destek almadığı görülmüştü</w:t>
      </w:r>
      <w:r w:rsidR="00EA6864">
        <w:rPr>
          <w:rFonts w:cs="Times New Roman"/>
          <w:szCs w:val="24"/>
          <w:lang w:val="tr-TR" w:eastAsia="tr-TR"/>
        </w:rPr>
        <w:t>r</w:t>
      </w:r>
      <w:r w:rsidRPr="00366450">
        <w:rPr>
          <w:rFonts w:cs="Times New Roman"/>
          <w:szCs w:val="24"/>
          <w:lang w:val="tr-TR" w:eastAsia="tr-TR"/>
        </w:rPr>
        <w:t xml:space="preserve">. Bu iki durum </w:t>
      </w:r>
      <w:r w:rsidR="00EA6864">
        <w:rPr>
          <w:rFonts w:cs="Times New Roman"/>
          <w:szCs w:val="24"/>
          <w:lang w:val="tr-TR" w:eastAsia="tr-TR"/>
        </w:rPr>
        <w:t xml:space="preserve">bir arada ele alındığında </w:t>
      </w:r>
      <w:r w:rsidRPr="00366450">
        <w:rPr>
          <w:rFonts w:cs="Times New Roman"/>
          <w:szCs w:val="24"/>
          <w:lang w:val="tr-TR" w:eastAsia="tr-TR"/>
        </w:rPr>
        <w:t xml:space="preserve">travmatik olaylar sonrası uzun dönemde travmaya maruz kalmış bireylerin önemli bir çoğunluğunda </w:t>
      </w:r>
      <w:proofErr w:type="gramStart"/>
      <w:r w:rsidRPr="00366450">
        <w:rPr>
          <w:rFonts w:cs="Times New Roman"/>
          <w:szCs w:val="24"/>
          <w:lang w:val="tr-TR" w:eastAsia="tr-TR"/>
        </w:rPr>
        <w:t>travma</w:t>
      </w:r>
      <w:proofErr w:type="gramEnd"/>
      <w:r w:rsidRPr="00366450">
        <w:rPr>
          <w:rFonts w:cs="Times New Roman"/>
          <w:szCs w:val="24"/>
          <w:lang w:val="tr-TR" w:eastAsia="tr-TR"/>
        </w:rPr>
        <w:t xml:space="preserve"> sonrası stres belirtilerinin olmadığı, stres belirtilerinin herhangi bir psikolojik destek almadan ortadan kalktığı </w:t>
      </w:r>
      <w:r w:rsidR="00EA6864">
        <w:rPr>
          <w:rFonts w:cs="Times New Roman"/>
          <w:szCs w:val="24"/>
          <w:lang w:val="tr-TR" w:eastAsia="tr-TR"/>
        </w:rPr>
        <w:t>söylenebilir.</w:t>
      </w:r>
    </w:p>
    <w:p w:rsidR="0059670F" w:rsidRDefault="009F5EA3" w:rsidP="006A18CA">
      <w:pPr>
        <w:spacing w:before="100" w:beforeAutospacing="1" w:after="100" w:afterAutospacing="1" w:line="480" w:lineRule="auto"/>
        <w:ind w:firstLine="709"/>
        <w:rPr>
          <w:szCs w:val="24"/>
        </w:rPr>
      </w:pPr>
      <w:r w:rsidRPr="00366450">
        <w:rPr>
          <w:rFonts w:cs="Times New Roman"/>
          <w:szCs w:val="24"/>
          <w:lang w:val="tr-TR"/>
        </w:rPr>
        <w:t xml:space="preserve">Araştırma bulguları kapsamında </w:t>
      </w:r>
      <w:proofErr w:type="gramStart"/>
      <w:r w:rsidRPr="00366450">
        <w:rPr>
          <w:rFonts w:cs="Times New Roman"/>
          <w:szCs w:val="24"/>
          <w:lang w:val="tr-TR"/>
        </w:rPr>
        <w:t>travma</w:t>
      </w:r>
      <w:proofErr w:type="gramEnd"/>
      <w:r w:rsidRPr="00366450">
        <w:rPr>
          <w:rFonts w:cs="Times New Roman"/>
          <w:szCs w:val="24"/>
          <w:lang w:val="tr-TR"/>
        </w:rPr>
        <w:t xml:space="preserve"> sonrası büyüme ile travma sonrası stres arasında düşük düzeyde anlamlı pozitif bir ilişki bulunmuştur. Bu durum </w:t>
      </w:r>
      <w:proofErr w:type="gramStart"/>
      <w:r w:rsidRPr="00366450">
        <w:rPr>
          <w:rFonts w:cs="Times New Roman"/>
          <w:szCs w:val="24"/>
          <w:lang w:val="tr-TR"/>
        </w:rPr>
        <w:t>travma</w:t>
      </w:r>
      <w:proofErr w:type="gramEnd"/>
      <w:r w:rsidRPr="00366450">
        <w:rPr>
          <w:rFonts w:cs="Times New Roman"/>
          <w:szCs w:val="24"/>
          <w:lang w:val="tr-TR"/>
        </w:rPr>
        <w:t xml:space="preserve"> sonrası büyüme yaşayan bireylerin aynı zamanda stres belirtilerini yaşadıklarını da göstermektedir. </w:t>
      </w:r>
      <w:r w:rsidR="00EA6864">
        <w:rPr>
          <w:rFonts w:cs="Times New Roman"/>
          <w:szCs w:val="24"/>
          <w:lang w:val="tr-TR"/>
        </w:rPr>
        <w:t>Alanyazında</w:t>
      </w:r>
      <w:r w:rsidRPr="00366450">
        <w:rPr>
          <w:rFonts w:cs="Times New Roman"/>
          <w:szCs w:val="24"/>
          <w:lang w:val="tr-TR"/>
        </w:rPr>
        <w:t xml:space="preserve"> </w:t>
      </w:r>
      <w:proofErr w:type="gramStart"/>
      <w:r w:rsidRPr="00366450">
        <w:rPr>
          <w:rFonts w:cs="Times New Roman"/>
          <w:szCs w:val="24"/>
          <w:lang w:val="tr-TR"/>
        </w:rPr>
        <w:t>travma</w:t>
      </w:r>
      <w:proofErr w:type="gramEnd"/>
      <w:r w:rsidRPr="00366450">
        <w:rPr>
          <w:rFonts w:cs="Times New Roman"/>
          <w:szCs w:val="24"/>
          <w:lang w:val="tr-TR"/>
        </w:rPr>
        <w:t xml:space="preserve"> sonrası büyüme ile travma sonrası stres arasında pozitif yönde bir ilişki olduğuna dair bulgular olduğu gibi </w:t>
      </w:r>
      <w:r w:rsidR="0059670F" w:rsidRPr="00143246">
        <w:rPr>
          <w:rFonts w:eastAsia="Calibri" w:cs="Times New Roman"/>
          <w:szCs w:val="24"/>
        </w:rPr>
        <w:t xml:space="preserve">(Solomon &amp; Dekel, 2007), </w:t>
      </w:r>
      <w:r w:rsidRPr="00366450">
        <w:rPr>
          <w:rFonts w:cs="Times New Roman"/>
          <w:szCs w:val="24"/>
          <w:lang w:val="tr-TR"/>
        </w:rPr>
        <w:t xml:space="preserve">bu iki değişken arasında negatif bir ilişki olduğuna </w:t>
      </w:r>
      <w:r w:rsidR="0059670F">
        <w:rPr>
          <w:rFonts w:eastAsia="Calibri" w:cs="Times New Roman"/>
          <w:szCs w:val="24"/>
        </w:rPr>
        <w:t>(Frazier, Conlon ve</w:t>
      </w:r>
      <w:r w:rsidR="0059670F" w:rsidRPr="00143246">
        <w:rPr>
          <w:rFonts w:eastAsia="Calibri" w:cs="Times New Roman"/>
          <w:szCs w:val="24"/>
        </w:rPr>
        <w:t xml:space="preserve"> Glaser, 2001) </w:t>
      </w:r>
      <w:r w:rsidRPr="00366450">
        <w:rPr>
          <w:rFonts w:cs="Times New Roman"/>
          <w:szCs w:val="24"/>
          <w:lang w:val="tr-TR"/>
        </w:rPr>
        <w:t xml:space="preserve">ya da herhangi bir anlamlı ilişki bulunmadığına dair bulgular </w:t>
      </w:r>
      <w:r w:rsidR="0059670F" w:rsidRPr="00143246">
        <w:rPr>
          <w:rFonts w:eastAsia="Calibri" w:cs="Times New Roman"/>
          <w:szCs w:val="24"/>
        </w:rPr>
        <w:t>(Salsman, Segerstrom, Brechting, Car</w:t>
      </w:r>
      <w:r w:rsidR="0059670F">
        <w:rPr>
          <w:rFonts w:eastAsia="Calibri" w:cs="Times New Roman"/>
          <w:szCs w:val="24"/>
        </w:rPr>
        <w:t xml:space="preserve">lson ve </w:t>
      </w:r>
      <w:r w:rsidR="0059670F" w:rsidRPr="00143246">
        <w:rPr>
          <w:rFonts w:eastAsia="Calibri" w:cs="Times New Roman"/>
          <w:szCs w:val="24"/>
        </w:rPr>
        <w:t xml:space="preserve">Andrykowski, </w:t>
      </w:r>
      <w:r w:rsidR="0059670F" w:rsidRPr="00143246">
        <w:rPr>
          <w:rFonts w:eastAsia="Calibri" w:cs="Times New Roman"/>
          <w:szCs w:val="24"/>
        </w:rPr>
        <w:lastRenderedPageBreak/>
        <w:t xml:space="preserve">2009) </w:t>
      </w:r>
      <w:r w:rsidRPr="00366450">
        <w:rPr>
          <w:rFonts w:cs="Times New Roman"/>
          <w:szCs w:val="24"/>
          <w:lang w:val="tr-TR"/>
        </w:rPr>
        <w:t xml:space="preserve">da bulunmaktadır. Fakat konu ile ilgili yakın zamanlarda yapılmış bazı çalışmalara göre </w:t>
      </w:r>
      <w:proofErr w:type="gramStart"/>
      <w:r w:rsidRPr="00366450">
        <w:rPr>
          <w:rFonts w:cs="Times New Roman"/>
          <w:szCs w:val="24"/>
          <w:lang w:val="tr-TR"/>
        </w:rPr>
        <w:t>travma</w:t>
      </w:r>
      <w:proofErr w:type="gramEnd"/>
      <w:r w:rsidRPr="00366450">
        <w:rPr>
          <w:rFonts w:cs="Times New Roman"/>
          <w:szCs w:val="24"/>
          <w:lang w:val="tr-TR"/>
        </w:rPr>
        <w:t xml:space="preserve"> sonrası stres ve travma sonrası büyüme kavramlarının mutlaka zıt yönlerde bulunmasının gerekmediği vurgulanmaktadır. Bu iki durum aynı anda görülebilecek birbirinden ayrı sonuçlar olarak değerlendirilebilir  </w:t>
      </w:r>
      <w:r w:rsidR="0059670F">
        <w:rPr>
          <w:rFonts w:cs="Times New Roman"/>
          <w:szCs w:val="24"/>
          <w:lang w:val="tr-TR"/>
        </w:rPr>
        <w:t>(</w:t>
      </w:r>
      <w:r w:rsidRPr="00F9453A">
        <w:rPr>
          <w:rFonts w:cs="Times New Roman"/>
          <w:szCs w:val="24"/>
          <w:lang w:val="tr-TR"/>
        </w:rPr>
        <w:t>Ano ve Vasconcelles, 2005, Gerber ve ark</w:t>
      </w:r>
      <w:proofErr w:type="gramStart"/>
      <w:r w:rsidRPr="00F9453A">
        <w:rPr>
          <w:rFonts w:cs="Times New Roman"/>
          <w:szCs w:val="24"/>
          <w:lang w:val="tr-TR"/>
        </w:rPr>
        <w:t>.,</w:t>
      </w:r>
      <w:proofErr w:type="gramEnd"/>
      <w:r w:rsidRPr="00F9453A">
        <w:rPr>
          <w:rFonts w:cs="Times New Roman"/>
          <w:szCs w:val="24"/>
          <w:lang w:val="tr-TR"/>
        </w:rPr>
        <w:t xml:space="preserve"> 2011, Harris ve ark., 2008; akt: </w:t>
      </w:r>
      <w:r w:rsidR="0059670F">
        <w:rPr>
          <w:szCs w:val="24"/>
        </w:rPr>
        <w:t>Chan ve</w:t>
      </w:r>
      <w:r w:rsidR="0059670F" w:rsidRPr="00143246">
        <w:rPr>
          <w:rFonts w:eastAsia="Calibri" w:cs="Times New Roman"/>
          <w:szCs w:val="24"/>
        </w:rPr>
        <w:t xml:space="preserve"> Rhodes, 2013)</w:t>
      </w:r>
      <w:r w:rsidR="0059670F">
        <w:rPr>
          <w:szCs w:val="24"/>
        </w:rPr>
        <w:t>.</w:t>
      </w:r>
      <w:r w:rsidR="0059670F" w:rsidRPr="00143246">
        <w:rPr>
          <w:rFonts w:eastAsia="Calibri" w:cs="Times New Roman"/>
          <w:szCs w:val="24"/>
        </w:rPr>
        <w:t xml:space="preserve"> </w:t>
      </w:r>
      <w:r w:rsidRPr="00366450">
        <w:rPr>
          <w:rFonts w:cs="Times New Roman"/>
          <w:szCs w:val="24"/>
          <w:lang w:val="tr-TR"/>
        </w:rPr>
        <w:t xml:space="preserve"> Benzer şekilde Amerika’da meydana gelen Katrina kasırgası sonrası yapılan uzun </w:t>
      </w:r>
      <w:r w:rsidR="00EA6864">
        <w:rPr>
          <w:rFonts w:cs="Times New Roman"/>
          <w:szCs w:val="24"/>
          <w:lang w:val="tr-TR"/>
        </w:rPr>
        <w:t>dönemli bir</w:t>
      </w:r>
      <w:r w:rsidRPr="00366450">
        <w:rPr>
          <w:rFonts w:cs="Times New Roman"/>
          <w:szCs w:val="24"/>
          <w:lang w:val="tr-TR"/>
        </w:rPr>
        <w:t xml:space="preserve"> araştırmada da </w:t>
      </w:r>
      <w:proofErr w:type="gramStart"/>
      <w:r w:rsidRPr="00366450">
        <w:rPr>
          <w:rFonts w:cs="Times New Roman"/>
          <w:szCs w:val="24"/>
          <w:lang w:val="tr-TR"/>
        </w:rPr>
        <w:t>travma</w:t>
      </w:r>
      <w:proofErr w:type="gramEnd"/>
      <w:r w:rsidRPr="00366450">
        <w:rPr>
          <w:rFonts w:cs="Times New Roman"/>
          <w:szCs w:val="24"/>
          <w:lang w:val="tr-TR"/>
        </w:rPr>
        <w:t xml:space="preserve"> sonrası stres ile travma sonrası büyüme arasında olumlu yönde anlamlı bir ilişki olduğu sonucuna ulaşılmıştır </w:t>
      </w:r>
      <w:r w:rsidR="000921A6">
        <w:rPr>
          <w:szCs w:val="24"/>
        </w:rPr>
        <w:t>(Chan ve</w:t>
      </w:r>
      <w:r w:rsidR="0059670F">
        <w:rPr>
          <w:szCs w:val="24"/>
        </w:rPr>
        <w:t xml:space="preserve"> Rhodes, 2013)</w:t>
      </w:r>
      <w:r w:rsidRPr="00366450">
        <w:rPr>
          <w:rFonts w:cs="Times New Roman"/>
          <w:szCs w:val="24"/>
          <w:lang w:val="tr-TR"/>
        </w:rPr>
        <w:t xml:space="preserve">. Konu ile ilgili yapılan başka bir araştırmaya göre düşük veya yüksek düzey stres yüksek büyümeyi yordamazken, orta düzey stres </w:t>
      </w:r>
      <w:proofErr w:type="gramStart"/>
      <w:r w:rsidRPr="00366450">
        <w:rPr>
          <w:rFonts w:cs="Times New Roman"/>
          <w:szCs w:val="24"/>
          <w:lang w:val="tr-TR"/>
        </w:rPr>
        <w:t>travma</w:t>
      </w:r>
      <w:proofErr w:type="gramEnd"/>
      <w:r w:rsidRPr="00366450">
        <w:rPr>
          <w:rFonts w:cs="Times New Roman"/>
          <w:szCs w:val="24"/>
          <w:lang w:val="tr-TR"/>
        </w:rPr>
        <w:t xml:space="preserve"> sonrası büyümeyi yordayan bir değişken olarak bulunmuştur. Bu bağlamda herhangi bir travmatik yaşantı sonrasında orta düzey stres yaşayan bireylerin travma sonrası büyüme yaşama oranları daha yüksek olmaktadır </w:t>
      </w:r>
      <w:r w:rsidR="0059670F">
        <w:rPr>
          <w:rFonts w:cs="Times New Roman"/>
          <w:szCs w:val="24"/>
          <w:lang w:val="tr-TR"/>
        </w:rPr>
        <w:t>(</w:t>
      </w:r>
      <w:r w:rsidR="0059670F" w:rsidRPr="000556AD">
        <w:rPr>
          <w:szCs w:val="24"/>
        </w:rPr>
        <w:t>Kira</w:t>
      </w:r>
      <w:r w:rsidR="00A9343F">
        <w:rPr>
          <w:szCs w:val="24"/>
        </w:rPr>
        <w:t xml:space="preserve"> ve diğ</w:t>
      </w:r>
      <w:proofErr w:type="gramStart"/>
      <w:r w:rsidR="00A9343F">
        <w:rPr>
          <w:szCs w:val="24"/>
        </w:rPr>
        <w:t>.,</w:t>
      </w:r>
      <w:proofErr w:type="gramEnd"/>
      <w:r w:rsidR="0059670F">
        <w:rPr>
          <w:szCs w:val="24"/>
        </w:rPr>
        <w:t xml:space="preserve"> 2013).</w:t>
      </w:r>
    </w:p>
    <w:p w:rsidR="0059670F" w:rsidRDefault="0059670F" w:rsidP="006A18CA">
      <w:pPr>
        <w:spacing w:before="100" w:beforeAutospacing="1" w:after="100" w:afterAutospacing="1" w:line="480" w:lineRule="auto"/>
        <w:ind w:firstLine="709"/>
        <w:rPr>
          <w:rFonts w:cs="Times New Roman"/>
          <w:szCs w:val="24"/>
          <w:lang w:val="tr-TR"/>
        </w:rPr>
      </w:pPr>
      <w:r w:rsidRPr="00366450">
        <w:rPr>
          <w:rFonts w:cs="Times New Roman"/>
          <w:szCs w:val="24"/>
          <w:lang w:val="tr-TR"/>
        </w:rPr>
        <w:t xml:space="preserve">Travma sonrası büyüme ile </w:t>
      </w:r>
      <w:proofErr w:type="gramStart"/>
      <w:r w:rsidRPr="00366450">
        <w:rPr>
          <w:rFonts w:cs="Times New Roman"/>
          <w:szCs w:val="24"/>
          <w:lang w:val="tr-TR"/>
        </w:rPr>
        <w:t>travma</w:t>
      </w:r>
      <w:proofErr w:type="gramEnd"/>
      <w:r w:rsidRPr="00366450">
        <w:rPr>
          <w:rFonts w:cs="Times New Roman"/>
          <w:szCs w:val="24"/>
          <w:lang w:val="tr-TR"/>
        </w:rPr>
        <w:t xml:space="preserve"> sonrası stres düzeyi arasındaki ilişkiyle ilgili değişkenlerden biri de travmatik olaydan sonra geçen süre değişkenidir. Bu araştırmada travmatik olayın üzerinden </w:t>
      </w:r>
      <w:r w:rsidR="00EA6864">
        <w:rPr>
          <w:rFonts w:cs="Times New Roman"/>
          <w:szCs w:val="24"/>
          <w:lang w:val="tr-TR"/>
        </w:rPr>
        <w:t>1,5 yıl</w:t>
      </w:r>
      <w:r w:rsidRPr="00366450">
        <w:rPr>
          <w:rFonts w:cs="Times New Roman"/>
          <w:szCs w:val="24"/>
          <w:lang w:val="tr-TR"/>
        </w:rPr>
        <w:t xml:space="preserve"> geçmiştir. Ancak daha uzun sürenin geçtiği örneklemlerde farklı sonuçlar alınabilmektedir. Çeşitli </w:t>
      </w:r>
      <w:r w:rsidR="00EA6864">
        <w:rPr>
          <w:rFonts w:cs="Times New Roman"/>
          <w:szCs w:val="24"/>
          <w:lang w:val="tr-TR"/>
        </w:rPr>
        <w:t>ülkelerden travmatik yaşantılara maruz kalmış</w:t>
      </w:r>
      <w:r w:rsidRPr="00366450">
        <w:rPr>
          <w:rFonts w:cs="Times New Roman"/>
          <w:szCs w:val="24"/>
          <w:lang w:val="tr-TR"/>
        </w:rPr>
        <w:t xml:space="preserve"> mültecil</w:t>
      </w:r>
      <w:r w:rsidR="00D46EC4">
        <w:rPr>
          <w:rFonts w:cs="Times New Roman"/>
          <w:szCs w:val="24"/>
          <w:lang w:val="tr-TR"/>
        </w:rPr>
        <w:t>er üzerinde yapılan bir araştır</w:t>
      </w:r>
      <w:r w:rsidRPr="00366450">
        <w:rPr>
          <w:rFonts w:cs="Times New Roman"/>
          <w:szCs w:val="24"/>
          <w:lang w:val="tr-TR"/>
        </w:rPr>
        <w:t xml:space="preserve">maya göre </w:t>
      </w:r>
      <w:proofErr w:type="gramStart"/>
      <w:r w:rsidRPr="00366450">
        <w:rPr>
          <w:rFonts w:cs="Times New Roman"/>
          <w:szCs w:val="24"/>
          <w:lang w:val="tr-TR"/>
        </w:rPr>
        <w:t>travma</w:t>
      </w:r>
      <w:proofErr w:type="gramEnd"/>
      <w:r w:rsidRPr="00366450">
        <w:rPr>
          <w:rFonts w:cs="Times New Roman"/>
          <w:szCs w:val="24"/>
          <w:lang w:val="tr-TR"/>
        </w:rPr>
        <w:t xml:space="preserve"> sonrası büyümeyi yordayan değişkenler olarak maruz kalınan travmatik olay sayısı ve travmatik olaydan sonra geçen sürenin uzunluğu bulunmuştur. Katılımcıların travmatik olaya maruz kalmasının üzerinden </w:t>
      </w:r>
      <w:r w:rsidR="00D46EC4">
        <w:rPr>
          <w:rFonts w:cs="Times New Roman"/>
          <w:szCs w:val="24"/>
          <w:lang w:val="tr-TR"/>
        </w:rPr>
        <w:t xml:space="preserve">yaklaşık iki yılın </w:t>
      </w:r>
      <w:r w:rsidRPr="00366450">
        <w:rPr>
          <w:rFonts w:cs="Times New Roman"/>
          <w:szCs w:val="24"/>
          <w:lang w:val="tr-TR"/>
        </w:rPr>
        <w:t xml:space="preserve">geçtiği bu araştırmada </w:t>
      </w:r>
      <w:proofErr w:type="gramStart"/>
      <w:r w:rsidRPr="00366450">
        <w:rPr>
          <w:rFonts w:cs="Times New Roman"/>
          <w:szCs w:val="24"/>
          <w:lang w:val="tr-TR"/>
        </w:rPr>
        <w:t>travma</w:t>
      </w:r>
      <w:proofErr w:type="gramEnd"/>
      <w:r w:rsidRPr="00366450">
        <w:rPr>
          <w:rFonts w:cs="Times New Roman"/>
          <w:szCs w:val="24"/>
          <w:lang w:val="tr-TR"/>
        </w:rPr>
        <w:t xml:space="preserve"> sonrası büyüme ile TSSB arasında orta düzeyde negatif yönde anlamlı bir ilişki bulunmuştur. Ancak araştırmacılar bunu aradan geçen sürenin uzunluğunun büyüme ile pozitif, </w:t>
      </w:r>
      <w:r w:rsidR="00D46EC4">
        <w:rPr>
          <w:rFonts w:cs="Times New Roman"/>
          <w:szCs w:val="24"/>
          <w:lang w:val="tr-TR"/>
        </w:rPr>
        <w:t xml:space="preserve">davranış sorunları </w:t>
      </w:r>
      <w:r w:rsidRPr="00366450">
        <w:rPr>
          <w:rFonts w:cs="Times New Roman"/>
          <w:szCs w:val="24"/>
          <w:lang w:val="tr-TR"/>
        </w:rPr>
        <w:t xml:space="preserve">ile negatif ilişki içinde olmasına bağlamaktadır </w:t>
      </w:r>
      <w:r w:rsidRPr="00143246">
        <w:rPr>
          <w:rFonts w:eastAsia="Calibri" w:cs="Times New Roman"/>
          <w:szCs w:val="24"/>
        </w:rPr>
        <w:t>(Teodorescu</w:t>
      </w:r>
      <w:r>
        <w:rPr>
          <w:rFonts w:eastAsia="Calibri" w:cs="Times New Roman"/>
          <w:szCs w:val="24"/>
        </w:rPr>
        <w:t xml:space="preserve"> ve </w:t>
      </w:r>
      <w:r w:rsidR="00271F75">
        <w:rPr>
          <w:szCs w:val="24"/>
        </w:rPr>
        <w:t>diğ</w:t>
      </w:r>
      <w:proofErr w:type="gramStart"/>
      <w:r w:rsidR="00A9343F">
        <w:rPr>
          <w:szCs w:val="24"/>
        </w:rPr>
        <w:t>.,</w:t>
      </w:r>
      <w:proofErr w:type="gramEnd"/>
      <w:r>
        <w:rPr>
          <w:szCs w:val="24"/>
        </w:rPr>
        <w:t xml:space="preserve"> </w:t>
      </w:r>
      <w:r w:rsidRPr="00143246">
        <w:rPr>
          <w:rFonts w:eastAsia="Calibri" w:cs="Times New Roman"/>
          <w:szCs w:val="24"/>
        </w:rPr>
        <w:t xml:space="preserve">2012). </w:t>
      </w:r>
      <w:r w:rsidRPr="00366450">
        <w:rPr>
          <w:rFonts w:cs="Times New Roman"/>
          <w:szCs w:val="24"/>
          <w:lang w:val="tr-TR"/>
        </w:rPr>
        <w:t xml:space="preserve">Bu durum </w:t>
      </w:r>
      <w:proofErr w:type="gramStart"/>
      <w:r w:rsidRPr="00366450">
        <w:rPr>
          <w:rFonts w:cs="Times New Roman"/>
          <w:szCs w:val="24"/>
          <w:lang w:val="tr-TR"/>
        </w:rPr>
        <w:t>travma</w:t>
      </w:r>
      <w:proofErr w:type="gramEnd"/>
      <w:r w:rsidRPr="00366450">
        <w:rPr>
          <w:rFonts w:cs="Times New Roman"/>
          <w:szCs w:val="24"/>
          <w:lang w:val="tr-TR"/>
        </w:rPr>
        <w:t xml:space="preserve"> sonrası büyüme ile TSSB </w:t>
      </w:r>
      <w:r w:rsidRPr="00366450">
        <w:rPr>
          <w:rFonts w:cs="Times New Roman"/>
          <w:szCs w:val="24"/>
          <w:lang w:val="tr-TR"/>
        </w:rPr>
        <w:lastRenderedPageBreak/>
        <w:t xml:space="preserve">arasındaki ilişkiye dönük olarak uzun vadeli çalışmalara ihtiyaç olduğunu </w:t>
      </w:r>
      <w:r w:rsidR="00D46EC4">
        <w:rPr>
          <w:rFonts w:cs="Times New Roman"/>
          <w:szCs w:val="24"/>
          <w:lang w:val="tr-TR"/>
        </w:rPr>
        <w:t xml:space="preserve">gösteren bir durum olarak değerlendirilebilir. </w:t>
      </w:r>
    </w:p>
    <w:p w:rsidR="00D761DA" w:rsidRDefault="0059670F" w:rsidP="006A18CA">
      <w:pPr>
        <w:spacing w:before="100" w:beforeAutospacing="1" w:after="100" w:afterAutospacing="1" w:line="480" w:lineRule="auto"/>
        <w:ind w:firstLine="709"/>
        <w:rPr>
          <w:rFonts w:cs="Times New Roman"/>
          <w:szCs w:val="24"/>
          <w:lang w:val="tr-TR"/>
        </w:rPr>
      </w:pPr>
      <w:r w:rsidRPr="00366450">
        <w:rPr>
          <w:rFonts w:cs="Times New Roman"/>
          <w:szCs w:val="24"/>
          <w:lang w:val="tr-TR"/>
        </w:rPr>
        <w:t xml:space="preserve">Diğer yandan bu çalışmada </w:t>
      </w:r>
      <w:proofErr w:type="gramStart"/>
      <w:r w:rsidRPr="00366450">
        <w:rPr>
          <w:rFonts w:cs="Times New Roman"/>
          <w:szCs w:val="24"/>
          <w:lang w:val="tr-TR"/>
        </w:rPr>
        <w:t>travma</w:t>
      </w:r>
      <w:proofErr w:type="gramEnd"/>
      <w:r w:rsidRPr="00366450">
        <w:rPr>
          <w:rFonts w:cs="Times New Roman"/>
          <w:szCs w:val="24"/>
          <w:lang w:val="tr-TR"/>
        </w:rPr>
        <w:t xml:space="preserve"> sonrası büyüme ile travma sonrası stres arasındaki ilişki doğal afetler kategorisinde bir travmatik yaşantı olan depreme maruz kalan bireyler üzerinde incelenmiştir. Ancak travma sonrası büyüme ve TSSB’nin ilişkisinin incelendiği başka çalışmalarda savaşa maruz kalan bireylerde </w:t>
      </w:r>
      <w:r>
        <w:rPr>
          <w:rFonts w:cs="Times New Roman"/>
          <w:szCs w:val="24"/>
          <w:lang w:val="tr-TR"/>
        </w:rPr>
        <w:t>(</w:t>
      </w:r>
      <w:r w:rsidRPr="00366450">
        <w:rPr>
          <w:rFonts w:cs="Times New Roman"/>
          <w:szCs w:val="24"/>
          <w:lang w:val="tr-TR"/>
        </w:rPr>
        <w:t xml:space="preserve">Kimhi ve </w:t>
      </w:r>
      <w:r w:rsidR="00271F75">
        <w:rPr>
          <w:rFonts w:cs="Times New Roman"/>
          <w:szCs w:val="24"/>
          <w:lang w:val="tr-TR"/>
        </w:rPr>
        <w:t>diğ</w:t>
      </w:r>
      <w:proofErr w:type="gramStart"/>
      <w:r w:rsidR="00271F75">
        <w:rPr>
          <w:rFonts w:cs="Times New Roman"/>
          <w:szCs w:val="24"/>
          <w:lang w:val="tr-TR"/>
        </w:rPr>
        <w:t>.</w:t>
      </w:r>
      <w:r w:rsidRPr="00366450">
        <w:rPr>
          <w:rFonts w:cs="Times New Roman"/>
          <w:szCs w:val="24"/>
          <w:lang w:val="tr-TR"/>
        </w:rPr>
        <w:t>,</w:t>
      </w:r>
      <w:proofErr w:type="gramEnd"/>
      <w:r w:rsidRPr="00366450">
        <w:rPr>
          <w:rFonts w:cs="Times New Roman"/>
          <w:szCs w:val="24"/>
          <w:lang w:val="tr-TR"/>
        </w:rPr>
        <w:t xml:space="preserve"> 2010, Hall ve </w:t>
      </w:r>
      <w:r w:rsidR="00271F75">
        <w:rPr>
          <w:rFonts w:cs="Times New Roman"/>
          <w:szCs w:val="24"/>
          <w:lang w:val="tr-TR"/>
        </w:rPr>
        <w:t>diğ.</w:t>
      </w:r>
      <w:r w:rsidRPr="00366450">
        <w:rPr>
          <w:rFonts w:cs="Times New Roman"/>
          <w:szCs w:val="24"/>
          <w:lang w:val="tr-TR"/>
        </w:rPr>
        <w:t>, 2008, Aldwin, Levenson, Spiro, 1994</w:t>
      </w:r>
      <w:r>
        <w:rPr>
          <w:rFonts w:cs="Times New Roman"/>
          <w:szCs w:val="24"/>
          <w:lang w:val="tr-TR"/>
        </w:rPr>
        <w:t>)</w:t>
      </w:r>
      <w:r w:rsidRPr="00366450">
        <w:rPr>
          <w:rFonts w:cs="Times New Roman"/>
          <w:szCs w:val="24"/>
          <w:lang w:val="tr-TR"/>
        </w:rPr>
        <w:t xml:space="preserve">, kişilerarası şiddete maruz kalan bireylerde </w:t>
      </w:r>
      <w:r>
        <w:rPr>
          <w:rFonts w:cs="Times New Roman"/>
          <w:szCs w:val="24"/>
          <w:lang w:val="tr-TR"/>
        </w:rPr>
        <w:t>(Kunst, Winkel ve</w:t>
      </w:r>
      <w:r w:rsidRPr="00366450">
        <w:rPr>
          <w:rFonts w:cs="Times New Roman"/>
          <w:szCs w:val="24"/>
          <w:lang w:val="tr-TR"/>
        </w:rPr>
        <w:t xml:space="preserve"> Bogaerts, 2010, Joseph ve </w:t>
      </w:r>
      <w:r w:rsidR="00271F75">
        <w:rPr>
          <w:rFonts w:cs="Times New Roman"/>
          <w:szCs w:val="24"/>
          <w:lang w:val="tr-TR"/>
        </w:rPr>
        <w:t>diğ.</w:t>
      </w:r>
      <w:r>
        <w:rPr>
          <w:rFonts w:cs="Times New Roman"/>
          <w:szCs w:val="24"/>
          <w:lang w:val="tr-TR"/>
        </w:rPr>
        <w:t>,</w:t>
      </w:r>
      <w:r w:rsidRPr="00366450">
        <w:rPr>
          <w:rFonts w:cs="Times New Roman"/>
          <w:szCs w:val="24"/>
          <w:lang w:val="tr-TR"/>
        </w:rPr>
        <w:t xml:space="preserve"> 2005</w:t>
      </w:r>
      <w:r>
        <w:rPr>
          <w:rFonts w:cs="Times New Roman"/>
          <w:szCs w:val="24"/>
          <w:lang w:val="tr-TR"/>
        </w:rPr>
        <w:t>)</w:t>
      </w:r>
      <w:r w:rsidRPr="00366450">
        <w:rPr>
          <w:rFonts w:cs="Times New Roman"/>
          <w:szCs w:val="24"/>
          <w:lang w:val="tr-TR"/>
        </w:rPr>
        <w:t xml:space="preserve">, terör saldırısı mağdurlarında  </w:t>
      </w:r>
      <w:r>
        <w:rPr>
          <w:rFonts w:cs="Times New Roman"/>
          <w:szCs w:val="24"/>
          <w:lang w:val="tr-TR"/>
        </w:rPr>
        <w:t>(</w:t>
      </w:r>
      <w:r w:rsidRPr="00366450">
        <w:rPr>
          <w:rFonts w:cs="Times New Roman"/>
          <w:szCs w:val="24"/>
          <w:lang w:val="tr-TR"/>
        </w:rPr>
        <w:t>Ai, Cascio, Santangelo, Eva</w:t>
      </w:r>
      <w:r>
        <w:rPr>
          <w:rFonts w:cs="Times New Roman"/>
          <w:szCs w:val="24"/>
          <w:lang w:val="tr-TR"/>
        </w:rPr>
        <w:t>ns-Campbell, 2005;</w:t>
      </w:r>
      <w:r w:rsidRPr="00366450">
        <w:rPr>
          <w:rFonts w:cs="Times New Roman"/>
          <w:szCs w:val="24"/>
          <w:lang w:val="tr-TR"/>
        </w:rPr>
        <w:t xml:space="preserve"> Butler ve </w:t>
      </w:r>
      <w:r w:rsidR="00271F75">
        <w:rPr>
          <w:rFonts w:cs="Times New Roman"/>
          <w:szCs w:val="24"/>
          <w:lang w:val="tr-TR"/>
        </w:rPr>
        <w:t>diğ</w:t>
      </w:r>
      <w:r w:rsidR="00A9343F">
        <w:rPr>
          <w:rFonts w:cs="Times New Roman"/>
          <w:szCs w:val="24"/>
          <w:lang w:val="tr-TR"/>
        </w:rPr>
        <w:t>.</w:t>
      </w:r>
      <w:r>
        <w:rPr>
          <w:rFonts w:cs="Times New Roman"/>
          <w:szCs w:val="24"/>
          <w:lang w:val="tr-TR"/>
        </w:rPr>
        <w:t xml:space="preserve">, </w:t>
      </w:r>
      <w:r w:rsidRPr="00366450">
        <w:rPr>
          <w:rFonts w:cs="Times New Roman"/>
          <w:szCs w:val="24"/>
          <w:lang w:val="tr-TR"/>
        </w:rPr>
        <w:t>2005</w:t>
      </w:r>
      <w:r>
        <w:rPr>
          <w:rFonts w:cs="Times New Roman"/>
          <w:szCs w:val="24"/>
          <w:lang w:val="tr-TR"/>
        </w:rPr>
        <w:t>)</w:t>
      </w:r>
      <w:r w:rsidRPr="00366450">
        <w:rPr>
          <w:rFonts w:cs="Times New Roman"/>
          <w:szCs w:val="24"/>
          <w:lang w:val="tr-TR"/>
        </w:rPr>
        <w:t xml:space="preserve"> bu ilişki negatif olarak bulunmuştur </w:t>
      </w:r>
      <w:r w:rsidR="00271F75">
        <w:rPr>
          <w:rFonts w:cs="Times New Roman"/>
          <w:szCs w:val="24"/>
          <w:lang w:val="tr-TR"/>
        </w:rPr>
        <w:t>(akt.</w:t>
      </w:r>
      <w:r>
        <w:rPr>
          <w:rFonts w:cs="Times New Roman"/>
          <w:szCs w:val="24"/>
          <w:lang w:val="tr-TR"/>
        </w:rPr>
        <w:t xml:space="preserve"> </w:t>
      </w:r>
      <w:r w:rsidRPr="00143246">
        <w:rPr>
          <w:rFonts w:eastAsia="Calibri" w:cs="Times New Roman"/>
          <w:szCs w:val="24"/>
        </w:rPr>
        <w:t>Teodorescu</w:t>
      </w:r>
      <w:r>
        <w:rPr>
          <w:rFonts w:eastAsia="Calibri" w:cs="Times New Roman"/>
          <w:szCs w:val="24"/>
        </w:rPr>
        <w:t xml:space="preserve"> ve </w:t>
      </w:r>
      <w:r w:rsidR="00271F75">
        <w:rPr>
          <w:szCs w:val="24"/>
        </w:rPr>
        <w:t>diğ.</w:t>
      </w:r>
      <w:r>
        <w:rPr>
          <w:szCs w:val="24"/>
        </w:rPr>
        <w:t>, 2012)</w:t>
      </w:r>
      <w:r w:rsidRPr="00366450">
        <w:rPr>
          <w:rFonts w:cs="Times New Roman"/>
          <w:szCs w:val="24"/>
          <w:lang w:val="tr-TR"/>
        </w:rPr>
        <w:t xml:space="preserve">. Bu durum iki değişken arasındaki ilişkinin farklı </w:t>
      </w:r>
      <w:proofErr w:type="gramStart"/>
      <w:r w:rsidRPr="00366450">
        <w:rPr>
          <w:rFonts w:cs="Times New Roman"/>
          <w:szCs w:val="24"/>
          <w:lang w:val="tr-TR"/>
        </w:rPr>
        <w:t>travma</w:t>
      </w:r>
      <w:proofErr w:type="gramEnd"/>
      <w:r w:rsidRPr="00366450">
        <w:rPr>
          <w:rFonts w:cs="Times New Roman"/>
          <w:szCs w:val="24"/>
          <w:lang w:val="tr-TR"/>
        </w:rPr>
        <w:t xml:space="preserve"> türlerine göre incelen</w:t>
      </w:r>
      <w:r w:rsidR="00D46EC4">
        <w:rPr>
          <w:rFonts w:cs="Times New Roman"/>
          <w:szCs w:val="24"/>
          <w:lang w:val="tr-TR"/>
        </w:rPr>
        <w:t xml:space="preserve">mesi gerektiğini gösteren bir durum olarka dikkate alınabilir. </w:t>
      </w:r>
    </w:p>
    <w:p w:rsidR="00D761DA" w:rsidRDefault="00D761DA" w:rsidP="006A18CA">
      <w:pPr>
        <w:spacing w:before="100" w:beforeAutospacing="1" w:after="100" w:afterAutospacing="1" w:line="480" w:lineRule="auto"/>
        <w:ind w:firstLine="709"/>
        <w:rPr>
          <w:rFonts w:cs="Times New Roman"/>
          <w:szCs w:val="24"/>
          <w:lang w:val="tr-TR"/>
        </w:rPr>
      </w:pPr>
      <w:r w:rsidRPr="00366450">
        <w:rPr>
          <w:rFonts w:cs="Times New Roman"/>
          <w:szCs w:val="24"/>
          <w:lang w:val="tr-TR"/>
        </w:rPr>
        <w:t xml:space="preserve">Araştırmada Chaid analiz yöntemiyle bağımlı değişkenler olarak </w:t>
      </w:r>
      <w:proofErr w:type="gramStart"/>
      <w:r w:rsidRPr="00366450">
        <w:rPr>
          <w:rFonts w:cs="Times New Roman"/>
          <w:szCs w:val="24"/>
          <w:lang w:val="tr-TR"/>
        </w:rPr>
        <w:t>travma</w:t>
      </w:r>
      <w:proofErr w:type="gramEnd"/>
      <w:r w:rsidRPr="00366450">
        <w:rPr>
          <w:rFonts w:cs="Times New Roman"/>
          <w:szCs w:val="24"/>
          <w:lang w:val="tr-TR"/>
        </w:rPr>
        <w:t xml:space="preserve"> sonrası büyüme, travma sonrası stres ve umutsuzluk düzeylerini yordayan değişkenler incelenmiştir. Bu bağlamda öğrencilerin </w:t>
      </w:r>
      <w:proofErr w:type="gramStart"/>
      <w:r w:rsidRPr="00366450">
        <w:rPr>
          <w:rFonts w:cs="Times New Roman"/>
          <w:szCs w:val="24"/>
          <w:lang w:val="tr-TR"/>
        </w:rPr>
        <w:t>travma</w:t>
      </w:r>
      <w:proofErr w:type="gramEnd"/>
      <w:r w:rsidRPr="00366450">
        <w:rPr>
          <w:rFonts w:cs="Times New Roman"/>
          <w:szCs w:val="24"/>
          <w:lang w:val="tr-TR"/>
        </w:rPr>
        <w:t xml:space="preserve"> sonrası büyüme düzeyleri üzerinde başat etki gösteren değişkenin umutsuzluk olduğu sonucuna ulaşılmıştır. Buna göre umutsuzluk üç düzey halinde büyümeyi yordamakta, bireylerin umutsuzluk düzeyleri yükseldikçe </w:t>
      </w:r>
      <w:proofErr w:type="gramStart"/>
      <w:r w:rsidRPr="00366450">
        <w:rPr>
          <w:rFonts w:cs="Times New Roman"/>
          <w:szCs w:val="24"/>
          <w:lang w:val="tr-TR"/>
        </w:rPr>
        <w:t>travma</w:t>
      </w:r>
      <w:proofErr w:type="gramEnd"/>
      <w:r w:rsidRPr="00366450">
        <w:rPr>
          <w:rFonts w:cs="Times New Roman"/>
          <w:szCs w:val="24"/>
          <w:lang w:val="tr-TR"/>
        </w:rPr>
        <w:t xml:space="preserve"> sonrası büyüme düzeyleri düşmekte, umutsuzluk düzeyleri düştükçe travma sonrası büyüme düzeyleri yükselmektedir. Bu durum araştırmada ele alınan değişkenler içinde büyümeyi yordayan en önemli değişkenin umutsuzluk olduğunu ve </w:t>
      </w:r>
      <w:proofErr w:type="gramStart"/>
      <w:r w:rsidRPr="00366450">
        <w:rPr>
          <w:rFonts w:cs="Times New Roman"/>
          <w:szCs w:val="24"/>
          <w:lang w:val="tr-TR"/>
        </w:rPr>
        <w:t>travma</w:t>
      </w:r>
      <w:proofErr w:type="gramEnd"/>
      <w:r w:rsidRPr="00366450">
        <w:rPr>
          <w:rFonts w:cs="Times New Roman"/>
          <w:szCs w:val="24"/>
          <w:lang w:val="tr-TR"/>
        </w:rPr>
        <w:t xml:space="preserve"> sonrası büyümenin umutsuzluk ile zıt yönde bir ilişkiye sahip olduğunu göstermektedir. Benzer şekilde Dürü </w:t>
      </w:r>
      <w:r>
        <w:rPr>
          <w:rFonts w:cs="Times New Roman"/>
          <w:szCs w:val="24"/>
          <w:lang w:val="tr-TR"/>
        </w:rPr>
        <w:t>(2006)</w:t>
      </w:r>
      <w:r w:rsidRPr="00366450">
        <w:rPr>
          <w:rFonts w:cs="Times New Roman"/>
          <w:szCs w:val="24"/>
          <w:lang w:val="tr-TR"/>
        </w:rPr>
        <w:t xml:space="preserve"> yaptığı araştırmada umutsuzluğun </w:t>
      </w:r>
      <w:proofErr w:type="gramStart"/>
      <w:r w:rsidRPr="00366450">
        <w:rPr>
          <w:rFonts w:cs="Times New Roman"/>
          <w:szCs w:val="24"/>
          <w:lang w:val="tr-TR"/>
        </w:rPr>
        <w:t>travma</w:t>
      </w:r>
      <w:proofErr w:type="gramEnd"/>
      <w:r w:rsidRPr="00366450">
        <w:rPr>
          <w:rFonts w:cs="Times New Roman"/>
          <w:szCs w:val="24"/>
          <w:lang w:val="tr-TR"/>
        </w:rPr>
        <w:t xml:space="preserve"> sonrası büyümeyi negatif şekilde yordadığı sonucuna ulaşmıştır. Araştırma kapsamında umutsuzluğa bağl</w:t>
      </w:r>
      <w:r w:rsidR="00D46EC4">
        <w:rPr>
          <w:rFonts w:cs="Times New Roman"/>
          <w:szCs w:val="24"/>
          <w:lang w:val="tr-TR"/>
        </w:rPr>
        <w:t xml:space="preserve">ı olarak </w:t>
      </w:r>
      <w:proofErr w:type="gramStart"/>
      <w:r w:rsidR="00D46EC4">
        <w:rPr>
          <w:rFonts w:cs="Times New Roman"/>
          <w:szCs w:val="24"/>
          <w:lang w:val="tr-TR"/>
        </w:rPr>
        <w:t>travma</w:t>
      </w:r>
      <w:proofErr w:type="gramEnd"/>
      <w:r w:rsidR="00D46EC4">
        <w:rPr>
          <w:rFonts w:cs="Times New Roman"/>
          <w:szCs w:val="24"/>
          <w:lang w:val="tr-TR"/>
        </w:rPr>
        <w:t xml:space="preserve"> sonrası büyüme</w:t>
      </w:r>
      <w:r w:rsidRPr="00366450">
        <w:rPr>
          <w:rFonts w:cs="Times New Roman"/>
          <w:szCs w:val="24"/>
          <w:lang w:val="tr-TR"/>
        </w:rPr>
        <w:t xml:space="preserve"> yordayan değişken travma sonrası stres </w:t>
      </w:r>
      <w:r w:rsidR="00D46EC4">
        <w:rPr>
          <w:rFonts w:cs="Times New Roman"/>
          <w:szCs w:val="24"/>
          <w:lang w:val="tr-TR"/>
        </w:rPr>
        <w:t>olarak bulunmuştur. Travma sonrası b</w:t>
      </w:r>
      <w:r w:rsidRPr="00366450">
        <w:rPr>
          <w:rFonts w:cs="Times New Roman"/>
          <w:szCs w:val="24"/>
          <w:lang w:val="tr-TR"/>
        </w:rPr>
        <w:t xml:space="preserve">üyüme ve alt boyutlarını yordayan değişkenlerle ilgili yapılan bir araştırmaya göre travma sonrası stres düzeyinin şiddeti </w:t>
      </w:r>
      <w:r w:rsidRPr="00366450">
        <w:rPr>
          <w:rFonts w:cs="Times New Roman"/>
          <w:szCs w:val="24"/>
          <w:lang w:val="tr-TR"/>
        </w:rPr>
        <w:lastRenderedPageBreak/>
        <w:t xml:space="preserve">travma sonrası büyüme toplam puanını ve yaşamı takdir alt boyutu dışındaki diğer dört boyutu da anlamlı şekilde yordamaktadır </w:t>
      </w:r>
      <w:r w:rsidR="00A9343F">
        <w:rPr>
          <w:rFonts w:cs="Times New Roman"/>
          <w:szCs w:val="24"/>
          <w:lang w:val="tr-TR"/>
        </w:rPr>
        <w:t>(Karancı ve diğ</w:t>
      </w:r>
      <w:proofErr w:type="gramStart"/>
      <w:r w:rsidR="00A9343F">
        <w:rPr>
          <w:rFonts w:cs="Times New Roman"/>
          <w:szCs w:val="24"/>
          <w:lang w:val="tr-TR"/>
        </w:rPr>
        <w:t>.</w:t>
      </w:r>
      <w:r>
        <w:rPr>
          <w:rFonts w:cs="Times New Roman"/>
          <w:szCs w:val="24"/>
          <w:lang w:val="tr-TR"/>
        </w:rPr>
        <w:t>,</w:t>
      </w:r>
      <w:proofErr w:type="gramEnd"/>
      <w:r>
        <w:rPr>
          <w:rFonts w:cs="Times New Roman"/>
          <w:szCs w:val="24"/>
          <w:lang w:val="tr-TR"/>
        </w:rPr>
        <w:t xml:space="preserve"> 2012).</w:t>
      </w:r>
      <w:r w:rsidRPr="00366450">
        <w:rPr>
          <w:rFonts w:cs="Times New Roman"/>
          <w:szCs w:val="24"/>
          <w:lang w:val="tr-TR"/>
        </w:rPr>
        <w:t xml:space="preserve"> Travma sonrası stresin farklı düzeylerine bağlı olarak büyümeyi yordayan değişken</w:t>
      </w:r>
      <w:r w:rsidR="00D46EC4">
        <w:rPr>
          <w:rFonts w:cs="Times New Roman"/>
          <w:szCs w:val="24"/>
          <w:lang w:val="tr-TR"/>
        </w:rPr>
        <w:t>lerden birinin</w:t>
      </w:r>
      <w:r w:rsidRPr="00366450">
        <w:rPr>
          <w:rFonts w:cs="Times New Roman"/>
          <w:szCs w:val="24"/>
          <w:lang w:val="tr-TR"/>
        </w:rPr>
        <w:t xml:space="preserve"> de cinsiyet </w:t>
      </w:r>
      <w:r w:rsidR="00D46EC4">
        <w:rPr>
          <w:rFonts w:cs="Times New Roman"/>
          <w:szCs w:val="24"/>
          <w:lang w:val="tr-TR"/>
        </w:rPr>
        <w:t>olduğu görülmüştür</w:t>
      </w:r>
      <w:r w:rsidRPr="00366450">
        <w:rPr>
          <w:rFonts w:cs="Times New Roman"/>
          <w:szCs w:val="24"/>
          <w:lang w:val="tr-TR"/>
        </w:rPr>
        <w:t>. Bu noktada</w:t>
      </w:r>
      <w:r w:rsidR="00D46EC4">
        <w:rPr>
          <w:rFonts w:cs="Times New Roman"/>
          <w:szCs w:val="24"/>
          <w:lang w:val="tr-TR"/>
        </w:rPr>
        <w:t>,</w:t>
      </w:r>
      <w:r w:rsidRPr="00366450">
        <w:rPr>
          <w:rFonts w:cs="Times New Roman"/>
          <w:szCs w:val="24"/>
          <w:lang w:val="tr-TR"/>
        </w:rPr>
        <w:t xml:space="preserve"> cinsiyetin umutsuzluk ve </w:t>
      </w:r>
      <w:proofErr w:type="gramStart"/>
      <w:r w:rsidRPr="00366450">
        <w:rPr>
          <w:rFonts w:cs="Times New Roman"/>
          <w:szCs w:val="24"/>
          <w:lang w:val="tr-TR"/>
        </w:rPr>
        <w:t>travma</w:t>
      </w:r>
      <w:proofErr w:type="gramEnd"/>
      <w:r w:rsidRPr="00366450">
        <w:rPr>
          <w:rFonts w:cs="Times New Roman"/>
          <w:szCs w:val="24"/>
          <w:lang w:val="tr-TR"/>
        </w:rPr>
        <w:t xml:space="preserve"> sonrası stres </w:t>
      </w:r>
      <w:r w:rsidR="00D46EC4">
        <w:rPr>
          <w:rFonts w:cs="Times New Roman"/>
          <w:szCs w:val="24"/>
          <w:lang w:val="tr-TR"/>
        </w:rPr>
        <w:t xml:space="preserve">ile ilişkisine yönelik </w:t>
      </w:r>
      <w:r w:rsidRPr="00366450">
        <w:rPr>
          <w:rFonts w:cs="Times New Roman"/>
          <w:szCs w:val="24"/>
          <w:lang w:val="tr-TR"/>
        </w:rPr>
        <w:t xml:space="preserve">büyüme üzerindeki etkisiyle ilgili doğrudan yapılmış bir çalışmaya rastlanmamıştır. Ancak konu ile ilgili dolaylı çalışmalar bulunmaktadır. Bu bağlamda Dürü </w:t>
      </w:r>
      <w:r>
        <w:rPr>
          <w:rFonts w:cs="Times New Roman"/>
          <w:szCs w:val="24"/>
          <w:lang w:val="tr-TR"/>
        </w:rPr>
        <w:t>(2006)</w:t>
      </w:r>
      <w:r w:rsidRPr="00366450">
        <w:rPr>
          <w:rFonts w:cs="Times New Roman"/>
          <w:szCs w:val="24"/>
          <w:lang w:val="tr-TR"/>
        </w:rPr>
        <w:t xml:space="preserve"> yaptığı çalışmada cinsiyetin </w:t>
      </w:r>
      <w:proofErr w:type="gramStart"/>
      <w:r w:rsidRPr="00366450">
        <w:rPr>
          <w:rFonts w:cs="Times New Roman"/>
          <w:szCs w:val="24"/>
          <w:lang w:val="tr-TR"/>
        </w:rPr>
        <w:t>travma</w:t>
      </w:r>
      <w:proofErr w:type="gramEnd"/>
      <w:r w:rsidRPr="00366450">
        <w:rPr>
          <w:rFonts w:cs="Times New Roman"/>
          <w:szCs w:val="24"/>
          <w:lang w:val="tr-TR"/>
        </w:rPr>
        <w:t xml:space="preserve"> sonrası büyüme ile anlamlı bir ilişki içinde olmadığı sonucuna ulaşmıştır. </w:t>
      </w:r>
    </w:p>
    <w:p w:rsidR="00D761DA" w:rsidRDefault="00D761DA" w:rsidP="006A18CA">
      <w:pPr>
        <w:spacing w:before="100" w:beforeAutospacing="1" w:after="100" w:afterAutospacing="1" w:line="480" w:lineRule="auto"/>
        <w:ind w:firstLine="709"/>
        <w:rPr>
          <w:rFonts w:cs="Times New Roman"/>
          <w:szCs w:val="24"/>
          <w:lang w:val="tr-TR"/>
        </w:rPr>
      </w:pPr>
      <w:r w:rsidRPr="00366450">
        <w:rPr>
          <w:rFonts w:cs="Times New Roman"/>
          <w:szCs w:val="24"/>
          <w:lang w:val="tr-TR"/>
        </w:rPr>
        <w:t xml:space="preserve">Araştırma bulgularına göre katılımcıların </w:t>
      </w:r>
      <w:proofErr w:type="gramStart"/>
      <w:r w:rsidRPr="00366450">
        <w:rPr>
          <w:rFonts w:cs="Times New Roman"/>
          <w:szCs w:val="24"/>
          <w:lang w:val="tr-TR"/>
        </w:rPr>
        <w:t>travma</w:t>
      </w:r>
      <w:proofErr w:type="gramEnd"/>
      <w:r w:rsidRPr="00366450">
        <w:rPr>
          <w:rFonts w:cs="Times New Roman"/>
          <w:szCs w:val="24"/>
          <w:lang w:val="tr-TR"/>
        </w:rPr>
        <w:t xml:space="preserve"> sonrası stres düzeylerini yordayan en önemli değişken umutsuzluk olarak bulunmuştur. Buna göre düşük umutsuzluğa sahip bireyler düşük stres, orta umutsuzluğa sahip bireyler orta düzey stres, yüksek umutsuzluğa sahip bireyler ise yüksek düzey stres yaşamaktadır. Bundan hareketle araştırma değişkenleri içinde </w:t>
      </w:r>
      <w:proofErr w:type="gramStart"/>
      <w:r w:rsidRPr="00366450">
        <w:rPr>
          <w:rFonts w:cs="Times New Roman"/>
          <w:szCs w:val="24"/>
          <w:lang w:val="tr-TR"/>
        </w:rPr>
        <w:t>travma</w:t>
      </w:r>
      <w:proofErr w:type="gramEnd"/>
      <w:r w:rsidRPr="00366450">
        <w:rPr>
          <w:rFonts w:cs="Times New Roman"/>
          <w:szCs w:val="24"/>
          <w:lang w:val="tr-TR"/>
        </w:rPr>
        <w:t xml:space="preserve"> sonrası stresi yordayan en önemli değişken umutsuzluk olarak bulunmuştur. Umutsuzluğa bağlı olarak stres düzeyini yordayan değişken </w:t>
      </w:r>
      <w:proofErr w:type="gramStart"/>
      <w:r w:rsidRPr="00366450">
        <w:rPr>
          <w:rFonts w:cs="Times New Roman"/>
          <w:szCs w:val="24"/>
          <w:lang w:val="tr-TR"/>
        </w:rPr>
        <w:t>travma</w:t>
      </w:r>
      <w:proofErr w:type="gramEnd"/>
      <w:r w:rsidRPr="00366450">
        <w:rPr>
          <w:rFonts w:cs="Times New Roman"/>
          <w:szCs w:val="24"/>
          <w:lang w:val="tr-TR"/>
        </w:rPr>
        <w:t xml:space="preserve"> sonrası büyüme olarak bulunmuştur. Travma sonrası büyümeye bağlı olarak str</w:t>
      </w:r>
      <w:r w:rsidR="00D46EC4">
        <w:rPr>
          <w:rFonts w:cs="Times New Roman"/>
          <w:szCs w:val="24"/>
          <w:lang w:val="tr-TR"/>
        </w:rPr>
        <w:t>es düzeyini yordayan değişken ise</w:t>
      </w:r>
      <w:r w:rsidRPr="00366450">
        <w:rPr>
          <w:rFonts w:cs="Times New Roman"/>
          <w:szCs w:val="24"/>
          <w:lang w:val="tr-TR"/>
        </w:rPr>
        <w:t xml:space="preserve"> cinsiyet olarak bulunmuştur. Cinsiyet değişkeninin </w:t>
      </w:r>
      <w:proofErr w:type="gramStart"/>
      <w:r w:rsidRPr="00366450">
        <w:rPr>
          <w:rFonts w:cs="Times New Roman"/>
          <w:szCs w:val="24"/>
          <w:lang w:val="tr-TR"/>
        </w:rPr>
        <w:t>travma</w:t>
      </w:r>
      <w:proofErr w:type="gramEnd"/>
      <w:r w:rsidRPr="00366450">
        <w:rPr>
          <w:rFonts w:cs="Times New Roman"/>
          <w:szCs w:val="24"/>
          <w:lang w:val="tr-TR"/>
        </w:rPr>
        <w:t xml:space="preserve"> sonrası büyüme ile ilişkili olarak travma sonrası stres düzeyini etkilemesiyle ilgili yapılmış doğrudan bir çalışmaya rastlanmamıştır. Ancak İtalya’d</w:t>
      </w:r>
      <w:r w:rsidR="00D46EC4">
        <w:rPr>
          <w:rFonts w:cs="Times New Roman"/>
          <w:szCs w:val="24"/>
          <w:lang w:val="tr-TR"/>
        </w:rPr>
        <w:t>a meydana gelen bir depremle il</w:t>
      </w:r>
      <w:r w:rsidRPr="00366450">
        <w:rPr>
          <w:rFonts w:cs="Times New Roman"/>
          <w:szCs w:val="24"/>
          <w:lang w:val="tr-TR"/>
        </w:rPr>
        <w:t>g</w:t>
      </w:r>
      <w:r w:rsidR="00D46EC4">
        <w:rPr>
          <w:rFonts w:cs="Times New Roman"/>
          <w:szCs w:val="24"/>
          <w:lang w:val="tr-TR"/>
        </w:rPr>
        <w:t>i</w:t>
      </w:r>
      <w:r w:rsidRPr="00366450">
        <w:rPr>
          <w:rFonts w:cs="Times New Roman"/>
          <w:szCs w:val="24"/>
          <w:lang w:val="tr-TR"/>
        </w:rPr>
        <w:t>li yapılan bir çalışmaya göre cinsiyet ve yaş değişkenleri travma sonrası stresle anlamlı bir ilişkiye sahiptir</w:t>
      </w:r>
      <w:r w:rsidR="00D46EC4">
        <w:rPr>
          <w:rFonts w:cs="Times New Roman"/>
          <w:szCs w:val="24"/>
          <w:lang w:val="tr-TR"/>
        </w:rPr>
        <w:t xml:space="preserve"> (</w:t>
      </w:r>
      <w:r w:rsidR="00D46EC4" w:rsidRPr="00143246">
        <w:rPr>
          <w:rFonts w:eastAsia="Calibri" w:cs="Times New Roman"/>
          <w:szCs w:val="24"/>
        </w:rPr>
        <w:t>Dell’Osso</w:t>
      </w:r>
      <w:r w:rsidR="00D46EC4" w:rsidRPr="00366450">
        <w:rPr>
          <w:rFonts w:cs="Times New Roman"/>
          <w:szCs w:val="24"/>
          <w:lang w:val="tr-TR"/>
        </w:rPr>
        <w:t xml:space="preserve"> </w:t>
      </w:r>
      <w:r w:rsidR="00D46EC4">
        <w:rPr>
          <w:rFonts w:cs="Times New Roman"/>
          <w:szCs w:val="24"/>
          <w:lang w:val="tr-TR"/>
        </w:rPr>
        <w:t>ve diğ</w:t>
      </w:r>
      <w:proofErr w:type="gramStart"/>
      <w:r w:rsidR="00D46EC4">
        <w:rPr>
          <w:rFonts w:cs="Times New Roman"/>
          <w:szCs w:val="24"/>
          <w:lang w:val="tr-TR"/>
        </w:rPr>
        <w:t>.,</w:t>
      </w:r>
      <w:proofErr w:type="gramEnd"/>
      <w:r w:rsidR="00D46EC4">
        <w:rPr>
          <w:rFonts w:cs="Times New Roman"/>
          <w:szCs w:val="24"/>
          <w:lang w:val="tr-TR"/>
        </w:rPr>
        <w:t xml:space="preserve"> 2013)</w:t>
      </w:r>
      <w:r w:rsidRPr="00366450">
        <w:rPr>
          <w:rFonts w:cs="Times New Roman"/>
          <w:szCs w:val="24"/>
          <w:lang w:val="tr-TR"/>
        </w:rPr>
        <w:t>. Ancak bu çalışmada kurulan modelde yaş</w:t>
      </w:r>
      <w:r w:rsidR="00D46EC4">
        <w:rPr>
          <w:rFonts w:cs="Times New Roman"/>
          <w:szCs w:val="24"/>
          <w:lang w:val="tr-TR"/>
        </w:rPr>
        <w:t xml:space="preserve">ın manidar ve </w:t>
      </w:r>
      <w:r w:rsidRPr="00366450">
        <w:rPr>
          <w:rFonts w:cs="Times New Roman"/>
          <w:szCs w:val="24"/>
          <w:lang w:val="tr-TR"/>
        </w:rPr>
        <w:t xml:space="preserve">yordayıcı bir değişken </w:t>
      </w:r>
      <w:r w:rsidR="00D46EC4">
        <w:rPr>
          <w:rFonts w:cs="Times New Roman"/>
          <w:szCs w:val="24"/>
          <w:lang w:val="tr-TR"/>
        </w:rPr>
        <w:t xml:space="preserve">olmadığı görülmüştür. </w:t>
      </w:r>
      <w:r w:rsidRPr="00366450">
        <w:rPr>
          <w:rFonts w:cs="Times New Roman"/>
          <w:szCs w:val="24"/>
          <w:lang w:val="tr-TR"/>
        </w:rPr>
        <w:t xml:space="preserve">TSSB’nin yordayıcı değişkenleriyle ilgili olarak farklı travmatik yaşantılar geçiren bir örneklem üzerinde yapılan bir araştırmaya göre kadın olma, yaşın küçük olması, düşük eğitim düzeyi, afet öncesi psikolojik problemler, afette yaralanma, afet sırasında birinin ölmesine veya yaralanmasına tanıklık etme değişkenleri TSSB’yi anlamlı şekilde yordayan değişkenlerdir </w:t>
      </w:r>
      <w:r w:rsidRPr="00143246">
        <w:rPr>
          <w:rFonts w:eastAsia="Calibri" w:cs="Times New Roman"/>
          <w:szCs w:val="24"/>
        </w:rPr>
        <w:t>(</w:t>
      </w:r>
      <w:r w:rsidR="00271F75">
        <w:rPr>
          <w:rFonts w:eastAsia="Calibri" w:cs="Times New Roman"/>
          <w:szCs w:val="24"/>
        </w:rPr>
        <w:t xml:space="preserve">North, Oliver &amp; </w:t>
      </w:r>
      <w:r w:rsidRPr="00143246">
        <w:rPr>
          <w:rFonts w:eastAsia="Calibri" w:cs="Times New Roman"/>
          <w:szCs w:val="24"/>
        </w:rPr>
        <w:t xml:space="preserve">Pandya, 2012). </w:t>
      </w:r>
      <w:r w:rsidR="00D46EC4">
        <w:rPr>
          <w:rFonts w:cs="Times New Roman"/>
          <w:szCs w:val="24"/>
          <w:lang w:val="tr-TR"/>
        </w:rPr>
        <w:t>Benzer şekilde 1999</w:t>
      </w:r>
      <w:r w:rsidRPr="00366450">
        <w:rPr>
          <w:rFonts w:cs="Times New Roman"/>
          <w:szCs w:val="24"/>
          <w:lang w:val="tr-TR"/>
        </w:rPr>
        <w:t xml:space="preserve"> Marmara </w:t>
      </w:r>
      <w:r w:rsidRPr="00366450">
        <w:rPr>
          <w:rFonts w:cs="Times New Roman"/>
          <w:szCs w:val="24"/>
          <w:lang w:val="tr-TR"/>
        </w:rPr>
        <w:lastRenderedPageBreak/>
        <w:t xml:space="preserve">depremi sonrasında depremin psikolojik etkileriyle ilgili olarak üniversite öğrencileri üzerinde yapılan bir araştırmaya göre kız öğrencilerin depremden etkilenme oranı erkeklere göre anlamlı düzeyde yüksek bulunmuştur </w:t>
      </w:r>
      <w:r w:rsidR="00271F75">
        <w:rPr>
          <w:rFonts w:eastAsia="Calibri" w:cs="Times New Roman"/>
          <w:szCs w:val="24"/>
        </w:rPr>
        <w:t>(Baloğlu, Harris ve</w:t>
      </w:r>
      <w:r w:rsidRPr="00143246">
        <w:rPr>
          <w:rFonts w:eastAsia="Calibri" w:cs="Times New Roman"/>
          <w:szCs w:val="24"/>
        </w:rPr>
        <w:t xml:space="preserve"> Karagözoğlu, 2005). </w:t>
      </w:r>
      <w:r w:rsidRPr="00366450">
        <w:rPr>
          <w:rFonts w:cs="Times New Roman"/>
          <w:szCs w:val="24"/>
          <w:lang w:val="tr-TR"/>
        </w:rPr>
        <w:t xml:space="preserve">Başka bir araştırmada deprem sırasında yaşanan korku, deprem sırasında kalınan yerde meydana gelen hasar düzeyi, kurtarma çalışmalarına katılma ve yakın kaybı değişkenleri </w:t>
      </w:r>
      <w:proofErr w:type="gramStart"/>
      <w:r w:rsidRPr="00366450">
        <w:rPr>
          <w:rFonts w:cs="Times New Roman"/>
          <w:szCs w:val="24"/>
          <w:lang w:val="tr-TR"/>
        </w:rPr>
        <w:t>travma</w:t>
      </w:r>
      <w:proofErr w:type="gramEnd"/>
      <w:r w:rsidRPr="00366450">
        <w:rPr>
          <w:rFonts w:cs="Times New Roman"/>
          <w:szCs w:val="24"/>
          <w:lang w:val="tr-TR"/>
        </w:rPr>
        <w:t xml:space="preserve"> sonrası stres düzeyi üzerinde etkili olan değişkenler olarak bulunmuştur </w:t>
      </w:r>
      <w:r w:rsidR="00271F75">
        <w:rPr>
          <w:rFonts w:eastAsia="Calibri" w:cs="Times New Roman"/>
          <w:szCs w:val="24"/>
        </w:rPr>
        <w:t>(Başoğlu, Kılıç, Şalcıoğlu ve</w:t>
      </w:r>
      <w:r w:rsidRPr="00143246">
        <w:rPr>
          <w:rFonts w:eastAsia="Calibri" w:cs="Times New Roman"/>
          <w:szCs w:val="24"/>
        </w:rPr>
        <w:t xml:space="preserve"> Livanou, 2004). </w:t>
      </w:r>
      <w:r w:rsidRPr="00366450">
        <w:rPr>
          <w:rFonts w:cs="Times New Roman"/>
          <w:szCs w:val="24"/>
          <w:lang w:val="tr-TR"/>
        </w:rPr>
        <w:t xml:space="preserve">Ancak bu araştırmada kurulan modelde hasar düzeyi ve yakın kaybı değişkenleri </w:t>
      </w:r>
      <w:proofErr w:type="gramStart"/>
      <w:r w:rsidRPr="00366450">
        <w:rPr>
          <w:rFonts w:cs="Times New Roman"/>
          <w:szCs w:val="24"/>
          <w:lang w:val="tr-TR"/>
        </w:rPr>
        <w:t>travma</w:t>
      </w:r>
      <w:proofErr w:type="gramEnd"/>
      <w:r w:rsidRPr="00366450">
        <w:rPr>
          <w:rFonts w:cs="Times New Roman"/>
          <w:szCs w:val="24"/>
          <w:lang w:val="tr-TR"/>
        </w:rPr>
        <w:t xml:space="preserve"> sonrası stresle bağlantılı değişkenler olarak görülmemiştir. Bunda umutsuzluk ve </w:t>
      </w:r>
      <w:proofErr w:type="gramStart"/>
      <w:r w:rsidRPr="00366450">
        <w:rPr>
          <w:rFonts w:cs="Times New Roman"/>
          <w:szCs w:val="24"/>
          <w:lang w:val="tr-TR"/>
        </w:rPr>
        <w:t>travma</w:t>
      </w:r>
      <w:proofErr w:type="gramEnd"/>
      <w:r w:rsidRPr="00366450">
        <w:rPr>
          <w:rFonts w:cs="Times New Roman"/>
          <w:szCs w:val="24"/>
          <w:lang w:val="tr-TR"/>
        </w:rPr>
        <w:t xml:space="preserve"> sonrası büyüme kavramlarının stres düzeyini yordamada daha güçlü değişkenler olmasının etkili olduğu düşünülmektedir. </w:t>
      </w:r>
    </w:p>
    <w:p w:rsidR="00D761DA" w:rsidRDefault="00D761DA" w:rsidP="006A18CA">
      <w:pPr>
        <w:spacing w:before="100" w:beforeAutospacing="1" w:after="100" w:afterAutospacing="1" w:line="480" w:lineRule="auto"/>
        <w:ind w:firstLine="709"/>
        <w:rPr>
          <w:rFonts w:cs="Times New Roman"/>
          <w:szCs w:val="24"/>
          <w:lang w:val="tr-TR"/>
        </w:rPr>
      </w:pPr>
      <w:r w:rsidRPr="00366450">
        <w:rPr>
          <w:rFonts w:cs="Times New Roman"/>
          <w:szCs w:val="24"/>
          <w:lang w:val="tr-TR"/>
        </w:rPr>
        <w:t xml:space="preserve">Araştırma kapsamında katılımcıların umutsuzluk düzeyleri ile ilgili yapılan analizlere göre umutsuzluk düzeyini yordayan en önemli değişken </w:t>
      </w:r>
      <w:proofErr w:type="gramStart"/>
      <w:r w:rsidRPr="00366450">
        <w:rPr>
          <w:rFonts w:cs="Times New Roman"/>
          <w:szCs w:val="24"/>
          <w:lang w:val="tr-TR"/>
        </w:rPr>
        <w:t>travma</w:t>
      </w:r>
      <w:proofErr w:type="gramEnd"/>
      <w:r w:rsidRPr="00366450">
        <w:rPr>
          <w:rFonts w:cs="Times New Roman"/>
          <w:szCs w:val="24"/>
          <w:lang w:val="tr-TR"/>
        </w:rPr>
        <w:t xml:space="preserve"> sonrası stres düzeyi olarak bulunmuştur. Umutsuzluk ve </w:t>
      </w:r>
      <w:proofErr w:type="gramStart"/>
      <w:r w:rsidRPr="00366450">
        <w:rPr>
          <w:rFonts w:cs="Times New Roman"/>
          <w:szCs w:val="24"/>
          <w:lang w:val="tr-TR"/>
        </w:rPr>
        <w:t>travmanın</w:t>
      </w:r>
      <w:proofErr w:type="gramEnd"/>
      <w:r w:rsidRPr="00366450">
        <w:rPr>
          <w:rFonts w:cs="Times New Roman"/>
          <w:szCs w:val="24"/>
          <w:lang w:val="tr-TR"/>
        </w:rPr>
        <w:t xml:space="preserve"> beraber çalışıldığı bazı araştırmalarda umutsuzluğun TSSB ile </w:t>
      </w:r>
      <w:r w:rsidR="00D46EC4">
        <w:rPr>
          <w:rFonts w:cs="Times New Roman"/>
          <w:szCs w:val="24"/>
          <w:lang w:val="tr-TR"/>
        </w:rPr>
        <w:t>ilişkili</w:t>
      </w:r>
      <w:r w:rsidRPr="00366450">
        <w:rPr>
          <w:rFonts w:cs="Times New Roman"/>
          <w:szCs w:val="24"/>
          <w:lang w:val="tr-TR"/>
        </w:rPr>
        <w:t xml:space="preserve"> olduğu ve TSSB için bir risk faktörü olduğu belirlenmiştir. Ancak umutsuzlukla </w:t>
      </w:r>
      <w:proofErr w:type="gramStart"/>
      <w:r w:rsidRPr="00366450">
        <w:rPr>
          <w:rFonts w:cs="Times New Roman"/>
          <w:szCs w:val="24"/>
          <w:lang w:val="tr-TR"/>
        </w:rPr>
        <w:t>travma</w:t>
      </w:r>
      <w:proofErr w:type="gramEnd"/>
      <w:r w:rsidRPr="00366450">
        <w:rPr>
          <w:rFonts w:cs="Times New Roman"/>
          <w:szCs w:val="24"/>
          <w:lang w:val="tr-TR"/>
        </w:rPr>
        <w:t xml:space="preserve"> arasında nedensel bir ilişkiye rastlanmamıştır </w:t>
      </w:r>
      <w:r w:rsidR="00271F75">
        <w:rPr>
          <w:rFonts w:eastAsia="Calibri" w:cs="Times New Roman"/>
          <w:szCs w:val="24"/>
        </w:rPr>
        <w:t>(Scher &amp;</w:t>
      </w:r>
      <w:r w:rsidRPr="00143246">
        <w:rPr>
          <w:rFonts w:eastAsia="Calibri" w:cs="Times New Roman"/>
          <w:szCs w:val="24"/>
        </w:rPr>
        <w:t xml:space="preserve"> Resick, 2005). </w:t>
      </w:r>
      <w:r w:rsidRPr="00366450">
        <w:rPr>
          <w:rFonts w:cs="Times New Roman"/>
          <w:szCs w:val="24"/>
          <w:lang w:val="tr-TR"/>
        </w:rPr>
        <w:t xml:space="preserve">Benzer şekilde umutsuzluk ve </w:t>
      </w:r>
      <w:proofErr w:type="gramStart"/>
      <w:r w:rsidRPr="00366450">
        <w:rPr>
          <w:rFonts w:cs="Times New Roman"/>
          <w:szCs w:val="24"/>
          <w:lang w:val="tr-TR"/>
        </w:rPr>
        <w:t>travma</w:t>
      </w:r>
      <w:proofErr w:type="gramEnd"/>
      <w:r w:rsidRPr="00366450">
        <w:rPr>
          <w:rFonts w:cs="Times New Roman"/>
          <w:szCs w:val="24"/>
          <w:lang w:val="tr-TR"/>
        </w:rPr>
        <w:t xml:space="preserve"> sonrası stres arasındaki ilişkiyle ilgili olarak deprem sonrası ergenlerin gelecek beklentilerini inceleyen başka bir araştırmaya göre ergenlerin geleceğe dönük yüksek beklentiler içinde olup, bu beklentileri gerçekleştirme konusunda umutsuz olmaları onların bu travmatik yaşantı sonrasında bir değişim yaşadıklarını, beklentilerinin gerçekleşmesi konusunda umutsuzluğa düştüklerini </w:t>
      </w:r>
      <w:r w:rsidRPr="00143246">
        <w:rPr>
          <w:rFonts w:eastAsia="Calibri" w:cs="Times New Roman"/>
          <w:szCs w:val="24"/>
        </w:rPr>
        <w:t xml:space="preserve">(Artar, 2003). </w:t>
      </w:r>
      <w:r w:rsidRPr="00366450">
        <w:rPr>
          <w:rFonts w:cs="Times New Roman"/>
          <w:szCs w:val="24"/>
          <w:lang w:val="tr-TR"/>
        </w:rPr>
        <w:t xml:space="preserve">Umutsuzluk ve travmatik yaşantılar arasındaki ilişki ile ilgili başka bir çalışmada </w:t>
      </w:r>
      <w:r w:rsidR="00D46EC4">
        <w:rPr>
          <w:rFonts w:cs="Times New Roman"/>
          <w:szCs w:val="24"/>
          <w:lang w:val="tr-TR"/>
        </w:rPr>
        <w:t xml:space="preserve">ise </w:t>
      </w:r>
      <w:r w:rsidRPr="00366450">
        <w:rPr>
          <w:rFonts w:cs="Times New Roman"/>
          <w:szCs w:val="24"/>
          <w:lang w:val="tr-TR"/>
        </w:rPr>
        <w:t xml:space="preserve">travmatik yaşantıların umutsuzluk düzeyini anlamlı şekilde yordadığı, travmatik yaşantılar arttıkça umutsuzluk düzeyinin de yükseldiği belirlenmiştir </w:t>
      </w:r>
      <w:r w:rsidRPr="00143246">
        <w:rPr>
          <w:rFonts w:eastAsia="Calibri" w:cs="Times New Roman"/>
          <w:szCs w:val="24"/>
        </w:rPr>
        <w:t xml:space="preserve">(Ehtiyar, Üngüren, 2009). </w:t>
      </w:r>
      <w:r w:rsidRPr="00366450">
        <w:rPr>
          <w:rFonts w:cs="Times New Roman"/>
          <w:szCs w:val="24"/>
          <w:lang w:val="tr-TR"/>
        </w:rPr>
        <w:t xml:space="preserve">Travma sonrası stresin farklı düzeylerine bağlı olarak umutsuzluğu yordayan değişken </w:t>
      </w:r>
      <w:proofErr w:type="gramStart"/>
      <w:r w:rsidRPr="00366450">
        <w:rPr>
          <w:rFonts w:cs="Times New Roman"/>
          <w:szCs w:val="24"/>
          <w:lang w:val="tr-TR"/>
        </w:rPr>
        <w:t>travma</w:t>
      </w:r>
      <w:proofErr w:type="gramEnd"/>
      <w:r w:rsidRPr="00366450">
        <w:rPr>
          <w:rFonts w:cs="Times New Roman"/>
          <w:szCs w:val="24"/>
          <w:lang w:val="tr-TR"/>
        </w:rPr>
        <w:t xml:space="preserve"> sonrası büyüme, travma </w:t>
      </w:r>
      <w:r w:rsidRPr="00366450">
        <w:rPr>
          <w:rFonts w:cs="Times New Roman"/>
          <w:szCs w:val="24"/>
          <w:lang w:val="tr-TR"/>
        </w:rPr>
        <w:lastRenderedPageBreak/>
        <w:t xml:space="preserve">sonrası büyümeye bağlı olarak umutsuzluğu yordayan değişken de cinsiyet olarak bulunmuştur. Dürü’nün </w:t>
      </w:r>
      <w:r>
        <w:rPr>
          <w:rFonts w:cs="Times New Roman"/>
          <w:szCs w:val="24"/>
          <w:lang w:val="tr-TR"/>
        </w:rPr>
        <w:t>(2006)</w:t>
      </w:r>
      <w:r w:rsidRPr="00366450">
        <w:rPr>
          <w:rFonts w:cs="Times New Roman"/>
          <w:szCs w:val="24"/>
          <w:lang w:val="tr-TR"/>
        </w:rPr>
        <w:t xml:space="preserve"> yaptığı çalışmada umutsuzluğun </w:t>
      </w:r>
      <w:proofErr w:type="gramStart"/>
      <w:r w:rsidRPr="00366450">
        <w:rPr>
          <w:rFonts w:cs="Times New Roman"/>
          <w:szCs w:val="24"/>
          <w:lang w:val="tr-TR"/>
        </w:rPr>
        <w:t>travma</w:t>
      </w:r>
      <w:proofErr w:type="gramEnd"/>
      <w:r w:rsidRPr="00366450">
        <w:rPr>
          <w:rFonts w:cs="Times New Roman"/>
          <w:szCs w:val="24"/>
          <w:lang w:val="tr-TR"/>
        </w:rPr>
        <w:t xml:space="preserve"> sonrası büyümeyi negatif yönde, travma sonrası stresi ise pozitif yönde yordadığı sonucuna ulaşılmıştır. Umutsuzluk, </w:t>
      </w:r>
      <w:proofErr w:type="gramStart"/>
      <w:r w:rsidRPr="00366450">
        <w:rPr>
          <w:rFonts w:cs="Times New Roman"/>
          <w:szCs w:val="24"/>
          <w:lang w:val="tr-TR"/>
        </w:rPr>
        <w:t>travma</w:t>
      </w:r>
      <w:proofErr w:type="gramEnd"/>
      <w:r w:rsidRPr="00366450">
        <w:rPr>
          <w:rFonts w:cs="Times New Roman"/>
          <w:szCs w:val="24"/>
          <w:lang w:val="tr-TR"/>
        </w:rPr>
        <w:t xml:space="preserve"> sonrası büyüme ve travma sonrası stresin beraber ele alındığı </w:t>
      </w:r>
      <w:r w:rsidR="00D46EC4">
        <w:rPr>
          <w:rFonts w:cs="Times New Roman"/>
          <w:szCs w:val="24"/>
          <w:lang w:val="tr-TR"/>
        </w:rPr>
        <w:t xml:space="preserve">sınırlı </w:t>
      </w:r>
      <w:r w:rsidRPr="00366450">
        <w:rPr>
          <w:rFonts w:cs="Times New Roman"/>
          <w:szCs w:val="24"/>
          <w:lang w:val="tr-TR"/>
        </w:rPr>
        <w:t>araştırmalardan biri olarak bu bulgu</w:t>
      </w:r>
      <w:r w:rsidR="00D46EC4">
        <w:rPr>
          <w:rFonts w:cs="Times New Roman"/>
          <w:szCs w:val="24"/>
          <w:lang w:val="tr-TR"/>
        </w:rPr>
        <w:t>, bu çalışma ile uyumluluk göstermektedir.</w:t>
      </w:r>
      <w:r w:rsidRPr="00366450">
        <w:rPr>
          <w:rFonts w:cs="Times New Roman"/>
          <w:szCs w:val="24"/>
          <w:lang w:val="tr-TR"/>
        </w:rPr>
        <w:tab/>
        <w:t xml:space="preserve">Araştırma bulguları genel olarak değerlendirildiğinde </w:t>
      </w:r>
      <w:proofErr w:type="gramStart"/>
      <w:r w:rsidRPr="00366450">
        <w:rPr>
          <w:rFonts w:cs="Times New Roman"/>
          <w:szCs w:val="24"/>
          <w:lang w:val="tr-TR"/>
        </w:rPr>
        <w:t>travmanın</w:t>
      </w:r>
      <w:proofErr w:type="gramEnd"/>
      <w:r w:rsidRPr="00366450">
        <w:rPr>
          <w:rFonts w:cs="Times New Roman"/>
          <w:szCs w:val="24"/>
          <w:lang w:val="tr-TR"/>
        </w:rPr>
        <w:t xml:space="preserve"> etkileri ile ilgili yapılan çalışmalarda daha bütüncül modellerin kullanılması ihtiyacının ortaya çıktığı görülmektedir. Travmatik olaylardan etkilenmeyi belirleyen değiş</w:t>
      </w:r>
      <w:r w:rsidR="00544145">
        <w:rPr>
          <w:rFonts w:cs="Times New Roman"/>
          <w:szCs w:val="24"/>
          <w:lang w:val="tr-TR"/>
        </w:rPr>
        <w:t>kenlerle ile ilgili yapılan bir</w:t>
      </w:r>
      <w:r w:rsidRPr="00366450">
        <w:rPr>
          <w:rFonts w:cs="Times New Roman"/>
          <w:szCs w:val="24"/>
          <w:lang w:val="tr-TR"/>
        </w:rPr>
        <w:t xml:space="preserve">çok araştırmada değişkenlerin tek tek ele alındığında sonuca anlamlı düzeyde etkili ettiği görülebilmektedir. Ancak </w:t>
      </w:r>
      <w:proofErr w:type="gramStart"/>
      <w:r w:rsidRPr="00366450">
        <w:rPr>
          <w:rFonts w:cs="Times New Roman"/>
          <w:szCs w:val="24"/>
          <w:lang w:val="tr-TR"/>
        </w:rPr>
        <w:t>travma</w:t>
      </w:r>
      <w:proofErr w:type="gramEnd"/>
      <w:r w:rsidRPr="00366450">
        <w:rPr>
          <w:rFonts w:cs="Times New Roman"/>
          <w:szCs w:val="24"/>
          <w:lang w:val="tr-TR"/>
        </w:rPr>
        <w:t xml:space="preserve"> süreci bütün boyutlarıyla bütüncül bür süreçtir ve çeşitli değişkenler farklı şekillerde birbirlerini etkileyebilir, farklı etkileşimler oluşturabilir. </w:t>
      </w:r>
      <w:r w:rsidR="00D46EC4">
        <w:rPr>
          <w:rFonts w:cs="Times New Roman"/>
          <w:szCs w:val="24"/>
          <w:lang w:val="tr-TR"/>
        </w:rPr>
        <w:t>Bu nedenle</w:t>
      </w:r>
      <w:r w:rsidRPr="00366450">
        <w:rPr>
          <w:rFonts w:cs="Times New Roman"/>
          <w:szCs w:val="24"/>
          <w:lang w:val="tr-TR"/>
        </w:rPr>
        <w:t xml:space="preserve"> yapılacak çalışmalarda </w:t>
      </w:r>
      <w:proofErr w:type="gramStart"/>
      <w:r w:rsidRPr="00366450">
        <w:rPr>
          <w:rFonts w:cs="Times New Roman"/>
          <w:szCs w:val="24"/>
          <w:lang w:val="tr-TR"/>
        </w:rPr>
        <w:t>travmayı</w:t>
      </w:r>
      <w:proofErr w:type="gramEnd"/>
      <w:r w:rsidRPr="00366450">
        <w:rPr>
          <w:rFonts w:cs="Times New Roman"/>
          <w:szCs w:val="24"/>
          <w:lang w:val="tr-TR"/>
        </w:rPr>
        <w:t xml:space="preserve"> etkileyen olası değişkenlerin bir bütün olarak aynı model içerisinde araştırılması,  bağımsız değişkenlerin tek tek değil bir bütün halinde bağımlı değişkeni nasıl etkilediğinin incelenmesi önemlidir. Bu durum değişkenlerin etki düzeyini belirlemede, travmatik olaylara müdahalelerde öncelikleri belirlemede avantaj sağlayabilir. Bu araştırmanın </w:t>
      </w:r>
      <w:r w:rsidR="00D46EC4">
        <w:rPr>
          <w:rFonts w:cs="Times New Roman"/>
          <w:szCs w:val="24"/>
          <w:lang w:val="tr-TR"/>
        </w:rPr>
        <w:t>alanyazında</w:t>
      </w:r>
      <w:r w:rsidRPr="00366450">
        <w:rPr>
          <w:rFonts w:cs="Times New Roman"/>
          <w:szCs w:val="24"/>
          <w:lang w:val="tr-TR"/>
        </w:rPr>
        <w:t xml:space="preserve"> </w:t>
      </w:r>
      <w:proofErr w:type="gramStart"/>
      <w:r w:rsidRPr="00366450">
        <w:rPr>
          <w:rFonts w:cs="Times New Roman"/>
          <w:szCs w:val="24"/>
          <w:lang w:val="tr-TR"/>
        </w:rPr>
        <w:t>travmayla</w:t>
      </w:r>
      <w:proofErr w:type="gramEnd"/>
      <w:r w:rsidRPr="00366450">
        <w:rPr>
          <w:rFonts w:cs="Times New Roman"/>
          <w:szCs w:val="24"/>
          <w:lang w:val="tr-TR"/>
        </w:rPr>
        <w:t xml:space="preserve"> bağlantılı birçok değişkenin aynı model içerisinde, bütüncül olarak değerlendirilmesini sağlamak açısından önemli </w:t>
      </w:r>
      <w:r w:rsidR="00D46EC4">
        <w:rPr>
          <w:rFonts w:cs="Times New Roman"/>
          <w:szCs w:val="24"/>
          <w:lang w:val="tr-TR"/>
        </w:rPr>
        <w:t>katkılar</w:t>
      </w:r>
      <w:r w:rsidRPr="00366450">
        <w:rPr>
          <w:rFonts w:cs="Times New Roman"/>
          <w:szCs w:val="24"/>
          <w:lang w:val="tr-TR"/>
        </w:rPr>
        <w:t xml:space="preserve"> sağladığı düşünülmektedir. </w:t>
      </w:r>
    </w:p>
    <w:p w:rsidR="00D761DA" w:rsidRDefault="00D761DA" w:rsidP="006A18CA">
      <w:pPr>
        <w:spacing w:before="100" w:beforeAutospacing="1" w:after="100" w:afterAutospacing="1" w:line="480" w:lineRule="auto"/>
        <w:ind w:firstLine="709"/>
        <w:rPr>
          <w:rFonts w:cs="Times New Roman"/>
          <w:szCs w:val="24"/>
          <w:lang w:val="tr-TR"/>
        </w:rPr>
      </w:pPr>
      <w:r w:rsidRPr="00366450">
        <w:rPr>
          <w:rFonts w:cs="Times New Roman"/>
          <w:szCs w:val="24"/>
          <w:lang w:val="tr-TR"/>
        </w:rPr>
        <w:t xml:space="preserve">Araştırma sonuçlarına genel olarak bakıldığında ağaç yapılarında ortaya çıkan en önemli değişkenlerden birinin umutsuzluk olduğu görülmektedir. Ağaç yapılarında </w:t>
      </w:r>
      <w:proofErr w:type="gramStart"/>
      <w:r w:rsidRPr="00366450">
        <w:rPr>
          <w:rFonts w:cs="Times New Roman"/>
          <w:szCs w:val="24"/>
          <w:lang w:val="tr-TR"/>
        </w:rPr>
        <w:t>travma</w:t>
      </w:r>
      <w:proofErr w:type="gramEnd"/>
      <w:r w:rsidRPr="00366450">
        <w:rPr>
          <w:rFonts w:cs="Times New Roman"/>
          <w:szCs w:val="24"/>
          <w:lang w:val="tr-TR"/>
        </w:rPr>
        <w:t xml:space="preserve"> sonrası büyüme üzerinde ve travma sonrası stres üzerinde yordayıcı etkiye sahip başat değişkenin umutsuzluk olduğu görülmektedir. Buradan hareketle travmatik yaşam olaylarında umut </w:t>
      </w:r>
      <w:r w:rsidR="006A6C63">
        <w:rPr>
          <w:rFonts w:cs="Times New Roman"/>
          <w:szCs w:val="24"/>
          <w:lang w:val="tr-TR"/>
        </w:rPr>
        <w:t xml:space="preserve">duygusunun, tramatik olaydan </w:t>
      </w:r>
      <w:r w:rsidRPr="00366450">
        <w:rPr>
          <w:rFonts w:cs="Times New Roman"/>
          <w:szCs w:val="24"/>
          <w:lang w:val="tr-TR"/>
        </w:rPr>
        <w:t>olumlu veya olumsuz etkilenme yönünü belirl</w:t>
      </w:r>
      <w:r w:rsidR="006A6C63">
        <w:rPr>
          <w:rFonts w:cs="Times New Roman"/>
          <w:szCs w:val="24"/>
          <w:lang w:val="tr-TR"/>
        </w:rPr>
        <w:t>emede önemli bir etkiye sahip olduğu söylenebilir</w:t>
      </w:r>
      <w:r w:rsidRPr="00366450">
        <w:rPr>
          <w:rFonts w:cs="Times New Roman"/>
          <w:szCs w:val="24"/>
          <w:lang w:val="tr-TR"/>
        </w:rPr>
        <w:t>. Araştırmanın sonuçları kapsamında alanda çalışan uzmanlara ve uygulayıcılara bazı önerilerde bul</w:t>
      </w:r>
      <w:r>
        <w:rPr>
          <w:rFonts w:cs="Times New Roman"/>
          <w:szCs w:val="24"/>
          <w:lang w:val="tr-TR"/>
        </w:rPr>
        <w:t>unulabilir. Buna göre travmatik</w:t>
      </w:r>
      <w:r w:rsidRPr="00366450">
        <w:rPr>
          <w:rFonts w:cs="Times New Roman"/>
          <w:szCs w:val="24"/>
          <w:lang w:val="tr-TR"/>
        </w:rPr>
        <w:t xml:space="preserve"> yaşam olayları </w:t>
      </w:r>
      <w:r w:rsidRPr="00366450">
        <w:rPr>
          <w:rFonts w:cs="Times New Roman"/>
          <w:szCs w:val="24"/>
          <w:lang w:val="tr-TR"/>
        </w:rPr>
        <w:lastRenderedPageBreak/>
        <w:t xml:space="preserve">sonrasında bireylerin sadece olumsuz deneyimler değil, olumlu deneyimler de yaşayabilecekleri </w:t>
      </w:r>
      <w:r w:rsidR="006A6C63">
        <w:rPr>
          <w:rFonts w:cs="Times New Roman"/>
          <w:szCs w:val="24"/>
          <w:lang w:val="tr-TR"/>
        </w:rPr>
        <w:t>gözlenmektedir</w:t>
      </w:r>
      <w:r w:rsidRPr="00366450">
        <w:rPr>
          <w:rFonts w:cs="Times New Roman"/>
          <w:szCs w:val="24"/>
          <w:lang w:val="tr-TR"/>
        </w:rPr>
        <w:t xml:space="preserve">. Bu bağlamda olumlu değişmeyi belirleyen değişkenlerin farklı </w:t>
      </w:r>
      <w:proofErr w:type="gramStart"/>
      <w:r w:rsidRPr="00366450">
        <w:rPr>
          <w:rFonts w:cs="Times New Roman"/>
          <w:szCs w:val="24"/>
          <w:lang w:val="tr-TR"/>
        </w:rPr>
        <w:t>travma</w:t>
      </w:r>
      <w:proofErr w:type="gramEnd"/>
      <w:r w:rsidRPr="00366450">
        <w:rPr>
          <w:rFonts w:cs="Times New Roman"/>
          <w:szCs w:val="24"/>
          <w:lang w:val="tr-TR"/>
        </w:rPr>
        <w:t xml:space="preserve"> türlerine bağlı olarak araştırılmasının faydalı olacağı düşünülmektedir. Araştırma bulgularına göre umut duygusu travmatik yaşam olaylarıyla baş etmede, bireylerin </w:t>
      </w:r>
      <w:proofErr w:type="gramStart"/>
      <w:r w:rsidRPr="00366450">
        <w:rPr>
          <w:rFonts w:cs="Times New Roman"/>
          <w:szCs w:val="24"/>
          <w:lang w:val="tr-TR"/>
        </w:rPr>
        <w:t>travmadan</w:t>
      </w:r>
      <w:proofErr w:type="gramEnd"/>
      <w:r w:rsidRPr="00366450">
        <w:rPr>
          <w:rFonts w:cs="Times New Roman"/>
          <w:szCs w:val="24"/>
          <w:lang w:val="tr-TR"/>
        </w:rPr>
        <w:t xml:space="preserve"> olumlu veya olumsuz etkilenmelerinde büyük bir öneme sahiptir. Bu bağlamda yaşanan </w:t>
      </w:r>
      <w:proofErr w:type="gramStart"/>
      <w:r w:rsidRPr="00366450">
        <w:rPr>
          <w:rFonts w:cs="Times New Roman"/>
          <w:szCs w:val="24"/>
          <w:lang w:val="tr-TR"/>
        </w:rPr>
        <w:t>travmalardan</w:t>
      </w:r>
      <w:proofErr w:type="gramEnd"/>
      <w:r w:rsidRPr="00366450">
        <w:rPr>
          <w:rFonts w:cs="Times New Roman"/>
          <w:szCs w:val="24"/>
          <w:lang w:val="tr-TR"/>
        </w:rPr>
        <w:t xml:space="preserve"> sonra bireylerin umutlarını canlı tutmaları önemlidir. </w:t>
      </w:r>
      <w:r w:rsidR="006A6C63">
        <w:rPr>
          <w:rFonts w:cs="Times New Roman"/>
          <w:szCs w:val="24"/>
          <w:lang w:val="tr-TR"/>
        </w:rPr>
        <w:t xml:space="preserve">Bu açıdan, rehberlik ve psikolojik danışma alanında bireylerin umut duygularını geliştiren çalışmaların yapılmasının, müdahale programlarının geliştirilmesinin yaşanabilecek travmatik olaylara karşı hazırlıklı olmak ve gelişimsel rehberlik bakış açısıyla müdahalede bulunmak gibi açılardan önemli olabilecğei düşünülmektedir. </w:t>
      </w:r>
      <w:r w:rsidRPr="00366450">
        <w:rPr>
          <w:rFonts w:cs="Times New Roman"/>
          <w:szCs w:val="24"/>
          <w:lang w:val="tr-TR"/>
        </w:rPr>
        <w:t xml:space="preserve">Ruh sağlığı alanında çalışan uzmanların bu değişken üzerinde çalışmalarının faydalı olacağı düşünülmektedir. Son olarak bu araştırmada kullanılan Chaid analiz yönteminin eğitim araştırmalarında ve ruh sağlığı alanında kullanılabilecek etkili yöntemlerden biri olduğu düşünülmektedir. </w:t>
      </w:r>
    </w:p>
    <w:p w:rsidR="002B0B0B" w:rsidRPr="00271F75" w:rsidRDefault="002B0B0B" w:rsidP="002B0B0B">
      <w:pPr>
        <w:pStyle w:val="Default"/>
        <w:spacing w:before="100" w:beforeAutospacing="1" w:after="100" w:afterAutospacing="1" w:line="480" w:lineRule="auto"/>
        <w:rPr>
          <w:b/>
        </w:rPr>
      </w:pPr>
      <w:r w:rsidRPr="00271F75">
        <w:rPr>
          <w:b/>
        </w:rPr>
        <w:t>Makalenin Bilimdeki Konumu (Yeri)</w:t>
      </w:r>
    </w:p>
    <w:p w:rsidR="002B0B0B" w:rsidRPr="00271F75" w:rsidRDefault="002B0B0B" w:rsidP="002B0B0B">
      <w:pPr>
        <w:spacing w:before="100" w:beforeAutospacing="1" w:after="100" w:afterAutospacing="1"/>
        <w:ind w:firstLine="618"/>
      </w:pPr>
      <w:r w:rsidRPr="00271F75">
        <w:rPr>
          <w:rStyle w:val="Gl"/>
          <w:b w:val="0"/>
          <w:color w:val="000000"/>
        </w:rPr>
        <w:tab/>
      </w:r>
      <w:r w:rsidRPr="00271F75">
        <w:t>Eğitim Bilimleri Bölümü / Rehberlik ve Psikolojik Danışmanlık Anabilim Dalı</w:t>
      </w:r>
    </w:p>
    <w:p w:rsidR="002B0B0B" w:rsidRPr="00271F75" w:rsidRDefault="002B0B0B" w:rsidP="002B0B0B">
      <w:pPr>
        <w:tabs>
          <w:tab w:val="left" w:pos="709"/>
        </w:tabs>
        <w:spacing w:before="100" w:beforeAutospacing="1" w:after="100" w:afterAutospacing="1" w:line="480" w:lineRule="auto"/>
        <w:rPr>
          <w:b/>
        </w:rPr>
      </w:pPr>
      <w:r w:rsidRPr="00271F75">
        <w:rPr>
          <w:b/>
        </w:rPr>
        <w:t>Makalenin Bilimdeki Özgünlüğü</w:t>
      </w:r>
    </w:p>
    <w:p w:rsidR="002B0B0B" w:rsidRDefault="002B0B0B" w:rsidP="002B0B0B">
      <w:pPr>
        <w:pStyle w:val="Default"/>
        <w:tabs>
          <w:tab w:val="left" w:pos="709"/>
        </w:tabs>
        <w:spacing w:before="100" w:beforeAutospacing="1" w:after="100" w:afterAutospacing="1" w:line="480" w:lineRule="auto"/>
        <w:jc w:val="both"/>
        <w:rPr>
          <w:noProof/>
        </w:rPr>
      </w:pPr>
      <w:r w:rsidRPr="008E641A">
        <w:rPr>
          <w:noProof/>
        </w:rPr>
        <w:tab/>
      </w:r>
      <w:r>
        <w:rPr>
          <w:noProof/>
        </w:rPr>
        <w:t xml:space="preserve">Araştırma depreme maruz kalmış öğrencilerle gerçekleştirilmiştir. </w:t>
      </w:r>
      <w:r w:rsidR="006A6C63">
        <w:rPr>
          <w:noProof/>
        </w:rPr>
        <w:t>Türkiye</w:t>
      </w:r>
      <w:r>
        <w:rPr>
          <w:noProof/>
        </w:rPr>
        <w:t xml:space="preserve"> travmatik yaşam olayları riskinin yüksek olduğu bir ülkedir. Bu çerçevede meydana gelen tramatik olaylardan etkilenen büyük bir </w:t>
      </w:r>
      <w:r w:rsidR="006A6C63">
        <w:rPr>
          <w:noProof/>
        </w:rPr>
        <w:t>insan kesimi</w:t>
      </w:r>
      <w:r>
        <w:rPr>
          <w:noProof/>
        </w:rPr>
        <w:t xml:space="preserve"> bulunmaktadır. Farklı travmatik yaşantıların, özellikle deprem gibi kitlesel travmalarının psikolojik etkilerinin bilinmesi, travma için risk gruplarının özelliklerinin ortaya konulması travmaya karşı önlem almada önemli bir faktördür. Bu araştırmada kitlesel bir travmatik yaşantıya maruz kalmış üniversite öğrencilerin</w:t>
      </w:r>
      <w:r w:rsidR="006A6C63">
        <w:rPr>
          <w:noProof/>
        </w:rPr>
        <w:t>in</w:t>
      </w:r>
      <w:r>
        <w:rPr>
          <w:noProof/>
        </w:rPr>
        <w:t xml:space="preserve"> tavmadan etkilenme durumları incelenmiştir. Araştırmada ortaya konulan bulguların bundan </w:t>
      </w:r>
      <w:r>
        <w:rPr>
          <w:noProof/>
        </w:rPr>
        <w:lastRenderedPageBreak/>
        <w:t>sonraki süreçte meydana gelen travmatik yaşantılara ilişkin</w:t>
      </w:r>
      <w:r w:rsidR="006A6C63">
        <w:rPr>
          <w:noProof/>
        </w:rPr>
        <w:t xml:space="preserve"> ruh sağlığını koruyucu, önleyici</w:t>
      </w:r>
      <w:r>
        <w:rPr>
          <w:noProof/>
        </w:rPr>
        <w:t xml:space="preserve"> ve müdahale</w:t>
      </w:r>
      <w:r w:rsidR="006A6C63">
        <w:rPr>
          <w:noProof/>
        </w:rPr>
        <w:t>ye dönük</w:t>
      </w:r>
      <w:r>
        <w:rPr>
          <w:noProof/>
        </w:rPr>
        <w:t xml:space="preserve"> çalışmala</w:t>
      </w:r>
      <w:r w:rsidR="006A6C63">
        <w:rPr>
          <w:noProof/>
        </w:rPr>
        <w:t>r</w:t>
      </w:r>
      <w:r>
        <w:rPr>
          <w:noProof/>
        </w:rPr>
        <w:t xml:space="preserve">da kullanılabileceği düşünülmektedir. </w:t>
      </w:r>
    </w:p>
    <w:p w:rsidR="00544145" w:rsidRDefault="00544145" w:rsidP="005E31B3">
      <w:pPr>
        <w:spacing w:before="120" w:after="120" w:line="480" w:lineRule="auto"/>
        <w:rPr>
          <w:rFonts w:cs="Times New Roman"/>
          <w:b/>
          <w:szCs w:val="24"/>
          <w:lang w:val="tr-TR"/>
        </w:rPr>
      </w:pPr>
    </w:p>
    <w:p w:rsidR="000921A6" w:rsidRPr="005E31B3" w:rsidRDefault="007B566F" w:rsidP="005E31B3">
      <w:pPr>
        <w:spacing w:before="120" w:after="120" w:line="480" w:lineRule="auto"/>
        <w:rPr>
          <w:lang w:val="tr-TR"/>
        </w:rPr>
      </w:pPr>
      <w:r w:rsidRPr="00093FEC">
        <w:rPr>
          <w:rFonts w:cs="Times New Roman"/>
          <w:b/>
          <w:szCs w:val="24"/>
          <w:lang w:val="tr-TR"/>
        </w:rPr>
        <w:t>Kaynakça</w:t>
      </w:r>
    </w:p>
    <w:p w:rsidR="00FA6DA9" w:rsidRDefault="00FA6DA9" w:rsidP="000921A6">
      <w:pPr>
        <w:spacing w:before="100" w:beforeAutospacing="1" w:after="100" w:afterAutospacing="1"/>
        <w:ind w:left="709" w:hanging="709"/>
        <w:contextualSpacing/>
        <w:rPr>
          <w:rFonts w:eastAsia="Calibri" w:cs="Times New Roman"/>
        </w:rPr>
      </w:pPr>
      <w:r>
        <w:t>APA (2013). Diagnostic and Statistical Manual of Mental Disorders (5th Ed.). (DSM-5). Washington, DC: American Psychiatric Association.</w:t>
      </w:r>
    </w:p>
    <w:p w:rsidR="000921A6" w:rsidRPr="00093FEC" w:rsidRDefault="000921A6" w:rsidP="000921A6">
      <w:pPr>
        <w:spacing w:before="100" w:beforeAutospacing="1" w:after="100" w:afterAutospacing="1"/>
        <w:ind w:left="709" w:hanging="709"/>
        <w:contextualSpacing/>
        <w:rPr>
          <w:rFonts w:eastAsia="Calibri" w:cs="Times New Roman"/>
          <w:bCs/>
        </w:rPr>
      </w:pPr>
      <w:r w:rsidRPr="00093FEC">
        <w:t xml:space="preserve">Artar, M. </w:t>
      </w:r>
      <w:r w:rsidR="006A6C63">
        <w:rPr>
          <w:rFonts w:eastAsia="Calibri" w:cs="Times New Roman"/>
          <w:bCs/>
        </w:rPr>
        <w:t>(</w:t>
      </w:r>
      <w:r w:rsidRPr="00093FEC">
        <w:rPr>
          <w:rFonts w:eastAsia="Calibri" w:cs="Times New Roman"/>
          <w:bCs/>
        </w:rPr>
        <w:t>2003). Depremi yaşayan ergenlerin gelecek beklentilerinin i</w:t>
      </w:r>
      <w:r w:rsidRPr="00093FEC">
        <w:rPr>
          <w:bCs/>
        </w:rPr>
        <w:t>çeriği.</w:t>
      </w:r>
      <w:r w:rsidRPr="00093FEC">
        <w:rPr>
          <w:rFonts w:eastAsia="Calibri" w:cs="Times New Roman"/>
          <w:bCs/>
        </w:rPr>
        <w:t xml:space="preserve"> </w:t>
      </w:r>
      <w:r w:rsidRPr="00093FEC">
        <w:rPr>
          <w:rFonts w:eastAsia="Calibri" w:cs="Times New Roman"/>
          <w:i/>
        </w:rPr>
        <w:t xml:space="preserve">Kriz </w:t>
      </w:r>
      <w:r w:rsidRPr="00093FEC">
        <w:rPr>
          <w:rFonts w:eastAsia="Calibri" w:cs="Times New Roman"/>
          <w:bCs/>
          <w:i/>
        </w:rPr>
        <w:t>Dergisi</w:t>
      </w:r>
      <w:r w:rsidRPr="00093FEC">
        <w:rPr>
          <w:bCs/>
          <w:i/>
        </w:rPr>
        <w:t>, 11</w:t>
      </w:r>
      <w:r w:rsidRPr="00093FEC">
        <w:rPr>
          <w:rFonts w:eastAsia="Calibri" w:cs="Times New Roman"/>
          <w:bCs/>
        </w:rPr>
        <w:t>(3)</w:t>
      </w:r>
      <w:r w:rsidRPr="00093FEC">
        <w:rPr>
          <w:bCs/>
        </w:rPr>
        <w:t>, 21-27.</w:t>
      </w:r>
      <w:r w:rsidRPr="00093FEC">
        <w:rPr>
          <w:rFonts w:eastAsia="Calibri" w:cs="Times New Roman"/>
          <w:bCs/>
        </w:rPr>
        <w:t xml:space="preserve"> </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rFonts w:eastAsia="Calibri" w:cs="Times New Roman"/>
        </w:rPr>
        <w:t xml:space="preserve">Baloğlu, M., Harris, M.B., </w:t>
      </w:r>
      <w:r w:rsidRPr="00093FEC">
        <w:t xml:space="preserve">ve Karagözoğlu, C. </w:t>
      </w:r>
      <w:r w:rsidRPr="00093FEC">
        <w:rPr>
          <w:rFonts w:eastAsia="Calibri" w:cs="Times New Roman"/>
        </w:rPr>
        <w:t xml:space="preserve">(2005).  </w:t>
      </w:r>
      <w:r w:rsidRPr="00093FEC">
        <w:rPr>
          <w:bCs/>
        </w:rPr>
        <w:t>The Psychological effects of an earthquake on Turkish college students.</w:t>
      </w:r>
      <w:r w:rsidRPr="00093FEC">
        <w:rPr>
          <w:rFonts w:eastAsia="Calibri" w:cs="Times New Roman"/>
        </w:rPr>
        <w:t xml:space="preserve"> </w:t>
      </w:r>
      <w:r w:rsidRPr="00093FEC">
        <w:rPr>
          <w:rFonts w:eastAsia="Calibri" w:cs="Times New Roman"/>
          <w:i/>
          <w:iCs/>
        </w:rPr>
        <w:t>Hasan Ali Yücel Eğitim Fakültesi Dergisi</w:t>
      </w:r>
      <w:r w:rsidRPr="00093FEC">
        <w:rPr>
          <w:i/>
          <w:iCs/>
        </w:rPr>
        <w:t>,</w:t>
      </w:r>
      <w:r w:rsidRPr="00093FEC">
        <w:rPr>
          <w:rFonts w:eastAsia="Calibri" w:cs="Times New Roman"/>
          <w:i/>
          <w:iCs/>
        </w:rPr>
        <w:t xml:space="preserve"> 2</w:t>
      </w:r>
      <w:r w:rsidRPr="00093FEC">
        <w:rPr>
          <w:i/>
          <w:iCs/>
        </w:rPr>
        <w:t>,</w:t>
      </w:r>
      <w:r w:rsidRPr="00093FEC">
        <w:rPr>
          <w:rFonts w:eastAsia="Calibri" w:cs="Times New Roman"/>
          <w:i/>
          <w:iCs/>
        </w:rPr>
        <w:t xml:space="preserve"> </w:t>
      </w:r>
      <w:r w:rsidRPr="00093FEC">
        <w:rPr>
          <w:rFonts w:eastAsia="Calibri" w:cs="Times New Roman"/>
          <w:iCs/>
        </w:rPr>
        <w:t>125-136</w:t>
      </w:r>
      <w:r w:rsidRPr="00093FEC">
        <w:rPr>
          <w:iCs/>
        </w:rPr>
        <w:t>.</w:t>
      </w:r>
    </w:p>
    <w:p w:rsidR="000921A6" w:rsidRPr="00093FEC" w:rsidRDefault="000921A6" w:rsidP="000921A6">
      <w:pPr>
        <w:spacing w:before="100" w:beforeAutospacing="1" w:after="100" w:afterAutospacing="1"/>
        <w:ind w:left="709" w:hanging="709"/>
        <w:contextualSpacing/>
        <w:rPr>
          <w:bCs/>
        </w:rPr>
      </w:pPr>
      <w:r w:rsidRPr="00093FEC">
        <w:rPr>
          <w:rFonts w:eastAsia="Calibri" w:cs="Times New Roman"/>
          <w:szCs w:val="20"/>
        </w:rPr>
        <w:t xml:space="preserve">Başoğlu, M., Kılıç, C., Şalcıoğlu, E., &amp; Livanou, M. (2004). Prevalence of post traumatic stress disorder and major depression in earthquake survivors in Turkey: Two epidemiological studies. </w:t>
      </w:r>
      <w:r w:rsidRPr="00093FEC">
        <w:rPr>
          <w:rFonts w:eastAsia="Calibri" w:cs="Times New Roman"/>
          <w:i/>
          <w:iCs/>
          <w:szCs w:val="20"/>
        </w:rPr>
        <w:t>Journal of Traumatic Stress, 17</w:t>
      </w:r>
      <w:r w:rsidRPr="00093FEC">
        <w:rPr>
          <w:rFonts w:eastAsia="Calibri" w:cs="Times New Roman"/>
          <w:szCs w:val="20"/>
        </w:rPr>
        <w:t>, 133-141.</w:t>
      </w:r>
    </w:p>
    <w:p w:rsidR="000921A6" w:rsidRPr="00093FEC" w:rsidRDefault="000921A6" w:rsidP="000921A6">
      <w:pPr>
        <w:spacing w:before="100" w:beforeAutospacing="1" w:after="100" w:afterAutospacing="1"/>
        <w:ind w:left="709" w:hanging="709"/>
        <w:contextualSpacing/>
        <w:rPr>
          <w:bCs/>
        </w:rPr>
      </w:pPr>
      <w:r w:rsidRPr="00093FEC">
        <w:rPr>
          <w:szCs w:val="24"/>
          <w:lang w:val="tr-TR"/>
        </w:rPr>
        <w:t>Beck, A.T</w:t>
      </w:r>
      <w:proofErr w:type="gramStart"/>
      <w:r w:rsidRPr="00093FEC">
        <w:rPr>
          <w:szCs w:val="24"/>
          <w:lang w:val="tr-TR"/>
        </w:rPr>
        <w:t>.,</w:t>
      </w:r>
      <w:proofErr w:type="gramEnd"/>
      <w:r w:rsidRPr="00093FEC">
        <w:rPr>
          <w:szCs w:val="24"/>
          <w:lang w:val="tr-TR"/>
        </w:rPr>
        <w:t xml:space="preserve"> Weissman, A., Lester, D., &amp; </w:t>
      </w:r>
      <w:r w:rsidRPr="00093FEC">
        <w:rPr>
          <w:szCs w:val="24"/>
        </w:rPr>
        <w:t>Trexler, L. (1974).</w:t>
      </w:r>
      <w:r w:rsidRPr="00093FEC">
        <w:rPr>
          <w:szCs w:val="24"/>
          <w:lang w:val="tr-TR"/>
        </w:rPr>
        <w:t xml:space="preserve"> The measurement of pessimism: The Hopelessness Scale. </w:t>
      </w:r>
      <w:r w:rsidRPr="00093FEC">
        <w:rPr>
          <w:i/>
          <w:iCs/>
          <w:szCs w:val="24"/>
          <w:lang w:val="tr-TR"/>
        </w:rPr>
        <w:t>Journal of Consulting and Clinical Psychology,</w:t>
      </w:r>
      <w:r w:rsidRPr="00093FEC">
        <w:rPr>
          <w:iCs/>
          <w:szCs w:val="24"/>
          <w:lang w:val="tr-TR"/>
        </w:rPr>
        <w:t xml:space="preserve"> </w:t>
      </w:r>
      <w:r w:rsidRPr="00093FEC">
        <w:rPr>
          <w:i/>
          <w:iCs/>
          <w:szCs w:val="24"/>
          <w:lang w:val="tr-TR"/>
        </w:rPr>
        <w:t>42</w:t>
      </w:r>
      <w:r w:rsidRPr="00093FEC">
        <w:rPr>
          <w:iCs/>
          <w:szCs w:val="24"/>
          <w:lang w:val="tr-TR"/>
        </w:rPr>
        <w:t xml:space="preserve">, </w:t>
      </w:r>
      <w:r w:rsidRPr="00093FEC">
        <w:rPr>
          <w:szCs w:val="24"/>
          <w:lang w:val="tr-TR"/>
        </w:rPr>
        <w:t>861-865.</w:t>
      </w:r>
    </w:p>
    <w:p w:rsidR="000921A6" w:rsidRPr="00093FEC" w:rsidRDefault="000921A6" w:rsidP="000921A6">
      <w:pPr>
        <w:spacing w:before="100" w:beforeAutospacing="1" w:after="100" w:afterAutospacing="1"/>
        <w:ind w:left="709" w:hanging="709"/>
        <w:contextualSpacing/>
      </w:pPr>
      <w:r w:rsidRPr="00093FEC">
        <w:rPr>
          <w:szCs w:val="24"/>
          <w:lang w:val="tr-TR"/>
        </w:rPr>
        <w:t>Büyüköztürk, Ş</w:t>
      </w:r>
      <w:proofErr w:type="gramStart"/>
      <w:r w:rsidRPr="00093FEC">
        <w:rPr>
          <w:szCs w:val="24"/>
          <w:lang w:val="tr-TR"/>
        </w:rPr>
        <w:t>.,</w:t>
      </w:r>
      <w:proofErr w:type="gramEnd"/>
      <w:r w:rsidRPr="00093FEC">
        <w:rPr>
          <w:szCs w:val="24"/>
          <w:lang w:val="tr-TR"/>
        </w:rPr>
        <w:t xml:space="preserve"> Kılıç-Çakmak, E., Akgün, Ö.E., Karadeniz, S., ve Demirel, F. (2008). </w:t>
      </w:r>
      <w:r>
        <w:rPr>
          <w:rFonts w:eastAsia="TimesNewRoman,Italic"/>
          <w:i/>
          <w:iCs/>
          <w:szCs w:val="24"/>
          <w:lang w:val="tr-TR"/>
        </w:rPr>
        <w:t>Bilimsel Araş</w:t>
      </w:r>
      <w:r w:rsidRPr="00093FEC">
        <w:rPr>
          <w:rFonts w:eastAsia="TimesNewRoman,Italic"/>
          <w:i/>
          <w:iCs/>
          <w:szCs w:val="24"/>
          <w:lang w:val="tr-TR"/>
        </w:rPr>
        <w:t>tırma Yontemleri</w:t>
      </w:r>
      <w:r w:rsidRPr="00093FEC">
        <w:rPr>
          <w:rFonts w:eastAsia="TimesNewRoman,Italic"/>
          <w:iCs/>
          <w:szCs w:val="24"/>
          <w:lang w:val="tr-TR"/>
        </w:rPr>
        <w:t xml:space="preserve"> (2. Bas.). </w:t>
      </w:r>
      <w:r w:rsidRPr="00093FEC">
        <w:rPr>
          <w:szCs w:val="24"/>
          <w:lang w:val="tr-TR"/>
        </w:rPr>
        <w:t xml:space="preserve">Ankara: Pegem A Yayıncılık. </w:t>
      </w:r>
    </w:p>
    <w:p w:rsidR="000921A6" w:rsidRPr="00093FEC" w:rsidRDefault="000921A6" w:rsidP="000921A6">
      <w:pPr>
        <w:spacing w:before="100" w:beforeAutospacing="1" w:after="100" w:afterAutospacing="1"/>
        <w:ind w:left="709" w:hanging="709"/>
        <w:contextualSpacing/>
      </w:pPr>
      <w:r w:rsidRPr="00093FEC">
        <w:rPr>
          <w:szCs w:val="24"/>
          <w:lang w:val="tr-TR"/>
        </w:rPr>
        <w:t xml:space="preserve">Calhoun, L.G. &amp; Tedeschi, R.G. (1999). </w:t>
      </w:r>
      <w:r w:rsidRPr="00093FEC">
        <w:rPr>
          <w:i/>
          <w:szCs w:val="24"/>
          <w:lang w:val="tr-TR"/>
        </w:rPr>
        <w:t xml:space="preserve">Posttraumatic growth. </w:t>
      </w:r>
      <w:r w:rsidRPr="00093FEC">
        <w:rPr>
          <w:i/>
          <w:iCs/>
          <w:szCs w:val="24"/>
          <w:lang w:val="tr-TR"/>
        </w:rPr>
        <w:t>Facilitating Posttraumatic Growth: A Clinician’s Guide</w:t>
      </w:r>
      <w:r w:rsidRPr="00093FEC">
        <w:rPr>
          <w:iCs/>
          <w:szCs w:val="24"/>
          <w:lang w:val="tr-TR"/>
        </w:rPr>
        <w:t xml:space="preserve">. </w:t>
      </w:r>
      <w:r w:rsidRPr="00093FEC">
        <w:rPr>
          <w:szCs w:val="24"/>
          <w:lang w:val="tr-TR"/>
        </w:rPr>
        <w:t>NJ: Lawrance Erlbaum Associates Inc.</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szCs w:val="24"/>
        </w:rPr>
        <w:t xml:space="preserve">Chan, C.S. &amp; Rhodes, J.E. </w:t>
      </w:r>
      <w:r w:rsidRPr="00093FEC">
        <w:rPr>
          <w:rFonts w:eastAsia="Calibri" w:cs="Times New Roman"/>
          <w:szCs w:val="24"/>
        </w:rPr>
        <w:t xml:space="preserve">(2013). </w:t>
      </w:r>
      <w:r w:rsidRPr="00093FEC">
        <w:rPr>
          <w:bCs/>
          <w:szCs w:val="24"/>
        </w:rPr>
        <w:t>Religious coping, posttraumatic stress, psychological distress, and posttraumatic growth among female survivors four years after h</w:t>
      </w:r>
      <w:r w:rsidRPr="00093FEC">
        <w:rPr>
          <w:rFonts w:eastAsia="Calibri" w:cs="Times New Roman"/>
          <w:bCs/>
          <w:szCs w:val="24"/>
        </w:rPr>
        <w:t>urricane K</w:t>
      </w:r>
      <w:r w:rsidRPr="00093FEC">
        <w:rPr>
          <w:bCs/>
          <w:szCs w:val="24"/>
        </w:rPr>
        <w:t xml:space="preserve">atrina. </w:t>
      </w:r>
      <w:r w:rsidRPr="00093FEC">
        <w:rPr>
          <w:rFonts w:eastAsia="Calibri" w:cs="Times New Roman"/>
          <w:i/>
          <w:iCs/>
          <w:szCs w:val="24"/>
        </w:rPr>
        <w:t>Journal of Traumatic Stress</w:t>
      </w:r>
      <w:r w:rsidRPr="00093FEC">
        <w:rPr>
          <w:i/>
          <w:iCs/>
          <w:szCs w:val="24"/>
        </w:rPr>
        <w:t>,</w:t>
      </w:r>
      <w:r>
        <w:rPr>
          <w:i/>
          <w:iCs/>
          <w:szCs w:val="24"/>
        </w:rPr>
        <w:t xml:space="preserve"> </w:t>
      </w:r>
      <w:r w:rsidRPr="00093FEC">
        <w:rPr>
          <w:rFonts w:eastAsia="Calibri" w:cs="Times New Roman"/>
          <w:i/>
          <w:iCs/>
          <w:szCs w:val="24"/>
        </w:rPr>
        <w:t xml:space="preserve">26, </w:t>
      </w:r>
      <w:r w:rsidRPr="00093FEC">
        <w:rPr>
          <w:rFonts w:eastAsia="Calibri" w:cs="Times New Roman"/>
          <w:szCs w:val="24"/>
        </w:rPr>
        <w:t>257–265</w:t>
      </w:r>
      <w:r w:rsidRPr="00093FEC">
        <w:rPr>
          <w:szCs w:val="24"/>
        </w:rPr>
        <w:t>.</w:t>
      </w:r>
    </w:p>
    <w:p w:rsidR="000921A6" w:rsidRPr="00093FEC" w:rsidRDefault="000921A6" w:rsidP="000921A6">
      <w:pPr>
        <w:spacing w:before="100" w:beforeAutospacing="1" w:after="100" w:afterAutospacing="1"/>
        <w:ind w:left="709" w:hanging="709"/>
        <w:contextualSpacing/>
        <w:rPr>
          <w:rFonts w:eastAsia="Calibri" w:cs="Times New Roman"/>
          <w:szCs w:val="24"/>
        </w:rPr>
      </w:pPr>
      <w:r w:rsidRPr="00093FEC">
        <w:rPr>
          <w:rFonts w:cs="Times New Roman"/>
          <w:color w:val="222222"/>
          <w:szCs w:val="24"/>
          <w:shd w:val="clear" w:color="auto" w:fill="FFFFFF"/>
        </w:rPr>
        <w:t>Dell'Osso, L., Carmassi, C., Massimetti, G., Stratta, P., Riccardi, I., Capanna, C</w:t>
      </w:r>
      <w:proofErr w:type="gramStart"/>
      <w:r w:rsidRPr="00093FEC">
        <w:rPr>
          <w:rFonts w:cs="Times New Roman"/>
          <w:color w:val="222222"/>
          <w:szCs w:val="24"/>
          <w:shd w:val="clear" w:color="auto" w:fill="FFFFFF"/>
        </w:rPr>
        <w:t>., ...</w:t>
      </w:r>
      <w:proofErr w:type="gramEnd"/>
      <w:r w:rsidRPr="00093FEC">
        <w:rPr>
          <w:rFonts w:cs="Times New Roman"/>
          <w:color w:val="222222"/>
          <w:szCs w:val="24"/>
          <w:shd w:val="clear" w:color="auto" w:fill="FFFFFF"/>
        </w:rPr>
        <w:t xml:space="preserve"> &amp; Rossi, A. (2013). Age, gender and epicenter proximity effects on post-traumatic stress symptoms in L'Aquila 2009 earthquake survivors. </w:t>
      </w:r>
      <w:r w:rsidRPr="00093FEC">
        <w:rPr>
          <w:rFonts w:cs="Times New Roman"/>
          <w:i/>
          <w:iCs/>
          <w:color w:val="222222"/>
          <w:szCs w:val="24"/>
          <w:shd w:val="clear" w:color="auto" w:fill="FFFFFF"/>
        </w:rPr>
        <w:t>Journal of affective disorders</w:t>
      </w:r>
      <w:r w:rsidRPr="00093FEC">
        <w:rPr>
          <w:rFonts w:cs="Times New Roman"/>
          <w:color w:val="222222"/>
          <w:szCs w:val="24"/>
          <w:shd w:val="clear" w:color="auto" w:fill="FFFFFF"/>
        </w:rPr>
        <w:t>, </w:t>
      </w:r>
      <w:r w:rsidRPr="00093FEC">
        <w:rPr>
          <w:rFonts w:cs="Times New Roman"/>
          <w:i/>
          <w:iCs/>
          <w:color w:val="222222"/>
          <w:szCs w:val="24"/>
          <w:shd w:val="clear" w:color="auto" w:fill="FFFFFF"/>
        </w:rPr>
        <w:t>146</w:t>
      </w:r>
      <w:r w:rsidRPr="00093FEC">
        <w:rPr>
          <w:rFonts w:cs="Times New Roman"/>
          <w:color w:val="222222"/>
          <w:szCs w:val="24"/>
          <w:shd w:val="clear" w:color="auto" w:fill="FFFFFF"/>
        </w:rPr>
        <w:t>(2), 174-180.</w:t>
      </w:r>
    </w:p>
    <w:p w:rsidR="000921A6" w:rsidRPr="00093FEC" w:rsidRDefault="000921A6" w:rsidP="000921A6">
      <w:pPr>
        <w:spacing w:before="100" w:beforeAutospacing="1" w:after="100" w:afterAutospacing="1"/>
        <w:ind w:left="709" w:hanging="709"/>
        <w:contextualSpacing/>
        <w:rPr>
          <w:rFonts w:cs="Times New Roman"/>
          <w:bCs/>
          <w:szCs w:val="24"/>
        </w:rPr>
      </w:pPr>
      <w:r w:rsidRPr="00093FEC">
        <w:rPr>
          <w:rFonts w:cs="Times New Roman"/>
          <w:color w:val="222222"/>
          <w:szCs w:val="24"/>
          <w:shd w:val="clear" w:color="auto" w:fill="FFFFFF"/>
        </w:rPr>
        <w:t>Dogan, A. (2011). Adolescents’ posttraumatic stress reactions and behavior problems following Marmara earthquake. </w:t>
      </w:r>
      <w:r w:rsidRPr="00093FEC">
        <w:rPr>
          <w:rFonts w:cs="Times New Roman"/>
          <w:i/>
          <w:iCs/>
          <w:color w:val="222222"/>
          <w:szCs w:val="24"/>
          <w:shd w:val="clear" w:color="auto" w:fill="FFFFFF"/>
        </w:rPr>
        <w:t>European Journal of Psychotraumatology</w:t>
      </w:r>
      <w:r w:rsidRPr="00093FEC">
        <w:rPr>
          <w:rFonts w:cs="Times New Roman"/>
          <w:color w:val="222222"/>
          <w:szCs w:val="24"/>
          <w:shd w:val="clear" w:color="auto" w:fill="FFFFFF"/>
        </w:rPr>
        <w:t>, </w:t>
      </w:r>
      <w:r w:rsidRPr="00093FEC">
        <w:rPr>
          <w:rFonts w:cs="Times New Roman"/>
          <w:i/>
          <w:iCs/>
          <w:color w:val="222222"/>
          <w:szCs w:val="24"/>
          <w:shd w:val="clear" w:color="auto" w:fill="FFFFFF"/>
        </w:rPr>
        <w:t>2</w:t>
      </w:r>
      <w:r w:rsidRPr="00093FEC">
        <w:rPr>
          <w:rFonts w:cs="Times New Roman"/>
          <w:color w:val="222222"/>
          <w:szCs w:val="24"/>
          <w:shd w:val="clear" w:color="auto" w:fill="FFFFFF"/>
        </w:rPr>
        <w:t>(1), 5825.</w:t>
      </w:r>
    </w:p>
    <w:p w:rsidR="000921A6" w:rsidRPr="00093FEC" w:rsidRDefault="000921A6" w:rsidP="000921A6">
      <w:pPr>
        <w:spacing w:before="100" w:beforeAutospacing="1" w:after="100" w:afterAutospacing="1"/>
        <w:ind w:left="709" w:hanging="709"/>
        <w:contextualSpacing/>
        <w:rPr>
          <w:szCs w:val="24"/>
          <w:lang w:val="tr-TR"/>
        </w:rPr>
      </w:pPr>
      <w:r w:rsidRPr="00093FEC">
        <w:rPr>
          <w:szCs w:val="24"/>
          <w:lang w:val="tr-TR"/>
        </w:rPr>
        <w:lastRenderedPageBreak/>
        <w:t xml:space="preserve">Doğan, A. (2011). Adolescents’ posttraumatic stres reactions and behavior problems following Marmara earthquake. </w:t>
      </w:r>
      <w:r w:rsidRPr="00093FEC">
        <w:rPr>
          <w:i/>
          <w:szCs w:val="24"/>
          <w:lang w:val="tr-TR"/>
        </w:rPr>
        <w:t>European Journal of Psychotraumatology,</w:t>
      </w:r>
      <w:r w:rsidRPr="00093FEC">
        <w:rPr>
          <w:szCs w:val="24"/>
          <w:lang w:val="tr-TR"/>
        </w:rPr>
        <w:t xml:space="preserve"> </w:t>
      </w:r>
      <w:r w:rsidRPr="00093FEC">
        <w:rPr>
          <w:i/>
          <w:szCs w:val="24"/>
          <w:lang w:val="tr-TR"/>
        </w:rPr>
        <w:t>2</w:t>
      </w:r>
      <w:r w:rsidRPr="00093FEC">
        <w:rPr>
          <w:szCs w:val="24"/>
          <w:lang w:val="tr-TR"/>
        </w:rPr>
        <w:t>, 5825</w:t>
      </w:r>
    </w:p>
    <w:p w:rsidR="000921A6" w:rsidRPr="00093FEC" w:rsidRDefault="000921A6" w:rsidP="000921A6">
      <w:pPr>
        <w:spacing w:before="100" w:beforeAutospacing="1" w:after="100" w:afterAutospacing="1"/>
        <w:ind w:left="709" w:hanging="709"/>
        <w:contextualSpacing/>
        <w:rPr>
          <w:szCs w:val="24"/>
          <w:lang w:val="tr-TR"/>
        </w:rPr>
      </w:pPr>
      <w:r w:rsidRPr="00093FEC">
        <w:rPr>
          <w:rFonts w:eastAsia="TimesNewRomanPSMT"/>
          <w:szCs w:val="24"/>
          <w:lang w:val="tr-TR"/>
        </w:rPr>
        <w:t>Doğan N. ve Özdamar K. (2003). CHAID Analizi ve Aile Planlaması ile ilgili Bir</w:t>
      </w:r>
      <w:r w:rsidRPr="00093FEC">
        <w:rPr>
          <w:szCs w:val="24"/>
        </w:rPr>
        <w:t xml:space="preserve"> </w:t>
      </w:r>
      <w:r w:rsidRPr="00093FEC">
        <w:rPr>
          <w:rFonts w:eastAsia="TimesNewRomanPSMT"/>
          <w:szCs w:val="24"/>
          <w:lang w:val="tr-TR"/>
        </w:rPr>
        <w:t xml:space="preserve">Uygulama. </w:t>
      </w:r>
      <w:r w:rsidRPr="00093FEC">
        <w:rPr>
          <w:rFonts w:cs="Times New Roman"/>
          <w:i/>
          <w:iCs/>
          <w:color w:val="222222"/>
          <w:szCs w:val="24"/>
          <w:shd w:val="clear" w:color="auto" w:fill="FFFFFF"/>
        </w:rPr>
        <w:t>Türkiye Klinikleri Journal of Medical Sciences</w:t>
      </w:r>
      <w:r w:rsidRPr="00093FEC">
        <w:rPr>
          <w:rFonts w:cs="Times New Roman"/>
          <w:color w:val="222222"/>
          <w:szCs w:val="24"/>
          <w:shd w:val="clear" w:color="auto" w:fill="FFFFFF"/>
        </w:rPr>
        <w:t>,</w:t>
      </w:r>
      <w:r w:rsidRPr="00093FEC">
        <w:rPr>
          <w:rFonts w:ascii="Arial" w:hAnsi="Arial" w:cs="Arial"/>
          <w:color w:val="222222"/>
          <w:sz w:val="13"/>
          <w:szCs w:val="13"/>
          <w:shd w:val="clear" w:color="auto" w:fill="FFFFFF"/>
        </w:rPr>
        <w:t> </w:t>
      </w:r>
      <w:r w:rsidRPr="00093FEC">
        <w:rPr>
          <w:rFonts w:eastAsia="TimesNewRomanPSMT"/>
          <w:i/>
          <w:szCs w:val="24"/>
          <w:lang w:val="tr-TR"/>
        </w:rPr>
        <w:t>23</w:t>
      </w:r>
      <w:r w:rsidRPr="00093FEC">
        <w:rPr>
          <w:rFonts w:eastAsia="TimesNewRomanPSMT"/>
          <w:szCs w:val="24"/>
          <w:lang w:val="tr-TR"/>
        </w:rPr>
        <w:t>, 392-397.</w:t>
      </w:r>
    </w:p>
    <w:p w:rsidR="000921A6" w:rsidRPr="00093FEC" w:rsidRDefault="000921A6" w:rsidP="000921A6">
      <w:pPr>
        <w:spacing w:before="100" w:beforeAutospacing="1" w:after="100" w:afterAutospacing="1"/>
        <w:ind w:left="709" w:hanging="709"/>
        <w:contextualSpacing/>
        <w:rPr>
          <w:szCs w:val="24"/>
          <w:lang w:val="tr-TR"/>
        </w:rPr>
      </w:pPr>
      <w:r w:rsidRPr="00093FEC">
        <w:rPr>
          <w:szCs w:val="24"/>
          <w:lang w:val="tr-TR"/>
        </w:rPr>
        <w:t xml:space="preserve">Dürü, Ç. (2006). Travma Sonrası Stres Belirtileri ve Travma Sonrası Büyümenin Çeşitli Değişkenler Açısından İncelenmesi ve Bir Model Önerisi. (Yayınlanmamış Doktora Tezi). Hacettepe Üniversitesi Sosyal Bilimler Enstitüsü, Ankara.  </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t>Ehtiyar, R. ve</w:t>
      </w:r>
      <w:r w:rsidRPr="00093FEC">
        <w:rPr>
          <w:rFonts w:eastAsia="Calibri" w:cs="Times New Roman"/>
        </w:rPr>
        <w:t xml:space="preserve"> Üngüren, E. (2009). Türk ve Alman öğrencilerin umutsuzluk düzeylerinin karşılaştırılması ve umutsuzluk düzeylerinin etkileyen faktörlerin belirlenmesi: turizm eğitimi </w:t>
      </w:r>
      <w:proofErr w:type="gramStart"/>
      <w:r w:rsidRPr="00093FEC">
        <w:rPr>
          <w:rFonts w:eastAsia="Calibri" w:cs="Times New Roman"/>
        </w:rPr>
        <w:t>alan</w:t>
      </w:r>
      <w:proofErr w:type="gramEnd"/>
      <w:r w:rsidRPr="00093FEC">
        <w:rPr>
          <w:rFonts w:eastAsia="Calibri" w:cs="Times New Roman"/>
        </w:rPr>
        <w:t xml:space="preserve"> öğrenciler üzerinde bir araştırma.</w:t>
      </w:r>
      <w:r w:rsidRPr="00093FEC">
        <w:rPr>
          <w:rFonts w:eastAsia="Calibri" w:cs="Times New Roman"/>
          <w:i/>
        </w:rPr>
        <w:t xml:space="preserve"> </w:t>
      </w:r>
      <w:r w:rsidRPr="00093FEC">
        <w:rPr>
          <w:rFonts w:eastAsia="Calibri" w:cs="Times New Roman"/>
          <w:i/>
          <w:iCs/>
        </w:rPr>
        <w:t>Journal of Yaşar Universi</w:t>
      </w:r>
      <w:r w:rsidRPr="00093FEC">
        <w:rPr>
          <w:i/>
          <w:iCs/>
        </w:rPr>
        <w:t xml:space="preserve">ty, </w:t>
      </w:r>
      <w:r w:rsidRPr="00093FEC">
        <w:rPr>
          <w:rFonts w:eastAsia="Calibri" w:cs="Times New Roman"/>
          <w:i/>
          <w:iCs/>
        </w:rPr>
        <w:t>4</w:t>
      </w:r>
      <w:r w:rsidRPr="00093FEC">
        <w:rPr>
          <w:rFonts w:eastAsia="Calibri" w:cs="Times New Roman"/>
          <w:iCs/>
        </w:rPr>
        <w:t xml:space="preserve">(14), </w:t>
      </w:r>
      <w:r w:rsidRPr="00093FEC">
        <w:rPr>
          <w:rFonts w:eastAsia="Calibri" w:cs="Times New Roman"/>
        </w:rPr>
        <w:t>2093-2127.</w:t>
      </w:r>
    </w:p>
    <w:p w:rsidR="000921A6" w:rsidRPr="00093FEC" w:rsidRDefault="000921A6" w:rsidP="000921A6">
      <w:pPr>
        <w:spacing w:before="100" w:beforeAutospacing="1" w:after="100" w:afterAutospacing="1"/>
        <w:ind w:left="709" w:hanging="709"/>
        <w:contextualSpacing/>
        <w:rPr>
          <w:szCs w:val="16"/>
        </w:rPr>
      </w:pPr>
      <w:r w:rsidRPr="00093FEC">
        <w:rPr>
          <w:szCs w:val="16"/>
        </w:rPr>
        <w:t>Frazier, P., Conlon, A. &amp;</w:t>
      </w:r>
      <w:r w:rsidRPr="00093FEC">
        <w:rPr>
          <w:rFonts w:eastAsia="Calibri" w:cs="Times New Roman"/>
          <w:szCs w:val="16"/>
        </w:rPr>
        <w:t xml:space="preserve"> Glaser, T. (2001). Positive and negative life changes following sexual assault. </w:t>
      </w:r>
      <w:r w:rsidRPr="00093FEC">
        <w:rPr>
          <w:rFonts w:eastAsia="Calibri" w:cs="Times New Roman"/>
          <w:i/>
          <w:iCs/>
          <w:szCs w:val="16"/>
        </w:rPr>
        <w:t>Journal of Consulting and Clinical Psychology</w:t>
      </w:r>
      <w:r w:rsidRPr="00093FEC">
        <w:rPr>
          <w:szCs w:val="16"/>
        </w:rPr>
        <w:t>,</w:t>
      </w:r>
      <w:r w:rsidRPr="00093FEC">
        <w:rPr>
          <w:rFonts w:eastAsia="Calibri" w:cs="Times New Roman"/>
          <w:szCs w:val="16"/>
        </w:rPr>
        <w:t xml:space="preserve"> </w:t>
      </w:r>
      <w:r w:rsidRPr="00093FEC">
        <w:rPr>
          <w:rFonts w:eastAsia="Calibri" w:cs="Times New Roman"/>
          <w:i/>
          <w:iCs/>
          <w:szCs w:val="16"/>
        </w:rPr>
        <w:t>69</w:t>
      </w:r>
      <w:r w:rsidRPr="00093FEC">
        <w:rPr>
          <w:rFonts w:eastAsia="Calibri" w:cs="Times New Roman"/>
          <w:szCs w:val="16"/>
        </w:rPr>
        <w:t>, 1048–1055.</w:t>
      </w:r>
    </w:p>
    <w:p w:rsidR="000921A6" w:rsidRPr="00093FEC" w:rsidRDefault="000921A6" w:rsidP="000921A6">
      <w:pPr>
        <w:spacing w:before="100" w:beforeAutospacing="1" w:after="100" w:afterAutospacing="1"/>
        <w:ind w:left="709" w:hanging="709"/>
        <w:contextualSpacing/>
        <w:rPr>
          <w:rFonts w:eastAsia="Calibri" w:cs="Times New Roman"/>
          <w:color w:val="141314"/>
        </w:rPr>
      </w:pPr>
      <w:r w:rsidRPr="00093FEC">
        <w:rPr>
          <w:rFonts w:eastAsia="Calibri" w:cs="Times New Roman"/>
          <w:color w:val="141314"/>
        </w:rPr>
        <w:t>Garland S.N., Carlson L.E., Cook S., Lansdell L. &amp; Speca M. (2007). A non-randomized comparison of mindfulness-based stress reduction and healing arts programs for facilitating post-traumatic growth and spi</w:t>
      </w:r>
      <w:r w:rsidRPr="00093FEC">
        <w:rPr>
          <w:color w:val="141314"/>
        </w:rPr>
        <w:t>rituality in cancer outpatients.</w:t>
      </w:r>
      <w:r w:rsidRPr="00093FEC">
        <w:rPr>
          <w:rFonts w:eastAsia="Calibri" w:cs="Times New Roman"/>
          <w:color w:val="141314"/>
        </w:rPr>
        <w:t xml:space="preserve"> </w:t>
      </w:r>
      <w:r w:rsidRPr="00093FEC">
        <w:rPr>
          <w:rFonts w:eastAsia="Calibri" w:cs="Times New Roman"/>
          <w:i/>
          <w:color w:val="141314"/>
        </w:rPr>
        <w:t>Support Care Cancer</w:t>
      </w:r>
      <w:r w:rsidRPr="00093FEC">
        <w:rPr>
          <w:color w:val="141314"/>
        </w:rPr>
        <w:t xml:space="preserve">, </w:t>
      </w:r>
      <w:r w:rsidRPr="00093FEC">
        <w:rPr>
          <w:i/>
          <w:color w:val="141314"/>
        </w:rPr>
        <w:t>15</w:t>
      </w:r>
      <w:r w:rsidRPr="00093FEC">
        <w:rPr>
          <w:color w:val="141314"/>
        </w:rPr>
        <w:t xml:space="preserve">, </w:t>
      </w:r>
      <w:r w:rsidRPr="00093FEC">
        <w:rPr>
          <w:rFonts w:eastAsia="Calibri" w:cs="Times New Roman"/>
          <w:color w:val="141314"/>
        </w:rPr>
        <w:t>949–961</w:t>
      </w:r>
      <w:r w:rsidRPr="00093FEC">
        <w:rPr>
          <w:color w:val="141314"/>
        </w:rPr>
        <w:t xml:space="preserve">. </w:t>
      </w:r>
    </w:p>
    <w:p w:rsidR="000921A6" w:rsidRPr="00093FEC" w:rsidRDefault="000921A6" w:rsidP="000921A6">
      <w:pPr>
        <w:spacing w:before="100" w:beforeAutospacing="1" w:after="100" w:afterAutospacing="1"/>
        <w:ind w:left="709" w:hanging="709"/>
        <w:contextualSpacing/>
      </w:pPr>
      <w:r w:rsidRPr="00093FEC">
        <w:rPr>
          <w:rFonts w:eastAsia="Calibri" w:cs="Times New Roman"/>
        </w:rPr>
        <w:t xml:space="preserve">Herman, J. L. (1992) </w:t>
      </w:r>
      <w:r w:rsidRPr="00093FEC">
        <w:rPr>
          <w:i/>
        </w:rPr>
        <w:t>Travma ve i</w:t>
      </w:r>
      <w:r w:rsidRPr="00093FEC">
        <w:rPr>
          <w:rFonts w:eastAsia="Calibri" w:cs="Times New Roman"/>
          <w:i/>
        </w:rPr>
        <w:t>yileşme</w:t>
      </w:r>
      <w:r w:rsidRPr="00093FEC">
        <w:rPr>
          <w:rFonts w:eastAsia="Calibri" w:cs="Times New Roman"/>
        </w:rPr>
        <w:t xml:space="preserve">, </w:t>
      </w:r>
      <w:r w:rsidRPr="00093FEC">
        <w:t>(Ç</w:t>
      </w:r>
      <w:r w:rsidRPr="00093FEC">
        <w:rPr>
          <w:rFonts w:eastAsia="Calibri" w:cs="Times New Roman"/>
        </w:rPr>
        <w:t xml:space="preserve">ev: </w:t>
      </w:r>
      <w:r w:rsidRPr="00093FEC">
        <w:t>Tosun, T.)</w:t>
      </w:r>
      <w:r w:rsidRPr="00093FEC">
        <w:rPr>
          <w:rFonts w:eastAsia="Calibri" w:cs="Times New Roman"/>
        </w:rPr>
        <w:t xml:space="preserve"> </w:t>
      </w:r>
      <w:r w:rsidRPr="00093FEC">
        <w:t xml:space="preserve">İstanbul: Literatür Yayınları. </w:t>
      </w:r>
    </w:p>
    <w:p w:rsidR="000921A6" w:rsidRPr="00093FEC" w:rsidRDefault="000921A6" w:rsidP="000921A6">
      <w:pPr>
        <w:spacing w:before="100" w:beforeAutospacing="1" w:after="100" w:afterAutospacing="1"/>
        <w:ind w:left="709" w:hanging="709"/>
        <w:contextualSpacing/>
      </w:pPr>
      <w:r w:rsidRPr="00093FEC">
        <w:rPr>
          <w:szCs w:val="24"/>
          <w:lang w:val="tr-TR"/>
        </w:rPr>
        <w:t xml:space="preserve">Karasar,  N. (2009). </w:t>
      </w:r>
      <w:r w:rsidRPr="00093FEC">
        <w:rPr>
          <w:i/>
          <w:szCs w:val="24"/>
          <w:lang w:val="tr-TR"/>
        </w:rPr>
        <w:t>Bilimsel Araştırma Yöntemi</w:t>
      </w:r>
      <w:r w:rsidRPr="00093FEC">
        <w:rPr>
          <w:szCs w:val="24"/>
          <w:lang w:val="tr-TR"/>
        </w:rPr>
        <w:t>. Ankara: Nobel Yayın Dağıtım.</w:t>
      </w:r>
    </w:p>
    <w:p w:rsidR="000921A6" w:rsidRPr="00093FEC" w:rsidRDefault="000921A6" w:rsidP="000921A6">
      <w:pPr>
        <w:spacing w:before="100" w:beforeAutospacing="1" w:after="100" w:afterAutospacing="1"/>
        <w:ind w:left="709" w:hanging="709"/>
        <w:contextualSpacing/>
      </w:pPr>
      <w:r w:rsidRPr="00093FEC">
        <w:rPr>
          <w:szCs w:val="24"/>
        </w:rPr>
        <w:t xml:space="preserve">Karancı, A.N., Işıklı, S., Aker, A.T., İzmit Gül, E., Başbuğ Erkan, B., Özkol, H. (2012). Personality, posttraumatic stress and trauma type: factors contributing to posttraumatic growth and its domains in a Turkish community sample. </w:t>
      </w:r>
      <w:r w:rsidRPr="00093FEC">
        <w:rPr>
          <w:i/>
          <w:szCs w:val="24"/>
        </w:rPr>
        <w:t>European Journal of Psychotraumatology</w:t>
      </w:r>
      <w:r w:rsidRPr="00093FEC">
        <w:rPr>
          <w:szCs w:val="24"/>
        </w:rPr>
        <w:t xml:space="preserve">, </w:t>
      </w:r>
      <w:r w:rsidRPr="00093FEC">
        <w:rPr>
          <w:i/>
          <w:szCs w:val="24"/>
        </w:rPr>
        <w:t>3</w:t>
      </w:r>
      <w:r w:rsidRPr="00093FEC">
        <w:rPr>
          <w:szCs w:val="24"/>
        </w:rPr>
        <w:t>, 17303.</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rFonts w:eastAsia="Calibri" w:cs="Times New Roman"/>
        </w:rPr>
        <w:t>Kayri</w:t>
      </w:r>
      <w:r w:rsidRPr="00093FEC">
        <w:t>, M. (2007).</w:t>
      </w:r>
      <w:r w:rsidRPr="00093FEC">
        <w:rPr>
          <w:rFonts w:eastAsia="Calibri" w:cs="Times New Roman"/>
        </w:rPr>
        <w:t xml:space="preserve"> Araştırmalarda iki aşamalı kümeleme analizi ve bir uygulaması, </w:t>
      </w:r>
      <w:r w:rsidRPr="00093FEC">
        <w:rPr>
          <w:rFonts w:eastAsia="Calibri" w:cs="Times New Roman"/>
          <w:i/>
          <w:iCs/>
        </w:rPr>
        <w:t xml:space="preserve">Eurasian Journal of Educational Research, </w:t>
      </w:r>
      <w:r w:rsidRPr="00093FEC">
        <w:rPr>
          <w:rFonts w:eastAsia="Calibri" w:cs="Times New Roman"/>
          <w:i/>
        </w:rPr>
        <w:t>28</w:t>
      </w:r>
      <w:r w:rsidRPr="00093FEC">
        <w:rPr>
          <w:rFonts w:eastAsia="Calibri" w:cs="Times New Roman"/>
        </w:rPr>
        <w:t>, 89-99.</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szCs w:val="20"/>
        </w:rPr>
        <w:t>Kayri, M. ve Boysan, M.</w:t>
      </w:r>
      <w:r w:rsidRPr="00093FEC">
        <w:rPr>
          <w:rFonts w:eastAsia="Calibri" w:cs="Times New Roman"/>
          <w:szCs w:val="20"/>
        </w:rPr>
        <w:t xml:space="preserve"> </w:t>
      </w:r>
      <w:r w:rsidRPr="00093FEC">
        <w:rPr>
          <w:szCs w:val="20"/>
        </w:rPr>
        <w:t>(</w:t>
      </w:r>
      <w:r w:rsidRPr="00093FEC">
        <w:rPr>
          <w:rFonts w:eastAsia="Calibri" w:cs="Times New Roman"/>
          <w:szCs w:val="20"/>
        </w:rPr>
        <w:t>2007</w:t>
      </w:r>
      <w:r w:rsidRPr="00093FEC">
        <w:rPr>
          <w:szCs w:val="20"/>
        </w:rPr>
        <w:t>)</w:t>
      </w:r>
      <w:r w:rsidRPr="00093FEC">
        <w:rPr>
          <w:rFonts w:eastAsia="Calibri" w:cs="Times New Roman"/>
          <w:szCs w:val="20"/>
        </w:rPr>
        <w:t xml:space="preserve">. Araştırmalarda Chaid analizinin kullanımı ve baş etme stratejileri ile ilgili bir uygulama. </w:t>
      </w:r>
      <w:r w:rsidRPr="00093FEC">
        <w:rPr>
          <w:rFonts w:eastAsia="Calibri" w:cs="Times New Roman"/>
          <w:i/>
          <w:szCs w:val="20"/>
        </w:rPr>
        <w:t>Ankara Üniversitesi Eğitim Bilimleri Fakültesi Dergisi</w:t>
      </w:r>
      <w:r w:rsidRPr="00093FEC">
        <w:rPr>
          <w:rFonts w:eastAsia="Calibri" w:cs="Times New Roman"/>
          <w:szCs w:val="20"/>
        </w:rPr>
        <w:t xml:space="preserve">, </w:t>
      </w:r>
      <w:r w:rsidRPr="00093FEC">
        <w:rPr>
          <w:rFonts w:eastAsia="Calibri" w:cs="Times New Roman"/>
          <w:i/>
          <w:szCs w:val="20"/>
        </w:rPr>
        <w:t>40</w:t>
      </w:r>
      <w:r w:rsidRPr="00093FEC">
        <w:rPr>
          <w:szCs w:val="20"/>
        </w:rPr>
        <w:t xml:space="preserve">(2), </w:t>
      </w:r>
      <w:r w:rsidRPr="00093FEC">
        <w:rPr>
          <w:rFonts w:eastAsia="Calibri" w:cs="Times New Roman"/>
          <w:szCs w:val="20"/>
        </w:rPr>
        <w:t>133-149.</w:t>
      </w:r>
    </w:p>
    <w:p w:rsidR="000921A6" w:rsidRPr="00093FEC" w:rsidRDefault="000921A6" w:rsidP="000921A6">
      <w:pPr>
        <w:spacing w:before="100" w:beforeAutospacing="1" w:after="100" w:afterAutospacing="1"/>
        <w:ind w:left="709" w:hanging="709"/>
        <w:contextualSpacing/>
        <w:rPr>
          <w:rFonts w:eastAsia="Calibri" w:cs="Times New Roman"/>
          <w:sz w:val="20"/>
        </w:rPr>
      </w:pPr>
      <w:r w:rsidRPr="00093FEC">
        <w:rPr>
          <w:rFonts w:eastAsia="Calibri" w:cs="Times New Roman"/>
          <w:szCs w:val="20"/>
        </w:rPr>
        <w:t>Kira, İ.A., Aboumediene, Ş., Ashby, J.S., Odenat, L., Mohanesh, J.</w:t>
      </w:r>
      <w:proofErr w:type="gramStart"/>
      <w:r w:rsidRPr="00093FEC">
        <w:rPr>
          <w:rFonts w:eastAsia="Calibri" w:cs="Times New Roman"/>
          <w:szCs w:val="20"/>
        </w:rPr>
        <w:t>,  &amp;</w:t>
      </w:r>
      <w:proofErr w:type="gramEnd"/>
      <w:r w:rsidRPr="00093FEC">
        <w:rPr>
          <w:rFonts w:eastAsia="Calibri" w:cs="Times New Roman"/>
          <w:szCs w:val="20"/>
        </w:rPr>
        <w:t xml:space="preserve"> Alami</w:t>
      </w:r>
      <w:r w:rsidRPr="00093FEC">
        <w:rPr>
          <w:szCs w:val="20"/>
        </w:rPr>
        <w:t>a, H. (2013).  The Dynamics of p</w:t>
      </w:r>
      <w:r w:rsidRPr="00093FEC">
        <w:rPr>
          <w:rFonts w:eastAsia="Calibri" w:cs="Times New Roman"/>
          <w:szCs w:val="20"/>
        </w:rPr>
        <w:t>os</w:t>
      </w:r>
      <w:r w:rsidRPr="00093FEC">
        <w:rPr>
          <w:szCs w:val="20"/>
        </w:rPr>
        <w:t>ttraumatic growth across different trauma types in a Palestinian sample.</w:t>
      </w:r>
      <w:r w:rsidRPr="00093FEC">
        <w:rPr>
          <w:rFonts w:eastAsia="Calibri" w:cs="Times New Roman"/>
          <w:szCs w:val="20"/>
        </w:rPr>
        <w:t xml:space="preserve"> </w:t>
      </w:r>
      <w:r w:rsidRPr="00093FEC">
        <w:rPr>
          <w:rFonts w:eastAsia="Calibri" w:cs="Times New Roman"/>
          <w:i/>
          <w:szCs w:val="20"/>
        </w:rPr>
        <w:t>Journal of Loss and Trauma: International Perspectives on Stress &amp; Coping</w:t>
      </w:r>
      <w:r w:rsidRPr="00093FEC">
        <w:rPr>
          <w:rFonts w:eastAsia="Calibri" w:cs="Times New Roman"/>
          <w:szCs w:val="20"/>
        </w:rPr>
        <w:t xml:space="preserve">, </w:t>
      </w:r>
      <w:r w:rsidRPr="00093FEC">
        <w:rPr>
          <w:rFonts w:eastAsia="Calibri" w:cs="Times New Roman"/>
          <w:i/>
          <w:szCs w:val="20"/>
        </w:rPr>
        <w:t>18</w:t>
      </w:r>
      <w:r w:rsidRPr="00093FEC">
        <w:rPr>
          <w:szCs w:val="20"/>
        </w:rPr>
        <w:t>(</w:t>
      </w:r>
      <w:r w:rsidRPr="00093FEC">
        <w:rPr>
          <w:rFonts w:eastAsia="Calibri" w:cs="Times New Roman"/>
          <w:szCs w:val="20"/>
        </w:rPr>
        <w:t>2</w:t>
      </w:r>
      <w:r w:rsidRPr="00093FEC">
        <w:rPr>
          <w:szCs w:val="20"/>
        </w:rPr>
        <w:t xml:space="preserve">), </w:t>
      </w:r>
      <w:r w:rsidRPr="00093FEC">
        <w:rPr>
          <w:rFonts w:eastAsia="Calibri" w:cs="Times New Roman"/>
          <w:szCs w:val="20"/>
        </w:rPr>
        <w:t>120-139</w:t>
      </w:r>
      <w:r w:rsidRPr="00093FEC">
        <w:rPr>
          <w:szCs w:val="20"/>
        </w:rPr>
        <w:t>.</w:t>
      </w:r>
    </w:p>
    <w:p w:rsidR="000921A6" w:rsidRPr="00093FEC" w:rsidRDefault="000921A6" w:rsidP="000921A6">
      <w:pPr>
        <w:spacing w:before="100" w:beforeAutospacing="1" w:after="100" w:afterAutospacing="1"/>
        <w:ind w:left="709" w:hanging="709"/>
        <w:contextualSpacing/>
        <w:rPr>
          <w:rFonts w:eastAsia="Calibri" w:cs="Times New Roman"/>
          <w:szCs w:val="24"/>
        </w:rPr>
      </w:pPr>
      <w:r w:rsidRPr="00093FEC">
        <w:rPr>
          <w:rFonts w:cs="Times New Roman"/>
          <w:color w:val="222222"/>
          <w:szCs w:val="24"/>
          <w:shd w:val="clear" w:color="auto" w:fill="FFFFFF"/>
        </w:rPr>
        <w:lastRenderedPageBreak/>
        <w:t>Lykins, E. L., Segerstrom, S. C., Averill, A. J., Evans, D. R., &amp; Kemeny, M. E. (2007). Goal shifts following reminders of mortality: Reconciling posttraumatic growth and terror management theory. </w:t>
      </w:r>
      <w:r w:rsidRPr="00093FEC">
        <w:rPr>
          <w:rFonts w:cs="Times New Roman"/>
          <w:i/>
          <w:iCs/>
          <w:color w:val="222222"/>
          <w:szCs w:val="24"/>
          <w:shd w:val="clear" w:color="auto" w:fill="FFFFFF"/>
        </w:rPr>
        <w:t>Personality and Social Psychology Bulletin</w:t>
      </w:r>
      <w:r w:rsidRPr="00093FEC">
        <w:rPr>
          <w:rFonts w:cs="Times New Roman"/>
          <w:color w:val="222222"/>
          <w:szCs w:val="24"/>
          <w:shd w:val="clear" w:color="auto" w:fill="FFFFFF"/>
        </w:rPr>
        <w:t>, </w:t>
      </w:r>
      <w:r w:rsidRPr="00093FEC">
        <w:rPr>
          <w:rFonts w:cs="Times New Roman"/>
          <w:i/>
          <w:iCs/>
          <w:color w:val="222222"/>
          <w:szCs w:val="24"/>
          <w:shd w:val="clear" w:color="auto" w:fill="FFFFFF"/>
        </w:rPr>
        <w:t>33</w:t>
      </w:r>
      <w:r w:rsidRPr="00093FEC">
        <w:rPr>
          <w:rFonts w:cs="Times New Roman"/>
          <w:color w:val="222222"/>
          <w:szCs w:val="24"/>
          <w:shd w:val="clear" w:color="auto" w:fill="FFFFFF"/>
        </w:rPr>
        <w:t>(8), 1088-1099.</w:t>
      </w:r>
      <w:r w:rsidRPr="00093FEC">
        <w:rPr>
          <w:rFonts w:eastAsia="Calibri" w:cs="Times New Roman"/>
          <w:szCs w:val="24"/>
        </w:rPr>
        <w:t xml:space="preserve"> </w:t>
      </w:r>
    </w:p>
    <w:p w:rsidR="000921A6" w:rsidRPr="00093FEC" w:rsidRDefault="000921A6" w:rsidP="000921A6">
      <w:pPr>
        <w:spacing w:before="100" w:beforeAutospacing="1" w:after="100" w:afterAutospacing="1"/>
        <w:ind w:left="709" w:hanging="709"/>
        <w:contextualSpacing/>
        <w:rPr>
          <w:rFonts w:cs="Times New Roman"/>
          <w:color w:val="222222"/>
          <w:szCs w:val="24"/>
          <w:shd w:val="clear" w:color="auto" w:fill="FFFFFF"/>
        </w:rPr>
      </w:pPr>
      <w:r w:rsidRPr="00093FEC">
        <w:rPr>
          <w:rFonts w:cs="Times New Roman"/>
          <w:color w:val="222222"/>
          <w:szCs w:val="24"/>
          <w:shd w:val="clear" w:color="auto" w:fill="FFFFFF"/>
        </w:rPr>
        <w:t>Ma, X., Liu, X., Hu, X., Qiu, C., Wang, Y., Huang, Y</w:t>
      </w:r>
      <w:proofErr w:type="gramStart"/>
      <w:r w:rsidRPr="00093FEC">
        <w:rPr>
          <w:rFonts w:cs="Times New Roman"/>
          <w:color w:val="222222"/>
          <w:szCs w:val="24"/>
          <w:shd w:val="clear" w:color="auto" w:fill="FFFFFF"/>
        </w:rPr>
        <w:t>., ...</w:t>
      </w:r>
      <w:proofErr w:type="gramEnd"/>
      <w:r w:rsidRPr="00093FEC">
        <w:rPr>
          <w:rFonts w:cs="Times New Roman"/>
          <w:color w:val="222222"/>
          <w:szCs w:val="24"/>
          <w:shd w:val="clear" w:color="auto" w:fill="FFFFFF"/>
        </w:rPr>
        <w:t xml:space="preserve"> &amp; Li, T. (2011). Risk indicators for post-traumatic stress disorder in adolescents exposed to the 5.12 Wenchuan earthquake in China. </w:t>
      </w:r>
      <w:r w:rsidRPr="00093FEC">
        <w:rPr>
          <w:rFonts w:cs="Times New Roman"/>
          <w:i/>
          <w:iCs/>
          <w:color w:val="222222"/>
          <w:szCs w:val="24"/>
          <w:shd w:val="clear" w:color="auto" w:fill="FFFFFF"/>
        </w:rPr>
        <w:t>Psychiatry Research</w:t>
      </w:r>
      <w:r w:rsidRPr="00093FEC">
        <w:rPr>
          <w:rFonts w:cs="Times New Roman"/>
          <w:color w:val="222222"/>
          <w:szCs w:val="24"/>
          <w:shd w:val="clear" w:color="auto" w:fill="FFFFFF"/>
        </w:rPr>
        <w:t>, </w:t>
      </w:r>
      <w:r w:rsidRPr="00093FEC">
        <w:rPr>
          <w:rFonts w:cs="Times New Roman"/>
          <w:i/>
          <w:iCs/>
          <w:color w:val="222222"/>
          <w:szCs w:val="24"/>
          <w:shd w:val="clear" w:color="auto" w:fill="FFFFFF"/>
        </w:rPr>
        <w:t>189</w:t>
      </w:r>
      <w:r w:rsidRPr="00093FEC">
        <w:rPr>
          <w:rFonts w:cs="Times New Roman"/>
          <w:color w:val="222222"/>
          <w:szCs w:val="24"/>
          <w:shd w:val="clear" w:color="auto" w:fill="FFFFFF"/>
        </w:rPr>
        <w:t>(3), 385-391.</w:t>
      </w:r>
    </w:p>
    <w:p w:rsidR="000921A6" w:rsidRPr="00093FEC" w:rsidRDefault="000921A6" w:rsidP="000921A6">
      <w:pPr>
        <w:spacing w:before="100" w:beforeAutospacing="1" w:after="100" w:afterAutospacing="1"/>
        <w:ind w:left="709" w:hanging="709"/>
        <w:contextualSpacing/>
        <w:rPr>
          <w:rFonts w:eastAsia="Calibri" w:cs="Times New Roman"/>
          <w:szCs w:val="24"/>
        </w:rPr>
      </w:pPr>
      <w:r w:rsidRPr="00093FEC">
        <w:rPr>
          <w:szCs w:val="24"/>
          <w:lang w:val="tr-TR"/>
        </w:rPr>
        <w:t>Metalsky, G.I, Joiner, T.E</w:t>
      </w:r>
      <w:proofErr w:type="gramStart"/>
      <w:r w:rsidRPr="00093FEC">
        <w:rPr>
          <w:szCs w:val="24"/>
          <w:lang w:val="tr-TR"/>
        </w:rPr>
        <w:t>.,</w:t>
      </w:r>
      <w:proofErr w:type="gramEnd"/>
      <w:r w:rsidRPr="00093FEC">
        <w:rPr>
          <w:szCs w:val="24"/>
          <w:lang w:val="tr-TR"/>
        </w:rPr>
        <w:t xml:space="preserve"> Hardin, T.S., </w:t>
      </w:r>
      <w:r w:rsidRPr="00093FEC">
        <w:rPr>
          <w:szCs w:val="24"/>
        </w:rPr>
        <w:t xml:space="preserve">Abramson, L.Y. (1993). </w:t>
      </w:r>
      <w:r w:rsidRPr="00093FEC">
        <w:rPr>
          <w:szCs w:val="24"/>
          <w:lang w:val="tr-TR"/>
        </w:rPr>
        <w:t xml:space="preserve">Depressive reactions to failure in a naturalistic setting: A Test of the hopelessness and self-esteem theories of depression. </w:t>
      </w:r>
      <w:r w:rsidRPr="00093FEC">
        <w:rPr>
          <w:i/>
          <w:szCs w:val="24"/>
          <w:lang w:val="tr-TR"/>
        </w:rPr>
        <w:t>Journal of Abnormal Psychology,</w:t>
      </w:r>
      <w:r w:rsidRPr="00093FEC">
        <w:rPr>
          <w:szCs w:val="24"/>
          <w:lang w:val="tr-TR"/>
        </w:rPr>
        <w:t xml:space="preserve"> </w:t>
      </w:r>
      <w:r w:rsidRPr="00093FEC">
        <w:rPr>
          <w:i/>
          <w:szCs w:val="24"/>
          <w:lang w:val="tr-TR"/>
        </w:rPr>
        <w:t>102</w:t>
      </w:r>
      <w:r w:rsidRPr="00093FEC">
        <w:rPr>
          <w:szCs w:val="24"/>
          <w:lang w:val="tr-TR"/>
        </w:rPr>
        <w:t xml:space="preserve">(1),101-109. </w:t>
      </w:r>
    </w:p>
    <w:p w:rsidR="000921A6" w:rsidRPr="00093FEC" w:rsidRDefault="000921A6" w:rsidP="000921A6">
      <w:pPr>
        <w:spacing w:before="100" w:beforeAutospacing="1" w:after="100" w:afterAutospacing="1"/>
        <w:ind w:left="709" w:hanging="709"/>
        <w:contextualSpacing/>
        <w:rPr>
          <w:rFonts w:eastAsia="Calibri" w:cs="Times New Roman"/>
          <w:sz w:val="20"/>
        </w:rPr>
      </w:pPr>
      <w:r w:rsidRPr="00093FEC">
        <w:rPr>
          <w:rFonts w:eastAsia="Calibri" w:cs="Times New Roman"/>
          <w:szCs w:val="24"/>
        </w:rPr>
        <w:t>North</w:t>
      </w:r>
      <w:r w:rsidRPr="00093FEC">
        <w:rPr>
          <w:szCs w:val="24"/>
        </w:rPr>
        <w:t>, C.S., Oliver, J., Pandya, A. (2012). Examining a c</w:t>
      </w:r>
      <w:r w:rsidRPr="00093FEC">
        <w:rPr>
          <w:rFonts w:eastAsia="Calibri" w:cs="Times New Roman"/>
          <w:szCs w:val="24"/>
        </w:rPr>
        <w:t>omprehensiv</w:t>
      </w:r>
      <w:r w:rsidRPr="00093FEC">
        <w:rPr>
          <w:szCs w:val="24"/>
        </w:rPr>
        <w:t>e model of d</w:t>
      </w:r>
      <w:r w:rsidRPr="00093FEC">
        <w:rPr>
          <w:rFonts w:eastAsia="Calibri" w:cs="Times New Roman"/>
          <w:szCs w:val="24"/>
        </w:rPr>
        <w:t>isaster-</w:t>
      </w:r>
      <w:r w:rsidRPr="00093FEC">
        <w:rPr>
          <w:szCs w:val="24"/>
        </w:rPr>
        <w:t xml:space="preserve">related posttraumatic stress disorder in systematically studied survivors of 10 disasters. </w:t>
      </w:r>
      <w:r w:rsidRPr="00093FEC">
        <w:rPr>
          <w:rFonts w:eastAsia="Calibri" w:cs="Times New Roman"/>
          <w:i/>
          <w:szCs w:val="24"/>
        </w:rPr>
        <w:t>Am</w:t>
      </w:r>
      <w:r w:rsidRPr="00093FEC">
        <w:rPr>
          <w:i/>
          <w:szCs w:val="24"/>
        </w:rPr>
        <w:t>erican</w:t>
      </w:r>
      <w:r w:rsidRPr="00093FEC">
        <w:rPr>
          <w:rFonts w:eastAsia="Calibri" w:cs="Times New Roman"/>
          <w:i/>
          <w:szCs w:val="24"/>
        </w:rPr>
        <w:t xml:space="preserve"> J</w:t>
      </w:r>
      <w:r w:rsidRPr="00093FEC">
        <w:rPr>
          <w:i/>
          <w:szCs w:val="24"/>
        </w:rPr>
        <w:t>ournal of</w:t>
      </w:r>
      <w:r w:rsidRPr="00093FEC">
        <w:rPr>
          <w:rFonts w:eastAsia="Calibri" w:cs="Times New Roman"/>
          <w:i/>
          <w:szCs w:val="24"/>
        </w:rPr>
        <w:t xml:space="preserve"> P</w:t>
      </w:r>
      <w:r w:rsidRPr="00093FEC">
        <w:rPr>
          <w:i/>
          <w:szCs w:val="24"/>
        </w:rPr>
        <w:t>ublic Health</w:t>
      </w:r>
      <w:r w:rsidRPr="00093FEC">
        <w:rPr>
          <w:szCs w:val="24"/>
        </w:rPr>
        <w:t xml:space="preserve">, </w:t>
      </w:r>
      <w:r w:rsidRPr="00093FEC">
        <w:rPr>
          <w:i/>
          <w:szCs w:val="24"/>
        </w:rPr>
        <w:t>102</w:t>
      </w:r>
      <w:r w:rsidRPr="00093FEC">
        <w:rPr>
          <w:szCs w:val="24"/>
        </w:rPr>
        <w:t xml:space="preserve">, 40–48. </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t xml:space="preserve">Özen, S., </w:t>
      </w:r>
      <w:proofErr w:type="gramStart"/>
      <w:r w:rsidRPr="00093FEC">
        <w:t>Antar.,</w:t>
      </w:r>
      <w:proofErr w:type="gramEnd"/>
      <w:r w:rsidRPr="00093FEC">
        <w:t xml:space="preserve"> ve</w:t>
      </w:r>
      <w:r w:rsidRPr="00093FEC">
        <w:rPr>
          <w:rFonts w:eastAsia="Calibri" w:cs="Times New Roman"/>
        </w:rPr>
        <w:t xml:space="preserve"> Özkan, M. (2007). </w:t>
      </w:r>
      <w:r w:rsidRPr="00093FEC">
        <w:t>Çocukluk çağı travmalarının umutsuzluk, sigara ve alkol kullanımı üzerine etkisi:</w:t>
      </w:r>
      <w:r w:rsidRPr="00093FEC">
        <w:rPr>
          <w:rFonts w:eastAsia="Calibri" w:cs="Times New Roman"/>
        </w:rPr>
        <w:t xml:space="preserve"> </w:t>
      </w:r>
      <w:r w:rsidRPr="00093FEC">
        <w:t>üniversite son sınıf öğrencilerini inceleyen bir çalışma.</w:t>
      </w:r>
      <w:r w:rsidRPr="00093FEC">
        <w:rPr>
          <w:rFonts w:eastAsia="Calibri" w:cs="Times New Roman"/>
        </w:rPr>
        <w:t xml:space="preserve"> </w:t>
      </w:r>
      <w:r w:rsidRPr="00093FEC">
        <w:rPr>
          <w:rFonts w:eastAsia="Calibri" w:cs="Times New Roman"/>
          <w:i/>
        </w:rPr>
        <w:t>Düşünen Adam</w:t>
      </w:r>
      <w:r w:rsidRPr="00093FEC">
        <w:rPr>
          <w:rFonts w:eastAsia="Calibri" w:cs="Times New Roman"/>
        </w:rPr>
        <w:t xml:space="preserve">; </w:t>
      </w:r>
      <w:r w:rsidRPr="00093FEC">
        <w:rPr>
          <w:rFonts w:eastAsia="Calibri" w:cs="Times New Roman"/>
          <w:i/>
        </w:rPr>
        <w:t>20</w:t>
      </w:r>
      <w:r w:rsidRPr="00093FEC">
        <w:t>(2)</w:t>
      </w:r>
      <w:proofErr w:type="gramStart"/>
      <w:r w:rsidRPr="00093FEC">
        <w:t>,</w:t>
      </w:r>
      <w:r w:rsidRPr="00093FEC">
        <w:rPr>
          <w:rFonts w:eastAsia="Calibri" w:cs="Times New Roman"/>
        </w:rPr>
        <w:t>79</w:t>
      </w:r>
      <w:proofErr w:type="gramEnd"/>
      <w:r w:rsidRPr="00093FEC">
        <w:rPr>
          <w:rFonts w:eastAsia="Calibri" w:cs="Times New Roman"/>
        </w:rPr>
        <w:t>-87</w:t>
      </w:r>
      <w:r w:rsidRPr="00093FEC">
        <w:t xml:space="preserve">. </w:t>
      </w:r>
    </w:p>
    <w:p w:rsidR="000921A6" w:rsidRPr="00093FEC" w:rsidRDefault="000921A6" w:rsidP="000921A6">
      <w:pPr>
        <w:spacing w:before="100" w:beforeAutospacing="1" w:after="100" w:afterAutospacing="1"/>
        <w:ind w:left="709" w:hanging="709"/>
        <w:contextualSpacing/>
        <w:rPr>
          <w:rFonts w:eastAsia="Calibri" w:cs="Times New Roman"/>
          <w:bCs/>
          <w:i/>
          <w:iCs/>
        </w:rPr>
      </w:pPr>
      <w:r w:rsidRPr="00093FEC">
        <w:rPr>
          <w:rFonts w:eastAsia="Arial-BoldMT" w:cs="Times New Roman"/>
          <w:bCs/>
        </w:rPr>
        <w:t>Özlü, A., Yıldız, M., Aker, T., (2010).  Şizofreni hastalarına bakım verenlerde travma sonra</w:t>
      </w:r>
      <w:r w:rsidRPr="00093FEC">
        <w:rPr>
          <w:rFonts w:eastAsia="Arial-BoldMT"/>
          <w:bCs/>
        </w:rPr>
        <w:t>sı gelişim ve ilişkili etkenler.</w:t>
      </w:r>
      <w:r w:rsidRPr="00093FEC">
        <w:rPr>
          <w:rFonts w:eastAsia="Arial-BoldMT" w:cs="Times New Roman"/>
          <w:bCs/>
        </w:rPr>
        <w:t xml:space="preserve"> </w:t>
      </w:r>
      <w:r w:rsidRPr="00093FEC">
        <w:rPr>
          <w:bCs/>
          <w:i/>
          <w:iCs/>
        </w:rPr>
        <w:t>Anadolu Psikiyatri Dergisi, 11</w:t>
      </w:r>
      <w:proofErr w:type="gramStart"/>
      <w:r w:rsidRPr="00093FEC">
        <w:rPr>
          <w:bCs/>
          <w:i/>
          <w:iCs/>
        </w:rPr>
        <w:t>,</w:t>
      </w:r>
      <w:r w:rsidRPr="00093FEC">
        <w:rPr>
          <w:rFonts w:eastAsia="Calibri" w:cs="Times New Roman"/>
          <w:bCs/>
          <w:iCs/>
        </w:rPr>
        <w:t>89</w:t>
      </w:r>
      <w:proofErr w:type="gramEnd"/>
      <w:r w:rsidRPr="00093FEC">
        <w:rPr>
          <w:rFonts w:eastAsia="Calibri" w:cs="Times New Roman"/>
          <w:bCs/>
          <w:iCs/>
        </w:rPr>
        <w:t>-94</w:t>
      </w:r>
      <w:r w:rsidRPr="00093FEC">
        <w:rPr>
          <w:bCs/>
          <w:iCs/>
        </w:rPr>
        <w:t>.</w:t>
      </w:r>
    </w:p>
    <w:p w:rsidR="000921A6" w:rsidRPr="00093FEC" w:rsidRDefault="000921A6" w:rsidP="000921A6">
      <w:pPr>
        <w:spacing w:before="100" w:beforeAutospacing="1" w:after="100" w:afterAutospacing="1"/>
        <w:ind w:left="709" w:hanging="709"/>
        <w:contextualSpacing/>
        <w:rPr>
          <w:rFonts w:eastAsia="Calibri" w:cs="Times New Roman"/>
          <w:bCs/>
        </w:rPr>
      </w:pPr>
      <w:r w:rsidRPr="00093FEC">
        <w:rPr>
          <w:rFonts w:eastAsia="Calibri" w:cs="Times New Roman"/>
        </w:rPr>
        <w:t>Pakdemir, M</w:t>
      </w:r>
      <w:r w:rsidRPr="00093FEC">
        <w:t xml:space="preserve">. </w:t>
      </w:r>
      <w:r w:rsidRPr="00093FEC">
        <w:rPr>
          <w:rFonts w:eastAsia="Calibri" w:cs="Times New Roman"/>
        </w:rPr>
        <w:t xml:space="preserve">(2012). </w:t>
      </w:r>
      <w:r w:rsidRPr="00093FEC">
        <w:rPr>
          <w:bCs/>
        </w:rPr>
        <w:t xml:space="preserve">Çatışma yaşanan bölgelerdeki üniversite gençlerinin umutsuzluk düzeylerinin yordanmasında travmatik yaşantılar, sosyal destek ve dünyaya ilişkin varsayımların rolü ve çatışma yaşanmayan bölgelerdeki üniversite gençleri ile karşılaştırılması. </w:t>
      </w:r>
      <w:r w:rsidRPr="00093FEC">
        <w:rPr>
          <w:rFonts w:eastAsia="Arial-BoldMT"/>
          <w:bCs/>
        </w:rPr>
        <w:t>(</w:t>
      </w:r>
      <w:r w:rsidRPr="00093FEC">
        <w:rPr>
          <w:rFonts w:eastAsia="Calibri" w:cs="Times New Roman"/>
          <w:bCs/>
        </w:rPr>
        <w:t>Yayınlanmamış Yüksek Lisans Tezi</w:t>
      </w:r>
      <w:r w:rsidRPr="00093FEC">
        <w:rPr>
          <w:bCs/>
        </w:rPr>
        <w:t xml:space="preserve">). </w:t>
      </w:r>
      <w:r w:rsidRPr="00093FEC">
        <w:rPr>
          <w:rFonts w:eastAsia="Arial-BoldMT" w:cs="Times New Roman"/>
          <w:bCs/>
        </w:rPr>
        <w:t>Maltepe Üniversitesi Sosyal Bilimler Enstitüsü,</w:t>
      </w:r>
      <w:r w:rsidRPr="00093FEC">
        <w:rPr>
          <w:rFonts w:eastAsia="Arial-BoldMT"/>
          <w:bCs/>
        </w:rPr>
        <w:t xml:space="preserve"> İstanbul. </w:t>
      </w:r>
    </w:p>
    <w:p w:rsidR="000921A6" w:rsidRPr="00093FEC" w:rsidRDefault="000921A6" w:rsidP="000921A6">
      <w:pPr>
        <w:spacing w:before="100" w:beforeAutospacing="1" w:after="100" w:afterAutospacing="1"/>
        <w:ind w:left="709" w:hanging="709"/>
        <w:contextualSpacing/>
        <w:rPr>
          <w:rFonts w:eastAsia="Calibri" w:cs="Times New Roman"/>
          <w:bCs/>
        </w:rPr>
      </w:pPr>
      <w:r w:rsidRPr="00093FEC">
        <w:rPr>
          <w:rFonts w:eastAsia="Calibri" w:cs="Times New Roman"/>
        </w:rPr>
        <w:t xml:space="preserve">Pehlivan, G. (2006). CHAID analizi ve bir uygulama. </w:t>
      </w:r>
      <w:r w:rsidRPr="00093FEC">
        <w:t>(</w:t>
      </w:r>
      <w:r w:rsidRPr="00093FEC">
        <w:rPr>
          <w:rFonts w:eastAsia="Calibri" w:cs="Times New Roman"/>
        </w:rPr>
        <w:t>Y</w:t>
      </w:r>
      <w:r w:rsidRPr="00093FEC">
        <w:t xml:space="preserve">ayınlanmamış Yüksek Lisans Tezi). </w:t>
      </w:r>
      <w:r w:rsidRPr="00093FEC">
        <w:rPr>
          <w:rFonts w:eastAsia="Calibri" w:cs="Times New Roman"/>
        </w:rPr>
        <w:t>Yıldız Teknik Üniversitesi, Fen Bilimleri Enstitüsü,</w:t>
      </w:r>
      <w:r w:rsidRPr="00093FEC">
        <w:t xml:space="preserve"> İstanbul. </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t>Scher, C. D.</w:t>
      </w:r>
      <w:r w:rsidRPr="00093FEC">
        <w:rPr>
          <w:rFonts w:eastAsia="Calibri" w:cs="Times New Roman"/>
        </w:rPr>
        <w:t xml:space="preserve"> &amp; Resick, P. A. (2005). Hopelessness as a risk factor for post-traumatic stress disorder symptoms among interpersonal violence survivors. </w:t>
      </w:r>
      <w:r w:rsidR="006A6C63">
        <w:rPr>
          <w:rFonts w:eastAsia="Calibri" w:cs="Times New Roman"/>
          <w:i/>
        </w:rPr>
        <w:t>Cognitive Behaviour T</w:t>
      </w:r>
      <w:r w:rsidRPr="00093FEC">
        <w:rPr>
          <w:rFonts w:eastAsia="Calibri" w:cs="Times New Roman"/>
          <w:i/>
        </w:rPr>
        <w:t>herapy, 34</w:t>
      </w:r>
      <w:r w:rsidRPr="00093FEC">
        <w:rPr>
          <w:rFonts w:eastAsia="Calibri" w:cs="Times New Roman"/>
        </w:rPr>
        <w:t>(2),</w:t>
      </w:r>
      <w:r w:rsidRPr="00093FEC">
        <w:t xml:space="preserve"> 99–107.</w:t>
      </w:r>
    </w:p>
    <w:p w:rsidR="000921A6" w:rsidRPr="00093FEC" w:rsidRDefault="000921A6" w:rsidP="000921A6">
      <w:pPr>
        <w:spacing w:before="100" w:beforeAutospacing="1" w:after="100" w:afterAutospacing="1"/>
        <w:ind w:left="709" w:hanging="709"/>
        <w:contextualSpacing/>
        <w:rPr>
          <w:szCs w:val="16"/>
        </w:rPr>
      </w:pPr>
      <w:r w:rsidRPr="00093FEC">
        <w:rPr>
          <w:rFonts w:eastAsia="Calibri" w:cs="Times New Roman"/>
          <w:szCs w:val="16"/>
        </w:rPr>
        <w:t xml:space="preserve">Salsman, J. M., Segerstrom, S. C., Brechting, E. H., Carlson, C. R., &amp; Andrykowski, M. A. (2009). Posttraumatic growth and PTSD symptomatology among colorectal cancer survivors: A 3-month longitudinal examination of cognitive processing. </w:t>
      </w:r>
      <w:r w:rsidRPr="00093FEC">
        <w:rPr>
          <w:rFonts w:eastAsia="Calibri" w:cs="Times New Roman"/>
          <w:i/>
          <w:iCs/>
          <w:szCs w:val="16"/>
        </w:rPr>
        <w:t>Psycho-Oncology</w:t>
      </w:r>
      <w:r w:rsidRPr="00093FEC">
        <w:rPr>
          <w:rFonts w:eastAsia="Calibri" w:cs="Times New Roman"/>
          <w:szCs w:val="16"/>
        </w:rPr>
        <w:t xml:space="preserve">, </w:t>
      </w:r>
      <w:r w:rsidRPr="00093FEC">
        <w:rPr>
          <w:rFonts w:eastAsia="Calibri" w:cs="Times New Roman"/>
          <w:i/>
          <w:iCs/>
          <w:szCs w:val="16"/>
        </w:rPr>
        <w:t>18</w:t>
      </w:r>
      <w:r w:rsidRPr="00093FEC">
        <w:rPr>
          <w:rFonts w:eastAsia="Calibri" w:cs="Times New Roman"/>
          <w:szCs w:val="16"/>
        </w:rPr>
        <w:t>, 30–41</w:t>
      </w:r>
      <w:r w:rsidRPr="00093FEC">
        <w:rPr>
          <w:szCs w:val="16"/>
        </w:rPr>
        <w:t>.</w:t>
      </w:r>
    </w:p>
    <w:p w:rsidR="000921A6" w:rsidRPr="00093FEC" w:rsidRDefault="000921A6" w:rsidP="000921A6">
      <w:pPr>
        <w:spacing w:before="100" w:beforeAutospacing="1" w:after="100" w:afterAutospacing="1"/>
        <w:ind w:left="709" w:hanging="709"/>
        <w:contextualSpacing/>
      </w:pPr>
      <w:r w:rsidRPr="00093FEC">
        <w:rPr>
          <w:rFonts w:eastAsia="Calibri" w:cs="Times New Roman"/>
        </w:rPr>
        <w:t>Seber, G., Dilbaz, N., Kap</w:t>
      </w:r>
      <w:r w:rsidRPr="00093FEC">
        <w:t>tanoğlu, C. ve Tekin, D. (1993). Umutsuzluk ölçeği: geçerlilik ve güvenirliği.</w:t>
      </w:r>
      <w:r w:rsidRPr="00093FEC">
        <w:rPr>
          <w:rFonts w:eastAsia="Calibri" w:cs="Times New Roman"/>
          <w:i/>
        </w:rPr>
        <w:t xml:space="preserve"> Kriz Dergisi</w:t>
      </w:r>
      <w:r w:rsidRPr="00093FEC">
        <w:rPr>
          <w:rFonts w:eastAsia="Calibri" w:cs="Times New Roman"/>
        </w:rPr>
        <w:t xml:space="preserve">, </w:t>
      </w:r>
      <w:r w:rsidRPr="00093FEC">
        <w:rPr>
          <w:rFonts w:eastAsia="Calibri" w:cs="Times New Roman"/>
          <w:i/>
        </w:rPr>
        <w:t>1</w:t>
      </w:r>
      <w:r w:rsidRPr="00093FEC">
        <w:t xml:space="preserve">(3), </w:t>
      </w:r>
      <w:r w:rsidRPr="00093FEC">
        <w:rPr>
          <w:rFonts w:eastAsia="Calibri" w:cs="Times New Roman"/>
        </w:rPr>
        <w:t>139-142</w:t>
      </w:r>
      <w:r w:rsidRPr="00093FEC">
        <w:t>.</w:t>
      </w:r>
    </w:p>
    <w:p w:rsidR="000921A6" w:rsidRPr="00093FEC" w:rsidRDefault="000921A6" w:rsidP="000921A6">
      <w:pPr>
        <w:spacing w:before="100" w:beforeAutospacing="1" w:after="100" w:afterAutospacing="1"/>
        <w:ind w:left="709" w:hanging="709"/>
        <w:contextualSpacing/>
      </w:pPr>
    </w:p>
    <w:p w:rsidR="000921A6" w:rsidRPr="00093FEC" w:rsidRDefault="000921A6" w:rsidP="000921A6">
      <w:pPr>
        <w:spacing w:before="100" w:beforeAutospacing="1" w:after="100" w:afterAutospacing="1"/>
        <w:ind w:left="709" w:hanging="709"/>
        <w:contextualSpacing/>
        <w:rPr>
          <w:sz w:val="20"/>
          <w:szCs w:val="16"/>
        </w:rPr>
      </w:pPr>
      <w:r w:rsidRPr="00093FEC">
        <w:rPr>
          <w:szCs w:val="16"/>
        </w:rPr>
        <w:t>Solomon, Z.</w:t>
      </w:r>
      <w:r w:rsidRPr="00093FEC">
        <w:rPr>
          <w:rFonts w:eastAsia="Calibri" w:cs="Times New Roman"/>
          <w:szCs w:val="16"/>
        </w:rPr>
        <w:t xml:space="preserve"> &amp; Dekel, R. (2007). Posttraumatic stress disorder and posttraumatic growth among Israeli ex-pows. </w:t>
      </w:r>
      <w:r w:rsidRPr="00093FEC">
        <w:rPr>
          <w:rFonts w:eastAsia="Calibri" w:cs="Times New Roman"/>
          <w:i/>
          <w:iCs/>
          <w:szCs w:val="16"/>
        </w:rPr>
        <w:t>Journal of Traumatic Stress</w:t>
      </w:r>
      <w:r w:rsidRPr="00093FEC">
        <w:rPr>
          <w:szCs w:val="16"/>
        </w:rPr>
        <w:t xml:space="preserve">, </w:t>
      </w:r>
      <w:r w:rsidRPr="00093FEC">
        <w:rPr>
          <w:rFonts w:eastAsia="Calibri" w:cs="Times New Roman"/>
          <w:i/>
          <w:iCs/>
          <w:szCs w:val="16"/>
        </w:rPr>
        <w:t>20</w:t>
      </w:r>
      <w:r w:rsidRPr="00093FEC">
        <w:rPr>
          <w:szCs w:val="16"/>
        </w:rPr>
        <w:t>, 303–312.</w:t>
      </w:r>
    </w:p>
    <w:p w:rsidR="000921A6" w:rsidRPr="00093FEC" w:rsidRDefault="000921A6" w:rsidP="000921A6">
      <w:pPr>
        <w:spacing w:before="100" w:beforeAutospacing="1" w:after="100" w:afterAutospacing="1"/>
        <w:ind w:left="709" w:hanging="709"/>
        <w:contextualSpacing/>
        <w:rPr>
          <w:sz w:val="20"/>
          <w:szCs w:val="16"/>
        </w:rPr>
      </w:pPr>
      <w:r w:rsidRPr="00093FEC">
        <w:rPr>
          <w:szCs w:val="24"/>
        </w:rPr>
        <w:t>Tanhan, F. ve Kayri, M. (2013).</w:t>
      </w:r>
      <w:r w:rsidRPr="00093FEC">
        <w:rPr>
          <w:color w:val="000000"/>
          <w:szCs w:val="24"/>
          <w:lang w:val="tr-TR"/>
        </w:rPr>
        <w:t xml:space="preserve"> Deprem sonrası </w:t>
      </w:r>
      <w:proofErr w:type="gramStart"/>
      <w:r w:rsidRPr="00093FEC">
        <w:rPr>
          <w:color w:val="000000"/>
          <w:szCs w:val="24"/>
          <w:lang w:val="tr-TR"/>
        </w:rPr>
        <w:t>travma</w:t>
      </w:r>
      <w:proofErr w:type="gramEnd"/>
      <w:r w:rsidRPr="00093FEC">
        <w:rPr>
          <w:color w:val="000000"/>
          <w:szCs w:val="24"/>
          <w:lang w:val="tr-TR"/>
        </w:rPr>
        <w:t xml:space="preserve"> düzeyini belirleme ölçeğinin geçerlik ve güvenirlik çalışması. </w:t>
      </w:r>
      <w:r w:rsidRPr="00093FEC">
        <w:rPr>
          <w:i/>
          <w:color w:val="000000"/>
          <w:szCs w:val="24"/>
          <w:lang w:val="tr-TR"/>
        </w:rPr>
        <w:t>Kuram ve Uygulamada Eğitim Bilimleri, 13</w:t>
      </w:r>
      <w:r w:rsidRPr="00093FEC">
        <w:rPr>
          <w:color w:val="000000"/>
          <w:szCs w:val="24"/>
          <w:lang w:val="tr-TR"/>
        </w:rPr>
        <w:t xml:space="preserve"> (2), 1013-1025. </w:t>
      </w:r>
    </w:p>
    <w:p w:rsidR="000921A6" w:rsidRPr="00093FEC" w:rsidRDefault="000921A6" w:rsidP="000921A6">
      <w:pPr>
        <w:spacing w:before="100" w:beforeAutospacing="1" w:after="100" w:afterAutospacing="1"/>
        <w:ind w:left="709" w:hanging="709"/>
        <w:contextualSpacing/>
        <w:rPr>
          <w:sz w:val="20"/>
          <w:szCs w:val="16"/>
        </w:rPr>
      </w:pPr>
      <w:r w:rsidRPr="00093FEC">
        <w:rPr>
          <w:szCs w:val="24"/>
        </w:rPr>
        <w:t>Tanhan, F. ve Kayri, M. (2012).</w:t>
      </w:r>
      <w:r w:rsidRPr="00093FEC">
        <w:rPr>
          <w:color w:val="000000"/>
          <w:szCs w:val="24"/>
          <w:lang w:val="tr-TR"/>
        </w:rPr>
        <w:t xml:space="preserve"> </w:t>
      </w:r>
      <w:r w:rsidRPr="00093FEC">
        <w:rPr>
          <w:rFonts w:eastAsia="TimesNewRomanPSMT"/>
          <w:szCs w:val="24"/>
          <w:lang w:val="tr-TR"/>
        </w:rPr>
        <w:t xml:space="preserve">Öğretmen adaylarının üniversite öğretim elemanlarına yönelik algılarını etkileyen faktörlerin Chaid analizi ile incelenmesi. </w:t>
      </w:r>
      <w:r w:rsidRPr="00093FEC">
        <w:rPr>
          <w:rFonts w:eastAsia="TimesNewRomanPSMT"/>
          <w:i/>
          <w:iCs/>
          <w:szCs w:val="24"/>
          <w:lang w:val="tr-TR"/>
        </w:rPr>
        <w:t>Kuram ve Uygulamada Eğitim Bilimleri,</w:t>
      </w:r>
      <w:r w:rsidRPr="00093FEC">
        <w:rPr>
          <w:rFonts w:eastAsia="TimesNewRomanPSMT"/>
          <w:iCs/>
          <w:szCs w:val="24"/>
          <w:lang w:val="tr-TR"/>
        </w:rPr>
        <w:t xml:space="preserve"> </w:t>
      </w:r>
      <w:r w:rsidRPr="00093FEC">
        <w:rPr>
          <w:rFonts w:eastAsia="TimesNewRomanPSMT"/>
          <w:i/>
          <w:szCs w:val="24"/>
          <w:lang w:val="tr-TR"/>
        </w:rPr>
        <w:t>12</w:t>
      </w:r>
      <w:r w:rsidRPr="00093FEC">
        <w:rPr>
          <w:rFonts w:eastAsia="TimesNewRomanPSMT"/>
          <w:szCs w:val="24"/>
          <w:lang w:val="tr-TR"/>
        </w:rPr>
        <w:t>(2), 807-821.</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rFonts w:eastAsia="Calibri" w:cs="Times New Roman"/>
        </w:rPr>
        <w:t>Tedeschi</w:t>
      </w:r>
      <w:r w:rsidRPr="00093FEC">
        <w:t>,</w:t>
      </w:r>
      <w:r w:rsidRPr="00093FEC">
        <w:rPr>
          <w:rFonts w:eastAsia="Calibri" w:cs="Times New Roman"/>
        </w:rPr>
        <w:t xml:space="preserve"> R. &amp; Calhoun</w:t>
      </w:r>
      <w:r w:rsidRPr="00093FEC">
        <w:t>,</w:t>
      </w:r>
      <w:r w:rsidRPr="00093FEC">
        <w:rPr>
          <w:rFonts w:eastAsia="Calibri" w:cs="Times New Roman"/>
        </w:rPr>
        <w:t xml:space="preserve"> L. (2004) Posttraumatic growth: Conceptual foundations and empirical evidence. </w:t>
      </w:r>
      <w:r w:rsidRPr="00093FEC">
        <w:rPr>
          <w:rFonts w:eastAsia="Calibri" w:cs="Times New Roman"/>
          <w:i/>
        </w:rPr>
        <w:t xml:space="preserve">Psychological Inquiry, </w:t>
      </w:r>
      <w:r w:rsidRPr="00093FEC">
        <w:t xml:space="preserve">15, </w:t>
      </w:r>
      <w:r w:rsidRPr="00093FEC">
        <w:rPr>
          <w:rFonts w:eastAsia="Calibri" w:cs="Times New Roman"/>
        </w:rPr>
        <w:t>1–18.</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rFonts w:eastAsia="Calibri" w:cs="Times New Roman"/>
        </w:rPr>
        <w:t>Tedeschi</w:t>
      </w:r>
      <w:r w:rsidRPr="00093FEC">
        <w:t>,</w:t>
      </w:r>
      <w:r w:rsidRPr="00093FEC">
        <w:rPr>
          <w:rFonts w:eastAsia="Calibri" w:cs="Times New Roman"/>
        </w:rPr>
        <w:t xml:space="preserve"> R. &amp; Calhoun</w:t>
      </w:r>
      <w:r w:rsidRPr="00093FEC">
        <w:t>,</w:t>
      </w:r>
      <w:r w:rsidRPr="00093FEC">
        <w:rPr>
          <w:rFonts w:eastAsia="Calibri" w:cs="Times New Roman"/>
        </w:rPr>
        <w:t xml:space="preserve"> L. (1996). The posttraumatic growth inventory: Measuring the positive legacy of trauma. </w:t>
      </w:r>
      <w:r w:rsidRPr="00093FEC">
        <w:rPr>
          <w:rFonts w:eastAsia="Calibri" w:cs="Times New Roman"/>
          <w:i/>
        </w:rPr>
        <w:t>Journal of Traumatic Stress</w:t>
      </w:r>
      <w:r w:rsidRPr="00093FEC">
        <w:t xml:space="preserve">, </w:t>
      </w:r>
      <w:r w:rsidRPr="00093FEC">
        <w:rPr>
          <w:rFonts w:eastAsia="Calibri" w:cs="Times New Roman"/>
          <w:i/>
        </w:rPr>
        <w:t>9</w:t>
      </w:r>
      <w:r w:rsidRPr="00093FEC">
        <w:t xml:space="preserve">, </w:t>
      </w:r>
      <w:r w:rsidRPr="00093FEC">
        <w:rPr>
          <w:rFonts w:eastAsia="Calibri" w:cs="Times New Roman"/>
        </w:rPr>
        <w:t>455–471.</w:t>
      </w:r>
    </w:p>
    <w:p w:rsidR="000921A6" w:rsidRPr="00093FEC" w:rsidRDefault="000921A6" w:rsidP="000921A6">
      <w:pPr>
        <w:spacing w:before="100" w:beforeAutospacing="1" w:after="100" w:afterAutospacing="1"/>
        <w:ind w:left="709" w:hanging="709"/>
        <w:contextualSpacing/>
        <w:rPr>
          <w:szCs w:val="24"/>
        </w:rPr>
      </w:pPr>
      <w:r w:rsidRPr="00093FEC">
        <w:rPr>
          <w:rFonts w:eastAsia="Calibri" w:cs="Times New Roman"/>
          <w:szCs w:val="24"/>
        </w:rPr>
        <w:t>Teodorescu, D.S., Siqveland, J., Heir, T.</w:t>
      </w:r>
      <w:proofErr w:type="gramStart"/>
      <w:r w:rsidRPr="00093FEC">
        <w:rPr>
          <w:rFonts w:eastAsia="Calibri" w:cs="Times New Roman"/>
          <w:szCs w:val="24"/>
        </w:rPr>
        <w:t>,</w:t>
      </w:r>
      <w:r w:rsidRPr="00093FEC">
        <w:rPr>
          <w:szCs w:val="24"/>
        </w:rPr>
        <w:t xml:space="preserve">  Hauff,E</w:t>
      </w:r>
      <w:proofErr w:type="gramEnd"/>
      <w:r w:rsidRPr="00093FEC">
        <w:rPr>
          <w:szCs w:val="24"/>
        </w:rPr>
        <w:t>.,  Wentzel-Larsen, T. ve</w:t>
      </w:r>
      <w:r w:rsidRPr="00093FEC">
        <w:rPr>
          <w:rFonts w:eastAsia="Calibri" w:cs="Times New Roman"/>
          <w:szCs w:val="24"/>
        </w:rPr>
        <w:t xml:space="preserve">  Lien, L. (2012). Posttraumatic growth, depressive symptoms, posttraumatic stress symptoms, post-migration stressors and quality of life in multi-traumatized psychiatric outpatients with</w:t>
      </w:r>
      <w:r w:rsidRPr="00093FEC">
        <w:rPr>
          <w:szCs w:val="24"/>
        </w:rPr>
        <w:t xml:space="preserve"> a refugee background in Norway.</w:t>
      </w:r>
      <w:r w:rsidRPr="00093FEC">
        <w:rPr>
          <w:rFonts w:eastAsia="Calibri" w:cs="Times New Roman"/>
          <w:szCs w:val="24"/>
        </w:rPr>
        <w:t xml:space="preserve"> </w:t>
      </w:r>
      <w:r w:rsidRPr="00093FEC">
        <w:rPr>
          <w:rFonts w:eastAsia="Calibri" w:cs="Times New Roman"/>
          <w:i/>
          <w:szCs w:val="24"/>
        </w:rPr>
        <w:t>Heal</w:t>
      </w:r>
      <w:r w:rsidRPr="00093FEC">
        <w:rPr>
          <w:i/>
          <w:szCs w:val="24"/>
        </w:rPr>
        <w:t>th and Quality of Life Outcomes,</w:t>
      </w:r>
      <w:r w:rsidRPr="00093FEC">
        <w:rPr>
          <w:rFonts w:eastAsia="Calibri" w:cs="Times New Roman"/>
          <w:szCs w:val="24"/>
        </w:rPr>
        <w:t xml:space="preserve"> </w:t>
      </w:r>
      <w:r w:rsidRPr="00093FEC">
        <w:rPr>
          <w:i/>
          <w:szCs w:val="24"/>
        </w:rPr>
        <w:t>10</w:t>
      </w:r>
      <w:r w:rsidRPr="00093FEC">
        <w:rPr>
          <w:szCs w:val="24"/>
        </w:rPr>
        <w:t xml:space="preserve">, </w:t>
      </w:r>
      <w:r w:rsidRPr="00093FEC">
        <w:rPr>
          <w:rFonts w:eastAsia="Calibri" w:cs="Times New Roman"/>
          <w:szCs w:val="24"/>
        </w:rPr>
        <w:t>84</w:t>
      </w:r>
      <w:r w:rsidRPr="00093FEC">
        <w:rPr>
          <w:szCs w:val="24"/>
        </w:rPr>
        <w:t>.</w:t>
      </w:r>
    </w:p>
    <w:p w:rsidR="000921A6" w:rsidRPr="00093FEC" w:rsidRDefault="000921A6" w:rsidP="000921A6">
      <w:pPr>
        <w:spacing w:before="100" w:beforeAutospacing="1" w:after="100" w:afterAutospacing="1"/>
        <w:ind w:left="709" w:hanging="709"/>
        <w:contextualSpacing/>
        <w:rPr>
          <w:bCs/>
          <w:sz w:val="20"/>
        </w:rPr>
      </w:pPr>
      <w:r w:rsidRPr="00093FEC">
        <w:rPr>
          <w:bCs/>
        </w:rPr>
        <w:t xml:space="preserve">Tuna, K., Parin, S. ve Tanhan, F. (2012). </w:t>
      </w:r>
      <w:r w:rsidRPr="00093FEC">
        <w:rPr>
          <w:bCs/>
          <w:i/>
        </w:rPr>
        <w:t>Van depremi sosyo-ekonomik ve psikolojik durum tespiti raporu.</w:t>
      </w:r>
      <w:r w:rsidRPr="00093FEC">
        <w:rPr>
          <w:bCs/>
        </w:rPr>
        <w:t xml:space="preserve"> İstanbul: Çocuk Vakfı Yayınları. </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rFonts w:eastAsia="Calibri" w:cs="Times New Roman"/>
        </w:rPr>
        <w:t>Üngüren, E. ve Doğan, H. (2010). Beş yıldızlı konaklama işletmelerinde çalışanların iş tatmin düzeylerinin chaid analiz</w:t>
      </w:r>
      <w:r w:rsidRPr="00093FEC">
        <w:t xml:space="preserve">i yöntemiyle değerlendirilmesi. </w:t>
      </w:r>
      <w:r w:rsidRPr="00093FEC">
        <w:rPr>
          <w:rFonts w:eastAsia="Calibri" w:cs="Times New Roman"/>
          <w:i/>
        </w:rPr>
        <w:t>C.Ü. İktisadi ve İdari Bilimler Dergisi</w:t>
      </w:r>
      <w:r w:rsidRPr="00093FEC">
        <w:rPr>
          <w:rFonts w:eastAsia="Calibri" w:cs="Times New Roman"/>
        </w:rPr>
        <w:t xml:space="preserve">, </w:t>
      </w:r>
      <w:r w:rsidRPr="00093FEC">
        <w:rPr>
          <w:i/>
        </w:rPr>
        <w:t>11</w:t>
      </w:r>
      <w:r w:rsidRPr="00093FEC">
        <w:t xml:space="preserve">(2), 39-52. </w:t>
      </w:r>
    </w:p>
    <w:p w:rsidR="000921A6" w:rsidRPr="00093FEC" w:rsidRDefault="000921A6" w:rsidP="000921A6">
      <w:pPr>
        <w:spacing w:before="100" w:beforeAutospacing="1" w:after="100" w:afterAutospacing="1"/>
        <w:ind w:left="709" w:hanging="709"/>
        <w:contextualSpacing/>
        <w:rPr>
          <w:rFonts w:eastAsia="Calibri" w:cs="Times New Roman"/>
        </w:rPr>
      </w:pPr>
      <w:r w:rsidRPr="00093FEC">
        <w:rPr>
          <w:rFonts w:eastAsia="Calibri" w:cs="Times New Roman"/>
        </w:rPr>
        <w:t xml:space="preserve">Yılmaz, B. (2006). </w:t>
      </w:r>
      <w:r w:rsidRPr="00093FEC">
        <w:rPr>
          <w:bCs/>
        </w:rPr>
        <w:t>Arama-kurtarma çalışanlarında travma sonrası stres belirtileri ve travma sonrası büyüme ile ilişkili değişkenler</w:t>
      </w:r>
      <w:r w:rsidRPr="00093FEC">
        <w:rPr>
          <w:rFonts w:eastAsia="Calibri" w:cs="Times New Roman"/>
          <w:bCs/>
        </w:rPr>
        <w:t>.</w:t>
      </w:r>
      <w:r w:rsidRPr="00093FEC">
        <w:rPr>
          <w:bCs/>
        </w:rPr>
        <w:t xml:space="preserve"> (</w:t>
      </w:r>
      <w:r w:rsidRPr="00093FEC">
        <w:t>Yayımlanmamış Doktora Tezi).</w:t>
      </w:r>
      <w:r w:rsidRPr="00093FEC">
        <w:rPr>
          <w:rFonts w:eastAsia="Calibri" w:cs="Times New Roman"/>
        </w:rPr>
        <w:t xml:space="preserve"> </w:t>
      </w:r>
      <w:r w:rsidRPr="00093FEC">
        <w:rPr>
          <w:rFonts w:eastAsia="Calibri" w:cs="Times New Roman"/>
          <w:bCs/>
        </w:rPr>
        <w:t xml:space="preserve"> </w:t>
      </w:r>
      <w:r w:rsidRPr="00093FEC">
        <w:rPr>
          <w:rFonts w:eastAsia="Calibri" w:cs="Times New Roman"/>
        </w:rPr>
        <w:t>Ankara Üniversi</w:t>
      </w:r>
      <w:r w:rsidRPr="00093FEC">
        <w:t xml:space="preserve">tesi Sosyal Bilimler Enstitüsü, Ankara. </w:t>
      </w:r>
    </w:p>
    <w:p w:rsidR="000921A6" w:rsidRPr="00093FEC" w:rsidRDefault="000921A6" w:rsidP="000921A6">
      <w:pPr>
        <w:spacing w:before="100" w:beforeAutospacing="1" w:after="100" w:afterAutospacing="1"/>
        <w:ind w:left="709" w:hanging="709"/>
        <w:contextualSpacing/>
      </w:pPr>
      <w:r w:rsidRPr="00093FEC">
        <w:rPr>
          <w:rFonts w:eastAsia="Calibri" w:cs="Times New Roman"/>
        </w:rPr>
        <w:t>Yüksel</w:t>
      </w:r>
      <w:r w:rsidRPr="00093FEC">
        <w:t>,</w:t>
      </w:r>
      <w:r w:rsidRPr="00093FEC">
        <w:rPr>
          <w:rFonts w:eastAsia="Calibri" w:cs="Times New Roman"/>
        </w:rPr>
        <w:t xml:space="preserve"> Ş. (2000</w:t>
      </w:r>
      <w:r w:rsidRPr="00093FEC">
        <w:t>).  Felakete uyum ve ruh sağlığı.</w:t>
      </w:r>
      <w:r w:rsidRPr="00093FEC">
        <w:rPr>
          <w:rFonts w:eastAsia="Calibri" w:cs="Times New Roman"/>
        </w:rPr>
        <w:t xml:space="preserve"> </w:t>
      </w:r>
      <w:r w:rsidRPr="00093FEC">
        <w:rPr>
          <w:rFonts w:eastAsia="Calibri" w:cs="Times New Roman"/>
          <w:i/>
        </w:rPr>
        <w:t>Klinik Psikiyat</w:t>
      </w:r>
      <w:r w:rsidRPr="00093FEC">
        <w:rPr>
          <w:i/>
        </w:rPr>
        <w:t>ri,</w:t>
      </w:r>
      <w:r w:rsidRPr="00093FEC">
        <w:rPr>
          <w:rFonts w:eastAsia="Calibri" w:cs="Times New Roman"/>
          <w:i/>
        </w:rPr>
        <w:t xml:space="preserve"> 3</w:t>
      </w:r>
      <w:r w:rsidRPr="00093FEC">
        <w:t xml:space="preserve">, </w:t>
      </w:r>
      <w:r w:rsidRPr="00093FEC">
        <w:rPr>
          <w:rFonts w:eastAsia="Calibri" w:cs="Times New Roman"/>
        </w:rPr>
        <w:t>5-11</w:t>
      </w:r>
      <w:r w:rsidRPr="00093FEC">
        <w:t>.</w:t>
      </w:r>
    </w:p>
    <w:p w:rsidR="000921A6" w:rsidRDefault="000921A6" w:rsidP="000921A6">
      <w:pPr>
        <w:spacing w:before="100" w:beforeAutospacing="1" w:after="100" w:afterAutospacing="1"/>
        <w:ind w:left="709" w:hanging="709"/>
        <w:contextualSpacing/>
      </w:pPr>
      <w:r w:rsidRPr="00093FEC">
        <w:rPr>
          <w:rFonts w:eastAsia="TimesNewRomanPSMT"/>
          <w:szCs w:val="24"/>
          <w:lang w:val="tr-TR"/>
        </w:rPr>
        <w:t xml:space="preserve">Zırhlıoğlu, G. (2011). İnternet bağımlılığının Chaid analizi ile incelenmesi. </w:t>
      </w:r>
      <w:r w:rsidRPr="00093FEC">
        <w:rPr>
          <w:rFonts w:eastAsia="TimesNewRomanPSMT"/>
          <w:i/>
          <w:iCs/>
          <w:szCs w:val="24"/>
          <w:lang w:val="tr-TR"/>
        </w:rPr>
        <w:t>Eğitimde ve Psikolojide Ölçme ve Değerlendirme Dergisi</w:t>
      </w:r>
      <w:r w:rsidRPr="00093FEC">
        <w:rPr>
          <w:rFonts w:eastAsia="TimesNewRomanPSMT"/>
          <w:iCs/>
          <w:szCs w:val="24"/>
          <w:lang w:val="tr-TR"/>
        </w:rPr>
        <w:t xml:space="preserve">, </w:t>
      </w:r>
      <w:r w:rsidRPr="00093FEC">
        <w:rPr>
          <w:rFonts w:eastAsia="TimesNewRomanPSMT"/>
          <w:i/>
          <w:szCs w:val="24"/>
          <w:lang w:val="tr-TR"/>
        </w:rPr>
        <w:t>2</w:t>
      </w:r>
      <w:r w:rsidRPr="00093FEC">
        <w:rPr>
          <w:rFonts w:eastAsia="TimesNewRomanPSMT"/>
          <w:szCs w:val="24"/>
          <w:lang w:val="tr-TR"/>
        </w:rPr>
        <w:t>(2), 182-190.</w:t>
      </w:r>
    </w:p>
    <w:p w:rsidR="000921A6" w:rsidRDefault="000921A6" w:rsidP="00E108E2">
      <w:pPr>
        <w:pStyle w:val="Default"/>
        <w:spacing w:before="100" w:beforeAutospacing="1" w:after="100" w:afterAutospacing="1" w:line="480" w:lineRule="auto"/>
        <w:rPr>
          <w:b/>
        </w:rPr>
      </w:pPr>
    </w:p>
    <w:p w:rsidR="005D3C00" w:rsidRDefault="005D3C00" w:rsidP="00E108E2">
      <w:pPr>
        <w:pStyle w:val="Default"/>
        <w:spacing w:before="100" w:beforeAutospacing="1" w:after="100" w:afterAutospacing="1" w:line="480" w:lineRule="auto"/>
        <w:rPr>
          <w:b/>
        </w:rPr>
      </w:pPr>
    </w:p>
    <w:p w:rsidR="005D3C00" w:rsidRDefault="005D3C00" w:rsidP="00E108E2">
      <w:pPr>
        <w:pStyle w:val="Default"/>
        <w:spacing w:before="100" w:beforeAutospacing="1" w:after="100" w:afterAutospacing="1" w:line="480" w:lineRule="auto"/>
        <w:rPr>
          <w:b/>
        </w:rPr>
      </w:pPr>
    </w:p>
    <w:p w:rsidR="00544145" w:rsidRDefault="00544145" w:rsidP="00D732AC">
      <w:pPr>
        <w:spacing w:before="100" w:beforeAutospacing="1" w:after="100" w:afterAutospacing="1" w:line="480" w:lineRule="auto"/>
        <w:ind w:firstLine="709"/>
        <w:jc w:val="center"/>
        <w:rPr>
          <w:b/>
        </w:rPr>
      </w:pPr>
    </w:p>
    <w:p w:rsidR="00D732AC" w:rsidRDefault="00D732AC" w:rsidP="00D732AC">
      <w:pPr>
        <w:spacing w:before="100" w:beforeAutospacing="1" w:after="100" w:afterAutospacing="1" w:line="480" w:lineRule="auto"/>
        <w:ind w:firstLine="709"/>
        <w:jc w:val="center"/>
        <w:rPr>
          <w:b/>
        </w:rPr>
      </w:pPr>
      <w:r w:rsidRPr="006A1596">
        <w:rPr>
          <w:b/>
        </w:rPr>
        <w:t xml:space="preserve">Investigation </w:t>
      </w:r>
      <w:r>
        <w:rPr>
          <w:b/>
        </w:rPr>
        <w:t>of t</w:t>
      </w:r>
      <w:r w:rsidRPr="006A1596">
        <w:rPr>
          <w:b/>
        </w:rPr>
        <w:t xml:space="preserve">he Posttraumatic Stress, Posttraumatic </w:t>
      </w:r>
      <w:r>
        <w:rPr>
          <w:b/>
        </w:rPr>
        <w:t>Growth And Hopelessness Levels of t</w:t>
      </w:r>
      <w:r w:rsidRPr="006A1596">
        <w:rPr>
          <w:b/>
        </w:rPr>
        <w:t xml:space="preserve">he University Students Exposed </w:t>
      </w:r>
      <w:r>
        <w:rPr>
          <w:b/>
        </w:rPr>
        <w:t>to t</w:t>
      </w:r>
      <w:r w:rsidRPr="006A1596">
        <w:rPr>
          <w:b/>
        </w:rPr>
        <w:t>he Van Earthquake.</w:t>
      </w:r>
    </w:p>
    <w:p w:rsidR="00D732AC" w:rsidRPr="001E2444" w:rsidRDefault="00D732AC" w:rsidP="001E2444">
      <w:pPr>
        <w:spacing w:before="100" w:beforeAutospacing="1" w:after="100" w:afterAutospacing="1" w:line="480" w:lineRule="auto"/>
        <w:rPr>
          <w:rFonts w:cs="Times New Roman"/>
          <w:szCs w:val="24"/>
        </w:rPr>
      </w:pPr>
      <w:r w:rsidRPr="002B092F">
        <w:rPr>
          <w:b/>
        </w:rPr>
        <w:t>Problem Statement:</w:t>
      </w:r>
      <w:r w:rsidRPr="002B092F">
        <w:t xml:space="preserve"> </w:t>
      </w:r>
      <w:r w:rsidRPr="002B092F">
        <w:rPr>
          <w:rFonts w:cs="Times New Roman"/>
          <w:szCs w:val="24"/>
        </w:rPr>
        <w:t xml:space="preserve">Traumatic </w:t>
      </w:r>
      <w:r w:rsidRPr="002B092F">
        <w:t>experiences</w:t>
      </w:r>
      <w:r w:rsidRPr="002B092F">
        <w:rPr>
          <w:rFonts w:cs="Times New Roman"/>
          <w:szCs w:val="24"/>
        </w:rPr>
        <w:t xml:space="preserve"> that arise during the normal course of life, disrupt individuals' adaptation to life by disab</w:t>
      </w:r>
      <w:r w:rsidRPr="002B092F">
        <w:t xml:space="preserve">ling their coping mechanisms. </w:t>
      </w:r>
      <w:r w:rsidRPr="002B092F">
        <w:rPr>
          <w:rFonts w:cs="Times New Roman"/>
          <w:szCs w:val="24"/>
        </w:rPr>
        <w:t xml:space="preserve">Unlike ordinary misfortunes, traumatic events generally involve threats to life and physical integrity of victims or necessitate to get closely acquainted with violence and death. Individuals instantly can be rendered helpless by a subversive power during the </w:t>
      </w:r>
      <w:r w:rsidRPr="002B092F">
        <w:t>trauma</w:t>
      </w:r>
      <w:r w:rsidRPr="002B092F">
        <w:rPr>
          <w:rFonts w:cs="Times New Roman"/>
          <w:szCs w:val="24"/>
        </w:rPr>
        <w:t xml:space="preserve">. Individuals exposed to traumatic events develop certain reactions to the events they </w:t>
      </w:r>
      <w:r w:rsidRPr="002B092F">
        <w:t>experience</w:t>
      </w:r>
      <w:r w:rsidRPr="002B092F">
        <w:rPr>
          <w:rFonts w:cs="Times New Roman"/>
          <w:szCs w:val="24"/>
        </w:rPr>
        <w:t>. Among the</w:t>
      </w:r>
      <w:r w:rsidRPr="002B092F">
        <w:t>se</w:t>
      </w:r>
      <w:r w:rsidRPr="002B092F">
        <w:rPr>
          <w:rFonts w:cs="Times New Roman"/>
          <w:szCs w:val="24"/>
        </w:rPr>
        <w:t xml:space="preserve"> reactions developed after the traumatic event, disruption of functionality is considered as a measure for </w:t>
      </w:r>
      <w:r w:rsidRPr="002B092F">
        <w:t>understanding</w:t>
      </w:r>
      <w:r w:rsidRPr="002B092F">
        <w:rPr>
          <w:rFonts w:cs="Times New Roman"/>
          <w:szCs w:val="24"/>
        </w:rPr>
        <w:t xml:space="preserve"> effects and seriousness level of trauma. The post trauma reactions that disrupt an </w:t>
      </w:r>
      <w:r w:rsidRPr="002B092F">
        <w:t>individual’s</w:t>
      </w:r>
      <w:r w:rsidRPr="002B092F">
        <w:rPr>
          <w:rFonts w:cs="Times New Roman"/>
          <w:szCs w:val="24"/>
        </w:rPr>
        <w:t xml:space="preserve"> functionality may cause Post-Traumatic Stress Disorder (PTSD) depending on some variables after 1-month process after the trauma.</w:t>
      </w:r>
    </w:p>
    <w:p w:rsidR="00D732AC" w:rsidRPr="002B092F" w:rsidRDefault="00D732AC" w:rsidP="00D732AC">
      <w:pPr>
        <w:autoSpaceDE w:val="0"/>
        <w:autoSpaceDN w:val="0"/>
        <w:adjustRightInd w:val="0"/>
        <w:spacing w:before="120" w:after="120" w:line="480" w:lineRule="auto"/>
        <w:ind w:firstLine="709"/>
        <w:rPr>
          <w:rFonts w:cs="Times New Roman"/>
          <w:szCs w:val="24"/>
        </w:rPr>
      </w:pPr>
      <w:r w:rsidRPr="002B092F">
        <w:rPr>
          <w:rFonts w:cs="Times New Roman"/>
          <w:szCs w:val="24"/>
        </w:rPr>
        <w:t xml:space="preserve">Some research findings indicate that traumatic </w:t>
      </w:r>
      <w:r w:rsidRPr="002B092F">
        <w:t>experiences</w:t>
      </w:r>
      <w:r w:rsidRPr="002B092F">
        <w:rPr>
          <w:rFonts w:cs="Times New Roman"/>
          <w:szCs w:val="24"/>
        </w:rPr>
        <w:t xml:space="preserve">, together with some negative </w:t>
      </w:r>
      <w:r w:rsidRPr="002B092F">
        <w:t>effects</w:t>
      </w:r>
      <w:r w:rsidRPr="002B092F">
        <w:rPr>
          <w:rFonts w:cs="Times New Roman"/>
          <w:szCs w:val="24"/>
        </w:rPr>
        <w:t xml:space="preserve">, bring about </w:t>
      </w:r>
      <w:r w:rsidRPr="002B092F">
        <w:t>positive</w:t>
      </w:r>
      <w:r w:rsidRPr="002B092F">
        <w:rPr>
          <w:rFonts w:cs="Times New Roman"/>
          <w:szCs w:val="24"/>
        </w:rPr>
        <w:t xml:space="preserve"> outcomes which are expressed by the concepts of posttraumatic growth or development</w:t>
      </w:r>
      <w:r w:rsidRPr="002B092F">
        <w:t xml:space="preserve">. </w:t>
      </w:r>
      <w:r w:rsidRPr="002B092F">
        <w:rPr>
          <w:rFonts w:cs="Times New Roman"/>
          <w:szCs w:val="24"/>
        </w:rPr>
        <w:t xml:space="preserve">These </w:t>
      </w:r>
      <w:r w:rsidRPr="002B092F">
        <w:t>positive</w:t>
      </w:r>
      <w:r w:rsidRPr="002B092F">
        <w:rPr>
          <w:rFonts w:cs="Times New Roman"/>
          <w:szCs w:val="24"/>
        </w:rPr>
        <w:t xml:space="preserve"> changes expressed in the terms of "stress related development", "post-tra</w:t>
      </w:r>
      <w:r w:rsidRPr="002B092F">
        <w:t>umatic growth" or "development”.</w:t>
      </w:r>
      <w:r w:rsidR="001E2444">
        <w:t xml:space="preserve">  </w:t>
      </w:r>
      <w:r w:rsidRPr="002B092F">
        <w:rPr>
          <w:rFonts w:cs="Times New Roman"/>
          <w:szCs w:val="24"/>
        </w:rPr>
        <w:t>Hopelessness is a variable which is examined in relation to effects of the trauma. It arises from as a reflection of an individual's negative beliefs related to the future and is shaped by one's negative beliefs</w:t>
      </w:r>
      <w:r w:rsidRPr="002B092F">
        <w:t xml:space="preserve">. Hopelessness is one of the variables that is closely related to PTSD and Post-traumatic growth. </w:t>
      </w:r>
      <w:r w:rsidR="001E2444">
        <w:t xml:space="preserve"> </w:t>
      </w:r>
      <w:r w:rsidRPr="002B092F">
        <w:rPr>
          <w:rFonts w:cs="Times New Roman"/>
          <w:szCs w:val="24"/>
        </w:rPr>
        <w:t>For these reasons, it is thought that it is importan</w:t>
      </w:r>
      <w:r w:rsidRPr="002B092F">
        <w:t>t</w:t>
      </w:r>
      <w:r w:rsidRPr="002B092F">
        <w:rPr>
          <w:rFonts w:cs="Times New Roman"/>
          <w:szCs w:val="24"/>
        </w:rPr>
        <w:t xml:space="preserve"> to ex</w:t>
      </w:r>
      <w:r w:rsidRPr="002B092F">
        <w:t>am</w:t>
      </w:r>
      <w:r w:rsidRPr="002B092F">
        <w:rPr>
          <w:rFonts w:cs="Times New Roman"/>
          <w:szCs w:val="24"/>
        </w:rPr>
        <w:t xml:space="preserve">ine the relationship between posttraumatic stress, posttraumatic growth and hopelessness in terms of different dimensions and to understand the effects of </w:t>
      </w:r>
      <w:r w:rsidRPr="002B092F">
        <w:t>hopelessness</w:t>
      </w:r>
      <w:r w:rsidRPr="002B092F">
        <w:rPr>
          <w:rFonts w:cs="Times New Roman"/>
          <w:szCs w:val="24"/>
        </w:rPr>
        <w:t xml:space="preserve"> on positive and negative aspects of trauma. </w:t>
      </w:r>
    </w:p>
    <w:p w:rsidR="00D732AC" w:rsidRPr="002B092F" w:rsidRDefault="00D732AC" w:rsidP="001E2444">
      <w:pPr>
        <w:spacing w:before="100" w:beforeAutospacing="1" w:after="100" w:afterAutospacing="1" w:line="480" w:lineRule="auto"/>
        <w:rPr>
          <w:rFonts w:cs="Times New Roman"/>
          <w:szCs w:val="24"/>
        </w:rPr>
      </w:pPr>
      <w:r w:rsidRPr="002B092F">
        <w:rPr>
          <w:b/>
        </w:rPr>
        <w:lastRenderedPageBreak/>
        <w:t>Purpose of the Study:</w:t>
      </w:r>
      <w:r w:rsidRPr="002B092F">
        <w:t xml:space="preserve"> T</w:t>
      </w:r>
      <w:r w:rsidRPr="002B092F">
        <w:rPr>
          <w:rFonts w:cs="Times New Roman"/>
          <w:szCs w:val="24"/>
        </w:rPr>
        <w:t xml:space="preserve">he aim of this research is examining </w:t>
      </w:r>
      <w:r w:rsidRPr="002B092F">
        <w:t>posttraumatic</w:t>
      </w:r>
      <w:r w:rsidRPr="002B092F">
        <w:rPr>
          <w:rFonts w:cs="Times New Roman"/>
          <w:szCs w:val="24"/>
        </w:rPr>
        <w:t xml:space="preserve"> stress, posttraumatic growth and hopelessness level of university students exposed to the Van earthquake of 2011 in</w:t>
      </w:r>
      <w:r w:rsidRPr="002B092F">
        <w:t xml:space="preserve"> terms</w:t>
      </w:r>
      <w:r w:rsidRPr="002B092F">
        <w:rPr>
          <w:rFonts w:cs="Times New Roman"/>
          <w:szCs w:val="24"/>
        </w:rPr>
        <w:t xml:space="preserve"> different variables. In this context, gender, grade level, age, level of damage, loss of </w:t>
      </w:r>
      <w:r w:rsidRPr="002B092F">
        <w:t>close peo</w:t>
      </w:r>
      <w:r w:rsidRPr="002B092F">
        <w:rPr>
          <w:rFonts w:cs="Times New Roman"/>
          <w:szCs w:val="24"/>
        </w:rPr>
        <w:t>p</w:t>
      </w:r>
      <w:r w:rsidRPr="002B092F">
        <w:t>le, p</w:t>
      </w:r>
      <w:r w:rsidRPr="002B092F">
        <w:rPr>
          <w:rFonts w:cs="Times New Roman"/>
          <w:szCs w:val="24"/>
        </w:rPr>
        <w:t xml:space="preserve">revious traumatic </w:t>
      </w:r>
      <w:r w:rsidRPr="002B092F">
        <w:t>experiences</w:t>
      </w:r>
      <w:r w:rsidRPr="002B092F">
        <w:rPr>
          <w:rFonts w:cs="Times New Roman"/>
          <w:szCs w:val="24"/>
        </w:rPr>
        <w:t xml:space="preserve"> and having psychological support after the earthquake are the socio-demographic variables of this study.</w:t>
      </w:r>
    </w:p>
    <w:p w:rsidR="00D732AC" w:rsidRPr="001E2444" w:rsidRDefault="00D732AC" w:rsidP="001E2444">
      <w:pPr>
        <w:spacing w:before="100" w:beforeAutospacing="1" w:after="100" w:afterAutospacing="1" w:line="480" w:lineRule="auto"/>
        <w:rPr>
          <w:rFonts w:eastAsia="TimesNewRomanPSMT"/>
        </w:rPr>
      </w:pPr>
      <w:r w:rsidRPr="002B092F">
        <w:rPr>
          <w:b/>
        </w:rPr>
        <w:t>Method(s):</w:t>
      </w:r>
      <w:r w:rsidRPr="002B092F">
        <w:t xml:space="preserve"> </w:t>
      </w:r>
      <w:r w:rsidRPr="002B092F">
        <w:rPr>
          <w:rFonts w:eastAsia="TimesNewRomanPSMT" w:cs="Times New Roman"/>
          <w:szCs w:val="24"/>
        </w:rPr>
        <w:t xml:space="preserve">This study was conducted with general screening model and carried out with </w:t>
      </w:r>
      <w:r>
        <w:rPr>
          <w:rFonts w:eastAsia="TimesNewRomanPSMT"/>
        </w:rPr>
        <w:t xml:space="preserve">descriptive </w:t>
      </w:r>
      <w:r w:rsidRPr="002B092F">
        <w:rPr>
          <w:rFonts w:eastAsia="TimesNewRomanPSMT" w:cs="Times New Roman"/>
          <w:szCs w:val="24"/>
        </w:rPr>
        <w:t xml:space="preserve">and relational screening designs. </w:t>
      </w:r>
      <w:r w:rsidRPr="002B092F">
        <w:rPr>
          <w:rFonts w:cs="Times New Roman"/>
          <w:szCs w:val="24"/>
        </w:rPr>
        <w:t xml:space="preserve">The </w:t>
      </w:r>
      <w:r w:rsidRPr="002B092F">
        <w:t>research</w:t>
      </w:r>
      <w:r w:rsidRPr="002B092F">
        <w:rPr>
          <w:rFonts w:cs="Times New Roman"/>
          <w:szCs w:val="24"/>
        </w:rPr>
        <w:t xml:space="preserve"> population consists of university students studying in Yüzüncü Yıl University in the term of 2012-2013 and exposed to the Van Earthquake. The research sample consists of 1059 students from different faculties who experienced the earthquake. The research sample was determined by considering the density of students in the faculties of Education, Theology, Fine Arts, Engineering, Arts, Science, Medicine, Veterinary, Economics and Administrative Sciences.</w:t>
      </w:r>
      <w:r w:rsidR="001E2444">
        <w:rPr>
          <w:rFonts w:eastAsia="TimesNewRomanPSMT"/>
        </w:rPr>
        <w:t xml:space="preserve"> </w:t>
      </w:r>
      <w:r w:rsidRPr="002B092F">
        <w:rPr>
          <w:szCs w:val="24"/>
        </w:rPr>
        <w:t>In the research Post-Earthquake Trauma Level Determining Scale</w:t>
      </w:r>
      <w:proofErr w:type="gramStart"/>
      <w:r w:rsidRPr="002B092F">
        <w:t>,</w:t>
      </w:r>
      <w:r w:rsidRPr="002B092F">
        <w:rPr>
          <w:szCs w:val="24"/>
        </w:rPr>
        <w:t xml:space="preserve">  Post</w:t>
      </w:r>
      <w:proofErr w:type="gramEnd"/>
      <w:r w:rsidRPr="002B092F">
        <w:rPr>
          <w:szCs w:val="24"/>
        </w:rPr>
        <w:t xml:space="preserve"> Traumatic Growth Scale (PTGS), Beck Hopelessness Scale (BHS)</w:t>
      </w:r>
      <w:r w:rsidRPr="002B092F">
        <w:rPr>
          <w:rFonts w:cs="Times New Roman"/>
          <w:szCs w:val="24"/>
        </w:rPr>
        <w:t xml:space="preserve"> </w:t>
      </w:r>
      <w:r w:rsidRPr="002B092F">
        <w:rPr>
          <w:szCs w:val="24"/>
        </w:rPr>
        <w:t>and Demographic Information Form (DIF) were used for data collection.</w:t>
      </w:r>
      <w:r w:rsidRPr="002B092F">
        <w:t xml:space="preserve"> </w:t>
      </w:r>
      <w:r w:rsidRPr="002B092F">
        <w:rPr>
          <w:rFonts w:eastAsia="TimesNewRomanPSMT"/>
        </w:rPr>
        <w:t xml:space="preserve">In the analysis of the data, descriptive statistical measures (arithmetic mean, standard deviation, standard error, variance, frequency and percentage), spearman rho analysis from suitable correlation techniques for nonparametric data, </w:t>
      </w:r>
      <w:r>
        <w:rPr>
          <w:rFonts w:eastAsia="TimesNewRomanPSMT"/>
        </w:rPr>
        <w:t>CHAID</w:t>
      </w:r>
      <w:r w:rsidRPr="002B092F">
        <w:rPr>
          <w:rFonts w:eastAsia="TimesNewRomanPSMT"/>
        </w:rPr>
        <w:t xml:space="preserve"> analysis method, and two-step clustering analysis which separates the heterogeneous sample into homogeneous sub-groups.</w:t>
      </w:r>
    </w:p>
    <w:p w:rsidR="001E2444" w:rsidRDefault="00D732AC" w:rsidP="001E2444">
      <w:pPr>
        <w:spacing w:before="100" w:beforeAutospacing="1" w:after="100" w:afterAutospacing="1" w:line="480" w:lineRule="auto"/>
        <w:rPr>
          <w:b/>
        </w:rPr>
      </w:pPr>
      <w:r w:rsidRPr="002B092F">
        <w:rPr>
          <w:b/>
        </w:rPr>
        <w:t xml:space="preserve">Findings and Discussions: </w:t>
      </w:r>
      <w:r w:rsidRPr="002B092F">
        <w:rPr>
          <w:szCs w:val="24"/>
        </w:rPr>
        <w:t xml:space="preserve">After the analyses it was found that there is a significant positive correlation between post traumatic growth level and post traumatic stress level, significant negative correlations between post traumatic growth level and hopelessness level, a significant positive correlation between post traumatic stress level and hopelessness level. According to results of the Chaid analysis hopelessness level, post traumatic stress level and gender were </w:t>
      </w:r>
      <w:r w:rsidRPr="002B092F">
        <w:rPr>
          <w:szCs w:val="24"/>
        </w:rPr>
        <w:lastRenderedPageBreak/>
        <w:t xml:space="preserve">found as having most predictive value for post traumatic growth level; hopelessness level, post traumatic </w:t>
      </w:r>
      <w:r w:rsidRPr="002B092F">
        <w:t>growth level</w:t>
      </w:r>
      <w:r w:rsidRPr="002B092F">
        <w:rPr>
          <w:szCs w:val="24"/>
        </w:rPr>
        <w:t xml:space="preserve"> and gender having most predictive value for post traumatic stress level and post traumatic stress level, post traumatic </w:t>
      </w:r>
      <w:r w:rsidRPr="002B092F">
        <w:t>growth level</w:t>
      </w:r>
      <w:r w:rsidRPr="002B092F">
        <w:rPr>
          <w:szCs w:val="24"/>
        </w:rPr>
        <w:t xml:space="preserve"> and gender having most predictive value for level of hopelessness. The variables of age, grade level, </w:t>
      </w:r>
      <w:r w:rsidRPr="002B092F">
        <w:t>and level</w:t>
      </w:r>
      <w:r w:rsidRPr="002B092F">
        <w:rPr>
          <w:szCs w:val="24"/>
        </w:rPr>
        <w:t xml:space="preserve"> of damage after the earthquake, loss of close people, previous traumatic experiences and getting psychological support after the earthquake were not found having significant effect in the model constructed for Chaid analysis. </w:t>
      </w:r>
    </w:p>
    <w:p w:rsidR="00D732AC" w:rsidRDefault="00D732AC" w:rsidP="001E2444">
      <w:pPr>
        <w:spacing w:before="100" w:beforeAutospacing="1" w:after="100" w:afterAutospacing="1" w:line="480" w:lineRule="auto"/>
        <w:rPr>
          <w:lang w:val="tr-TR"/>
        </w:rPr>
      </w:pPr>
      <w:r w:rsidRPr="002B092F">
        <w:rPr>
          <w:b/>
        </w:rPr>
        <w:t>Conclusions and Recommendations:</w:t>
      </w:r>
      <w:r w:rsidRPr="002B092F">
        <w:t xml:space="preserve"> </w:t>
      </w:r>
      <w:r w:rsidRPr="002B092F">
        <w:rPr>
          <w:szCs w:val="24"/>
        </w:rPr>
        <w:t>It is thought that it is important to take these findings into consideration in intervention to traumatic life events and in determining mental health policies. Furthermore, it is important to use more comprehensive models and methods in mental health studies and determining effects of different variables related to trauma more comprehensively.</w:t>
      </w:r>
      <w:r w:rsidRPr="002B092F">
        <w:rPr>
          <w:b/>
          <w:i/>
        </w:rPr>
        <w:br/>
      </w:r>
      <w:r w:rsidRPr="006A1596">
        <w:rPr>
          <w:b/>
          <w:i/>
          <w:szCs w:val="24"/>
        </w:rPr>
        <w:t>Keywords:</w:t>
      </w:r>
      <w:r w:rsidRPr="006A1596">
        <w:rPr>
          <w:szCs w:val="24"/>
        </w:rPr>
        <w:t xml:space="preserve"> Post Traumatic Stress, Post Traumatic Growth, </w:t>
      </w:r>
      <w:r>
        <w:rPr>
          <w:szCs w:val="24"/>
        </w:rPr>
        <w:t>hopelessness, earthquake, Chaid.</w:t>
      </w:r>
    </w:p>
    <w:sectPr w:rsidR="00D732AC" w:rsidSect="00C92F9E">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FD" w:rsidRDefault="00675BFD" w:rsidP="00A15048">
      <w:pPr>
        <w:spacing w:after="0" w:line="240" w:lineRule="auto"/>
      </w:pPr>
      <w:r>
        <w:separator/>
      </w:r>
    </w:p>
  </w:endnote>
  <w:endnote w:type="continuationSeparator" w:id="0">
    <w:p w:rsidR="00675BFD" w:rsidRDefault="00675BFD" w:rsidP="00A1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dobe Caslon Pro">
    <w:panose1 w:val="0205050205050A020403"/>
    <w:charset w:val="00"/>
    <w:family w:val="roman"/>
    <w:notTrueType/>
    <w:pitch w:val="variable"/>
    <w:sig w:usb0="00000007" w:usb1="00000001" w:usb2="00000000" w:usb3="00000000" w:csb0="00000093" w:csb1="00000000"/>
  </w:font>
  <w:font w:name="MS Reference Sans Serif">
    <w:panose1 w:val="020B0604030504040204"/>
    <w:charset w:val="A2"/>
    <w:family w:val="swiss"/>
    <w:pitch w:val="variable"/>
    <w:sig w:usb0="20000287" w:usb1="00000000"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2C" w:rsidRDefault="005C2E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152758"/>
      <w:docPartObj>
        <w:docPartGallery w:val="Page Numbers (Bottom of Page)"/>
        <w:docPartUnique/>
      </w:docPartObj>
    </w:sdtPr>
    <w:sdtEndPr/>
    <w:sdtContent>
      <w:p w:rsidR="00FB15F6" w:rsidRDefault="00FB15F6">
        <w:pPr>
          <w:pStyle w:val="AltBilgi"/>
          <w:jc w:val="center"/>
        </w:pPr>
        <w:r>
          <w:fldChar w:fldCharType="begin"/>
        </w:r>
        <w:r>
          <w:instrText>PAGE   \* MERGEFORMAT</w:instrText>
        </w:r>
        <w:r>
          <w:fldChar w:fldCharType="separate"/>
        </w:r>
        <w:r w:rsidR="00E41F47" w:rsidRPr="00E41F47">
          <w:rPr>
            <w:noProof/>
            <w:lang w:val="tr-TR"/>
          </w:rPr>
          <w:t>2</w:t>
        </w:r>
        <w:r>
          <w:fldChar w:fldCharType="end"/>
        </w:r>
      </w:p>
    </w:sdtContent>
  </w:sdt>
  <w:p w:rsidR="00FB15F6" w:rsidRDefault="00FB15F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2C" w:rsidRDefault="005C2E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FD" w:rsidRDefault="00675BFD" w:rsidP="00A15048">
      <w:pPr>
        <w:spacing w:after="0" w:line="240" w:lineRule="auto"/>
      </w:pPr>
      <w:r>
        <w:separator/>
      </w:r>
    </w:p>
  </w:footnote>
  <w:footnote w:type="continuationSeparator" w:id="0">
    <w:p w:rsidR="00675BFD" w:rsidRDefault="00675BFD" w:rsidP="00A15048">
      <w:pPr>
        <w:spacing w:after="0" w:line="240" w:lineRule="auto"/>
      </w:pPr>
      <w:r>
        <w:continuationSeparator/>
      </w:r>
    </w:p>
  </w:footnote>
  <w:footnote w:id="1">
    <w:p w:rsidR="00D46EC4" w:rsidRPr="002B0B0B" w:rsidRDefault="00D46EC4" w:rsidP="00A9343F">
      <w:pPr>
        <w:pStyle w:val="DipnotMetni"/>
        <w:spacing w:line="360" w:lineRule="auto"/>
        <w:rPr>
          <w:lang w:val="tr-TR"/>
        </w:rPr>
      </w:pPr>
      <w:r w:rsidRPr="002B0B0B">
        <w:rPr>
          <w:rStyle w:val="DipnotBavurusu"/>
        </w:rPr>
        <w:footnoteRef/>
      </w:r>
      <w:r w:rsidRPr="002B0B0B">
        <w:t xml:space="preserve"> </w:t>
      </w:r>
      <w:r w:rsidRPr="002B0B0B">
        <w:rPr>
          <w:lang w:val="tr-TR"/>
        </w:rPr>
        <w:t>Bu ç</w:t>
      </w:r>
      <w:r w:rsidR="005E31B3">
        <w:rPr>
          <w:lang w:val="tr-TR"/>
        </w:rPr>
        <w:t xml:space="preserve">alışma Yüzüncü Yıl Üniversitesinde </w:t>
      </w:r>
      <w:r w:rsidRPr="002B0B0B">
        <w:rPr>
          <w:lang w:val="tr-TR"/>
        </w:rPr>
        <w:t xml:space="preserve">yapılan yüksek lisans tez çalımasından türetilmiştir. </w:t>
      </w:r>
    </w:p>
  </w:footnote>
  <w:footnote w:id="2">
    <w:p w:rsidR="00D46EC4" w:rsidRPr="005E31B3" w:rsidRDefault="00D46EC4" w:rsidP="005E31B3">
      <w:pPr>
        <w:spacing w:line="0" w:lineRule="atLeast"/>
        <w:rPr>
          <w:sz w:val="20"/>
          <w:szCs w:val="20"/>
        </w:rPr>
      </w:pPr>
      <w:r>
        <w:rPr>
          <w:rStyle w:val="DipnotBavurusu"/>
          <w:rFonts w:eastAsia="Times New Roman" w:cs="Times New Roman"/>
          <w:sz w:val="20"/>
          <w:szCs w:val="20"/>
          <w:lang w:val="en-GB"/>
        </w:rPr>
        <w:t>**</w:t>
      </w:r>
      <w:r w:rsidRPr="002B0B0B">
        <w:rPr>
          <w:sz w:val="20"/>
          <w:szCs w:val="20"/>
        </w:rPr>
        <w:t xml:space="preserve"> Yüzüncü Yıl Üniversitesi Eğitim Fakültesi, Eğitim Bilimleri Bölümü, Türkiye.</w:t>
      </w:r>
      <w:r w:rsidR="000A41DF">
        <w:rPr>
          <w:sz w:val="20"/>
          <w:szCs w:val="20"/>
        </w:rPr>
        <w:t xml:space="preserve"> ORCID ID:</w:t>
      </w:r>
      <w:r w:rsidR="000A41DF" w:rsidRPr="000A41DF">
        <w:rPr>
          <w:sz w:val="20"/>
          <w:szCs w:val="20"/>
        </w:rPr>
        <w:t xml:space="preserve"> 0000-0003-3386-3956</w:t>
      </w:r>
      <w:r w:rsidR="000A41DF">
        <w:rPr>
          <w:sz w:val="20"/>
          <w:szCs w:val="20"/>
        </w:rPr>
        <w:t xml:space="preserve">, </w:t>
      </w:r>
      <w:r w:rsidRPr="002B0B0B">
        <w:rPr>
          <w:sz w:val="20"/>
          <w:szCs w:val="20"/>
        </w:rPr>
        <w:t xml:space="preserve"> E-posta: </w:t>
      </w:r>
      <w:hyperlink r:id="rId1" w:history="1">
        <w:r w:rsidRPr="002B0B0B">
          <w:rPr>
            <w:rStyle w:val="Kpr"/>
            <w:sz w:val="20"/>
            <w:szCs w:val="20"/>
          </w:rPr>
          <w:t>kardas-90@hotmail.com</w:t>
        </w:r>
      </w:hyperlink>
      <w:r w:rsidR="000A41DF">
        <w:rPr>
          <w:rStyle w:val="Kpr"/>
          <w:sz w:val="20"/>
          <w:szCs w:val="20"/>
        </w:rPr>
        <w:t xml:space="preserve">, </w:t>
      </w:r>
    </w:p>
  </w:footnote>
  <w:footnote w:id="3">
    <w:p w:rsidR="00EB1CBE" w:rsidRDefault="00D46EC4" w:rsidP="00271F75">
      <w:pPr>
        <w:spacing w:line="0" w:lineRule="atLeast"/>
        <w:rPr>
          <w:szCs w:val="24"/>
        </w:rPr>
      </w:pPr>
      <w:r>
        <w:rPr>
          <w:rStyle w:val="DipnotBavurusu"/>
          <w:rFonts w:eastAsia="Times New Roman" w:cs="Times New Roman"/>
          <w:sz w:val="20"/>
          <w:szCs w:val="20"/>
          <w:lang w:val="en-GB"/>
        </w:rPr>
        <w:t>***</w:t>
      </w:r>
      <w:r w:rsidRPr="002B0B0B">
        <w:rPr>
          <w:sz w:val="20"/>
          <w:szCs w:val="20"/>
        </w:rPr>
        <w:t xml:space="preserve"> Yüzüncü Yıl Üniversitesi Eğitim Fakültesi, Eği</w:t>
      </w:r>
      <w:r w:rsidR="000A41DF">
        <w:rPr>
          <w:sz w:val="20"/>
          <w:szCs w:val="20"/>
        </w:rPr>
        <w:t>tim Bilimleri Bölümü, Türkiye. ORCID ID</w:t>
      </w:r>
      <w:r w:rsidR="000A41DF" w:rsidRPr="000A41DF">
        <w:rPr>
          <w:sz w:val="20"/>
          <w:szCs w:val="20"/>
        </w:rPr>
        <w:t xml:space="preserve">:0000-0002-1990-4988 </w:t>
      </w:r>
      <w:r w:rsidR="000A41DF">
        <w:rPr>
          <w:sz w:val="20"/>
          <w:szCs w:val="20"/>
        </w:rPr>
        <w:t xml:space="preserve">, </w:t>
      </w:r>
      <w:r w:rsidRPr="002B0B0B">
        <w:rPr>
          <w:sz w:val="20"/>
          <w:szCs w:val="20"/>
        </w:rPr>
        <w:t xml:space="preserve">E-posta: </w:t>
      </w:r>
      <w:hyperlink r:id="rId2" w:history="1">
        <w:r w:rsidRPr="002B0B0B">
          <w:rPr>
            <w:rStyle w:val="Kpr"/>
            <w:sz w:val="20"/>
            <w:szCs w:val="20"/>
          </w:rPr>
          <w:t>ftanhan@yyu.edu.tr</w:t>
        </w:r>
      </w:hyperlink>
      <w:r>
        <w:rPr>
          <w:szCs w:val="24"/>
        </w:rPr>
        <w:t xml:space="preserve">     </w:t>
      </w:r>
    </w:p>
    <w:p w:rsidR="008D02C4" w:rsidRDefault="008D02C4" w:rsidP="008D02C4">
      <w:pPr>
        <w:pStyle w:val="DipnotMetni"/>
        <w:rPr>
          <w:sz w:val="15"/>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8D02C4" w:rsidRPr="00C943E0" w:rsidTr="00E60E59">
        <w:trPr>
          <w:trHeight w:val="268"/>
        </w:trPr>
        <w:tc>
          <w:tcPr>
            <w:tcW w:w="8715" w:type="dxa"/>
            <w:tcBorders>
              <w:top w:val="single" w:sz="4" w:space="0" w:color="auto"/>
              <w:left w:val="nil"/>
              <w:bottom w:val="single" w:sz="4" w:space="0" w:color="auto"/>
              <w:right w:val="nil"/>
            </w:tcBorders>
            <w:hideMark/>
          </w:tcPr>
          <w:p w:rsidR="008D02C4" w:rsidRPr="00C943E0" w:rsidRDefault="008D02C4" w:rsidP="00844CB2">
            <w:pPr>
              <w:pStyle w:val="DipnotMetni"/>
              <w:tabs>
                <w:tab w:val="left" w:pos="483"/>
              </w:tabs>
              <w:spacing w:line="276" w:lineRule="auto"/>
              <w:ind w:left="45"/>
              <w:rPr>
                <w:b/>
                <w:i/>
              </w:rPr>
            </w:pPr>
            <w:r w:rsidRPr="00C943E0">
              <w:rPr>
                <w:b/>
                <w:i/>
              </w:rPr>
              <w:t>Gönderim:</w:t>
            </w:r>
            <w:r w:rsidR="00942AE3" w:rsidRPr="00942AE3">
              <w:rPr>
                <w:i/>
              </w:rPr>
              <w:t>03</w:t>
            </w:r>
            <w:r w:rsidR="00942AE3">
              <w:rPr>
                <w:i/>
              </w:rPr>
              <w:t>.10.</w:t>
            </w:r>
            <w:r w:rsidRPr="00C943E0">
              <w:rPr>
                <w:i/>
              </w:rPr>
              <w:t xml:space="preserve">.2017                  </w:t>
            </w:r>
            <w:r w:rsidRPr="00C943E0">
              <w:rPr>
                <w:b/>
                <w:i/>
              </w:rPr>
              <w:t>Kabul:</w:t>
            </w:r>
            <w:r w:rsidR="00942AE3">
              <w:rPr>
                <w:i/>
              </w:rPr>
              <w:t>30.</w:t>
            </w:r>
            <w:r w:rsidRPr="00C943E0">
              <w:rPr>
                <w:i/>
              </w:rPr>
              <w:t>1</w:t>
            </w:r>
            <w:r w:rsidR="00942AE3">
              <w:rPr>
                <w:i/>
              </w:rPr>
              <w:t>2</w:t>
            </w:r>
            <w:r w:rsidRPr="00C943E0">
              <w:rPr>
                <w:i/>
              </w:rPr>
              <w:t xml:space="preserve">.2017                          </w:t>
            </w:r>
            <w:r w:rsidRPr="00C943E0">
              <w:rPr>
                <w:b/>
                <w:i/>
              </w:rPr>
              <w:t>    Yayın:</w:t>
            </w:r>
            <w:r w:rsidR="00751FCA">
              <w:rPr>
                <w:i/>
              </w:rPr>
              <w:t>01.02</w:t>
            </w:r>
            <w:r w:rsidRPr="00C943E0">
              <w:rPr>
                <w:i/>
              </w:rPr>
              <w:t>.201</w:t>
            </w:r>
            <w:r w:rsidR="00844CB2">
              <w:rPr>
                <w:i/>
              </w:rPr>
              <w:t>8</w:t>
            </w:r>
          </w:p>
        </w:tc>
      </w:tr>
    </w:tbl>
    <w:p w:rsidR="008D02C4" w:rsidRDefault="008D02C4" w:rsidP="008D02C4">
      <w:pPr>
        <w:pStyle w:val="DipnotMetni"/>
      </w:pPr>
    </w:p>
    <w:p w:rsidR="00D46EC4" w:rsidRPr="00271F75" w:rsidRDefault="00D46EC4" w:rsidP="00271F75">
      <w:pPr>
        <w:spacing w:line="0" w:lineRule="atLeast"/>
        <w:rPr>
          <w:szCs w:val="24"/>
        </w:rPr>
      </w:pPr>
      <w:r>
        <w:rPr>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2C" w:rsidRDefault="005C2E2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D1" w:rsidRPr="000A31F0" w:rsidRDefault="00DA00D1" w:rsidP="00DA00D1">
    <w:pPr>
      <w:tabs>
        <w:tab w:val="center" w:pos="4536"/>
        <w:tab w:val="right" w:pos="9072"/>
      </w:tabs>
      <w:rPr>
        <w:sz w:val="18"/>
        <w:szCs w:val="18"/>
        <w:u w:val="single"/>
      </w:rPr>
    </w:pPr>
    <w:r w:rsidRPr="003813DA">
      <w:rPr>
        <w:noProof/>
        <w:sz w:val="18"/>
        <w:szCs w:val="18"/>
        <w:lang w:val="tr-TR" w:eastAsia="tr-TR"/>
      </w:rPr>
      <w:drawing>
        <wp:anchor distT="0" distB="0" distL="114300" distR="114300" simplePos="0" relativeHeight="251659264" behindDoc="1" locked="0" layoutInCell="1" allowOverlap="1" wp14:anchorId="283F4766" wp14:editId="1EA2D565">
          <wp:simplePos x="0" y="0"/>
          <wp:positionH relativeFrom="column">
            <wp:posOffset>-904875</wp:posOffset>
          </wp:positionH>
          <wp:positionV relativeFrom="paragraph">
            <wp:posOffset>-519430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3DA">
      <w:rPr>
        <w:b/>
        <w:i/>
        <w:sz w:val="18"/>
        <w:szCs w:val="18"/>
      </w:rPr>
      <w:t xml:space="preserve">YYÜ Eğitim Fakültesi Dergisi (YYU Journal </w:t>
    </w:r>
    <w:r w:rsidR="002F6B04">
      <w:rPr>
        <w:b/>
        <w:i/>
        <w:sz w:val="18"/>
        <w:szCs w:val="18"/>
      </w:rPr>
      <w:t>o</w:t>
    </w:r>
    <w:r w:rsidRPr="003813DA">
      <w:rPr>
        <w:b/>
        <w:i/>
        <w:sz w:val="18"/>
        <w:szCs w:val="18"/>
      </w:rPr>
      <w:t>f Education Faculty), 201</w:t>
    </w:r>
    <w:r w:rsidR="004672A8">
      <w:rPr>
        <w:b/>
        <w:i/>
        <w:sz w:val="18"/>
        <w:szCs w:val="18"/>
      </w:rPr>
      <w:t>8</w:t>
    </w:r>
    <w:proofErr w:type="gramStart"/>
    <w:r w:rsidR="002C055D">
      <w:rPr>
        <w:b/>
        <w:i/>
        <w:sz w:val="18"/>
        <w:szCs w:val="18"/>
      </w:rPr>
      <w:t>;</w:t>
    </w:r>
    <w:r w:rsidRPr="003813DA">
      <w:rPr>
        <w:b/>
        <w:i/>
        <w:sz w:val="18"/>
        <w:szCs w:val="18"/>
      </w:rPr>
      <w:t>1</w:t>
    </w:r>
    <w:r w:rsidR="004672A8">
      <w:rPr>
        <w:b/>
        <w:i/>
        <w:sz w:val="18"/>
        <w:szCs w:val="18"/>
      </w:rPr>
      <w:t>5</w:t>
    </w:r>
    <w:proofErr w:type="gramEnd"/>
    <w:r w:rsidRPr="003813DA">
      <w:rPr>
        <w:b/>
        <w:i/>
        <w:sz w:val="18"/>
        <w:szCs w:val="18"/>
      </w:rPr>
      <w:t>(1):</w:t>
    </w:r>
    <w:r w:rsidR="004672A8">
      <w:rPr>
        <w:b/>
        <w:i/>
        <w:sz w:val="18"/>
        <w:szCs w:val="18"/>
      </w:rPr>
      <w:t>1-3</w:t>
    </w:r>
    <w:r w:rsidR="005C2E2C">
      <w:rPr>
        <w:b/>
        <w:i/>
        <w:sz w:val="18"/>
        <w:szCs w:val="18"/>
      </w:rPr>
      <w:t>6</w:t>
    </w:r>
    <w:r w:rsidRPr="003813DA">
      <w:rPr>
        <w:b/>
        <w:i/>
        <w:sz w:val="18"/>
        <w:szCs w:val="18"/>
      </w:rPr>
      <w:t xml:space="preserve">, </w:t>
    </w:r>
    <w:hyperlink r:id="rId2" w:history="1">
      <w:r w:rsidRPr="007274D8">
        <w:rPr>
          <w:rStyle w:val="Kpr"/>
          <w:color w:val="0070C0"/>
          <w:sz w:val="18"/>
          <w:szCs w:val="18"/>
        </w:rPr>
        <w:t>http://efdergi.yyu.edu.tr</w:t>
      </w:r>
    </w:hyperlink>
    <w:r w:rsidRPr="003813DA">
      <w:rPr>
        <w:sz w:val="18"/>
        <w:szCs w:val="18"/>
      </w:rPr>
      <w:br/>
    </w:r>
    <w:r>
      <w:rPr>
        <w:rStyle w:val="Kpr"/>
        <w:sz w:val="18"/>
        <w:szCs w:val="18"/>
      </w:rPr>
      <w:br/>
    </w:r>
    <w:bookmarkStart w:id="6" w:name="_GoBack"/>
    <w:bookmarkEnd w:id="6"/>
    <w:r w:rsidR="00E41F47">
      <w:rPr>
        <w:sz w:val="18"/>
        <w:szCs w:val="18"/>
      </w:rPr>
      <w:fldChar w:fldCharType="begin"/>
    </w:r>
    <w:r w:rsidR="00E41F47">
      <w:rPr>
        <w:sz w:val="18"/>
        <w:szCs w:val="18"/>
      </w:rPr>
      <w:instrText xml:space="preserve"> HYPERLINK "</w:instrText>
    </w:r>
    <w:r w:rsidR="00E41F47" w:rsidRPr="00E41F47">
      <w:rPr>
        <w:sz w:val="18"/>
        <w:szCs w:val="18"/>
      </w:rPr>
      <w:instrText>http://dx.doi.org/10.23891/efdyyu.2018.60</w:instrText>
    </w:r>
    <w:r w:rsidR="00E41F47">
      <w:rPr>
        <w:sz w:val="18"/>
        <w:szCs w:val="18"/>
      </w:rPr>
      <w:instrText xml:space="preserve">" </w:instrText>
    </w:r>
    <w:r w:rsidR="00E41F47">
      <w:rPr>
        <w:sz w:val="18"/>
        <w:szCs w:val="18"/>
      </w:rPr>
      <w:fldChar w:fldCharType="separate"/>
    </w:r>
    <w:r w:rsidR="00E41F47" w:rsidRPr="00033AFD">
      <w:rPr>
        <w:rStyle w:val="Kpr"/>
        <w:sz w:val="18"/>
        <w:szCs w:val="18"/>
      </w:rPr>
      <w:t>http://dx.doi.org/10.23891/efdyyu.2018.60</w:t>
    </w:r>
    <w:r w:rsidR="00E41F47">
      <w:rPr>
        <w:sz w:val="18"/>
        <w:szCs w:val="18"/>
      </w:rPr>
      <w:fldChar w:fldCharType="end"/>
    </w:r>
    <w:r w:rsidR="006A449B">
      <w:rPr>
        <w:rStyle w:val="Kpr"/>
        <w:sz w:val="18"/>
        <w:szCs w:val="18"/>
        <w:u w:val="none"/>
      </w:rPr>
      <w:t xml:space="preserve">                                                                                                    </w:t>
    </w:r>
    <w:r w:rsidRPr="005D783A">
      <w:rPr>
        <w:b/>
        <w:sz w:val="18"/>
        <w:szCs w:val="18"/>
      </w:rPr>
      <w:t xml:space="preserve"> </w:t>
    </w:r>
    <w:r w:rsidRPr="003813DA">
      <w:rPr>
        <w:b/>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7329"/>
      <w:docPartObj>
        <w:docPartGallery w:val="Page Numbers (Top of Page)"/>
        <w:docPartUnique/>
      </w:docPartObj>
    </w:sdtPr>
    <w:sdtEndPr/>
    <w:sdtContent>
      <w:p w:rsidR="00D46EC4" w:rsidRDefault="001B2CA2">
        <w:pPr>
          <w:pStyle w:val="stBilgi"/>
          <w:jc w:val="right"/>
        </w:pPr>
        <w:r>
          <w:fldChar w:fldCharType="begin"/>
        </w:r>
        <w:r>
          <w:instrText xml:space="preserve"> PAGE   \* MERGEFORMAT </w:instrText>
        </w:r>
        <w:r>
          <w:fldChar w:fldCharType="separate"/>
        </w:r>
        <w:r w:rsidR="00D46EC4">
          <w:rPr>
            <w:noProof/>
          </w:rPr>
          <w:t>1</w:t>
        </w:r>
        <w:r>
          <w:rPr>
            <w:noProof/>
          </w:rPr>
          <w:fldChar w:fldCharType="end"/>
        </w:r>
      </w:p>
    </w:sdtContent>
  </w:sdt>
  <w:p w:rsidR="00D46EC4" w:rsidRDefault="00D46E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75pt;visibility:visible;mso-wrap-style:square" o:bullet="t">
        <v:imagedata r:id="rId1" o:title=""/>
      </v:shape>
    </w:pict>
  </w:numPicBullet>
  <w:abstractNum w:abstractNumId="0" w15:restartNumberingAfterBreak="0">
    <w:nsid w:val="2B5A60FC"/>
    <w:multiLevelType w:val="hybridMultilevel"/>
    <w:tmpl w:val="BD586568"/>
    <w:lvl w:ilvl="0" w:tplc="77F44260">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30C4004D"/>
    <w:multiLevelType w:val="hybridMultilevel"/>
    <w:tmpl w:val="5E52C942"/>
    <w:lvl w:ilvl="0" w:tplc="12FA542A">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35A49DF"/>
    <w:multiLevelType w:val="hybridMultilevel"/>
    <w:tmpl w:val="DF08D7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AAE6B6F"/>
    <w:multiLevelType w:val="hybridMultilevel"/>
    <w:tmpl w:val="D332E370"/>
    <w:lvl w:ilvl="0" w:tplc="EF9A6F0E">
      <w:start w:val="1"/>
      <w:numFmt w:val="decimal"/>
      <w:lvlText w:val="%1."/>
      <w:lvlJc w:val="left"/>
      <w:pPr>
        <w:ind w:left="360" w:hanging="360"/>
      </w:pPr>
      <w:rPr>
        <w:rFonts w:hint="default"/>
        <w:i w:val="0"/>
        <w:sz w:val="22"/>
        <w:szCs w:val="22"/>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11"/>
    <w:rsid w:val="000209C0"/>
    <w:rsid w:val="00031FA7"/>
    <w:rsid w:val="000556AD"/>
    <w:rsid w:val="00085745"/>
    <w:rsid w:val="000921A6"/>
    <w:rsid w:val="000A01B3"/>
    <w:rsid w:val="000A1B0A"/>
    <w:rsid w:val="000A41DF"/>
    <w:rsid w:val="000C03AC"/>
    <w:rsid w:val="000F244D"/>
    <w:rsid w:val="001172AF"/>
    <w:rsid w:val="00140C8F"/>
    <w:rsid w:val="00157635"/>
    <w:rsid w:val="0016395C"/>
    <w:rsid w:val="001714C7"/>
    <w:rsid w:val="00190AAA"/>
    <w:rsid w:val="001A1CEE"/>
    <w:rsid w:val="001B2CA2"/>
    <w:rsid w:val="001C57EA"/>
    <w:rsid w:val="001E2444"/>
    <w:rsid w:val="001F5BE3"/>
    <w:rsid w:val="002149DA"/>
    <w:rsid w:val="002278CC"/>
    <w:rsid w:val="00241A1E"/>
    <w:rsid w:val="00244C04"/>
    <w:rsid w:val="00252551"/>
    <w:rsid w:val="00271F75"/>
    <w:rsid w:val="002B0B0B"/>
    <w:rsid w:val="002C055D"/>
    <w:rsid w:val="002F6B04"/>
    <w:rsid w:val="003064AA"/>
    <w:rsid w:val="0033795F"/>
    <w:rsid w:val="0034567E"/>
    <w:rsid w:val="0035618E"/>
    <w:rsid w:val="00361BA9"/>
    <w:rsid w:val="00366450"/>
    <w:rsid w:val="00384E30"/>
    <w:rsid w:val="00393F46"/>
    <w:rsid w:val="00397161"/>
    <w:rsid w:val="003B0E2A"/>
    <w:rsid w:val="003D0372"/>
    <w:rsid w:val="003F5122"/>
    <w:rsid w:val="00407279"/>
    <w:rsid w:val="004376C5"/>
    <w:rsid w:val="00446D00"/>
    <w:rsid w:val="004672A8"/>
    <w:rsid w:val="00472D74"/>
    <w:rsid w:val="004A0111"/>
    <w:rsid w:val="004A2B5D"/>
    <w:rsid w:val="004B1876"/>
    <w:rsid w:val="004E3A86"/>
    <w:rsid w:val="004E7B55"/>
    <w:rsid w:val="00505AC0"/>
    <w:rsid w:val="005168F5"/>
    <w:rsid w:val="00517080"/>
    <w:rsid w:val="00517100"/>
    <w:rsid w:val="00531F76"/>
    <w:rsid w:val="00535016"/>
    <w:rsid w:val="005429BD"/>
    <w:rsid w:val="00543674"/>
    <w:rsid w:val="00544145"/>
    <w:rsid w:val="00552085"/>
    <w:rsid w:val="0057478B"/>
    <w:rsid w:val="00576870"/>
    <w:rsid w:val="005770A1"/>
    <w:rsid w:val="0059670F"/>
    <w:rsid w:val="005B01AC"/>
    <w:rsid w:val="005C1A8C"/>
    <w:rsid w:val="005C2E2C"/>
    <w:rsid w:val="005D3C00"/>
    <w:rsid w:val="005D4629"/>
    <w:rsid w:val="005D783A"/>
    <w:rsid w:val="005E31B3"/>
    <w:rsid w:val="005E5A89"/>
    <w:rsid w:val="005F7F7A"/>
    <w:rsid w:val="00610487"/>
    <w:rsid w:val="00675BFD"/>
    <w:rsid w:val="006761DB"/>
    <w:rsid w:val="006A18CA"/>
    <w:rsid w:val="006A449B"/>
    <w:rsid w:val="006A6C63"/>
    <w:rsid w:val="006B26DF"/>
    <w:rsid w:val="006C08EA"/>
    <w:rsid w:val="006C1900"/>
    <w:rsid w:val="006C3874"/>
    <w:rsid w:val="006E2E4B"/>
    <w:rsid w:val="006E4189"/>
    <w:rsid w:val="00712644"/>
    <w:rsid w:val="00751FCA"/>
    <w:rsid w:val="00782C38"/>
    <w:rsid w:val="007B566F"/>
    <w:rsid w:val="007C1EB3"/>
    <w:rsid w:val="007D0570"/>
    <w:rsid w:val="007E306F"/>
    <w:rsid w:val="007F1D6A"/>
    <w:rsid w:val="00817948"/>
    <w:rsid w:val="008267F7"/>
    <w:rsid w:val="008372EA"/>
    <w:rsid w:val="00844CB2"/>
    <w:rsid w:val="00856E58"/>
    <w:rsid w:val="00876072"/>
    <w:rsid w:val="008B04E3"/>
    <w:rsid w:val="008C33C3"/>
    <w:rsid w:val="008C5843"/>
    <w:rsid w:val="008D02C4"/>
    <w:rsid w:val="008D7D29"/>
    <w:rsid w:val="008E3BFA"/>
    <w:rsid w:val="008E641A"/>
    <w:rsid w:val="00901120"/>
    <w:rsid w:val="00912B74"/>
    <w:rsid w:val="009319DE"/>
    <w:rsid w:val="00942AE3"/>
    <w:rsid w:val="00985E26"/>
    <w:rsid w:val="00991A15"/>
    <w:rsid w:val="0099288C"/>
    <w:rsid w:val="009936D3"/>
    <w:rsid w:val="009A0505"/>
    <w:rsid w:val="009A3517"/>
    <w:rsid w:val="009F4DB3"/>
    <w:rsid w:val="009F5EA3"/>
    <w:rsid w:val="00A068F4"/>
    <w:rsid w:val="00A126B4"/>
    <w:rsid w:val="00A15048"/>
    <w:rsid w:val="00A210B6"/>
    <w:rsid w:val="00A33E3A"/>
    <w:rsid w:val="00A571A0"/>
    <w:rsid w:val="00A76C49"/>
    <w:rsid w:val="00A8336E"/>
    <w:rsid w:val="00A931C8"/>
    <w:rsid w:val="00A9343F"/>
    <w:rsid w:val="00AB2642"/>
    <w:rsid w:val="00AB68AE"/>
    <w:rsid w:val="00B0129D"/>
    <w:rsid w:val="00B04E23"/>
    <w:rsid w:val="00B12D95"/>
    <w:rsid w:val="00B46127"/>
    <w:rsid w:val="00B47DB1"/>
    <w:rsid w:val="00B55392"/>
    <w:rsid w:val="00B65F52"/>
    <w:rsid w:val="00B71DE2"/>
    <w:rsid w:val="00B727EA"/>
    <w:rsid w:val="00B9044B"/>
    <w:rsid w:val="00BB2CF4"/>
    <w:rsid w:val="00BB7637"/>
    <w:rsid w:val="00BD043B"/>
    <w:rsid w:val="00BE57FB"/>
    <w:rsid w:val="00BF3C1A"/>
    <w:rsid w:val="00BF6FD3"/>
    <w:rsid w:val="00C04D85"/>
    <w:rsid w:val="00C07886"/>
    <w:rsid w:val="00C12984"/>
    <w:rsid w:val="00C169D1"/>
    <w:rsid w:val="00C361A7"/>
    <w:rsid w:val="00C44735"/>
    <w:rsid w:val="00C462F1"/>
    <w:rsid w:val="00C557F5"/>
    <w:rsid w:val="00C700AE"/>
    <w:rsid w:val="00C744D1"/>
    <w:rsid w:val="00C861B7"/>
    <w:rsid w:val="00C90146"/>
    <w:rsid w:val="00C92F9E"/>
    <w:rsid w:val="00CA38DE"/>
    <w:rsid w:val="00CA4C4E"/>
    <w:rsid w:val="00CC2082"/>
    <w:rsid w:val="00CE6B83"/>
    <w:rsid w:val="00D23250"/>
    <w:rsid w:val="00D46EC4"/>
    <w:rsid w:val="00D50843"/>
    <w:rsid w:val="00D732AC"/>
    <w:rsid w:val="00D761DA"/>
    <w:rsid w:val="00DA00D1"/>
    <w:rsid w:val="00DA77BB"/>
    <w:rsid w:val="00DA7820"/>
    <w:rsid w:val="00DC200F"/>
    <w:rsid w:val="00DD414A"/>
    <w:rsid w:val="00DD5786"/>
    <w:rsid w:val="00DE1535"/>
    <w:rsid w:val="00E108E2"/>
    <w:rsid w:val="00E14B15"/>
    <w:rsid w:val="00E27041"/>
    <w:rsid w:val="00E318E8"/>
    <w:rsid w:val="00E41F47"/>
    <w:rsid w:val="00E72665"/>
    <w:rsid w:val="00E92D4E"/>
    <w:rsid w:val="00EA2B9E"/>
    <w:rsid w:val="00EA6864"/>
    <w:rsid w:val="00EB1CBE"/>
    <w:rsid w:val="00EC677D"/>
    <w:rsid w:val="00EE292C"/>
    <w:rsid w:val="00F044BD"/>
    <w:rsid w:val="00F162F8"/>
    <w:rsid w:val="00F24F49"/>
    <w:rsid w:val="00F35F26"/>
    <w:rsid w:val="00F44AF8"/>
    <w:rsid w:val="00F65D93"/>
    <w:rsid w:val="00F92148"/>
    <w:rsid w:val="00F92154"/>
    <w:rsid w:val="00F9453A"/>
    <w:rsid w:val="00FA6DA9"/>
    <w:rsid w:val="00FB15F6"/>
    <w:rsid w:val="00FD7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71EDA"/>
  <w15:docId w15:val="{44408873-2BB8-489B-9809-2B4D95B6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74"/>
    <w:rPr>
      <w:rFonts w:ascii="Times New Roman" w:hAnsi="Times New Roman"/>
      <w:sz w:val="24"/>
      <w:lang w:val="en-US"/>
    </w:rPr>
  </w:style>
  <w:style w:type="paragraph" w:styleId="Balk1">
    <w:name w:val="heading 1"/>
    <w:basedOn w:val="Normal"/>
    <w:next w:val="Normal"/>
    <w:link w:val="Balk1Char"/>
    <w:uiPriority w:val="9"/>
    <w:qFormat/>
    <w:rsid w:val="00C700AE"/>
    <w:pPr>
      <w:keepNext/>
      <w:keepLines/>
      <w:spacing w:before="480" w:after="0"/>
      <w:jc w:val="center"/>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A33E3A"/>
    <w:pPr>
      <w:keepNext/>
      <w:keepLines/>
      <w:spacing w:before="200" w:after="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00AE"/>
    <w:rPr>
      <w:rFonts w:ascii="Times New Roman" w:eastAsiaTheme="majorEastAsia" w:hAnsi="Times New Roman" w:cstheme="majorBidi"/>
      <w:b/>
      <w:bCs/>
      <w:sz w:val="24"/>
      <w:szCs w:val="28"/>
      <w:lang w:val="en-US"/>
    </w:rPr>
  </w:style>
  <w:style w:type="character" w:customStyle="1" w:styleId="Balk2Char">
    <w:name w:val="Başlık 2 Char"/>
    <w:basedOn w:val="VarsaylanParagrafYazTipi"/>
    <w:link w:val="Balk2"/>
    <w:uiPriority w:val="9"/>
    <w:rsid w:val="00A33E3A"/>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15048"/>
    <w:rPr>
      <w:color w:val="0000FF"/>
      <w:u w:val="single"/>
    </w:rPr>
  </w:style>
  <w:style w:type="paragraph" w:styleId="DipnotMetni">
    <w:name w:val="footnote text"/>
    <w:basedOn w:val="Normal"/>
    <w:link w:val="DipnotMetniChar"/>
    <w:uiPriority w:val="99"/>
    <w:unhideWhenUsed/>
    <w:rsid w:val="00A15048"/>
    <w:pPr>
      <w:spacing w:after="0" w:line="240" w:lineRule="auto"/>
      <w:jc w:val="left"/>
    </w:pPr>
    <w:rPr>
      <w:rFonts w:eastAsia="Times New Roman" w:cs="Times New Roman"/>
      <w:sz w:val="20"/>
      <w:szCs w:val="20"/>
      <w:lang w:val="en-GB"/>
    </w:rPr>
  </w:style>
  <w:style w:type="character" w:customStyle="1" w:styleId="DipnotMetniChar">
    <w:name w:val="Dipnot Metni Char"/>
    <w:basedOn w:val="VarsaylanParagrafYazTipi"/>
    <w:link w:val="DipnotMetni"/>
    <w:uiPriority w:val="99"/>
    <w:rsid w:val="00A15048"/>
    <w:rPr>
      <w:rFonts w:ascii="Times New Roman" w:eastAsia="Times New Roman" w:hAnsi="Times New Roman" w:cs="Times New Roman"/>
      <w:sz w:val="20"/>
      <w:szCs w:val="20"/>
      <w:lang w:val="en-GB"/>
    </w:rPr>
  </w:style>
  <w:style w:type="character" w:styleId="DipnotBavurusu">
    <w:name w:val="footnote reference"/>
    <w:basedOn w:val="VarsaylanParagrafYazTipi"/>
    <w:uiPriority w:val="99"/>
    <w:semiHidden/>
    <w:unhideWhenUsed/>
    <w:rsid w:val="00A15048"/>
    <w:rPr>
      <w:vertAlign w:val="superscript"/>
    </w:rPr>
  </w:style>
  <w:style w:type="paragraph" w:styleId="ResimYazs">
    <w:name w:val="caption"/>
    <w:basedOn w:val="Normal"/>
    <w:next w:val="Normal"/>
    <w:uiPriority w:val="99"/>
    <w:qFormat/>
    <w:rsid w:val="00535016"/>
    <w:pPr>
      <w:spacing w:line="240" w:lineRule="auto"/>
    </w:pPr>
    <w:rPr>
      <w:rFonts w:ascii="Calibri" w:eastAsia="Calibri" w:hAnsi="Calibri" w:cs="Times New Roman"/>
      <w:b/>
      <w:bCs/>
      <w:color w:val="4F81BD"/>
      <w:sz w:val="18"/>
      <w:szCs w:val="18"/>
      <w:lang w:val="tr-TR"/>
    </w:rPr>
  </w:style>
  <w:style w:type="character" w:styleId="AklamaBavurusu">
    <w:name w:val="annotation reference"/>
    <w:basedOn w:val="VarsaylanParagrafYazTipi"/>
    <w:uiPriority w:val="99"/>
    <w:semiHidden/>
    <w:rsid w:val="00535016"/>
    <w:rPr>
      <w:rFonts w:cs="Times New Roman"/>
      <w:sz w:val="16"/>
      <w:szCs w:val="16"/>
    </w:rPr>
  </w:style>
  <w:style w:type="paragraph" w:styleId="AklamaMetni">
    <w:name w:val="annotation text"/>
    <w:basedOn w:val="Normal"/>
    <w:link w:val="AklamaMetniChar"/>
    <w:uiPriority w:val="99"/>
    <w:semiHidden/>
    <w:rsid w:val="00535016"/>
    <w:rPr>
      <w:rFonts w:ascii="Calibri" w:eastAsia="Calibri" w:hAnsi="Calibri" w:cs="Times New Roman"/>
      <w:sz w:val="20"/>
      <w:szCs w:val="20"/>
      <w:lang w:val="tr-TR"/>
    </w:rPr>
  </w:style>
  <w:style w:type="character" w:customStyle="1" w:styleId="AklamaMetniChar">
    <w:name w:val="Açıklama Metni Char"/>
    <w:basedOn w:val="VarsaylanParagrafYazTipi"/>
    <w:link w:val="AklamaMetni"/>
    <w:uiPriority w:val="99"/>
    <w:semiHidden/>
    <w:rsid w:val="00535016"/>
    <w:rPr>
      <w:rFonts w:ascii="Calibri" w:eastAsia="Calibri" w:hAnsi="Calibri" w:cs="Times New Roman"/>
      <w:sz w:val="20"/>
      <w:szCs w:val="20"/>
    </w:rPr>
  </w:style>
  <w:style w:type="paragraph" w:styleId="BalonMetni">
    <w:name w:val="Balloon Text"/>
    <w:basedOn w:val="Normal"/>
    <w:link w:val="BalonMetniChar"/>
    <w:uiPriority w:val="99"/>
    <w:semiHidden/>
    <w:unhideWhenUsed/>
    <w:rsid w:val="005350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5016"/>
    <w:rPr>
      <w:rFonts w:ascii="Tahoma" w:hAnsi="Tahoma" w:cs="Tahoma"/>
      <w:sz w:val="16"/>
      <w:szCs w:val="16"/>
      <w:lang w:val="en-US"/>
    </w:rPr>
  </w:style>
  <w:style w:type="paragraph" w:customStyle="1" w:styleId="Default">
    <w:name w:val="Default"/>
    <w:rsid w:val="004E3A86"/>
    <w:pPr>
      <w:autoSpaceDE w:val="0"/>
      <w:autoSpaceDN w:val="0"/>
      <w:adjustRightInd w:val="0"/>
      <w:spacing w:after="0" w:line="240" w:lineRule="auto"/>
      <w:jc w:val="left"/>
    </w:pPr>
    <w:rPr>
      <w:rFonts w:ascii="Times New Roman" w:eastAsia="Calibri" w:hAnsi="Times New Roman" w:cs="Times New Roman"/>
      <w:color w:val="000000"/>
      <w:sz w:val="24"/>
      <w:szCs w:val="24"/>
    </w:rPr>
  </w:style>
  <w:style w:type="character" w:customStyle="1" w:styleId="A0">
    <w:name w:val="A0"/>
    <w:uiPriority w:val="99"/>
    <w:rsid w:val="004E3A86"/>
    <w:rPr>
      <w:color w:val="000000"/>
      <w:sz w:val="16"/>
    </w:rPr>
  </w:style>
  <w:style w:type="character" w:customStyle="1" w:styleId="A3">
    <w:name w:val="A3"/>
    <w:uiPriority w:val="99"/>
    <w:rsid w:val="004E3A86"/>
    <w:rPr>
      <w:color w:val="000000"/>
      <w:sz w:val="20"/>
    </w:rPr>
  </w:style>
  <w:style w:type="paragraph" w:styleId="AralkYok">
    <w:name w:val="No Spacing"/>
    <w:uiPriority w:val="1"/>
    <w:qFormat/>
    <w:rsid w:val="00C169D1"/>
    <w:pPr>
      <w:spacing w:after="0" w:line="240" w:lineRule="auto"/>
    </w:pPr>
    <w:rPr>
      <w:rFonts w:ascii="Times New Roman" w:hAnsi="Times New Roman"/>
      <w:sz w:val="24"/>
      <w:lang w:val="en-US"/>
    </w:rPr>
  </w:style>
  <w:style w:type="paragraph" w:styleId="ListeParagraf">
    <w:name w:val="List Paragraph"/>
    <w:basedOn w:val="Normal"/>
    <w:uiPriority w:val="34"/>
    <w:qFormat/>
    <w:rsid w:val="00A571A0"/>
    <w:pPr>
      <w:spacing w:after="0" w:line="240" w:lineRule="auto"/>
      <w:ind w:left="720"/>
      <w:contextualSpacing/>
      <w:jc w:val="left"/>
    </w:pPr>
    <w:rPr>
      <w:rFonts w:eastAsia="Times New Roman" w:cs="Times New Roman"/>
      <w:sz w:val="20"/>
      <w:szCs w:val="20"/>
      <w:lang w:val="en-GB"/>
    </w:rPr>
  </w:style>
  <w:style w:type="paragraph" w:styleId="AklamaKonusu">
    <w:name w:val="annotation subject"/>
    <w:basedOn w:val="AklamaMetni"/>
    <w:next w:val="AklamaMetni"/>
    <w:link w:val="AklamaKonusuChar"/>
    <w:uiPriority w:val="99"/>
    <w:semiHidden/>
    <w:unhideWhenUsed/>
    <w:rsid w:val="00505AC0"/>
    <w:pPr>
      <w:spacing w:after="0" w:line="240" w:lineRule="auto"/>
      <w:jc w:val="left"/>
    </w:pPr>
    <w:rPr>
      <w:rFonts w:ascii="Times New Roman" w:eastAsia="Times New Roman" w:hAnsi="Times New Roman"/>
      <w:b/>
      <w:bCs/>
      <w:lang w:val="en-GB"/>
    </w:rPr>
  </w:style>
  <w:style w:type="character" w:customStyle="1" w:styleId="AklamaKonusuChar">
    <w:name w:val="Açıklama Konusu Char"/>
    <w:basedOn w:val="AklamaMetniChar"/>
    <w:link w:val="AklamaKonusu"/>
    <w:uiPriority w:val="99"/>
    <w:semiHidden/>
    <w:rsid w:val="00505AC0"/>
    <w:rPr>
      <w:rFonts w:ascii="Times New Roman" w:eastAsia="Times New Roman" w:hAnsi="Times New Roman" w:cs="Times New Roman"/>
      <w:b/>
      <w:bCs/>
      <w:sz w:val="20"/>
      <w:szCs w:val="20"/>
      <w:lang w:val="en-GB"/>
    </w:rPr>
  </w:style>
  <w:style w:type="paragraph" w:styleId="stBilgi">
    <w:name w:val="header"/>
    <w:basedOn w:val="Normal"/>
    <w:link w:val="stBilgiChar"/>
    <w:uiPriority w:val="99"/>
    <w:unhideWhenUsed/>
    <w:rsid w:val="008C58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5843"/>
    <w:rPr>
      <w:rFonts w:ascii="Times New Roman" w:hAnsi="Times New Roman"/>
      <w:sz w:val="24"/>
      <w:lang w:val="en-US"/>
    </w:rPr>
  </w:style>
  <w:style w:type="paragraph" w:styleId="AltBilgi">
    <w:name w:val="footer"/>
    <w:basedOn w:val="Normal"/>
    <w:link w:val="AltBilgiChar"/>
    <w:uiPriority w:val="99"/>
    <w:unhideWhenUsed/>
    <w:rsid w:val="008C58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5843"/>
    <w:rPr>
      <w:rFonts w:ascii="Times New Roman" w:hAnsi="Times New Roman"/>
      <w:sz w:val="24"/>
      <w:lang w:val="en-US"/>
    </w:rPr>
  </w:style>
  <w:style w:type="character" w:styleId="Gl">
    <w:name w:val="Strong"/>
    <w:uiPriority w:val="22"/>
    <w:qFormat/>
    <w:rsid w:val="00A9343F"/>
    <w:rPr>
      <w:b/>
      <w:bCs/>
    </w:rPr>
  </w:style>
  <w:style w:type="paragraph" w:styleId="BelgeBalantlar">
    <w:name w:val="Document Map"/>
    <w:basedOn w:val="Normal"/>
    <w:link w:val="BelgeBalantlarChar"/>
    <w:uiPriority w:val="99"/>
    <w:semiHidden/>
    <w:unhideWhenUsed/>
    <w:rsid w:val="00E27041"/>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27041"/>
    <w:rPr>
      <w:rFonts w:ascii="Tahoma" w:hAnsi="Tahoma" w:cs="Tahoma"/>
      <w:sz w:val="16"/>
      <w:szCs w:val="16"/>
      <w:lang w:val="en-US"/>
    </w:rPr>
  </w:style>
  <w:style w:type="paragraph" w:customStyle="1" w:styleId="metin">
    <w:name w:val="metin"/>
    <w:basedOn w:val="Normal"/>
    <w:qFormat/>
    <w:rsid w:val="00DA00D1"/>
    <w:pPr>
      <w:spacing w:after="142" w:line="240" w:lineRule="exact"/>
      <w:ind w:firstLine="284"/>
    </w:pPr>
    <w:rPr>
      <w:rFonts w:eastAsia="Times New Roman" w:cs="Times New Roman"/>
      <w:sz w:val="20"/>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ftanhan@yyu.edu.tr" TargetMode="External"/><Relationship Id="rId1" Type="http://schemas.openxmlformats.org/officeDocument/2006/relationships/hyperlink" Target="mailto:kardas-90@hot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F4C2-0783-48BA-BAC8-31316D0E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9020</Words>
  <Characters>51417</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Ferhat Kardaş</dc:creator>
  <cp:lastModifiedBy>Nasip</cp:lastModifiedBy>
  <cp:revision>12</cp:revision>
  <cp:lastPrinted>2018-01-31T17:46:00Z</cp:lastPrinted>
  <dcterms:created xsi:type="dcterms:W3CDTF">2018-01-23T13:50:00Z</dcterms:created>
  <dcterms:modified xsi:type="dcterms:W3CDTF">2018-02-24T19:18:00Z</dcterms:modified>
</cp:coreProperties>
</file>