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9CA" w:rsidRDefault="009349CA" w:rsidP="009349CA">
      <w:pPr>
        <w:pStyle w:val="WW-NormalWeb1"/>
        <w:spacing w:before="240" w:after="120"/>
        <w:jc w:val="center"/>
        <w:rPr>
          <w:b/>
        </w:rPr>
      </w:pPr>
      <w:r w:rsidRPr="00CF05FA">
        <w:rPr>
          <w:b/>
        </w:rPr>
        <w:t>8-12 Y</w:t>
      </w:r>
      <w:r>
        <w:rPr>
          <w:b/>
        </w:rPr>
        <w:t xml:space="preserve">aş Aralığındaki Öğrencilerin Mantıksal Düşünme Becerileri Üzerine Bir Araştırma </w:t>
      </w:r>
    </w:p>
    <w:p w:rsidR="00243855" w:rsidRPr="009349CA" w:rsidRDefault="00243855" w:rsidP="00243855">
      <w:pPr>
        <w:spacing w:line="360" w:lineRule="auto"/>
        <w:jc w:val="center"/>
        <w:rPr>
          <w:b/>
          <w:vertAlign w:val="superscript"/>
        </w:rPr>
      </w:pPr>
      <w:r>
        <w:rPr>
          <w:b/>
        </w:rPr>
        <w:t>Derya CAN</w:t>
      </w:r>
      <w:r>
        <w:rPr>
          <w:rStyle w:val="DipnotBavurusu"/>
          <w:b/>
        </w:rPr>
        <w:footnoteReference w:id="1"/>
      </w:r>
      <w:r>
        <w:rPr>
          <w:b/>
        </w:rPr>
        <w:t xml:space="preserve">, </w:t>
      </w:r>
      <w:r>
        <w:rPr>
          <w:b/>
        </w:rPr>
        <w:tab/>
        <w:t>Hülya ALTUNYA</w:t>
      </w:r>
      <w:r>
        <w:rPr>
          <w:b/>
          <w:vertAlign w:val="superscript"/>
        </w:rPr>
        <w:t>**</w:t>
      </w:r>
      <w:r>
        <w:rPr>
          <w:b/>
        </w:rPr>
        <w:t>, Veli CAN</w:t>
      </w:r>
      <w:r>
        <w:rPr>
          <w:b/>
          <w:vertAlign w:val="superscript"/>
        </w:rPr>
        <w:t>***</w:t>
      </w:r>
    </w:p>
    <w:p w:rsidR="009349CA" w:rsidRPr="00027C2C" w:rsidRDefault="009349CA" w:rsidP="00027C2C">
      <w:pPr>
        <w:pStyle w:val="WW-NormalWeb1"/>
        <w:spacing w:before="240" w:after="120"/>
        <w:ind w:firstLine="0"/>
        <w:rPr>
          <w:sz w:val="20"/>
          <w:szCs w:val="20"/>
        </w:rPr>
      </w:pPr>
      <w:r w:rsidRPr="004D4696">
        <w:rPr>
          <w:b/>
        </w:rPr>
        <w:t>Öz</w:t>
      </w:r>
      <w:r>
        <w:rPr>
          <w:b/>
        </w:rPr>
        <w:t xml:space="preserve">: </w:t>
      </w:r>
      <w:r w:rsidR="00027C2C" w:rsidRPr="00027C2C">
        <w:t xml:space="preserve">Doğru düşünme kural ve formlarının bilgisi ya da düşünme yasalarının bilimi olarak tanımlanan </w:t>
      </w:r>
      <w:r w:rsidR="00027C2C" w:rsidRPr="00027C2C">
        <w:rPr>
          <w:i/>
        </w:rPr>
        <w:t>mantık</w:t>
      </w:r>
      <w:r w:rsidR="00027C2C" w:rsidRPr="00027C2C">
        <w:t>, öğrencilere doğru düşünmenin öğretilmesi konusunda başvurulması gereken alanlardan birisi olarak karşımıza çıkmaktadır. Mantıksal düşünme becerisinin gelişimi ve desteklenmesi için mantık biliminin uygulamalarını içeren akıl ilkelerinin ve akıl yürütme yöntemlerinin bir araç olarak kullanılması oldukça önemlidir. Bu araştırmada, ilkokul ve ortaokul öğrencilerinin mantıksal düşünme becerilerinin yaş ve sınıf düzeyi değişkenlerine göre nasıl değiştiğinin incelenmesi amaçlanmıştır. Bu çerçevede ilgili alan</w:t>
      </w:r>
      <w:r w:rsidR="00F17452">
        <w:t xml:space="preserve"> </w:t>
      </w:r>
      <w:r w:rsidR="00027C2C" w:rsidRPr="00027C2C">
        <w:t>yazın tarama</w:t>
      </w:r>
      <w:r w:rsidR="00AF389E">
        <w:t>sı</w:t>
      </w:r>
      <w:r w:rsidR="00027C2C" w:rsidRPr="00027C2C">
        <w:t xml:space="preserve"> sonrası öğrencilerin mantıksal düşünme becerilerini ölçmeye yönelik bir test geliştirilmiş ve pilot uygulama sonrasında geçerlik ve güvenirlik çalışmaları tamamlanmıştır. Analizler sonucunda 18 madde ve 4 boyuttan oluşan bir yapı elde edilmiş ve ortaya çıkan yapının geçerli bir uyum iyiliğine sahip olduğu görülmüştür. Araştırma sonucunda, öğrencilerin mantıksal düşünme becerilerinin mantık testinde yer alan alt boyutlara göre farklılaştığı tespit edilmiştir. Ayrıca öğrencilerin yaşları ve sınıf düzeyleri arttıkça mantıksal düşünme becerilerini yansıtan performansları da artmıştır. Öğrencilerin erken yaşlardan itibaren sistematik düşünme, akıl yürütme, çıkarımda bulunma gibi becerilerini desteklemek amacıyla mantık eğitiminin belli bir ders kapsamında ve </w:t>
      </w:r>
      <w:proofErr w:type="gramStart"/>
      <w:r w:rsidR="00027C2C" w:rsidRPr="00027C2C">
        <w:t>formel</w:t>
      </w:r>
      <w:proofErr w:type="gramEnd"/>
      <w:r w:rsidR="00027C2C" w:rsidRPr="00027C2C">
        <w:t xml:space="preserve"> mantık bilgisini içerecek şekilde verilmesi önerilmektedir. </w:t>
      </w:r>
    </w:p>
    <w:p w:rsidR="00027C2C" w:rsidRDefault="009349CA" w:rsidP="00027C2C">
      <w:pPr>
        <w:spacing w:line="360" w:lineRule="auto"/>
        <w:ind w:firstLine="708"/>
        <w:jc w:val="both"/>
      </w:pPr>
      <w:r w:rsidRPr="002C0135">
        <w:rPr>
          <w:b/>
        </w:rPr>
        <w:t xml:space="preserve">Anahtar Kelimeler: </w:t>
      </w:r>
      <w:r w:rsidR="00027C2C" w:rsidRPr="00027C2C">
        <w:t>Mantık, mantıksal düşünme,</w:t>
      </w:r>
      <w:r w:rsidR="00027C2C" w:rsidRPr="00027C2C">
        <w:rPr>
          <w:b/>
        </w:rPr>
        <w:t xml:space="preserve"> </w:t>
      </w:r>
      <w:r w:rsidR="00027C2C" w:rsidRPr="00027C2C">
        <w:t>mantıksal düşünme yeteneği testi.</w:t>
      </w:r>
    </w:p>
    <w:p w:rsidR="00027C2C" w:rsidRDefault="00027C2C" w:rsidP="00027C2C">
      <w:pPr>
        <w:spacing w:line="360" w:lineRule="auto"/>
        <w:ind w:firstLine="708"/>
        <w:jc w:val="both"/>
      </w:pPr>
    </w:p>
    <w:p w:rsidR="0093709B" w:rsidRDefault="0093709B" w:rsidP="00027C2C">
      <w:pPr>
        <w:spacing w:line="360" w:lineRule="auto"/>
        <w:ind w:firstLine="708"/>
        <w:jc w:val="both"/>
      </w:pPr>
    </w:p>
    <w:p w:rsidR="0093709B" w:rsidRDefault="0093709B" w:rsidP="00027C2C">
      <w:pPr>
        <w:spacing w:line="360" w:lineRule="auto"/>
        <w:ind w:firstLine="708"/>
        <w:jc w:val="both"/>
      </w:pPr>
    </w:p>
    <w:p w:rsidR="0093709B" w:rsidRDefault="0093709B" w:rsidP="00027C2C">
      <w:pPr>
        <w:spacing w:line="360" w:lineRule="auto"/>
        <w:ind w:firstLine="708"/>
        <w:jc w:val="both"/>
      </w:pPr>
    </w:p>
    <w:p w:rsidR="00027C2C" w:rsidRPr="001E3C59" w:rsidRDefault="00027C2C" w:rsidP="00027C2C">
      <w:pPr>
        <w:spacing w:line="360" w:lineRule="auto"/>
        <w:ind w:firstLine="708"/>
        <w:jc w:val="center"/>
        <w:rPr>
          <w:b/>
          <w:lang w:val="en-US"/>
        </w:rPr>
      </w:pPr>
      <w:r w:rsidRPr="001E3C59">
        <w:rPr>
          <w:b/>
          <w:lang w:val="en-US"/>
        </w:rPr>
        <w:lastRenderedPageBreak/>
        <w:t xml:space="preserve">A Research </w:t>
      </w:r>
      <w:r w:rsidR="00F17452">
        <w:rPr>
          <w:b/>
          <w:lang w:val="en-US"/>
        </w:rPr>
        <w:t>o</w:t>
      </w:r>
      <w:r w:rsidRPr="001E3C59">
        <w:rPr>
          <w:b/>
          <w:lang w:val="en-US"/>
        </w:rPr>
        <w:t xml:space="preserve">n </w:t>
      </w:r>
      <w:r w:rsidR="00F17452">
        <w:rPr>
          <w:b/>
          <w:lang w:val="en-US"/>
        </w:rPr>
        <w:t>t</w:t>
      </w:r>
      <w:r w:rsidR="00F17452" w:rsidRPr="001E3C59">
        <w:rPr>
          <w:b/>
          <w:lang w:val="en-US"/>
        </w:rPr>
        <w:t xml:space="preserve">he </w:t>
      </w:r>
      <w:r w:rsidRPr="001E3C59">
        <w:rPr>
          <w:b/>
          <w:lang w:val="en-US"/>
        </w:rPr>
        <w:t xml:space="preserve">Logical Thinking Skills </w:t>
      </w:r>
      <w:r w:rsidR="00F17452">
        <w:rPr>
          <w:b/>
          <w:lang w:val="en-US"/>
        </w:rPr>
        <w:t>o</w:t>
      </w:r>
      <w:r w:rsidR="00F17452" w:rsidRPr="001E3C59">
        <w:rPr>
          <w:b/>
          <w:lang w:val="en-US"/>
        </w:rPr>
        <w:t xml:space="preserve">f </w:t>
      </w:r>
      <w:r w:rsidRPr="001E3C59">
        <w:rPr>
          <w:b/>
          <w:lang w:val="en-US"/>
        </w:rPr>
        <w:t xml:space="preserve">8-12 </w:t>
      </w:r>
      <w:r w:rsidR="00F17452">
        <w:rPr>
          <w:b/>
          <w:lang w:val="en-US"/>
        </w:rPr>
        <w:t>Old-</w:t>
      </w:r>
      <w:r w:rsidRPr="001E3C59">
        <w:rPr>
          <w:b/>
          <w:lang w:val="en-US"/>
        </w:rPr>
        <w:t>Students</w:t>
      </w:r>
    </w:p>
    <w:p w:rsidR="009349CA" w:rsidRPr="001E3C59" w:rsidRDefault="009349CA" w:rsidP="00E6683F">
      <w:pPr>
        <w:pStyle w:val="WW-NormalWeb1"/>
        <w:spacing w:before="240" w:after="120"/>
        <w:ind w:firstLine="0"/>
        <w:rPr>
          <w:lang w:val="en-US"/>
        </w:rPr>
      </w:pPr>
      <w:r w:rsidRPr="001E3C59">
        <w:rPr>
          <w:b/>
          <w:lang w:val="en-US"/>
        </w:rPr>
        <w:t xml:space="preserve">Abstract: </w:t>
      </w:r>
      <w:r w:rsidR="00E6683F" w:rsidRPr="001E3C59">
        <w:rPr>
          <w:lang w:val="en-US"/>
        </w:rPr>
        <w:t xml:space="preserve">The logic, which </w:t>
      </w:r>
      <w:proofErr w:type="gramStart"/>
      <w:r w:rsidR="00E6683F" w:rsidRPr="001E3C59">
        <w:rPr>
          <w:lang w:val="en-US"/>
        </w:rPr>
        <w:t>is defined</w:t>
      </w:r>
      <w:proofErr w:type="gramEnd"/>
      <w:r w:rsidR="00E6683F" w:rsidRPr="001E3C59">
        <w:rPr>
          <w:lang w:val="en-US"/>
        </w:rPr>
        <w:t xml:space="preserve"> as the knowledge of correct thinking rules and forms or the science of thinking laws, is one of the areas to be applied in order to teach correct thinking ways to the students. It is important to use the principles of questioning and reasoning methods as a tool for the development and support of logical thinking. In this study, it </w:t>
      </w:r>
      <w:proofErr w:type="gramStart"/>
      <w:r w:rsidR="00E6683F" w:rsidRPr="001E3C59">
        <w:rPr>
          <w:lang w:val="en-US"/>
        </w:rPr>
        <w:t>is aimed</w:t>
      </w:r>
      <w:proofErr w:type="gramEnd"/>
      <w:r w:rsidR="00E6683F" w:rsidRPr="001E3C59">
        <w:rPr>
          <w:lang w:val="en-US"/>
        </w:rPr>
        <w:t xml:space="preserve"> to examine how the logical thinking skills of primary and secondary school students change according to </w:t>
      </w:r>
      <w:r w:rsidR="00F17452" w:rsidRPr="00491615">
        <w:rPr>
          <w:lang w:val="en-US"/>
        </w:rPr>
        <w:t>variables</w:t>
      </w:r>
      <w:r w:rsidR="00F17452" w:rsidRPr="00F17452">
        <w:rPr>
          <w:lang w:val="en-US"/>
        </w:rPr>
        <w:t xml:space="preserve"> </w:t>
      </w:r>
      <w:r w:rsidR="00F17452">
        <w:rPr>
          <w:lang w:val="en-US"/>
        </w:rPr>
        <w:t xml:space="preserve">of </w:t>
      </w:r>
      <w:r w:rsidR="00E6683F" w:rsidRPr="001E3C59">
        <w:rPr>
          <w:lang w:val="en-US"/>
        </w:rPr>
        <w:t xml:space="preserve">age and grade level. </w:t>
      </w:r>
      <w:r w:rsidR="00F17452">
        <w:rPr>
          <w:lang w:val="en-US"/>
        </w:rPr>
        <w:t>A</w:t>
      </w:r>
      <w:r w:rsidR="00F17452" w:rsidRPr="005F02FA">
        <w:rPr>
          <w:lang w:val="en-US"/>
        </w:rPr>
        <w:t xml:space="preserve">fter the </w:t>
      </w:r>
      <w:r w:rsidR="00F17452">
        <w:rPr>
          <w:lang w:val="en-US"/>
        </w:rPr>
        <w:t xml:space="preserve">related literature was reviewed, with </w:t>
      </w:r>
      <w:r w:rsidR="00E6683F" w:rsidRPr="001E3C59">
        <w:rPr>
          <w:lang w:val="en-US"/>
        </w:rPr>
        <w:t xml:space="preserve">this </w:t>
      </w:r>
      <w:proofErr w:type="gramStart"/>
      <w:r w:rsidR="00E6683F" w:rsidRPr="001E3C59">
        <w:rPr>
          <w:lang w:val="en-US"/>
        </w:rPr>
        <w:t>aim</w:t>
      </w:r>
      <w:proofErr w:type="gramEnd"/>
      <w:r w:rsidR="00E6683F" w:rsidRPr="001E3C59">
        <w:rPr>
          <w:lang w:val="en-US"/>
        </w:rPr>
        <w:t xml:space="preserve"> a test was developed to measure the students' logical thinking skills</w:t>
      </w:r>
      <w:r w:rsidR="00F17452">
        <w:rPr>
          <w:lang w:val="en-US"/>
        </w:rPr>
        <w:t xml:space="preserve"> </w:t>
      </w:r>
      <w:r w:rsidR="00F17452" w:rsidRPr="005F02FA">
        <w:rPr>
          <w:lang w:val="en-US"/>
        </w:rPr>
        <w:t>and the validity and reliability studies were completed following the pilot implementation</w:t>
      </w:r>
      <w:r w:rsidR="00E6683F" w:rsidRPr="001E3C59">
        <w:rPr>
          <w:lang w:val="en-US"/>
        </w:rPr>
        <w:t xml:space="preserve">. </w:t>
      </w:r>
      <w:proofErr w:type="gramStart"/>
      <w:r w:rsidR="00E6683F" w:rsidRPr="001E3C59">
        <w:rPr>
          <w:lang w:val="en-US"/>
        </w:rPr>
        <w:t>As a result</w:t>
      </w:r>
      <w:proofErr w:type="gramEnd"/>
      <w:r w:rsidR="00E6683F" w:rsidRPr="001E3C59">
        <w:rPr>
          <w:lang w:val="en-US"/>
        </w:rPr>
        <w:t xml:space="preserve"> of the analyses, a structure consisting of 18 items and 4 dimensions was obtained and </w:t>
      </w:r>
      <w:r w:rsidR="00F17452">
        <w:rPr>
          <w:lang w:val="en-US"/>
        </w:rPr>
        <w:t>it</w:t>
      </w:r>
      <w:r w:rsidR="00E6683F" w:rsidRPr="001E3C59">
        <w:rPr>
          <w:lang w:val="en-US"/>
        </w:rPr>
        <w:t xml:space="preserve"> was found </w:t>
      </w:r>
      <w:r w:rsidR="00F17452">
        <w:rPr>
          <w:lang w:val="en-US"/>
        </w:rPr>
        <w:t>that final structure</w:t>
      </w:r>
      <w:r w:rsidR="00E6683F" w:rsidRPr="001E3C59">
        <w:rPr>
          <w:lang w:val="en-US"/>
        </w:rPr>
        <w:t xml:space="preserve"> </w:t>
      </w:r>
      <w:r w:rsidR="00F17452" w:rsidRPr="001E3C59">
        <w:rPr>
          <w:lang w:val="en-US"/>
        </w:rPr>
        <w:t>ha</w:t>
      </w:r>
      <w:r w:rsidR="00F17452">
        <w:rPr>
          <w:lang w:val="en-US"/>
        </w:rPr>
        <w:t>d</w:t>
      </w:r>
      <w:r w:rsidR="00F17452" w:rsidRPr="001E3C59">
        <w:rPr>
          <w:lang w:val="en-US"/>
        </w:rPr>
        <w:t xml:space="preserve"> </w:t>
      </w:r>
      <w:r w:rsidR="00E6683F" w:rsidRPr="001E3C59">
        <w:rPr>
          <w:lang w:val="en-US"/>
        </w:rPr>
        <w:t xml:space="preserve">a valid goodness of fit. The findings indicate that the students' logical thinking skills differ based on the sub-dimensions of the logic test. </w:t>
      </w:r>
      <w:proofErr w:type="gramStart"/>
      <w:r w:rsidR="00F17452">
        <w:rPr>
          <w:lang w:val="en-US"/>
        </w:rPr>
        <w:t>Also</w:t>
      </w:r>
      <w:proofErr w:type="gramEnd"/>
      <w:r w:rsidR="00E6683F" w:rsidRPr="001E3C59">
        <w:rPr>
          <w:lang w:val="en-US"/>
        </w:rPr>
        <w:t xml:space="preserve">, as students' ages and class levels increased, their performance reflecting logical thinking skills increased. In order to support students' systematic thinking, reasoning and inference skills from an early age, it </w:t>
      </w:r>
      <w:proofErr w:type="gramStart"/>
      <w:r w:rsidR="00E6683F" w:rsidRPr="001E3C59">
        <w:rPr>
          <w:lang w:val="en-US"/>
        </w:rPr>
        <w:t>is suggested</w:t>
      </w:r>
      <w:proofErr w:type="gramEnd"/>
      <w:r w:rsidR="00E6683F" w:rsidRPr="001E3C59">
        <w:rPr>
          <w:lang w:val="en-US"/>
        </w:rPr>
        <w:t xml:space="preserve"> that logic education should be given within the scope of a specific course in a manner to cover formal logic knowledge.</w:t>
      </w:r>
    </w:p>
    <w:p w:rsidR="009349CA" w:rsidRPr="001E3C59" w:rsidRDefault="009349CA" w:rsidP="009349CA">
      <w:pPr>
        <w:spacing w:line="360" w:lineRule="auto"/>
        <w:ind w:firstLine="708"/>
        <w:jc w:val="both"/>
        <w:rPr>
          <w:lang w:val="en-US"/>
        </w:rPr>
      </w:pPr>
      <w:r w:rsidRPr="001E3C59">
        <w:rPr>
          <w:b/>
          <w:lang w:val="en-US"/>
        </w:rPr>
        <w:t>Keywords:</w:t>
      </w:r>
      <w:r w:rsidRPr="001E3C59">
        <w:rPr>
          <w:lang w:val="en-US"/>
        </w:rPr>
        <w:t xml:space="preserve"> </w:t>
      </w:r>
      <w:r w:rsidR="00E6683F" w:rsidRPr="001E3C59">
        <w:rPr>
          <w:lang w:val="en-US"/>
        </w:rPr>
        <w:t>Logic,</w:t>
      </w:r>
      <w:r w:rsidR="00E6683F" w:rsidRPr="001E3C59">
        <w:rPr>
          <w:b/>
          <w:lang w:val="en-US"/>
        </w:rPr>
        <w:t xml:space="preserve"> </w:t>
      </w:r>
      <w:r w:rsidR="00E6683F" w:rsidRPr="001E3C59">
        <w:rPr>
          <w:lang w:val="en-US"/>
        </w:rPr>
        <w:t>logical thinking,</w:t>
      </w:r>
      <w:r w:rsidR="00E6683F" w:rsidRPr="001E3C59">
        <w:rPr>
          <w:b/>
          <w:lang w:val="en-US"/>
        </w:rPr>
        <w:t xml:space="preserve"> </w:t>
      </w:r>
      <w:r w:rsidR="00E6683F" w:rsidRPr="001E3C59">
        <w:rPr>
          <w:lang w:val="en-US"/>
        </w:rPr>
        <w:t>logical thinking test.</w:t>
      </w:r>
    </w:p>
    <w:p w:rsidR="009349CA" w:rsidRDefault="009349CA" w:rsidP="009349CA">
      <w:pPr>
        <w:tabs>
          <w:tab w:val="left" w:pos="0"/>
        </w:tabs>
        <w:spacing w:line="360" w:lineRule="auto"/>
        <w:jc w:val="center"/>
        <w:rPr>
          <w:b/>
        </w:rPr>
      </w:pPr>
    </w:p>
    <w:p w:rsidR="009349CA" w:rsidRPr="00131F0D" w:rsidRDefault="009349CA" w:rsidP="00C85AF7">
      <w:pPr>
        <w:tabs>
          <w:tab w:val="left" w:pos="0"/>
        </w:tabs>
        <w:spacing w:line="360" w:lineRule="auto"/>
        <w:jc w:val="center"/>
        <w:rPr>
          <w:b/>
        </w:rPr>
      </w:pPr>
      <w:r w:rsidRPr="00131F0D">
        <w:rPr>
          <w:b/>
        </w:rPr>
        <w:t>Giriş</w:t>
      </w:r>
    </w:p>
    <w:p w:rsidR="00E6683F" w:rsidRPr="00CF05FA" w:rsidRDefault="009349CA" w:rsidP="00E6683F">
      <w:pPr>
        <w:pStyle w:val="WW-NormalWeb1"/>
        <w:spacing w:before="0" w:after="120"/>
      </w:pPr>
      <w:r w:rsidRPr="00131F0D">
        <w:t xml:space="preserve"> </w:t>
      </w:r>
      <w:r w:rsidR="00E6683F" w:rsidRPr="00CF05FA">
        <w:t>Eğitim alanında farklı teoriler ortaya atan araştırmacılar ve eğitimciler 40 yılı aşkın süredir öğrencilere doğrudan bilgiyi öğretmekten daha çok, o bilginin nasıl ortaya çıktığının öğretilmesi gerektiğine vurgu yapmışlardır (</w:t>
      </w:r>
      <w:proofErr w:type="spellStart"/>
      <w:r w:rsidR="00E6683F" w:rsidRPr="00CF05FA">
        <w:t>Boyd</w:t>
      </w:r>
      <w:proofErr w:type="spellEnd"/>
      <w:r w:rsidR="00E6683F" w:rsidRPr="00CF05FA">
        <w:t xml:space="preserve">, 2015; Cam, 2014; </w:t>
      </w:r>
      <w:proofErr w:type="spellStart"/>
      <w:r w:rsidR="00E6683F" w:rsidRPr="00CF05FA">
        <w:t>Lipman</w:t>
      </w:r>
      <w:proofErr w:type="spellEnd"/>
      <w:r w:rsidR="00E6683F" w:rsidRPr="00CF05FA">
        <w:t>, 1973). Özellikle küçük yaş grubundaki çocuklara okullarda ana dil, matematik, fen bilimleri, beden eğitimi, sanat, müzik, yabancı dil gibi alanlarda öğretim yapılırken genel düşünme becerilerinin öğretimi konusunda da bir dersin bulunması gerektiği vurgulanan noktalar arasındadır (</w:t>
      </w:r>
      <w:proofErr w:type="spellStart"/>
      <w:r w:rsidR="00E6683F" w:rsidRPr="00CF05FA">
        <w:t>Baroody</w:t>
      </w:r>
      <w:proofErr w:type="spellEnd"/>
      <w:r w:rsidR="00E6683F" w:rsidRPr="00CF05FA">
        <w:t xml:space="preserve">, </w:t>
      </w:r>
      <w:proofErr w:type="spellStart"/>
      <w:r w:rsidR="00E6683F" w:rsidRPr="00CF05FA">
        <w:t>Purpura</w:t>
      </w:r>
      <w:proofErr w:type="spellEnd"/>
      <w:r w:rsidR="00E6683F" w:rsidRPr="00CF05FA">
        <w:t xml:space="preserve">, </w:t>
      </w:r>
      <w:proofErr w:type="spellStart"/>
      <w:r w:rsidR="00E6683F" w:rsidRPr="00CF05FA">
        <w:t>Eiland</w:t>
      </w:r>
      <w:proofErr w:type="spellEnd"/>
      <w:r w:rsidR="00E6683F" w:rsidRPr="00CF05FA">
        <w:t xml:space="preserve">, &amp; </w:t>
      </w:r>
      <w:proofErr w:type="spellStart"/>
      <w:r w:rsidR="00E6683F" w:rsidRPr="00CF05FA">
        <w:t>Reid</w:t>
      </w:r>
      <w:proofErr w:type="spellEnd"/>
      <w:r w:rsidR="00E6683F" w:rsidRPr="00CF05FA">
        <w:t xml:space="preserve">, 2015). </w:t>
      </w:r>
      <w:proofErr w:type="gramStart"/>
      <w:r w:rsidR="00E6683F" w:rsidRPr="00CF05FA">
        <w:t>Çünkü</w:t>
      </w:r>
      <w:proofErr w:type="gramEnd"/>
      <w:r w:rsidR="00E6683F" w:rsidRPr="00CF05FA">
        <w:t xml:space="preserve"> çocuklara birtakım eylemlerimizin, </w:t>
      </w:r>
      <w:proofErr w:type="gramStart"/>
      <w:r w:rsidR="00E6683F" w:rsidRPr="00CF05FA">
        <w:t>davranışlarımızın</w:t>
      </w:r>
      <w:proofErr w:type="gramEnd"/>
      <w:r w:rsidR="00E6683F" w:rsidRPr="00CF05FA">
        <w:t xml:space="preserve"> doğruluğu ya da yanlışlığı öğretilmeye çalışılırken düşüncelerimizin doğruluğu ya da yanlışlığı üzerinde de durulması bu çağın gerekliliğini oluşturmaktadır (</w:t>
      </w:r>
      <w:proofErr w:type="spellStart"/>
      <w:r w:rsidR="00E6683F" w:rsidRPr="00CF05FA">
        <w:t>Säre</w:t>
      </w:r>
      <w:proofErr w:type="spellEnd"/>
      <w:r w:rsidR="00E6683F" w:rsidRPr="00CF05FA">
        <w:t xml:space="preserve">, </w:t>
      </w:r>
      <w:proofErr w:type="spellStart"/>
      <w:r w:rsidR="00E6683F" w:rsidRPr="00CF05FA">
        <w:t>Luik</w:t>
      </w:r>
      <w:proofErr w:type="spellEnd"/>
      <w:r w:rsidR="00E6683F" w:rsidRPr="00CF05FA">
        <w:t xml:space="preserve"> &amp; </w:t>
      </w:r>
      <w:proofErr w:type="spellStart"/>
      <w:r w:rsidR="00E6683F" w:rsidRPr="00CF05FA">
        <w:t>Tulviste</w:t>
      </w:r>
      <w:proofErr w:type="spellEnd"/>
      <w:r w:rsidR="00E6683F" w:rsidRPr="00CF05FA">
        <w:t xml:space="preserve">, 2016). </w:t>
      </w:r>
    </w:p>
    <w:p w:rsidR="00E6683F" w:rsidRPr="00CF05FA" w:rsidRDefault="00E6683F" w:rsidP="00E6683F">
      <w:pPr>
        <w:pStyle w:val="WW-NormalWeb1"/>
        <w:spacing w:before="0" w:after="120"/>
      </w:pPr>
      <w:r w:rsidRPr="00CF05FA">
        <w:t xml:space="preserve">21. yüzyıl yetkinlikleri sorgulayıcı araştırma, tartışma, yaratıcı düşünme, istatistiksel düşünme, kodlama dilini kullanma, sistemsel düşünme gibi birtakım becerileri gerektirmektedir (Aydeniz, 2017). Özellikle STEAM (Fen, Teknoloji, Mühendislik, Sanat ve </w:t>
      </w:r>
      <w:r w:rsidRPr="00CF05FA">
        <w:lastRenderedPageBreak/>
        <w:t xml:space="preserve">Matematik) uygulamalarının bu becerileri desteklediği görüşü hâkimdir. Ancak öğrencilere bu becerilerin kazandırılabilmesi için öncelikle doğru düşünmenin ilke ve yöntemlerinin öğretilmesi gerekmektedir. Doğru düşünme kural ve formlarının bilgisi ya da düşünme yasalarının bilimi olarak tanımlanan </w:t>
      </w:r>
      <w:r w:rsidRPr="00CF05FA">
        <w:rPr>
          <w:i/>
        </w:rPr>
        <w:t>mantık</w:t>
      </w:r>
      <w:r w:rsidRPr="00CF05FA">
        <w:t>, öğrencilere doğru düşünmenin öğretilmesi konusunda başvurulması gereken alanlardan birisi olarak karşımıza çıkmaktadır</w:t>
      </w:r>
      <w:r>
        <w:t xml:space="preserve"> </w:t>
      </w:r>
      <w:r w:rsidRPr="00CF05FA">
        <w:t xml:space="preserve">(Özlem, 2012). Öğrencilerin akıl yürütme becerilerini desteklemeye yönelik bilgi, beceri ve stratejiler geliştirmesini sağlamak için neden mantık biliminin bir araç olarak seçildiği hem bir disiplin olarak hem de bir düşünme biçimi olarak mantığın ne olduğunun açıklanması ile mümkündür. </w:t>
      </w:r>
      <w:r w:rsidRPr="00CF05FA">
        <w:rPr>
          <w:i/>
        </w:rPr>
        <w:t>Mantık</w:t>
      </w:r>
      <w:r w:rsidRPr="00CF05FA">
        <w:t xml:space="preserve"> bir disiplin veya bir ders adı olarak kullanılmakla birlikte aynı zamanda bir düşünme biçimidir. Mantık bilimi, mantıklı düşünmenin kural ve yasalarını ortaya koyan bir disiplindir (Öner, 1982, s.2-3; </w:t>
      </w:r>
      <w:proofErr w:type="spellStart"/>
      <w:r w:rsidRPr="00CF05FA">
        <w:t>Akt</w:t>
      </w:r>
      <w:proofErr w:type="spellEnd"/>
      <w:r w:rsidRPr="00CF05FA">
        <w:t xml:space="preserve">: Emiroğlu, 2012). Terim olarak </w:t>
      </w:r>
      <w:r>
        <w:t>mantık</w:t>
      </w:r>
      <w:r w:rsidRPr="00CF05FA">
        <w:t xml:space="preserve"> uygulamada iki anlama sahiptir (Özlem, 2012</w:t>
      </w:r>
      <w:r>
        <w:t>, s.27). İlk anlamı mantıksal düşünme</w:t>
      </w:r>
      <w:r w:rsidRPr="00CF05FA">
        <w:t xml:space="preserve"> adı verilen bir düşünme türünün ve tarz</w:t>
      </w:r>
      <w:r>
        <w:t>ının adıdır. İkinci anlamı ise düzgün düşünme</w:t>
      </w:r>
      <w:r w:rsidRPr="00CF05FA">
        <w:t xml:space="preserve"> ya da mantıksal düşünme denilen düşünme türünü ve tarzını konu edinen felsefe disiplinin adıdır (Özlem, 2012). Özlem (2012) mantık terimiyle ilgili karışıklığı gidermek için mantık teriminin bir felsefe disiplininin adı olarak kullanılabileceğini, </w:t>
      </w:r>
      <w:r>
        <w:t xml:space="preserve">bu disiplinin konusunun ise </w:t>
      </w:r>
      <w:r w:rsidRPr="00CF05FA">
        <w:t>düzg</w:t>
      </w:r>
      <w:r>
        <w:t>ün düşünme, mantıksal düşünme</w:t>
      </w:r>
      <w:r w:rsidRPr="00CF05FA">
        <w:t xml:space="preserve">, </w:t>
      </w:r>
      <w:r>
        <w:t>akıl yürütme</w:t>
      </w:r>
      <w:r w:rsidRPr="00CF05FA">
        <w:t xml:space="preserve">, </w:t>
      </w:r>
      <w:proofErr w:type="spellStart"/>
      <w:r>
        <w:t>argümantasyon</w:t>
      </w:r>
      <w:proofErr w:type="spellEnd"/>
      <w:r w:rsidRPr="00CF05FA">
        <w:t xml:space="preserve"> gibi terimlerle ifade edilebileceğini belirtmiştir. Mantık, her tür düşünme ile değil, mantıksal düşünme, akıl yürütme, usavurma, </w:t>
      </w:r>
      <w:proofErr w:type="spellStart"/>
      <w:r w:rsidRPr="00CF05FA">
        <w:t>argümantasyon</w:t>
      </w:r>
      <w:proofErr w:type="spellEnd"/>
      <w:r w:rsidRPr="00CF05FA">
        <w:t xml:space="preserve"> şeklinde de isimlendirilen düşünme türünün formuyla ilgilenir (Özlem, 2012). Bu araştırma kapsamında mantık kavramının işlevsel tanımı, akıl yürütmelerin doğruluğunu (geçerliliğini) sağlayan kuralları ortaya koyma özelliği ile tanımlanmakta</w:t>
      </w:r>
      <w:r w:rsidR="00E23835">
        <w:t xml:space="preserve"> olup </w:t>
      </w:r>
      <w:r>
        <w:t xml:space="preserve">mantıksal düşünme ya da </w:t>
      </w:r>
      <w:r w:rsidRPr="00CF05FA">
        <w:t>akıl yürütme terimleriyle ifade edilmiştir.</w:t>
      </w:r>
    </w:p>
    <w:p w:rsidR="00E6683F" w:rsidRPr="00CF05FA" w:rsidRDefault="00E6683F" w:rsidP="00E6683F">
      <w:pPr>
        <w:pStyle w:val="WW-NormalWeb1"/>
        <w:spacing w:before="0" w:after="120"/>
      </w:pPr>
      <w:r w:rsidRPr="00CF05FA">
        <w:t xml:space="preserve">Mantıksal düşünme becerisinin gelişimi ve desteklenmesi için mantık biliminin uygulamalarını içeren akıl ilkelerinin (özdeşlik, </w:t>
      </w:r>
      <w:proofErr w:type="spellStart"/>
      <w:r w:rsidRPr="00CF05FA">
        <w:t>çelişmezlik</w:t>
      </w:r>
      <w:proofErr w:type="spellEnd"/>
      <w:r w:rsidRPr="00CF05FA">
        <w:t xml:space="preserve">, üçüncü halin imkânsızlığı), akıl yürütme yöntemlerinin (dedüksiyon, endüksiyon, analoji), kavram ve terim, önerme,  sınıflama (tasnif), çıkarım ve kıyasların bir araç olarak kullanılması oldukça önemlidir. Örneğin, kıyas, mantıksal düşünme becerisinin gelişimini destekleyen önemli bir araçtır (Özlem, 2012). “Bütün insanlar ölümlüdür.”, “Sokrates insandır.” öncüllerinden “O halde, Sokrates ölümlüdür.” sonucunun çıkarılabilmesi mantıksal düşünmeyi destekleyen bu aracın doğru kullanılabilmesi ile mümkündür. Kıyasın ne olduğunu ve nasıl yapıldığını bilen öğrenciler, örneğin matematik dersinde, “0, 2, 4, 6 ve 8 ile biten bütün sayılar çifttir.” ve “10 ile tam olarak bölünebilen bütün sayıların sonu 0’dır.” öncüllerinden yola çıkarak “O halde 10 ile tam bölünebilen bütün sayılar çift sayıdır.” sonucuna ulaşabilir. Ya da “Bütün eşkenar dörtgenlerin </w:t>
      </w:r>
      <w:r w:rsidRPr="00CF05FA">
        <w:lastRenderedPageBreak/>
        <w:t xml:space="preserve">dört eş kenarı olmak zorundadır.”,  “Bütün karelerin dört eş kenarı olmak zorundadır.” ve “Bütün karelerin dört dik açısı olmak zorundadır.” öncüllerinden yola çıkarak “Bütün kareler eşkenar dörtgendir.” ve “Bütün eşkenar dörtgenler karedir.” sonuçlarından hangisine ulaşılabileceği üzerinde akıl yürütüp tartışabilirler.  Bu da öğrencilerin bazı kavramların ve kuralların nedenlerini anlayıp kavramsallaştırmasını sağlar. Bu örneklerde de görüldüğü gibi matematik mantığın </w:t>
      </w:r>
      <w:proofErr w:type="spellStart"/>
      <w:r w:rsidRPr="00CF05FA">
        <w:t>kanıtlamacı</w:t>
      </w:r>
      <w:proofErr w:type="spellEnd"/>
      <w:r w:rsidRPr="00CF05FA">
        <w:t xml:space="preserve"> (</w:t>
      </w:r>
      <w:proofErr w:type="spellStart"/>
      <w:r w:rsidRPr="00CF05FA">
        <w:t>dedüktif</w:t>
      </w:r>
      <w:proofErr w:type="spellEnd"/>
      <w:r w:rsidRPr="00CF05FA">
        <w:t xml:space="preserve">) yöntemini kendi evrenine uygulayan bir disiplin olup uygulamalı mantığın önemli örneklerinden birisini oluşturmaktadır (Özlem, 2012).  Burada mantığın uygulama alanlarına kısaca değinmenin önemli olduğunu düşünmekteyiz. Mantık pratik alanda </w:t>
      </w:r>
      <w:r w:rsidR="00916116" w:rsidRPr="00CF05FA">
        <w:t>insana eleştirel</w:t>
      </w:r>
      <w:r w:rsidRPr="00CF05FA">
        <w:t xml:space="preserve"> düşünme, akılcı tartışma, sorular sorma ile var olan bilgileri ve işleri pratik-sezgisel bir şekilde öğrenmeyi sağlar.  Ayrıca her çeşit bilimin,  matematik gibi </w:t>
      </w:r>
      <w:r w:rsidR="00916116" w:rsidRPr="00CF05FA">
        <w:t>formel bilimlerin</w:t>
      </w:r>
      <w:r w:rsidRPr="00CF05FA">
        <w:t xml:space="preserve"> </w:t>
      </w:r>
      <w:proofErr w:type="gramStart"/>
      <w:r w:rsidRPr="00CF05FA">
        <w:t>olduğu  kadar</w:t>
      </w:r>
      <w:proofErr w:type="gramEnd"/>
      <w:r w:rsidRPr="00CF05FA">
        <w:t xml:space="preserve">,  fizik  gibi  gündelik bilimlerin, doğa  bilimlerinin  ve  mühendislik  bilimlerinin, sosyal   bilimlerinin temellendirilmesinde   gittikçe   artan   bir   ölçüde mantığa ihtiyaç duyulmaktadır.  Teknik alanda ise özellikle her </w:t>
      </w:r>
      <w:proofErr w:type="gramStart"/>
      <w:r w:rsidRPr="00CF05FA">
        <w:t>türlü  elektrik</w:t>
      </w:r>
      <w:proofErr w:type="gramEnd"/>
      <w:r w:rsidRPr="00CF05FA">
        <w:t xml:space="preserve">  devrelerinin, elektronik beyinlerin (bilgisayar, hesap makinesi ve akıllı telefonlar gibi) teorisine uygulanması açısından önemlidir.</w:t>
      </w:r>
    </w:p>
    <w:p w:rsidR="00E6683F" w:rsidRPr="00CF05FA" w:rsidRDefault="00E6683F" w:rsidP="00E6683F">
      <w:pPr>
        <w:pStyle w:val="WW-NormalWeb1"/>
        <w:spacing w:before="0" w:after="120"/>
      </w:pPr>
      <w:r w:rsidRPr="00CF05FA">
        <w:t>Günlük yaşamda ve farklı disiplinlerde uygulama olanağı olan ve doğru düşünmenin kural ve yasalarını ortaya koyan bir disiplin olarak mantık bilimine Türkiye’de ne kadar ve nasıl yer verildiğinin ortaya konulması önem taşımaktadır. Türkiye’de ortaöğretim düzeyinde Mantık Dersi Öğretim Programı (2009)  yer almakta olup program kapsamında doğru düşünme yollarını günlük yaşama aktarabilen, tutarlı düşünen, çelişkileri fark eden, bağımsız düşünebilen, karşılaştığı problemlere çözümler üretebilen bireyler yetiştirilmesi hedeflenmektedir (MEB, 2009). Bu hedeflerin 21. yy becerileri olarak isimlendirilen eleştirel düşünme, problem çözme, bilgi ve teknoloji okuryazarlığı, kodlama becerisi gibi günün koşullarına göre değişim gösteren becerilerle ilişkisi dikkat çekmektedir (</w:t>
      </w:r>
      <w:proofErr w:type="spellStart"/>
      <w:r w:rsidRPr="00CF05FA">
        <w:t>European</w:t>
      </w:r>
      <w:proofErr w:type="spellEnd"/>
      <w:r w:rsidRPr="00CF05FA">
        <w:t xml:space="preserve"> </w:t>
      </w:r>
      <w:proofErr w:type="spellStart"/>
      <w:r w:rsidRPr="00CF05FA">
        <w:t>Commission</w:t>
      </w:r>
      <w:proofErr w:type="spellEnd"/>
      <w:r w:rsidRPr="00CF05FA">
        <w:t xml:space="preserve">, 2014; </w:t>
      </w:r>
      <w:proofErr w:type="spellStart"/>
      <w:r w:rsidRPr="00CF05FA">
        <w:t>Partnership</w:t>
      </w:r>
      <w:proofErr w:type="spellEnd"/>
      <w:r w:rsidRPr="00CF05FA">
        <w:t xml:space="preserve"> </w:t>
      </w:r>
      <w:proofErr w:type="spellStart"/>
      <w:r w:rsidRPr="00CF05FA">
        <w:t>for</w:t>
      </w:r>
      <w:proofErr w:type="spellEnd"/>
      <w:r w:rsidRPr="00CF05FA">
        <w:t xml:space="preserve"> 21st Century </w:t>
      </w:r>
      <w:proofErr w:type="spellStart"/>
      <w:r w:rsidRPr="00CF05FA">
        <w:t>Skills</w:t>
      </w:r>
      <w:proofErr w:type="spellEnd"/>
      <w:r w:rsidRPr="00CF05FA">
        <w:t>, 2009). Örneğin mantıksal akıl yürütmenin bir parçası olarak görülen kodlama becerisi (</w:t>
      </w:r>
      <w:proofErr w:type="spellStart"/>
      <w:r w:rsidRPr="00CF05FA">
        <w:t>European</w:t>
      </w:r>
      <w:proofErr w:type="spellEnd"/>
      <w:r w:rsidRPr="00CF05FA">
        <w:t xml:space="preserve"> </w:t>
      </w:r>
      <w:proofErr w:type="spellStart"/>
      <w:r w:rsidRPr="00CF05FA">
        <w:t>Commission</w:t>
      </w:r>
      <w:proofErr w:type="spellEnd"/>
      <w:r w:rsidRPr="00CF05FA">
        <w:t>, 2014) ulusal ve uluslararası düzeyde önemli bir yetkinlik haline gelmiş olup okullarda öğretim programlarına bu konunun dâhil edilmesi için çalışmalar yürütülmektedir (</w:t>
      </w:r>
      <w:proofErr w:type="spellStart"/>
      <w:r w:rsidRPr="00CF05FA">
        <w:t>Balanskat</w:t>
      </w:r>
      <w:proofErr w:type="spellEnd"/>
      <w:r w:rsidRPr="00CF05FA">
        <w:t xml:space="preserve"> &amp; </w:t>
      </w:r>
      <w:proofErr w:type="spellStart"/>
      <w:r w:rsidRPr="00CF05FA">
        <w:t>Engelhardt</w:t>
      </w:r>
      <w:proofErr w:type="spellEnd"/>
      <w:r w:rsidRPr="00CF05FA">
        <w:t xml:space="preserve">, 2014). Türkiye’de ise 2012-2013 öğretim yılından itibaren Bilişim Teknolojileri ve Yazılım dersinin 5. sınıflardan başlayarak verilmesi ve ders kapsamında sosyal kodlama ortamlarının kullanılması tavsiye edilmiştir (MEB-TTKB, 2015). Bu becerilerin desteklenmesi gerekliliğine vurgu yapılan bir diğer nokta 2023 Eğitim vizyonu olup, </w:t>
      </w:r>
      <w:proofErr w:type="gramStart"/>
      <w:r w:rsidRPr="00CF05FA">
        <w:t>vizyon</w:t>
      </w:r>
      <w:proofErr w:type="gramEnd"/>
      <w:r w:rsidRPr="00CF05FA">
        <w:t xml:space="preserve"> belgesinde kodlama, elektronik tasarım gibi birtakım üretim becerilerinin ilkokul döneminden itibaren </w:t>
      </w:r>
      <w:r w:rsidRPr="00CF05FA">
        <w:lastRenderedPageBreak/>
        <w:t xml:space="preserve">öğrenme süreçlerine entegrasyonunun sağlanması gerektiği belirtilmiştir (2023 Eğitim Vizyonu). Ayrıca 2023 Eğitim </w:t>
      </w:r>
      <w:proofErr w:type="spellStart"/>
      <w:r w:rsidRPr="00CF05FA">
        <w:t>Vizyonu’nda</w:t>
      </w:r>
      <w:proofErr w:type="spellEnd"/>
      <w:r w:rsidRPr="00CF05FA">
        <w:t xml:space="preserve"> eğitim sistemindeki tüm sınavların amacı, içeriği, soru tiplerine bağlı yapısı ve sağlayacağı yarar bakımında</w:t>
      </w:r>
      <w:r w:rsidR="00E23835">
        <w:t>n</w:t>
      </w:r>
      <w:r w:rsidRPr="00CF05FA">
        <w:t xml:space="preserve"> yeniden düzenlenmesi planlanmış</w:t>
      </w:r>
      <w:r w:rsidR="00E23835">
        <w:t>;</w:t>
      </w:r>
      <w:r w:rsidRPr="00CF05FA">
        <w:t xml:space="preserve"> akıl yürütme, eleştirel düşünme, tahmin etme, yorumlama ve benzeri zihinsel becerilerin sınanmasının ön plana çıkarılacağı belirtmiştir. 2018-2019 öğretim yılı ortaöğretim kurumlarına ilişkin merkezi sınava yönelik örnek sorular incelendiğinde (</w:t>
      </w:r>
      <w:proofErr w:type="spellStart"/>
      <w:r w:rsidRPr="00CF05FA">
        <w:t>bknz</w:t>
      </w:r>
      <w:proofErr w:type="spellEnd"/>
      <w:r w:rsidRPr="00CF05FA">
        <w:t xml:space="preserve">, </w:t>
      </w:r>
      <w:hyperlink r:id="rId8" w:history="1">
        <w:r w:rsidRPr="00CF05FA">
          <w:rPr>
            <w:rStyle w:val="Kpr"/>
          </w:rPr>
          <w:t>http://odsgm.meb.gov.tr/</w:t>
        </w:r>
      </w:hyperlink>
      <w:r w:rsidRPr="00CF05FA">
        <w:t xml:space="preserve">) soruların niteliğinin mantıksal düşünme ve akıl yürütme becerilerini ölçmeye yönelik boyut kazandığı dikkat çekmektedir. Tüm bu gelişmeler mantıksal düşünme ve akıl yürütme becerilerinin gelişiminin erken yaşlardan itibaren başlanarak desteklenmesi gerekliliğini ortaya koymaktadır. </w:t>
      </w:r>
    </w:p>
    <w:p w:rsidR="00E6683F" w:rsidRPr="00CF05FA" w:rsidRDefault="00E6683F" w:rsidP="00E6683F">
      <w:pPr>
        <w:pStyle w:val="WW-NormalWeb1"/>
        <w:spacing w:before="0" w:after="120"/>
      </w:pPr>
      <w:r w:rsidRPr="00CF05FA">
        <w:t>Çocuklarda mantıksal düşünme becerisinin ne zaman gelişmeye başladığı konusunda yapılan çalışmalar incelendiğinde bu konuda farklı görüşlere rastlanmaktadır (</w:t>
      </w:r>
      <w:proofErr w:type="spellStart"/>
      <w:r w:rsidRPr="00CF05FA">
        <w:t>Galotti</w:t>
      </w:r>
      <w:proofErr w:type="spellEnd"/>
      <w:r w:rsidRPr="00CF05FA">
        <w:t xml:space="preserve">, </w:t>
      </w:r>
      <w:proofErr w:type="spellStart"/>
      <w:r w:rsidRPr="00CF05FA">
        <w:t>Komastu</w:t>
      </w:r>
      <w:proofErr w:type="spellEnd"/>
      <w:r w:rsidRPr="00CF05FA">
        <w:t xml:space="preserve"> &amp; </w:t>
      </w:r>
      <w:proofErr w:type="spellStart"/>
      <w:r w:rsidRPr="00CF05FA">
        <w:t>Volez</w:t>
      </w:r>
      <w:proofErr w:type="spellEnd"/>
      <w:r w:rsidRPr="00CF05FA">
        <w:t xml:space="preserve">, 1997; </w:t>
      </w:r>
      <w:proofErr w:type="spellStart"/>
      <w:r w:rsidRPr="00CF05FA">
        <w:t>Hawkins</w:t>
      </w:r>
      <w:proofErr w:type="spellEnd"/>
      <w:r w:rsidRPr="00CF05FA">
        <w:t xml:space="preserve">, </w:t>
      </w:r>
      <w:proofErr w:type="spellStart"/>
      <w:r w:rsidRPr="00CF05FA">
        <w:t>Pea</w:t>
      </w:r>
      <w:proofErr w:type="spellEnd"/>
      <w:r w:rsidRPr="00CF05FA">
        <w:t xml:space="preserve">, </w:t>
      </w:r>
      <w:proofErr w:type="spellStart"/>
      <w:r w:rsidRPr="00CF05FA">
        <w:t>Glick</w:t>
      </w:r>
      <w:proofErr w:type="spellEnd"/>
      <w:r w:rsidRPr="00CF05FA">
        <w:t xml:space="preserve"> ve </w:t>
      </w:r>
      <w:proofErr w:type="spellStart"/>
      <w:r w:rsidRPr="00CF05FA">
        <w:t>Scribner</w:t>
      </w:r>
      <w:proofErr w:type="spellEnd"/>
      <w:r w:rsidRPr="00CF05FA">
        <w:t xml:space="preserve">, 1984; </w:t>
      </w:r>
      <w:proofErr w:type="spellStart"/>
      <w:r w:rsidRPr="00CF05FA">
        <w:t>Markovits</w:t>
      </w:r>
      <w:proofErr w:type="spellEnd"/>
      <w:r w:rsidRPr="00CF05FA">
        <w:t xml:space="preserve">, </w:t>
      </w:r>
      <w:proofErr w:type="spellStart"/>
      <w:r w:rsidRPr="00CF05FA">
        <w:t>Schleiffer</w:t>
      </w:r>
      <w:proofErr w:type="spellEnd"/>
      <w:r w:rsidRPr="00CF05FA">
        <w:t xml:space="preserve"> &amp; </w:t>
      </w:r>
      <w:proofErr w:type="spellStart"/>
      <w:r w:rsidRPr="00CF05FA">
        <w:t>Fortier</w:t>
      </w:r>
      <w:proofErr w:type="spellEnd"/>
      <w:r w:rsidRPr="00CF05FA">
        <w:t xml:space="preserve">, 1989; </w:t>
      </w:r>
      <w:proofErr w:type="spellStart"/>
      <w:r w:rsidRPr="00CF05FA">
        <w:t>Moshman</w:t>
      </w:r>
      <w:proofErr w:type="spellEnd"/>
      <w:r w:rsidRPr="00CF05FA">
        <w:t xml:space="preserve"> &amp; </w:t>
      </w:r>
      <w:proofErr w:type="spellStart"/>
      <w:r w:rsidRPr="00CF05FA">
        <w:t>Franks</w:t>
      </w:r>
      <w:proofErr w:type="spellEnd"/>
      <w:r w:rsidRPr="00CF05FA">
        <w:t xml:space="preserve">, 1986; </w:t>
      </w:r>
      <w:proofErr w:type="spellStart"/>
      <w:r w:rsidRPr="00CF05FA">
        <w:t>Piaget</w:t>
      </w:r>
      <w:proofErr w:type="spellEnd"/>
      <w:r w:rsidRPr="00CF05FA">
        <w:t xml:space="preserve">, 1966; </w:t>
      </w:r>
      <w:proofErr w:type="spellStart"/>
      <w:r w:rsidRPr="00CF05FA">
        <w:t>Richards</w:t>
      </w:r>
      <w:proofErr w:type="spellEnd"/>
      <w:r w:rsidRPr="00CF05FA">
        <w:t xml:space="preserve"> ve </w:t>
      </w:r>
      <w:proofErr w:type="spellStart"/>
      <w:r w:rsidRPr="00CF05FA">
        <w:t>Sanderson</w:t>
      </w:r>
      <w:proofErr w:type="spellEnd"/>
      <w:r w:rsidRPr="00CF05FA">
        <w:t>, 1999). Bir grup araştırmacı, mantıksal düşünmenin temelini oluşturan kavram oluşturma ve sınıflandırma becerilerinin bebeklikten itibaren gelişmeye başladığını savunmaktadır (</w:t>
      </w:r>
      <w:proofErr w:type="spellStart"/>
      <w:r w:rsidRPr="00CF05FA">
        <w:t>Mandler</w:t>
      </w:r>
      <w:proofErr w:type="spellEnd"/>
      <w:r w:rsidRPr="00CF05FA">
        <w:t xml:space="preserve"> &amp; </w:t>
      </w:r>
      <w:proofErr w:type="spellStart"/>
      <w:r w:rsidRPr="00CF05FA">
        <w:t>McDonough</w:t>
      </w:r>
      <w:proofErr w:type="spellEnd"/>
      <w:r w:rsidRPr="00CF05FA">
        <w:t xml:space="preserve">, 1993; </w:t>
      </w:r>
      <w:proofErr w:type="spellStart"/>
      <w:r w:rsidRPr="00CF05FA">
        <w:t>Quinn</w:t>
      </w:r>
      <w:proofErr w:type="spellEnd"/>
      <w:r w:rsidRPr="00CF05FA">
        <w:t xml:space="preserve"> &amp; </w:t>
      </w:r>
      <w:proofErr w:type="spellStart"/>
      <w:r w:rsidRPr="00CF05FA">
        <w:t>Eimas</w:t>
      </w:r>
      <w:proofErr w:type="spellEnd"/>
      <w:r w:rsidRPr="00CF05FA">
        <w:t xml:space="preserve">, 1996).  Kavram oluşturmaya ilişkin ilerlemelerin </w:t>
      </w:r>
      <w:proofErr w:type="spellStart"/>
      <w:r w:rsidRPr="00CF05FA">
        <w:t>Piaget</w:t>
      </w:r>
      <w:proofErr w:type="spellEnd"/>
      <w:r w:rsidRPr="00CF05FA">
        <w:t xml:space="preserve"> gibi daha önceki kuramcıların söylediğinden, daha erken ortaya çıktığını savunan araştırmacılara göre (</w:t>
      </w:r>
      <w:proofErr w:type="spellStart"/>
      <w:r w:rsidRPr="00CF05FA">
        <w:t>Munakata</w:t>
      </w:r>
      <w:proofErr w:type="spellEnd"/>
      <w:r w:rsidRPr="00CF05FA">
        <w:t xml:space="preserve">, </w:t>
      </w:r>
      <w:proofErr w:type="spellStart"/>
      <w:r w:rsidRPr="00CF05FA">
        <w:t>Casey</w:t>
      </w:r>
      <w:proofErr w:type="spellEnd"/>
      <w:r w:rsidRPr="00CF05FA">
        <w:t xml:space="preserve"> &amp; </w:t>
      </w:r>
      <w:proofErr w:type="spellStart"/>
      <w:r w:rsidRPr="00CF05FA">
        <w:t>Diamond</w:t>
      </w:r>
      <w:proofErr w:type="spellEnd"/>
      <w:r w:rsidRPr="00CF05FA">
        <w:t xml:space="preserve">, 2004; </w:t>
      </w:r>
      <w:proofErr w:type="spellStart"/>
      <w:r w:rsidRPr="00CF05FA">
        <w:t>Spelke</w:t>
      </w:r>
      <w:proofErr w:type="spellEnd"/>
      <w:r w:rsidRPr="00CF05FA">
        <w:t xml:space="preserve"> &amp; </w:t>
      </w:r>
      <w:proofErr w:type="spellStart"/>
      <w:r w:rsidRPr="00CF05FA">
        <w:t>Kinzler</w:t>
      </w:r>
      <w:proofErr w:type="spellEnd"/>
      <w:r w:rsidRPr="00CF05FA">
        <w:t>, 2009) kavram oluşumu ve sınıflandırma bebeklikten itibaren gelişim göstermektedir. Örneğin 9-11 aylık bebeklerle yapılan çalışmada; nesneler algısal olarak benzer olmasına rağmen -uçaklar ve kuşlar kanatlıdır- bebekler kuşları hayvanlar, uçakları araçlar olarak sınıflandırmıştır (</w:t>
      </w:r>
      <w:proofErr w:type="spellStart"/>
      <w:r w:rsidRPr="00CF05FA">
        <w:t>Mandler</w:t>
      </w:r>
      <w:proofErr w:type="spellEnd"/>
      <w:r w:rsidRPr="00CF05FA">
        <w:t xml:space="preserve"> &amp; </w:t>
      </w:r>
      <w:proofErr w:type="spellStart"/>
      <w:r w:rsidRPr="00CF05FA">
        <w:t>McDonough</w:t>
      </w:r>
      <w:proofErr w:type="spellEnd"/>
      <w:r w:rsidRPr="00CF05FA">
        <w:t xml:space="preserve">, 1993). </w:t>
      </w:r>
    </w:p>
    <w:p w:rsidR="00E6683F" w:rsidRPr="00CF05FA" w:rsidRDefault="00E6683F" w:rsidP="00E6683F">
      <w:pPr>
        <w:pStyle w:val="WW-NormalWeb1"/>
        <w:spacing w:before="0" w:after="120"/>
      </w:pPr>
      <w:proofErr w:type="spellStart"/>
      <w:r w:rsidRPr="00CF05FA">
        <w:t>Piaget’e</w:t>
      </w:r>
      <w:proofErr w:type="spellEnd"/>
      <w:r w:rsidRPr="00CF05FA">
        <w:t xml:space="preserve"> göre çocuklar 4-7 yaşlarını kapsayan sezgisel düşünce alt evresinde akıl yürütmeye başlarlar. Ancak somut işlemler döneminde (7-11 yaş) somut örneklere uygulanabilir olduğu sürece mantıklı muhakeme yapabilirler. Bu dönemin ayırt edici özelliklerinden birisi, nesneleri farklı gruplara ve alt gruplara ayırma ve bu grupların kendi aralarındaki bağlantılarını göz önünde bulundurmayı sağlayan sınıflandırma becerisidir. </w:t>
      </w:r>
      <w:proofErr w:type="spellStart"/>
      <w:r w:rsidRPr="00CF05FA">
        <w:t>Piaget</w:t>
      </w:r>
      <w:proofErr w:type="spellEnd"/>
      <w:r w:rsidRPr="00CF05FA">
        <w:t xml:space="preserve"> </w:t>
      </w:r>
      <w:proofErr w:type="spellStart"/>
      <w:r w:rsidRPr="00CF05FA">
        <w:t>geçişlilik</w:t>
      </w:r>
      <w:proofErr w:type="spellEnd"/>
      <w:r w:rsidRPr="00CF05FA">
        <w:t xml:space="preserve"> özelliğinin de bu dönemde gerçekleştiğini savunarak farklı uzunluklardaki üç çubuktan (A-uzun, B-ortanca, C-kısa) A’nın B’den, B’nin de C’den uzun olduğu durumunu göz önünde bulundurarak A’nın C’den uzun olduğu çıkarımını somut işlemler dönemindeki çocukların yapabileceğini savunur. Ancak bazı araştırmacılar (</w:t>
      </w:r>
      <w:proofErr w:type="spellStart"/>
      <w:r w:rsidRPr="00CF05FA">
        <w:t>Holzman</w:t>
      </w:r>
      <w:proofErr w:type="spellEnd"/>
      <w:r w:rsidRPr="00CF05FA">
        <w:t xml:space="preserve">, 2009; </w:t>
      </w:r>
      <w:proofErr w:type="spellStart"/>
      <w:r w:rsidRPr="00CF05FA">
        <w:t>Irvıne</w:t>
      </w:r>
      <w:proofErr w:type="spellEnd"/>
      <w:r w:rsidRPr="00CF05FA">
        <w:t xml:space="preserve"> &amp; </w:t>
      </w:r>
      <w:proofErr w:type="spellStart"/>
      <w:r w:rsidRPr="00CF05FA">
        <w:t>Berry</w:t>
      </w:r>
      <w:proofErr w:type="spellEnd"/>
      <w:r w:rsidRPr="00CF05FA">
        <w:t xml:space="preserve">, </w:t>
      </w:r>
      <w:r w:rsidRPr="00CF05FA">
        <w:lastRenderedPageBreak/>
        <w:t xml:space="preserve">2010; </w:t>
      </w:r>
      <w:proofErr w:type="spellStart"/>
      <w:r w:rsidRPr="00CF05FA">
        <w:t>Akt</w:t>
      </w:r>
      <w:proofErr w:type="spellEnd"/>
      <w:r w:rsidRPr="00CF05FA">
        <w:t xml:space="preserve">: </w:t>
      </w:r>
      <w:proofErr w:type="spellStart"/>
      <w:r w:rsidRPr="00CF05FA">
        <w:t>Santrock</w:t>
      </w:r>
      <w:proofErr w:type="spellEnd"/>
      <w:r w:rsidRPr="00CF05FA">
        <w:t xml:space="preserve">, 2012) eğitim ve kültürün </w:t>
      </w:r>
      <w:proofErr w:type="spellStart"/>
      <w:r w:rsidRPr="00CF05FA">
        <w:t>Piaget’nin</w:t>
      </w:r>
      <w:proofErr w:type="spellEnd"/>
      <w:r w:rsidRPr="00CF05FA">
        <w:t xml:space="preserve"> bilişsel gelişim evrelerini farklı şekilde etkileyeceğini düşünmekte ve işlem öncesi dönem çocuklarının somut işlemler dönemindeki muhakemeyi yapabilmek üzere eğitilebileceğini savunmaktadır. </w:t>
      </w:r>
    </w:p>
    <w:p w:rsidR="00E6683F" w:rsidRPr="00CF05FA" w:rsidRDefault="00E6683F" w:rsidP="00E6683F">
      <w:pPr>
        <w:pStyle w:val="WW-NormalWeb1"/>
        <w:spacing w:before="0" w:after="120"/>
      </w:pPr>
      <w:proofErr w:type="spellStart"/>
      <w:r w:rsidRPr="00CF05FA">
        <w:t>Piaget</w:t>
      </w:r>
      <w:proofErr w:type="spellEnd"/>
      <w:r w:rsidRPr="00CF05FA">
        <w:t xml:space="preserve"> bilişsel gelişimi evrelere ayırmış olup mantıksal düşünme becerisinin somut işlemler ve soyut işlemler evrelerinde görüldüğünü belirtmektedir. </w:t>
      </w:r>
      <w:proofErr w:type="spellStart"/>
      <w:r w:rsidRPr="00CF05FA">
        <w:t>Piaget’e</w:t>
      </w:r>
      <w:proofErr w:type="spellEnd"/>
      <w:r w:rsidRPr="00CF05FA">
        <w:t xml:space="preserve"> göre çocuklar 7-8 yaşlarında mantıksal akıl yürütme becerisi kazanmaya başlamakta olup bu beceri çocukların kişisel gerçeklik kavramıyla ilgili olarak gelişmeye devam etmektedir (</w:t>
      </w:r>
      <w:proofErr w:type="spellStart"/>
      <w:r w:rsidRPr="00CF05FA">
        <w:t>Piaget</w:t>
      </w:r>
      <w:proofErr w:type="spellEnd"/>
      <w:r w:rsidRPr="00CF05FA">
        <w:t xml:space="preserve">, 1966, s.67). Yani küçük yaştaki çocuklar kendi yaşantılarında gereklilik duyduklarında ve somut problemlerin çözümünde çıkarımda bulunmaktadırlar. </w:t>
      </w:r>
      <w:proofErr w:type="spellStart"/>
      <w:r w:rsidRPr="00CF05FA">
        <w:t>Piaget</w:t>
      </w:r>
      <w:proofErr w:type="spellEnd"/>
      <w:r w:rsidRPr="00CF05FA">
        <w:t xml:space="preserve"> </w:t>
      </w:r>
      <w:proofErr w:type="gramStart"/>
      <w:r w:rsidRPr="00CF05FA">
        <w:t>formel</w:t>
      </w:r>
      <w:proofErr w:type="gramEnd"/>
      <w:r w:rsidRPr="00CF05FA">
        <w:t xml:space="preserve"> </w:t>
      </w:r>
      <w:proofErr w:type="spellStart"/>
      <w:r w:rsidRPr="00CF05FA">
        <w:t>çıkarımsal</w:t>
      </w:r>
      <w:proofErr w:type="spellEnd"/>
      <w:r w:rsidRPr="00CF05FA">
        <w:t xml:space="preserve"> akıl yürütme becerisinin gelişiminin 11-12 yaşlarında soyut işlemler döneminde başlayarak yetişkinliğe kadar devam ettiğini belirtmiştir. Bu nedenle, </w:t>
      </w:r>
      <w:proofErr w:type="spellStart"/>
      <w:r w:rsidRPr="00CF05FA">
        <w:t>Piaget</w:t>
      </w:r>
      <w:proofErr w:type="spellEnd"/>
      <w:r w:rsidRPr="00CF05FA">
        <w:t xml:space="preserve"> tarafından ortaya atılan bu teori 12 yaşından önce çocukların </w:t>
      </w:r>
      <w:proofErr w:type="spellStart"/>
      <w:r w:rsidRPr="00CF05FA">
        <w:t>çıkarımsal</w:t>
      </w:r>
      <w:proofErr w:type="spellEnd"/>
      <w:r w:rsidRPr="00CF05FA">
        <w:t xml:space="preserve"> akıl yürütme yapamayacağını ortaya koymaktadır (</w:t>
      </w:r>
      <w:proofErr w:type="spellStart"/>
      <w:r w:rsidRPr="00CF05FA">
        <w:t>Piaget</w:t>
      </w:r>
      <w:proofErr w:type="spellEnd"/>
      <w:r w:rsidRPr="00CF05FA">
        <w:t xml:space="preserve">, 1966). </w:t>
      </w:r>
      <w:proofErr w:type="spellStart"/>
      <w:r w:rsidRPr="00CF05FA">
        <w:t>Piaget’nin</w:t>
      </w:r>
      <w:proofErr w:type="spellEnd"/>
      <w:r w:rsidRPr="00CF05FA">
        <w:t xml:space="preserve"> teorisini destekleyen birçok çalışma yapılmıştır. Örneğin, </w:t>
      </w:r>
      <w:proofErr w:type="spellStart"/>
      <w:r w:rsidRPr="00CF05FA">
        <w:t>Markovits</w:t>
      </w:r>
      <w:proofErr w:type="spellEnd"/>
      <w:r w:rsidRPr="00CF05FA">
        <w:t xml:space="preserve">, </w:t>
      </w:r>
      <w:proofErr w:type="spellStart"/>
      <w:r w:rsidRPr="00CF05FA">
        <w:t>Schleiffer</w:t>
      </w:r>
      <w:proofErr w:type="spellEnd"/>
      <w:r w:rsidRPr="00CF05FA">
        <w:t xml:space="preserve"> ve </w:t>
      </w:r>
      <w:proofErr w:type="spellStart"/>
      <w:r w:rsidRPr="00CF05FA">
        <w:t>Fortier</w:t>
      </w:r>
      <w:proofErr w:type="spellEnd"/>
      <w:r w:rsidRPr="00CF05FA">
        <w:t xml:space="preserve"> (1989) çocuklarda </w:t>
      </w:r>
      <w:proofErr w:type="spellStart"/>
      <w:r w:rsidRPr="00CF05FA">
        <w:t>çıkarımsal</w:t>
      </w:r>
      <w:proofErr w:type="spellEnd"/>
      <w:r w:rsidRPr="00CF05FA">
        <w:t xml:space="preserve"> akıl yürütmenin gelişimini </w:t>
      </w:r>
      <w:proofErr w:type="spellStart"/>
      <w:r w:rsidRPr="00CF05FA">
        <w:t>anahatlarıyla</w:t>
      </w:r>
      <w:proofErr w:type="spellEnd"/>
      <w:r w:rsidRPr="00CF05FA">
        <w:t xml:space="preserve"> belirtmişlerdir. </w:t>
      </w:r>
      <w:proofErr w:type="spellStart"/>
      <w:r w:rsidRPr="00CF05FA">
        <w:t>Markovits</w:t>
      </w:r>
      <w:proofErr w:type="spellEnd"/>
      <w:r w:rsidRPr="00CF05FA">
        <w:t xml:space="preserve"> ve arkadaşları tarafından yapılan çalışmada anaokulundan 5. sınıfa kadar 85 çocukla çalışılmıştır. Çalışmada önermelerden sonuç çıkarmayı gerektiren kıyaslar kullanılmış olup kıyasların bir kısmı mantıksal bir kısmı ise mantık dışı sonuçlara ulaşmayı sağlayacak niteliktedir. Çocuklara önermelerden elde edilen sonuçların geçerliliği ve buna nasıl ulaştıkları sorulduğunda, mantıksal çıkarımlara verilen doğru yanıt oranının oldukça yüksek olduğu görülmüştür (</w:t>
      </w:r>
      <w:proofErr w:type="spellStart"/>
      <w:r w:rsidRPr="00CF05FA">
        <w:t>Markovits</w:t>
      </w:r>
      <w:proofErr w:type="spellEnd"/>
      <w:r w:rsidRPr="00CF05FA">
        <w:t xml:space="preserve"> ve </w:t>
      </w:r>
      <w:proofErr w:type="spellStart"/>
      <w:r w:rsidRPr="00CF05FA">
        <w:t>diğ</w:t>
      </w:r>
      <w:proofErr w:type="spellEnd"/>
      <w:proofErr w:type="gramStart"/>
      <w:r w:rsidRPr="00CF05FA">
        <w:t>.,</w:t>
      </w:r>
      <w:proofErr w:type="gramEnd"/>
      <w:r w:rsidRPr="00CF05FA">
        <w:t xml:space="preserve"> 1989). Ayrıca 6-8 yaş aralığındaki çocukların yaşı arttıkça mantık dışı sonuçları tanımlama becerilerinin de arttığı tespit edilmiştir. Elde edilen sonuçlar, küçük çocukların daha az akıl yürütme becerisine sahip oldukları ve gerekçelerinin öncüllerle ilgisi olmayan bağlam dışı bilgilere dayalı olduğu şeklinde yorumlanmıştır. Bu da küçük yaştaki çocukların mantıksal ve mantık dışı sonuçlar arasındaki farkları yorumlamak için gerekli akıl yürütme becerisine  sahip olmadıkları durumuna kanıt oluşturmuştur (</w:t>
      </w:r>
      <w:proofErr w:type="spellStart"/>
      <w:r w:rsidRPr="00CF05FA">
        <w:t>Markovits</w:t>
      </w:r>
      <w:proofErr w:type="spellEnd"/>
      <w:r w:rsidRPr="00CF05FA">
        <w:t xml:space="preserve"> ve </w:t>
      </w:r>
      <w:proofErr w:type="spellStart"/>
      <w:r w:rsidRPr="00CF05FA">
        <w:t>diğ</w:t>
      </w:r>
      <w:proofErr w:type="spellEnd"/>
      <w:proofErr w:type="gramStart"/>
      <w:r w:rsidRPr="00CF05FA">
        <w:t>.,</w:t>
      </w:r>
      <w:proofErr w:type="gramEnd"/>
      <w:r w:rsidRPr="00CF05FA">
        <w:t xml:space="preserve"> 1989). </w:t>
      </w:r>
      <w:proofErr w:type="spellStart"/>
      <w:r w:rsidRPr="00CF05FA">
        <w:t>Moshman</w:t>
      </w:r>
      <w:proofErr w:type="spellEnd"/>
      <w:r w:rsidRPr="00CF05FA">
        <w:t xml:space="preserve"> ve </w:t>
      </w:r>
      <w:proofErr w:type="spellStart"/>
      <w:r w:rsidRPr="00CF05FA">
        <w:t>Franks</w:t>
      </w:r>
      <w:proofErr w:type="spellEnd"/>
      <w:r w:rsidRPr="00CF05FA">
        <w:t xml:space="preserve"> (1986) ise çocukların çıkarım mantığını kavramadan önce çoklu aşamalardan geçtiğini belirtmektedir. İlk aşamayı okul öncesi dönemde çocukların mantığın gerekliliğini anlamaksızın mantıksal normlara göre davrandıkları şeklinde tanımlamışlardır (</w:t>
      </w:r>
      <w:proofErr w:type="spellStart"/>
      <w:r w:rsidRPr="00CF05FA">
        <w:t>Moshman</w:t>
      </w:r>
      <w:proofErr w:type="spellEnd"/>
      <w:r w:rsidRPr="00CF05FA">
        <w:t xml:space="preserve"> &amp; </w:t>
      </w:r>
      <w:proofErr w:type="spellStart"/>
      <w:r w:rsidRPr="00CF05FA">
        <w:t>Franks</w:t>
      </w:r>
      <w:proofErr w:type="spellEnd"/>
      <w:r w:rsidRPr="00CF05FA">
        <w:t xml:space="preserve">, 1986). İkinci aşama 6 yaş civarında gelişmekte olup çocuk mantığını kullanarak, doğru varsayımlara dayalı olarak sonuçlara ulaşabilmektedir. Son aşamada ise birtakım </w:t>
      </w:r>
      <w:proofErr w:type="gramStart"/>
      <w:r w:rsidRPr="00CF05FA">
        <w:t>argümanlarla</w:t>
      </w:r>
      <w:proofErr w:type="gramEnd"/>
      <w:r w:rsidRPr="00CF05FA">
        <w:t xml:space="preserve"> sonucu destekleyerek bir ifadenin geçerliliğini belirtebilmektedir. </w:t>
      </w:r>
      <w:proofErr w:type="spellStart"/>
      <w:r w:rsidRPr="00CF05FA">
        <w:t>Moshman</w:t>
      </w:r>
      <w:proofErr w:type="spellEnd"/>
      <w:r w:rsidRPr="00CF05FA">
        <w:t xml:space="preserve"> ve </w:t>
      </w:r>
      <w:proofErr w:type="spellStart"/>
      <w:r w:rsidRPr="00CF05FA">
        <w:t>Franks</w:t>
      </w:r>
      <w:proofErr w:type="spellEnd"/>
      <w:r w:rsidRPr="00CF05FA">
        <w:t xml:space="preserve"> yapmış oldukları uygulamalar sonucu son aşamanın 9-10 yaş civarında gelişmeye başladığını belirtmişler ve araştırma </w:t>
      </w:r>
      <w:r w:rsidRPr="00CF05FA">
        <w:lastRenderedPageBreak/>
        <w:t xml:space="preserve">sonuçlarını </w:t>
      </w:r>
      <w:proofErr w:type="spellStart"/>
      <w:r w:rsidRPr="00CF05FA">
        <w:t>çıkarımsal</w:t>
      </w:r>
      <w:proofErr w:type="spellEnd"/>
      <w:r w:rsidRPr="00CF05FA">
        <w:t xml:space="preserve"> akıl yürütmeye dair tam bir kavrayışın 10 yaşına kadar başlamadığı şeklinde yorumlamışlardır. </w:t>
      </w:r>
      <w:proofErr w:type="spellStart"/>
      <w:r w:rsidRPr="00CF05FA">
        <w:t>Moshman</w:t>
      </w:r>
      <w:proofErr w:type="spellEnd"/>
      <w:r w:rsidRPr="00CF05FA">
        <w:t xml:space="preserve"> ve </w:t>
      </w:r>
      <w:proofErr w:type="spellStart"/>
      <w:r w:rsidRPr="00CF05FA">
        <w:t>Franks</w:t>
      </w:r>
      <w:proofErr w:type="spellEnd"/>
      <w:r w:rsidRPr="00CF05FA">
        <w:t xml:space="preserve"> (1986) okul öncesi yıllarında bile çocukların temel düzey akıl yürütme becerilerine sahip olduğunu, ancak yetişkinliğin erken dönemlerine kadar </w:t>
      </w:r>
      <w:proofErr w:type="gramStart"/>
      <w:r w:rsidRPr="00CF05FA">
        <w:t>argümanları</w:t>
      </w:r>
      <w:proofErr w:type="gramEnd"/>
      <w:r w:rsidRPr="00CF05FA">
        <w:t xml:space="preserve"> formüle edebilme becerilerinin yeterince gelişmediğini belirtmişlerdir. </w:t>
      </w:r>
      <w:proofErr w:type="spellStart"/>
      <w:r w:rsidRPr="00CF05FA">
        <w:t>Moshman</w:t>
      </w:r>
      <w:proofErr w:type="spellEnd"/>
      <w:r w:rsidRPr="00CF05FA">
        <w:t xml:space="preserve"> ve </w:t>
      </w:r>
      <w:proofErr w:type="spellStart"/>
      <w:r w:rsidRPr="00CF05FA">
        <w:t>Franks</w:t>
      </w:r>
      <w:proofErr w:type="spellEnd"/>
      <w:r w:rsidRPr="00CF05FA">
        <w:t xml:space="preserve"> (1986) </w:t>
      </w:r>
      <w:proofErr w:type="spellStart"/>
      <w:r w:rsidRPr="00CF05FA">
        <w:t>çıkarımsal</w:t>
      </w:r>
      <w:proofErr w:type="spellEnd"/>
      <w:r w:rsidRPr="00CF05FA">
        <w:t xml:space="preserve"> akıl yürütme becerisinin gelişiminin zaman alacağı konusunda </w:t>
      </w:r>
      <w:proofErr w:type="spellStart"/>
      <w:r w:rsidRPr="00CF05FA">
        <w:t>Piaget</w:t>
      </w:r>
      <w:proofErr w:type="spellEnd"/>
      <w:r w:rsidRPr="00CF05FA">
        <w:t xml:space="preserve"> ile aynı fikirde olsalar da, </w:t>
      </w:r>
      <w:proofErr w:type="spellStart"/>
      <w:r w:rsidRPr="00CF05FA">
        <w:t>Piaget’nin</w:t>
      </w:r>
      <w:proofErr w:type="spellEnd"/>
      <w:r w:rsidRPr="00CF05FA">
        <w:t xml:space="preserve"> tahmin ettiğinden daha erken dönemde bu becerilerin geliştiğini düşünmektedirler. </w:t>
      </w:r>
    </w:p>
    <w:p w:rsidR="00E6683F" w:rsidRPr="00CF05FA" w:rsidRDefault="00E6683F" w:rsidP="00E6683F">
      <w:pPr>
        <w:pStyle w:val="WW-NormalWeb1"/>
        <w:spacing w:before="0" w:after="120"/>
      </w:pPr>
      <w:r w:rsidRPr="00CF05FA">
        <w:t xml:space="preserve">Bir grup araştırma ise </w:t>
      </w:r>
      <w:proofErr w:type="spellStart"/>
      <w:r w:rsidRPr="00CF05FA">
        <w:t>Piaget’nin</w:t>
      </w:r>
      <w:proofErr w:type="spellEnd"/>
      <w:r w:rsidRPr="00CF05FA">
        <w:t xml:space="preserve"> </w:t>
      </w:r>
      <w:proofErr w:type="spellStart"/>
      <w:r w:rsidRPr="00CF05FA">
        <w:t>çıkarımsal</w:t>
      </w:r>
      <w:proofErr w:type="spellEnd"/>
      <w:r w:rsidRPr="00CF05FA">
        <w:t xml:space="preserve"> akıl yürütme ile ilgili teorisinin aksine 2-3 yaş civarındaki çocukların bile mantıksal akıl yürütebildiklerini ortaya koymaktadır. Örneğin, </w:t>
      </w:r>
      <w:proofErr w:type="spellStart"/>
      <w:r w:rsidRPr="00CF05FA">
        <w:t>Hawkins</w:t>
      </w:r>
      <w:proofErr w:type="spellEnd"/>
      <w:r w:rsidRPr="00CF05FA">
        <w:t xml:space="preserve">, </w:t>
      </w:r>
      <w:proofErr w:type="spellStart"/>
      <w:r w:rsidRPr="00CF05FA">
        <w:t>Pea</w:t>
      </w:r>
      <w:proofErr w:type="spellEnd"/>
      <w:r w:rsidRPr="00CF05FA">
        <w:t xml:space="preserve">, </w:t>
      </w:r>
      <w:proofErr w:type="spellStart"/>
      <w:r w:rsidRPr="00CF05FA">
        <w:t>Glick</w:t>
      </w:r>
      <w:proofErr w:type="spellEnd"/>
      <w:r w:rsidRPr="00CF05FA">
        <w:t xml:space="preserve"> ve </w:t>
      </w:r>
      <w:proofErr w:type="spellStart"/>
      <w:r w:rsidRPr="00CF05FA">
        <w:t>Scribner</w:t>
      </w:r>
      <w:proofErr w:type="spellEnd"/>
      <w:r w:rsidRPr="00CF05FA">
        <w:t xml:space="preserve"> (1984) problemin karmaşıklığının ve bağlamının okul öncesi dönemindeki çocukların çıkarım yapma becerilerini nasıl etkilediğini araştırmışlardır. 4-5 yaşlarındaki 40 çocuğa fantastik, gerçek yaşam ve gerçek yaşamın zıttı bağlamlar içeren problemler verilerek öncüllerle ilgili evet/hayır soruları sorulmuştur. Ayrıca çocuklardan verdikleri cevabı gerekçelendirmeleri istenmiştir. Analiz sonucunda çocukların </w:t>
      </w:r>
      <w:proofErr w:type="spellStart"/>
      <w:r w:rsidRPr="00CF05FA">
        <w:t>çıkarımsal</w:t>
      </w:r>
      <w:proofErr w:type="spellEnd"/>
      <w:r w:rsidRPr="00CF05FA">
        <w:t xml:space="preserve"> akıl yürütmeyi kullanarak geçerli sonuçlara ulaşabildikleri görülmüştür. Araştırmacılar bu durumu çocukların 4-5 yaş civarında bile </w:t>
      </w:r>
      <w:proofErr w:type="spellStart"/>
      <w:r w:rsidRPr="00CF05FA">
        <w:t>çıkarımsal</w:t>
      </w:r>
      <w:proofErr w:type="spellEnd"/>
      <w:r w:rsidRPr="00CF05FA">
        <w:t xml:space="preserve"> akıl yürütmenin ilk aşamalarını gerçekleştirebildikleri şeklinde yorumlamışlardır (</w:t>
      </w:r>
      <w:proofErr w:type="spellStart"/>
      <w:r w:rsidRPr="00CF05FA">
        <w:t>Hawkins</w:t>
      </w:r>
      <w:proofErr w:type="spellEnd"/>
      <w:r w:rsidRPr="00CF05FA">
        <w:t xml:space="preserve"> ve </w:t>
      </w:r>
      <w:proofErr w:type="spellStart"/>
      <w:r w:rsidRPr="00CF05FA">
        <w:t>diğ</w:t>
      </w:r>
      <w:proofErr w:type="spellEnd"/>
      <w:proofErr w:type="gramStart"/>
      <w:r w:rsidRPr="00CF05FA">
        <w:t>.,</w:t>
      </w:r>
      <w:proofErr w:type="gramEnd"/>
      <w:r w:rsidRPr="00CF05FA">
        <w:t xml:space="preserve"> 1984). Okul öncesi dönemden başlayarak farklı yaş gruplarının mantıksal çıkarımda bulunma becerilerini inceleyen diğer araştırma sonuçları da çocukların küçük yaşlardan itibaren </w:t>
      </w:r>
      <w:proofErr w:type="spellStart"/>
      <w:r w:rsidRPr="00CF05FA">
        <w:t>çıkarımsal</w:t>
      </w:r>
      <w:proofErr w:type="spellEnd"/>
      <w:r w:rsidRPr="00CF05FA">
        <w:t xml:space="preserve"> akıl yürütmeye dayalı uygulamaları gerçekleştirebildiklerini ortaya koymaktadır (</w:t>
      </w:r>
      <w:proofErr w:type="spellStart"/>
      <w:r w:rsidRPr="00CF05FA">
        <w:t>Galotti</w:t>
      </w:r>
      <w:proofErr w:type="spellEnd"/>
      <w:r w:rsidRPr="00CF05FA">
        <w:t xml:space="preserve">, </w:t>
      </w:r>
      <w:proofErr w:type="spellStart"/>
      <w:r w:rsidRPr="00CF05FA">
        <w:t>Komatsu</w:t>
      </w:r>
      <w:proofErr w:type="spellEnd"/>
      <w:r w:rsidRPr="00CF05FA">
        <w:t xml:space="preserve"> &amp; </w:t>
      </w:r>
      <w:proofErr w:type="spellStart"/>
      <w:r w:rsidRPr="00CF05FA">
        <w:t>Volez</w:t>
      </w:r>
      <w:proofErr w:type="spellEnd"/>
      <w:r w:rsidRPr="00CF05FA">
        <w:t xml:space="preserve">, 1997; </w:t>
      </w:r>
      <w:proofErr w:type="spellStart"/>
      <w:r w:rsidRPr="00CF05FA">
        <w:t>Richards</w:t>
      </w:r>
      <w:proofErr w:type="spellEnd"/>
      <w:r w:rsidRPr="00CF05FA">
        <w:t xml:space="preserve"> ve </w:t>
      </w:r>
      <w:proofErr w:type="spellStart"/>
      <w:r w:rsidRPr="00CF05FA">
        <w:t>Sanderson</w:t>
      </w:r>
      <w:proofErr w:type="spellEnd"/>
      <w:r w:rsidRPr="00CF05FA">
        <w:t xml:space="preserve">, 1999).  </w:t>
      </w:r>
    </w:p>
    <w:p w:rsidR="00E6683F" w:rsidRPr="00CF05FA" w:rsidRDefault="00E6683F" w:rsidP="00E6683F">
      <w:pPr>
        <w:pStyle w:val="WW-NormalWeb1"/>
        <w:spacing w:before="0" w:after="120"/>
      </w:pPr>
      <w:r w:rsidRPr="00CF05FA">
        <w:t xml:space="preserve">Çocuklara erken yaşlardan itibaren kazandırılabilecek en iyi becerinin düşünmeyi öğretmek olduğunu savunan </w:t>
      </w:r>
      <w:proofErr w:type="spellStart"/>
      <w:r w:rsidRPr="00CF05FA">
        <w:t>Matthew</w:t>
      </w:r>
      <w:proofErr w:type="spellEnd"/>
      <w:r w:rsidRPr="00CF05FA">
        <w:t xml:space="preserve"> </w:t>
      </w:r>
      <w:proofErr w:type="spellStart"/>
      <w:r w:rsidRPr="00CF05FA">
        <w:t>Lipman</w:t>
      </w:r>
      <w:proofErr w:type="spellEnd"/>
      <w:r w:rsidRPr="00CF05FA">
        <w:t xml:space="preserve"> 1970’lı yıllarda Çocuklar İçin Felsefe (</w:t>
      </w:r>
      <w:proofErr w:type="spellStart"/>
      <w:r w:rsidRPr="00CF05FA">
        <w:t>philosophy</w:t>
      </w:r>
      <w:proofErr w:type="spellEnd"/>
      <w:r w:rsidRPr="00CF05FA">
        <w:t xml:space="preserve"> </w:t>
      </w:r>
      <w:proofErr w:type="spellStart"/>
      <w:r w:rsidRPr="00CF05FA">
        <w:t>for</w:t>
      </w:r>
      <w:proofErr w:type="spellEnd"/>
      <w:r w:rsidRPr="00CF05FA">
        <w:t xml:space="preserve"> </w:t>
      </w:r>
      <w:proofErr w:type="spellStart"/>
      <w:r w:rsidRPr="00CF05FA">
        <w:t>children</w:t>
      </w:r>
      <w:proofErr w:type="spellEnd"/>
      <w:r w:rsidRPr="00CF05FA">
        <w:t xml:space="preserve"> [P4C]) programı kapsamında çocukların akıl yürütme becerilerini geliştirmeye yönelik hikâyeler hazırlamıştır. “Harry </w:t>
      </w:r>
      <w:proofErr w:type="spellStart"/>
      <w:r w:rsidRPr="00CF05FA">
        <w:t>Stottlemester’s</w:t>
      </w:r>
      <w:proofErr w:type="spellEnd"/>
      <w:r w:rsidRPr="00CF05FA">
        <w:t xml:space="preserve"> </w:t>
      </w:r>
      <w:proofErr w:type="spellStart"/>
      <w:r w:rsidRPr="00CF05FA">
        <w:t>Discovery</w:t>
      </w:r>
      <w:proofErr w:type="spellEnd"/>
      <w:r w:rsidRPr="00CF05FA">
        <w:t xml:space="preserve">” isimli hikâyede 10-11 yaş grubundaki öğrenciler için mantık ilkelerini keşfeden ve yaşantılarına nasıl aktarabileceği üzerinde konuşan karakterler yaratmıştır. “Harry </w:t>
      </w:r>
      <w:proofErr w:type="spellStart"/>
      <w:r w:rsidRPr="00CF05FA">
        <w:t>Stottlemester’s</w:t>
      </w:r>
      <w:proofErr w:type="spellEnd"/>
      <w:r w:rsidRPr="00CF05FA">
        <w:t xml:space="preserve"> </w:t>
      </w:r>
      <w:proofErr w:type="spellStart"/>
      <w:r w:rsidRPr="00CF05FA">
        <w:t>Discovery</w:t>
      </w:r>
      <w:proofErr w:type="spellEnd"/>
      <w:r w:rsidRPr="00CF05FA">
        <w:t xml:space="preserve">” isimli hikâyesini 5. sınıf öğrencileriyle haftada iki kez, 40’ar dakikalık ders saatlerinde 9 hafta boyunca paylaşmış ve üzerinde tartışma olanağı sağlamıştır. Kontrol gruplu deneysel desende yaptığı çalışmasında, deney grubundaki öğrencilerin mantıksal düşünme becerilerindeki gelişim dikkat çekmiştir. </w:t>
      </w:r>
    </w:p>
    <w:p w:rsidR="00E6683F" w:rsidRPr="00CF05FA" w:rsidRDefault="00E6683F" w:rsidP="00E6683F">
      <w:pPr>
        <w:pStyle w:val="WW-NormalWeb1"/>
        <w:spacing w:before="0" w:after="120"/>
      </w:pPr>
      <w:proofErr w:type="spellStart"/>
      <w:r w:rsidRPr="00CF05FA">
        <w:lastRenderedPageBreak/>
        <w:t>Alanyazın</w:t>
      </w:r>
      <w:proofErr w:type="spellEnd"/>
      <w:r w:rsidRPr="00CF05FA">
        <w:t xml:space="preserve"> incelendiğinde, bazı araştırmacıların 10 yaşlarına kadar çocukların </w:t>
      </w:r>
      <w:proofErr w:type="gramStart"/>
      <w:r w:rsidRPr="00CF05FA">
        <w:t>formel</w:t>
      </w:r>
      <w:proofErr w:type="gramEnd"/>
      <w:r w:rsidRPr="00CF05FA">
        <w:t xml:space="preserve"> </w:t>
      </w:r>
      <w:proofErr w:type="spellStart"/>
      <w:r w:rsidRPr="00CF05FA">
        <w:t>çıkarımsal</w:t>
      </w:r>
      <w:proofErr w:type="spellEnd"/>
      <w:r w:rsidRPr="00CF05FA">
        <w:t xml:space="preserve"> akıl yürütme becerisine sahip olamayacakları yönünde görüş bildirdikleri, bazı araştırmacıların ise bilindik bağlamlar içeren basit formdaki mantıksal akıl yürütmelerin okul öncesi dönemindeki çocuklar tarafından bile gerçekleştirilebildiğini ileri sürdükleri görülmektedir. Türkiye’de ise akıl yürütme yöntemlerini kazandırmayı ve mantıksal düşünmeyi geliştirmeyi hedefleyen mantık dersi klasik ve sembolik mantık olarak liseden itibaren okutulmaya başlanmaktadır. Bu da akıl yürütmeyi destekleyecek </w:t>
      </w:r>
      <w:proofErr w:type="gramStart"/>
      <w:r w:rsidRPr="00CF05FA">
        <w:t>formel</w:t>
      </w:r>
      <w:proofErr w:type="gramEnd"/>
      <w:r w:rsidRPr="00CF05FA">
        <w:t xml:space="preserve"> mantık bilgisinin verilmeye başlanma yaşının oldukça geç olduğunu göstermektedir. Bu tespit, erken yaşlardan itibaren öğrencilerin mantıksal düşünme becerilerinin geliştirilmesine yönelik uygulamaların diğer dersler kapsamında öğretim sürecinde yer aldığı yönündeki görüşler doğrultusunda eleştiri alabilir. Ancak lise düzeyinden daha erken yaşlarda mantıksal düşünme becerilerini geliştirmeye yönelik bir dersin olması gerekliliği ile kastedilen durum </w:t>
      </w:r>
      <w:proofErr w:type="gramStart"/>
      <w:r w:rsidRPr="00CF05FA">
        <w:t>formel</w:t>
      </w:r>
      <w:proofErr w:type="gramEnd"/>
      <w:r w:rsidRPr="00CF05FA">
        <w:t xml:space="preserve"> mantık bilgisidir. </w:t>
      </w:r>
      <w:proofErr w:type="gramStart"/>
      <w:r w:rsidRPr="00CF05FA">
        <w:t>Çünkü</w:t>
      </w:r>
      <w:proofErr w:type="gramEnd"/>
      <w:r w:rsidRPr="00CF05FA">
        <w:t xml:space="preserve"> mantık, önermelerin içerikleriyle ilgilenmemektedir. Önermelerin </w:t>
      </w:r>
      <w:proofErr w:type="spellStart"/>
      <w:r w:rsidRPr="00CF05FA">
        <w:t>içeriksel</w:t>
      </w:r>
      <w:proofErr w:type="spellEnd"/>
      <w:r w:rsidRPr="00CF05FA">
        <w:t xml:space="preserve"> yönden doğruluk ve yanlışlığı ile ilgilenmek bir bilgi konusudur ve </w:t>
      </w:r>
      <w:proofErr w:type="spellStart"/>
      <w:r w:rsidRPr="00CF05FA">
        <w:t>içeriksel</w:t>
      </w:r>
      <w:proofErr w:type="spellEnd"/>
      <w:r w:rsidRPr="00CF05FA">
        <w:t xml:space="preserve"> doğruluk taşıyan önermeler elde etmek bilimlerin işidir. Öğretim sürecinde ilgili ders kapsamında önermelerden yola çıkarak ulaşılabilecek sonuçlar üzerinde tartışma ve akıl yürütme öğrencilere kazandırılması hedeflenen bir durumdur. Fakat öncelikle öğrencilerin mantık ilkelerini ve akıl yürütme yöntemlerini diğer disiplinlerden bağımsız ve </w:t>
      </w:r>
      <w:proofErr w:type="gramStart"/>
      <w:r w:rsidRPr="00CF05FA">
        <w:t>formel</w:t>
      </w:r>
      <w:proofErr w:type="gramEnd"/>
      <w:r w:rsidRPr="00CF05FA">
        <w:t xml:space="preserve"> nitelikte öğrenmesi hedeflenmelidir. Bu nedenle ortaöğretim düzeyinde </w:t>
      </w:r>
      <w:proofErr w:type="gramStart"/>
      <w:r w:rsidRPr="00CF05FA">
        <w:t>formel</w:t>
      </w:r>
      <w:proofErr w:type="gramEnd"/>
      <w:r w:rsidRPr="00CF05FA">
        <w:t xml:space="preserve"> mantık bilgisi verilerek başlayan bu sürecin daha erken yaşlara çekilmesi gerektiği düşünülmektedir. </w:t>
      </w:r>
    </w:p>
    <w:p w:rsidR="00E6683F" w:rsidRPr="00CF05FA" w:rsidRDefault="00E6683F" w:rsidP="00E6683F">
      <w:pPr>
        <w:pStyle w:val="WW-NormalWeb1"/>
        <w:spacing w:before="0" w:after="120"/>
      </w:pPr>
      <w:r w:rsidRPr="00832DB3">
        <w:t xml:space="preserve">Bu doğrultuda araştırmanın amacı, ilkokulda ve ortaokulda öğrenim görmekte olan öğrencilerin mantıksal düşünme becerilerini yaş ve sınıf düzeyi değişkenlerine bağlı olarak incelemektir. Sınıf düzeyi ve yaş değişkenlerine bağlı olarak öğrencilerin mantıksal düşünme becerilerindeki değişimi incelemek mantık eğitiminin daha erken yaşlarda verilmeye başlanması gerekliliği konusunda eğitimcilere ve araştırmacılara katkı sağlayabilir. </w:t>
      </w:r>
      <w:proofErr w:type="gramStart"/>
      <w:r w:rsidRPr="00CF05FA">
        <w:t xml:space="preserve">Ayrıca </w:t>
      </w:r>
      <w:proofErr w:type="spellStart"/>
      <w:r w:rsidRPr="00CF05FA">
        <w:t>alanyazında</w:t>
      </w:r>
      <w:proofErr w:type="spellEnd"/>
      <w:r w:rsidRPr="00CF05FA">
        <w:t xml:space="preserve"> var olan belli bir disiplinle ilişkili olarak mantıksal düşünme becerilerini ölçmeye yönelik araçlardan (Aksu, Berberoğlu &amp; </w:t>
      </w:r>
      <w:proofErr w:type="spellStart"/>
      <w:r w:rsidRPr="00CF05FA">
        <w:t>Paykoç</w:t>
      </w:r>
      <w:proofErr w:type="spellEnd"/>
      <w:r w:rsidRPr="00CF05FA">
        <w:t xml:space="preserve">, 1990; </w:t>
      </w:r>
      <w:proofErr w:type="spellStart"/>
      <w:r w:rsidRPr="00CF05FA">
        <w:t>Geban</w:t>
      </w:r>
      <w:proofErr w:type="spellEnd"/>
      <w:r w:rsidRPr="00CF05FA">
        <w:t xml:space="preserve">, Aşkar &amp; Özkan, 1990; Yaman ve Karamustafaoğlu, 2006; Yüzüak, 2012) farklı olarak, genel mantık konularını kapsayan bir ölçme aracının geliştirilmesi öğrencilerin mantıksal düşünmesini destekleyen akıl ilke ve yöntemlerine sahip olma durumlarını incelemek açısından oldukça önemlidir.  </w:t>
      </w:r>
      <w:proofErr w:type="gramEnd"/>
    </w:p>
    <w:p w:rsidR="00E6683F" w:rsidRPr="00CF05FA" w:rsidRDefault="00E6683F" w:rsidP="00E6683F">
      <w:pPr>
        <w:pStyle w:val="WW-NormalWeb1"/>
        <w:spacing w:before="0" w:after="120"/>
      </w:pPr>
      <w:r w:rsidRPr="00CF05FA">
        <w:t xml:space="preserve">Bu araştırmada, ilkokul ve ortaokul öğrencilerinin mantıksal düşünme becerilerinin, mantık konularının alt boyutlarına (akıl ilkeleri, akıl yürütme yöntemleri, kavram-tanım, </w:t>
      </w:r>
      <w:r w:rsidRPr="00CF05FA">
        <w:lastRenderedPageBreak/>
        <w:t xml:space="preserve">sınıflandırma-bölme), yaş ve sınıf düzeyi değişkenlerine göre nasıl değiştiğinin incelenmesi amaçlanmıştır. Bu kapsamda şu alt problemlere yanıt aranmıştır: </w:t>
      </w:r>
    </w:p>
    <w:p w:rsidR="00E6683F" w:rsidRPr="00CF05FA" w:rsidRDefault="00E6683F" w:rsidP="00E6683F">
      <w:pPr>
        <w:pStyle w:val="WW-NormalWeb1"/>
        <w:spacing w:before="0" w:after="0"/>
      </w:pPr>
      <w:r w:rsidRPr="00CF05FA">
        <w:t xml:space="preserve">İlkokul ve ortaokul öğrencilerinin mantıksal düşünme becerileri, </w:t>
      </w:r>
    </w:p>
    <w:p w:rsidR="00E6683F" w:rsidRPr="00A2785C" w:rsidRDefault="00832DB3" w:rsidP="00E6683F">
      <w:pPr>
        <w:pStyle w:val="WW-NormalWeb1"/>
        <w:numPr>
          <w:ilvl w:val="0"/>
          <w:numId w:val="38"/>
        </w:numPr>
        <w:spacing w:before="0" w:after="0"/>
      </w:pPr>
      <w:r w:rsidRPr="00A2785C">
        <w:t>M</w:t>
      </w:r>
      <w:r w:rsidR="00E6683F" w:rsidRPr="00A2785C">
        <w:t xml:space="preserve">antık konularının alt boyutlarına (akıl ilkeleri, akıl yürütme yöntemleri, kavram-tanım, sınıflandırma-bölme) göre nasıl değişmektedir? </w:t>
      </w:r>
    </w:p>
    <w:p w:rsidR="00E6683F" w:rsidRPr="00A2785C" w:rsidRDefault="00832DB3" w:rsidP="00E6683F">
      <w:pPr>
        <w:pStyle w:val="WW-NormalWeb1"/>
        <w:numPr>
          <w:ilvl w:val="0"/>
          <w:numId w:val="38"/>
        </w:numPr>
        <w:spacing w:before="0" w:after="0"/>
      </w:pPr>
      <w:r w:rsidRPr="00A2785C">
        <w:t>Y</w:t>
      </w:r>
      <w:r w:rsidR="00E6683F" w:rsidRPr="00A2785C">
        <w:t xml:space="preserve">aş değişkenine göre nasıl değişmektedir? </w:t>
      </w:r>
    </w:p>
    <w:p w:rsidR="00E6683F" w:rsidRPr="00CF05FA" w:rsidRDefault="00832DB3" w:rsidP="00E6683F">
      <w:pPr>
        <w:pStyle w:val="WW-NormalWeb1"/>
        <w:numPr>
          <w:ilvl w:val="0"/>
          <w:numId w:val="38"/>
        </w:numPr>
        <w:spacing w:before="0" w:after="0"/>
      </w:pPr>
      <w:r w:rsidRPr="00A2785C">
        <w:t>S</w:t>
      </w:r>
      <w:r w:rsidR="00E6683F" w:rsidRPr="00A2785C">
        <w:t>ınıf düzeyi değişkenine göre nasıl değişmektedir</w:t>
      </w:r>
      <w:r w:rsidR="00E6683F" w:rsidRPr="00CF05FA">
        <w:t xml:space="preserve">? </w:t>
      </w:r>
    </w:p>
    <w:p w:rsidR="009349CA" w:rsidRDefault="009349CA" w:rsidP="009349CA">
      <w:pPr>
        <w:autoSpaceDE w:val="0"/>
        <w:autoSpaceDN w:val="0"/>
        <w:adjustRightInd w:val="0"/>
        <w:spacing w:line="360" w:lineRule="auto"/>
        <w:jc w:val="center"/>
        <w:rPr>
          <w:b/>
        </w:rPr>
      </w:pPr>
    </w:p>
    <w:p w:rsidR="00916116" w:rsidRDefault="009349CA" w:rsidP="00C85AF7">
      <w:pPr>
        <w:autoSpaceDE w:val="0"/>
        <w:autoSpaceDN w:val="0"/>
        <w:adjustRightInd w:val="0"/>
        <w:spacing w:line="360" w:lineRule="auto"/>
        <w:jc w:val="center"/>
        <w:rPr>
          <w:b/>
        </w:rPr>
      </w:pPr>
      <w:r w:rsidRPr="00C85AF7">
        <w:rPr>
          <w:b/>
        </w:rPr>
        <w:t>Yöntem</w:t>
      </w:r>
    </w:p>
    <w:p w:rsidR="009349CA" w:rsidRPr="0071000C" w:rsidRDefault="00916116" w:rsidP="00916116">
      <w:pPr>
        <w:tabs>
          <w:tab w:val="left" w:pos="567"/>
        </w:tabs>
        <w:autoSpaceDE w:val="0"/>
        <w:autoSpaceDN w:val="0"/>
        <w:adjustRightInd w:val="0"/>
        <w:spacing w:line="360" w:lineRule="auto"/>
        <w:rPr>
          <w:b/>
        </w:rPr>
      </w:pPr>
      <w:r>
        <w:rPr>
          <w:b/>
        </w:rPr>
        <w:tab/>
      </w:r>
      <w:r w:rsidR="009349CA" w:rsidRPr="0071000C">
        <w:rPr>
          <w:b/>
        </w:rPr>
        <w:t xml:space="preserve">Araştırmanın </w:t>
      </w:r>
      <w:r w:rsidR="00C85AF7">
        <w:rPr>
          <w:b/>
        </w:rPr>
        <w:t>D</w:t>
      </w:r>
      <w:r w:rsidR="009349CA" w:rsidRPr="0071000C">
        <w:rPr>
          <w:b/>
        </w:rPr>
        <w:t xml:space="preserve">eseni      </w:t>
      </w:r>
    </w:p>
    <w:p w:rsidR="00E6683F" w:rsidRDefault="00E6683F" w:rsidP="00E6683F">
      <w:pPr>
        <w:tabs>
          <w:tab w:val="left" w:pos="567"/>
        </w:tabs>
        <w:spacing w:line="360" w:lineRule="auto"/>
        <w:jc w:val="both"/>
      </w:pPr>
      <w:r>
        <w:tab/>
      </w:r>
      <w:r w:rsidR="009349CA">
        <w:t xml:space="preserve">Bu araştırma, </w:t>
      </w:r>
      <w:proofErr w:type="spellStart"/>
      <w:r w:rsidRPr="00CF05FA">
        <w:t>betimsel</w:t>
      </w:r>
      <w:proofErr w:type="spellEnd"/>
      <w:r w:rsidRPr="00CF05FA">
        <w:t xml:space="preserve"> araştırma türlerinden tarama deseni kullanılmıştır. Araştırmada amaç var olan durumu ortaya koymak olduğu için bu araştırma deseni tercih edilmiştir. Tarama deseni kullanılan araştırmalarda katılımcıların görüşleri veya diğer özellikleri daha fazla sayıda kişiye ulaşılarak tespit edilmekte ve betimlenmeye çalışılmaktadır (Büyüköztürk, Çakmak, Akgün, Karadeniz ve Demirel, 2012; </w:t>
      </w:r>
      <w:proofErr w:type="spellStart"/>
      <w:r w:rsidRPr="00CF05FA">
        <w:t>Fraenkel</w:t>
      </w:r>
      <w:proofErr w:type="spellEnd"/>
      <w:r w:rsidRPr="00CF05FA">
        <w:t xml:space="preserve">, </w:t>
      </w:r>
      <w:proofErr w:type="spellStart"/>
      <w:r w:rsidRPr="00CF05FA">
        <w:t>Wallen</w:t>
      </w:r>
      <w:proofErr w:type="spellEnd"/>
      <w:r w:rsidRPr="00CF05FA">
        <w:t xml:space="preserve"> &amp; </w:t>
      </w:r>
      <w:proofErr w:type="spellStart"/>
      <w:r w:rsidRPr="00CF05FA">
        <w:t>Hyun</w:t>
      </w:r>
      <w:proofErr w:type="spellEnd"/>
      <w:r w:rsidRPr="00CF05FA">
        <w:t xml:space="preserve">, 2012). Araştırma verileri araştırmacılar tarafından geliştirilen mantık testi ile toplanmıştır. </w:t>
      </w:r>
    </w:p>
    <w:p w:rsidR="00E6683F" w:rsidRDefault="00E6683F" w:rsidP="00E6683F">
      <w:pPr>
        <w:autoSpaceDE w:val="0"/>
        <w:autoSpaceDN w:val="0"/>
        <w:adjustRightInd w:val="0"/>
        <w:spacing w:line="360" w:lineRule="auto"/>
        <w:ind w:firstLine="567"/>
        <w:jc w:val="both"/>
        <w:rPr>
          <w:b/>
        </w:rPr>
      </w:pPr>
      <w:r>
        <w:rPr>
          <w:b/>
        </w:rPr>
        <w:t xml:space="preserve">Örneklem </w:t>
      </w:r>
    </w:p>
    <w:p w:rsidR="00E6683F" w:rsidRDefault="00E6683F" w:rsidP="00E6683F">
      <w:pPr>
        <w:autoSpaceDE w:val="0"/>
        <w:autoSpaceDN w:val="0"/>
        <w:adjustRightInd w:val="0"/>
        <w:spacing w:line="360" w:lineRule="auto"/>
        <w:ind w:firstLine="567"/>
        <w:jc w:val="both"/>
        <w:rPr>
          <w:b/>
        </w:rPr>
      </w:pPr>
      <w:r w:rsidRPr="00CF05FA">
        <w:t xml:space="preserve">Bu çalışmada iki örneklem grubu bulunmaktadır. Pilot çalışmaya ilişkin veriler birinci gruptan, asıl çalışmaya ilişkin veriler ikinci gruptan toplanmıştır. Birinci örneklem grubunu Burdur il merkezinde bulunan ikisi ilkokul, ikisi ortaokul olmak üzere toplam dört okulda öğrenim görmekte olan 495 öğrenci (%.56 kız, %.44 erkek)  oluşturmaktadır. İkinci örneklem grubunu birinci gruptaki öğrencilerden farklı olarak, Burdur il merkezindeki ilkokullarda ve ortaokullarda öğrenim görmekte olan 348 öğrenci (%48 kız, %52 erkek) oluşturmaktadır. </w:t>
      </w:r>
    </w:p>
    <w:p w:rsidR="00E6683F" w:rsidRDefault="00E6683F" w:rsidP="00E6683F">
      <w:pPr>
        <w:autoSpaceDE w:val="0"/>
        <w:autoSpaceDN w:val="0"/>
        <w:adjustRightInd w:val="0"/>
        <w:spacing w:line="360" w:lineRule="auto"/>
        <w:ind w:firstLine="567"/>
        <w:jc w:val="both"/>
        <w:rPr>
          <w:b/>
        </w:rPr>
      </w:pPr>
      <w:r w:rsidRPr="00CF05FA">
        <w:t xml:space="preserve">Her iki örneklem grubu için çalışmaya 3, 4, 5 ve 6. sınıf öğrencilerinin </w:t>
      </w:r>
      <w:proofErr w:type="gramStart"/>
      <w:r w:rsidRPr="00CF05FA">
        <w:t>dahil</w:t>
      </w:r>
      <w:proofErr w:type="gramEnd"/>
      <w:r w:rsidRPr="00CF05FA">
        <w:t xml:space="preserve"> edilmesinin iki nedeni bulunmaktadır. Birinci neden, lise düzeyinde verilmeye başlayan mantık eğitimini kapsayan konulara ilişkin sorularda daha küçük yaş grubundaki öğrencilerin performanslarını incelemektir. İkinci neden ise testte yer alan soruların düzeyinin bu dört sınıf seviyesindeki öğrencileri kapsayacak uygunlukta olmasıdır. Bu sınıf düzeylerindeki öğrenciler 8-12 yaş aralığında bulunmaktadır.</w:t>
      </w:r>
    </w:p>
    <w:p w:rsidR="00E6683F" w:rsidRDefault="00E6683F" w:rsidP="00E6683F">
      <w:pPr>
        <w:autoSpaceDE w:val="0"/>
        <w:autoSpaceDN w:val="0"/>
        <w:adjustRightInd w:val="0"/>
        <w:spacing w:line="360" w:lineRule="auto"/>
        <w:ind w:firstLine="567"/>
        <w:jc w:val="both"/>
        <w:rPr>
          <w:b/>
        </w:rPr>
      </w:pPr>
      <w:r w:rsidRPr="00CF05FA">
        <w:t xml:space="preserve">Birinci ve ikinci örneklem grubunda bulunan öğrencilerin yaş ve sınıf düzeyi değişkenlerine ilişkin </w:t>
      </w:r>
      <w:proofErr w:type="spellStart"/>
      <w:r w:rsidRPr="00CF05FA">
        <w:t>betimsel</w:t>
      </w:r>
      <w:proofErr w:type="spellEnd"/>
      <w:r w:rsidRPr="00CF05FA">
        <w:t xml:space="preserve"> değerleri Tablo 1’de yer almaktadır. Her iki örneklem grubundaki öğrenciler farklı meslek gruplarına, eğitim düzeyine ve gelir seviyesine sahip </w:t>
      </w:r>
      <w:r w:rsidRPr="00CF05FA">
        <w:lastRenderedPageBreak/>
        <w:t>ailelerden gelmektedir. Çalışma grubundaki öğrencilerin seçiminde uygun örnekleme yönteminden yararlanılmıştır.</w:t>
      </w:r>
    </w:p>
    <w:p w:rsidR="00916116" w:rsidRPr="00916116" w:rsidRDefault="009349CA" w:rsidP="00E6683F">
      <w:pPr>
        <w:autoSpaceDE w:val="0"/>
        <w:autoSpaceDN w:val="0"/>
        <w:adjustRightInd w:val="0"/>
        <w:spacing w:line="360" w:lineRule="auto"/>
        <w:jc w:val="both"/>
      </w:pPr>
      <w:r w:rsidRPr="00C537FA">
        <w:rPr>
          <w:b/>
        </w:rPr>
        <w:t>Tablo 1</w:t>
      </w:r>
      <w:r w:rsidRPr="00C01A9F">
        <w:t xml:space="preserve">. </w:t>
      </w:r>
      <w:r w:rsidR="00916116" w:rsidRPr="00CF05FA">
        <w:t xml:space="preserve">Öğrencilerin </w:t>
      </w:r>
      <w:r w:rsidR="00916116">
        <w:t>D</w:t>
      </w:r>
      <w:r w:rsidR="00916116" w:rsidRPr="00CF05FA">
        <w:t xml:space="preserve">emografik </w:t>
      </w:r>
      <w:r w:rsidR="00916116">
        <w:t>Ö</w:t>
      </w:r>
      <w:r w:rsidR="00916116" w:rsidRPr="00CF05FA">
        <w:t xml:space="preserve">zelliklerine </w:t>
      </w:r>
      <w:r w:rsidR="00916116">
        <w:t>İ</w:t>
      </w:r>
      <w:r w:rsidR="00916116" w:rsidRPr="00CF05FA">
        <w:t xml:space="preserve">lişkin </w:t>
      </w:r>
      <w:proofErr w:type="spellStart"/>
      <w:r w:rsidR="00916116">
        <w:t>B</w:t>
      </w:r>
      <w:r w:rsidR="00916116" w:rsidRPr="00CF05FA">
        <w:t>etimsel</w:t>
      </w:r>
      <w:proofErr w:type="spellEnd"/>
      <w:r w:rsidR="00916116" w:rsidRPr="00CF05FA">
        <w:t xml:space="preserve"> </w:t>
      </w:r>
      <w:r w:rsidR="00916116">
        <w:t>D</w:t>
      </w:r>
      <w:r w:rsidR="00916116" w:rsidRPr="00CF05FA">
        <w:t>eğerler</w:t>
      </w:r>
    </w:p>
    <w:tbl>
      <w:tblPr>
        <w:tblStyle w:val="TabloKlavuzu"/>
        <w:tblW w:w="912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309"/>
        <w:gridCol w:w="643"/>
        <w:gridCol w:w="666"/>
        <w:gridCol w:w="1196"/>
        <w:gridCol w:w="1442"/>
        <w:gridCol w:w="1281"/>
        <w:gridCol w:w="1281"/>
      </w:tblGrid>
      <w:tr w:rsidR="00916116" w:rsidRPr="00A5598E" w:rsidTr="00916116">
        <w:trPr>
          <w:trHeight w:val="552"/>
        </w:trPr>
        <w:tc>
          <w:tcPr>
            <w:tcW w:w="2618" w:type="dxa"/>
            <w:gridSpan w:val="2"/>
            <w:tcBorders>
              <w:top w:val="single" w:sz="4" w:space="0" w:color="auto"/>
              <w:bottom w:val="single" w:sz="4" w:space="0" w:color="auto"/>
            </w:tcBorders>
            <w:vAlign w:val="center"/>
          </w:tcPr>
          <w:p w:rsidR="00916116" w:rsidRPr="00A5598E" w:rsidRDefault="00916116" w:rsidP="00A5598E">
            <w:pPr>
              <w:jc w:val="center"/>
              <w:rPr>
                <w:sz w:val="20"/>
                <w:szCs w:val="20"/>
              </w:rPr>
            </w:pPr>
            <w:r w:rsidRPr="00A5598E">
              <w:rPr>
                <w:sz w:val="20"/>
                <w:szCs w:val="20"/>
              </w:rPr>
              <w:t>Birinci örneklem grubu için;</w:t>
            </w:r>
          </w:p>
        </w:tc>
        <w:tc>
          <w:tcPr>
            <w:tcW w:w="643" w:type="dxa"/>
            <w:tcBorders>
              <w:top w:val="single" w:sz="4" w:space="0" w:color="auto"/>
              <w:bottom w:val="single" w:sz="4" w:space="0" w:color="auto"/>
            </w:tcBorders>
            <w:vAlign w:val="center"/>
          </w:tcPr>
          <w:p w:rsidR="00916116" w:rsidRPr="00A5598E" w:rsidRDefault="00916116" w:rsidP="00A5598E">
            <w:pPr>
              <w:jc w:val="center"/>
              <w:rPr>
                <w:sz w:val="20"/>
                <w:szCs w:val="20"/>
              </w:rPr>
            </w:pPr>
            <w:proofErr w:type="gramStart"/>
            <w:r w:rsidRPr="00A5598E">
              <w:rPr>
                <w:sz w:val="20"/>
                <w:szCs w:val="20"/>
              </w:rPr>
              <w:t>f</w:t>
            </w:r>
            <w:proofErr w:type="gramEnd"/>
          </w:p>
        </w:tc>
        <w:tc>
          <w:tcPr>
            <w:tcW w:w="666" w:type="dxa"/>
            <w:tcBorders>
              <w:top w:val="single" w:sz="4" w:space="0" w:color="auto"/>
              <w:bottom w:val="single" w:sz="4" w:space="0" w:color="auto"/>
            </w:tcBorders>
            <w:vAlign w:val="center"/>
          </w:tcPr>
          <w:p w:rsidR="00916116" w:rsidRPr="00A5598E" w:rsidRDefault="00916116" w:rsidP="00A5598E">
            <w:pPr>
              <w:jc w:val="center"/>
              <w:rPr>
                <w:sz w:val="20"/>
                <w:szCs w:val="20"/>
              </w:rPr>
            </w:pPr>
            <w:r w:rsidRPr="00A5598E">
              <w:rPr>
                <w:sz w:val="20"/>
                <w:szCs w:val="20"/>
              </w:rPr>
              <w:t>%</w:t>
            </w:r>
          </w:p>
        </w:tc>
        <w:tc>
          <w:tcPr>
            <w:tcW w:w="2638" w:type="dxa"/>
            <w:gridSpan w:val="2"/>
            <w:tcBorders>
              <w:top w:val="single" w:sz="4" w:space="0" w:color="auto"/>
              <w:bottom w:val="single" w:sz="4" w:space="0" w:color="auto"/>
            </w:tcBorders>
            <w:vAlign w:val="center"/>
          </w:tcPr>
          <w:p w:rsidR="00916116" w:rsidRPr="00A5598E" w:rsidRDefault="00916116" w:rsidP="00A5598E">
            <w:pPr>
              <w:jc w:val="center"/>
              <w:rPr>
                <w:sz w:val="20"/>
                <w:szCs w:val="20"/>
              </w:rPr>
            </w:pPr>
            <w:r w:rsidRPr="00A5598E">
              <w:rPr>
                <w:sz w:val="20"/>
                <w:szCs w:val="20"/>
              </w:rPr>
              <w:t>İkinci örneklem grubu için;</w:t>
            </w:r>
          </w:p>
        </w:tc>
        <w:tc>
          <w:tcPr>
            <w:tcW w:w="1281" w:type="dxa"/>
            <w:tcBorders>
              <w:top w:val="single" w:sz="4" w:space="0" w:color="auto"/>
              <w:bottom w:val="single" w:sz="4" w:space="0" w:color="auto"/>
            </w:tcBorders>
            <w:vAlign w:val="center"/>
          </w:tcPr>
          <w:p w:rsidR="00916116" w:rsidRPr="00A5598E" w:rsidRDefault="00916116" w:rsidP="00A5598E">
            <w:pPr>
              <w:jc w:val="center"/>
              <w:rPr>
                <w:sz w:val="20"/>
                <w:szCs w:val="20"/>
              </w:rPr>
            </w:pPr>
            <w:proofErr w:type="gramStart"/>
            <w:r w:rsidRPr="00A5598E">
              <w:rPr>
                <w:sz w:val="20"/>
                <w:szCs w:val="20"/>
              </w:rPr>
              <w:t>f</w:t>
            </w:r>
            <w:proofErr w:type="gramEnd"/>
          </w:p>
        </w:tc>
        <w:tc>
          <w:tcPr>
            <w:tcW w:w="1281" w:type="dxa"/>
            <w:tcBorders>
              <w:top w:val="single" w:sz="4" w:space="0" w:color="auto"/>
              <w:bottom w:val="single" w:sz="4" w:space="0" w:color="auto"/>
            </w:tcBorders>
            <w:vAlign w:val="center"/>
          </w:tcPr>
          <w:p w:rsidR="00916116" w:rsidRPr="00A5598E" w:rsidRDefault="00916116" w:rsidP="00A5598E">
            <w:pPr>
              <w:jc w:val="center"/>
              <w:rPr>
                <w:sz w:val="20"/>
                <w:szCs w:val="20"/>
              </w:rPr>
            </w:pPr>
            <w:r w:rsidRPr="00A5598E">
              <w:rPr>
                <w:sz w:val="20"/>
                <w:szCs w:val="20"/>
              </w:rPr>
              <w:t>%</w:t>
            </w:r>
          </w:p>
        </w:tc>
      </w:tr>
      <w:tr w:rsidR="00916116" w:rsidRPr="00A5598E" w:rsidTr="00A5598E">
        <w:trPr>
          <w:trHeight w:val="552"/>
        </w:trPr>
        <w:tc>
          <w:tcPr>
            <w:tcW w:w="1309" w:type="dxa"/>
            <w:vMerge w:val="restart"/>
            <w:tcBorders>
              <w:top w:val="single" w:sz="4" w:space="0" w:color="auto"/>
              <w:bottom w:val="nil"/>
            </w:tcBorders>
            <w:vAlign w:val="center"/>
          </w:tcPr>
          <w:p w:rsidR="00916116" w:rsidRPr="00A5598E" w:rsidRDefault="00916116" w:rsidP="00A5598E">
            <w:pPr>
              <w:jc w:val="center"/>
              <w:rPr>
                <w:sz w:val="20"/>
                <w:szCs w:val="20"/>
              </w:rPr>
            </w:pPr>
          </w:p>
          <w:p w:rsidR="00916116" w:rsidRPr="00A5598E" w:rsidRDefault="00916116" w:rsidP="00A5598E">
            <w:pPr>
              <w:jc w:val="center"/>
              <w:rPr>
                <w:sz w:val="20"/>
                <w:szCs w:val="20"/>
              </w:rPr>
            </w:pPr>
            <w:r w:rsidRPr="00A5598E">
              <w:rPr>
                <w:sz w:val="20"/>
                <w:szCs w:val="20"/>
              </w:rPr>
              <w:t>Yaş</w:t>
            </w:r>
          </w:p>
        </w:tc>
        <w:tc>
          <w:tcPr>
            <w:tcW w:w="1309" w:type="dxa"/>
            <w:tcBorders>
              <w:top w:val="single" w:sz="4" w:space="0" w:color="auto"/>
              <w:bottom w:val="nil"/>
            </w:tcBorders>
            <w:vAlign w:val="center"/>
          </w:tcPr>
          <w:p w:rsidR="00916116" w:rsidRPr="00A5598E" w:rsidRDefault="00916116" w:rsidP="00A5598E">
            <w:pPr>
              <w:jc w:val="center"/>
              <w:rPr>
                <w:sz w:val="20"/>
                <w:szCs w:val="20"/>
              </w:rPr>
            </w:pPr>
            <w:r w:rsidRPr="00A5598E">
              <w:rPr>
                <w:sz w:val="20"/>
                <w:szCs w:val="20"/>
              </w:rPr>
              <w:t>8</w:t>
            </w:r>
          </w:p>
        </w:tc>
        <w:tc>
          <w:tcPr>
            <w:tcW w:w="643" w:type="dxa"/>
            <w:tcBorders>
              <w:top w:val="single" w:sz="4" w:space="0" w:color="auto"/>
              <w:bottom w:val="nil"/>
            </w:tcBorders>
            <w:vAlign w:val="center"/>
          </w:tcPr>
          <w:p w:rsidR="00916116" w:rsidRPr="00A5598E" w:rsidRDefault="00916116" w:rsidP="00A5598E">
            <w:pPr>
              <w:jc w:val="center"/>
              <w:rPr>
                <w:sz w:val="20"/>
                <w:szCs w:val="20"/>
              </w:rPr>
            </w:pPr>
            <w:r w:rsidRPr="00A5598E">
              <w:rPr>
                <w:sz w:val="20"/>
                <w:szCs w:val="20"/>
              </w:rPr>
              <w:t>76</w:t>
            </w:r>
          </w:p>
        </w:tc>
        <w:tc>
          <w:tcPr>
            <w:tcW w:w="666" w:type="dxa"/>
            <w:tcBorders>
              <w:top w:val="single" w:sz="4" w:space="0" w:color="auto"/>
              <w:bottom w:val="nil"/>
            </w:tcBorders>
            <w:vAlign w:val="center"/>
          </w:tcPr>
          <w:p w:rsidR="00916116" w:rsidRPr="00A5598E" w:rsidRDefault="00916116" w:rsidP="00A5598E">
            <w:pPr>
              <w:jc w:val="center"/>
              <w:rPr>
                <w:sz w:val="20"/>
                <w:szCs w:val="20"/>
              </w:rPr>
            </w:pPr>
            <w:r w:rsidRPr="00A5598E">
              <w:rPr>
                <w:sz w:val="20"/>
                <w:szCs w:val="20"/>
              </w:rPr>
              <w:t>15,3</w:t>
            </w:r>
          </w:p>
        </w:tc>
        <w:tc>
          <w:tcPr>
            <w:tcW w:w="1196" w:type="dxa"/>
            <w:vMerge w:val="restart"/>
            <w:tcBorders>
              <w:top w:val="single" w:sz="4" w:space="0" w:color="auto"/>
              <w:bottom w:val="nil"/>
            </w:tcBorders>
            <w:vAlign w:val="center"/>
          </w:tcPr>
          <w:p w:rsidR="00916116" w:rsidRPr="00A5598E" w:rsidRDefault="00916116" w:rsidP="00A5598E">
            <w:pPr>
              <w:jc w:val="center"/>
              <w:rPr>
                <w:sz w:val="20"/>
                <w:szCs w:val="20"/>
              </w:rPr>
            </w:pPr>
          </w:p>
          <w:p w:rsidR="00916116" w:rsidRPr="00A5598E" w:rsidRDefault="00916116" w:rsidP="00A5598E">
            <w:pPr>
              <w:jc w:val="center"/>
              <w:rPr>
                <w:sz w:val="20"/>
                <w:szCs w:val="20"/>
              </w:rPr>
            </w:pPr>
            <w:r w:rsidRPr="00A5598E">
              <w:rPr>
                <w:sz w:val="20"/>
                <w:szCs w:val="20"/>
              </w:rPr>
              <w:t>Yaş</w:t>
            </w:r>
          </w:p>
        </w:tc>
        <w:tc>
          <w:tcPr>
            <w:tcW w:w="1442" w:type="dxa"/>
            <w:tcBorders>
              <w:top w:val="single" w:sz="4" w:space="0" w:color="auto"/>
              <w:bottom w:val="nil"/>
            </w:tcBorders>
            <w:vAlign w:val="center"/>
          </w:tcPr>
          <w:p w:rsidR="00916116" w:rsidRPr="00A5598E" w:rsidRDefault="00916116" w:rsidP="00A5598E">
            <w:pPr>
              <w:jc w:val="center"/>
              <w:rPr>
                <w:sz w:val="20"/>
                <w:szCs w:val="20"/>
              </w:rPr>
            </w:pPr>
            <w:r w:rsidRPr="00A5598E">
              <w:rPr>
                <w:sz w:val="20"/>
                <w:szCs w:val="20"/>
              </w:rPr>
              <w:t>8</w:t>
            </w:r>
          </w:p>
        </w:tc>
        <w:tc>
          <w:tcPr>
            <w:tcW w:w="1281" w:type="dxa"/>
            <w:tcBorders>
              <w:top w:val="single" w:sz="4" w:space="0" w:color="auto"/>
              <w:bottom w:val="nil"/>
            </w:tcBorders>
            <w:vAlign w:val="center"/>
          </w:tcPr>
          <w:p w:rsidR="00916116" w:rsidRPr="00A5598E" w:rsidRDefault="00916116" w:rsidP="00A5598E">
            <w:pPr>
              <w:jc w:val="center"/>
              <w:rPr>
                <w:sz w:val="20"/>
                <w:szCs w:val="20"/>
              </w:rPr>
            </w:pPr>
            <w:r w:rsidRPr="00A5598E">
              <w:rPr>
                <w:sz w:val="20"/>
                <w:szCs w:val="20"/>
              </w:rPr>
              <w:t>51</w:t>
            </w:r>
          </w:p>
        </w:tc>
        <w:tc>
          <w:tcPr>
            <w:tcW w:w="1281" w:type="dxa"/>
            <w:tcBorders>
              <w:top w:val="single" w:sz="4" w:space="0" w:color="auto"/>
              <w:bottom w:val="nil"/>
            </w:tcBorders>
            <w:vAlign w:val="center"/>
          </w:tcPr>
          <w:p w:rsidR="00916116" w:rsidRPr="00A5598E" w:rsidRDefault="00916116" w:rsidP="00A5598E">
            <w:pPr>
              <w:jc w:val="center"/>
              <w:rPr>
                <w:sz w:val="20"/>
                <w:szCs w:val="20"/>
              </w:rPr>
            </w:pPr>
            <w:r w:rsidRPr="00A5598E">
              <w:rPr>
                <w:sz w:val="20"/>
                <w:szCs w:val="20"/>
              </w:rPr>
              <w:t>14,7</w:t>
            </w:r>
          </w:p>
        </w:tc>
      </w:tr>
      <w:tr w:rsidR="00916116" w:rsidRPr="00A5598E" w:rsidTr="00A5598E">
        <w:trPr>
          <w:trHeight w:val="552"/>
        </w:trPr>
        <w:tc>
          <w:tcPr>
            <w:tcW w:w="1309" w:type="dxa"/>
            <w:vMerge/>
            <w:tcBorders>
              <w:top w:val="nil"/>
              <w:bottom w:val="nil"/>
            </w:tcBorders>
            <w:vAlign w:val="center"/>
          </w:tcPr>
          <w:p w:rsidR="00916116" w:rsidRPr="00A5598E" w:rsidRDefault="00916116" w:rsidP="00A5598E">
            <w:pPr>
              <w:jc w:val="center"/>
              <w:rPr>
                <w:sz w:val="20"/>
                <w:szCs w:val="20"/>
              </w:rPr>
            </w:pPr>
          </w:p>
        </w:tc>
        <w:tc>
          <w:tcPr>
            <w:tcW w:w="1309" w:type="dxa"/>
            <w:tcBorders>
              <w:top w:val="nil"/>
              <w:bottom w:val="nil"/>
            </w:tcBorders>
            <w:vAlign w:val="center"/>
          </w:tcPr>
          <w:p w:rsidR="00916116" w:rsidRPr="00A5598E" w:rsidRDefault="00916116" w:rsidP="00A5598E">
            <w:pPr>
              <w:jc w:val="center"/>
              <w:rPr>
                <w:sz w:val="20"/>
                <w:szCs w:val="20"/>
              </w:rPr>
            </w:pPr>
            <w:r w:rsidRPr="00A5598E">
              <w:rPr>
                <w:sz w:val="20"/>
                <w:szCs w:val="20"/>
              </w:rPr>
              <w:t>9</w:t>
            </w:r>
          </w:p>
        </w:tc>
        <w:tc>
          <w:tcPr>
            <w:tcW w:w="643" w:type="dxa"/>
            <w:tcBorders>
              <w:top w:val="nil"/>
              <w:bottom w:val="nil"/>
            </w:tcBorders>
            <w:vAlign w:val="center"/>
          </w:tcPr>
          <w:p w:rsidR="00916116" w:rsidRPr="00A5598E" w:rsidRDefault="00916116" w:rsidP="00A5598E">
            <w:pPr>
              <w:jc w:val="center"/>
              <w:rPr>
                <w:sz w:val="20"/>
                <w:szCs w:val="20"/>
              </w:rPr>
            </w:pPr>
            <w:r w:rsidRPr="00A5598E">
              <w:rPr>
                <w:sz w:val="20"/>
                <w:szCs w:val="20"/>
              </w:rPr>
              <w:t>130</w:t>
            </w:r>
          </w:p>
        </w:tc>
        <w:tc>
          <w:tcPr>
            <w:tcW w:w="666" w:type="dxa"/>
            <w:tcBorders>
              <w:top w:val="nil"/>
              <w:bottom w:val="nil"/>
            </w:tcBorders>
            <w:vAlign w:val="center"/>
          </w:tcPr>
          <w:p w:rsidR="00916116" w:rsidRPr="00A5598E" w:rsidRDefault="00916116" w:rsidP="00A5598E">
            <w:pPr>
              <w:jc w:val="center"/>
              <w:rPr>
                <w:sz w:val="20"/>
                <w:szCs w:val="20"/>
              </w:rPr>
            </w:pPr>
            <w:r w:rsidRPr="00A5598E">
              <w:rPr>
                <w:sz w:val="20"/>
                <w:szCs w:val="20"/>
              </w:rPr>
              <w:t>26,3</w:t>
            </w:r>
          </w:p>
        </w:tc>
        <w:tc>
          <w:tcPr>
            <w:tcW w:w="1196" w:type="dxa"/>
            <w:vMerge/>
            <w:tcBorders>
              <w:top w:val="nil"/>
              <w:bottom w:val="nil"/>
            </w:tcBorders>
            <w:vAlign w:val="center"/>
          </w:tcPr>
          <w:p w:rsidR="00916116" w:rsidRPr="00A5598E" w:rsidRDefault="00916116" w:rsidP="00A5598E">
            <w:pPr>
              <w:jc w:val="center"/>
              <w:rPr>
                <w:sz w:val="20"/>
                <w:szCs w:val="20"/>
              </w:rPr>
            </w:pPr>
          </w:p>
        </w:tc>
        <w:tc>
          <w:tcPr>
            <w:tcW w:w="1442" w:type="dxa"/>
            <w:tcBorders>
              <w:top w:val="nil"/>
              <w:bottom w:val="nil"/>
            </w:tcBorders>
            <w:vAlign w:val="center"/>
          </w:tcPr>
          <w:p w:rsidR="00916116" w:rsidRPr="00A5598E" w:rsidRDefault="00916116" w:rsidP="00A5598E">
            <w:pPr>
              <w:jc w:val="center"/>
              <w:rPr>
                <w:sz w:val="20"/>
                <w:szCs w:val="20"/>
              </w:rPr>
            </w:pPr>
            <w:r w:rsidRPr="00A5598E">
              <w:rPr>
                <w:sz w:val="20"/>
                <w:szCs w:val="20"/>
              </w:rPr>
              <w:t>9</w:t>
            </w:r>
          </w:p>
        </w:tc>
        <w:tc>
          <w:tcPr>
            <w:tcW w:w="1281" w:type="dxa"/>
            <w:tcBorders>
              <w:top w:val="nil"/>
              <w:bottom w:val="nil"/>
            </w:tcBorders>
            <w:vAlign w:val="center"/>
          </w:tcPr>
          <w:p w:rsidR="00916116" w:rsidRPr="00A5598E" w:rsidRDefault="00916116" w:rsidP="00A5598E">
            <w:pPr>
              <w:jc w:val="center"/>
              <w:rPr>
                <w:sz w:val="20"/>
                <w:szCs w:val="20"/>
              </w:rPr>
            </w:pPr>
            <w:r w:rsidRPr="00A5598E">
              <w:rPr>
                <w:sz w:val="20"/>
                <w:szCs w:val="20"/>
              </w:rPr>
              <w:t>92</w:t>
            </w:r>
          </w:p>
        </w:tc>
        <w:tc>
          <w:tcPr>
            <w:tcW w:w="1281" w:type="dxa"/>
            <w:tcBorders>
              <w:top w:val="nil"/>
              <w:bottom w:val="nil"/>
            </w:tcBorders>
            <w:vAlign w:val="center"/>
          </w:tcPr>
          <w:p w:rsidR="00916116" w:rsidRPr="00A5598E" w:rsidRDefault="00916116" w:rsidP="00A5598E">
            <w:pPr>
              <w:jc w:val="center"/>
              <w:rPr>
                <w:sz w:val="20"/>
                <w:szCs w:val="20"/>
              </w:rPr>
            </w:pPr>
            <w:r w:rsidRPr="00A5598E">
              <w:rPr>
                <w:sz w:val="20"/>
                <w:szCs w:val="20"/>
              </w:rPr>
              <w:t>26,4</w:t>
            </w:r>
          </w:p>
        </w:tc>
      </w:tr>
      <w:tr w:rsidR="00916116" w:rsidRPr="00A5598E" w:rsidTr="00A5598E">
        <w:trPr>
          <w:trHeight w:val="552"/>
        </w:trPr>
        <w:tc>
          <w:tcPr>
            <w:tcW w:w="1309" w:type="dxa"/>
            <w:vMerge/>
            <w:tcBorders>
              <w:top w:val="nil"/>
              <w:bottom w:val="nil"/>
            </w:tcBorders>
            <w:vAlign w:val="center"/>
          </w:tcPr>
          <w:p w:rsidR="00916116" w:rsidRPr="00A5598E" w:rsidRDefault="00916116" w:rsidP="00A5598E">
            <w:pPr>
              <w:jc w:val="center"/>
              <w:rPr>
                <w:sz w:val="20"/>
                <w:szCs w:val="20"/>
              </w:rPr>
            </w:pPr>
          </w:p>
        </w:tc>
        <w:tc>
          <w:tcPr>
            <w:tcW w:w="1309" w:type="dxa"/>
            <w:tcBorders>
              <w:top w:val="nil"/>
              <w:bottom w:val="nil"/>
            </w:tcBorders>
            <w:vAlign w:val="center"/>
          </w:tcPr>
          <w:p w:rsidR="00916116" w:rsidRPr="00A5598E" w:rsidRDefault="00916116" w:rsidP="00A5598E">
            <w:pPr>
              <w:jc w:val="center"/>
              <w:rPr>
                <w:sz w:val="20"/>
                <w:szCs w:val="20"/>
              </w:rPr>
            </w:pPr>
            <w:r w:rsidRPr="00A5598E">
              <w:rPr>
                <w:sz w:val="20"/>
                <w:szCs w:val="20"/>
              </w:rPr>
              <w:t>10</w:t>
            </w:r>
          </w:p>
        </w:tc>
        <w:tc>
          <w:tcPr>
            <w:tcW w:w="643" w:type="dxa"/>
            <w:tcBorders>
              <w:top w:val="nil"/>
              <w:bottom w:val="nil"/>
            </w:tcBorders>
            <w:vAlign w:val="center"/>
          </w:tcPr>
          <w:p w:rsidR="00916116" w:rsidRPr="00A5598E" w:rsidRDefault="00916116" w:rsidP="00A5598E">
            <w:pPr>
              <w:jc w:val="center"/>
              <w:rPr>
                <w:sz w:val="20"/>
                <w:szCs w:val="20"/>
              </w:rPr>
            </w:pPr>
            <w:r w:rsidRPr="00A5598E">
              <w:rPr>
                <w:sz w:val="20"/>
                <w:szCs w:val="20"/>
              </w:rPr>
              <w:t>97</w:t>
            </w:r>
          </w:p>
        </w:tc>
        <w:tc>
          <w:tcPr>
            <w:tcW w:w="666" w:type="dxa"/>
            <w:tcBorders>
              <w:top w:val="nil"/>
              <w:bottom w:val="nil"/>
            </w:tcBorders>
            <w:vAlign w:val="center"/>
          </w:tcPr>
          <w:p w:rsidR="00916116" w:rsidRPr="00A5598E" w:rsidRDefault="00916116" w:rsidP="00A5598E">
            <w:pPr>
              <w:jc w:val="center"/>
              <w:rPr>
                <w:sz w:val="20"/>
                <w:szCs w:val="20"/>
              </w:rPr>
            </w:pPr>
            <w:r w:rsidRPr="00A5598E">
              <w:rPr>
                <w:sz w:val="20"/>
                <w:szCs w:val="20"/>
              </w:rPr>
              <w:t>19,6</w:t>
            </w:r>
          </w:p>
        </w:tc>
        <w:tc>
          <w:tcPr>
            <w:tcW w:w="1196" w:type="dxa"/>
            <w:vMerge/>
            <w:tcBorders>
              <w:top w:val="nil"/>
              <w:bottom w:val="nil"/>
            </w:tcBorders>
            <w:vAlign w:val="center"/>
          </w:tcPr>
          <w:p w:rsidR="00916116" w:rsidRPr="00A5598E" w:rsidRDefault="00916116" w:rsidP="00A5598E">
            <w:pPr>
              <w:jc w:val="center"/>
              <w:rPr>
                <w:sz w:val="20"/>
                <w:szCs w:val="20"/>
              </w:rPr>
            </w:pPr>
          </w:p>
        </w:tc>
        <w:tc>
          <w:tcPr>
            <w:tcW w:w="1442" w:type="dxa"/>
            <w:tcBorders>
              <w:top w:val="nil"/>
              <w:bottom w:val="nil"/>
            </w:tcBorders>
            <w:vAlign w:val="center"/>
          </w:tcPr>
          <w:p w:rsidR="00916116" w:rsidRPr="00A5598E" w:rsidRDefault="00916116" w:rsidP="00A5598E">
            <w:pPr>
              <w:jc w:val="center"/>
              <w:rPr>
                <w:sz w:val="20"/>
                <w:szCs w:val="20"/>
              </w:rPr>
            </w:pPr>
            <w:r w:rsidRPr="00A5598E">
              <w:rPr>
                <w:sz w:val="20"/>
                <w:szCs w:val="20"/>
              </w:rPr>
              <w:t>10</w:t>
            </w:r>
          </w:p>
        </w:tc>
        <w:tc>
          <w:tcPr>
            <w:tcW w:w="1281" w:type="dxa"/>
            <w:tcBorders>
              <w:top w:val="nil"/>
              <w:bottom w:val="nil"/>
            </w:tcBorders>
            <w:vAlign w:val="center"/>
          </w:tcPr>
          <w:p w:rsidR="00916116" w:rsidRPr="00A5598E" w:rsidRDefault="00916116" w:rsidP="00A5598E">
            <w:pPr>
              <w:jc w:val="center"/>
              <w:rPr>
                <w:sz w:val="20"/>
                <w:szCs w:val="20"/>
              </w:rPr>
            </w:pPr>
            <w:r w:rsidRPr="00A5598E">
              <w:rPr>
                <w:sz w:val="20"/>
                <w:szCs w:val="20"/>
              </w:rPr>
              <w:t>67</w:t>
            </w:r>
          </w:p>
        </w:tc>
        <w:tc>
          <w:tcPr>
            <w:tcW w:w="1281" w:type="dxa"/>
            <w:tcBorders>
              <w:top w:val="nil"/>
              <w:bottom w:val="nil"/>
            </w:tcBorders>
            <w:vAlign w:val="center"/>
          </w:tcPr>
          <w:p w:rsidR="00916116" w:rsidRPr="00A5598E" w:rsidRDefault="00916116" w:rsidP="00A5598E">
            <w:pPr>
              <w:jc w:val="center"/>
              <w:rPr>
                <w:sz w:val="20"/>
                <w:szCs w:val="20"/>
              </w:rPr>
            </w:pPr>
            <w:r w:rsidRPr="00A5598E">
              <w:rPr>
                <w:sz w:val="20"/>
                <w:szCs w:val="20"/>
              </w:rPr>
              <w:t>19,3</w:t>
            </w:r>
          </w:p>
        </w:tc>
      </w:tr>
      <w:tr w:rsidR="00916116" w:rsidRPr="00A5598E" w:rsidTr="00A5598E">
        <w:trPr>
          <w:trHeight w:val="552"/>
        </w:trPr>
        <w:tc>
          <w:tcPr>
            <w:tcW w:w="1309" w:type="dxa"/>
            <w:vMerge/>
            <w:tcBorders>
              <w:top w:val="nil"/>
              <w:bottom w:val="nil"/>
            </w:tcBorders>
            <w:vAlign w:val="center"/>
          </w:tcPr>
          <w:p w:rsidR="00916116" w:rsidRPr="00A5598E" w:rsidRDefault="00916116" w:rsidP="00A5598E">
            <w:pPr>
              <w:jc w:val="center"/>
              <w:rPr>
                <w:sz w:val="20"/>
                <w:szCs w:val="20"/>
              </w:rPr>
            </w:pPr>
          </w:p>
        </w:tc>
        <w:tc>
          <w:tcPr>
            <w:tcW w:w="1309" w:type="dxa"/>
            <w:tcBorders>
              <w:top w:val="nil"/>
              <w:bottom w:val="nil"/>
            </w:tcBorders>
            <w:vAlign w:val="center"/>
          </w:tcPr>
          <w:p w:rsidR="00916116" w:rsidRPr="00A5598E" w:rsidRDefault="00916116" w:rsidP="00A5598E">
            <w:pPr>
              <w:jc w:val="center"/>
              <w:rPr>
                <w:sz w:val="20"/>
                <w:szCs w:val="20"/>
              </w:rPr>
            </w:pPr>
            <w:r w:rsidRPr="00A5598E">
              <w:rPr>
                <w:sz w:val="20"/>
                <w:szCs w:val="20"/>
              </w:rPr>
              <w:t>11</w:t>
            </w:r>
          </w:p>
        </w:tc>
        <w:tc>
          <w:tcPr>
            <w:tcW w:w="643" w:type="dxa"/>
            <w:tcBorders>
              <w:top w:val="nil"/>
              <w:bottom w:val="nil"/>
            </w:tcBorders>
            <w:vAlign w:val="center"/>
          </w:tcPr>
          <w:p w:rsidR="00916116" w:rsidRPr="00A5598E" w:rsidRDefault="00916116" w:rsidP="00A5598E">
            <w:pPr>
              <w:jc w:val="center"/>
              <w:rPr>
                <w:sz w:val="20"/>
                <w:szCs w:val="20"/>
              </w:rPr>
            </w:pPr>
            <w:r w:rsidRPr="00A5598E">
              <w:rPr>
                <w:sz w:val="20"/>
                <w:szCs w:val="20"/>
              </w:rPr>
              <w:t>117</w:t>
            </w:r>
          </w:p>
        </w:tc>
        <w:tc>
          <w:tcPr>
            <w:tcW w:w="666" w:type="dxa"/>
            <w:tcBorders>
              <w:top w:val="nil"/>
              <w:bottom w:val="nil"/>
            </w:tcBorders>
            <w:vAlign w:val="center"/>
          </w:tcPr>
          <w:p w:rsidR="00916116" w:rsidRPr="00A5598E" w:rsidRDefault="00916116" w:rsidP="00A5598E">
            <w:pPr>
              <w:jc w:val="center"/>
              <w:rPr>
                <w:sz w:val="20"/>
                <w:szCs w:val="20"/>
              </w:rPr>
            </w:pPr>
            <w:r w:rsidRPr="00A5598E">
              <w:rPr>
                <w:sz w:val="20"/>
                <w:szCs w:val="20"/>
              </w:rPr>
              <w:t>23,7</w:t>
            </w:r>
          </w:p>
        </w:tc>
        <w:tc>
          <w:tcPr>
            <w:tcW w:w="1196" w:type="dxa"/>
            <w:vMerge/>
            <w:tcBorders>
              <w:top w:val="nil"/>
              <w:bottom w:val="nil"/>
            </w:tcBorders>
            <w:vAlign w:val="center"/>
          </w:tcPr>
          <w:p w:rsidR="00916116" w:rsidRPr="00A5598E" w:rsidRDefault="00916116" w:rsidP="00A5598E">
            <w:pPr>
              <w:jc w:val="center"/>
              <w:rPr>
                <w:sz w:val="20"/>
                <w:szCs w:val="20"/>
              </w:rPr>
            </w:pPr>
          </w:p>
        </w:tc>
        <w:tc>
          <w:tcPr>
            <w:tcW w:w="1442" w:type="dxa"/>
            <w:tcBorders>
              <w:top w:val="nil"/>
              <w:bottom w:val="nil"/>
            </w:tcBorders>
            <w:vAlign w:val="center"/>
          </w:tcPr>
          <w:p w:rsidR="00916116" w:rsidRPr="00A5598E" w:rsidRDefault="00916116" w:rsidP="00A5598E">
            <w:pPr>
              <w:jc w:val="center"/>
              <w:rPr>
                <w:sz w:val="20"/>
                <w:szCs w:val="20"/>
              </w:rPr>
            </w:pPr>
            <w:r w:rsidRPr="00A5598E">
              <w:rPr>
                <w:sz w:val="20"/>
                <w:szCs w:val="20"/>
              </w:rPr>
              <w:t>11</w:t>
            </w:r>
          </w:p>
        </w:tc>
        <w:tc>
          <w:tcPr>
            <w:tcW w:w="1281" w:type="dxa"/>
            <w:tcBorders>
              <w:top w:val="nil"/>
              <w:bottom w:val="nil"/>
            </w:tcBorders>
            <w:vAlign w:val="center"/>
          </w:tcPr>
          <w:p w:rsidR="00916116" w:rsidRPr="00A5598E" w:rsidRDefault="00916116" w:rsidP="00A5598E">
            <w:pPr>
              <w:jc w:val="center"/>
              <w:rPr>
                <w:sz w:val="20"/>
                <w:szCs w:val="20"/>
              </w:rPr>
            </w:pPr>
            <w:r w:rsidRPr="00A5598E">
              <w:rPr>
                <w:sz w:val="20"/>
                <w:szCs w:val="20"/>
              </w:rPr>
              <w:t>98</w:t>
            </w:r>
          </w:p>
        </w:tc>
        <w:tc>
          <w:tcPr>
            <w:tcW w:w="1281" w:type="dxa"/>
            <w:tcBorders>
              <w:top w:val="nil"/>
              <w:bottom w:val="nil"/>
            </w:tcBorders>
            <w:vAlign w:val="center"/>
          </w:tcPr>
          <w:p w:rsidR="00916116" w:rsidRPr="00A5598E" w:rsidRDefault="00916116" w:rsidP="00A5598E">
            <w:pPr>
              <w:jc w:val="center"/>
              <w:rPr>
                <w:sz w:val="20"/>
                <w:szCs w:val="20"/>
              </w:rPr>
            </w:pPr>
            <w:r w:rsidRPr="00A5598E">
              <w:rPr>
                <w:sz w:val="20"/>
                <w:szCs w:val="20"/>
              </w:rPr>
              <w:t>28,2</w:t>
            </w:r>
          </w:p>
        </w:tc>
      </w:tr>
      <w:tr w:rsidR="00916116" w:rsidRPr="00A5598E" w:rsidTr="00A5598E">
        <w:trPr>
          <w:trHeight w:val="552"/>
        </w:trPr>
        <w:tc>
          <w:tcPr>
            <w:tcW w:w="1309" w:type="dxa"/>
            <w:vMerge/>
            <w:tcBorders>
              <w:top w:val="nil"/>
              <w:bottom w:val="single" w:sz="4" w:space="0" w:color="auto"/>
            </w:tcBorders>
            <w:vAlign w:val="center"/>
          </w:tcPr>
          <w:p w:rsidR="00916116" w:rsidRPr="00A5598E" w:rsidRDefault="00916116" w:rsidP="00A5598E">
            <w:pPr>
              <w:jc w:val="center"/>
              <w:rPr>
                <w:sz w:val="20"/>
                <w:szCs w:val="20"/>
              </w:rPr>
            </w:pPr>
          </w:p>
        </w:tc>
        <w:tc>
          <w:tcPr>
            <w:tcW w:w="1309" w:type="dxa"/>
            <w:tcBorders>
              <w:top w:val="nil"/>
              <w:bottom w:val="single" w:sz="4" w:space="0" w:color="auto"/>
            </w:tcBorders>
            <w:vAlign w:val="center"/>
          </w:tcPr>
          <w:p w:rsidR="00916116" w:rsidRPr="00A5598E" w:rsidRDefault="00916116" w:rsidP="00A5598E">
            <w:pPr>
              <w:jc w:val="center"/>
              <w:rPr>
                <w:sz w:val="20"/>
                <w:szCs w:val="20"/>
              </w:rPr>
            </w:pPr>
            <w:r w:rsidRPr="00A5598E">
              <w:rPr>
                <w:sz w:val="20"/>
                <w:szCs w:val="20"/>
              </w:rPr>
              <w:t>12</w:t>
            </w:r>
          </w:p>
        </w:tc>
        <w:tc>
          <w:tcPr>
            <w:tcW w:w="643" w:type="dxa"/>
            <w:tcBorders>
              <w:top w:val="nil"/>
              <w:bottom w:val="single" w:sz="4" w:space="0" w:color="auto"/>
            </w:tcBorders>
            <w:vAlign w:val="center"/>
          </w:tcPr>
          <w:p w:rsidR="00916116" w:rsidRPr="00A5598E" w:rsidRDefault="00916116" w:rsidP="00A5598E">
            <w:pPr>
              <w:jc w:val="center"/>
              <w:rPr>
                <w:sz w:val="20"/>
                <w:szCs w:val="20"/>
              </w:rPr>
            </w:pPr>
            <w:r w:rsidRPr="00A5598E">
              <w:rPr>
                <w:sz w:val="20"/>
                <w:szCs w:val="20"/>
              </w:rPr>
              <w:t>75</w:t>
            </w:r>
          </w:p>
        </w:tc>
        <w:tc>
          <w:tcPr>
            <w:tcW w:w="666" w:type="dxa"/>
            <w:tcBorders>
              <w:top w:val="nil"/>
              <w:bottom w:val="single" w:sz="4" w:space="0" w:color="auto"/>
            </w:tcBorders>
            <w:vAlign w:val="center"/>
          </w:tcPr>
          <w:p w:rsidR="00916116" w:rsidRPr="00A5598E" w:rsidRDefault="00916116" w:rsidP="00A5598E">
            <w:pPr>
              <w:jc w:val="center"/>
              <w:rPr>
                <w:sz w:val="20"/>
                <w:szCs w:val="20"/>
              </w:rPr>
            </w:pPr>
            <w:r w:rsidRPr="00A5598E">
              <w:rPr>
                <w:sz w:val="20"/>
                <w:szCs w:val="20"/>
              </w:rPr>
              <w:t>15,1</w:t>
            </w:r>
          </w:p>
        </w:tc>
        <w:tc>
          <w:tcPr>
            <w:tcW w:w="1196" w:type="dxa"/>
            <w:vMerge/>
            <w:tcBorders>
              <w:top w:val="nil"/>
              <w:bottom w:val="single" w:sz="4" w:space="0" w:color="auto"/>
            </w:tcBorders>
            <w:vAlign w:val="center"/>
          </w:tcPr>
          <w:p w:rsidR="00916116" w:rsidRPr="00A5598E" w:rsidRDefault="00916116" w:rsidP="00A5598E">
            <w:pPr>
              <w:jc w:val="center"/>
              <w:rPr>
                <w:sz w:val="20"/>
                <w:szCs w:val="20"/>
              </w:rPr>
            </w:pPr>
          </w:p>
        </w:tc>
        <w:tc>
          <w:tcPr>
            <w:tcW w:w="1442" w:type="dxa"/>
            <w:tcBorders>
              <w:top w:val="nil"/>
              <w:bottom w:val="single" w:sz="4" w:space="0" w:color="auto"/>
            </w:tcBorders>
            <w:vAlign w:val="center"/>
          </w:tcPr>
          <w:p w:rsidR="00916116" w:rsidRPr="00A5598E" w:rsidRDefault="00916116" w:rsidP="00A5598E">
            <w:pPr>
              <w:jc w:val="center"/>
              <w:rPr>
                <w:sz w:val="20"/>
                <w:szCs w:val="20"/>
              </w:rPr>
            </w:pPr>
            <w:r w:rsidRPr="00A5598E">
              <w:rPr>
                <w:sz w:val="20"/>
                <w:szCs w:val="20"/>
              </w:rPr>
              <w:t>12</w:t>
            </w:r>
          </w:p>
        </w:tc>
        <w:tc>
          <w:tcPr>
            <w:tcW w:w="1281" w:type="dxa"/>
            <w:tcBorders>
              <w:top w:val="nil"/>
              <w:bottom w:val="single" w:sz="4" w:space="0" w:color="auto"/>
            </w:tcBorders>
            <w:vAlign w:val="center"/>
          </w:tcPr>
          <w:p w:rsidR="00916116" w:rsidRPr="00A5598E" w:rsidRDefault="00916116" w:rsidP="00A5598E">
            <w:pPr>
              <w:jc w:val="center"/>
              <w:rPr>
                <w:sz w:val="20"/>
                <w:szCs w:val="20"/>
              </w:rPr>
            </w:pPr>
            <w:r w:rsidRPr="00A5598E">
              <w:rPr>
                <w:sz w:val="20"/>
                <w:szCs w:val="20"/>
              </w:rPr>
              <w:t>40</w:t>
            </w:r>
          </w:p>
        </w:tc>
        <w:tc>
          <w:tcPr>
            <w:tcW w:w="1281" w:type="dxa"/>
            <w:tcBorders>
              <w:top w:val="nil"/>
              <w:bottom w:val="single" w:sz="4" w:space="0" w:color="auto"/>
            </w:tcBorders>
            <w:vAlign w:val="center"/>
          </w:tcPr>
          <w:p w:rsidR="00916116" w:rsidRPr="00A5598E" w:rsidRDefault="00916116" w:rsidP="00A5598E">
            <w:pPr>
              <w:jc w:val="center"/>
              <w:rPr>
                <w:sz w:val="20"/>
                <w:szCs w:val="20"/>
              </w:rPr>
            </w:pPr>
            <w:r w:rsidRPr="00A5598E">
              <w:rPr>
                <w:sz w:val="20"/>
                <w:szCs w:val="20"/>
              </w:rPr>
              <w:t>11,5</w:t>
            </w:r>
          </w:p>
        </w:tc>
      </w:tr>
      <w:tr w:rsidR="00916116" w:rsidRPr="00A5598E" w:rsidTr="00A5598E">
        <w:trPr>
          <w:trHeight w:val="552"/>
        </w:trPr>
        <w:tc>
          <w:tcPr>
            <w:tcW w:w="1309" w:type="dxa"/>
            <w:vMerge w:val="restart"/>
            <w:tcBorders>
              <w:top w:val="single" w:sz="4" w:space="0" w:color="auto"/>
            </w:tcBorders>
            <w:vAlign w:val="center"/>
          </w:tcPr>
          <w:p w:rsidR="00916116" w:rsidRPr="00A5598E" w:rsidRDefault="00916116" w:rsidP="00A5598E">
            <w:pPr>
              <w:ind w:firstLine="34"/>
              <w:jc w:val="center"/>
              <w:rPr>
                <w:sz w:val="20"/>
                <w:szCs w:val="20"/>
              </w:rPr>
            </w:pPr>
            <w:r w:rsidRPr="00A5598E">
              <w:rPr>
                <w:sz w:val="20"/>
                <w:szCs w:val="20"/>
              </w:rPr>
              <w:t xml:space="preserve">Sınıf </w:t>
            </w:r>
          </w:p>
          <w:p w:rsidR="00916116" w:rsidRPr="00A5598E" w:rsidRDefault="00916116" w:rsidP="00A5598E">
            <w:pPr>
              <w:ind w:firstLine="34"/>
              <w:jc w:val="center"/>
              <w:rPr>
                <w:sz w:val="20"/>
                <w:szCs w:val="20"/>
              </w:rPr>
            </w:pPr>
            <w:r w:rsidRPr="00A5598E">
              <w:rPr>
                <w:sz w:val="20"/>
                <w:szCs w:val="20"/>
              </w:rPr>
              <w:t>Düzeyi</w:t>
            </w:r>
          </w:p>
        </w:tc>
        <w:tc>
          <w:tcPr>
            <w:tcW w:w="1309" w:type="dxa"/>
            <w:tcBorders>
              <w:top w:val="single" w:sz="4" w:space="0" w:color="auto"/>
            </w:tcBorders>
            <w:vAlign w:val="center"/>
          </w:tcPr>
          <w:p w:rsidR="00916116" w:rsidRPr="00A5598E" w:rsidRDefault="00916116" w:rsidP="00A5598E">
            <w:pPr>
              <w:jc w:val="center"/>
              <w:rPr>
                <w:sz w:val="20"/>
                <w:szCs w:val="20"/>
              </w:rPr>
            </w:pPr>
            <w:r w:rsidRPr="00A5598E">
              <w:rPr>
                <w:sz w:val="20"/>
                <w:szCs w:val="20"/>
              </w:rPr>
              <w:t>3</w:t>
            </w:r>
          </w:p>
        </w:tc>
        <w:tc>
          <w:tcPr>
            <w:tcW w:w="643" w:type="dxa"/>
            <w:tcBorders>
              <w:top w:val="single" w:sz="4" w:space="0" w:color="auto"/>
            </w:tcBorders>
            <w:vAlign w:val="center"/>
          </w:tcPr>
          <w:p w:rsidR="00916116" w:rsidRPr="00A5598E" w:rsidRDefault="00916116" w:rsidP="00A5598E">
            <w:pPr>
              <w:jc w:val="center"/>
              <w:rPr>
                <w:sz w:val="20"/>
                <w:szCs w:val="20"/>
              </w:rPr>
            </w:pPr>
            <w:r w:rsidRPr="00A5598E">
              <w:rPr>
                <w:sz w:val="20"/>
                <w:szCs w:val="20"/>
              </w:rPr>
              <w:t>134</w:t>
            </w:r>
          </w:p>
        </w:tc>
        <w:tc>
          <w:tcPr>
            <w:tcW w:w="666" w:type="dxa"/>
            <w:tcBorders>
              <w:top w:val="single" w:sz="4" w:space="0" w:color="auto"/>
            </w:tcBorders>
            <w:vAlign w:val="center"/>
          </w:tcPr>
          <w:p w:rsidR="00916116" w:rsidRPr="00A5598E" w:rsidRDefault="00916116" w:rsidP="00A5598E">
            <w:pPr>
              <w:jc w:val="center"/>
              <w:rPr>
                <w:sz w:val="20"/>
                <w:szCs w:val="20"/>
              </w:rPr>
            </w:pPr>
            <w:r w:rsidRPr="00A5598E">
              <w:rPr>
                <w:sz w:val="20"/>
                <w:szCs w:val="20"/>
              </w:rPr>
              <w:t>27</w:t>
            </w:r>
          </w:p>
        </w:tc>
        <w:tc>
          <w:tcPr>
            <w:tcW w:w="1196" w:type="dxa"/>
            <w:vMerge w:val="restart"/>
            <w:tcBorders>
              <w:top w:val="single" w:sz="4" w:space="0" w:color="auto"/>
            </w:tcBorders>
            <w:vAlign w:val="center"/>
          </w:tcPr>
          <w:p w:rsidR="00916116" w:rsidRPr="00A5598E" w:rsidRDefault="00916116" w:rsidP="00A5598E">
            <w:pPr>
              <w:ind w:firstLine="76"/>
              <w:jc w:val="center"/>
              <w:rPr>
                <w:sz w:val="20"/>
                <w:szCs w:val="20"/>
              </w:rPr>
            </w:pPr>
            <w:r w:rsidRPr="00A5598E">
              <w:rPr>
                <w:sz w:val="20"/>
                <w:szCs w:val="20"/>
              </w:rPr>
              <w:t>Sınıf Düzeyi</w:t>
            </w:r>
          </w:p>
        </w:tc>
        <w:tc>
          <w:tcPr>
            <w:tcW w:w="1442" w:type="dxa"/>
            <w:tcBorders>
              <w:top w:val="single" w:sz="4" w:space="0" w:color="auto"/>
            </w:tcBorders>
            <w:vAlign w:val="center"/>
          </w:tcPr>
          <w:p w:rsidR="00916116" w:rsidRPr="00A5598E" w:rsidRDefault="00916116" w:rsidP="00A5598E">
            <w:pPr>
              <w:jc w:val="center"/>
              <w:rPr>
                <w:sz w:val="20"/>
                <w:szCs w:val="20"/>
              </w:rPr>
            </w:pPr>
            <w:r w:rsidRPr="00A5598E">
              <w:rPr>
                <w:sz w:val="20"/>
                <w:szCs w:val="20"/>
              </w:rPr>
              <w:t>3</w:t>
            </w:r>
          </w:p>
        </w:tc>
        <w:tc>
          <w:tcPr>
            <w:tcW w:w="1281" w:type="dxa"/>
            <w:tcBorders>
              <w:top w:val="single" w:sz="4" w:space="0" w:color="auto"/>
            </w:tcBorders>
            <w:vAlign w:val="center"/>
          </w:tcPr>
          <w:p w:rsidR="00916116" w:rsidRPr="00A5598E" w:rsidRDefault="00916116" w:rsidP="00A5598E">
            <w:pPr>
              <w:jc w:val="center"/>
              <w:rPr>
                <w:sz w:val="20"/>
                <w:szCs w:val="20"/>
              </w:rPr>
            </w:pPr>
            <w:r w:rsidRPr="00A5598E">
              <w:rPr>
                <w:sz w:val="20"/>
                <w:szCs w:val="20"/>
              </w:rPr>
              <w:t>76</w:t>
            </w:r>
          </w:p>
        </w:tc>
        <w:tc>
          <w:tcPr>
            <w:tcW w:w="1281" w:type="dxa"/>
            <w:tcBorders>
              <w:top w:val="single" w:sz="4" w:space="0" w:color="auto"/>
            </w:tcBorders>
            <w:vAlign w:val="center"/>
          </w:tcPr>
          <w:p w:rsidR="00916116" w:rsidRPr="00A5598E" w:rsidRDefault="00916116" w:rsidP="00A5598E">
            <w:pPr>
              <w:jc w:val="center"/>
              <w:rPr>
                <w:sz w:val="20"/>
                <w:szCs w:val="20"/>
              </w:rPr>
            </w:pPr>
            <w:r w:rsidRPr="00A5598E">
              <w:rPr>
                <w:sz w:val="20"/>
                <w:szCs w:val="20"/>
              </w:rPr>
              <w:t>21,8</w:t>
            </w:r>
          </w:p>
        </w:tc>
      </w:tr>
      <w:tr w:rsidR="00916116" w:rsidRPr="00A5598E" w:rsidTr="00A5598E">
        <w:trPr>
          <w:trHeight w:val="552"/>
        </w:trPr>
        <w:tc>
          <w:tcPr>
            <w:tcW w:w="1309" w:type="dxa"/>
            <w:vMerge/>
            <w:vAlign w:val="center"/>
          </w:tcPr>
          <w:p w:rsidR="00916116" w:rsidRPr="00A5598E" w:rsidRDefault="00916116" w:rsidP="00A5598E">
            <w:pPr>
              <w:jc w:val="center"/>
              <w:rPr>
                <w:sz w:val="20"/>
                <w:szCs w:val="20"/>
              </w:rPr>
            </w:pPr>
          </w:p>
        </w:tc>
        <w:tc>
          <w:tcPr>
            <w:tcW w:w="1309" w:type="dxa"/>
            <w:vAlign w:val="center"/>
          </w:tcPr>
          <w:p w:rsidR="00916116" w:rsidRPr="00A5598E" w:rsidRDefault="00916116" w:rsidP="00A5598E">
            <w:pPr>
              <w:jc w:val="center"/>
              <w:rPr>
                <w:sz w:val="20"/>
                <w:szCs w:val="20"/>
              </w:rPr>
            </w:pPr>
            <w:r w:rsidRPr="00A5598E">
              <w:rPr>
                <w:sz w:val="20"/>
                <w:szCs w:val="20"/>
              </w:rPr>
              <w:t>4</w:t>
            </w:r>
          </w:p>
        </w:tc>
        <w:tc>
          <w:tcPr>
            <w:tcW w:w="643" w:type="dxa"/>
            <w:vAlign w:val="center"/>
          </w:tcPr>
          <w:p w:rsidR="00916116" w:rsidRPr="00A5598E" w:rsidRDefault="00916116" w:rsidP="00A5598E">
            <w:pPr>
              <w:jc w:val="center"/>
              <w:rPr>
                <w:sz w:val="20"/>
                <w:szCs w:val="20"/>
              </w:rPr>
            </w:pPr>
            <w:r w:rsidRPr="00A5598E">
              <w:rPr>
                <w:sz w:val="20"/>
                <w:szCs w:val="20"/>
              </w:rPr>
              <w:t>132</w:t>
            </w:r>
          </w:p>
        </w:tc>
        <w:tc>
          <w:tcPr>
            <w:tcW w:w="666" w:type="dxa"/>
            <w:vAlign w:val="center"/>
          </w:tcPr>
          <w:p w:rsidR="00916116" w:rsidRPr="00A5598E" w:rsidRDefault="00916116" w:rsidP="00A5598E">
            <w:pPr>
              <w:jc w:val="center"/>
              <w:rPr>
                <w:sz w:val="20"/>
                <w:szCs w:val="20"/>
              </w:rPr>
            </w:pPr>
            <w:r w:rsidRPr="00A5598E">
              <w:rPr>
                <w:sz w:val="20"/>
                <w:szCs w:val="20"/>
              </w:rPr>
              <w:t>26,7</w:t>
            </w:r>
          </w:p>
        </w:tc>
        <w:tc>
          <w:tcPr>
            <w:tcW w:w="1196" w:type="dxa"/>
            <w:vMerge/>
            <w:vAlign w:val="center"/>
          </w:tcPr>
          <w:p w:rsidR="00916116" w:rsidRPr="00A5598E" w:rsidRDefault="00916116" w:rsidP="00A5598E">
            <w:pPr>
              <w:jc w:val="center"/>
              <w:rPr>
                <w:sz w:val="20"/>
                <w:szCs w:val="20"/>
              </w:rPr>
            </w:pPr>
          </w:p>
        </w:tc>
        <w:tc>
          <w:tcPr>
            <w:tcW w:w="1442" w:type="dxa"/>
            <w:vAlign w:val="center"/>
          </w:tcPr>
          <w:p w:rsidR="00916116" w:rsidRPr="00A5598E" w:rsidRDefault="00916116" w:rsidP="00A5598E">
            <w:pPr>
              <w:jc w:val="center"/>
              <w:rPr>
                <w:sz w:val="20"/>
                <w:szCs w:val="20"/>
              </w:rPr>
            </w:pPr>
            <w:r w:rsidRPr="00A5598E">
              <w:rPr>
                <w:sz w:val="20"/>
                <w:szCs w:val="20"/>
              </w:rPr>
              <w:t>4</w:t>
            </w:r>
          </w:p>
        </w:tc>
        <w:tc>
          <w:tcPr>
            <w:tcW w:w="1281" w:type="dxa"/>
            <w:vAlign w:val="center"/>
          </w:tcPr>
          <w:p w:rsidR="00916116" w:rsidRPr="00A5598E" w:rsidRDefault="00916116" w:rsidP="00A5598E">
            <w:pPr>
              <w:jc w:val="center"/>
              <w:rPr>
                <w:sz w:val="20"/>
                <w:szCs w:val="20"/>
              </w:rPr>
            </w:pPr>
            <w:r w:rsidRPr="00A5598E">
              <w:rPr>
                <w:sz w:val="20"/>
                <w:szCs w:val="20"/>
              </w:rPr>
              <w:t>90</w:t>
            </w:r>
          </w:p>
        </w:tc>
        <w:tc>
          <w:tcPr>
            <w:tcW w:w="1281" w:type="dxa"/>
            <w:vAlign w:val="center"/>
          </w:tcPr>
          <w:p w:rsidR="00916116" w:rsidRPr="00A5598E" w:rsidRDefault="00916116" w:rsidP="00A5598E">
            <w:pPr>
              <w:jc w:val="center"/>
              <w:rPr>
                <w:sz w:val="20"/>
                <w:szCs w:val="20"/>
              </w:rPr>
            </w:pPr>
            <w:r w:rsidRPr="00A5598E">
              <w:rPr>
                <w:sz w:val="20"/>
                <w:szCs w:val="20"/>
              </w:rPr>
              <w:t>25,9</w:t>
            </w:r>
          </w:p>
        </w:tc>
      </w:tr>
      <w:tr w:rsidR="00916116" w:rsidRPr="00A5598E" w:rsidTr="00A5598E">
        <w:trPr>
          <w:trHeight w:val="552"/>
        </w:trPr>
        <w:tc>
          <w:tcPr>
            <w:tcW w:w="1309" w:type="dxa"/>
            <w:vMerge/>
            <w:vAlign w:val="center"/>
          </w:tcPr>
          <w:p w:rsidR="00916116" w:rsidRPr="00A5598E" w:rsidRDefault="00916116" w:rsidP="00A5598E">
            <w:pPr>
              <w:jc w:val="center"/>
              <w:rPr>
                <w:sz w:val="20"/>
                <w:szCs w:val="20"/>
              </w:rPr>
            </w:pPr>
          </w:p>
        </w:tc>
        <w:tc>
          <w:tcPr>
            <w:tcW w:w="1309" w:type="dxa"/>
            <w:vAlign w:val="center"/>
          </w:tcPr>
          <w:p w:rsidR="00916116" w:rsidRPr="00A5598E" w:rsidRDefault="00916116" w:rsidP="00A5598E">
            <w:pPr>
              <w:jc w:val="center"/>
              <w:rPr>
                <w:sz w:val="20"/>
                <w:szCs w:val="20"/>
              </w:rPr>
            </w:pPr>
            <w:r w:rsidRPr="00A5598E">
              <w:rPr>
                <w:sz w:val="20"/>
                <w:szCs w:val="20"/>
              </w:rPr>
              <w:t>5</w:t>
            </w:r>
          </w:p>
        </w:tc>
        <w:tc>
          <w:tcPr>
            <w:tcW w:w="643" w:type="dxa"/>
            <w:vAlign w:val="center"/>
          </w:tcPr>
          <w:p w:rsidR="00916116" w:rsidRPr="00A5598E" w:rsidRDefault="00916116" w:rsidP="00A5598E">
            <w:pPr>
              <w:jc w:val="center"/>
              <w:rPr>
                <w:sz w:val="20"/>
                <w:szCs w:val="20"/>
              </w:rPr>
            </w:pPr>
            <w:r w:rsidRPr="00A5598E">
              <w:rPr>
                <w:sz w:val="20"/>
                <w:szCs w:val="20"/>
              </w:rPr>
              <w:t>112</w:t>
            </w:r>
          </w:p>
        </w:tc>
        <w:tc>
          <w:tcPr>
            <w:tcW w:w="666" w:type="dxa"/>
            <w:vAlign w:val="center"/>
          </w:tcPr>
          <w:p w:rsidR="00916116" w:rsidRPr="00A5598E" w:rsidRDefault="00916116" w:rsidP="00A5598E">
            <w:pPr>
              <w:jc w:val="center"/>
              <w:rPr>
                <w:sz w:val="20"/>
                <w:szCs w:val="20"/>
              </w:rPr>
            </w:pPr>
            <w:r w:rsidRPr="00A5598E">
              <w:rPr>
                <w:sz w:val="20"/>
                <w:szCs w:val="20"/>
              </w:rPr>
              <w:t>22,7</w:t>
            </w:r>
          </w:p>
        </w:tc>
        <w:tc>
          <w:tcPr>
            <w:tcW w:w="1196" w:type="dxa"/>
            <w:vMerge/>
            <w:vAlign w:val="center"/>
          </w:tcPr>
          <w:p w:rsidR="00916116" w:rsidRPr="00A5598E" w:rsidRDefault="00916116" w:rsidP="00A5598E">
            <w:pPr>
              <w:jc w:val="center"/>
              <w:rPr>
                <w:sz w:val="20"/>
                <w:szCs w:val="20"/>
              </w:rPr>
            </w:pPr>
          </w:p>
        </w:tc>
        <w:tc>
          <w:tcPr>
            <w:tcW w:w="1442" w:type="dxa"/>
            <w:vAlign w:val="center"/>
          </w:tcPr>
          <w:p w:rsidR="00916116" w:rsidRPr="00A5598E" w:rsidRDefault="00916116" w:rsidP="00A5598E">
            <w:pPr>
              <w:jc w:val="center"/>
              <w:rPr>
                <w:sz w:val="20"/>
                <w:szCs w:val="20"/>
              </w:rPr>
            </w:pPr>
            <w:r w:rsidRPr="00A5598E">
              <w:rPr>
                <w:sz w:val="20"/>
                <w:szCs w:val="20"/>
              </w:rPr>
              <w:t>5</w:t>
            </w:r>
          </w:p>
        </w:tc>
        <w:tc>
          <w:tcPr>
            <w:tcW w:w="1281" w:type="dxa"/>
            <w:vAlign w:val="center"/>
          </w:tcPr>
          <w:p w:rsidR="00916116" w:rsidRPr="00A5598E" w:rsidRDefault="00916116" w:rsidP="00A5598E">
            <w:pPr>
              <w:jc w:val="center"/>
              <w:rPr>
                <w:sz w:val="20"/>
                <w:szCs w:val="20"/>
              </w:rPr>
            </w:pPr>
            <w:r w:rsidRPr="00A5598E">
              <w:rPr>
                <w:sz w:val="20"/>
                <w:szCs w:val="20"/>
              </w:rPr>
              <w:t>89</w:t>
            </w:r>
          </w:p>
        </w:tc>
        <w:tc>
          <w:tcPr>
            <w:tcW w:w="1281" w:type="dxa"/>
            <w:vAlign w:val="center"/>
          </w:tcPr>
          <w:p w:rsidR="00916116" w:rsidRPr="00A5598E" w:rsidRDefault="00916116" w:rsidP="00A5598E">
            <w:pPr>
              <w:jc w:val="center"/>
              <w:rPr>
                <w:sz w:val="20"/>
                <w:szCs w:val="20"/>
              </w:rPr>
            </w:pPr>
            <w:r w:rsidRPr="00A5598E">
              <w:rPr>
                <w:sz w:val="20"/>
                <w:szCs w:val="20"/>
              </w:rPr>
              <w:t>25,6</w:t>
            </w:r>
          </w:p>
        </w:tc>
      </w:tr>
      <w:tr w:rsidR="00916116" w:rsidRPr="00A5598E" w:rsidTr="00A5598E">
        <w:trPr>
          <w:trHeight w:val="552"/>
        </w:trPr>
        <w:tc>
          <w:tcPr>
            <w:tcW w:w="1309" w:type="dxa"/>
            <w:vMerge/>
            <w:vAlign w:val="center"/>
          </w:tcPr>
          <w:p w:rsidR="00916116" w:rsidRPr="00A5598E" w:rsidRDefault="00916116" w:rsidP="00A5598E">
            <w:pPr>
              <w:jc w:val="center"/>
              <w:rPr>
                <w:sz w:val="20"/>
                <w:szCs w:val="20"/>
              </w:rPr>
            </w:pPr>
          </w:p>
        </w:tc>
        <w:tc>
          <w:tcPr>
            <w:tcW w:w="1309" w:type="dxa"/>
            <w:vAlign w:val="center"/>
          </w:tcPr>
          <w:p w:rsidR="00916116" w:rsidRPr="00A5598E" w:rsidRDefault="00916116" w:rsidP="00A5598E">
            <w:pPr>
              <w:jc w:val="center"/>
              <w:rPr>
                <w:sz w:val="20"/>
                <w:szCs w:val="20"/>
              </w:rPr>
            </w:pPr>
            <w:r w:rsidRPr="00A5598E">
              <w:rPr>
                <w:sz w:val="20"/>
                <w:szCs w:val="20"/>
              </w:rPr>
              <w:t>6</w:t>
            </w:r>
          </w:p>
        </w:tc>
        <w:tc>
          <w:tcPr>
            <w:tcW w:w="643" w:type="dxa"/>
            <w:vAlign w:val="center"/>
          </w:tcPr>
          <w:p w:rsidR="00916116" w:rsidRPr="00A5598E" w:rsidRDefault="00916116" w:rsidP="00A5598E">
            <w:pPr>
              <w:jc w:val="center"/>
              <w:rPr>
                <w:sz w:val="20"/>
                <w:szCs w:val="20"/>
              </w:rPr>
            </w:pPr>
            <w:r w:rsidRPr="00A5598E">
              <w:rPr>
                <w:sz w:val="20"/>
                <w:szCs w:val="20"/>
              </w:rPr>
              <w:t>117</w:t>
            </w:r>
          </w:p>
        </w:tc>
        <w:tc>
          <w:tcPr>
            <w:tcW w:w="666" w:type="dxa"/>
            <w:vAlign w:val="center"/>
          </w:tcPr>
          <w:p w:rsidR="00916116" w:rsidRPr="00A5598E" w:rsidRDefault="00916116" w:rsidP="00A5598E">
            <w:pPr>
              <w:jc w:val="center"/>
              <w:rPr>
                <w:sz w:val="20"/>
                <w:szCs w:val="20"/>
              </w:rPr>
            </w:pPr>
            <w:r w:rsidRPr="00A5598E">
              <w:rPr>
                <w:sz w:val="20"/>
                <w:szCs w:val="20"/>
              </w:rPr>
              <w:t>23,6</w:t>
            </w:r>
          </w:p>
        </w:tc>
        <w:tc>
          <w:tcPr>
            <w:tcW w:w="1196" w:type="dxa"/>
            <w:vMerge/>
            <w:vAlign w:val="center"/>
          </w:tcPr>
          <w:p w:rsidR="00916116" w:rsidRPr="00A5598E" w:rsidRDefault="00916116" w:rsidP="00A5598E">
            <w:pPr>
              <w:jc w:val="center"/>
              <w:rPr>
                <w:sz w:val="20"/>
                <w:szCs w:val="20"/>
              </w:rPr>
            </w:pPr>
          </w:p>
        </w:tc>
        <w:tc>
          <w:tcPr>
            <w:tcW w:w="1442" w:type="dxa"/>
            <w:vAlign w:val="center"/>
          </w:tcPr>
          <w:p w:rsidR="00916116" w:rsidRPr="00A5598E" w:rsidRDefault="00916116" w:rsidP="00A5598E">
            <w:pPr>
              <w:jc w:val="center"/>
              <w:rPr>
                <w:sz w:val="20"/>
                <w:szCs w:val="20"/>
              </w:rPr>
            </w:pPr>
            <w:r w:rsidRPr="00A5598E">
              <w:rPr>
                <w:sz w:val="20"/>
                <w:szCs w:val="20"/>
              </w:rPr>
              <w:t>6</w:t>
            </w:r>
          </w:p>
        </w:tc>
        <w:tc>
          <w:tcPr>
            <w:tcW w:w="1281" w:type="dxa"/>
            <w:vAlign w:val="center"/>
          </w:tcPr>
          <w:p w:rsidR="00916116" w:rsidRPr="00A5598E" w:rsidRDefault="00916116" w:rsidP="00A5598E">
            <w:pPr>
              <w:jc w:val="center"/>
              <w:rPr>
                <w:sz w:val="20"/>
                <w:szCs w:val="20"/>
              </w:rPr>
            </w:pPr>
            <w:r w:rsidRPr="00A5598E">
              <w:rPr>
                <w:sz w:val="20"/>
                <w:szCs w:val="20"/>
              </w:rPr>
              <w:t>93</w:t>
            </w:r>
          </w:p>
        </w:tc>
        <w:tc>
          <w:tcPr>
            <w:tcW w:w="1281" w:type="dxa"/>
            <w:vAlign w:val="center"/>
          </w:tcPr>
          <w:p w:rsidR="00916116" w:rsidRPr="00A5598E" w:rsidRDefault="00916116" w:rsidP="00A5598E">
            <w:pPr>
              <w:jc w:val="center"/>
              <w:rPr>
                <w:sz w:val="20"/>
                <w:szCs w:val="20"/>
              </w:rPr>
            </w:pPr>
            <w:r w:rsidRPr="00A5598E">
              <w:rPr>
                <w:sz w:val="20"/>
                <w:szCs w:val="20"/>
              </w:rPr>
              <w:t>26,7</w:t>
            </w:r>
          </w:p>
        </w:tc>
      </w:tr>
    </w:tbl>
    <w:p w:rsidR="00916116" w:rsidRDefault="00916116" w:rsidP="00916116">
      <w:pPr>
        <w:tabs>
          <w:tab w:val="left" w:pos="567"/>
        </w:tabs>
        <w:spacing w:line="360" w:lineRule="auto"/>
        <w:jc w:val="both"/>
      </w:pPr>
      <w:r>
        <w:tab/>
      </w:r>
    </w:p>
    <w:p w:rsidR="00916116" w:rsidRDefault="00916116" w:rsidP="00916116">
      <w:pPr>
        <w:spacing w:line="360" w:lineRule="auto"/>
        <w:ind w:firstLine="567"/>
        <w:jc w:val="both"/>
        <w:rPr>
          <w:b/>
          <w:bCs/>
        </w:rPr>
      </w:pPr>
      <w:r w:rsidRPr="00C01A9F">
        <w:rPr>
          <w:b/>
          <w:bCs/>
        </w:rPr>
        <w:t>Veri Toplama Ara</w:t>
      </w:r>
      <w:r>
        <w:rPr>
          <w:b/>
          <w:bCs/>
        </w:rPr>
        <w:t>cı</w:t>
      </w:r>
    </w:p>
    <w:p w:rsidR="00916116" w:rsidRPr="00916116" w:rsidRDefault="00916116" w:rsidP="00916116">
      <w:pPr>
        <w:spacing w:line="360" w:lineRule="auto"/>
        <w:ind w:firstLine="567"/>
        <w:jc w:val="both"/>
        <w:rPr>
          <w:b/>
          <w:bCs/>
        </w:rPr>
      </w:pPr>
      <w:r w:rsidRPr="00CF05FA">
        <w:t xml:space="preserve">Veri toplama aracı olarak araştırmacılar tarafından geliştirilen mantık testi kullanılmıştır. Test geliştirme aşamasında öncelikle </w:t>
      </w:r>
      <w:proofErr w:type="spellStart"/>
      <w:r w:rsidRPr="00CF05FA">
        <w:t>alanyazın</w:t>
      </w:r>
      <w:proofErr w:type="spellEnd"/>
      <w:r w:rsidRPr="00CF05FA">
        <w:t xml:space="preserve"> kapsamlı bir şekilde taranmış (Emiroğlu, 2012; Özlem, 2012) ve ortaöğretim düzeyinde okutulmakta olan mantık dersi öğretim programı ve ders kitapları detaylı olarak incelenmiştir. Mantık alanına ilişkin kaynaklarda, öğretim programında ve lise ders kitaplarında yer alan klasik mantık konularını kapsayan boyutlara karar verilmiştir. Bu boyutlar akıl ilkeleri, akıl yürütme yöntemleri, önerme, çıkarım (kıyas), kavram ve terim, bölme ve sınıflandırma konularından oluşmaktadır. Mantık testinde yer alan sorular bu boyutları kapsayacak şekilde hazırlanmıştır. Taslak testte yer alan 30 sorunun 5’i akıl ilkeleri, 9’u akıl yürütme yöntemleri, önerme ve kıyas, 12’si kavram ve terim, 4’ü bölme ve sınıflandırma konularından oluşmaktadır. Maddelerin ilgili konuya ilişkin mantıksal düşünme becerilerini ölçecek nitelikte olmasına ve örneklemi oluşturan yaş grubuna uygun olmasına dikkat edilmiştir. Hazırlanan test maddeleri her bir sınıf düzeyinden yaklaşık 30’ar öğrenci olmak üzere 120 kişilik bir gruba uygulanmış ve ön pilot çalışma yapılmıştır. Bu süreçte soruların öğrencilerin düzeyine uygunluğu ve anlaşılırlığı tespit edilmeye çalışılmıştır. </w:t>
      </w:r>
      <w:r w:rsidRPr="00CF05FA">
        <w:lastRenderedPageBreak/>
        <w:t>Ön pilot çalışmaya göre yapılan düzeltmelerden sonra uzman görüşü alınmıştır. Uzmanlardan maddelerin anlaşılırlığı, ilgili konuya uygunluğu, teknik açıdan madde yazım kurallarına uygunluğu, öğrencilerin düzeyine uygunluğu ve bilimsel hata içerip içermediği vb. özellikler bakımından değerlendirme yapmaları istenmiştir. Belirtilen özellikler bakımından “uygun”, “uygun ama geliştirilmeli” ve “uygun değil” seçeneklerini işaretlemeleri ve görüşlerini açıklama bölümüne yazmaları istenmiştir. Testte yer alan maddeler 3 konu alanı uzmanı, 2 ölçme-değerlendirme uzmanı ve 3 öğretmen tarafından incelenmiştir. Uzman görüşleri arasındaki uyum/uyumsuzluk kapsam geçerliği için bir kestirim niteliği taşımaktadır (</w:t>
      </w:r>
      <w:proofErr w:type="spellStart"/>
      <w:r w:rsidRPr="00CF05FA">
        <w:t>Yurdugül</w:t>
      </w:r>
      <w:proofErr w:type="spellEnd"/>
      <w:r w:rsidRPr="00CF05FA">
        <w:t xml:space="preserve">, 2005). Uzman görüşleri alındıktan sonra </w:t>
      </w:r>
      <w:proofErr w:type="spellStart"/>
      <w:r w:rsidRPr="00CF05FA">
        <w:t>Lawshe</w:t>
      </w:r>
      <w:proofErr w:type="spellEnd"/>
      <w:r w:rsidRPr="00CF05FA">
        <w:t xml:space="preserve"> tekniği kullanılarak her bir madde için kapsam geçerlik oranları (KGO) hesaplanmıştır. Uzmanların yarısının ya da yarısından daha fazlasının “uygun” şeklinde görüş bildirmemesi durumunda KGO değeri 0 ya da negatif değerler aldığından (</w:t>
      </w:r>
      <w:proofErr w:type="spellStart"/>
      <w:r w:rsidRPr="00CF05FA">
        <w:t>Yurdugül</w:t>
      </w:r>
      <w:proofErr w:type="spellEnd"/>
      <w:r w:rsidRPr="00CF05FA">
        <w:t xml:space="preserve">, 2005) 2 madde elenmiştir. Geriye kalan maddelerin ortalamaları kapsam geçerlik indeksini (KGİ) vermektedir. </w:t>
      </w:r>
      <w:proofErr w:type="spellStart"/>
      <w:r w:rsidRPr="00CF05FA">
        <w:t>KGO’ların</w:t>
      </w:r>
      <w:proofErr w:type="spellEnd"/>
      <w:r w:rsidRPr="00CF05FA">
        <w:t xml:space="preserve"> minimum değerleri </w:t>
      </w:r>
      <w:proofErr w:type="spellStart"/>
      <w:r w:rsidRPr="00CF05FA">
        <w:t>Veneziano</w:t>
      </w:r>
      <w:proofErr w:type="spellEnd"/>
      <w:r w:rsidRPr="00CF05FA">
        <w:t xml:space="preserve"> ve </w:t>
      </w:r>
      <w:proofErr w:type="spellStart"/>
      <w:r w:rsidRPr="00CF05FA">
        <w:t>Hooper</w:t>
      </w:r>
      <w:proofErr w:type="spellEnd"/>
      <w:r w:rsidRPr="00CF05FA">
        <w:t xml:space="preserve"> (1997) tarafından </w:t>
      </w:r>
      <w:proofErr w:type="spellStart"/>
      <w:r w:rsidRPr="00CF05FA">
        <w:t>tablolaştırılmış</w:t>
      </w:r>
      <w:proofErr w:type="spellEnd"/>
      <w:r w:rsidRPr="00CF05FA">
        <w:t xml:space="preserve"> olup 8 uzman için minimum kapsam geçerlik ölçütü (KGÖ) değeri 0,78 olarak hesaplanmıştır (</w:t>
      </w:r>
      <w:proofErr w:type="spellStart"/>
      <w:r w:rsidRPr="00CF05FA">
        <w:t>Yurdugül</w:t>
      </w:r>
      <w:proofErr w:type="spellEnd"/>
      <w:r w:rsidRPr="00CF05FA">
        <w:t xml:space="preserve">, 2005). 28 madde üzerinden uzman görüşü alınan her bir </w:t>
      </w:r>
      <w:proofErr w:type="gramStart"/>
      <w:r w:rsidRPr="00CF05FA">
        <w:t>kriter</w:t>
      </w:r>
      <w:proofErr w:type="gramEnd"/>
      <w:r w:rsidRPr="00CF05FA">
        <w:t xml:space="preserve"> için hesaplanan KGİ değerleri 0,78’den yüksek olup bu sonuç testin kapsam geçerliğinin istatistiksel olarak anlamlılığını göstermektedir (KGİ &gt; KGÖ,  p=0,05).</w:t>
      </w:r>
      <w:r>
        <w:t xml:space="preserve"> </w:t>
      </w:r>
    </w:p>
    <w:p w:rsidR="00916116" w:rsidRDefault="00916116" w:rsidP="00916116">
      <w:pPr>
        <w:tabs>
          <w:tab w:val="left" w:pos="567"/>
        </w:tabs>
        <w:spacing w:line="360" w:lineRule="auto"/>
        <w:jc w:val="both"/>
      </w:pPr>
      <w:r>
        <w:tab/>
      </w:r>
      <w:r w:rsidRPr="00CF05FA">
        <w:t xml:space="preserve">28 maddelik taslak mantık testinde yer alan soruların 5’i akıl ilkeleri, 4’ü sınıflandırma ve bölme, 5’i tanım, 6’sı kavram ve 8’i akıl yürütme yöntemleri konularını içermektedir. Taslak mantık testi 495 öğrenciye uygulanmış ve pilot uygulama gerçekleştirilmiştir. Pilot uygulamadan elde edilen veriler üzerinden madde analizleri gerçekleştirilmiş olup madde güçlüğü, madde </w:t>
      </w:r>
      <w:proofErr w:type="spellStart"/>
      <w:r w:rsidRPr="00CF05FA">
        <w:t>ayırıcılığı</w:t>
      </w:r>
      <w:proofErr w:type="spellEnd"/>
      <w:r w:rsidRPr="00CF05FA">
        <w:t xml:space="preserve"> ve madde toplam </w:t>
      </w:r>
      <w:proofErr w:type="gramStart"/>
      <w:r w:rsidRPr="00CF05FA">
        <w:t>korelasyonu</w:t>
      </w:r>
      <w:proofErr w:type="gramEnd"/>
      <w:r w:rsidRPr="00CF05FA">
        <w:t xml:space="preserve"> hesaplanmıştır. Madde-toplam </w:t>
      </w:r>
      <w:proofErr w:type="gramStart"/>
      <w:r w:rsidRPr="00CF05FA">
        <w:t>korelasyonuna</w:t>
      </w:r>
      <w:proofErr w:type="gramEnd"/>
      <w:r w:rsidRPr="00CF05FA">
        <w:t xml:space="preserve"> göre, taslak mantık testinde yer alan 2 madde (3 ve 5 numaralı maddeler) haricindeki maddelerin öğrencileri mantık konusundaki performansları açısından ayırt ettikleri ve geçerliklerinin yüksek olduğu söylenebilir. 3 ve 5 numaralı maddeler madde </w:t>
      </w:r>
      <w:proofErr w:type="spellStart"/>
      <w:r w:rsidRPr="00CF05FA">
        <w:t>ayırıcılık</w:t>
      </w:r>
      <w:proofErr w:type="spellEnd"/>
      <w:r w:rsidRPr="00CF05FA">
        <w:t xml:space="preserve"> katsayıları 0,19 değerinden düşük olduğu için (Atılgan, Kan &amp; Doğan, 2007) testten çıkarılmıştır. Testin KR-20 iç tutarlılık katsayısı 0,82 bulunmuştur. Ayrıca testten elde edilen madde ortalama puanlarına göre üst ve alt grupta bulunan öğrenciler arasında yapılan karşılaştırmaya göre iki grubun performansları arasında anlamlı farklılık görülmüştür. Yani testte yer alan maddeler ortalama puanı yüksek olan öğrencilerle düşük olan öğrencileri ayırt etmektedir. </w:t>
      </w:r>
    </w:p>
    <w:p w:rsidR="00F7630E" w:rsidRDefault="00916116" w:rsidP="00F7630E">
      <w:pPr>
        <w:tabs>
          <w:tab w:val="left" w:pos="567"/>
        </w:tabs>
        <w:spacing w:line="360" w:lineRule="auto"/>
        <w:jc w:val="both"/>
      </w:pPr>
      <w:r>
        <w:lastRenderedPageBreak/>
        <w:tab/>
      </w:r>
      <w:r w:rsidRPr="00CF05FA">
        <w:t xml:space="preserve">Testin faktör yapısını belirlemek için pilot uygulamadan elde edilen veriler üzerinden </w:t>
      </w:r>
      <w:proofErr w:type="spellStart"/>
      <w:r w:rsidRPr="00CF05FA">
        <w:t>açımlayıcı</w:t>
      </w:r>
      <w:proofErr w:type="spellEnd"/>
      <w:r w:rsidRPr="00CF05FA">
        <w:t xml:space="preserve"> faktör analizi (AFA) yapılmıştır. AFA öncesinde, örneklem büyüklüğünün </w:t>
      </w:r>
      <w:proofErr w:type="spellStart"/>
      <w:r w:rsidRPr="00CF05FA">
        <w:t>faktörleşmeye</w:t>
      </w:r>
      <w:proofErr w:type="spellEnd"/>
      <w:r w:rsidRPr="00CF05FA">
        <w:t xml:space="preserve"> uygunluğunu test etmek amacıyla </w:t>
      </w:r>
      <w:proofErr w:type="spellStart"/>
      <w:r w:rsidRPr="00CF05FA">
        <w:t>Kaiser-Meyer-Olkin</w:t>
      </w:r>
      <w:proofErr w:type="spellEnd"/>
      <w:r w:rsidRPr="00CF05FA">
        <w:t xml:space="preserve"> (KMO) testi uygulanmıştır. Analiz sonucunda KMO değerinin 0,79 olduğu belirlenmiştir. Bu değer örneklem büyüklüğünün faktör analizine uygunluğu açısından orta derecede yeterli olduğu şeklinde yorumlanmaktadır (Tavşancıl, 2005). Ayrıca </w:t>
      </w:r>
      <w:proofErr w:type="spellStart"/>
      <w:r w:rsidRPr="00CF05FA">
        <w:t>Bartlett</w:t>
      </w:r>
      <w:proofErr w:type="spellEnd"/>
      <w:r w:rsidRPr="00CF05FA">
        <w:t xml:space="preserve"> küresellik testi sonuçları incelendiğinde, elde edilen ki-kare değerinin manidar olduğu görülmüştür (X</w:t>
      </w:r>
      <w:r w:rsidRPr="00CF05FA">
        <w:rPr>
          <w:vertAlign w:val="superscript"/>
        </w:rPr>
        <w:t>2</w:t>
      </w:r>
      <w:r w:rsidRPr="00CF05FA">
        <w:rPr>
          <w:vertAlign w:val="subscript"/>
        </w:rPr>
        <w:t>(495)</w:t>
      </w:r>
      <w:r w:rsidRPr="00CF05FA">
        <w:t xml:space="preserve"> =1008,6 p&lt;0,01). Bu doğrultuda verilerin çok değişkenli normal dağılımdan geldiği kabul edilmiştir. Puanlamanın kategorik olması nedeniyle </w:t>
      </w:r>
      <w:proofErr w:type="spellStart"/>
      <w:r w:rsidRPr="00CF05FA">
        <w:t>tetrakorik</w:t>
      </w:r>
      <w:proofErr w:type="spellEnd"/>
      <w:r w:rsidRPr="00CF05FA">
        <w:t xml:space="preserve"> </w:t>
      </w:r>
      <w:proofErr w:type="gramStart"/>
      <w:r w:rsidRPr="00CF05FA">
        <w:t>korelasyon</w:t>
      </w:r>
      <w:proofErr w:type="gramEnd"/>
      <w:r w:rsidRPr="00CF05FA">
        <w:t xml:space="preserve"> matrisi üzerinden yapılan AFA sonucunda analize temel olarak alınan 26 maddenin dört faktör altında toplandığı saptanmıştır. Maddelerin faktör yük değerleri incelendiğinde 8 maddenin düşük faktör yük değerine sahip olduğu ya da </w:t>
      </w:r>
      <w:proofErr w:type="spellStart"/>
      <w:r w:rsidRPr="00CF05FA">
        <w:t>binişik</w:t>
      </w:r>
      <w:proofErr w:type="spellEnd"/>
      <w:r w:rsidRPr="00CF05FA">
        <w:t xml:space="preserve"> olduğu görülmüş ve bu nedenle testten çıkarılmıştır. Faktör analizi sonucunda mantık testindeki 18 maddenin 4 faktörlü bir yapı gösterdiği bulunmuştur. Birinci faktördeki maddelerin faktör yük değerleri 0,49-0,62; ikinci faktördeki maddelerin faktör yük değerleri 0,48-0,77; üçüncü faktördeki maddelerin faktör yük değerleri 0,53-0,75; dördüncü faktördeki maddelerin faktör yük değerleri 0,38-0,72 </w:t>
      </w:r>
      <w:proofErr w:type="gramStart"/>
      <w:r w:rsidRPr="00CF05FA">
        <w:t>aralığında</w:t>
      </w:r>
      <w:proofErr w:type="gramEnd"/>
      <w:r w:rsidRPr="00CF05FA">
        <w:t xml:space="preserve"> değişmektedir. Birinci faktör toplam </w:t>
      </w:r>
      <w:proofErr w:type="spellStart"/>
      <w:r w:rsidRPr="00CF05FA">
        <w:t>varyansın</w:t>
      </w:r>
      <w:proofErr w:type="spellEnd"/>
      <w:r w:rsidRPr="00CF05FA">
        <w:t xml:space="preserve"> % 24’ünü, ikinci faktör %10’unu, üçüncü faktör % 7’sini, dördüncü faktör % 7’sini açıklamaktadır. Faktör döndürme sonuçlarında ortaya çıkan dört faktörlü yapının toplam </w:t>
      </w:r>
      <w:proofErr w:type="spellStart"/>
      <w:r w:rsidRPr="00CF05FA">
        <w:t>varyansı</w:t>
      </w:r>
      <w:proofErr w:type="spellEnd"/>
      <w:r w:rsidRPr="00CF05FA">
        <w:t xml:space="preserve"> açıklama oranının %48 olduğu tespit edilmiştir. Elde edilen faktör döndürme sonuçları ve faktör deseni Tablo 2’de yer almaktad</w:t>
      </w:r>
      <w:r w:rsidR="00F7630E">
        <w:t xml:space="preserve">ır. </w:t>
      </w:r>
    </w:p>
    <w:p w:rsidR="00F7630E" w:rsidRPr="00CF05FA" w:rsidRDefault="00F7630E" w:rsidP="00F7630E">
      <w:pPr>
        <w:tabs>
          <w:tab w:val="left" w:pos="567"/>
        </w:tabs>
        <w:spacing w:line="360" w:lineRule="auto"/>
        <w:jc w:val="both"/>
      </w:pPr>
      <w:r w:rsidRPr="00446DD0">
        <w:rPr>
          <w:b/>
        </w:rPr>
        <w:t>Tablo 2.</w:t>
      </w:r>
      <w:r w:rsidRPr="00CF05FA">
        <w:t xml:space="preserve"> Mantık Testinin Faktör Deseni</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890"/>
        <w:gridCol w:w="1849"/>
        <w:gridCol w:w="1851"/>
        <w:gridCol w:w="1774"/>
        <w:gridCol w:w="1663"/>
      </w:tblGrid>
      <w:tr w:rsidR="00F7630E" w:rsidRPr="00F7630E" w:rsidTr="00446DD0">
        <w:trPr>
          <w:trHeight w:val="290"/>
          <w:jc w:val="center"/>
        </w:trPr>
        <w:tc>
          <w:tcPr>
            <w:tcW w:w="1913" w:type="dxa"/>
            <w:vAlign w:val="center"/>
            <w:hideMark/>
          </w:tcPr>
          <w:p w:rsidR="00F7630E" w:rsidRPr="00F7630E" w:rsidRDefault="00F7630E" w:rsidP="00F7630E">
            <w:pPr>
              <w:pStyle w:val="05Tablo-ici-stbaslik"/>
              <w:spacing w:line="240" w:lineRule="auto"/>
              <w:contextualSpacing/>
              <w:rPr>
                <w:rFonts w:ascii="Times New Roman" w:hAnsi="Times New Roman"/>
                <w:sz w:val="20"/>
                <w:szCs w:val="20"/>
              </w:rPr>
            </w:pPr>
          </w:p>
        </w:tc>
        <w:tc>
          <w:tcPr>
            <w:tcW w:w="5628" w:type="dxa"/>
            <w:gridSpan w:val="3"/>
            <w:vAlign w:val="center"/>
            <w:hideMark/>
          </w:tcPr>
          <w:p w:rsidR="00F7630E" w:rsidRPr="00F7630E" w:rsidRDefault="00F7630E" w:rsidP="00F7630E">
            <w:pPr>
              <w:pStyle w:val="05Tablo-ici-stbaslik"/>
              <w:spacing w:line="240" w:lineRule="auto"/>
              <w:contextualSpacing/>
              <w:rPr>
                <w:rFonts w:ascii="Times New Roman" w:hAnsi="Times New Roman"/>
                <w:sz w:val="20"/>
                <w:szCs w:val="20"/>
              </w:rPr>
            </w:pPr>
            <w:r w:rsidRPr="00F7630E">
              <w:rPr>
                <w:rFonts w:ascii="Times New Roman" w:hAnsi="Times New Roman"/>
                <w:sz w:val="20"/>
                <w:szCs w:val="20"/>
              </w:rPr>
              <w:t>Faktörler</w:t>
            </w:r>
          </w:p>
        </w:tc>
        <w:tc>
          <w:tcPr>
            <w:tcW w:w="1702" w:type="dxa"/>
            <w:vAlign w:val="center"/>
          </w:tcPr>
          <w:p w:rsidR="00F7630E" w:rsidRPr="00F7630E" w:rsidRDefault="00F7630E" w:rsidP="00F7630E">
            <w:pPr>
              <w:pStyle w:val="05Tablo-ici-stbaslik"/>
              <w:spacing w:line="240" w:lineRule="auto"/>
              <w:contextualSpacing/>
              <w:rPr>
                <w:rFonts w:ascii="Times New Roman" w:hAnsi="Times New Roman"/>
                <w:sz w:val="20"/>
                <w:szCs w:val="20"/>
              </w:rPr>
            </w:pPr>
          </w:p>
        </w:tc>
      </w:tr>
      <w:tr w:rsidR="00F7630E" w:rsidRPr="00F7630E" w:rsidTr="00446DD0">
        <w:trPr>
          <w:trHeight w:val="303"/>
          <w:jc w:val="center"/>
        </w:trPr>
        <w:tc>
          <w:tcPr>
            <w:tcW w:w="1913" w:type="dxa"/>
            <w:vAlign w:val="center"/>
          </w:tcPr>
          <w:p w:rsidR="00F7630E" w:rsidRPr="00F7630E" w:rsidRDefault="00F7630E" w:rsidP="00F7630E">
            <w:pPr>
              <w:pStyle w:val="05Tablo-ici-stbaslik"/>
              <w:spacing w:line="240" w:lineRule="auto"/>
              <w:contextualSpacing/>
              <w:rPr>
                <w:rFonts w:ascii="Times New Roman" w:hAnsi="Times New Roman"/>
                <w:sz w:val="20"/>
                <w:szCs w:val="20"/>
              </w:rPr>
            </w:pPr>
            <w:r w:rsidRPr="00F7630E">
              <w:rPr>
                <w:rFonts w:ascii="Times New Roman" w:hAnsi="Times New Roman"/>
                <w:sz w:val="20"/>
                <w:szCs w:val="20"/>
              </w:rPr>
              <w:t>Maddeler</w:t>
            </w:r>
          </w:p>
        </w:tc>
        <w:tc>
          <w:tcPr>
            <w:tcW w:w="1902" w:type="dxa"/>
            <w:vAlign w:val="center"/>
            <w:hideMark/>
          </w:tcPr>
          <w:p w:rsidR="00F7630E" w:rsidRPr="00F7630E" w:rsidRDefault="00F7630E" w:rsidP="00F7630E">
            <w:pPr>
              <w:pStyle w:val="DipnotMetni"/>
              <w:contextualSpacing/>
              <w:jc w:val="center"/>
              <w:rPr>
                <w:rStyle w:val="DipnotBavurusu"/>
              </w:rPr>
            </w:pPr>
            <w:r w:rsidRPr="00F7630E">
              <w:rPr>
                <w:b/>
                <w:i/>
              </w:rPr>
              <w:t>1</w:t>
            </w:r>
            <w:r w:rsidRPr="00F7630E">
              <w:rPr>
                <w:rStyle w:val="DipnotBavurusu"/>
              </w:rPr>
              <w:t>*</w:t>
            </w:r>
          </w:p>
        </w:tc>
        <w:tc>
          <w:tcPr>
            <w:tcW w:w="1904" w:type="dxa"/>
            <w:vAlign w:val="center"/>
            <w:hideMark/>
          </w:tcPr>
          <w:p w:rsidR="00F7630E" w:rsidRPr="00F7630E" w:rsidRDefault="00F7630E" w:rsidP="00F7630E">
            <w:pPr>
              <w:pStyle w:val="05Tablo-ici-stbaslik"/>
              <w:spacing w:line="240" w:lineRule="auto"/>
              <w:contextualSpacing/>
              <w:rPr>
                <w:rStyle w:val="DipnotBavurusu"/>
                <w:rFonts w:ascii="Times New Roman" w:hAnsi="Times New Roman"/>
                <w:sz w:val="20"/>
                <w:szCs w:val="20"/>
              </w:rPr>
            </w:pPr>
            <w:r w:rsidRPr="00F7630E">
              <w:rPr>
                <w:rFonts w:ascii="Times New Roman" w:hAnsi="Times New Roman"/>
                <w:sz w:val="20"/>
                <w:szCs w:val="20"/>
              </w:rPr>
              <w:t>2</w:t>
            </w:r>
            <w:r w:rsidRPr="00F7630E">
              <w:rPr>
                <w:rStyle w:val="DipnotBavurusu"/>
                <w:rFonts w:ascii="Times New Roman" w:hAnsi="Times New Roman"/>
                <w:sz w:val="20"/>
                <w:szCs w:val="20"/>
              </w:rPr>
              <w:t>**</w:t>
            </w:r>
          </w:p>
        </w:tc>
        <w:tc>
          <w:tcPr>
            <w:tcW w:w="1822" w:type="dxa"/>
            <w:vAlign w:val="center"/>
            <w:hideMark/>
          </w:tcPr>
          <w:p w:rsidR="00F7630E" w:rsidRPr="00F7630E" w:rsidRDefault="00F7630E" w:rsidP="00F7630E">
            <w:pPr>
              <w:pStyle w:val="05Tablo-ici-stbaslik"/>
              <w:spacing w:line="240" w:lineRule="auto"/>
              <w:contextualSpacing/>
              <w:rPr>
                <w:rStyle w:val="DipnotBavurusu"/>
                <w:rFonts w:ascii="Times New Roman" w:hAnsi="Times New Roman"/>
                <w:sz w:val="20"/>
                <w:szCs w:val="20"/>
              </w:rPr>
            </w:pPr>
            <w:r w:rsidRPr="00F7630E">
              <w:rPr>
                <w:rFonts w:ascii="Times New Roman" w:hAnsi="Times New Roman"/>
                <w:sz w:val="20"/>
                <w:szCs w:val="20"/>
              </w:rPr>
              <w:t>3</w:t>
            </w:r>
            <w:r w:rsidRPr="00F7630E">
              <w:rPr>
                <w:rStyle w:val="DipnotBavurusu"/>
                <w:rFonts w:ascii="Times New Roman" w:hAnsi="Times New Roman"/>
                <w:sz w:val="20"/>
                <w:szCs w:val="20"/>
              </w:rPr>
              <w:t>***</w:t>
            </w:r>
          </w:p>
        </w:tc>
        <w:tc>
          <w:tcPr>
            <w:tcW w:w="1702" w:type="dxa"/>
            <w:vAlign w:val="center"/>
          </w:tcPr>
          <w:p w:rsidR="00F7630E" w:rsidRPr="00F7630E" w:rsidRDefault="00F7630E" w:rsidP="00F7630E">
            <w:pPr>
              <w:pStyle w:val="05Tablo-ici-stbaslik"/>
              <w:spacing w:line="240" w:lineRule="auto"/>
              <w:contextualSpacing/>
              <w:rPr>
                <w:rFonts w:ascii="Times New Roman" w:hAnsi="Times New Roman"/>
                <w:sz w:val="20"/>
                <w:szCs w:val="20"/>
                <w:vertAlign w:val="superscript"/>
              </w:rPr>
            </w:pPr>
            <w:r w:rsidRPr="00F7630E">
              <w:rPr>
                <w:rFonts w:ascii="Times New Roman" w:hAnsi="Times New Roman"/>
                <w:sz w:val="20"/>
                <w:szCs w:val="20"/>
              </w:rPr>
              <w:t>4</w:t>
            </w:r>
            <w:r w:rsidRPr="00F7630E">
              <w:rPr>
                <w:rStyle w:val="DipnotBavurusu"/>
                <w:rFonts w:ascii="Times New Roman" w:hAnsi="Times New Roman"/>
                <w:sz w:val="20"/>
                <w:szCs w:val="20"/>
              </w:rPr>
              <w:t>****</w:t>
            </w:r>
          </w:p>
        </w:tc>
      </w:tr>
      <w:tr w:rsidR="00F7630E" w:rsidRPr="00F7630E" w:rsidTr="00446DD0">
        <w:trPr>
          <w:trHeight w:val="290"/>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1</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0,74</w:t>
            </w: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r>
      <w:tr w:rsidR="00F7630E" w:rsidRPr="00F7630E" w:rsidTr="00446DD0">
        <w:trPr>
          <w:trHeight w:val="303"/>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2</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0,77</w:t>
            </w: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r>
      <w:tr w:rsidR="00F7630E" w:rsidRPr="00F7630E" w:rsidTr="00446DD0">
        <w:trPr>
          <w:trHeight w:val="303"/>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3</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0,48</w:t>
            </w: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r>
      <w:tr w:rsidR="00F7630E" w:rsidRPr="00F7630E" w:rsidTr="00446DD0">
        <w:trPr>
          <w:trHeight w:val="303"/>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4</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0,50</w:t>
            </w: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r>
      <w:tr w:rsidR="00F7630E" w:rsidRPr="00F7630E" w:rsidTr="00446DD0">
        <w:trPr>
          <w:trHeight w:val="303"/>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6</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0,62</w:t>
            </w: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r>
      <w:tr w:rsidR="00F7630E" w:rsidRPr="00F7630E" w:rsidTr="00446DD0">
        <w:trPr>
          <w:trHeight w:val="303"/>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7</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0,54</w:t>
            </w: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r>
      <w:tr w:rsidR="00F7630E" w:rsidRPr="00F7630E" w:rsidTr="00446DD0">
        <w:trPr>
          <w:trHeight w:val="303"/>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8</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0,54</w:t>
            </w: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r>
      <w:tr w:rsidR="00F7630E" w:rsidRPr="00F7630E" w:rsidTr="00446DD0">
        <w:trPr>
          <w:trHeight w:val="303"/>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9</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0,62</w:t>
            </w: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r>
      <w:tr w:rsidR="00F7630E" w:rsidRPr="00F7630E" w:rsidTr="00446DD0">
        <w:trPr>
          <w:trHeight w:val="303"/>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10</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0,49</w:t>
            </w: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r>
      <w:tr w:rsidR="00F7630E" w:rsidRPr="00F7630E" w:rsidTr="00446DD0">
        <w:trPr>
          <w:trHeight w:val="290"/>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16</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0,41</w:t>
            </w: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r>
      <w:tr w:rsidR="00F7630E" w:rsidRPr="00F7630E" w:rsidTr="00446DD0">
        <w:trPr>
          <w:trHeight w:val="303"/>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13</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0,71</w:t>
            </w: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r>
      <w:tr w:rsidR="00F7630E" w:rsidRPr="00F7630E" w:rsidTr="00446DD0">
        <w:trPr>
          <w:trHeight w:val="303"/>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15</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0,82</w:t>
            </w: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r>
      <w:tr w:rsidR="00F7630E" w:rsidRPr="00F7630E" w:rsidTr="00446DD0">
        <w:trPr>
          <w:trHeight w:val="303"/>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17</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0,53</w:t>
            </w: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r>
      <w:tr w:rsidR="00F7630E" w:rsidRPr="00F7630E" w:rsidTr="00446DD0">
        <w:trPr>
          <w:trHeight w:val="303"/>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lastRenderedPageBreak/>
              <w:t>18</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0,75</w:t>
            </w: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r>
      <w:tr w:rsidR="00F7630E" w:rsidRPr="00F7630E" w:rsidTr="00446DD0">
        <w:trPr>
          <w:trHeight w:val="303"/>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5</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0,58</w:t>
            </w:r>
          </w:p>
        </w:tc>
      </w:tr>
      <w:tr w:rsidR="00F7630E" w:rsidRPr="00F7630E" w:rsidTr="00446DD0">
        <w:trPr>
          <w:trHeight w:val="303"/>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11</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0,72</w:t>
            </w:r>
          </w:p>
        </w:tc>
      </w:tr>
      <w:tr w:rsidR="00F7630E" w:rsidRPr="00F7630E" w:rsidTr="00446DD0">
        <w:trPr>
          <w:trHeight w:val="303"/>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12</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0,54</w:t>
            </w:r>
          </w:p>
        </w:tc>
      </w:tr>
      <w:tr w:rsidR="00F7630E" w:rsidRPr="00F7630E" w:rsidTr="00446DD0">
        <w:trPr>
          <w:trHeight w:val="303"/>
          <w:jc w:val="center"/>
        </w:trPr>
        <w:tc>
          <w:tcPr>
            <w:tcW w:w="1913"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14</w:t>
            </w:r>
          </w:p>
        </w:tc>
        <w:tc>
          <w:tcPr>
            <w:tcW w:w="19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904"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82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p>
        </w:tc>
        <w:tc>
          <w:tcPr>
            <w:tcW w:w="1702" w:type="dxa"/>
            <w:vAlign w:val="center"/>
          </w:tcPr>
          <w:p w:rsidR="00F7630E" w:rsidRPr="00F7630E" w:rsidRDefault="00F7630E" w:rsidP="00F7630E">
            <w:pPr>
              <w:pStyle w:val="05Tablo-degerler"/>
              <w:spacing w:line="240" w:lineRule="auto"/>
              <w:contextualSpacing/>
              <w:rPr>
                <w:rFonts w:ascii="Times New Roman" w:hAnsi="Times New Roman" w:cs="Times New Roman"/>
                <w:sz w:val="20"/>
              </w:rPr>
            </w:pPr>
            <w:r w:rsidRPr="00F7630E">
              <w:rPr>
                <w:rFonts w:ascii="Times New Roman" w:hAnsi="Times New Roman" w:cs="Times New Roman"/>
                <w:sz w:val="20"/>
              </w:rPr>
              <w:t>0,38</w:t>
            </w:r>
          </w:p>
        </w:tc>
      </w:tr>
    </w:tbl>
    <w:p w:rsidR="00F7630E" w:rsidRPr="00A50424" w:rsidRDefault="00F7630E" w:rsidP="00F7630E">
      <w:pPr>
        <w:pStyle w:val="DipnotMetni"/>
        <w:contextualSpacing/>
      </w:pPr>
      <w:r w:rsidRPr="00A50424">
        <w:rPr>
          <w:rStyle w:val="DipnotBavurusu"/>
        </w:rPr>
        <w:t>*</w:t>
      </w:r>
      <w:r w:rsidRPr="00A50424">
        <w:t>Birinci faktör: Akıl yürütme yöntemleri</w:t>
      </w:r>
    </w:p>
    <w:p w:rsidR="00F7630E" w:rsidRPr="00A50424" w:rsidRDefault="00F7630E" w:rsidP="00F7630E">
      <w:pPr>
        <w:pStyle w:val="DipnotMetni"/>
        <w:contextualSpacing/>
      </w:pPr>
      <w:r w:rsidRPr="00A50424">
        <w:rPr>
          <w:rStyle w:val="DipnotBavurusu"/>
        </w:rPr>
        <w:t>**</w:t>
      </w:r>
      <w:r w:rsidRPr="00A50424">
        <w:t xml:space="preserve">İkinci faktör: Akıl ilkeleri  </w:t>
      </w:r>
    </w:p>
    <w:p w:rsidR="00F7630E" w:rsidRPr="00A50424" w:rsidRDefault="00F7630E" w:rsidP="00F7630E">
      <w:pPr>
        <w:pStyle w:val="DipnotMetni"/>
        <w:contextualSpacing/>
        <w:rPr>
          <w:vertAlign w:val="superscript"/>
        </w:rPr>
      </w:pPr>
      <w:r w:rsidRPr="00A50424">
        <w:rPr>
          <w:rStyle w:val="DipnotBavurusu"/>
        </w:rPr>
        <w:t>***</w:t>
      </w:r>
      <w:r w:rsidRPr="00A50424">
        <w:rPr>
          <w:color w:val="000000"/>
        </w:rPr>
        <w:t>Üçüncü faktör: Sınıflama-bölme</w:t>
      </w:r>
    </w:p>
    <w:p w:rsidR="00A50424" w:rsidRDefault="00F7630E" w:rsidP="00A50424">
      <w:pPr>
        <w:pStyle w:val="DipnotMetni"/>
        <w:contextualSpacing/>
        <w:rPr>
          <w:color w:val="000000"/>
        </w:rPr>
      </w:pPr>
      <w:r w:rsidRPr="00A50424">
        <w:rPr>
          <w:rStyle w:val="DipnotBavurusu"/>
        </w:rPr>
        <w:t>****</w:t>
      </w:r>
      <w:r w:rsidRPr="00A50424">
        <w:rPr>
          <w:color w:val="000000"/>
        </w:rPr>
        <w:t>Dördüncü faktör: Kavram-tanım</w:t>
      </w:r>
    </w:p>
    <w:p w:rsidR="00A50424" w:rsidRPr="00A50424" w:rsidRDefault="00A50424" w:rsidP="00A50424">
      <w:pPr>
        <w:pStyle w:val="DipnotMetni"/>
        <w:contextualSpacing/>
        <w:rPr>
          <w:color w:val="000000"/>
        </w:rPr>
      </w:pPr>
    </w:p>
    <w:p w:rsidR="00A50424" w:rsidRDefault="00F7630E" w:rsidP="00A50424">
      <w:pPr>
        <w:pStyle w:val="01TezMetni"/>
        <w:spacing w:before="0"/>
        <w:rPr>
          <w:rFonts w:ascii="Times New Roman" w:hAnsi="Times New Roman" w:cs="Times New Roman"/>
        </w:rPr>
      </w:pPr>
      <w:r w:rsidRPr="00CF05FA">
        <w:rPr>
          <w:rFonts w:ascii="Times New Roman" w:hAnsi="Times New Roman" w:cs="Times New Roman"/>
        </w:rPr>
        <w:t>Yapılan faktör analizi sonucunda mantık testinde 18 soru yer almakta olup ortaya çıkan faktör yapısı ve soru örnekleri Tablo 3’te</w:t>
      </w:r>
      <w:r w:rsidR="00A50424">
        <w:rPr>
          <w:rFonts w:ascii="Times New Roman" w:hAnsi="Times New Roman" w:cs="Times New Roman"/>
        </w:rPr>
        <w:t xml:space="preserve"> özetlenmiştir.</w:t>
      </w:r>
    </w:p>
    <w:p w:rsidR="00F7630E" w:rsidRPr="00CF05FA" w:rsidRDefault="00F7630E" w:rsidP="00A50424">
      <w:pPr>
        <w:pStyle w:val="01TezMetni"/>
        <w:spacing w:before="0"/>
        <w:ind w:firstLine="0"/>
        <w:rPr>
          <w:rFonts w:ascii="Times New Roman" w:hAnsi="Times New Roman" w:cs="Times New Roman"/>
        </w:rPr>
      </w:pPr>
      <w:r w:rsidRPr="00446DD0">
        <w:rPr>
          <w:rFonts w:ascii="Times New Roman" w:hAnsi="Times New Roman" w:cs="Times New Roman"/>
          <w:b/>
        </w:rPr>
        <w:t>Tablo 3.</w:t>
      </w:r>
      <w:r w:rsidRPr="00CF05FA">
        <w:rPr>
          <w:rFonts w:ascii="Times New Roman" w:hAnsi="Times New Roman" w:cs="Times New Roman"/>
        </w:rPr>
        <w:t xml:space="preserve"> AFA </w:t>
      </w:r>
      <w:r w:rsidR="00A50424">
        <w:rPr>
          <w:rFonts w:ascii="Times New Roman" w:hAnsi="Times New Roman" w:cs="Times New Roman"/>
        </w:rPr>
        <w:t>S</w:t>
      </w:r>
      <w:r w:rsidRPr="00CF05FA">
        <w:rPr>
          <w:rFonts w:ascii="Times New Roman" w:hAnsi="Times New Roman" w:cs="Times New Roman"/>
        </w:rPr>
        <w:t xml:space="preserve">onucunda </w:t>
      </w:r>
      <w:r w:rsidR="00A50424">
        <w:rPr>
          <w:rFonts w:ascii="Times New Roman" w:hAnsi="Times New Roman" w:cs="Times New Roman"/>
        </w:rPr>
        <w:t>M</w:t>
      </w:r>
      <w:r w:rsidRPr="00CF05FA">
        <w:rPr>
          <w:rFonts w:ascii="Times New Roman" w:hAnsi="Times New Roman" w:cs="Times New Roman"/>
        </w:rPr>
        <w:t xml:space="preserve">antık </w:t>
      </w:r>
      <w:r w:rsidR="00A50424">
        <w:rPr>
          <w:rFonts w:ascii="Times New Roman" w:hAnsi="Times New Roman" w:cs="Times New Roman"/>
        </w:rPr>
        <w:t>T</w:t>
      </w:r>
      <w:r w:rsidRPr="00CF05FA">
        <w:rPr>
          <w:rFonts w:ascii="Times New Roman" w:hAnsi="Times New Roman" w:cs="Times New Roman"/>
        </w:rPr>
        <w:t xml:space="preserve">estinde </w:t>
      </w:r>
      <w:r w:rsidR="00A50424">
        <w:rPr>
          <w:rFonts w:ascii="Times New Roman" w:hAnsi="Times New Roman" w:cs="Times New Roman"/>
        </w:rPr>
        <w:t>O</w:t>
      </w:r>
      <w:r w:rsidRPr="00CF05FA">
        <w:rPr>
          <w:rFonts w:ascii="Times New Roman" w:hAnsi="Times New Roman" w:cs="Times New Roman"/>
        </w:rPr>
        <w:t xml:space="preserve">rtaya </w:t>
      </w:r>
      <w:r w:rsidR="00A50424">
        <w:rPr>
          <w:rFonts w:ascii="Times New Roman" w:hAnsi="Times New Roman" w:cs="Times New Roman"/>
        </w:rPr>
        <w:t>Ç</w:t>
      </w:r>
      <w:r w:rsidRPr="00CF05FA">
        <w:rPr>
          <w:rFonts w:ascii="Times New Roman" w:hAnsi="Times New Roman" w:cs="Times New Roman"/>
        </w:rPr>
        <w:t xml:space="preserve">ıkan </w:t>
      </w:r>
      <w:r w:rsidR="00A50424">
        <w:rPr>
          <w:rFonts w:ascii="Times New Roman" w:hAnsi="Times New Roman" w:cs="Times New Roman"/>
        </w:rPr>
        <w:t>F</w:t>
      </w:r>
      <w:r w:rsidRPr="00CF05FA">
        <w:rPr>
          <w:rFonts w:ascii="Times New Roman" w:hAnsi="Times New Roman" w:cs="Times New Roman"/>
        </w:rPr>
        <w:t xml:space="preserve">aktör </w:t>
      </w:r>
      <w:r w:rsidR="00A50424">
        <w:rPr>
          <w:rFonts w:ascii="Times New Roman" w:hAnsi="Times New Roman" w:cs="Times New Roman"/>
        </w:rPr>
        <w:t>D</w:t>
      </w:r>
      <w:r w:rsidRPr="00CF05FA">
        <w:rPr>
          <w:rFonts w:ascii="Times New Roman" w:hAnsi="Times New Roman" w:cs="Times New Roman"/>
        </w:rPr>
        <w:t xml:space="preserve">esenine </w:t>
      </w:r>
      <w:r w:rsidR="00A50424">
        <w:rPr>
          <w:rFonts w:ascii="Times New Roman" w:hAnsi="Times New Roman" w:cs="Times New Roman"/>
        </w:rPr>
        <w:t>İ</w:t>
      </w:r>
      <w:r w:rsidRPr="00CF05FA">
        <w:rPr>
          <w:rFonts w:ascii="Times New Roman" w:hAnsi="Times New Roman" w:cs="Times New Roman"/>
        </w:rPr>
        <w:t xml:space="preserve">lişkin </w:t>
      </w:r>
      <w:r w:rsidR="00A50424">
        <w:rPr>
          <w:rFonts w:ascii="Times New Roman" w:hAnsi="Times New Roman" w:cs="Times New Roman"/>
        </w:rPr>
        <w:t>S</w:t>
      </w:r>
      <w:r w:rsidRPr="00CF05FA">
        <w:rPr>
          <w:rFonts w:ascii="Times New Roman" w:hAnsi="Times New Roman" w:cs="Times New Roman"/>
        </w:rPr>
        <w:t xml:space="preserve">oru </w:t>
      </w:r>
      <w:r w:rsidR="00A50424">
        <w:rPr>
          <w:rFonts w:ascii="Times New Roman" w:hAnsi="Times New Roman" w:cs="Times New Roman"/>
        </w:rPr>
        <w:t>Ö</w:t>
      </w:r>
      <w:r w:rsidRPr="00CF05FA">
        <w:rPr>
          <w:rFonts w:ascii="Times New Roman" w:hAnsi="Times New Roman" w:cs="Times New Roman"/>
        </w:rPr>
        <w:t>rnekleri</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882"/>
        <w:gridCol w:w="6145"/>
      </w:tblGrid>
      <w:tr w:rsidR="00F7630E" w:rsidRPr="00A50424" w:rsidTr="00A20C17">
        <w:trPr>
          <w:trHeight w:val="290"/>
          <w:jc w:val="center"/>
        </w:trPr>
        <w:tc>
          <w:tcPr>
            <w:tcW w:w="2943" w:type="dxa"/>
            <w:vAlign w:val="center"/>
            <w:hideMark/>
          </w:tcPr>
          <w:p w:rsidR="00F7630E" w:rsidRPr="00A50424" w:rsidRDefault="00F7630E" w:rsidP="00A50424">
            <w:pPr>
              <w:pStyle w:val="05Tablo-ici-stbaslik"/>
              <w:spacing w:line="240" w:lineRule="auto"/>
              <w:contextualSpacing/>
              <w:jc w:val="left"/>
              <w:rPr>
                <w:rFonts w:ascii="Times New Roman" w:hAnsi="Times New Roman"/>
                <w:b w:val="0"/>
                <w:i w:val="0"/>
                <w:sz w:val="20"/>
                <w:szCs w:val="20"/>
              </w:rPr>
            </w:pPr>
            <w:r w:rsidRPr="00A50424">
              <w:rPr>
                <w:rFonts w:ascii="Times New Roman" w:hAnsi="Times New Roman"/>
                <w:b w:val="0"/>
                <w:i w:val="0"/>
                <w:sz w:val="20"/>
                <w:szCs w:val="20"/>
              </w:rPr>
              <w:t xml:space="preserve">Faktörler ve isimleri </w:t>
            </w:r>
          </w:p>
        </w:tc>
        <w:tc>
          <w:tcPr>
            <w:tcW w:w="6345" w:type="dxa"/>
            <w:vAlign w:val="center"/>
          </w:tcPr>
          <w:p w:rsidR="00F7630E" w:rsidRPr="00A50424" w:rsidRDefault="00F7630E" w:rsidP="00A50424">
            <w:pPr>
              <w:pStyle w:val="05Tablo-ici-stbaslik"/>
              <w:spacing w:line="240" w:lineRule="auto"/>
              <w:contextualSpacing/>
              <w:jc w:val="left"/>
              <w:rPr>
                <w:rFonts w:ascii="Times New Roman" w:hAnsi="Times New Roman"/>
                <w:b w:val="0"/>
                <w:i w:val="0"/>
                <w:sz w:val="20"/>
                <w:szCs w:val="20"/>
              </w:rPr>
            </w:pPr>
            <w:r w:rsidRPr="00A50424">
              <w:rPr>
                <w:rFonts w:ascii="Times New Roman" w:hAnsi="Times New Roman"/>
                <w:b w:val="0"/>
                <w:i w:val="0"/>
                <w:sz w:val="20"/>
                <w:szCs w:val="20"/>
              </w:rPr>
              <w:t xml:space="preserve">Soru Örnekleri </w:t>
            </w:r>
          </w:p>
        </w:tc>
      </w:tr>
      <w:tr w:rsidR="00F7630E" w:rsidRPr="00A50424" w:rsidTr="00A20C17">
        <w:trPr>
          <w:trHeight w:val="303"/>
          <w:jc w:val="center"/>
        </w:trPr>
        <w:tc>
          <w:tcPr>
            <w:tcW w:w="2943" w:type="dxa"/>
            <w:vAlign w:val="center"/>
          </w:tcPr>
          <w:p w:rsidR="00F7630E" w:rsidRPr="00A50424" w:rsidRDefault="00F7630E" w:rsidP="00A50424">
            <w:pPr>
              <w:pStyle w:val="05Tablo-ici-stbaslik"/>
              <w:spacing w:line="240" w:lineRule="auto"/>
              <w:ind w:firstLine="0"/>
              <w:contextualSpacing/>
              <w:jc w:val="left"/>
              <w:rPr>
                <w:rFonts w:ascii="Times New Roman" w:hAnsi="Times New Roman"/>
                <w:b w:val="0"/>
                <w:i w:val="0"/>
                <w:sz w:val="20"/>
                <w:szCs w:val="20"/>
              </w:rPr>
            </w:pPr>
            <w:r w:rsidRPr="00A50424">
              <w:rPr>
                <w:rFonts w:ascii="Times New Roman" w:hAnsi="Times New Roman"/>
                <w:b w:val="0"/>
                <w:i w:val="0"/>
                <w:sz w:val="20"/>
                <w:szCs w:val="20"/>
              </w:rPr>
              <w:t>Faktör 1: Akıl Yürütme Yöntemleri</w:t>
            </w:r>
          </w:p>
        </w:tc>
        <w:tc>
          <w:tcPr>
            <w:tcW w:w="6345" w:type="dxa"/>
            <w:vAlign w:val="center"/>
          </w:tcPr>
          <w:p w:rsidR="00F7630E" w:rsidRPr="00A50424" w:rsidRDefault="00F7630E" w:rsidP="00A50424">
            <w:pPr>
              <w:outlineLvl w:val="0"/>
              <w:rPr>
                <w:sz w:val="20"/>
                <w:szCs w:val="20"/>
              </w:rPr>
            </w:pPr>
            <w:r w:rsidRPr="00A50424">
              <w:rPr>
                <w:sz w:val="20"/>
                <w:szCs w:val="20"/>
              </w:rPr>
              <w:t xml:space="preserve">4. Aşağıda verilen bilgilere göre altı çizili ifade sizce kesin doğru mudur? Doğru </w:t>
            </w:r>
            <w:r w:rsidR="00A2785C">
              <w:rPr>
                <w:sz w:val="20"/>
                <w:szCs w:val="20"/>
              </w:rPr>
              <w:t>seçeneği</w:t>
            </w:r>
            <w:r w:rsidRPr="00A50424">
              <w:rPr>
                <w:sz w:val="20"/>
                <w:szCs w:val="20"/>
              </w:rPr>
              <w:t xml:space="preserve"> işaretleyiniz. </w:t>
            </w:r>
          </w:p>
          <w:p w:rsidR="00F7630E" w:rsidRPr="00A50424" w:rsidRDefault="00F7630E" w:rsidP="00A50424">
            <w:pPr>
              <w:outlineLvl w:val="0"/>
              <w:rPr>
                <w:sz w:val="20"/>
                <w:szCs w:val="20"/>
              </w:rPr>
            </w:pPr>
            <w:r w:rsidRPr="00A50424">
              <w:rPr>
                <w:sz w:val="20"/>
                <w:szCs w:val="20"/>
              </w:rPr>
              <w:t>Hasan Ankara’ya veya İstanbul’a gittiyse çikolata getirmiştir.</w:t>
            </w:r>
          </w:p>
          <w:p w:rsidR="00F7630E" w:rsidRPr="00A50424" w:rsidRDefault="00F7630E" w:rsidP="00A50424">
            <w:pPr>
              <w:outlineLvl w:val="0"/>
              <w:rPr>
                <w:sz w:val="20"/>
                <w:szCs w:val="20"/>
              </w:rPr>
            </w:pPr>
            <w:r w:rsidRPr="00A50424">
              <w:rPr>
                <w:sz w:val="20"/>
                <w:szCs w:val="20"/>
              </w:rPr>
              <w:t>Hasan çikolata getirmiştir.</w:t>
            </w:r>
          </w:p>
          <w:p w:rsidR="00F7630E" w:rsidRPr="00A50424" w:rsidRDefault="00F7630E" w:rsidP="00A50424">
            <w:pPr>
              <w:outlineLvl w:val="0"/>
              <w:rPr>
                <w:sz w:val="20"/>
                <w:szCs w:val="20"/>
                <w:u w:val="single"/>
              </w:rPr>
            </w:pPr>
            <w:r w:rsidRPr="00A50424">
              <w:rPr>
                <w:sz w:val="20"/>
                <w:szCs w:val="20"/>
                <w:u w:val="single"/>
              </w:rPr>
              <w:t xml:space="preserve">O halde Hasan Ankara’ya gitmiştir. </w:t>
            </w:r>
          </w:p>
          <w:p w:rsidR="00F7630E" w:rsidRPr="00A50424" w:rsidRDefault="00F7630E" w:rsidP="00A50424">
            <w:pPr>
              <w:rPr>
                <w:sz w:val="20"/>
                <w:szCs w:val="20"/>
              </w:rPr>
            </w:pPr>
            <w:proofErr w:type="gramStart"/>
            <w:r w:rsidRPr="00A50424">
              <w:rPr>
                <w:sz w:val="20"/>
                <w:szCs w:val="20"/>
              </w:rPr>
              <w:t>a</w:t>
            </w:r>
            <w:proofErr w:type="gramEnd"/>
            <w:r w:rsidRPr="00A50424">
              <w:rPr>
                <w:sz w:val="20"/>
                <w:szCs w:val="20"/>
              </w:rPr>
              <w:t>. Doğrudur.</w:t>
            </w:r>
          </w:p>
          <w:p w:rsidR="00F7630E" w:rsidRPr="00A50424" w:rsidRDefault="00F7630E" w:rsidP="00A50424">
            <w:pPr>
              <w:rPr>
                <w:b/>
                <w:sz w:val="20"/>
                <w:szCs w:val="20"/>
              </w:rPr>
            </w:pPr>
            <w:proofErr w:type="gramStart"/>
            <w:r w:rsidRPr="00A50424">
              <w:rPr>
                <w:sz w:val="20"/>
                <w:szCs w:val="20"/>
              </w:rPr>
              <w:t>b</w:t>
            </w:r>
            <w:proofErr w:type="gramEnd"/>
            <w:r w:rsidRPr="00A50424">
              <w:rPr>
                <w:sz w:val="20"/>
                <w:szCs w:val="20"/>
              </w:rPr>
              <w:t>. Yanlıştır.</w:t>
            </w:r>
          </w:p>
        </w:tc>
      </w:tr>
      <w:tr w:rsidR="00F7630E" w:rsidRPr="00A50424" w:rsidTr="00A20C17">
        <w:trPr>
          <w:trHeight w:val="290"/>
          <w:jc w:val="center"/>
        </w:trPr>
        <w:tc>
          <w:tcPr>
            <w:tcW w:w="2943" w:type="dxa"/>
            <w:vAlign w:val="center"/>
          </w:tcPr>
          <w:p w:rsidR="00F7630E" w:rsidRPr="00A50424" w:rsidRDefault="00F7630E" w:rsidP="00A50424">
            <w:pPr>
              <w:pStyle w:val="05Tablo-degerler"/>
              <w:spacing w:line="240" w:lineRule="auto"/>
              <w:ind w:firstLine="0"/>
              <w:contextualSpacing/>
              <w:jc w:val="left"/>
              <w:rPr>
                <w:rFonts w:ascii="Times New Roman" w:hAnsi="Times New Roman" w:cs="Times New Roman"/>
                <w:sz w:val="20"/>
              </w:rPr>
            </w:pPr>
            <w:proofErr w:type="spellStart"/>
            <w:r w:rsidRPr="00A50424">
              <w:rPr>
                <w:rFonts w:ascii="Times New Roman" w:hAnsi="Times New Roman" w:cs="Times New Roman"/>
                <w:sz w:val="20"/>
              </w:rPr>
              <w:t>Faktör</w:t>
            </w:r>
            <w:proofErr w:type="spellEnd"/>
            <w:r w:rsidRPr="00A50424">
              <w:rPr>
                <w:rFonts w:ascii="Times New Roman" w:hAnsi="Times New Roman" w:cs="Times New Roman"/>
                <w:sz w:val="20"/>
              </w:rPr>
              <w:t xml:space="preserve"> 2: </w:t>
            </w:r>
            <w:proofErr w:type="spellStart"/>
            <w:r w:rsidRPr="00A50424">
              <w:rPr>
                <w:rFonts w:ascii="Times New Roman" w:hAnsi="Times New Roman" w:cs="Times New Roman"/>
                <w:sz w:val="20"/>
              </w:rPr>
              <w:t>Akıl</w:t>
            </w:r>
            <w:proofErr w:type="spellEnd"/>
            <w:r w:rsidRPr="00A50424">
              <w:rPr>
                <w:rFonts w:ascii="Times New Roman" w:hAnsi="Times New Roman" w:cs="Times New Roman"/>
                <w:sz w:val="20"/>
              </w:rPr>
              <w:t xml:space="preserve"> </w:t>
            </w:r>
            <w:proofErr w:type="spellStart"/>
            <w:r w:rsidRPr="00A50424">
              <w:rPr>
                <w:rFonts w:ascii="Times New Roman" w:hAnsi="Times New Roman" w:cs="Times New Roman"/>
                <w:sz w:val="20"/>
              </w:rPr>
              <w:t>İlkeleri</w:t>
            </w:r>
            <w:proofErr w:type="spellEnd"/>
          </w:p>
        </w:tc>
        <w:tc>
          <w:tcPr>
            <w:tcW w:w="6345" w:type="dxa"/>
            <w:vAlign w:val="center"/>
          </w:tcPr>
          <w:p w:rsidR="00F7630E" w:rsidRPr="00A50424" w:rsidRDefault="00F7630E" w:rsidP="00A50424">
            <w:pPr>
              <w:outlineLvl w:val="0"/>
              <w:rPr>
                <w:sz w:val="20"/>
                <w:szCs w:val="20"/>
              </w:rPr>
            </w:pPr>
            <w:r w:rsidRPr="00A50424">
              <w:rPr>
                <w:sz w:val="20"/>
                <w:szCs w:val="20"/>
              </w:rPr>
              <w:t>3. Bir torbaya boşken kırmızı ve beyaz renkte düğmeler atılmıştır. Bu torbadan çekiliş yapıld</w:t>
            </w:r>
            <w:r w:rsidR="00AE2D25">
              <w:rPr>
                <w:sz w:val="20"/>
                <w:szCs w:val="20"/>
              </w:rPr>
              <w:t>ığında sizce aşağıdaki hangi seçenek</w:t>
            </w:r>
            <w:r w:rsidRPr="00A50424">
              <w:rPr>
                <w:sz w:val="20"/>
                <w:szCs w:val="20"/>
              </w:rPr>
              <w:t xml:space="preserve"> doğru olabilir?</w:t>
            </w:r>
          </w:p>
          <w:p w:rsidR="00F7630E" w:rsidRPr="00A50424" w:rsidRDefault="00F7630E" w:rsidP="00A50424">
            <w:pPr>
              <w:rPr>
                <w:sz w:val="20"/>
                <w:szCs w:val="20"/>
              </w:rPr>
            </w:pPr>
            <w:proofErr w:type="gramStart"/>
            <w:r w:rsidRPr="00A50424">
              <w:rPr>
                <w:sz w:val="20"/>
                <w:szCs w:val="20"/>
              </w:rPr>
              <w:t>a</w:t>
            </w:r>
            <w:proofErr w:type="gramEnd"/>
            <w:r w:rsidRPr="00A50424">
              <w:rPr>
                <w:sz w:val="20"/>
                <w:szCs w:val="20"/>
              </w:rPr>
              <w:t>. Bu torbadan mavi renkte düğmeler çıkabilir.</w:t>
            </w:r>
          </w:p>
          <w:p w:rsidR="00F7630E" w:rsidRPr="00A50424" w:rsidRDefault="00F7630E" w:rsidP="00A50424">
            <w:pPr>
              <w:rPr>
                <w:sz w:val="20"/>
                <w:szCs w:val="20"/>
              </w:rPr>
            </w:pPr>
            <w:proofErr w:type="gramStart"/>
            <w:r w:rsidRPr="00A50424">
              <w:rPr>
                <w:sz w:val="20"/>
                <w:szCs w:val="20"/>
              </w:rPr>
              <w:t>b</w:t>
            </w:r>
            <w:proofErr w:type="gramEnd"/>
            <w:r w:rsidRPr="00A50424">
              <w:rPr>
                <w:sz w:val="20"/>
                <w:szCs w:val="20"/>
              </w:rPr>
              <w:t>. Bu torbadan başka renkte düğmeler çıkabilir.</w:t>
            </w:r>
          </w:p>
          <w:p w:rsidR="00095BA6" w:rsidRDefault="00F7630E" w:rsidP="00095BA6">
            <w:pPr>
              <w:rPr>
                <w:sz w:val="20"/>
                <w:szCs w:val="20"/>
              </w:rPr>
            </w:pPr>
            <w:proofErr w:type="gramStart"/>
            <w:r w:rsidRPr="00A50424">
              <w:rPr>
                <w:sz w:val="20"/>
                <w:szCs w:val="20"/>
              </w:rPr>
              <w:t>c</w:t>
            </w:r>
            <w:proofErr w:type="gramEnd"/>
            <w:r w:rsidRPr="00A50424">
              <w:rPr>
                <w:sz w:val="20"/>
                <w:szCs w:val="20"/>
              </w:rPr>
              <w:t>. Bu torbadan kırmızı ve beyaz renkte düğmeler çıkabilir.</w:t>
            </w:r>
          </w:p>
          <w:p w:rsidR="00F7630E" w:rsidRPr="00095BA6" w:rsidRDefault="00F7630E" w:rsidP="00095BA6">
            <w:pPr>
              <w:rPr>
                <w:sz w:val="20"/>
                <w:szCs w:val="20"/>
              </w:rPr>
            </w:pPr>
            <w:proofErr w:type="gramStart"/>
            <w:r w:rsidRPr="00A50424">
              <w:rPr>
                <w:sz w:val="20"/>
              </w:rPr>
              <w:t>d</w:t>
            </w:r>
            <w:proofErr w:type="gramEnd"/>
            <w:r w:rsidRPr="00A50424">
              <w:rPr>
                <w:sz w:val="20"/>
              </w:rPr>
              <w:t>. Bu torbadan pembe renkte düğmeler çıkabilir.</w:t>
            </w:r>
          </w:p>
        </w:tc>
      </w:tr>
      <w:tr w:rsidR="00F7630E" w:rsidRPr="00A50424" w:rsidTr="00A20C17">
        <w:trPr>
          <w:trHeight w:val="303"/>
          <w:jc w:val="center"/>
        </w:trPr>
        <w:tc>
          <w:tcPr>
            <w:tcW w:w="2943" w:type="dxa"/>
            <w:vAlign w:val="center"/>
          </w:tcPr>
          <w:p w:rsidR="00F7630E" w:rsidRPr="00A50424" w:rsidRDefault="00F7630E" w:rsidP="00A50424">
            <w:pPr>
              <w:pStyle w:val="05Tablo-degerler"/>
              <w:spacing w:line="240" w:lineRule="auto"/>
              <w:ind w:firstLine="0"/>
              <w:contextualSpacing/>
              <w:jc w:val="left"/>
              <w:rPr>
                <w:rFonts w:ascii="Times New Roman" w:hAnsi="Times New Roman" w:cs="Times New Roman"/>
                <w:sz w:val="20"/>
              </w:rPr>
            </w:pPr>
            <w:proofErr w:type="spellStart"/>
            <w:r w:rsidRPr="00A50424">
              <w:rPr>
                <w:rFonts w:ascii="Times New Roman" w:hAnsi="Times New Roman" w:cs="Times New Roman"/>
                <w:sz w:val="20"/>
              </w:rPr>
              <w:t>Faktör</w:t>
            </w:r>
            <w:proofErr w:type="spellEnd"/>
            <w:r w:rsidRPr="00A50424">
              <w:rPr>
                <w:rFonts w:ascii="Times New Roman" w:hAnsi="Times New Roman" w:cs="Times New Roman"/>
                <w:sz w:val="20"/>
              </w:rPr>
              <w:t xml:space="preserve"> 3: </w:t>
            </w:r>
            <w:proofErr w:type="spellStart"/>
            <w:r w:rsidRPr="00A50424">
              <w:rPr>
                <w:rFonts w:ascii="Times New Roman" w:hAnsi="Times New Roman" w:cs="Times New Roman"/>
                <w:sz w:val="20"/>
              </w:rPr>
              <w:t>Sınıflama-Bölme</w:t>
            </w:r>
            <w:proofErr w:type="spellEnd"/>
          </w:p>
        </w:tc>
        <w:tc>
          <w:tcPr>
            <w:tcW w:w="6345" w:type="dxa"/>
            <w:vAlign w:val="center"/>
          </w:tcPr>
          <w:p w:rsidR="00F7630E" w:rsidRPr="00A50424" w:rsidRDefault="00F7630E" w:rsidP="00A50424">
            <w:pPr>
              <w:rPr>
                <w:sz w:val="20"/>
                <w:szCs w:val="20"/>
              </w:rPr>
            </w:pPr>
            <w:r w:rsidRPr="00A50424">
              <w:rPr>
                <w:sz w:val="20"/>
                <w:szCs w:val="20"/>
              </w:rPr>
              <w:t>13. Aşağıdaki kavramları gruplandıracak olsanız nasıl ve neye göre gruplandırırdınız? Lütfen gruplandırın.</w:t>
            </w:r>
          </w:p>
          <w:p w:rsidR="00F7630E" w:rsidRPr="00A50424" w:rsidRDefault="00F7630E" w:rsidP="00A50424">
            <w:pPr>
              <w:rPr>
                <w:b/>
                <w:sz w:val="20"/>
                <w:szCs w:val="20"/>
              </w:rPr>
            </w:pPr>
            <w:r w:rsidRPr="00A50424">
              <w:rPr>
                <w:sz w:val="20"/>
                <w:szCs w:val="20"/>
              </w:rPr>
              <w:t>Canlı, Taş, Köpek, Ağaç, Masa, Su, Cansız, İnsan</w:t>
            </w:r>
          </w:p>
        </w:tc>
      </w:tr>
      <w:tr w:rsidR="00F7630E" w:rsidRPr="00A50424" w:rsidTr="00A20C17">
        <w:trPr>
          <w:trHeight w:val="316"/>
          <w:jc w:val="center"/>
        </w:trPr>
        <w:tc>
          <w:tcPr>
            <w:tcW w:w="2943" w:type="dxa"/>
            <w:vAlign w:val="center"/>
          </w:tcPr>
          <w:p w:rsidR="00F7630E" w:rsidRPr="00A50424" w:rsidRDefault="00F7630E" w:rsidP="00A50424">
            <w:pPr>
              <w:pStyle w:val="05Tablo-degerler"/>
              <w:spacing w:line="240" w:lineRule="auto"/>
              <w:ind w:firstLine="0"/>
              <w:contextualSpacing/>
              <w:jc w:val="left"/>
              <w:rPr>
                <w:rFonts w:ascii="Times New Roman" w:hAnsi="Times New Roman" w:cs="Times New Roman"/>
                <w:sz w:val="20"/>
              </w:rPr>
            </w:pPr>
            <w:proofErr w:type="spellStart"/>
            <w:r w:rsidRPr="00A50424">
              <w:rPr>
                <w:rFonts w:ascii="Times New Roman" w:hAnsi="Times New Roman" w:cs="Times New Roman"/>
                <w:sz w:val="20"/>
              </w:rPr>
              <w:t>Faktör</w:t>
            </w:r>
            <w:proofErr w:type="spellEnd"/>
            <w:r w:rsidRPr="00A50424">
              <w:rPr>
                <w:rFonts w:ascii="Times New Roman" w:hAnsi="Times New Roman" w:cs="Times New Roman"/>
                <w:sz w:val="20"/>
              </w:rPr>
              <w:t xml:space="preserve"> 4: </w:t>
            </w:r>
            <w:proofErr w:type="spellStart"/>
            <w:r w:rsidRPr="00A50424">
              <w:rPr>
                <w:rFonts w:ascii="Times New Roman" w:hAnsi="Times New Roman" w:cs="Times New Roman"/>
                <w:sz w:val="20"/>
              </w:rPr>
              <w:t>Kavram-tanım</w:t>
            </w:r>
            <w:proofErr w:type="spellEnd"/>
            <w:r w:rsidRPr="00A50424">
              <w:rPr>
                <w:rFonts w:ascii="Times New Roman" w:hAnsi="Times New Roman" w:cs="Times New Roman"/>
                <w:sz w:val="20"/>
              </w:rPr>
              <w:t xml:space="preserve"> </w:t>
            </w:r>
          </w:p>
        </w:tc>
        <w:tc>
          <w:tcPr>
            <w:tcW w:w="6345" w:type="dxa"/>
            <w:vAlign w:val="center"/>
          </w:tcPr>
          <w:p w:rsidR="00F7630E" w:rsidRPr="00A50424" w:rsidRDefault="00F7630E" w:rsidP="00A50424">
            <w:pPr>
              <w:rPr>
                <w:sz w:val="20"/>
                <w:szCs w:val="20"/>
              </w:rPr>
            </w:pPr>
            <w:r w:rsidRPr="00A50424">
              <w:rPr>
                <w:sz w:val="20"/>
                <w:szCs w:val="20"/>
              </w:rPr>
              <w:t xml:space="preserve">5. “Kare </w:t>
            </w:r>
            <w:proofErr w:type="gramStart"/>
            <w:r w:rsidRPr="00A50424">
              <w:rPr>
                <w:sz w:val="20"/>
                <w:szCs w:val="20"/>
              </w:rPr>
              <w:t>dört kenarlıdır</w:t>
            </w:r>
            <w:proofErr w:type="gramEnd"/>
            <w:r w:rsidRPr="00A50424">
              <w:rPr>
                <w:sz w:val="20"/>
                <w:szCs w:val="20"/>
              </w:rPr>
              <w:t xml:space="preserve">. O </w:t>
            </w:r>
            <w:proofErr w:type="gramStart"/>
            <w:r w:rsidRPr="00A50424">
              <w:rPr>
                <w:sz w:val="20"/>
                <w:szCs w:val="20"/>
              </w:rPr>
              <w:t>halde  bir</w:t>
            </w:r>
            <w:proofErr w:type="gramEnd"/>
            <w:r w:rsidRPr="00A50424">
              <w:rPr>
                <w:sz w:val="20"/>
                <w:szCs w:val="20"/>
              </w:rPr>
              <w:t xml:space="preserve"> şeklin kare olması için dört kenarının olması yeterlidir.” tanımları sizce kesin doğru mudur?</w:t>
            </w:r>
          </w:p>
          <w:p w:rsidR="00F7630E" w:rsidRPr="00A50424" w:rsidRDefault="00F7630E" w:rsidP="00A50424">
            <w:pPr>
              <w:rPr>
                <w:sz w:val="20"/>
                <w:szCs w:val="20"/>
              </w:rPr>
            </w:pPr>
            <w:proofErr w:type="gramStart"/>
            <w:r w:rsidRPr="00A50424">
              <w:rPr>
                <w:sz w:val="20"/>
                <w:szCs w:val="20"/>
              </w:rPr>
              <w:t>a</w:t>
            </w:r>
            <w:proofErr w:type="gramEnd"/>
            <w:r w:rsidRPr="00A50424">
              <w:rPr>
                <w:sz w:val="20"/>
                <w:szCs w:val="20"/>
              </w:rPr>
              <w:t>. Kesin doğrudur.</w:t>
            </w:r>
          </w:p>
          <w:p w:rsidR="00F7630E" w:rsidRPr="00A50424" w:rsidRDefault="00F7630E" w:rsidP="00A50424">
            <w:pPr>
              <w:rPr>
                <w:b/>
                <w:sz w:val="20"/>
                <w:szCs w:val="20"/>
              </w:rPr>
            </w:pPr>
            <w:proofErr w:type="gramStart"/>
            <w:r w:rsidRPr="00A50424">
              <w:rPr>
                <w:sz w:val="20"/>
                <w:szCs w:val="20"/>
              </w:rPr>
              <w:t>b</w:t>
            </w:r>
            <w:proofErr w:type="gramEnd"/>
            <w:r w:rsidRPr="00A50424">
              <w:rPr>
                <w:sz w:val="20"/>
                <w:szCs w:val="20"/>
              </w:rPr>
              <w:t>. Kesin doğru değildir.</w:t>
            </w:r>
          </w:p>
        </w:tc>
      </w:tr>
    </w:tbl>
    <w:p w:rsidR="00A50424" w:rsidRDefault="00A50424" w:rsidP="00F7630E">
      <w:pPr>
        <w:pStyle w:val="01TezMetni"/>
        <w:spacing w:before="0"/>
        <w:rPr>
          <w:rFonts w:ascii="Times New Roman" w:hAnsi="Times New Roman" w:cs="Times New Roman"/>
        </w:rPr>
      </w:pPr>
    </w:p>
    <w:p w:rsidR="00A50424" w:rsidRDefault="00F7630E" w:rsidP="00A50424">
      <w:pPr>
        <w:pStyle w:val="01TezMetni"/>
        <w:spacing w:before="0"/>
        <w:rPr>
          <w:rFonts w:ascii="Times New Roman" w:hAnsi="Times New Roman" w:cs="Times New Roman"/>
        </w:rPr>
      </w:pPr>
      <w:r w:rsidRPr="00CF05FA">
        <w:rPr>
          <w:rFonts w:ascii="Times New Roman" w:hAnsi="Times New Roman" w:cs="Times New Roman"/>
        </w:rPr>
        <w:t>Pilot uygulamadan elde edilen veriler üzerinden yapılan madde analizleri ve AFA sonucunda teste son şekli verildikten sonra testte yer alan maddelerin madde güçlük indeksleri incelenmiştir (</w:t>
      </w:r>
      <w:proofErr w:type="spellStart"/>
      <w:r w:rsidRPr="00CF05FA">
        <w:rPr>
          <w:rFonts w:ascii="Times New Roman" w:hAnsi="Times New Roman" w:cs="Times New Roman"/>
        </w:rPr>
        <w:t>Hingorjo</w:t>
      </w:r>
      <w:proofErr w:type="spellEnd"/>
      <w:r w:rsidRPr="00CF05FA">
        <w:rPr>
          <w:rFonts w:ascii="Times New Roman" w:hAnsi="Times New Roman" w:cs="Times New Roman"/>
        </w:rPr>
        <w:t xml:space="preserve"> &amp; </w:t>
      </w:r>
      <w:proofErr w:type="spellStart"/>
      <w:r w:rsidRPr="00CF05FA">
        <w:rPr>
          <w:rFonts w:ascii="Times New Roman" w:hAnsi="Times New Roman" w:cs="Times New Roman"/>
        </w:rPr>
        <w:t>Jaleel</w:t>
      </w:r>
      <w:proofErr w:type="spellEnd"/>
      <w:r w:rsidRPr="00CF05FA">
        <w:rPr>
          <w:rFonts w:ascii="Times New Roman" w:hAnsi="Times New Roman" w:cs="Times New Roman"/>
        </w:rPr>
        <w:t>, 2012). Elde edilen değerler ve maddelerin zorluk düzeyleri Tablo 4’te yer almaktadır.</w:t>
      </w:r>
    </w:p>
    <w:p w:rsidR="00F7630E" w:rsidRPr="00CF05FA" w:rsidRDefault="00F7630E" w:rsidP="00A50424">
      <w:pPr>
        <w:pStyle w:val="01TezMetni"/>
        <w:spacing w:before="0"/>
        <w:ind w:firstLine="0"/>
        <w:jc w:val="left"/>
        <w:rPr>
          <w:rFonts w:ascii="Times New Roman" w:hAnsi="Times New Roman" w:cs="Times New Roman"/>
        </w:rPr>
      </w:pPr>
      <w:r w:rsidRPr="00446DD0">
        <w:rPr>
          <w:rFonts w:ascii="Times New Roman" w:hAnsi="Times New Roman" w:cs="Times New Roman"/>
          <w:b/>
        </w:rPr>
        <w:t>Tablo 4.</w:t>
      </w:r>
      <w:r w:rsidRPr="00CF05FA">
        <w:rPr>
          <w:rFonts w:ascii="Times New Roman" w:hAnsi="Times New Roman" w:cs="Times New Roman"/>
        </w:rPr>
        <w:t xml:space="preserve"> Mantık </w:t>
      </w:r>
      <w:r w:rsidR="00A50424">
        <w:rPr>
          <w:rFonts w:ascii="Times New Roman" w:hAnsi="Times New Roman" w:cs="Times New Roman"/>
        </w:rPr>
        <w:t>T</w:t>
      </w:r>
      <w:r w:rsidRPr="00CF05FA">
        <w:rPr>
          <w:rFonts w:ascii="Times New Roman" w:hAnsi="Times New Roman" w:cs="Times New Roman"/>
        </w:rPr>
        <w:t xml:space="preserve">estindeki </w:t>
      </w:r>
      <w:r w:rsidR="00A50424">
        <w:rPr>
          <w:rFonts w:ascii="Times New Roman" w:hAnsi="Times New Roman" w:cs="Times New Roman"/>
        </w:rPr>
        <w:t>M</w:t>
      </w:r>
      <w:r w:rsidRPr="00CF05FA">
        <w:rPr>
          <w:rFonts w:ascii="Times New Roman" w:hAnsi="Times New Roman" w:cs="Times New Roman"/>
        </w:rPr>
        <w:t xml:space="preserve">addelerin </w:t>
      </w:r>
      <w:r w:rsidR="00A50424">
        <w:rPr>
          <w:rFonts w:ascii="Times New Roman" w:hAnsi="Times New Roman" w:cs="Times New Roman"/>
        </w:rPr>
        <w:t>M</w:t>
      </w:r>
      <w:r w:rsidRPr="00CF05FA">
        <w:rPr>
          <w:rFonts w:ascii="Times New Roman" w:hAnsi="Times New Roman" w:cs="Times New Roman"/>
        </w:rPr>
        <w:t xml:space="preserve">adde </w:t>
      </w:r>
      <w:r w:rsidR="00A50424">
        <w:rPr>
          <w:rFonts w:ascii="Times New Roman" w:hAnsi="Times New Roman" w:cs="Times New Roman"/>
        </w:rPr>
        <w:t>G</w:t>
      </w:r>
      <w:r w:rsidRPr="00CF05FA">
        <w:rPr>
          <w:rFonts w:ascii="Times New Roman" w:hAnsi="Times New Roman" w:cs="Times New Roman"/>
        </w:rPr>
        <w:t xml:space="preserve">üçlük </w:t>
      </w:r>
      <w:r w:rsidR="00A50424">
        <w:rPr>
          <w:rFonts w:ascii="Times New Roman" w:hAnsi="Times New Roman" w:cs="Times New Roman"/>
        </w:rPr>
        <w:t>İ</w:t>
      </w:r>
      <w:r w:rsidRPr="00CF05FA">
        <w:rPr>
          <w:rFonts w:ascii="Times New Roman" w:hAnsi="Times New Roman" w:cs="Times New Roman"/>
        </w:rPr>
        <w:t>ndeksleri</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1074"/>
        <w:gridCol w:w="1121"/>
        <w:gridCol w:w="1124"/>
        <w:gridCol w:w="1138"/>
        <w:gridCol w:w="1126"/>
        <w:gridCol w:w="1138"/>
        <w:gridCol w:w="1124"/>
      </w:tblGrid>
      <w:tr w:rsidR="00F7630E" w:rsidRPr="00A50424" w:rsidTr="00A20C17">
        <w:tc>
          <w:tcPr>
            <w:tcW w:w="2195" w:type="dxa"/>
            <w:gridSpan w:val="2"/>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0 ≤ p &lt; 0.3</w:t>
            </w:r>
          </w:p>
          <w:p w:rsidR="00F7630E" w:rsidRPr="00A50424" w:rsidRDefault="00F7630E" w:rsidP="00A50424">
            <w:pPr>
              <w:jc w:val="center"/>
              <w:rPr>
                <w:sz w:val="20"/>
                <w:szCs w:val="20"/>
              </w:rPr>
            </w:pPr>
            <w:r w:rsidRPr="00A50424">
              <w:rPr>
                <w:sz w:val="20"/>
                <w:szCs w:val="20"/>
              </w:rPr>
              <w:t xml:space="preserve">Zor soru </w:t>
            </w:r>
          </w:p>
        </w:tc>
        <w:tc>
          <w:tcPr>
            <w:tcW w:w="2303" w:type="dxa"/>
            <w:gridSpan w:val="2"/>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0.3 ≤ p ≤ 0.5</w:t>
            </w:r>
          </w:p>
          <w:p w:rsidR="00F7630E" w:rsidRPr="00A50424" w:rsidRDefault="00F7630E" w:rsidP="00A50424">
            <w:pPr>
              <w:jc w:val="center"/>
              <w:rPr>
                <w:sz w:val="20"/>
                <w:szCs w:val="20"/>
              </w:rPr>
            </w:pPr>
            <w:r w:rsidRPr="00A50424">
              <w:rPr>
                <w:sz w:val="20"/>
                <w:szCs w:val="20"/>
              </w:rPr>
              <w:t xml:space="preserve">Kısmen zor soru </w:t>
            </w:r>
          </w:p>
        </w:tc>
        <w:tc>
          <w:tcPr>
            <w:tcW w:w="2303" w:type="dxa"/>
            <w:gridSpan w:val="2"/>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0.5 &lt; p &lt; 0.7</w:t>
            </w:r>
          </w:p>
          <w:p w:rsidR="00F7630E" w:rsidRPr="00A50424" w:rsidRDefault="00F7630E" w:rsidP="00A50424">
            <w:pPr>
              <w:jc w:val="center"/>
              <w:rPr>
                <w:sz w:val="20"/>
                <w:szCs w:val="20"/>
              </w:rPr>
            </w:pPr>
            <w:r w:rsidRPr="00A50424">
              <w:rPr>
                <w:sz w:val="20"/>
                <w:szCs w:val="20"/>
              </w:rPr>
              <w:t xml:space="preserve">Kısmen kolay soru </w:t>
            </w:r>
          </w:p>
        </w:tc>
        <w:tc>
          <w:tcPr>
            <w:tcW w:w="2303" w:type="dxa"/>
            <w:gridSpan w:val="2"/>
            <w:tcBorders>
              <w:top w:val="single" w:sz="4" w:space="0" w:color="auto"/>
              <w:bottom w:val="single" w:sz="4" w:space="0" w:color="auto"/>
            </w:tcBorders>
            <w:vAlign w:val="center"/>
          </w:tcPr>
          <w:p w:rsidR="00F7630E" w:rsidRPr="00A50424" w:rsidRDefault="00F7630E" w:rsidP="00A50424">
            <w:pPr>
              <w:jc w:val="center"/>
              <w:rPr>
                <w:sz w:val="20"/>
                <w:szCs w:val="20"/>
              </w:rPr>
            </w:pPr>
            <w:proofErr w:type="gramStart"/>
            <w:r w:rsidRPr="00A50424">
              <w:rPr>
                <w:sz w:val="20"/>
                <w:szCs w:val="20"/>
              </w:rPr>
              <w:t>p</w:t>
            </w:r>
            <w:proofErr w:type="gramEnd"/>
            <w:r w:rsidRPr="00A50424">
              <w:rPr>
                <w:sz w:val="20"/>
                <w:szCs w:val="20"/>
              </w:rPr>
              <w:t xml:space="preserve"> ≥ 0.7</w:t>
            </w:r>
          </w:p>
          <w:p w:rsidR="00F7630E" w:rsidRPr="00A50424" w:rsidRDefault="00F7630E" w:rsidP="00A50424">
            <w:pPr>
              <w:jc w:val="center"/>
              <w:rPr>
                <w:sz w:val="20"/>
                <w:szCs w:val="20"/>
              </w:rPr>
            </w:pPr>
            <w:r w:rsidRPr="00A50424">
              <w:rPr>
                <w:sz w:val="20"/>
                <w:szCs w:val="20"/>
              </w:rPr>
              <w:t xml:space="preserve">Kolay soru </w:t>
            </w:r>
          </w:p>
        </w:tc>
      </w:tr>
      <w:tr w:rsidR="00F7630E" w:rsidRPr="00A50424" w:rsidTr="00A20C17">
        <w:tc>
          <w:tcPr>
            <w:tcW w:w="1097" w:type="dxa"/>
            <w:tcBorders>
              <w:top w:val="single" w:sz="4" w:space="0" w:color="auto"/>
              <w:bottom w:val="single" w:sz="4" w:space="0" w:color="auto"/>
            </w:tcBorders>
            <w:vAlign w:val="center"/>
          </w:tcPr>
          <w:p w:rsidR="00F7630E" w:rsidRPr="00A50424" w:rsidRDefault="00F7630E" w:rsidP="00A50424">
            <w:pPr>
              <w:ind w:firstLine="34"/>
              <w:jc w:val="center"/>
              <w:rPr>
                <w:sz w:val="20"/>
                <w:szCs w:val="20"/>
              </w:rPr>
            </w:pPr>
            <w:r w:rsidRPr="00A50424">
              <w:rPr>
                <w:sz w:val="20"/>
                <w:szCs w:val="20"/>
              </w:rPr>
              <w:lastRenderedPageBreak/>
              <w:t xml:space="preserve">Madde </w:t>
            </w:r>
            <w:proofErr w:type="spellStart"/>
            <w:r w:rsidRPr="00A50424">
              <w:rPr>
                <w:sz w:val="20"/>
                <w:szCs w:val="20"/>
              </w:rPr>
              <w:t>no</w:t>
            </w:r>
            <w:proofErr w:type="spellEnd"/>
          </w:p>
        </w:tc>
        <w:tc>
          <w:tcPr>
            <w:tcW w:w="1098"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Madde zorluk indeksi</w:t>
            </w:r>
          </w:p>
        </w:tc>
        <w:tc>
          <w:tcPr>
            <w:tcW w:w="1151"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 xml:space="preserve">Madde </w:t>
            </w:r>
            <w:proofErr w:type="spellStart"/>
            <w:r w:rsidRPr="00A50424">
              <w:rPr>
                <w:sz w:val="20"/>
                <w:szCs w:val="20"/>
              </w:rPr>
              <w:t>no</w:t>
            </w:r>
            <w:proofErr w:type="spellEnd"/>
          </w:p>
        </w:tc>
        <w:tc>
          <w:tcPr>
            <w:tcW w:w="1152"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Madde zorluk indeksi</w:t>
            </w:r>
          </w:p>
        </w:tc>
        <w:tc>
          <w:tcPr>
            <w:tcW w:w="1151"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 xml:space="preserve">Madde </w:t>
            </w:r>
            <w:proofErr w:type="spellStart"/>
            <w:r w:rsidRPr="00A50424">
              <w:rPr>
                <w:sz w:val="20"/>
                <w:szCs w:val="20"/>
              </w:rPr>
              <w:t>no</w:t>
            </w:r>
            <w:proofErr w:type="spellEnd"/>
          </w:p>
        </w:tc>
        <w:tc>
          <w:tcPr>
            <w:tcW w:w="1152" w:type="dxa"/>
            <w:tcBorders>
              <w:top w:val="single" w:sz="4" w:space="0" w:color="auto"/>
              <w:bottom w:val="single" w:sz="4" w:space="0" w:color="auto"/>
            </w:tcBorders>
            <w:vAlign w:val="center"/>
          </w:tcPr>
          <w:p w:rsidR="00F7630E" w:rsidRPr="00A50424" w:rsidRDefault="00F7630E" w:rsidP="00A50424">
            <w:pPr>
              <w:ind w:firstLine="55"/>
              <w:jc w:val="center"/>
              <w:rPr>
                <w:sz w:val="20"/>
                <w:szCs w:val="20"/>
              </w:rPr>
            </w:pPr>
            <w:r w:rsidRPr="00A50424">
              <w:rPr>
                <w:sz w:val="20"/>
                <w:szCs w:val="20"/>
              </w:rPr>
              <w:t>Madde zorluk indeksi</w:t>
            </w:r>
          </w:p>
        </w:tc>
        <w:tc>
          <w:tcPr>
            <w:tcW w:w="1151" w:type="dxa"/>
            <w:tcBorders>
              <w:top w:val="single" w:sz="4" w:space="0" w:color="auto"/>
              <w:bottom w:val="single" w:sz="4" w:space="0" w:color="auto"/>
            </w:tcBorders>
            <w:vAlign w:val="center"/>
          </w:tcPr>
          <w:p w:rsidR="00F7630E" w:rsidRPr="00A50424" w:rsidRDefault="00F7630E" w:rsidP="00A50424">
            <w:pPr>
              <w:ind w:firstLine="37"/>
              <w:jc w:val="center"/>
              <w:rPr>
                <w:sz w:val="20"/>
                <w:szCs w:val="20"/>
              </w:rPr>
            </w:pPr>
            <w:r w:rsidRPr="00A50424">
              <w:rPr>
                <w:sz w:val="20"/>
                <w:szCs w:val="20"/>
              </w:rPr>
              <w:t xml:space="preserve">Madde </w:t>
            </w:r>
            <w:proofErr w:type="spellStart"/>
            <w:r w:rsidRPr="00A50424">
              <w:rPr>
                <w:sz w:val="20"/>
                <w:szCs w:val="20"/>
              </w:rPr>
              <w:t>no</w:t>
            </w:r>
            <w:proofErr w:type="spellEnd"/>
          </w:p>
        </w:tc>
        <w:tc>
          <w:tcPr>
            <w:tcW w:w="1152"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Madde zorluk indeksi</w:t>
            </w:r>
          </w:p>
        </w:tc>
      </w:tr>
      <w:tr w:rsidR="00F7630E" w:rsidRPr="00A50424" w:rsidTr="00A20C17">
        <w:tc>
          <w:tcPr>
            <w:tcW w:w="1097" w:type="dxa"/>
            <w:tcBorders>
              <w:top w:val="single" w:sz="4" w:space="0" w:color="auto"/>
              <w:bottom w:val="single" w:sz="4" w:space="0" w:color="auto"/>
            </w:tcBorders>
            <w:vAlign w:val="center"/>
          </w:tcPr>
          <w:p w:rsidR="00F7630E" w:rsidRPr="00A50424" w:rsidRDefault="00F7630E" w:rsidP="00A50424">
            <w:pPr>
              <w:pStyle w:val="05Tablo-degerler"/>
              <w:spacing w:line="240" w:lineRule="auto"/>
              <w:rPr>
                <w:rFonts w:ascii="Times New Roman" w:hAnsi="Times New Roman" w:cs="Times New Roman"/>
                <w:sz w:val="20"/>
              </w:rPr>
            </w:pPr>
          </w:p>
        </w:tc>
        <w:tc>
          <w:tcPr>
            <w:tcW w:w="1098" w:type="dxa"/>
            <w:tcBorders>
              <w:top w:val="single" w:sz="4" w:space="0" w:color="auto"/>
              <w:bottom w:val="single" w:sz="4" w:space="0" w:color="auto"/>
            </w:tcBorders>
            <w:vAlign w:val="center"/>
          </w:tcPr>
          <w:p w:rsidR="00F7630E" w:rsidRPr="00A50424" w:rsidRDefault="00F7630E" w:rsidP="00A50424">
            <w:pPr>
              <w:pStyle w:val="05Tablo-degerler"/>
              <w:spacing w:line="240" w:lineRule="auto"/>
              <w:rPr>
                <w:rFonts w:ascii="Times New Roman" w:hAnsi="Times New Roman" w:cs="Times New Roman"/>
                <w:sz w:val="20"/>
              </w:rPr>
            </w:pPr>
          </w:p>
        </w:tc>
        <w:tc>
          <w:tcPr>
            <w:tcW w:w="1151" w:type="dxa"/>
            <w:tcBorders>
              <w:top w:val="single" w:sz="4" w:space="0" w:color="auto"/>
              <w:bottom w:val="single" w:sz="4" w:space="0" w:color="auto"/>
            </w:tcBorders>
          </w:tcPr>
          <w:p w:rsidR="00F7630E" w:rsidRPr="00A50424" w:rsidRDefault="00F7630E" w:rsidP="00A50424">
            <w:pPr>
              <w:pStyle w:val="05Tablo-degerler"/>
              <w:spacing w:line="240" w:lineRule="auto"/>
              <w:ind w:firstLine="0"/>
              <w:rPr>
                <w:rFonts w:ascii="Times New Roman" w:hAnsi="Times New Roman" w:cs="Times New Roman"/>
                <w:sz w:val="20"/>
              </w:rPr>
            </w:pPr>
            <w:r w:rsidRPr="00A50424">
              <w:rPr>
                <w:rFonts w:ascii="Times New Roman" w:hAnsi="Times New Roman" w:cs="Times New Roman"/>
                <w:sz w:val="20"/>
              </w:rPr>
              <w:t>4</w:t>
            </w:r>
          </w:p>
        </w:tc>
        <w:tc>
          <w:tcPr>
            <w:tcW w:w="1152" w:type="dxa"/>
            <w:tcBorders>
              <w:top w:val="single" w:sz="4" w:space="0" w:color="auto"/>
              <w:bottom w:val="single" w:sz="4" w:space="0" w:color="auto"/>
            </w:tcBorders>
          </w:tcPr>
          <w:p w:rsidR="00F7630E" w:rsidRPr="00A50424" w:rsidRDefault="00F7630E" w:rsidP="00A50424">
            <w:pPr>
              <w:pStyle w:val="05Tablo-degerler"/>
              <w:spacing w:line="240" w:lineRule="auto"/>
              <w:ind w:firstLine="0"/>
              <w:rPr>
                <w:rFonts w:ascii="Times New Roman" w:hAnsi="Times New Roman" w:cs="Times New Roman"/>
                <w:sz w:val="20"/>
              </w:rPr>
            </w:pPr>
            <w:r w:rsidRPr="00A50424">
              <w:rPr>
                <w:rFonts w:ascii="Times New Roman" w:hAnsi="Times New Roman" w:cs="Times New Roman"/>
                <w:sz w:val="20"/>
              </w:rPr>
              <w:t>0,44</w:t>
            </w:r>
          </w:p>
        </w:tc>
        <w:tc>
          <w:tcPr>
            <w:tcW w:w="1151" w:type="dxa"/>
            <w:tcBorders>
              <w:top w:val="single" w:sz="4" w:space="0" w:color="auto"/>
              <w:bottom w:val="single" w:sz="4" w:space="0" w:color="auto"/>
            </w:tcBorders>
            <w:vAlign w:val="center"/>
          </w:tcPr>
          <w:p w:rsidR="00F7630E" w:rsidRPr="00A50424" w:rsidRDefault="00A50424" w:rsidP="00A50424">
            <w:pPr>
              <w:jc w:val="center"/>
              <w:rPr>
                <w:sz w:val="20"/>
                <w:szCs w:val="20"/>
              </w:rPr>
            </w:pPr>
            <w:r>
              <w:rPr>
                <w:sz w:val="20"/>
                <w:szCs w:val="20"/>
              </w:rPr>
              <w:t xml:space="preserve">           </w:t>
            </w:r>
            <w:r w:rsidR="00F7630E" w:rsidRPr="00A50424">
              <w:rPr>
                <w:sz w:val="20"/>
                <w:szCs w:val="20"/>
              </w:rPr>
              <w:t>7</w:t>
            </w:r>
          </w:p>
        </w:tc>
        <w:tc>
          <w:tcPr>
            <w:tcW w:w="1152"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0,61</w:t>
            </w:r>
          </w:p>
        </w:tc>
        <w:tc>
          <w:tcPr>
            <w:tcW w:w="1151"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r w:rsidRPr="00A50424">
              <w:rPr>
                <w:rFonts w:ascii="Times New Roman" w:hAnsi="Times New Roman" w:cs="Times New Roman"/>
                <w:sz w:val="20"/>
              </w:rPr>
              <w:t>1</w:t>
            </w:r>
          </w:p>
        </w:tc>
        <w:tc>
          <w:tcPr>
            <w:tcW w:w="1152" w:type="dxa"/>
            <w:tcBorders>
              <w:top w:val="single" w:sz="4" w:space="0" w:color="auto"/>
              <w:bottom w:val="single" w:sz="4" w:space="0" w:color="auto"/>
            </w:tcBorders>
          </w:tcPr>
          <w:p w:rsidR="00F7630E" w:rsidRPr="00A50424" w:rsidRDefault="00F7630E" w:rsidP="00A50424">
            <w:pPr>
              <w:pStyle w:val="05Tablo-degerler"/>
              <w:spacing w:line="240" w:lineRule="auto"/>
              <w:ind w:firstLine="0"/>
              <w:rPr>
                <w:rFonts w:ascii="Times New Roman" w:hAnsi="Times New Roman" w:cs="Times New Roman"/>
                <w:sz w:val="20"/>
              </w:rPr>
            </w:pPr>
            <w:r w:rsidRPr="00A50424">
              <w:rPr>
                <w:rFonts w:ascii="Times New Roman" w:hAnsi="Times New Roman" w:cs="Times New Roman"/>
                <w:sz w:val="20"/>
              </w:rPr>
              <w:t>0,90</w:t>
            </w:r>
          </w:p>
        </w:tc>
      </w:tr>
      <w:tr w:rsidR="00F7630E" w:rsidRPr="00A50424" w:rsidTr="00A20C17">
        <w:tc>
          <w:tcPr>
            <w:tcW w:w="1097" w:type="dxa"/>
            <w:tcBorders>
              <w:top w:val="single" w:sz="4" w:space="0" w:color="auto"/>
              <w:bottom w:val="single" w:sz="4" w:space="0" w:color="auto"/>
            </w:tcBorders>
            <w:vAlign w:val="center"/>
          </w:tcPr>
          <w:p w:rsidR="00F7630E" w:rsidRPr="00A50424" w:rsidRDefault="00F7630E" w:rsidP="00A50424">
            <w:pPr>
              <w:jc w:val="center"/>
              <w:rPr>
                <w:sz w:val="20"/>
                <w:szCs w:val="20"/>
              </w:rPr>
            </w:pPr>
          </w:p>
        </w:tc>
        <w:tc>
          <w:tcPr>
            <w:tcW w:w="1098" w:type="dxa"/>
            <w:tcBorders>
              <w:top w:val="single" w:sz="4" w:space="0" w:color="auto"/>
              <w:bottom w:val="single" w:sz="4" w:space="0" w:color="auto"/>
            </w:tcBorders>
            <w:vAlign w:val="center"/>
          </w:tcPr>
          <w:p w:rsidR="00F7630E" w:rsidRPr="00A50424" w:rsidRDefault="00F7630E" w:rsidP="00A50424">
            <w:pPr>
              <w:jc w:val="center"/>
              <w:rPr>
                <w:sz w:val="20"/>
                <w:szCs w:val="20"/>
              </w:rPr>
            </w:pPr>
          </w:p>
        </w:tc>
        <w:tc>
          <w:tcPr>
            <w:tcW w:w="1151" w:type="dxa"/>
            <w:tcBorders>
              <w:top w:val="single" w:sz="4" w:space="0" w:color="auto"/>
              <w:bottom w:val="single" w:sz="4" w:space="0" w:color="auto"/>
            </w:tcBorders>
          </w:tcPr>
          <w:p w:rsidR="00F7630E" w:rsidRPr="00A50424" w:rsidRDefault="00F7630E" w:rsidP="00A50424">
            <w:pPr>
              <w:pStyle w:val="05Tablo-degerler"/>
              <w:spacing w:line="240" w:lineRule="auto"/>
              <w:ind w:firstLine="0"/>
              <w:rPr>
                <w:rFonts w:ascii="Times New Roman" w:hAnsi="Times New Roman" w:cs="Times New Roman"/>
                <w:sz w:val="20"/>
              </w:rPr>
            </w:pPr>
            <w:r w:rsidRPr="00A50424">
              <w:rPr>
                <w:rFonts w:ascii="Times New Roman" w:hAnsi="Times New Roman" w:cs="Times New Roman"/>
                <w:sz w:val="20"/>
              </w:rPr>
              <w:t>5</w:t>
            </w:r>
          </w:p>
        </w:tc>
        <w:tc>
          <w:tcPr>
            <w:tcW w:w="1152" w:type="dxa"/>
            <w:tcBorders>
              <w:top w:val="single" w:sz="4" w:space="0" w:color="auto"/>
              <w:bottom w:val="single" w:sz="4" w:space="0" w:color="auto"/>
            </w:tcBorders>
          </w:tcPr>
          <w:p w:rsidR="00F7630E" w:rsidRPr="00A50424" w:rsidRDefault="00F7630E" w:rsidP="00A50424">
            <w:pPr>
              <w:pStyle w:val="05Tablo-degerler"/>
              <w:spacing w:line="240" w:lineRule="auto"/>
              <w:ind w:firstLine="0"/>
              <w:rPr>
                <w:rFonts w:ascii="Times New Roman" w:hAnsi="Times New Roman" w:cs="Times New Roman"/>
                <w:sz w:val="20"/>
              </w:rPr>
            </w:pPr>
            <w:r w:rsidRPr="00A50424">
              <w:rPr>
                <w:rFonts w:ascii="Times New Roman" w:hAnsi="Times New Roman" w:cs="Times New Roman"/>
                <w:sz w:val="20"/>
              </w:rPr>
              <w:t>0,49</w:t>
            </w:r>
          </w:p>
        </w:tc>
        <w:tc>
          <w:tcPr>
            <w:tcW w:w="1151" w:type="dxa"/>
            <w:tcBorders>
              <w:top w:val="single" w:sz="4" w:space="0" w:color="auto"/>
              <w:bottom w:val="single" w:sz="4" w:space="0" w:color="auto"/>
            </w:tcBorders>
            <w:vAlign w:val="center"/>
          </w:tcPr>
          <w:p w:rsidR="00F7630E" w:rsidRPr="00A50424" w:rsidRDefault="00F7630E" w:rsidP="00A50424">
            <w:pPr>
              <w:pStyle w:val="05Tablo-degerler"/>
              <w:spacing w:line="240" w:lineRule="auto"/>
              <w:rPr>
                <w:rFonts w:ascii="Times New Roman" w:hAnsi="Times New Roman" w:cs="Times New Roman"/>
                <w:sz w:val="20"/>
              </w:rPr>
            </w:pPr>
            <w:r w:rsidRPr="00A50424">
              <w:rPr>
                <w:rFonts w:ascii="Times New Roman" w:hAnsi="Times New Roman" w:cs="Times New Roman"/>
                <w:sz w:val="20"/>
              </w:rPr>
              <w:t>8</w:t>
            </w:r>
          </w:p>
        </w:tc>
        <w:tc>
          <w:tcPr>
            <w:tcW w:w="1152" w:type="dxa"/>
            <w:tcBorders>
              <w:top w:val="single" w:sz="4" w:space="0" w:color="auto"/>
              <w:bottom w:val="single" w:sz="4" w:space="0" w:color="auto"/>
            </w:tcBorders>
            <w:vAlign w:val="center"/>
          </w:tcPr>
          <w:p w:rsidR="00F7630E" w:rsidRPr="00A50424" w:rsidRDefault="00F7630E" w:rsidP="00A50424">
            <w:pPr>
              <w:pStyle w:val="05Tablo-degerler"/>
              <w:spacing w:line="240" w:lineRule="auto"/>
              <w:ind w:firstLine="0"/>
              <w:rPr>
                <w:rFonts w:ascii="Times New Roman" w:hAnsi="Times New Roman" w:cs="Times New Roman"/>
                <w:sz w:val="20"/>
              </w:rPr>
            </w:pPr>
            <w:r w:rsidRPr="00A50424">
              <w:rPr>
                <w:rFonts w:ascii="Times New Roman" w:hAnsi="Times New Roman" w:cs="Times New Roman"/>
                <w:sz w:val="20"/>
              </w:rPr>
              <w:t>0,56</w:t>
            </w:r>
          </w:p>
        </w:tc>
        <w:tc>
          <w:tcPr>
            <w:tcW w:w="1151"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r w:rsidRPr="00A50424">
              <w:rPr>
                <w:rFonts w:ascii="Times New Roman" w:hAnsi="Times New Roman" w:cs="Times New Roman"/>
                <w:sz w:val="20"/>
              </w:rPr>
              <w:t>2</w:t>
            </w:r>
          </w:p>
        </w:tc>
        <w:tc>
          <w:tcPr>
            <w:tcW w:w="1152" w:type="dxa"/>
            <w:tcBorders>
              <w:top w:val="single" w:sz="4" w:space="0" w:color="auto"/>
              <w:bottom w:val="single" w:sz="4" w:space="0" w:color="auto"/>
            </w:tcBorders>
          </w:tcPr>
          <w:p w:rsidR="00F7630E" w:rsidRPr="00A50424" w:rsidRDefault="00F7630E" w:rsidP="00A50424">
            <w:pPr>
              <w:pStyle w:val="05Tablo-degerler"/>
              <w:spacing w:line="240" w:lineRule="auto"/>
              <w:ind w:firstLine="0"/>
              <w:rPr>
                <w:rFonts w:ascii="Times New Roman" w:hAnsi="Times New Roman" w:cs="Times New Roman"/>
                <w:sz w:val="20"/>
              </w:rPr>
            </w:pPr>
            <w:r w:rsidRPr="00A50424">
              <w:rPr>
                <w:rFonts w:ascii="Times New Roman" w:hAnsi="Times New Roman" w:cs="Times New Roman"/>
                <w:sz w:val="20"/>
              </w:rPr>
              <w:t>0,70</w:t>
            </w:r>
          </w:p>
        </w:tc>
      </w:tr>
      <w:tr w:rsidR="00F7630E" w:rsidRPr="00A50424" w:rsidTr="00A20C17">
        <w:tc>
          <w:tcPr>
            <w:tcW w:w="1097" w:type="dxa"/>
            <w:tcBorders>
              <w:top w:val="single" w:sz="4" w:space="0" w:color="auto"/>
              <w:bottom w:val="single" w:sz="4" w:space="0" w:color="auto"/>
            </w:tcBorders>
            <w:vAlign w:val="center"/>
          </w:tcPr>
          <w:p w:rsidR="00F7630E" w:rsidRPr="00A50424" w:rsidRDefault="00F7630E" w:rsidP="00A50424">
            <w:pPr>
              <w:jc w:val="center"/>
              <w:rPr>
                <w:sz w:val="20"/>
                <w:szCs w:val="20"/>
              </w:rPr>
            </w:pPr>
          </w:p>
        </w:tc>
        <w:tc>
          <w:tcPr>
            <w:tcW w:w="1098" w:type="dxa"/>
            <w:tcBorders>
              <w:top w:val="single" w:sz="4" w:space="0" w:color="auto"/>
              <w:bottom w:val="single" w:sz="4" w:space="0" w:color="auto"/>
            </w:tcBorders>
            <w:vAlign w:val="center"/>
          </w:tcPr>
          <w:p w:rsidR="00F7630E" w:rsidRPr="00A50424" w:rsidRDefault="00F7630E" w:rsidP="00A50424">
            <w:pPr>
              <w:jc w:val="center"/>
              <w:rPr>
                <w:sz w:val="20"/>
                <w:szCs w:val="20"/>
              </w:rPr>
            </w:pPr>
          </w:p>
        </w:tc>
        <w:tc>
          <w:tcPr>
            <w:tcW w:w="1151"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6</w:t>
            </w:r>
          </w:p>
        </w:tc>
        <w:tc>
          <w:tcPr>
            <w:tcW w:w="1152"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0,44</w:t>
            </w:r>
          </w:p>
        </w:tc>
        <w:tc>
          <w:tcPr>
            <w:tcW w:w="1151" w:type="dxa"/>
            <w:tcBorders>
              <w:top w:val="single" w:sz="4" w:space="0" w:color="auto"/>
              <w:bottom w:val="single" w:sz="4" w:space="0" w:color="auto"/>
            </w:tcBorders>
            <w:vAlign w:val="center"/>
          </w:tcPr>
          <w:p w:rsidR="00F7630E" w:rsidRPr="00A50424" w:rsidRDefault="00F7630E" w:rsidP="00A50424">
            <w:pPr>
              <w:pStyle w:val="05Tablo-degerler"/>
              <w:spacing w:line="240" w:lineRule="auto"/>
              <w:rPr>
                <w:rFonts w:ascii="Times New Roman" w:hAnsi="Times New Roman" w:cs="Times New Roman"/>
                <w:sz w:val="20"/>
              </w:rPr>
            </w:pPr>
            <w:r w:rsidRPr="00A50424">
              <w:rPr>
                <w:rFonts w:ascii="Times New Roman" w:hAnsi="Times New Roman" w:cs="Times New Roman"/>
                <w:sz w:val="20"/>
              </w:rPr>
              <w:t>9</w:t>
            </w:r>
          </w:p>
        </w:tc>
        <w:tc>
          <w:tcPr>
            <w:tcW w:w="1152" w:type="dxa"/>
            <w:tcBorders>
              <w:top w:val="single" w:sz="4" w:space="0" w:color="auto"/>
              <w:bottom w:val="single" w:sz="4" w:space="0" w:color="auto"/>
            </w:tcBorders>
            <w:vAlign w:val="center"/>
          </w:tcPr>
          <w:p w:rsidR="00F7630E" w:rsidRPr="00A50424" w:rsidRDefault="00F7630E" w:rsidP="00A50424">
            <w:pPr>
              <w:pStyle w:val="05Tablo-degerler"/>
              <w:spacing w:line="240" w:lineRule="auto"/>
              <w:ind w:firstLine="0"/>
              <w:rPr>
                <w:rFonts w:ascii="Times New Roman" w:hAnsi="Times New Roman" w:cs="Times New Roman"/>
                <w:sz w:val="20"/>
              </w:rPr>
            </w:pPr>
            <w:r w:rsidRPr="00A50424">
              <w:rPr>
                <w:rFonts w:ascii="Times New Roman" w:hAnsi="Times New Roman" w:cs="Times New Roman"/>
                <w:sz w:val="20"/>
              </w:rPr>
              <w:t>0,63</w:t>
            </w:r>
          </w:p>
        </w:tc>
        <w:tc>
          <w:tcPr>
            <w:tcW w:w="1151"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r w:rsidRPr="00A50424">
              <w:rPr>
                <w:rFonts w:ascii="Times New Roman" w:hAnsi="Times New Roman" w:cs="Times New Roman"/>
                <w:sz w:val="20"/>
              </w:rPr>
              <w:t>3</w:t>
            </w:r>
          </w:p>
        </w:tc>
        <w:tc>
          <w:tcPr>
            <w:tcW w:w="1152" w:type="dxa"/>
            <w:tcBorders>
              <w:top w:val="single" w:sz="4" w:space="0" w:color="auto"/>
              <w:bottom w:val="single" w:sz="4" w:space="0" w:color="auto"/>
            </w:tcBorders>
          </w:tcPr>
          <w:p w:rsidR="00F7630E" w:rsidRPr="00A50424" w:rsidRDefault="00F7630E" w:rsidP="00A50424">
            <w:pPr>
              <w:pStyle w:val="05Tablo-degerler"/>
              <w:spacing w:line="240" w:lineRule="auto"/>
              <w:ind w:firstLine="0"/>
              <w:rPr>
                <w:rFonts w:ascii="Times New Roman" w:hAnsi="Times New Roman" w:cs="Times New Roman"/>
                <w:sz w:val="20"/>
              </w:rPr>
            </w:pPr>
            <w:r w:rsidRPr="00A50424">
              <w:rPr>
                <w:rFonts w:ascii="Times New Roman" w:hAnsi="Times New Roman" w:cs="Times New Roman"/>
                <w:sz w:val="20"/>
              </w:rPr>
              <w:t>0,75</w:t>
            </w:r>
          </w:p>
        </w:tc>
      </w:tr>
      <w:tr w:rsidR="00F7630E" w:rsidRPr="00A50424" w:rsidTr="00A20C17">
        <w:tc>
          <w:tcPr>
            <w:tcW w:w="1097" w:type="dxa"/>
            <w:tcBorders>
              <w:top w:val="single" w:sz="4" w:space="0" w:color="auto"/>
              <w:bottom w:val="single" w:sz="4" w:space="0" w:color="auto"/>
            </w:tcBorders>
            <w:vAlign w:val="center"/>
          </w:tcPr>
          <w:p w:rsidR="00F7630E" w:rsidRPr="00A50424" w:rsidRDefault="00F7630E" w:rsidP="00A50424">
            <w:pPr>
              <w:jc w:val="center"/>
              <w:rPr>
                <w:sz w:val="20"/>
                <w:szCs w:val="20"/>
              </w:rPr>
            </w:pPr>
          </w:p>
        </w:tc>
        <w:tc>
          <w:tcPr>
            <w:tcW w:w="1098" w:type="dxa"/>
            <w:tcBorders>
              <w:top w:val="single" w:sz="4" w:space="0" w:color="auto"/>
              <w:bottom w:val="single" w:sz="4" w:space="0" w:color="auto"/>
            </w:tcBorders>
            <w:vAlign w:val="center"/>
          </w:tcPr>
          <w:p w:rsidR="00F7630E" w:rsidRPr="00A50424" w:rsidRDefault="00F7630E" w:rsidP="00A50424">
            <w:pPr>
              <w:jc w:val="center"/>
              <w:rPr>
                <w:sz w:val="20"/>
                <w:szCs w:val="20"/>
              </w:rPr>
            </w:pPr>
          </w:p>
        </w:tc>
        <w:tc>
          <w:tcPr>
            <w:tcW w:w="1151"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10</w:t>
            </w:r>
          </w:p>
        </w:tc>
        <w:tc>
          <w:tcPr>
            <w:tcW w:w="1152"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0,50</w:t>
            </w:r>
          </w:p>
        </w:tc>
        <w:tc>
          <w:tcPr>
            <w:tcW w:w="1151" w:type="dxa"/>
            <w:tcBorders>
              <w:top w:val="single" w:sz="4" w:space="0" w:color="auto"/>
              <w:bottom w:val="single" w:sz="4" w:space="0" w:color="auto"/>
            </w:tcBorders>
            <w:vAlign w:val="center"/>
          </w:tcPr>
          <w:p w:rsidR="00F7630E" w:rsidRPr="00A50424" w:rsidRDefault="00F7630E" w:rsidP="00A50424">
            <w:pPr>
              <w:pStyle w:val="05Tablo-degerler"/>
              <w:spacing w:line="240" w:lineRule="auto"/>
              <w:rPr>
                <w:rFonts w:ascii="Times New Roman" w:hAnsi="Times New Roman" w:cs="Times New Roman"/>
                <w:sz w:val="20"/>
              </w:rPr>
            </w:pPr>
            <w:r w:rsidRPr="00A50424">
              <w:rPr>
                <w:rFonts w:ascii="Times New Roman" w:hAnsi="Times New Roman" w:cs="Times New Roman"/>
                <w:sz w:val="20"/>
              </w:rPr>
              <w:t>13</w:t>
            </w:r>
          </w:p>
        </w:tc>
        <w:tc>
          <w:tcPr>
            <w:tcW w:w="1152" w:type="dxa"/>
            <w:tcBorders>
              <w:top w:val="single" w:sz="4" w:space="0" w:color="auto"/>
              <w:bottom w:val="single" w:sz="4" w:space="0" w:color="auto"/>
            </w:tcBorders>
            <w:vAlign w:val="center"/>
          </w:tcPr>
          <w:p w:rsidR="00F7630E" w:rsidRPr="00A50424" w:rsidRDefault="00F7630E" w:rsidP="00A50424">
            <w:pPr>
              <w:pStyle w:val="05Tablo-degerler"/>
              <w:spacing w:line="240" w:lineRule="auto"/>
              <w:ind w:firstLine="0"/>
              <w:rPr>
                <w:rFonts w:ascii="Times New Roman" w:hAnsi="Times New Roman" w:cs="Times New Roman"/>
                <w:sz w:val="20"/>
              </w:rPr>
            </w:pPr>
            <w:r w:rsidRPr="00A50424">
              <w:rPr>
                <w:rFonts w:ascii="Times New Roman" w:hAnsi="Times New Roman" w:cs="Times New Roman"/>
                <w:sz w:val="20"/>
              </w:rPr>
              <w:t>0,58</w:t>
            </w:r>
          </w:p>
        </w:tc>
        <w:tc>
          <w:tcPr>
            <w:tcW w:w="1151"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r w:rsidRPr="00A50424">
              <w:rPr>
                <w:rFonts w:ascii="Times New Roman" w:hAnsi="Times New Roman" w:cs="Times New Roman"/>
                <w:sz w:val="20"/>
              </w:rPr>
              <w:t>18</w:t>
            </w:r>
          </w:p>
        </w:tc>
        <w:tc>
          <w:tcPr>
            <w:tcW w:w="1152" w:type="dxa"/>
            <w:tcBorders>
              <w:top w:val="single" w:sz="4" w:space="0" w:color="auto"/>
              <w:bottom w:val="single" w:sz="4" w:space="0" w:color="auto"/>
            </w:tcBorders>
          </w:tcPr>
          <w:p w:rsidR="00F7630E" w:rsidRPr="00A50424" w:rsidRDefault="00F7630E" w:rsidP="00A50424">
            <w:pPr>
              <w:pStyle w:val="05Tablo-degerler"/>
              <w:spacing w:line="240" w:lineRule="auto"/>
              <w:ind w:firstLine="0"/>
              <w:rPr>
                <w:rFonts w:ascii="Times New Roman" w:hAnsi="Times New Roman" w:cs="Times New Roman"/>
                <w:sz w:val="20"/>
              </w:rPr>
            </w:pPr>
            <w:r w:rsidRPr="00A50424">
              <w:rPr>
                <w:rFonts w:ascii="Times New Roman" w:hAnsi="Times New Roman" w:cs="Times New Roman"/>
                <w:sz w:val="20"/>
              </w:rPr>
              <w:t>0,78</w:t>
            </w:r>
          </w:p>
        </w:tc>
      </w:tr>
      <w:tr w:rsidR="00F7630E" w:rsidRPr="00A50424" w:rsidTr="00A20C17">
        <w:tc>
          <w:tcPr>
            <w:tcW w:w="1097" w:type="dxa"/>
            <w:tcBorders>
              <w:top w:val="single" w:sz="4" w:space="0" w:color="auto"/>
              <w:bottom w:val="single" w:sz="4" w:space="0" w:color="auto"/>
            </w:tcBorders>
            <w:vAlign w:val="center"/>
          </w:tcPr>
          <w:p w:rsidR="00F7630E" w:rsidRPr="00A50424" w:rsidRDefault="00F7630E" w:rsidP="00A50424">
            <w:pPr>
              <w:jc w:val="center"/>
              <w:rPr>
                <w:sz w:val="20"/>
                <w:szCs w:val="20"/>
              </w:rPr>
            </w:pPr>
          </w:p>
        </w:tc>
        <w:tc>
          <w:tcPr>
            <w:tcW w:w="1098" w:type="dxa"/>
            <w:tcBorders>
              <w:top w:val="single" w:sz="4" w:space="0" w:color="auto"/>
              <w:bottom w:val="single" w:sz="4" w:space="0" w:color="auto"/>
            </w:tcBorders>
            <w:vAlign w:val="center"/>
          </w:tcPr>
          <w:p w:rsidR="00F7630E" w:rsidRPr="00A50424" w:rsidRDefault="00F7630E" w:rsidP="00A50424">
            <w:pPr>
              <w:jc w:val="center"/>
              <w:rPr>
                <w:sz w:val="20"/>
                <w:szCs w:val="20"/>
              </w:rPr>
            </w:pPr>
          </w:p>
        </w:tc>
        <w:tc>
          <w:tcPr>
            <w:tcW w:w="1151"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11</w:t>
            </w:r>
          </w:p>
        </w:tc>
        <w:tc>
          <w:tcPr>
            <w:tcW w:w="1152"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0,32</w:t>
            </w:r>
          </w:p>
        </w:tc>
        <w:tc>
          <w:tcPr>
            <w:tcW w:w="1151"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r w:rsidRPr="00A50424">
              <w:rPr>
                <w:rFonts w:ascii="Times New Roman" w:hAnsi="Times New Roman" w:cs="Times New Roman"/>
                <w:sz w:val="20"/>
              </w:rPr>
              <w:t>14</w:t>
            </w:r>
          </w:p>
        </w:tc>
        <w:tc>
          <w:tcPr>
            <w:tcW w:w="1152" w:type="dxa"/>
            <w:tcBorders>
              <w:top w:val="single" w:sz="4" w:space="0" w:color="auto"/>
              <w:bottom w:val="single" w:sz="4" w:space="0" w:color="auto"/>
            </w:tcBorders>
          </w:tcPr>
          <w:p w:rsidR="00F7630E" w:rsidRPr="00A50424" w:rsidRDefault="00F7630E" w:rsidP="00A50424">
            <w:pPr>
              <w:pStyle w:val="05Tablo-degerler"/>
              <w:spacing w:line="240" w:lineRule="auto"/>
              <w:ind w:firstLine="0"/>
              <w:rPr>
                <w:rFonts w:ascii="Times New Roman" w:hAnsi="Times New Roman" w:cs="Times New Roman"/>
                <w:sz w:val="20"/>
              </w:rPr>
            </w:pPr>
            <w:r w:rsidRPr="00A50424">
              <w:rPr>
                <w:rFonts w:ascii="Times New Roman" w:hAnsi="Times New Roman" w:cs="Times New Roman"/>
                <w:sz w:val="20"/>
              </w:rPr>
              <w:t>0,54</w:t>
            </w:r>
          </w:p>
        </w:tc>
        <w:tc>
          <w:tcPr>
            <w:tcW w:w="1151"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p>
        </w:tc>
        <w:tc>
          <w:tcPr>
            <w:tcW w:w="1152"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p>
        </w:tc>
      </w:tr>
      <w:tr w:rsidR="00F7630E" w:rsidRPr="00A50424" w:rsidTr="00A20C17">
        <w:tc>
          <w:tcPr>
            <w:tcW w:w="1097" w:type="dxa"/>
            <w:tcBorders>
              <w:top w:val="single" w:sz="4" w:space="0" w:color="auto"/>
              <w:bottom w:val="single" w:sz="4" w:space="0" w:color="auto"/>
            </w:tcBorders>
            <w:vAlign w:val="center"/>
          </w:tcPr>
          <w:p w:rsidR="00F7630E" w:rsidRPr="00A50424" w:rsidRDefault="00F7630E" w:rsidP="00A50424">
            <w:pPr>
              <w:jc w:val="center"/>
              <w:rPr>
                <w:sz w:val="20"/>
                <w:szCs w:val="20"/>
              </w:rPr>
            </w:pPr>
          </w:p>
        </w:tc>
        <w:tc>
          <w:tcPr>
            <w:tcW w:w="1098" w:type="dxa"/>
            <w:tcBorders>
              <w:top w:val="single" w:sz="4" w:space="0" w:color="auto"/>
              <w:bottom w:val="single" w:sz="4" w:space="0" w:color="auto"/>
            </w:tcBorders>
            <w:vAlign w:val="center"/>
          </w:tcPr>
          <w:p w:rsidR="00F7630E" w:rsidRPr="00A50424" w:rsidRDefault="00F7630E" w:rsidP="00A50424">
            <w:pPr>
              <w:jc w:val="center"/>
              <w:rPr>
                <w:sz w:val="20"/>
                <w:szCs w:val="20"/>
              </w:rPr>
            </w:pPr>
          </w:p>
        </w:tc>
        <w:tc>
          <w:tcPr>
            <w:tcW w:w="1151"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12</w:t>
            </w:r>
          </w:p>
        </w:tc>
        <w:tc>
          <w:tcPr>
            <w:tcW w:w="1152"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0,49</w:t>
            </w:r>
          </w:p>
        </w:tc>
        <w:tc>
          <w:tcPr>
            <w:tcW w:w="1151"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r w:rsidRPr="00A50424">
              <w:rPr>
                <w:rFonts w:ascii="Times New Roman" w:hAnsi="Times New Roman" w:cs="Times New Roman"/>
                <w:sz w:val="20"/>
              </w:rPr>
              <w:t>15</w:t>
            </w:r>
          </w:p>
        </w:tc>
        <w:tc>
          <w:tcPr>
            <w:tcW w:w="1152" w:type="dxa"/>
            <w:tcBorders>
              <w:top w:val="single" w:sz="4" w:space="0" w:color="auto"/>
              <w:bottom w:val="single" w:sz="4" w:space="0" w:color="auto"/>
            </w:tcBorders>
          </w:tcPr>
          <w:p w:rsidR="00F7630E" w:rsidRPr="00A50424" w:rsidRDefault="00F7630E" w:rsidP="00A50424">
            <w:pPr>
              <w:pStyle w:val="05Tablo-degerler"/>
              <w:spacing w:line="240" w:lineRule="auto"/>
              <w:ind w:firstLine="0"/>
              <w:rPr>
                <w:rFonts w:ascii="Times New Roman" w:hAnsi="Times New Roman" w:cs="Times New Roman"/>
                <w:sz w:val="20"/>
              </w:rPr>
            </w:pPr>
            <w:r w:rsidRPr="00A50424">
              <w:rPr>
                <w:rFonts w:ascii="Times New Roman" w:hAnsi="Times New Roman" w:cs="Times New Roman"/>
                <w:sz w:val="20"/>
              </w:rPr>
              <w:t>0,61</w:t>
            </w:r>
          </w:p>
        </w:tc>
        <w:tc>
          <w:tcPr>
            <w:tcW w:w="1151"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p>
        </w:tc>
        <w:tc>
          <w:tcPr>
            <w:tcW w:w="1152"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p>
        </w:tc>
      </w:tr>
      <w:tr w:rsidR="00F7630E" w:rsidRPr="00A50424" w:rsidTr="00A20C17">
        <w:tc>
          <w:tcPr>
            <w:tcW w:w="1097" w:type="dxa"/>
            <w:tcBorders>
              <w:top w:val="single" w:sz="4" w:space="0" w:color="auto"/>
              <w:bottom w:val="single" w:sz="4" w:space="0" w:color="auto"/>
            </w:tcBorders>
            <w:vAlign w:val="center"/>
          </w:tcPr>
          <w:p w:rsidR="00F7630E" w:rsidRPr="00A50424" w:rsidRDefault="00F7630E" w:rsidP="00A50424">
            <w:pPr>
              <w:jc w:val="center"/>
              <w:rPr>
                <w:sz w:val="20"/>
                <w:szCs w:val="20"/>
              </w:rPr>
            </w:pPr>
          </w:p>
        </w:tc>
        <w:tc>
          <w:tcPr>
            <w:tcW w:w="1098" w:type="dxa"/>
            <w:tcBorders>
              <w:top w:val="single" w:sz="4" w:space="0" w:color="auto"/>
              <w:bottom w:val="single" w:sz="4" w:space="0" w:color="auto"/>
            </w:tcBorders>
            <w:vAlign w:val="center"/>
          </w:tcPr>
          <w:p w:rsidR="00F7630E" w:rsidRPr="00A50424" w:rsidRDefault="00F7630E" w:rsidP="00A50424">
            <w:pPr>
              <w:jc w:val="center"/>
              <w:rPr>
                <w:sz w:val="20"/>
                <w:szCs w:val="20"/>
              </w:rPr>
            </w:pPr>
          </w:p>
        </w:tc>
        <w:tc>
          <w:tcPr>
            <w:tcW w:w="1151"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16</w:t>
            </w:r>
          </w:p>
        </w:tc>
        <w:tc>
          <w:tcPr>
            <w:tcW w:w="1152"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0,43</w:t>
            </w:r>
          </w:p>
        </w:tc>
        <w:tc>
          <w:tcPr>
            <w:tcW w:w="1151"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p>
        </w:tc>
        <w:tc>
          <w:tcPr>
            <w:tcW w:w="1152"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p>
        </w:tc>
        <w:tc>
          <w:tcPr>
            <w:tcW w:w="1151"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p>
        </w:tc>
        <w:tc>
          <w:tcPr>
            <w:tcW w:w="1152"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p>
        </w:tc>
      </w:tr>
      <w:tr w:rsidR="00F7630E" w:rsidRPr="00A50424" w:rsidTr="00A20C17">
        <w:tc>
          <w:tcPr>
            <w:tcW w:w="1097" w:type="dxa"/>
            <w:tcBorders>
              <w:top w:val="single" w:sz="4" w:space="0" w:color="auto"/>
              <w:bottom w:val="single" w:sz="4" w:space="0" w:color="auto"/>
            </w:tcBorders>
            <w:vAlign w:val="center"/>
          </w:tcPr>
          <w:p w:rsidR="00F7630E" w:rsidRPr="00A50424" w:rsidRDefault="00F7630E" w:rsidP="00A50424">
            <w:pPr>
              <w:jc w:val="center"/>
              <w:rPr>
                <w:sz w:val="20"/>
                <w:szCs w:val="20"/>
              </w:rPr>
            </w:pPr>
          </w:p>
        </w:tc>
        <w:tc>
          <w:tcPr>
            <w:tcW w:w="1098" w:type="dxa"/>
            <w:tcBorders>
              <w:top w:val="single" w:sz="4" w:space="0" w:color="auto"/>
              <w:bottom w:val="single" w:sz="4" w:space="0" w:color="auto"/>
            </w:tcBorders>
            <w:vAlign w:val="center"/>
          </w:tcPr>
          <w:p w:rsidR="00F7630E" w:rsidRPr="00A50424" w:rsidRDefault="00F7630E" w:rsidP="00A50424">
            <w:pPr>
              <w:jc w:val="center"/>
              <w:rPr>
                <w:sz w:val="20"/>
                <w:szCs w:val="20"/>
              </w:rPr>
            </w:pPr>
          </w:p>
        </w:tc>
        <w:tc>
          <w:tcPr>
            <w:tcW w:w="1151"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17</w:t>
            </w:r>
          </w:p>
        </w:tc>
        <w:tc>
          <w:tcPr>
            <w:tcW w:w="1152" w:type="dxa"/>
            <w:tcBorders>
              <w:top w:val="single" w:sz="4" w:space="0" w:color="auto"/>
              <w:bottom w:val="single" w:sz="4" w:space="0" w:color="auto"/>
            </w:tcBorders>
            <w:vAlign w:val="center"/>
          </w:tcPr>
          <w:p w:rsidR="00F7630E" w:rsidRPr="00A50424" w:rsidRDefault="00F7630E" w:rsidP="00A50424">
            <w:pPr>
              <w:jc w:val="center"/>
              <w:rPr>
                <w:sz w:val="20"/>
                <w:szCs w:val="20"/>
              </w:rPr>
            </w:pPr>
            <w:r w:rsidRPr="00A50424">
              <w:rPr>
                <w:sz w:val="20"/>
                <w:szCs w:val="20"/>
              </w:rPr>
              <w:t>0,34</w:t>
            </w:r>
          </w:p>
        </w:tc>
        <w:tc>
          <w:tcPr>
            <w:tcW w:w="1151"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p>
        </w:tc>
        <w:tc>
          <w:tcPr>
            <w:tcW w:w="1152"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p>
        </w:tc>
        <w:tc>
          <w:tcPr>
            <w:tcW w:w="1151"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p>
        </w:tc>
        <w:tc>
          <w:tcPr>
            <w:tcW w:w="1152" w:type="dxa"/>
            <w:tcBorders>
              <w:top w:val="single" w:sz="4" w:space="0" w:color="auto"/>
              <w:bottom w:val="single" w:sz="4" w:space="0" w:color="auto"/>
            </w:tcBorders>
          </w:tcPr>
          <w:p w:rsidR="00F7630E" w:rsidRPr="00A50424" w:rsidRDefault="00F7630E" w:rsidP="00A50424">
            <w:pPr>
              <w:pStyle w:val="05Tablo-degerler"/>
              <w:spacing w:line="240" w:lineRule="auto"/>
              <w:rPr>
                <w:rFonts w:ascii="Times New Roman" w:hAnsi="Times New Roman" w:cs="Times New Roman"/>
                <w:sz w:val="20"/>
              </w:rPr>
            </w:pPr>
          </w:p>
        </w:tc>
      </w:tr>
    </w:tbl>
    <w:p w:rsidR="00A50424" w:rsidRDefault="00A50424" w:rsidP="00F7630E"/>
    <w:p w:rsidR="00A50424" w:rsidRDefault="00A50424" w:rsidP="00A50424">
      <w:pPr>
        <w:tabs>
          <w:tab w:val="left" w:pos="567"/>
        </w:tabs>
        <w:spacing w:line="360" w:lineRule="auto"/>
        <w:jc w:val="both"/>
      </w:pPr>
      <w:r>
        <w:tab/>
      </w:r>
      <w:r w:rsidR="00F7630E" w:rsidRPr="00A50424">
        <w:t xml:space="preserve">Testte yer alan soruların madde güçlük indeksleri incelendiğinde, 8 madde kısmen zor soru kategorisinde yer alırken 6 madde kısmen kolay soru kategorisinde bulunmaktadır.  3 </w:t>
      </w:r>
      <w:r w:rsidR="00AE2D25" w:rsidRPr="00A50424">
        <w:t>madde ise</w:t>
      </w:r>
      <w:r w:rsidR="00F7630E" w:rsidRPr="00A50424">
        <w:t xml:space="preserve"> kolay soru kategorisindedir. Tablo 4’te yer alan değerler ve madde sayıları testte yer alan maddelerin güçlüklerinin genellikle orta düzeyde yer aldığını göstermektedir. </w:t>
      </w:r>
      <w:r>
        <w:t xml:space="preserve"> </w:t>
      </w:r>
    </w:p>
    <w:p w:rsidR="00F7630E" w:rsidRPr="00A50424" w:rsidRDefault="00A50424" w:rsidP="00A50424">
      <w:pPr>
        <w:tabs>
          <w:tab w:val="left" w:pos="567"/>
        </w:tabs>
        <w:spacing w:line="360" w:lineRule="auto"/>
        <w:jc w:val="both"/>
      </w:pPr>
      <w:r>
        <w:tab/>
      </w:r>
      <w:r w:rsidR="00F7630E" w:rsidRPr="00A50424">
        <w:t xml:space="preserve">AFA sonucunda ortaya çıkan dört faktörlü yapının uygunluğunu test etmek için doğrulayıcı faktör analizi (DFA) yapılmıştır. İkinci örneklem grubundan elde edilen verilerin </w:t>
      </w:r>
      <w:proofErr w:type="spellStart"/>
      <w:r w:rsidR="00F7630E" w:rsidRPr="00A50424">
        <w:t>DFA’nın</w:t>
      </w:r>
      <w:proofErr w:type="spellEnd"/>
      <w:r w:rsidR="00F7630E" w:rsidRPr="00A50424">
        <w:t xml:space="preserve"> </w:t>
      </w:r>
      <w:proofErr w:type="spellStart"/>
      <w:r w:rsidR="00F7630E" w:rsidRPr="00A50424">
        <w:t>sayıltılarını</w:t>
      </w:r>
      <w:proofErr w:type="spellEnd"/>
      <w:r w:rsidR="00F7630E" w:rsidRPr="00A50424">
        <w:t xml:space="preserve"> karşılayıp karşılamadığı kontrol edilmiştir. </w:t>
      </w:r>
      <w:proofErr w:type="spellStart"/>
      <w:r w:rsidR="00F7630E" w:rsidRPr="00A50424">
        <w:t>DFA’dan</w:t>
      </w:r>
      <w:proofErr w:type="spellEnd"/>
      <w:r w:rsidR="00F7630E" w:rsidRPr="00A50424">
        <w:t xml:space="preserve"> elde edilen modelin geçerliğini değerlendirmek için </w:t>
      </w:r>
      <w:proofErr w:type="spellStart"/>
      <w:r w:rsidR="00F7630E" w:rsidRPr="00A50424">
        <w:t>alanyazında</w:t>
      </w:r>
      <w:proofErr w:type="spellEnd"/>
      <w:r w:rsidR="00AE2D25">
        <w:t>,</w:t>
      </w:r>
      <w:r w:rsidR="00F7630E" w:rsidRPr="00A50424">
        <w:t xml:space="preserve"> X</w:t>
      </w:r>
      <w:r w:rsidR="00F7630E" w:rsidRPr="00A50424">
        <w:rPr>
          <w:vertAlign w:val="superscript"/>
        </w:rPr>
        <w:t>2</w:t>
      </w:r>
      <w:r w:rsidR="00F7630E" w:rsidRPr="00A50424">
        <w:t xml:space="preserve">’nin örneklem büyüklüğüne duyarlı olması nedeniyle, </w:t>
      </w:r>
      <w:proofErr w:type="spellStart"/>
      <w:r w:rsidR="00F7630E" w:rsidRPr="00A50424">
        <w:t>normlaştırılmış</w:t>
      </w:r>
      <w:proofErr w:type="spellEnd"/>
      <w:r w:rsidR="00F7630E" w:rsidRPr="00A50424">
        <w:t xml:space="preserve"> ki-kare olarak adlandırılan X</w:t>
      </w:r>
      <w:r w:rsidR="00F7630E" w:rsidRPr="00A50424">
        <w:rPr>
          <w:vertAlign w:val="superscript"/>
        </w:rPr>
        <w:t>2</w:t>
      </w:r>
      <w:r w:rsidR="00F7630E" w:rsidRPr="00A50424">
        <w:t>/</w:t>
      </w:r>
      <w:proofErr w:type="spellStart"/>
      <w:r w:rsidR="00F7630E" w:rsidRPr="00A50424">
        <w:t>sd</w:t>
      </w:r>
      <w:proofErr w:type="spellEnd"/>
      <w:r w:rsidR="00F7630E" w:rsidRPr="00A50424">
        <w:t xml:space="preserve"> oranının kullanılması önerilmekte; büyük örneklemlerde bu oranın 3’ün altında olması mükemmel uyumun göstergesi olarak kabul edilmektedir (</w:t>
      </w:r>
      <w:proofErr w:type="spellStart"/>
      <w:r w:rsidR="00F7630E" w:rsidRPr="00A50424">
        <w:t>Kline</w:t>
      </w:r>
      <w:proofErr w:type="spellEnd"/>
      <w:r w:rsidR="00F7630E" w:rsidRPr="00A50424">
        <w:t>, 2005). RMSEA ve RMR değerlerinin 0,05’ten küçük veya eşit olması iyi bir uyumu, 0,05 ile 0,08 arasında olması yeterli bir uyumu, 0,08 ile 0,10 arasında olması ise orta düzeyde uyumu göstermektedir. GFI, AGFI ve CFI indekslerinin 0,95’ten daha büyük olması mükemmel uyumun, 0,90 ve üzerinde olması kabul edilebilir bir uyumun göstergesidir (</w:t>
      </w:r>
      <w:proofErr w:type="spellStart"/>
      <w:r w:rsidR="00F7630E" w:rsidRPr="00A50424">
        <w:t>Tabachnick</w:t>
      </w:r>
      <w:proofErr w:type="spellEnd"/>
      <w:r w:rsidR="00F7630E" w:rsidRPr="00A50424">
        <w:t xml:space="preserve"> &amp; </w:t>
      </w:r>
      <w:proofErr w:type="spellStart"/>
      <w:r w:rsidR="00F7630E" w:rsidRPr="00A50424">
        <w:t>Fidell</w:t>
      </w:r>
      <w:proofErr w:type="spellEnd"/>
      <w:r w:rsidR="00F7630E" w:rsidRPr="00A50424">
        <w:t>, 2001). DFA sonucunda dört faktörlü modelin kabul edilebilir bir uyum iyiliğine sahip olduğu görülmüştür (Şekil 1), X</w:t>
      </w:r>
      <w:r w:rsidR="00F7630E" w:rsidRPr="00A50424">
        <w:rPr>
          <w:vertAlign w:val="superscript"/>
        </w:rPr>
        <w:t>2</w:t>
      </w:r>
      <w:r w:rsidR="00F7630E" w:rsidRPr="00A50424">
        <w:t>= 221,22 (</w:t>
      </w:r>
      <w:proofErr w:type="spellStart"/>
      <w:r w:rsidR="00F7630E" w:rsidRPr="00A50424">
        <w:t>sd</w:t>
      </w:r>
      <w:proofErr w:type="spellEnd"/>
      <w:r w:rsidR="00F7630E" w:rsidRPr="00A50424">
        <w:t xml:space="preserve"> = 129)  X</w:t>
      </w:r>
      <w:r w:rsidR="00F7630E" w:rsidRPr="00A50424">
        <w:rPr>
          <w:vertAlign w:val="superscript"/>
        </w:rPr>
        <w:t>2</w:t>
      </w:r>
      <w:r w:rsidR="00F7630E" w:rsidRPr="00A50424">
        <w:t xml:space="preserve">/ </w:t>
      </w:r>
      <w:proofErr w:type="spellStart"/>
      <w:r w:rsidR="00F7630E" w:rsidRPr="00A50424">
        <w:t>sd</w:t>
      </w:r>
      <w:proofErr w:type="spellEnd"/>
      <w:r w:rsidR="00F7630E" w:rsidRPr="00A50424">
        <w:t xml:space="preserve"> = 1,71 RMSEA=0,045; RMR=0,013; GFI=0,93; AGFI=0,91; CFI=0,90.</w:t>
      </w:r>
    </w:p>
    <w:p w:rsidR="00F7630E" w:rsidRPr="00A50424" w:rsidRDefault="00095BA6" w:rsidP="00A50424">
      <w:pPr>
        <w:spacing w:line="360" w:lineRule="auto"/>
        <w:jc w:val="both"/>
      </w:pPr>
      <w:r w:rsidRPr="00A50424">
        <w:rPr>
          <w:noProof/>
          <w:lang w:eastAsia="tr-TR"/>
        </w:rPr>
        <w:lastRenderedPageBreak/>
        <w:drawing>
          <wp:anchor distT="0" distB="0" distL="114300" distR="114300" simplePos="0" relativeHeight="251659264" behindDoc="0" locked="0" layoutInCell="1" allowOverlap="1" wp14:anchorId="5F92022B" wp14:editId="7F6A1AA9">
            <wp:simplePos x="0" y="0"/>
            <wp:positionH relativeFrom="column">
              <wp:posOffset>1216025</wp:posOffset>
            </wp:positionH>
            <wp:positionV relativeFrom="paragraph">
              <wp:posOffset>190500</wp:posOffset>
            </wp:positionV>
            <wp:extent cx="3276600" cy="35242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7116" t="19381" r="46412" b="12216"/>
                    <a:stretch/>
                  </pic:blipFill>
                  <pic:spPr bwMode="auto">
                    <a:xfrm>
                      <a:off x="0" y="0"/>
                      <a:ext cx="3276600" cy="35242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50424" w:rsidRDefault="00A50424" w:rsidP="00A50424">
      <w:pPr>
        <w:spacing w:line="360" w:lineRule="auto"/>
        <w:jc w:val="both"/>
      </w:pPr>
    </w:p>
    <w:p w:rsidR="00A50424" w:rsidRDefault="00A50424" w:rsidP="00A50424">
      <w:pPr>
        <w:spacing w:line="360" w:lineRule="auto"/>
        <w:jc w:val="both"/>
      </w:pPr>
    </w:p>
    <w:p w:rsidR="00A50424" w:rsidRDefault="00A50424" w:rsidP="00A50424">
      <w:pPr>
        <w:spacing w:line="360" w:lineRule="auto"/>
        <w:jc w:val="both"/>
      </w:pPr>
    </w:p>
    <w:p w:rsidR="00095BA6" w:rsidRDefault="00095BA6" w:rsidP="00A50424">
      <w:pPr>
        <w:spacing w:line="360" w:lineRule="auto"/>
        <w:jc w:val="both"/>
        <w:rPr>
          <w:b/>
        </w:rPr>
      </w:pPr>
    </w:p>
    <w:p w:rsidR="00095BA6" w:rsidRDefault="00095BA6" w:rsidP="00A50424">
      <w:pPr>
        <w:spacing w:line="360" w:lineRule="auto"/>
        <w:jc w:val="both"/>
        <w:rPr>
          <w:b/>
        </w:rPr>
      </w:pPr>
    </w:p>
    <w:p w:rsidR="00095BA6" w:rsidRDefault="00095BA6" w:rsidP="00A50424">
      <w:pPr>
        <w:spacing w:line="360" w:lineRule="auto"/>
        <w:jc w:val="both"/>
        <w:rPr>
          <w:b/>
        </w:rPr>
      </w:pPr>
    </w:p>
    <w:p w:rsidR="00095BA6" w:rsidRDefault="00095BA6" w:rsidP="00A50424">
      <w:pPr>
        <w:spacing w:line="360" w:lineRule="auto"/>
        <w:jc w:val="both"/>
        <w:rPr>
          <w:b/>
        </w:rPr>
      </w:pPr>
    </w:p>
    <w:p w:rsidR="00095BA6" w:rsidRDefault="00095BA6" w:rsidP="00A50424">
      <w:pPr>
        <w:spacing w:line="360" w:lineRule="auto"/>
        <w:jc w:val="both"/>
        <w:rPr>
          <w:b/>
        </w:rPr>
      </w:pPr>
    </w:p>
    <w:p w:rsidR="00095BA6" w:rsidRDefault="00095BA6" w:rsidP="00A50424">
      <w:pPr>
        <w:spacing w:line="360" w:lineRule="auto"/>
        <w:jc w:val="both"/>
        <w:rPr>
          <w:b/>
        </w:rPr>
      </w:pPr>
    </w:p>
    <w:p w:rsidR="00095BA6" w:rsidRDefault="00095BA6" w:rsidP="00A50424">
      <w:pPr>
        <w:spacing w:line="360" w:lineRule="auto"/>
        <w:jc w:val="both"/>
        <w:rPr>
          <w:b/>
        </w:rPr>
      </w:pPr>
    </w:p>
    <w:p w:rsidR="00095BA6" w:rsidRDefault="00095BA6" w:rsidP="00A50424">
      <w:pPr>
        <w:spacing w:line="360" w:lineRule="auto"/>
        <w:jc w:val="both"/>
        <w:rPr>
          <w:b/>
        </w:rPr>
      </w:pPr>
    </w:p>
    <w:p w:rsidR="00095BA6" w:rsidRDefault="00095BA6" w:rsidP="00095BA6">
      <w:pPr>
        <w:spacing w:line="360" w:lineRule="auto"/>
        <w:jc w:val="both"/>
        <w:rPr>
          <w:b/>
        </w:rPr>
      </w:pPr>
    </w:p>
    <w:p w:rsidR="00095BA6" w:rsidRDefault="00095BA6" w:rsidP="00095BA6">
      <w:pPr>
        <w:spacing w:line="360" w:lineRule="auto"/>
        <w:jc w:val="both"/>
        <w:rPr>
          <w:b/>
        </w:rPr>
      </w:pPr>
    </w:p>
    <w:p w:rsidR="00095BA6" w:rsidRDefault="00095BA6" w:rsidP="00095BA6">
      <w:pPr>
        <w:spacing w:line="360" w:lineRule="auto"/>
        <w:jc w:val="both"/>
        <w:rPr>
          <w:b/>
        </w:rPr>
      </w:pPr>
    </w:p>
    <w:p w:rsidR="00095BA6" w:rsidRDefault="00F7630E" w:rsidP="00095BA6">
      <w:pPr>
        <w:spacing w:line="360" w:lineRule="auto"/>
        <w:jc w:val="both"/>
      </w:pPr>
      <w:r w:rsidRPr="00446DD0">
        <w:rPr>
          <w:b/>
        </w:rPr>
        <w:t>Şekil 1.</w:t>
      </w:r>
      <w:r w:rsidRPr="00A50424">
        <w:t xml:space="preserve"> Mantıksal </w:t>
      </w:r>
      <w:r w:rsidR="00A50424">
        <w:t>D</w:t>
      </w:r>
      <w:r w:rsidRPr="00A50424">
        <w:t xml:space="preserve">üşünme </w:t>
      </w:r>
      <w:r w:rsidR="00A50424">
        <w:t>Y</w:t>
      </w:r>
      <w:r w:rsidRPr="00A50424">
        <w:t xml:space="preserve">eteneği </w:t>
      </w:r>
      <w:r w:rsidR="00A50424">
        <w:t>T</w:t>
      </w:r>
      <w:r w:rsidRPr="00A50424">
        <w:t xml:space="preserve">esti </w:t>
      </w:r>
      <w:r w:rsidR="00A50424">
        <w:t>İ</w:t>
      </w:r>
      <w:r w:rsidRPr="00A50424">
        <w:t xml:space="preserve">çin </w:t>
      </w:r>
      <w:r w:rsidR="00A50424">
        <w:t>S</w:t>
      </w:r>
      <w:r w:rsidRPr="00A50424">
        <w:t xml:space="preserve">tandardize </w:t>
      </w:r>
      <w:r w:rsidR="00A50424">
        <w:t>E</w:t>
      </w:r>
      <w:r w:rsidRPr="00A50424">
        <w:t xml:space="preserve">dilmiş DFA </w:t>
      </w:r>
      <w:r w:rsidR="00A50424">
        <w:t>S</w:t>
      </w:r>
      <w:r w:rsidRPr="00A50424">
        <w:t xml:space="preserve">onuçları ve t </w:t>
      </w:r>
      <w:r w:rsidR="00A50424">
        <w:t>D</w:t>
      </w:r>
      <w:r w:rsidRPr="00A50424">
        <w:t>eğerleri</w:t>
      </w:r>
    </w:p>
    <w:p w:rsidR="00095BA6" w:rsidRPr="00095BA6" w:rsidRDefault="00095BA6" w:rsidP="00095BA6">
      <w:pPr>
        <w:spacing w:line="360" w:lineRule="auto"/>
        <w:jc w:val="both"/>
      </w:pPr>
    </w:p>
    <w:p w:rsidR="00A5598E" w:rsidRPr="00A5598E" w:rsidRDefault="00A5598E" w:rsidP="00A5598E">
      <w:pPr>
        <w:tabs>
          <w:tab w:val="left" w:pos="567"/>
        </w:tabs>
        <w:spacing w:line="360" w:lineRule="auto"/>
        <w:jc w:val="both"/>
        <w:rPr>
          <w:b/>
        </w:rPr>
      </w:pPr>
      <w:r w:rsidRPr="00A5598E">
        <w:rPr>
          <w:b/>
        </w:rPr>
        <w:t xml:space="preserve">Veri Toplama Aracının Uygulanması </w:t>
      </w:r>
    </w:p>
    <w:p w:rsidR="00A5598E" w:rsidRPr="00A5598E" w:rsidRDefault="00A5598E" w:rsidP="00A5598E">
      <w:pPr>
        <w:tabs>
          <w:tab w:val="left" w:pos="567"/>
        </w:tabs>
        <w:spacing w:line="360" w:lineRule="auto"/>
        <w:jc w:val="both"/>
      </w:pPr>
      <w:r>
        <w:tab/>
      </w:r>
      <w:r w:rsidRPr="00A5598E">
        <w:t xml:space="preserve">Burdur İl Milli Eğitim Müdürlüğü’nden gerekli izinler alındıktan sonra taslak mantık testi ile pilot uygulama gerçekleştirilmiştir. Öğrencilerin test sorularını yanıtlamaları için bir ders saati verilmiştir. Bu süre hem ilkokul hem de ortaokul öğrencilerinin testi tamamlamaları için yeterli olmuştur. Uygulamalar öğretmen eşliğinde araştırmacılar tarafından yapılmıştır. Uygulama esnasında öğrencilere araştırmacının kimliği, testin içeriği, çalışmanın amacı ve cevaplama süresi konusunda bilgilendirme yapılmıştır. Ayrıca teste ilişkin cevaplarının karne notlarını etkilemeyeceği belirtilmiştir. </w:t>
      </w:r>
    </w:p>
    <w:p w:rsidR="00A5598E" w:rsidRPr="00CF05FA" w:rsidRDefault="00A5598E" w:rsidP="00A5598E">
      <w:pPr>
        <w:tabs>
          <w:tab w:val="left" w:pos="567"/>
        </w:tabs>
        <w:spacing w:line="360" w:lineRule="auto"/>
        <w:jc w:val="both"/>
        <w:rPr>
          <w:b/>
        </w:rPr>
      </w:pPr>
      <w:r>
        <w:rPr>
          <w:b/>
        </w:rPr>
        <w:tab/>
      </w:r>
      <w:r w:rsidRPr="00A5598E">
        <w:rPr>
          <w:b/>
        </w:rPr>
        <w:t>Veri Analizi</w:t>
      </w:r>
      <w:r w:rsidRPr="00CF05FA">
        <w:rPr>
          <w:b/>
        </w:rPr>
        <w:t xml:space="preserve"> </w:t>
      </w:r>
    </w:p>
    <w:p w:rsidR="00A5598E" w:rsidRPr="00CF05FA" w:rsidRDefault="00A5598E" w:rsidP="00A5598E">
      <w:pPr>
        <w:pStyle w:val="WW-NormalWeb1"/>
        <w:spacing w:before="0" w:after="120"/>
      </w:pPr>
      <w:r w:rsidRPr="00CF05FA">
        <w:t xml:space="preserve">Araştırmanın pilot uygulaması ile elde edilen verilerin çözümlenmesinde sorulara doğru yanıt verenlere 1 puan, yanlış yanıt verenlere ve soruyu boş bırakanlara 0 puan verilmiştir. Pilot uygulama ile elde edilen veriler doğru-1 ve yanlış/boş-0 olarak kodlandıktan sonra, maddelerin madde </w:t>
      </w:r>
      <w:proofErr w:type="spellStart"/>
      <w:r w:rsidRPr="00CF05FA">
        <w:t>ayırıcılık</w:t>
      </w:r>
      <w:proofErr w:type="spellEnd"/>
      <w:r w:rsidRPr="00CF05FA">
        <w:t xml:space="preserve"> katsayıları ve madde güçlük indeksleri hesaplanmıştır. Ayrıca mantık testinde yer alan her bir sorunun üst grupta bulunan yani soruyu bilen öğrenciler ile alt grupta bulunan öğrencileri ayırt etme durumu hesaplanmıştır. Pilot uygulamadan elde edilen verilerin </w:t>
      </w:r>
      <w:r w:rsidRPr="00CF05FA">
        <w:lastRenderedPageBreak/>
        <w:t xml:space="preserve">puanlamasının kategorik olması sebebiyle </w:t>
      </w:r>
      <w:proofErr w:type="spellStart"/>
      <w:r w:rsidRPr="00CF05FA">
        <w:t>tetrakorik</w:t>
      </w:r>
      <w:proofErr w:type="spellEnd"/>
      <w:r w:rsidRPr="00CF05FA">
        <w:t xml:space="preserve"> </w:t>
      </w:r>
      <w:proofErr w:type="gramStart"/>
      <w:r w:rsidRPr="00CF05FA">
        <w:t>korelasyon</w:t>
      </w:r>
      <w:proofErr w:type="gramEnd"/>
      <w:r w:rsidRPr="00CF05FA">
        <w:t xml:space="preserve"> matrisi üzerinden </w:t>
      </w:r>
      <w:proofErr w:type="spellStart"/>
      <w:r w:rsidRPr="00CF05FA">
        <w:t>açımlayıcı</w:t>
      </w:r>
      <w:proofErr w:type="spellEnd"/>
      <w:r w:rsidRPr="00CF05FA">
        <w:t xml:space="preserve"> faktör analizi yapılmıştır. Verilerin faktör analizine uygunluğu </w:t>
      </w:r>
      <w:proofErr w:type="spellStart"/>
      <w:r w:rsidRPr="00CF05FA">
        <w:t>Kaiser-Meyer-Olkin</w:t>
      </w:r>
      <w:proofErr w:type="spellEnd"/>
      <w:r w:rsidRPr="00CF05FA">
        <w:t xml:space="preserve"> (KMO) katsayısı ve </w:t>
      </w:r>
      <w:proofErr w:type="spellStart"/>
      <w:r w:rsidRPr="00CF05FA">
        <w:t>Barlett</w:t>
      </w:r>
      <w:proofErr w:type="spellEnd"/>
      <w:r w:rsidRPr="00CF05FA">
        <w:t xml:space="preserve"> testi ile kontrol edilmiştir. </w:t>
      </w:r>
      <w:proofErr w:type="spellStart"/>
      <w:r w:rsidRPr="00CF05FA">
        <w:t>Faktörleştirme</w:t>
      </w:r>
      <w:proofErr w:type="spellEnd"/>
      <w:r w:rsidRPr="00CF05FA">
        <w:t xml:space="preserve"> tekniği olarak temel bileşenler analizi ve </w:t>
      </w:r>
      <w:proofErr w:type="spellStart"/>
      <w:r w:rsidRPr="00CF05FA">
        <w:t>varimax</w:t>
      </w:r>
      <w:proofErr w:type="spellEnd"/>
      <w:r w:rsidRPr="00CF05FA">
        <w:t xml:space="preserve"> dik döndürme tekniği kullanılmıştır. Analizde maddelerin faktör yükleri ve </w:t>
      </w:r>
      <w:proofErr w:type="spellStart"/>
      <w:r w:rsidRPr="00CF05FA">
        <w:t>varyans</w:t>
      </w:r>
      <w:proofErr w:type="spellEnd"/>
      <w:r w:rsidRPr="00CF05FA">
        <w:t xml:space="preserve"> oranları incelenmiştir. Asıl uygulamadan elde edilen veriler doğru-1 ve yanlış/boş-0 olarak kodlandıktan sonra doğrulayıcı faktör analizi uygulanmıştır.</w:t>
      </w:r>
    </w:p>
    <w:p w:rsidR="00F7630E" w:rsidRDefault="00A5598E" w:rsidP="001E3C6E">
      <w:pPr>
        <w:pStyle w:val="WW-NormalWeb1"/>
        <w:spacing w:before="0" w:after="120"/>
      </w:pPr>
      <w:r w:rsidRPr="00CF05FA">
        <w:t xml:space="preserve">Asıl uygulamadan elde edilen veriler SPSS programı kullanılarak analiz edilmiştir. Öncelikle verilerin normallik varsayımını karşılayıp karşılamadığını test etmek için </w:t>
      </w:r>
      <w:proofErr w:type="spellStart"/>
      <w:r w:rsidRPr="00CF05FA">
        <w:t>Kolmogorov-Smirnov</w:t>
      </w:r>
      <w:proofErr w:type="spellEnd"/>
      <w:r w:rsidRPr="00CF05FA">
        <w:t xml:space="preserve"> testi uygulanmış ve verilerin normal dağılım göstermediği (p&lt;.05) sonucuna ulaşılması sebebiyle parametrik olmayan testler tercih edilmiştir.  Birinci araştırma sorusuna yanıt aramak için öğrencilerin mantık konularının alt boyutlarındaki performanslarına yönelik </w:t>
      </w:r>
      <w:proofErr w:type="spellStart"/>
      <w:r w:rsidRPr="00CF05FA">
        <w:t>betimsel</w:t>
      </w:r>
      <w:proofErr w:type="spellEnd"/>
      <w:r w:rsidRPr="00CF05FA">
        <w:t xml:space="preserve"> istatistiklere yer verilmiştir. Yaş ve sınıf düzeyi değişkenlerine ilişkin değişimi incelemek için </w:t>
      </w:r>
      <w:proofErr w:type="spellStart"/>
      <w:r w:rsidRPr="00CF05FA">
        <w:t>Kruskal</w:t>
      </w:r>
      <w:proofErr w:type="spellEnd"/>
      <w:r w:rsidRPr="00CF05FA">
        <w:t xml:space="preserve"> Wallis testi kullanılmış olup fark çıkması durumunda farkın hangi grup lehine oluştuğunu belirlemek amacıyla Mann </w:t>
      </w:r>
      <w:proofErr w:type="spellStart"/>
      <w:r w:rsidRPr="00CF05FA">
        <w:t>Whitney</w:t>
      </w:r>
      <w:proofErr w:type="spellEnd"/>
      <w:r w:rsidRPr="00CF05FA">
        <w:t xml:space="preserve"> U testi kullanılmıştır. İstatistiksel analizler için anlamlılık seviyesi 0.05 olarak kararlaştırılmıştır.</w:t>
      </w:r>
    </w:p>
    <w:p w:rsidR="009349CA" w:rsidRPr="00C01A9F" w:rsidRDefault="009349CA" w:rsidP="009349CA">
      <w:pPr>
        <w:spacing w:line="360" w:lineRule="auto"/>
        <w:jc w:val="center"/>
        <w:rPr>
          <w:color w:val="000000"/>
        </w:rPr>
      </w:pPr>
      <w:r w:rsidRPr="00C01A9F">
        <w:rPr>
          <w:b/>
        </w:rPr>
        <w:t>Bulgular</w:t>
      </w:r>
    </w:p>
    <w:p w:rsidR="000B505C" w:rsidRPr="000B505C" w:rsidRDefault="009176C0" w:rsidP="009176C0">
      <w:pPr>
        <w:tabs>
          <w:tab w:val="left" w:pos="567"/>
        </w:tabs>
        <w:spacing w:line="360" w:lineRule="auto"/>
        <w:jc w:val="both"/>
        <w:rPr>
          <w:b/>
        </w:rPr>
      </w:pPr>
      <w:r>
        <w:rPr>
          <w:b/>
        </w:rPr>
        <w:tab/>
      </w:r>
      <w:r w:rsidR="000B505C" w:rsidRPr="000B505C">
        <w:rPr>
          <w:b/>
        </w:rPr>
        <w:t xml:space="preserve">Birinci Alt Probleme İlişkin Bulgular </w:t>
      </w:r>
    </w:p>
    <w:p w:rsidR="004C5A52" w:rsidRPr="000B505C" w:rsidRDefault="009176C0" w:rsidP="009176C0">
      <w:pPr>
        <w:tabs>
          <w:tab w:val="left" w:pos="567"/>
          <w:tab w:val="left" w:pos="851"/>
        </w:tabs>
        <w:spacing w:line="360" w:lineRule="auto"/>
        <w:jc w:val="both"/>
      </w:pPr>
      <w:r>
        <w:tab/>
      </w:r>
      <w:r w:rsidR="000B505C" w:rsidRPr="000B505C">
        <w:t xml:space="preserve">İlkokul ve ortaokul öğrencilerinin mantıksal düşünme becerilerinin mantık testinde yer alan alt boyutlara göre nasıl değiştiğini incelemek amacıyla öğrencilerin doğru ve yanlış yanıtlarına ilişkin </w:t>
      </w:r>
      <w:proofErr w:type="spellStart"/>
      <w:r w:rsidR="000B505C" w:rsidRPr="000B505C">
        <w:t>betimsel</w:t>
      </w:r>
      <w:proofErr w:type="spellEnd"/>
      <w:r w:rsidR="000B505C" w:rsidRPr="000B505C">
        <w:t xml:space="preserve"> değerlere (Tablo 5) yer verilmiştir.</w:t>
      </w:r>
    </w:p>
    <w:p w:rsidR="000B505C" w:rsidRPr="000B505C" w:rsidRDefault="000B505C" w:rsidP="000B505C">
      <w:pPr>
        <w:spacing w:line="360" w:lineRule="auto"/>
        <w:jc w:val="both"/>
      </w:pPr>
      <w:r w:rsidRPr="00446DD0">
        <w:rPr>
          <w:b/>
        </w:rPr>
        <w:t>Tablo 5.</w:t>
      </w:r>
      <w:r w:rsidRPr="000B505C">
        <w:t xml:space="preserve"> Mantık </w:t>
      </w:r>
      <w:r w:rsidR="009176C0">
        <w:t>T</w:t>
      </w:r>
      <w:r w:rsidRPr="000B505C">
        <w:t xml:space="preserve">estindeki </w:t>
      </w:r>
      <w:r w:rsidR="009176C0">
        <w:t>A</w:t>
      </w:r>
      <w:r w:rsidRPr="000B505C">
        <w:t xml:space="preserve">lt </w:t>
      </w:r>
      <w:r w:rsidR="009176C0">
        <w:t>B</w:t>
      </w:r>
      <w:r w:rsidRPr="000B505C">
        <w:t xml:space="preserve">oyutlara </w:t>
      </w:r>
      <w:r w:rsidR="009176C0">
        <w:t>İ</w:t>
      </w:r>
      <w:r w:rsidRPr="000B505C">
        <w:t xml:space="preserve">lişkin </w:t>
      </w:r>
      <w:r w:rsidR="009176C0">
        <w:t>D</w:t>
      </w:r>
      <w:r w:rsidRPr="000B505C">
        <w:t xml:space="preserve">oğru ve </w:t>
      </w:r>
      <w:r w:rsidR="009176C0">
        <w:t>Y</w:t>
      </w:r>
      <w:r w:rsidRPr="000B505C">
        <w:t xml:space="preserve">anlış </w:t>
      </w:r>
      <w:r w:rsidR="009176C0">
        <w:t>Y</w:t>
      </w:r>
      <w:r w:rsidRPr="000B505C">
        <w:t xml:space="preserve">anıtların </w:t>
      </w:r>
      <w:r w:rsidR="009176C0">
        <w:t>D</w:t>
      </w:r>
      <w:r w:rsidRPr="000B505C">
        <w:t>ağılımı</w:t>
      </w:r>
    </w:p>
    <w:tbl>
      <w:tblPr>
        <w:tblStyle w:val="TabloKlavuzu"/>
        <w:tblW w:w="9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336"/>
        <w:gridCol w:w="1337"/>
        <w:gridCol w:w="894"/>
        <w:gridCol w:w="968"/>
        <w:gridCol w:w="968"/>
        <w:gridCol w:w="968"/>
        <w:gridCol w:w="968"/>
      </w:tblGrid>
      <w:tr w:rsidR="000B505C" w:rsidRPr="00446DD0" w:rsidTr="00A20C17">
        <w:trPr>
          <w:trHeight w:val="177"/>
        </w:trPr>
        <w:tc>
          <w:tcPr>
            <w:tcW w:w="1783" w:type="dxa"/>
            <w:vMerge w:val="restart"/>
            <w:tcBorders>
              <w:top w:val="single" w:sz="4" w:space="0" w:color="auto"/>
            </w:tcBorders>
            <w:vAlign w:val="center"/>
          </w:tcPr>
          <w:p w:rsidR="000B505C" w:rsidRPr="00446DD0" w:rsidRDefault="000B505C" w:rsidP="004C5A52">
            <w:pPr>
              <w:jc w:val="center"/>
              <w:rPr>
                <w:sz w:val="20"/>
                <w:szCs w:val="20"/>
              </w:rPr>
            </w:pPr>
            <w:r w:rsidRPr="00446DD0">
              <w:rPr>
                <w:sz w:val="20"/>
                <w:szCs w:val="20"/>
              </w:rPr>
              <w:t>Mantık testi alt boyutları</w:t>
            </w:r>
          </w:p>
        </w:tc>
        <w:tc>
          <w:tcPr>
            <w:tcW w:w="1336" w:type="dxa"/>
            <w:vMerge w:val="restart"/>
            <w:tcBorders>
              <w:top w:val="single" w:sz="4" w:space="0" w:color="auto"/>
            </w:tcBorders>
            <w:vAlign w:val="center"/>
          </w:tcPr>
          <w:p w:rsidR="000B505C" w:rsidRPr="00446DD0" w:rsidRDefault="000B505C" w:rsidP="004C5A52">
            <w:pPr>
              <w:ind w:hanging="48"/>
              <w:jc w:val="center"/>
              <w:rPr>
                <w:sz w:val="20"/>
                <w:szCs w:val="20"/>
              </w:rPr>
            </w:pPr>
            <w:r w:rsidRPr="00446DD0">
              <w:rPr>
                <w:sz w:val="20"/>
                <w:szCs w:val="20"/>
              </w:rPr>
              <w:t xml:space="preserve">Madde </w:t>
            </w:r>
            <w:proofErr w:type="spellStart"/>
            <w:r w:rsidRPr="00446DD0">
              <w:rPr>
                <w:sz w:val="20"/>
                <w:szCs w:val="20"/>
              </w:rPr>
              <w:t>no</w:t>
            </w:r>
            <w:proofErr w:type="spellEnd"/>
          </w:p>
        </w:tc>
        <w:tc>
          <w:tcPr>
            <w:tcW w:w="2231" w:type="dxa"/>
            <w:gridSpan w:val="2"/>
            <w:tcBorders>
              <w:top w:val="single" w:sz="4" w:space="0" w:color="auto"/>
            </w:tcBorders>
            <w:vAlign w:val="center"/>
          </w:tcPr>
          <w:p w:rsidR="000B505C" w:rsidRPr="00446DD0" w:rsidRDefault="000B505C" w:rsidP="004C5A52">
            <w:pPr>
              <w:ind w:firstLine="34"/>
              <w:jc w:val="center"/>
              <w:rPr>
                <w:sz w:val="20"/>
                <w:szCs w:val="20"/>
              </w:rPr>
            </w:pPr>
            <w:r w:rsidRPr="00446DD0">
              <w:rPr>
                <w:sz w:val="20"/>
                <w:szCs w:val="20"/>
              </w:rPr>
              <w:t>Doğru</w:t>
            </w:r>
          </w:p>
        </w:tc>
        <w:tc>
          <w:tcPr>
            <w:tcW w:w="968" w:type="dxa"/>
            <w:tcBorders>
              <w:top w:val="single" w:sz="4" w:space="0" w:color="auto"/>
            </w:tcBorders>
          </w:tcPr>
          <w:p w:rsidR="000B505C" w:rsidRPr="00446DD0" w:rsidRDefault="000B505C" w:rsidP="00446DD0">
            <w:pPr>
              <w:jc w:val="both"/>
              <w:rPr>
                <w:sz w:val="20"/>
                <w:szCs w:val="20"/>
              </w:rPr>
            </w:pPr>
          </w:p>
        </w:tc>
        <w:tc>
          <w:tcPr>
            <w:tcW w:w="1936" w:type="dxa"/>
            <w:gridSpan w:val="2"/>
            <w:tcBorders>
              <w:top w:val="single" w:sz="4" w:space="0" w:color="auto"/>
            </w:tcBorders>
            <w:vAlign w:val="center"/>
          </w:tcPr>
          <w:p w:rsidR="000B505C" w:rsidRPr="00446DD0" w:rsidRDefault="000B505C" w:rsidP="004C5A52">
            <w:pPr>
              <w:jc w:val="center"/>
              <w:rPr>
                <w:sz w:val="20"/>
                <w:szCs w:val="20"/>
              </w:rPr>
            </w:pPr>
            <w:r w:rsidRPr="00446DD0">
              <w:rPr>
                <w:sz w:val="20"/>
                <w:szCs w:val="20"/>
              </w:rPr>
              <w:t>Yanlış</w:t>
            </w:r>
          </w:p>
        </w:tc>
        <w:tc>
          <w:tcPr>
            <w:tcW w:w="968" w:type="dxa"/>
            <w:tcBorders>
              <w:top w:val="single" w:sz="4" w:space="0" w:color="auto"/>
            </w:tcBorders>
          </w:tcPr>
          <w:p w:rsidR="000B505C" w:rsidRPr="00446DD0" w:rsidRDefault="000B505C" w:rsidP="00446DD0">
            <w:pPr>
              <w:jc w:val="both"/>
              <w:rPr>
                <w:sz w:val="20"/>
                <w:szCs w:val="20"/>
              </w:rPr>
            </w:pPr>
          </w:p>
        </w:tc>
      </w:tr>
      <w:tr w:rsidR="000B505C" w:rsidRPr="00446DD0" w:rsidTr="00A20C17">
        <w:trPr>
          <w:trHeight w:val="177"/>
        </w:trPr>
        <w:tc>
          <w:tcPr>
            <w:tcW w:w="1783" w:type="dxa"/>
            <w:vMerge/>
            <w:tcBorders>
              <w:bottom w:val="single" w:sz="4" w:space="0" w:color="auto"/>
            </w:tcBorders>
            <w:vAlign w:val="center"/>
          </w:tcPr>
          <w:p w:rsidR="000B505C" w:rsidRPr="00446DD0" w:rsidRDefault="000B505C" w:rsidP="00446DD0">
            <w:pPr>
              <w:jc w:val="both"/>
              <w:rPr>
                <w:sz w:val="20"/>
                <w:szCs w:val="20"/>
              </w:rPr>
            </w:pPr>
          </w:p>
        </w:tc>
        <w:tc>
          <w:tcPr>
            <w:tcW w:w="1336" w:type="dxa"/>
            <w:vMerge/>
            <w:tcBorders>
              <w:bottom w:val="single" w:sz="4" w:space="0" w:color="auto"/>
            </w:tcBorders>
            <w:vAlign w:val="center"/>
          </w:tcPr>
          <w:p w:rsidR="000B505C" w:rsidRPr="00446DD0" w:rsidRDefault="000B505C" w:rsidP="004C5A52">
            <w:pPr>
              <w:jc w:val="center"/>
              <w:rPr>
                <w:sz w:val="20"/>
                <w:szCs w:val="20"/>
              </w:rPr>
            </w:pPr>
          </w:p>
        </w:tc>
        <w:tc>
          <w:tcPr>
            <w:tcW w:w="1337" w:type="dxa"/>
            <w:tcBorders>
              <w:bottom w:val="single" w:sz="4" w:space="0" w:color="auto"/>
            </w:tcBorders>
            <w:vAlign w:val="center"/>
          </w:tcPr>
          <w:p w:rsidR="000B505C" w:rsidRPr="00446DD0" w:rsidRDefault="000B505C" w:rsidP="004C5A52">
            <w:pPr>
              <w:jc w:val="center"/>
              <w:rPr>
                <w:sz w:val="20"/>
                <w:szCs w:val="20"/>
              </w:rPr>
            </w:pPr>
            <w:r w:rsidRPr="00446DD0">
              <w:rPr>
                <w:sz w:val="20"/>
                <w:szCs w:val="20"/>
              </w:rPr>
              <w:t>Frekans</w:t>
            </w:r>
          </w:p>
        </w:tc>
        <w:tc>
          <w:tcPr>
            <w:tcW w:w="894" w:type="dxa"/>
            <w:tcBorders>
              <w:bottom w:val="single" w:sz="4" w:space="0" w:color="auto"/>
            </w:tcBorders>
            <w:vAlign w:val="center"/>
          </w:tcPr>
          <w:p w:rsidR="000B505C" w:rsidRPr="00446DD0" w:rsidRDefault="000B505C" w:rsidP="00446DD0">
            <w:pPr>
              <w:jc w:val="both"/>
              <w:rPr>
                <w:sz w:val="20"/>
                <w:szCs w:val="20"/>
              </w:rPr>
            </w:pPr>
            <w:r w:rsidRPr="00446DD0">
              <w:rPr>
                <w:sz w:val="20"/>
                <w:szCs w:val="20"/>
              </w:rPr>
              <w:t>Yüzde</w:t>
            </w:r>
          </w:p>
        </w:tc>
        <w:tc>
          <w:tcPr>
            <w:tcW w:w="968" w:type="dxa"/>
            <w:tcBorders>
              <w:bottom w:val="single" w:sz="4" w:space="0" w:color="auto"/>
            </w:tcBorders>
          </w:tcPr>
          <w:p w:rsidR="000B505C" w:rsidRPr="00446DD0" w:rsidRDefault="000B505C" w:rsidP="00446DD0">
            <w:pPr>
              <w:jc w:val="both"/>
              <w:rPr>
                <w:sz w:val="20"/>
                <w:szCs w:val="20"/>
              </w:rPr>
            </w:pPr>
            <w:r w:rsidRPr="00446DD0">
              <w:rPr>
                <w:sz w:val="20"/>
                <w:szCs w:val="20"/>
              </w:rPr>
              <w:t xml:space="preserve">Ortalama (%) </w:t>
            </w:r>
          </w:p>
        </w:tc>
        <w:tc>
          <w:tcPr>
            <w:tcW w:w="968" w:type="dxa"/>
            <w:tcBorders>
              <w:bottom w:val="single" w:sz="4" w:space="0" w:color="auto"/>
            </w:tcBorders>
            <w:vAlign w:val="center"/>
          </w:tcPr>
          <w:p w:rsidR="000B505C" w:rsidRPr="00446DD0" w:rsidRDefault="000B505C" w:rsidP="004C5A52">
            <w:pPr>
              <w:jc w:val="center"/>
              <w:rPr>
                <w:sz w:val="20"/>
                <w:szCs w:val="20"/>
              </w:rPr>
            </w:pPr>
            <w:r w:rsidRPr="00446DD0">
              <w:rPr>
                <w:sz w:val="20"/>
                <w:szCs w:val="20"/>
              </w:rPr>
              <w:t>Frekans</w:t>
            </w:r>
          </w:p>
        </w:tc>
        <w:tc>
          <w:tcPr>
            <w:tcW w:w="968" w:type="dxa"/>
            <w:tcBorders>
              <w:bottom w:val="single" w:sz="4" w:space="0" w:color="auto"/>
            </w:tcBorders>
            <w:vAlign w:val="center"/>
          </w:tcPr>
          <w:p w:rsidR="000B505C" w:rsidRPr="00446DD0" w:rsidRDefault="000B505C" w:rsidP="00446DD0">
            <w:pPr>
              <w:ind w:hanging="23"/>
              <w:jc w:val="both"/>
              <w:rPr>
                <w:sz w:val="20"/>
                <w:szCs w:val="20"/>
              </w:rPr>
            </w:pPr>
            <w:r w:rsidRPr="00446DD0">
              <w:rPr>
                <w:sz w:val="20"/>
                <w:szCs w:val="20"/>
              </w:rPr>
              <w:t>Yüzde</w:t>
            </w:r>
          </w:p>
        </w:tc>
        <w:tc>
          <w:tcPr>
            <w:tcW w:w="968" w:type="dxa"/>
            <w:tcBorders>
              <w:bottom w:val="single" w:sz="4" w:space="0" w:color="auto"/>
            </w:tcBorders>
          </w:tcPr>
          <w:p w:rsidR="000B505C" w:rsidRPr="00446DD0" w:rsidRDefault="000B505C" w:rsidP="004C5A52">
            <w:pPr>
              <w:jc w:val="center"/>
              <w:rPr>
                <w:sz w:val="20"/>
                <w:szCs w:val="20"/>
              </w:rPr>
            </w:pPr>
            <w:r w:rsidRPr="00446DD0">
              <w:rPr>
                <w:sz w:val="20"/>
                <w:szCs w:val="20"/>
              </w:rPr>
              <w:t>Ortalama (%)</w:t>
            </w:r>
          </w:p>
        </w:tc>
      </w:tr>
      <w:tr w:rsidR="000B505C" w:rsidRPr="00446DD0" w:rsidTr="00A20C17">
        <w:trPr>
          <w:trHeight w:val="177"/>
        </w:trPr>
        <w:tc>
          <w:tcPr>
            <w:tcW w:w="1783" w:type="dxa"/>
            <w:vMerge w:val="restart"/>
            <w:tcBorders>
              <w:top w:val="single" w:sz="4" w:space="0" w:color="auto"/>
            </w:tcBorders>
            <w:textDirection w:val="btLr"/>
            <w:vAlign w:val="center"/>
          </w:tcPr>
          <w:p w:rsidR="000B505C" w:rsidRPr="00446DD0" w:rsidRDefault="000B505C" w:rsidP="00446DD0">
            <w:pPr>
              <w:ind w:left="113" w:right="113"/>
              <w:jc w:val="both"/>
              <w:rPr>
                <w:sz w:val="20"/>
                <w:szCs w:val="20"/>
              </w:rPr>
            </w:pPr>
            <w:r w:rsidRPr="00446DD0">
              <w:rPr>
                <w:sz w:val="20"/>
                <w:szCs w:val="20"/>
              </w:rPr>
              <w:t>Akıl Yürütme Yöntemleri</w:t>
            </w:r>
          </w:p>
        </w:tc>
        <w:tc>
          <w:tcPr>
            <w:tcW w:w="1336" w:type="dxa"/>
            <w:tcBorders>
              <w:top w:val="single" w:sz="4" w:space="0" w:color="auto"/>
            </w:tcBorders>
            <w:vAlign w:val="center"/>
          </w:tcPr>
          <w:p w:rsidR="000B505C" w:rsidRPr="00446DD0" w:rsidRDefault="000B505C" w:rsidP="004C5A52">
            <w:pPr>
              <w:jc w:val="center"/>
              <w:rPr>
                <w:sz w:val="20"/>
                <w:szCs w:val="20"/>
              </w:rPr>
            </w:pPr>
            <w:r w:rsidRPr="00446DD0">
              <w:rPr>
                <w:sz w:val="20"/>
                <w:szCs w:val="20"/>
              </w:rPr>
              <w:t>4</w:t>
            </w:r>
          </w:p>
        </w:tc>
        <w:tc>
          <w:tcPr>
            <w:tcW w:w="1337" w:type="dxa"/>
            <w:tcBorders>
              <w:top w:val="single" w:sz="4" w:space="0" w:color="auto"/>
            </w:tcBorders>
            <w:vAlign w:val="center"/>
          </w:tcPr>
          <w:p w:rsidR="000B505C" w:rsidRPr="00446DD0" w:rsidRDefault="000B505C" w:rsidP="004C5A52">
            <w:pPr>
              <w:jc w:val="center"/>
              <w:rPr>
                <w:sz w:val="20"/>
                <w:szCs w:val="20"/>
              </w:rPr>
            </w:pPr>
            <w:r w:rsidRPr="00446DD0">
              <w:rPr>
                <w:sz w:val="20"/>
                <w:szCs w:val="20"/>
              </w:rPr>
              <w:t>142</w:t>
            </w:r>
          </w:p>
        </w:tc>
        <w:tc>
          <w:tcPr>
            <w:tcW w:w="894" w:type="dxa"/>
            <w:tcBorders>
              <w:top w:val="single" w:sz="4" w:space="0" w:color="auto"/>
            </w:tcBorders>
            <w:vAlign w:val="center"/>
          </w:tcPr>
          <w:p w:rsidR="000B505C" w:rsidRPr="00446DD0" w:rsidRDefault="000B505C" w:rsidP="00446DD0">
            <w:pPr>
              <w:jc w:val="both"/>
              <w:rPr>
                <w:sz w:val="20"/>
                <w:szCs w:val="20"/>
              </w:rPr>
            </w:pPr>
            <w:r w:rsidRPr="00446DD0">
              <w:rPr>
                <w:sz w:val="20"/>
                <w:szCs w:val="20"/>
              </w:rPr>
              <w:t>40,8</w:t>
            </w:r>
          </w:p>
        </w:tc>
        <w:tc>
          <w:tcPr>
            <w:tcW w:w="968" w:type="dxa"/>
            <w:vMerge w:val="restart"/>
            <w:tcBorders>
              <w:top w:val="single" w:sz="4" w:space="0" w:color="auto"/>
            </w:tcBorders>
            <w:vAlign w:val="center"/>
          </w:tcPr>
          <w:p w:rsidR="000B505C" w:rsidRPr="00446DD0" w:rsidRDefault="000B505C" w:rsidP="00446DD0">
            <w:pPr>
              <w:jc w:val="both"/>
              <w:rPr>
                <w:sz w:val="20"/>
                <w:szCs w:val="20"/>
              </w:rPr>
            </w:pPr>
            <w:r w:rsidRPr="00446DD0">
              <w:rPr>
                <w:sz w:val="20"/>
                <w:szCs w:val="20"/>
              </w:rPr>
              <w:t>55,5</w:t>
            </w:r>
          </w:p>
        </w:tc>
        <w:tc>
          <w:tcPr>
            <w:tcW w:w="968" w:type="dxa"/>
            <w:tcBorders>
              <w:top w:val="single" w:sz="4" w:space="0" w:color="auto"/>
            </w:tcBorders>
            <w:vAlign w:val="center"/>
          </w:tcPr>
          <w:p w:rsidR="000B505C" w:rsidRPr="00446DD0" w:rsidRDefault="000B505C" w:rsidP="004C5A52">
            <w:pPr>
              <w:jc w:val="center"/>
              <w:rPr>
                <w:sz w:val="20"/>
                <w:szCs w:val="20"/>
              </w:rPr>
            </w:pPr>
            <w:r w:rsidRPr="00446DD0">
              <w:rPr>
                <w:sz w:val="20"/>
                <w:szCs w:val="20"/>
              </w:rPr>
              <w:t>206</w:t>
            </w:r>
          </w:p>
        </w:tc>
        <w:tc>
          <w:tcPr>
            <w:tcW w:w="968" w:type="dxa"/>
            <w:tcBorders>
              <w:top w:val="single" w:sz="4" w:space="0" w:color="auto"/>
            </w:tcBorders>
            <w:vAlign w:val="center"/>
          </w:tcPr>
          <w:p w:rsidR="000B505C" w:rsidRPr="00446DD0" w:rsidRDefault="000B505C" w:rsidP="00446DD0">
            <w:pPr>
              <w:jc w:val="both"/>
              <w:rPr>
                <w:sz w:val="20"/>
                <w:szCs w:val="20"/>
              </w:rPr>
            </w:pPr>
            <w:r w:rsidRPr="00446DD0">
              <w:rPr>
                <w:sz w:val="20"/>
                <w:szCs w:val="20"/>
              </w:rPr>
              <w:t>59,2</w:t>
            </w:r>
          </w:p>
        </w:tc>
        <w:tc>
          <w:tcPr>
            <w:tcW w:w="968" w:type="dxa"/>
            <w:vMerge w:val="restart"/>
            <w:tcBorders>
              <w:top w:val="single" w:sz="4" w:space="0" w:color="auto"/>
            </w:tcBorders>
            <w:vAlign w:val="center"/>
          </w:tcPr>
          <w:p w:rsidR="000B505C" w:rsidRPr="00446DD0" w:rsidRDefault="000B505C" w:rsidP="004C5A52">
            <w:pPr>
              <w:jc w:val="center"/>
              <w:rPr>
                <w:sz w:val="20"/>
                <w:szCs w:val="20"/>
              </w:rPr>
            </w:pPr>
            <w:r w:rsidRPr="00446DD0">
              <w:rPr>
                <w:sz w:val="20"/>
                <w:szCs w:val="20"/>
              </w:rPr>
              <w:t>44,5</w:t>
            </w:r>
          </w:p>
        </w:tc>
      </w:tr>
      <w:tr w:rsidR="000B505C" w:rsidRPr="00446DD0" w:rsidTr="00A20C17">
        <w:trPr>
          <w:trHeight w:val="177"/>
        </w:trPr>
        <w:tc>
          <w:tcPr>
            <w:tcW w:w="1783" w:type="dxa"/>
            <w:vMerge/>
            <w:vAlign w:val="center"/>
          </w:tcPr>
          <w:p w:rsidR="000B505C" w:rsidRPr="00446DD0" w:rsidRDefault="000B505C" w:rsidP="00446DD0">
            <w:pPr>
              <w:jc w:val="both"/>
              <w:rPr>
                <w:sz w:val="20"/>
                <w:szCs w:val="20"/>
              </w:rPr>
            </w:pPr>
          </w:p>
        </w:tc>
        <w:tc>
          <w:tcPr>
            <w:tcW w:w="1336" w:type="dxa"/>
            <w:vAlign w:val="center"/>
          </w:tcPr>
          <w:p w:rsidR="000B505C" w:rsidRPr="00446DD0" w:rsidRDefault="000B505C" w:rsidP="004C5A52">
            <w:pPr>
              <w:jc w:val="center"/>
              <w:rPr>
                <w:sz w:val="20"/>
                <w:szCs w:val="20"/>
              </w:rPr>
            </w:pPr>
            <w:r w:rsidRPr="00446DD0">
              <w:rPr>
                <w:sz w:val="20"/>
                <w:szCs w:val="20"/>
              </w:rPr>
              <w:t>6</w:t>
            </w:r>
          </w:p>
        </w:tc>
        <w:tc>
          <w:tcPr>
            <w:tcW w:w="1337" w:type="dxa"/>
            <w:vAlign w:val="center"/>
          </w:tcPr>
          <w:p w:rsidR="000B505C" w:rsidRPr="00446DD0" w:rsidRDefault="000B505C" w:rsidP="004C5A52">
            <w:pPr>
              <w:jc w:val="center"/>
              <w:rPr>
                <w:sz w:val="20"/>
                <w:szCs w:val="20"/>
              </w:rPr>
            </w:pPr>
            <w:r w:rsidRPr="00446DD0">
              <w:rPr>
                <w:sz w:val="20"/>
                <w:szCs w:val="20"/>
              </w:rPr>
              <w:t>154</w:t>
            </w:r>
          </w:p>
        </w:tc>
        <w:tc>
          <w:tcPr>
            <w:tcW w:w="894" w:type="dxa"/>
            <w:vAlign w:val="center"/>
          </w:tcPr>
          <w:p w:rsidR="000B505C" w:rsidRPr="00446DD0" w:rsidRDefault="000B505C" w:rsidP="00446DD0">
            <w:pPr>
              <w:jc w:val="both"/>
              <w:rPr>
                <w:sz w:val="20"/>
                <w:szCs w:val="20"/>
              </w:rPr>
            </w:pPr>
            <w:r w:rsidRPr="00446DD0">
              <w:rPr>
                <w:sz w:val="20"/>
                <w:szCs w:val="20"/>
              </w:rPr>
              <w:t>44,3</w:t>
            </w:r>
          </w:p>
        </w:tc>
        <w:tc>
          <w:tcPr>
            <w:tcW w:w="968" w:type="dxa"/>
            <w:vMerge/>
          </w:tcPr>
          <w:p w:rsidR="000B505C" w:rsidRPr="00446DD0" w:rsidRDefault="000B505C" w:rsidP="00446DD0">
            <w:pPr>
              <w:jc w:val="both"/>
              <w:rPr>
                <w:sz w:val="20"/>
                <w:szCs w:val="20"/>
              </w:rPr>
            </w:pPr>
          </w:p>
        </w:tc>
        <w:tc>
          <w:tcPr>
            <w:tcW w:w="968" w:type="dxa"/>
            <w:vAlign w:val="center"/>
          </w:tcPr>
          <w:p w:rsidR="000B505C" w:rsidRPr="00446DD0" w:rsidRDefault="000B505C" w:rsidP="004C5A52">
            <w:pPr>
              <w:jc w:val="center"/>
              <w:rPr>
                <w:sz w:val="20"/>
                <w:szCs w:val="20"/>
              </w:rPr>
            </w:pPr>
            <w:r w:rsidRPr="00446DD0">
              <w:rPr>
                <w:sz w:val="20"/>
                <w:szCs w:val="20"/>
              </w:rPr>
              <w:t>194</w:t>
            </w:r>
          </w:p>
        </w:tc>
        <w:tc>
          <w:tcPr>
            <w:tcW w:w="968" w:type="dxa"/>
            <w:vAlign w:val="center"/>
          </w:tcPr>
          <w:p w:rsidR="000B505C" w:rsidRPr="00446DD0" w:rsidRDefault="000B505C" w:rsidP="00446DD0">
            <w:pPr>
              <w:jc w:val="both"/>
              <w:rPr>
                <w:sz w:val="20"/>
                <w:szCs w:val="20"/>
              </w:rPr>
            </w:pPr>
            <w:r w:rsidRPr="00446DD0">
              <w:rPr>
                <w:sz w:val="20"/>
                <w:szCs w:val="20"/>
              </w:rPr>
              <w:t>55,7</w:t>
            </w:r>
          </w:p>
        </w:tc>
        <w:tc>
          <w:tcPr>
            <w:tcW w:w="968" w:type="dxa"/>
            <w:vMerge/>
          </w:tcPr>
          <w:p w:rsidR="000B505C" w:rsidRPr="00446DD0" w:rsidRDefault="000B505C" w:rsidP="004C5A52">
            <w:pPr>
              <w:jc w:val="center"/>
              <w:rPr>
                <w:sz w:val="20"/>
                <w:szCs w:val="20"/>
              </w:rPr>
            </w:pPr>
          </w:p>
        </w:tc>
      </w:tr>
      <w:tr w:rsidR="000B505C" w:rsidRPr="00446DD0" w:rsidTr="00A20C17">
        <w:trPr>
          <w:trHeight w:val="177"/>
        </w:trPr>
        <w:tc>
          <w:tcPr>
            <w:tcW w:w="1783" w:type="dxa"/>
            <w:vMerge/>
            <w:vAlign w:val="center"/>
          </w:tcPr>
          <w:p w:rsidR="000B505C" w:rsidRPr="00446DD0" w:rsidRDefault="000B505C" w:rsidP="00446DD0">
            <w:pPr>
              <w:jc w:val="both"/>
              <w:rPr>
                <w:sz w:val="20"/>
                <w:szCs w:val="20"/>
              </w:rPr>
            </w:pPr>
          </w:p>
        </w:tc>
        <w:tc>
          <w:tcPr>
            <w:tcW w:w="1336" w:type="dxa"/>
            <w:vAlign w:val="center"/>
          </w:tcPr>
          <w:p w:rsidR="000B505C" w:rsidRPr="00446DD0" w:rsidRDefault="000B505C" w:rsidP="004C5A52">
            <w:pPr>
              <w:jc w:val="center"/>
              <w:rPr>
                <w:sz w:val="20"/>
                <w:szCs w:val="20"/>
              </w:rPr>
            </w:pPr>
            <w:r w:rsidRPr="00446DD0">
              <w:rPr>
                <w:sz w:val="20"/>
                <w:szCs w:val="20"/>
              </w:rPr>
              <w:t>7</w:t>
            </w:r>
          </w:p>
        </w:tc>
        <w:tc>
          <w:tcPr>
            <w:tcW w:w="1337" w:type="dxa"/>
            <w:vAlign w:val="center"/>
          </w:tcPr>
          <w:p w:rsidR="000B505C" w:rsidRPr="00446DD0" w:rsidRDefault="000B505C" w:rsidP="004C5A52">
            <w:pPr>
              <w:jc w:val="center"/>
              <w:rPr>
                <w:sz w:val="20"/>
                <w:szCs w:val="20"/>
              </w:rPr>
            </w:pPr>
            <w:r w:rsidRPr="00446DD0">
              <w:rPr>
                <w:sz w:val="20"/>
                <w:szCs w:val="20"/>
              </w:rPr>
              <w:t>199</w:t>
            </w:r>
          </w:p>
        </w:tc>
        <w:tc>
          <w:tcPr>
            <w:tcW w:w="894" w:type="dxa"/>
            <w:vAlign w:val="center"/>
          </w:tcPr>
          <w:p w:rsidR="000B505C" w:rsidRPr="00446DD0" w:rsidRDefault="000B505C" w:rsidP="00446DD0">
            <w:pPr>
              <w:jc w:val="both"/>
              <w:rPr>
                <w:sz w:val="20"/>
                <w:szCs w:val="20"/>
              </w:rPr>
            </w:pPr>
            <w:r w:rsidRPr="00446DD0">
              <w:rPr>
                <w:sz w:val="20"/>
                <w:szCs w:val="20"/>
              </w:rPr>
              <w:t>57,2</w:t>
            </w:r>
          </w:p>
        </w:tc>
        <w:tc>
          <w:tcPr>
            <w:tcW w:w="968" w:type="dxa"/>
            <w:vMerge/>
          </w:tcPr>
          <w:p w:rsidR="000B505C" w:rsidRPr="00446DD0" w:rsidRDefault="000B505C" w:rsidP="00446DD0">
            <w:pPr>
              <w:jc w:val="both"/>
              <w:rPr>
                <w:sz w:val="20"/>
                <w:szCs w:val="20"/>
              </w:rPr>
            </w:pPr>
          </w:p>
        </w:tc>
        <w:tc>
          <w:tcPr>
            <w:tcW w:w="968" w:type="dxa"/>
            <w:vAlign w:val="center"/>
          </w:tcPr>
          <w:p w:rsidR="000B505C" w:rsidRPr="00446DD0" w:rsidRDefault="000B505C" w:rsidP="004C5A52">
            <w:pPr>
              <w:jc w:val="center"/>
              <w:rPr>
                <w:sz w:val="20"/>
                <w:szCs w:val="20"/>
              </w:rPr>
            </w:pPr>
            <w:r w:rsidRPr="00446DD0">
              <w:rPr>
                <w:sz w:val="20"/>
                <w:szCs w:val="20"/>
              </w:rPr>
              <w:t>149</w:t>
            </w:r>
          </w:p>
        </w:tc>
        <w:tc>
          <w:tcPr>
            <w:tcW w:w="968" w:type="dxa"/>
            <w:vAlign w:val="center"/>
          </w:tcPr>
          <w:p w:rsidR="000B505C" w:rsidRPr="00446DD0" w:rsidRDefault="000B505C" w:rsidP="00446DD0">
            <w:pPr>
              <w:jc w:val="both"/>
              <w:rPr>
                <w:sz w:val="20"/>
                <w:szCs w:val="20"/>
              </w:rPr>
            </w:pPr>
            <w:r w:rsidRPr="00446DD0">
              <w:rPr>
                <w:sz w:val="20"/>
                <w:szCs w:val="20"/>
              </w:rPr>
              <w:t>42,8</w:t>
            </w:r>
          </w:p>
        </w:tc>
        <w:tc>
          <w:tcPr>
            <w:tcW w:w="968" w:type="dxa"/>
            <w:vMerge/>
          </w:tcPr>
          <w:p w:rsidR="000B505C" w:rsidRPr="00446DD0" w:rsidRDefault="000B505C" w:rsidP="004C5A52">
            <w:pPr>
              <w:jc w:val="center"/>
              <w:rPr>
                <w:sz w:val="20"/>
                <w:szCs w:val="20"/>
              </w:rPr>
            </w:pPr>
          </w:p>
        </w:tc>
      </w:tr>
      <w:tr w:rsidR="000B505C" w:rsidRPr="00446DD0" w:rsidTr="00A20C17">
        <w:trPr>
          <w:trHeight w:val="177"/>
        </w:trPr>
        <w:tc>
          <w:tcPr>
            <w:tcW w:w="1783" w:type="dxa"/>
            <w:vMerge/>
            <w:vAlign w:val="center"/>
          </w:tcPr>
          <w:p w:rsidR="000B505C" w:rsidRPr="00446DD0" w:rsidRDefault="000B505C" w:rsidP="00446DD0">
            <w:pPr>
              <w:jc w:val="both"/>
              <w:rPr>
                <w:sz w:val="20"/>
                <w:szCs w:val="20"/>
              </w:rPr>
            </w:pPr>
          </w:p>
        </w:tc>
        <w:tc>
          <w:tcPr>
            <w:tcW w:w="1336" w:type="dxa"/>
            <w:vAlign w:val="center"/>
          </w:tcPr>
          <w:p w:rsidR="000B505C" w:rsidRPr="00446DD0" w:rsidRDefault="000B505C" w:rsidP="004C5A52">
            <w:pPr>
              <w:jc w:val="center"/>
              <w:rPr>
                <w:sz w:val="20"/>
                <w:szCs w:val="20"/>
              </w:rPr>
            </w:pPr>
            <w:r w:rsidRPr="00446DD0">
              <w:rPr>
                <w:sz w:val="20"/>
                <w:szCs w:val="20"/>
              </w:rPr>
              <w:t>8</w:t>
            </w:r>
          </w:p>
        </w:tc>
        <w:tc>
          <w:tcPr>
            <w:tcW w:w="1337" w:type="dxa"/>
            <w:vAlign w:val="center"/>
          </w:tcPr>
          <w:p w:rsidR="000B505C" w:rsidRPr="00446DD0" w:rsidRDefault="000B505C" w:rsidP="004C5A52">
            <w:pPr>
              <w:jc w:val="center"/>
              <w:rPr>
                <w:sz w:val="20"/>
                <w:szCs w:val="20"/>
              </w:rPr>
            </w:pPr>
            <w:r w:rsidRPr="00446DD0">
              <w:rPr>
                <w:sz w:val="20"/>
                <w:szCs w:val="20"/>
              </w:rPr>
              <w:t>224</w:t>
            </w:r>
          </w:p>
        </w:tc>
        <w:tc>
          <w:tcPr>
            <w:tcW w:w="894" w:type="dxa"/>
            <w:vAlign w:val="center"/>
          </w:tcPr>
          <w:p w:rsidR="000B505C" w:rsidRPr="00446DD0" w:rsidRDefault="000B505C" w:rsidP="00446DD0">
            <w:pPr>
              <w:jc w:val="both"/>
              <w:rPr>
                <w:sz w:val="20"/>
                <w:szCs w:val="20"/>
              </w:rPr>
            </w:pPr>
            <w:r w:rsidRPr="00446DD0">
              <w:rPr>
                <w:sz w:val="20"/>
                <w:szCs w:val="20"/>
              </w:rPr>
              <w:t>64,4</w:t>
            </w:r>
          </w:p>
        </w:tc>
        <w:tc>
          <w:tcPr>
            <w:tcW w:w="968" w:type="dxa"/>
            <w:vMerge/>
          </w:tcPr>
          <w:p w:rsidR="000B505C" w:rsidRPr="00446DD0" w:rsidRDefault="000B505C" w:rsidP="00446DD0">
            <w:pPr>
              <w:jc w:val="both"/>
              <w:rPr>
                <w:sz w:val="20"/>
                <w:szCs w:val="20"/>
              </w:rPr>
            </w:pPr>
          </w:p>
        </w:tc>
        <w:tc>
          <w:tcPr>
            <w:tcW w:w="968" w:type="dxa"/>
            <w:vAlign w:val="center"/>
          </w:tcPr>
          <w:p w:rsidR="000B505C" w:rsidRPr="00446DD0" w:rsidRDefault="000B505C" w:rsidP="004C5A52">
            <w:pPr>
              <w:jc w:val="center"/>
              <w:rPr>
                <w:sz w:val="20"/>
                <w:szCs w:val="20"/>
              </w:rPr>
            </w:pPr>
            <w:r w:rsidRPr="00446DD0">
              <w:rPr>
                <w:sz w:val="20"/>
                <w:szCs w:val="20"/>
              </w:rPr>
              <w:t>124</w:t>
            </w:r>
          </w:p>
        </w:tc>
        <w:tc>
          <w:tcPr>
            <w:tcW w:w="968" w:type="dxa"/>
            <w:vAlign w:val="center"/>
          </w:tcPr>
          <w:p w:rsidR="000B505C" w:rsidRPr="00446DD0" w:rsidRDefault="000B505C" w:rsidP="00446DD0">
            <w:pPr>
              <w:jc w:val="both"/>
              <w:rPr>
                <w:sz w:val="20"/>
                <w:szCs w:val="20"/>
              </w:rPr>
            </w:pPr>
            <w:r w:rsidRPr="00446DD0">
              <w:rPr>
                <w:sz w:val="20"/>
                <w:szCs w:val="20"/>
              </w:rPr>
              <w:t>35,6</w:t>
            </w:r>
          </w:p>
        </w:tc>
        <w:tc>
          <w:tcPr>
            <w:tcW w:w="968" w:type="dxa"/>
            <w:vMerge/>
          </w:tcPr>
          <w:p w:rsidR="000B505C" w:rsidRPr="00446DD0" w:rsidRDefault="000B505C" w:rsidP="004C5A52">
            <w:pPr>
              <w:jc w:val="center"/>
              <w:rPr>
                <w:sz w:val="20"/>
                <w:szCs w:val="20"/>
              </w:rPr>
            </w:pPr>
          </w:p>
        </w:tc>
      </w:tr>
      <w:tr w:rsidR="000B505C" w:rsidRPr="00446DD0" w:rsidTr="00A20C17">
        <w:trPr>
          <w:trHeight w:val="177"/>
        </w:trPr>
        <w:tc>
          <w:tcPr>
            <w:tcW w:w="1783" w:type="dxa"/>
            <w:vMerge/>
            <w:vAlign w:val="center"/>
          </w:tcPr>
          <w:p w:rsidR="000B505C" w:rsidRPr="00446DD0" w:rsidRDefault="000B505C" w:rsidP="00446DD0">
            <w:pPr>
              <w:jc w:val="both"/>
              <w:rPr>
                <w:sz w:val="20"/>
                <w:szCs w:val="20"/>
              </w:rPr>
            </w:pPr>
          </w:p>
        </w:tc>
        <w:tc>
          <w:tcPr>
            <w:tcW w:w="1336" w:type="dxa"/>
            <w:vAlign w:val="center"/>
          </w:tcPr>
          <w:p w:rsidR="000B505C" w:rsidRPr="00446DD0" w:rsidRDefault="000B505C" w:rsidP="004C5A52">
            <w:pPr>
              <w:jc w:val="center"/>
              <w:rPr>
                <w:sz w:val="20"/>
                <w:szCs w:val="20"/>
              </w:rPr>
            </w:pPr>
            <w:r w:rsidRPr="00446DD0">
              <w:rPr>
                <w:sz w:val="20"/>
                <w:szCs w:val="20"/>
              </w:rPr>
              <w:t>9</w:t>
            </w:r>
          </w:p>
        </w:tc>
        <w:tc>
          <w:tcPr>
            <w:tcW w:w="1337" w:type="dxa"/>
            <w:vAlign w:val="center"/>
          </w:tcPr>
          <w:p w:rsidR="000B505C" w:rsidRPr="00446DD0" w:rsidRDefault="000B505C" w:rsidP="004C5A52">
            <w:pPr>
              <w:jc w:val="center"/>
              <w:rPr>
                <w:sz w:val="20"/>
                <w:szCs w:val="20"/>
              </w:rPr>
            </w:pPr>
            <w:r w:rsidRPr="00446DD0">
              <w:rPr>
                <w:sz w:val="20"/>
                <w:szCs w:val="20"/>
              </w:rPr>
              <w:t>229</w:t>
            </w:r>
          </w:p>
        </w:tc>
        <w:tc>
          <w:tcPr>
            <w:tcW w:w="894" w:type="dxa"/>
            <w:vAlign w:val="center"/>
          </w:tcPr>
          <w:p w:rsidR="000B505C" w:rsidRPr="00446DD0" w:rsidRDefault="000B505C" w:rsidP="00446DD0">
            <w:pPr>
              <w:jc w:val="both"/>
              <w:rPr>
                <w:sz w:val="20"/>
                <w:szCs w:val="20"/>
              </w:rPr>
            </w:pPr>
            <w:r w:rsidRPr="00446DD0">
              <w:rPr>
                <w:sz w:val="20"/>
                <w:szCs w:val="20"/>
              </w:rPr>
              <w:t>65,8</w:t>
            </w:r>
          </w:p>
        </w:tc>
        <w:tc>
          <w:tcPr>
            <w:tcW w:w="968" w:type="dxa"/>
            <w:vMerge/>
          </w:tcPr>
          <w:p w:rsidR="000B505C" w:rsidRPr="00446DD0" w:rsidRDefault="000B505C" w:rsidP="00446DD0">
            <w:pPr>
              <w:jc w:val="both"/>
              <w:rPr>
                <w:sz w:val="20"/>
                <w:szCs w:val="20"/>
              </w:rPr>
            </w:pPr>
          </w:p>
        </w:tc>
        <w:tc>
          <w:tcPr>
            <w:tcW w:w="968" w:type="dxa"/>
            <w:vAlign w:val="center"/>
          </w:tcPr>
          <w:p w:rsidR="000B505C" w:rsidRPr="00446DD0" w:rsidRDefault="000B505C" w:rsidP="004C5A52">
            <w:pPr>
              <w:jc w:val="center"/>
              <w:rPr>
                <w:sz w:val="20"/>
                <w:szCs w:val="20"/>
              </w:rPr>
            </w:pPr>
            <w:r w:rsidRPr="00446DD0">
              <w:rPr>
                <w:sz w:val="20"/>
                <w:szCs w:val="20"/>
              </w:rPr>
              <w:t>119</w:t>
            </w:r>
          </w:p>
        </w:tc>
        <w:tc>
          <w:tcPr>
            <w:tcW w:w="968" w:type="dxa"/>
            <w:vAlign w:val="center"/>
          </w:tcPr>
          <w:p w:rsidR="000B505C" w:rsidRPr="00446DD0" w:rsidRDefault="000B505C" w:rsidP="00446DD0">
            <w:pPr>
              <w:jc w:val="both"/>
              <w:rPr>
                <w:sz w:val="20"/>
                <w:szCs w:val="20"/>
              </w:rPr>
            </w:pPr>
            <w:r w:rsidRPr="00446DD0">
              <w:rPr>
                <w:sz w:val="20"/>
                <w:szCs w:val="20"/>
              </w:rPr>
              <w:t>34,2</w:t>
            </w:r>
          </w:p>
        </w:tc>
        <w:tc>
          <w:tcPr>
            <w:tcW w:w="968" w:type="dxa"/>
            <w:vMerge/>
          </w:tcPr>
          <w:p w:rsidR="000B505C" w:rsidRPr="00446DD0" w:rsidRDefault="000B505C" w:rsidP="004C5A52">
            <w:pPr>
              <w:jc w:val="center"/>
              <w:rPr>
                <w:sz w:val="20"/>
                <w:szCs w:val="20"/>
              </w:rPr>
            </w:pPr>
          </w:p>
        </w:tc>
      </w:tr>
      <w:tr w:rsidR="000B505C" w:rsidRPr="00446DD0" w:rsidTr="00A20C17">
        <w:trPr>
          <w:trHeight w:val="177"/>
        </w:trPr>
        <w:tc>
          <w:tcPr>
            <w:tcW w:w="1783" w:type="dxa"/>
            <w:vMerge/>
            <w:vAlign w:val="center"/>
          </w:tcPr>
          <w:p w:rsidR="000B505C" w:rsidRPr="00446DD0" w:rsidRDefault="000B505C" w:rsidP="00446DD0">
            <w:pPr>
              <w:jc w:val="both"/>
              <w:rPr>
                <w:sz w:val="20"/>
                <w:szCs w:val="20"/>
              </w:rPr>
            </w:pPr>
          </w:p>
        </w:tc>
        <w:tc>
          <w:tcPr>
            <w:tcW w:w="1336" w:type="dxa"/>
            <w:vAlign w:val="center"/>
          </w:tcPr>
          <w:p w:rsidR="000B505C" w:rsidRPr="00446DD0" w:rsidRDefault="000B505C" w:rsidP="004C5A52">
            <w:pPr>
              <w:jc w:val="center"/>
              <w:rPr>
                <w:sz w:val="20"/>
                <w:szCs w:val="20"/>
              </w:rPr>
            </w:pPr>
            <w:r w:rsidRPr="00446DD0">
              <w:rPr>
                <w:sz w:val="20"/>
                <w:szCs w:val="20"/>
              </w:rPr>
              <w:t>10</w:t>
            </w:r>
          </w:p>
        </w:tc>
        <w:tc>
          <w:tcPr>
            <w:tcW w:w="1337" w:type="dxa"/>
            <w:vAlign w:val="center"/>
          </w:tcPr>
          <w:p w:rsidR="000B505C" w:rsidRPr="00446DD0" w:rsidRDefault="000B505C" w:rsidP="004C5A52">
            <w:pPr>
              <w:jc w:val="center"/>
              <w:rPr>
                <w:sz w:val="20"/>
                <w:szCs w:val="20"/>
              </w:rPr>
            </w:pPr>
            <w:r w:rsidRPr="00446DD0">
              <w:rPr>
                <w:sz w:val="20"/>
                <w:szCs w:val="20"/>
              </w:rPr>
              <w:t>204</w:t>
            </w:r>
          </w:p>
        </w:tc>
        <w:tc>
          <w:tcPr>
            <w:tcW w:w="894" w:type="dxa"/>
            <w:vAlign w:val="center"/>
          </w:tcPr>
          <w:p w:rsidR="000B505C" w:rsidRPr="00446DD0" w:rsidRDefault="000B505C" w:rsidP="00446DD0">
            <w:pPr>
              <w:jc w:val="both"/>
              <w:rPr>
                <w:sz w:val="20"/>
                <w:szCs w:val="20"/>
              </w:rPr>
            </w:pPr>
            <w:r w:rsidRPr="00446DD0">
              <w:rPr>
                <w:sz w:val="20"/>
                <w:szCs w:val="20"/>
              </w:rPr>
              <w:t>58,6</w:t>
            </w:r>
          </w:p>
        </w:tc>
        <w:tc>
          <w:tcPr>
            <w:tcW w:w="968" w:type="dxa"/>
            <w:vMerge/>
          </w:tcPr>
          <w:p w:rsidR="000B505C" w:rsidRPr="00446DD0" w:rsidRDefault="000B505C" w:rsidP="00446DD0">
            <w:pPr>
              <w:jc w:val="both"/>
              <w:rPr>
                <w:sz w:val="20"/>
                <w:szCs w:val="20"/>
              </w:rPr>
            </w:pPr>
          </w:p>
        </w:tc>
        <w:tc>
          <w:tcPr>
            <w:tcW w:w="968" w:type="dxa"/>
            <w:vAlign w:val="center"/>
          </w:tcPr>
          <w:p w:rsidR="000B505C" w:rsidRPr="00446DD0" w:rsidRDefault="000B505C" w:rsidP="004C5A52">
            <w:pPr>
              <w:jc w:val="center"/>
              <w:rPr>
                <w:sz w:val="20"/>
                <w:szCs w:val="20"/>
              </w:rPr>
            </w:pPr>
            <w:r w:rsidRPr="00446DD0">
              <w:rPr>
                <w:sz w:val="20"/>
                <w:szCs w:val="20"/>
              </w:rPr>
              <w:t>144</w:t>
            </w:r>
          </w:p>
        </w:tc>
        <w:tc>
          <w:tcPr>
            <w:tcW w:w="968" w:type="dxa"/>
            <w:vAlign w:val="center"/>
          </w:tcPr>
          <w:p w:rsidR="000B505C" w:rsidRPr="00446DD0" w:rsidRDefault="000B505C" w:rsidP="00446DD0">
            <w:pPr>
              <w:jc w:val="both"/>
              <w:rPr>
                <w:sz w:val="20"/>
                <w:szCs w:val="20"/>
              </w:rPr>
            </w:pPr>
            <w:r w:rsidRPr="00446DD0">
              <w:rPr>
                <w:sz w:val="20"/>
                <w:szCs w:val="20"/>
              </w:rPr>
              <w:t>41,4</w:t>
            </w:r>
          </w:p>
        </w:tc>
        <w:tc>
          <w:tcPr>
            <w:tcW w:w="968" w:type="dxa"/>
            <w:vMerge/>
          </w:tcPr>
          <w:p w:rsidR="000B505C" w:rsidRPr="00446DD0" w:rsidRDefault="000B505C" w:rsidP="004C5A52">
            <w:pPr>
              <w:jc w:val="center"/>
              <w:rPr>
                <w:sz w:val="20"/>
                <w:szCs w:val="20"/>
              </w:rPr>
            </w:pPr>
          </w:p>
        </w:tc>
      </w:tr>
      <w:tr w:rsidR="000B505C" w:rsidRPr="00446DD0" w:rsidTr="00A20C17">
        <w:trPr>
          <w:trHeight w:val="177"/>
        </w:trPr>
        <w:tc>
          <w:tcPr>
            <w:tcW w:w="1783" w:type="dxa"/>
            <w:vMerge/>
            <w:tcBorders>
              <w:bottom w:val="single" w:sz="4" w:space="0" w:color="auto"/>
            </w:tcBorders>
            <w:vAlign w:val="center"/>
          </w:tcPr>
          <w:p w:rsidR="000B505C" w:rsidRPr="00446DD0" w:rsidRDefault="000B505C" w:rsidP="00446DD0">
            <w:pPr>
              <w:jc w:val="both"/>
              <w:rPr>
                <w:sz w:val="20"/>
                <w:szCs w:val="20"/>
              </w:rPr>
            </w:pPr>
          </w:p>
        </w:tc>
        <w:tc>
          <w:tcPr>
            <w:tcW w:w="1336" w:type="dxa"/>
            <w:tcBorders>
              <w:bottom w:val="single" w:sz="4" w:space="0" w:color="auto"/>
            </w:tcBorders>
            <w:vAlign w:val="center"/>
          </w:tcPr>
          <w:p w:rsidR="000B505C" w:rsidRPr="00446DD0" w:rsidRDefault="000B505C" w:rsidP="004C5A52">
            <w:pPr>
              <w:jc w:val="center"/>
              <w:rPr>
                <w:sz w:val="20"/>
                <w:szCs w:val="20"/>
              </w:rPr>
            </w:pPr>
            <w:r w:rsidRPr="00446DD0">
              <w:rPr>
                <w:sz w:val="20"/>
                <w:szCs w:val="20"/>
              </w:rPr>
              <w:t>16</w:t>
            </w:r>
          </w:p>
        </w:tc>
        <w:tc>
          <w:tcPr>
            <w:tcW w:w="1337" w:type="dxa"/>
            <w:tcBorders>
              <w:bottom w:val="single" w:sz="4" w:space="0" w:color="auto"/>
            </w:tcBorders>
            <w:vAlign w:val="center"/>
          </w:tcPr>
          <w:p w:rsidR="000B505C" w:rsidRPr="00446DD0" w:rsidRDefault="000B505C" w:rsidP="004C5A52">
            <w:pPr>
              <w:jc w:val="center"/>
              <w:rPr>
                <w:sz w:val="20"/>
                <w:szCs w:val="20"/>
              </w:rPr>
            </w:pPr>
            <w:r w:rsidRPr="00446DD0">
              <w:rPr>
                <w:sz w:val="20"/>
                <w:szCs w:val="20"/>
              </w:rPr>
              <w:t>200</w:t>
            </w:r>
          </w:p>
        </w:tc>
        <w:tc>
          <w:tcPr>
            <w:tcW w:w="894" w:type="dxa"/>
            <w:tcBorders>
              <w:bottom w:val="single" w:sz="4" w:space="0" w:color="auto"/>
            </w:tcBorders>
            <w:vAlign w:val="center"/>
          </w:tcPr>
          <w:p w:rsidR="000B505C" w:rsidRPr="00446DD0" w:rsidRDefault="000B505C" w:rsidP="00446DD0">
            <w:pPr>
              <w:jc w:val="both"/>
              <w:rPr>
                <w:sz w:val="20"/>
                <w:szCs w:val="20"/>
              </w:rPr>
            </w:pPr>
            <w:r w:rsidRPr="00446DD0">
              <w:rPr>
                <w:sz w:val="20"/>
                <w:szCs w:val="20"/>
              </w:rPr>
              <w:t>57,5</w:t>
            </w:r>
          </w:p>
        </w:tc>
        <w:tc>
          <w:tcPr>
            <w:tcW w:w="968" w:type="dxa"/>
            <w:vMerge/>
            <w:tcBorders>
              <w:bottom w:val="single" w:sz="4" w:space="0" w:color="auto"/>
            </w:tcBorders>
          </w:tcPr>
          <w:p w:rsidR="000B505C" w:rsidRPr="00446DD0" w:rsidRDefault="000B505C" w:rsidP="00446DD0">
            <w:pPr>
              <w:jc w:val="both"/>
              <w:rPr>
                <w:sz w:val="20"/>
                <w:szCs w:val="20"/>
              </w:rPr>
            </w:pPr>
          </w:p>
        </w:tc>
        <w:tc>
          <w:tcPr>
            <w:tcW w:w="968" w:type="dxa"/>
            <w:tcBorders>
              <w:bottom w:val="single" w:sz="4" w:space="0" w:color="auto"/>
            </w:tcBorders>
            <w:vAlign w:val="center"/>
          </w:tcPr>
          <w:p w:rsidR="000B505C" w:rsidRPr="00446DD0" w:rsidRDefault="000B505C" w:rsidP="004C5A52">
            <w:pPr>
              <w:jc w:val="center"/>
              <w:rPr>
                <w:sz w:val="20"/>
                <w:szCs w:val="20"/>
              </w:rPr>
            </w:pPr>
            <w:r w:rsidRPr="00446DD0">
              <w:rPr>
                <w:sz w:val="20"/>
                <w:szCs w:val="20"/>
              </w:rPr>
              <w:t>148</w:t>
            </w:r>
          </w:p>
        </w:tc>
        <w:tc>
          <w:tcPr>
            <w:tcW w:w="968" w:type="dxa"/>
            <w:tcBorders>
              <w:bottom w:val="single" w:sz="4" w:space="0" w:color="auto"/>
            </w:tcBorders>
            <w:vAlign w:val="center"/>
          </w:tcPr>
          <w:p w:rsidR="000B505C" w:rsidRPr="00446DD0" w:rsidRDefault="000B505C" w:rsidP="00446DD0">
            <w:pPr>
              <w:jc w:val="both"/>
              <w:rPr>
                <w:sz w:val="20"/>
                <w:szCs w:val="20"/>
              </w:rPr>
            </w:pPr>
            <w:r w:rsidRPr="00446DD0">
              <w:rPr>
                <w:sz w:val="20"/>
                <w:szCs w:val="20"/>
              </w:rPr>
              <w:t>42,5</w:t>
            </w:r>
          </w:p>
        </w:tc>
        <w:tc>
          <w:tcPr>
            <w:tcW w:w="968" w:type="dxa"/>
            <w:vMerge/>
            <w:tcBorders>
              <w:bottom w:val="single" w:sz="4" w:space="0" w:color="auto"/>
            </w:tcBorders>
          </w:tcPr>
          <w:p w:rsidR="000B505C" w:rsidRPr="00446DD0" w:rsidRDefault="000B505C" w:rsidP="004C5A52">
            <w:pPr>
              <w:jc w:val="center"/>
              <w:rPr>
                <w:sz w:val="20"/>
                <w:szCs w:val="20"/>
              </w:rPr>
            </w:pPr>
          </w:p>
        </w:tc>
      </w:tr>
      <w:tr w:rsidR="000B505C" w:rsidRPr="00446DD0" w:rsidTr="00A20C17">
        <w:trPr>
          <w:trHeight w:val="177"/>
        </w:trPr>
        <w:tc>
          <w:tcPr>
            <w:tcW w:w="1783" w:type="dxa"/>
            <w:vMerge w:val="restart"/>
            <w:tcBorders>
              <w:top w:val="single" w:sz="4" w:space="0" w:color="auto"/>
            </w:tcBorders>
            <w:textDirection w:val="btLr"/>
            <w:vAlign w:val="center"/>
          </w:tcPr>
          <w:p w:rsidR="000B505C" w:rsidRPr="00446DD0" w:rsidRDefault="000B505C" w:rsidP="00446DD0">
            <w:pPr>
              <w:ind w:left="113" w:right="113"/>
              <w:jc w:val="both"/>
              <w:rPr>
                <w:sz w:val="20"/>
                <w:szCs w:val="20"/>
              </w:rPr>
            </w:pPr>
            <w:r w:rsidRPr="00446DD0">
              <w:rPr>
                <w:sz w:val="20"/>
                <w:szCs w:val="20"/>
              </w:rPr>
              <w:t>Akıl ilkeleri</w:t>
            </w:r>
          </w:p>
        </w:tc>
        <w:tc>
          <w:tcPr>
            <w:tcW w:w="1336" w:type="dxa"/>
            <w:tcBorders>
              <w:top w:val="single" w:sz="4" w:space="0" w:color="auto"/>
            </w:tcBorders>
            <w:vAlign w:val="center"/>
          </w:tcPr>
          <w:p w:rsidR="000B505C" w:rsidRPr="00446DD0" w:rsidRDefault="000B505C" w:rsidP="004C5A52">
            <w:pPr>
              <w:jc w:val="center"/>
              <w:rPr>
                <w:sz w:val="20"/>
                <w:szCs w:val="20"/>
              </w:rPr>
            </w:pPr>
            <w:r w:rsidRPr="00446DD0">
              <w:rPr>
                <w:sz w:val="20"/>
                <w:szCs w:val="20"/>
              </w:rPr>
              <w:t>1</w:t>
            </w:r>
          </w:p>
        </w:tc>
        <w:tc>
          <w:tcPr>
            <w:tcW w:w="1337" w:type="dxa"/>
            <w:tcBorders>
              <w:top w:val="single" w:sz="4" w:space="0" w:color="auto"/>
            </w:tcBorders>
            <w:vAlign w:val="center"/>
          </w:tcPr>
          <w:p w:rsidR="000B505C" w:rsidRPr="00446DD0" w:rsidRDefault="000B505C" w:rsidP="004C5A52">
            <w:pPr>
              <w:jc w:val="center"/>
              <w:rPr>
                <w:sz w:val="20"/>
                <w:szCs w:val="20"/>
              </w:rPr>
            </w:pPr>
            <w:r w:rsidRPr="00446DD0">
              <w:rPr>
                <w:sz w:val="20"/>
                <w:szCs w:val="20"/>
              </w:rPr>
              <w:t>298</w:t>
            </w:r>
          </w:p>
        </w:tc>
        <w:tc>
          <w:tcPr>
            <w:tcW w:w="894" w:type="dxa"/>
            <w:tcBorders>
              <w:top w:val="single" w:sz="4" w:space="0" w:color="auto"/>
            </w:tcBorders>
            <w:vAlign w:val="center"/>
          </w:tcPr>
          <w:p w:rsidR="000B505C" w:rsidRPr="00446DD0" w:rsidRDefault="000B505C" w:rsidP="00446DD0">
            <w:pPr>
              <w:jc w:val="both"/>
              <w:rPr>
                <w:sz w:val="20"/>
                <w:szCs w:val="20"/>
              </w:rPr>
            </w:pPr>
            <w:r w:rsidRPr="00446DD0">
              <w:rPr>
                <w:sz w:val="20"/>
                <w:szCs w:val="20"/>
              </w:rPr>
              <w:t>85,6</w:t>
            </w:r>
          </w:p>
        </w:tc>
        <w:tc>
          <w:tcPr>
            <w:tcW w:w="968" w:type="dxa"/>
            <w:vMerge w:val="restart"/>
            <w:tcBorders>
              <w:top w:val="single" w:sz="4" w:space="0" w:color="auto"/>
            </w:tcBorders>
            <w:vAlign w:val="center"/>
          </w:tcPr>
          <w:p w:rsidR="000B505C" w:rsidRPr="00446DD0" w:rsidRDefault="000B505C" w:rsidP="00446DD0">
            <w:pPr>
              <w:jc w:val="both"/>
              <w:rPr>
                <w:sz w:val="20"/>
                <w:szCs w:val="20"/>
              </w:rPr>
            </w:pPr>
            <w:r w:rsidRPr="00446DD0">
              <w:rPr>
                <w:sz w:val="20"/>
                <w:szCs w:val="20"/>
              </w:rPr>
              <w:t>75,4</w:t>
            </w:r>
          </w:p>
        </w:tc>
        <w:tc>
          <w:tcPr>
            <w:tcW w:w="968" w:type="dxa"/>
            <w:tcBorders>
              <w:top w:val="single" w:sz="4" w:space="0" w:color="auto"/>
            </w:tcBorders>
            <w:vAlign w:val="center"/>
          </w:tcPr>
          <w:p w:rsidR="000B505C" w:rsidRPr="00446DD0" w:rsidRDefault="000B505C" w:rsidP="004C5A52">
            <w:pPr>
              <w:jc w:val="center"/>
              <w:rPr>
                <w:sz w:val="20"/>
                <w:szCs w:val="20"/>
              </w:rPr>
            </w:pPr>
            <w:r w:rsidRPr="00446DD0">
              <w:rPr>
                <w:sz w:val="20"/>
                <w:szCs w:val="20"/>
              </w:rPr>
              <w:t>50</w:t>
            </w:r>
          </w:p>
        </w:tc>
        <w:tc>
          <w:tcPr>
            <w:tcW w:w="968" w:type="dxa"/>
            <w:tcBorders>
              <w:top w:val="single" w:sz="4" w:space="0" w:color="auto"/>
            </w:tcBorders>
            <w:vAlign w:val="center"/>
          </w:tcPr>
          <w:p w:rsidR="000B505C" w:rsidRPr="00446DD0" w:rsidRDefault="000B505C" w:rsidP="00446DD0">
            <w:pPr>
              <w:jc w:val="both"/>
              <w:rPr>
                <w:sz w:val="20"/>
                <w:szCs w:val="20"/>
              </w:rPr>
            </w:pPr>
            <w:r w:rsidRPr="00446DD0">
              <w:rPr>
                <w:sz w:val="20"/>
                <w:szCs w:val="20"/>
              </w:rPr>
              <w:t>14,4</w:t>
            </w:r>
          </w:p>
        </w:tc>
        <w:tc>
          <w:tcPr>
            <w:tcW w:w="968" w:type="dxa"/>
            <w:vMerge w:val="restart"/>
            <w:tcBorders>
              <w:top w:val="single" w:sz="4" w:space="0" w:color="auto"/>
            </w:tcBorders>
            <w:vAlign w:val="center"/>
          </w:tcPr>
          <w:p w:rsidR="000B505C" w:rsidRPr="00446DD0" w:rsidRDefault="000B505C" w:rsidP="004C5A52">
            <w:pPr>
              <w:jc w:val="center"/>
              <w:rPr>
                <w:sz w:val="20"/>
                <w:szCs w:val="20"/>
              </w:rPr>
            </w:pPr>
            <w:r w:rsidRPr="00446DD0">
              <w:rPr>
                <w:sz w:val="20"/>
                <w:szCs w:val="20"/>
              </w:rPr>
              <w:t>24,6</w:t>
            </w:r>
          </w:p>
        </w:tc>
      </w:tr>
      <w:tr w:rsidR="000B505C" w:rsidRPr="00446DD0" w:rsidTr="00A20C17">
        <w:trPr>
          <w:trHeight w:val="177"/>
        </w:trPr>
        <w:tc>
          <w:tcPr>
            <w:tcW w:w="1783" w:type="dxa"/>
            <w:vMerge/>
            <w:vAlign w:val="center"/>
          </w:tcPr>
          <w:p w:rsidR="000B505C" w:rsidRPr="00446DD0" w:rsidRDefault="000B505C" w:rsidP="00446DD0">
            <w:pPr>
              <w:jc w:val="both"/>
              <w:rPr>
                <w:sz w:val="20"/>
                <w:szCs w:val="20"/>
              </w:rPr>
            </w:pPr>
          </w:p>
        </w:tc>
        <w:tc>
          <w:tcPr>
            <w:tcW w:w="1336" w:type="dxa"/>
            <w:vAlign w:val="center"/>
          </w:tcPr>
          <w:p w:rsidR="000B505C" w:rsidRPr="00446DD0" w:rsidRDefault="000B505C" w:rsidP="004C5A52">
            <w:pPr>
              <w:jc w:val="center"/>
              <w:rPr>
                <w:sz w:val="20"/>
                <w:szCs w:val="20"/>
              </w:rPr>
            </w:pPr>
            <w:r w:rsidRPr="00446DD0">
              <w:rPr>
                <w:sz w:val="20"/>
                <w:szCs w:val="20"/>
              </w:rPr>
              <w:t>2</w:t>
            </w:r>
          </w:p>
        </w:tc>
        <w:tc>
          <w:tcPr>
            <w:tcW w:w="1337" w:type="dxa"/>
            <w:vAlign w:val="center"/>
          </w:tcPr>
          <w:p w:rsidR="000B505C" w:rsidRPr="00446DD0" w:rsidRDefault="000B505C" w:rsidP="004C5A52">
            <w:pPr>
              <w:jc w:val="center"/>
              <w:rPr>
                <w:sz w:val="20"/>
                <w:szCs w:val="20"/>
              </w:rPr>
            </w:pPr>
            <w:r w:rsidRPr="00446DD0">
              <w:rPr>
                <w:sz w:val="20"/>
                <w:szCs w:val="20"/>
              </w:rPr>
              <w:t>217</w:t>
            </w:r>
          </w:p>
        </w:tc>
        <w:tc>
          <w:tcPr>
            <w:tcW w:w="894" w:type="dxa"/>
            <w:vAlign w:val="center"/>
          </w:tcPr>
          <w:p w:rsidR="000B505C" w:rsidRPr="00446DD0" w:rsidRDefault="000B505C" w:rsidP="00446DD0">
            <w:pPr>
              <w:jc w:val="both"/>
              <w:rPr>
                <w:sz w:val="20"/>
                <w:szCs w:val="20"/>
              </w:rPr>
            </w:pPr>
            <w:r w:rsidRPr="00446DD0">
              <w:rPr>
                <w:sz w:val="20"/>
                <w:szCs w:val="20"/>
              </w:rPr>
              <w:t>62,4</w:t>
            </w:r>
          </w:p>
        </w:tc>
        <w:tc>
          <w:tcPr>
            <w:tcW w:w="968" w:type="dxa"/>
            <w:vMerge/>
          </w:tcPr>
          <w:p w:rsidR="000B505C" w:rsidRPr="00446DD0" w:rsidRDefault="000B505C" w:rsidP="00446DD0">
            <w:pPr>
              <w:jc w:val="both"/>
              <w:rPr>
                <w:sz w:val="20"/>
                <w:szCs w:val="20"/>
              </w:rPr>
            </w:pPr>
          </w:p>
        </w:tc>
        <w:tc>
          <w:tcPr>
            <w:tcW w:w="968" w:type="dxa"/>
            <w:vAlign w:val="center"/>
          </w:tcPr>
          <w:p w:rsidR="000B505C" w:rsidRPr="00446DD0" w:rsidRDefault="000B505C" w:rsidP="004C5A52">
            <w:pPr>
              <w:jc w:val="center"/>
              <w:rPr>
                <w:sz w:val="20"/>
                <w:szCs w:val="20"/>
              </w:rPr>
            </w:pPr>
            <w:r w:rsidRPr="00446DD0">
              <w:rPr>
                <w:sz w:val="20"/>
                <w:szCs w:val="20"/>
              </w:rPr>
              <w:t>131</w:t>
            </w:r>
          </w:p>
        </w:tc>
        <w:tc>
          <w:tcPr>
            <w:tcW w:w="968" w:type="dxa"/>
            <w:vAlign w:val="center"/>
          </w:tcPr>
          <w:p w:rsidR="000B505C" w:rsidRPr="00446DD0" w:rsidRDefault="000B505C" w:rsidP="00446DD0">
            <w:pPr>
              <w:jc w:val="both"/>
              <w:rPr>
                <w:sz w:val="20"/>
                <w:szCs w:val="20"/>
              </w:rPr>
            </w:pPr>
            <w:r w:rsidRPr="00446DD0">
              <w:rPr>
                <w:sz w:val="20"/>
                <w:szCs w:val="20"/>
              </w:rPr>
              <w:t>37,6</w:t>
            </w:r>
          </w:p>
        </w:tc>
        <w:tc>
          <w:tcPr>
            <w:tcW w:w="968" w:type="dxa"/>
            <w:vMerge/>
          </w:tcPr>
          <w:p w:rsidR="000B505C" w:rsidRPr="00446DD0" w:rsidRDefault="000B505C" w:rsidP="004C5A52">
            <w:pPr>
              <w:jc w:val="center"/>
              <w:rPr>
                <w:sz w:val="20"/>
                <w:szCs w:val="20"/>
              </w:rPr>
            </w:pPr>
          </w:p>
        </w:tc>
      </w:tr>
      <w:tr w:rsidR="000B505C" w:rsidRPr="00446DD0" w:rsidTr="00A20C17">
        <w:trPr>
          <w:trHeight w:val="177"/>
        </w:trPr>
        <w:tc>
          <w:tcPr>
            <w:tcW w:w="1783" w:type="dxa"/>
            <w:vMerge/>
            <w:tcBorders>
              <w:bottom w:val="single" w:sz="4" w:space="0" w:color="auto"/>
            </w:tcBorders>
            <w:vAlign w:val="center"/>
          </w:tcPr>
          <w:p w:rsidR="000B505C" w:rsidRPr="00446DD0" w:rsidRDefault="000B505C" w:rsidP="00446DD0">
            <w:pPr>
              <w:jc w:val="both"/>
              <w:rPr>
                <w:sz w:val="20"/>
                <w:szCs w:val="20"/>
              </w:rPr>
            </w:pPr>
          </w:p>
        </w:tc>
        <w:tc>
          <w:tcPr>
            <w:tcW w:w="1336" w:type="dxa"/>
            <w:tcBorders>
              <w:bottom w:val="single" w:sz="4" w:space="0" w:color="auto"/>
            </w:tcBorders>
            <w:vAlign w:val="center"/>
          </w:tcPr>
          <w:p w:rsidR="000B505C" w:rsidRPr="00446DD0" w:rsidRDefault="000B505C" w:rsidP="004C5A52">
            <w:pPr>
              <w:jc w:val="center"/>
              <w:rPr>
                <w:sz w:val="20"/>
                <w:szCs w:val="20"/>
              </w:rPr>
            </w:pPr>
            <w:r w:rsidRPr="00446DD0">
              <w:rPr>
                <w:sz w:val="20"/>
                <w:szCs w:val="20"/>
              </w:rPr>
              <w:t>3</w:t>
            </w:r>
          </w:p>
        </w:tc>
        <w:tc>
          <w:tcPr>
            <w:tcW w:w="1337" w:type="dxa"/>
            <w:tcBorders>
              <w:bottom w:val="single" w:sz="4" w:space="0" w:color="auto"/>
            </w:tcBorders>
            <w:vAlign w:val="center"/>
          </w:tcPr>
          <w:p w:rsidR="000B505C" w:rsidRPr="00446DD0" w:rsidRDefault="000B505C" w:rsidP="004C5A52">
            <w:pPr>
              <w:jc w:val="center"/>
              <w:rPr>
                <w:sz w:val="20"/>
                <w:szCs w:val="20"/>
              </w:rPr>
            </w:pPr>
            <w:r w:rsidRPr="00446DD0">
              <w:rPr>
                <w:sz w:val="20"/>
                <w:szCs w:val="20"/>
              </w:rPr>
              <w:t>272</w:t>
            </w:r>
          </w:p>
        </w:tc>
        <w:tc>
          <w:tcPr>
            <w:tcW w:w="894" w:type="dxa"/>
            <w:tcBorders>
              <w:bottom w:val="single" w:sz="4" w:space="0" w:color="auto"/>
            </w:tcBorders>
            <w:vAlign w:val="center"/>
          </w:tcPr>
          <w:p w:rsidR="000B505C" w:rsidRPr="00446DD0" w:rsidRDefault="000B505C" w:rsidP="00446DD0">
            <w:pPr>
              <w:jc w:val="both"/>
              <w:rPr>
                <w:sz w:val="20"/>
                <w:szCs w:val="20"/>
              </w:rPr>
            </w:pPr>
            <w:r w:rsidRPr="00446DD0">
              <w:rPr>
                <w:sz w:val="20"/>
                <w:szCs w:val="20"/>
              </w:rPr>
              <w:t>78,2</w:t>
            </w:r>
          </w:p>
        </w:tc>
        <w:tc>
          <w:tcPr>
            <w:tcW w:w="968" w:type="dxa"/>
            <w:vMerge/>
            <w:tcBorders>
              <w:bottom w:val="single" w:sz="4" w:space="0" w:color="auto"/>
            </w:tcBorders>
          </w:tcPr>
          <w:p w:rsidR="000B505C" w:rsidRPr="00446DD0" w:rsidRDefault="000B505C" w:rsidP="00446DD0">
            <w:pPr>
              <w:jc w:val="both"/>
              <w:rPr>
                <w:sz w:val="20"/>
                <w:szCs w:val="20"/>
              </w:rPr>
            </w:pPr>
          </w:p>
        </w:tc>
        <w:tc>
          <w:tcPr>
            <w:tcW w:w="968" w:type="dxa"/>
            <w:tcBorders>
              <w:bottom w:val="single" w:sz="4" w:space="0" w:color="auto"/>
            </w:tcBorders>
            <w:vAlign w:val="center"/>
          </w:tcPr>
          <w:p w:rsidR="000B505C" w:rsidRPr="00446DD0" w:rsidRDefault="000B505C" w:rsidP="004C5A52">
            <w:pPr>
              <w:jc w:val="center"/>
              <w:rPr>
                <w:sz w:val="20"/>
                <w:szCs w:val="20"/>
              </w:rPr>
            </w:pPr>
            <w:r w:rsidRPr="00446DD0">
              <w:rPr>
                <w:sz w:val="20"/>
                <w:szCs w:val="20"/>
              </w:rPr>
              <w:t>76</w:t>
            </w:r>
          </w:p>
        </w:tc>
        <w:tc>
          <w:tcPr>
            <w:tcW w:w="968" w:type="dxa"/>
            <w:tcBorders>
              <w:bottom w:val="single" w:sz="4" w:space="0" w:color="auto"/>
            </w:tcBorders>
            <w:vAlign w:val="center"/>
          </w:tcPr>
          <w:p w:rsidR="000B505C" w:rsidRPr="00446DD0" w:rsidRDefault="000B505C" w:rsidP="00446DD0">
            <w:pPr>
              <w:jc w:val="both"/>
              <w:rPr>
                <w:sz w:val="20"/>
                <w:szCs w:val="20"/>
              </w:rPr>
            </w:pPr>
            <w:r w:rsidRPr="00446DD0">
              <w:rPr>
                <w:sz w:val="20"/>
                <w:szCs w:val="20"/>
              </w:rPr>
              <w:t>21,8</w:t>
            </w:r>
          </w:p>
        </w:tc>
        <w:tc>
          <w:tcPr>
            <w:tcW w:w="968" w:type="dxa"/>
            <w:vMerge/>
            <w:tcBorders>
              <w:bottom w:val="single" w:sz="4" w:space="0" w:color="auto"/>
            </w:tcBorders>
          </w:tcPr>
          <w:p w:rsidR="000B505C" w:rsidRPr="00446DD0" w:rsidRDefault="000B505C" w:rsidP="004C5A52">
            <w:pPr>
              <w:jc w:val="center"/>
              <w:rPr>
                <w:sz w:val="20"/>
                <w:szCs w:val="20"/>
              </w:rPr>
            </w:pPr>
          </w:p>
        </w:tc>
      </w:tr>
      <w:tr w:rsidR="000B505C" w:rsidRPr="00446DD0" w:rsidTr="00A20C17">
        <w:trPr>
          <w:trHeight w:val="177"/>
        </w:trPr>
        <w:tc>
          <w:tcPr>
            <w:tcW w:w="1783" w:type="dxa"/>
            <w:vMerge w:val="restart"/>
            <w:tcBorders>
              <w:top w:val="single" w:sz="4" w:space="0" w:color="auto"/>
            </w:tcBorders>
            <w:textDirection w:val="btLr"/>
            <w:vAlign w:val="center"/>
          </w:tcPr>
          <w:p w:rsidR="000B505C" w:rsidRPr="00446DD0" w:rsidRDefault="000B505C" w:rsidP="00446DD0">
            <w:pPr>
              <w:ind w:left="113" w:right="113"/>
              <w:jc w:val="both"/>
              <w:rPr>
                <w:sz w:val="20"/>
                <w:szCs w:val="20"/>
              </w:rPr>
            </w:pPr>
            <w:r w:rsidRPr="00446DD0">
              <w:rPr>
                <w:sz w:val="20"/>
                <w:szCs w:val="20"/>
              </w:rPr>
              <w:t>Sınıflama-Bölme</w:t>
            </w:r>
          </w:p>
        </w:tc>
        <w:tc>
          <w:tcPr>
            <w:tcW w:w="1336" w:type="dxa"/>
            <w:tcBorders>
              <w:top w:val="single" w:sz="4" w:space="0" w:color="auto"/>
            </w:tcBorders>
            <w:vAlign w:val="center"/>
          </w:tcPr>
          <w:p w:rsidR="000B505C" w:rsidRPr="00446DD0" w:rsidRDefault="000B505C" w:rsidP="004C5A52">
            <w:pPr>
              <w:jc w:val="center"/>
              <w:rPr>
                <w:sz w:val="20"/>
                <w:szCs w:val="20"/>
              </w:rPr>
            </w:pPr>
            <w:r w:rsidRPr="00446DD0">
              <w:rPr>
                <w:sz w:val="20"/>
                <w:szCs w:val="20"/>
              </w:rPr>
              <w:t>13</w:t>
            </w:r>
          </w:p>
        </w:tc>
        <w:tc>
          <w:tcPr>
            <w:tcW w:w="1337" w:type="dxa"/>
            <w:tcBorders>
              <w:top w:val="single" w:sz="4" w:space="0" w:color="auto"/>
            </w:tcBorders>
            <w:vAlign w:val="center"/>
          </w:tcPr>
          <w:p w:rsidR="000B505C" w:rsidRPr="00446DD0" w:rsidRDefault="000B505C" w:rsidP="004C5A52">
            <w:pPr>
              <w:jc w:val="center"/>
              <w:rPr>
                <w:sz w:val="20"/>
                <w:szCs w:val="20"/>
              </w:rPr>
            </w:pPr>
            <w:r w:rsidRPr="00446DD0">
              <w:rPr>
                <w:sz w:val="20"/>
                <w:szCs w:val="20"/>
              </w:rPr>
              <w:t>211</w:t>
            </w:r>
          </w:p>
        </w:tc>
        <w:tc>
          <w:tcPr>
            <w:tcW w:w="894" w:type="dxa"/>
            <w:tcBorders>
              <w:top w:val="single" w:sz="4" w:space="0" w:color="auto"/>
            </w:tcBorders>
            <w:vAlign w:val="center"/>
          </w:tcPr>
          <w:p w:rsidR="000B505C" w:rsidRPr="00446DD0" w:rsidRDefault="000B505C" w:rsidP="00446DD0">
            <w:pPr>
              <w:jc w:val="both"/>
              <w:rPr>
                <w:sz w:val="20"/>
                <w:szCs w:val="20"/>
              </w:rPr>
            </w:pPr>
            <w:r w:rsidRPr="00446DD0">
              <w:rPr>
                <w:sz w:val="20"/>
                <w:szCs w:val="20"/>
              </w:rPr>
              <w:t>60,6</w:t>
            </w:r>
          </w:p>
        </w:tc>
        <w:tc>
          <w:tcPr>
            <w:tcW w:w="968" w:type="dxa"/>
            <w:vMerge w:val="restart"/>
            <w:tcBorders>
              <w:top w:val="single" w:sz="4" w:space="0" w:color="auto"/>
            </w:tcBorders>
            <w:vAlign w:val="center"/>
          </w:tcPr>
          <w:p w:rsidR="000B505C" w:rsidRPr="00446DD0" w:rsidRDefault="000B505C" w:rsidP="00446DD0">
            <w:pPr>
              <w:jc w:val="both"/>
              <w:rPr>
                <w:sz w:val="20"/>
                <w:szCs w:val="20"/>
              </w:rPr>
            </w:pPr>
            <w:r w:rsidRPr="00446DD0">
              <w:rPr>
                <w:sz w:val="20"/>
                <w:szCs w:val="20"/>
              </w:rPr>
              <w:t>64,4</w:t>
            </w:r>
          </w:p>
        </w:tc>
        <w:tc>
          <w:tcPr>
            <w:tcW w:w="968" w:type="dxa"/>
            <w:tcBorders>
              <w:top w:val="single" w:sz="4" w:space="0" w:color="auto"/>
            </w:tcBorders>
            <w:vAlign w:val="center"/>
          </w:tcPr>
          <w:p w:rsidR="000B505C" w:rsidRPr="00446DD0" w:rsidRDefault="000B505C" w:rsidP="004C5A52">
            <w:pPr>
              <w:jc w:val="center"/>
              <w:rPr>
                <w:sz w:val="20"/>
                <w:szCs w:val="20"/>
              </w:rPr>
            </w:pPr>
            <w:r w:rsidRPr="00446DD0">
              <w:rPr>
                <w:sz w:val="20"/>
                <w:szCs w:val="20"/>
              </w:rPr>
              <w:t>137</w:t>
            </w:r>
          </w:p>
        </w:tc>
        <w:tc>
          <w:tcPr>
            <w:tcW w:w="968" w:type="dxa"/>
            <w:tcBorders>
              <w:top w:val="single" w:sz="4" w:space="0" w:color="auto"/>
            </w:tcBorders>
            <w:vAlign w:val="center"/>
          </w:tcPr>
          <w:p w:rsidR="000B505C" w:rsidRPr="00446DD0" w:rsidRDefault="000B505C" w:rsidP="00446DD0">
            <w:pPr>
              <w:jc w:val="both"/>
              <w:rPr>
                <w:sz w:val="20"/>
                <w:szCs w:val="20"/>
              </w:rPr>
            </w:pPr>
            <w:r w:rsidRPr="00446DD0">
              <w:rPr>
                <w:sz w:val="20"/>
                <w:szCs w:val="20"/>
              </w:rPr>
              <w:t>39,4</w:t>
            </w:r>
          </w:p>
        </w:tc>
        <w:tc>
          <w:tcPr>
            <w:tcW w:w="968" w:type="dxa"/>
            <w:vMerge w:val="restart"/>
            <w:tcBorders>
              <w:top w:val="single" w:sz="4" w:space="0" w:color="auto"/>
            </w:tcBorders>
            <w:vAlign w:val="center"/>
          </w:tcPr>
          <w:p w:rsidR="000B505C" w:rsidRPr="00446DD0" w:rsidRDefault="000B505C" w:rsidP="004C5A52">
            <w:pPr>
              <w:jc w:val="center"/>
              <w:rPr>
                <w:sz w:val="20"/>
                <w:szCs w:val="20"/>
              </w:rPr>
            </w:pPr>
            <w:r w:rsidRPr="00446DD0">
              <w:rPr>
                <w:sz w:val="20"/>
                <w:szCs w:val="20"/>
              </w:rPr>
              <w:t>35,6</w:t>
            </w:r>
          </w:p>
        </w:tc>
      </w:tr>
      <w:tr w:rsidR="000B505C" w:rsidRPr="00446DD0" w:rsidTr="00A20C17">
        <w:trPr>
          <w:trHeight w:val="177"/>
        </w:trPr>
        <w:tc>
          <w:tcPr>
            <w:tcW w:w="1783" w:type="dxa"/>
            <w:vMerge/>
            <w:vAlign w:val="center"/>
          </w:tcPr>
          <w:p w:rsidR="000B505C" w:rsidRPr="00446DD0" w:rsidRDefault="000B505C" w:rsidP="00446DD0">
            <w:pPr>
              <w:jc w:val="both"/>
              <w:rPr>
                <w:sz w:val="20"/>
                <w:szCs w:val="20"/>
              </w:rPr>
            </w:pPr>
          </w:p>
        </w:tc>
        <w:tc>
          <w:tcPr>
            <w:tcW w:w="1336" w:type="dxa"/>
            <w:vAlign w:val="center"/>
          </w:tcPr>
          <w:p w:rsidR="000B505C" w:rsidRPr="00446DD0" w:rsidRDefault="000B505C" w:rsidP="004C5A52">
            <w:pPr>
              <w:jc w:val="center"/>
              <w:rPr>
                <w:sz w:val="20"/>
                <w:szCs w:val="20"/>
              </w:rPr>
            </w:pPr>
            <w:r w:rsidRPr="00446DD0">
              <w:rPr>
                <w:sz w:val="20"/>
                <w:szCs w:val="20"/>
              </w:rPr>
              <w:t>15</w:t>
            </w:r>
          </w:p>
        </w:tc>
        <w:tc>
          <w:tcPr>
            <w:tcW w:w="1337" w:type="dxa"/>
            <w:vAlign w:val="center"/>
          </w:tcPr>
          <w:p w:rsidR="000B505C" w:rsidRPr="00446DD0" w:rsidRDefault="000B505C" w:rsidP="004C5A52">
            <w:pPr>
              <w:jc w:val="center"/>
              <w:rPr>
                <w:sz w:val="20"/>
                <w:szCs w:val="20"/>
              </w:rPr>
            </w:pPr>
            <w:r w:rsidRPr="00446DD0">
              <w:rPr>
                <w:sz w:val="20"/>
                <w:szCs w:val="20"/>
              </w:rPr>
              <w:t>241</w:t>
            </w:r>
          </w:p>
        </w:tc>
        <w:tc>
          <w:tcPr>
            <w:tcW w:w="894" w:type="dxa"/>
            <w:vAlign w:val="center"/>
          </w:tcPr>
          <w:p w:rsidR="000B505C" w:rsidRPr="00446DD0" w:rsidRDefault="000B505C" w:rsidP="00446DD0">
            <w:pPr>
              <w:jc w:val="both"/>
              <w:rPr>
                <w:sz w:val="20"/>
                <w:szCs w:val="20"/>
              </w:rPr>
            </w:pPr>
            <w:r w:rsidRPr="00446DD0">
              <w:rPr>
                <w:sz w:val="20"/>
                <w:szCs w:val="20"/>
              </w:rPr>
              <w:t>69,3</w:t>
            </w:r>
          </w:p>
        </w:tc>
        <w:tc>
          <w:tcPr>
            <w:tcW w:w="968" w:type="dxa"/>
            <w:vMerge/>
            <w:vAlign w:val="center"/>
          </w:tcPr>
          <w:p w:rsidR="000B505C" w:rsidRPr="00446DD0" w:rsidRDefault="000B505C" w:rsidP="00446DD0">
            <w:pPr>
              <w:jc w:val="both"/>
              <w:rPr>
                <w:sz w:val="20"/>
                <w:szCs w:val="20"/>
              </w:rPr>
            </w:pPr>
          </w:p>
        </w:tc>
        <w:tc>
          <w:tcPr>
            <w:tcW w:w="968" w:type="dxa"/>
            <w:vAlign w:val="center"/>
          </w:tcPr>
          <w:p w:rsidR="000B505C" w:rsidRPr="00446DD0" w:rsidRDefault="000B505C" w:rsidP="004C5A52">
            <w:pPr>
              <w:jc w:val="center"/>
              <w:rPr>
                <w:sz w:val="20"/>
                <w:szCs w:val="20"/>
              </w:rPr>
            </w:pPr>
            <w:r w:rsidRPr="00446DD0">
              <w:rPr>
                <w:sz w:val="20"/>
                <w:szCs w:val="20"/>
              </w:rPr>
              <w:t>107</w:t>
            </w:r>
          </w:p>
        </w:tc>
        <w:tc>
          <w:tcPr>
            <w:tcW w:w="968" w:type="dxa"/>
            <w:vAlign w:val="center"/>
          </w:tcPr>
          <w:p w:rsidR="000B505C" w:rsidRPr="00446DD0" w:rsidRDefault="000B505C" w:rsidP="00446DD0">
            <w:pPr>
              <w:jc w:val="both"/>
              <w:rPr>
                <w:sz w:val="20"/>
                <w:szCs w:val="20"/>
              </w:rPr>
            </w:pPr>
            <w:r w:rsidRPr="00446DD0">
              <w:rPr>
                <w:sz w:val="20"/>
                <w:szCs w:val="20"/>
              </w:rPr>
              <w:t>30,7</w:t>
            </w:r>
          </w:p>
        </w:tc>
        <w:tc>
          <w:tcPr>
            <w:tcW w:w="968" w:type="dxa"/>
            <w:vMerge/>
            <w:vAlign w:val="center"/>
          </w:tcPr>
          <w:p w:rsidR="000B505C" w:rsidRPr="00446DD0" w:rsidRDefault="000B505C" w:rsidP="004C5A52">
            <w:pPr>
              <w:jc w:val="center"/>
              <w:rPr>
                <w:sz w:val="20"/>
                <w:szCs w:val="20"/>
              </w:rPr>
            </w:pPr>
          </w:p>
        </w:tc>
      </w:tr>
      <w:tr w:rsidR="000B505C" w:rsidRPr="00446DD0" w:rsidTr="00A20C17">
        <w:trPr>
          <w:trHeight w:val="177"/>
        </w:trPr>
        <w:tc>
          <w:tcPr>
            <w:tcW w:w="1783" w:type="dxa"/>
            <w:vMerge/>
            <w:vAlign w:val="center"/>
          </w:tcPr>
          <w:p w:rsidR="000B505C" w:rsidRPr="00446DD0" w:rsidRDefault="000B505C" w:rsidP="00446DD0">
            <w:pPr>
              <w:jc w:val="both"/>
              <w:rPr>
                <w:sz w:val="20"/>
                <w:szCs w:val="20"/>
              </w:rPr>
            </w:pPr>
          </w:p>
        </w:tc>
        <w:tc>
          <w:tcPr>
            <w:tcW w:w="1336" w:type="dxa"/>
            <w:vAlign w:val="center"/>
          </w:tcPr>
          <w:p w:rsidR="000B505C" w:rsidRPr="00446DD0" w:rsidRDefault="000B505C" w:rsidP="004C5A52">
            <w:pPr>
              <w:jc w:val="center"/>
              <w:rPr>
                <w:sz w:val="20"/>
                <w:szCs w:val="20"/>
              </w:rPr>
            </w:pPr>
            <w:r w:rsidRPr="00446DD0">
              <w:rPr>
                <w:sz w:val="20"/>
                <w:szCs w:val="20"/>
              </w:rPr>
              <w:t>17</w:t>
            </w:r>
          </w:p>
        </w:tc>
        <w:tc>
          <w:tcPr>
            <w:tcW w:w="1337" w:type="dxa"/>
            <w:vAlign w:val="center"/>
          </w:tcPr>
          <w:p w:rsidR="000B505C" w:rsidRPr="00446DD0" w:rsidRDefault="000B505C" w:rsidP="004C5A52">
            <w:pPr>
              <w:jc w:val="center"/>
              <w:rPr>
                <w:sz w:val="20"/>
                <w:szCs w:val="20"/>
              </w:rPr>
            </w:pPr>
            <w:r w:rsidRPr="00446DD0">
              <w:rPr>
                <w:sz w:val="20"/>
                <w:szCs w:val="20"/>
              </w:rPr>
              <w:t>154</w:t>
            </w:r>
          </w:p>
        </w:tc>
        <w:tc>
          <w:tcPr>
            <w:tcW w:w="894" w:type="dxa"/>
            <w:vAlign w:val="center"/>
          </w:tcPr>
          <w:p w:rsidR="000B505C" w:rsidRPr="00446DD0" w:rsidRDefault="000B505C" w:rsidP="00446DD0">
            <w:pPr>
              <w:jc w:val="both"/>
              <w:rPr>
                <w:sz w:val="20"/>
                <w:szCs w:val="20"/>
              </w:rPr>
            </w:pPr>
            <w:r w:rsidRPr="00446DD0">
              <w:rPr>
                <w:sz w:val="20"/>
                <w:szCs w:val="20"/>
              </w:rPr>
              <w:t>44,3</w:t>
            </w:r>
          </w:p>
        </w:tc>
        <w:tc>
          <w:tcPr>
            <w:tcW w:w="968" w:type="dxa"/>
            <w:vMerge/>
            <w:vAlign w:val="center"/>
          </w:tcPr>
          <w:p w:rsidR="000B505C" w:rsidRPr="00446DD0" w:rsidRDefault="000B505C" w:rsidP="00446DD0">
            <w:pPr>
              <w:jc w:val="both"/>
              <w:rPr>
                <w:sz w:val="20"/>
                <w:szCs w:val="20"/>
              </w:rPr>
            </w:pPr>
          </w:p>
        </w:tc>
        <w:tc>
          <w:tcPr>
            <w:tcW w:w="968" w:type="dxa"/>
            <w:vAlign w:val="center"/>
          </w:tcPr>
          <w:p w:rsidR="000B505C" w:rsidRPr="00446DD0" w:rsidRDefault="000B505C" w:rsidP="004C5A52">
            <w:pPr>
              <w:jc w:val="center"/>
              <w:rPr>
                <w:sz w:val="20"/>
                <w:szCs w:val="20"/>
              </w:rPr>
            </w:pPr>
            <w:r w:rsidRPr="00446DD0">
              <w:rPr>
                <w:sz w:val="20"/>
                <w:szCs w:val="20"/>
              </w:rPr>
              <w:t>194</w:t>
            </w:r>
          </w:p>
        </w:tc>
        <w:tc>
          <w:tcPr>
            <w:tcW w:w="968" w:type="dxa"/>
            <w:vAlign w:val="center"/>
          </w:tcPr>
          <w:p w:rsidR="000B505C" w:rsidRPr="00446DD0" w:rsidRDefault="000B505C" w:rsidP="00446DD0">
            <w:pPr>
              <w:jc w:val="both"/>
              <w:rPr>
                <w:sz w:val="20"/>
                <w:szCs w:val="20"/>
              </w:rPr>
            </w:pPr>
            <w:r w:rsidRPr="00446DD0">
              <w:rPr>
                <w:sz w:val="20"/>
                <w:szCs w:val="20"/>
              </w:rPr>
              <w:t>55,7</w:t>
            </w:r>
          </w:p>
        </w:tc>
        <w:tc>
          <w:tcPr>
            <w:tcW w:w="968" w:type="dxa"/>
            <w:vMerge/>
            <w:vAlign w:val="center"/>
          </w:tcPr>
          <w:p w:rsidR="000B505C" w:rsidRPr="00446DD0" w:rsidRDefault="000B505C" w:rsidP="004C5A52">
            <w:pPr>
              <w:jc w:val="center"/>
              <w:rPr>
                <w:sz w:val="20"/>
                <w:szCs w:val="20"/>
              </w:rPr>
            </w:pPr>
          </w:p>
        </w:tc>
      </w:tr>
      <w:tr w:rsidR="000B505C" w:rsidRPr="00446DD0" w:rsidTr="00A20C17">
        <w:trPr>
          <w:trHeight w:val="177"/>
        </w:trPr>
        <w:tc>
          <w:tcPr>
            <w:tcW w:w="1783" w:type="dxa"/>
            <w:vMerge/>
            <w:tcBorders>
              <w:bottom w:val="single" w:sz="4" w:space="0" w:color="auto"/>
            </w:tcBorders>
            <w:vAlign w:val="center"/>
          </w:tcPr>
          <w:p w:rsidR="000B505C" w:rsidRPr="00446DD0" w:rsidRDefault="000B505C" w:rsidP="00446DD0">
            <w:pPr>
              <w:jc w:val="both"/>
              <w:rPr>
                <w:sz w:val="20"/>
                <w:szCs w:val="20"/>
              </w:rPr>
            </w:pPr>
          </w:p>
        </w:tc>
        <w:tc>
          <w:tcPr>
            <w:tcW w:w="1336" w:type="dxa"/>
            <w:tcBorders>
              <w:bottom w:val="single" w:sz="4" w:space="0" w:color="auto"/>
            </w:tcBorders>
            <w:vAlign w:val="center"/>
          </w:tcPr>
          <w:p w:rsidR="000B505C" w:rsidRPr="00446DD0" w:rsidRDefault="000B505C" w:rsidP="004C5A52">
            <w:pPr>
              <w:jc w:val="center"/>
              <w:rPr>
                <w:sz w:val="20"/>
                <w:szCs w:val="20"/>
              </w:rPr>
            </w:pPr>
            <w:r w:rsidRPr="00446DD0">
              <w:rPr>
                <w:sz w:val="20"/>
                <w:szCs w:val="20"/>
              </w:rPr>
              <w:t>18</w:t>
            </w:r>
          </w:p>
        </w:tc>
        <w:tc>
          <w:tcPr>
            <w:tcW w:w="1337" w:type="dxa"/>
            <w:tcBorders>
              <w:bottom w:val="single" w:sz="4" w:space="0" w:color="auto"/>
            </w:tcBorders>
            <w:vAlign w:val="center"/>
          </w:tcPr>
          <w:p w:rsidR="000B505C" w:rsidRPr="00446DD0" w:rsidRDefault="000B505C" w:rsidP="004C5A52">
            <w:pPr>
              <w:jc w:val="center"/>
              <w:rPr>
                <w:sz w:val="20"/>
                <w:szCs w:val="20"/>
              </w:rPr>
            </w:pPr>
            <w:r w:rsidRPr="00446DD0">
              <w:rPr>
                <w:sz w:val="20"/>
                <w:szCs w:val="20"/>
              </w:rPr>
              <w:t>291</w:t>
            </w:r>
          </w:p>
        </w:tc>
        <w:tc>
          <w:tcPr>
            <w:tcW w:w="894" w:type="dxa"/>
            <w:tcBorders>
              <w:bottom w:val="single" w:sz="4" w:space="0" w:color="auto"/>
            </w:tcBorders>
            <w:vAlign w:val="center"/>
          </w:tcPr>
          <w:p w:rsidR="000B505C" w:rsidRPr="00446DD0" w:rsidRDefault="000B505C" w:rsidP="00446DD0">
            <w:pPr>
              <w:jc w:val="both"/>
              <w:rPr>
                <w:sz w:val="20"/>
                <w:szCs w:val="20"/>
              </w:rPr>
            </w:pPr>
            <w:r w:rsidRPr="00446DD0">
              <w:rPr>
                <w:sz w:val="20"/>
                <w:szCs w:val="20"/>
              </w:rPr>
              <w:t>83,6</w:t>
            </w:r>
          </w:p>
        </w:tc>
        <w:tc>
          <w:tcPr>
            <w:tcW w:w="968" w:type="dxa"/>
            <w:vMerge/>
            <w:tcBorders>
              <w:bottom w:val="single" w:sz="4" w:space="0" w:color="auto"/>
            </w:tcBorders>
            <w:vAlign w:val="center"/>
          </w:tcPr>
          <w:p w:rsidR="000B505C" w:rsidRPr="00446DD0" w:rsidRDefault="000B505C" w:rsidP="00446DD0">
            <w:pPr>
              <w:jc w:val="both"/>
              <w:rPr>
                <w:sz w:val="20"/>
                <w:szCs w:val="20"/>
              </w:rPr>
            </w:pPr>
          </w:p>
        </w:tc>
        <w:tc>
          <w:tcPr>
            <w:tcW w:w="968" w:type="dxa"/>
            <w:tcBorders>
              <w:bottom w:val="single" w:sz="4" w:space="0" w:color="auto"/>
            </w:tcBorders>
            <w:vAlign w:val="center"/>
          </w:tcPr>
          <w:p w:rsidR="000B505C" w:rsidRPr="00446DD0" w:rsidRDefault="000B505C" w:rsidP="004C5A52">
            <w:pPr>
              <w:jc w:val="center"/>
              <w:rPr>
                <w:sz w:val="20"/>
                <w:szCs w:val="20"/>
              </w:rPr>
            </w:pPr>
            <w:r w:rsidRPr="00446DD0">
              <w:rPr>
                <w:sz w:val="20"/>
                <w:szCs w:val="20"/>
              </w:rPr>
              <w:t>57</w:t>
            </w:r>
          </w:p>
        </w:tc>
        <w:tc>
          <w:tcPr>
            <w:tcW w:w="968" w:type="dxa"/>
            <w:tcBorders>
              <w:bottom w:val="single" w:sz="4" w:space="0" w:color="auto"/>
            </w:tcBorders>
            <w:vAlign w:val="center"/>
          </w:tcPr>
          <w:p w:rsidR="000B505C" w:rsidRPr="00446DD0" w:rsidRDefault="000B505C" w:rsidP="00446DD0">
            <w:pPr>
              <w:jc w:val="both"/>
              <w:rPr>
                <w:sz w:val="20"/>
                <w:szCs w:val="20"/>
              </w:rPr>
            </w:pPr>
            <w:r w:rsidRPr="00446DD0">
              <w:rPr>
                <w:sz w:val="20"/>
                <w:szCs w:val="20"/>
              </w:rPr>
              <w:t>16,4</w:t>
            </w:r>
          </w:p>
        </w:tc>
        <w:tc>
          <w:tcPr>
            <w:tcW w:w="968" w:type="dxa"/>
            <w:vMerge/>
            <w:tcBorders>
              <w:bottom w:val="single" w:sz="4" w:space="0" w:color="auto"/>
            </w:tcBorders>
            <w:vAlign w:val="center"/>
          </w:tcPr>
          <w:p w:rsidR="000B505C" w:rsidRPr="00446DD0" w:rsidRDefault="000B505C" w:rsidP="004C5A52">
            <w:pPr>
              <w:jc w:val="center"/>
              <w:rPr>
                <w:sz w:val="20"/>
                <w:szCs w:val="20"/>
              </w:rPr>
            </w:pPr>
          </w:p>
        </w:tc>
      </w:tr>
      <w:tr w:rsidR="000B505C" w:rsidRPr="00446DD0" w:rsidTr="00A20C17">
        <w:trPr>
          <w:trHeight w:val="177"/>
        </w:trPr>
        <w:tc>
          <w:tcPr>
            <w:tcW w:w="1783" w:type="dxa"/>
            <w:vMerge w:val="restart"/>
            <w:tcBorders>
              <w:top w:val="single" w:sz="4" w:space="0" w:color="auto"/>
            </w:tcBorders>
            <w:textDirection w:val="btLr"/>
            <w:vAlign w:val="center"/>
          </w:tcPr>
          <w:p w:rsidR="000B505C" w:rsidRPr="00446DD0" w:rsidRDefault="000B505C" w:rsidP="00446DD0">
            <w:pPr>
              <w:ind w:left="113" w:right="113"/>
              <w:jc w:val="both"/>
              <w:rPr>
                <w:sz w:val="20"/>
                <w:szCs w:val="20"/>
              </w:rPr>
            </w:pPr>
            <w:r w:rsidRPr="00446DD0">
              <w:rPr>
                <w:sz w:val="20"/>
                <w:szCs w:val="20"/>
              </w:rPr>
              <w:t>Kavram-Tanım</w:t>
            </w:r>
          </w:p>
        </w:tc>
        <w:tc>
          <w:tcPr>
            <w:tcW w:w="1336" w:type="dxa"/>
            <w:tcBorders>
              <w:top w:val="single" w:sz="4" w:space="0" w:color="auto"/>
            </w:tcBorders>
            <w:vAlign w:val="center"/>
          </w:tcPr>
          <w:p w:rsidR="000B505C" w:rsidRPr="00446DD0" w:rsidRDefault="000B505C" w:rsidP="004C5A52">
            <w:pPr>
              <w:jc w:val="center"/>
              <w:rPr>
                <w:sz w:val="20"/>
                <w:szCs w:val="20"/>
              </w:rPr>
            </w:pPr>
            <w:r w:rsidRPr="00446DD0">
              <w:rPr>
                <w:sz w:val="20"/>
                <w:szCs w:val="20"/>
              </w:rPr>
              <w:t>5</w:t>
            </w:r>
          </w:p>
        </w:tc>
        <w:tc>
          <w:tcPr>
            <w:tcW w:w="1337" w:type="dxa"/>
            <w:tcBorders>
              <w:top w:val="single" w:sz="4" w:space="0" w:color="auto"/>
            </w:tcBorders>
            <w:vAlign w:val="center"/>
          </w:tcPr>
          <w:p w:rsidR="000B505C" w:rsidRPr="00446DD0" w:rsidRDefault="000B505C" w:rsidP="004C5A52">
            <w:pPr>
              <w:jc w:val="center"/>
              <w:rPr>
                <w:sz w:val="20"/>
                <w:szCs w:val="20"/>
              </w:rPr>
            </w:pPr>
            <w:r w:rsidRPr="00446DD0">
              <w:rPr>
                <w:sz w:val="20"/>
                <w:szCs w:val="20"/>
              </w:rPr>
              <w:t>173</w:t>
            </w:r>
          </w:p>
        </w:tc>
        <w:tc>
          <w:tcPr>
            <w:tcW w:w="894" w:type="dxa"/>
            <w:tcBorders>
              <w:top w:val="single" w:sz="4" w:space="0" w:color="auto"/>
            </w:tcBorders>
            <w:vAlign w:val="center"/>
          </w:tcPr>
          <w:p w:rsidR="000B505C" w:rsidRPr="00446DD0" w:rsidRDefault="000B505C" w:rsidP="00446DD0">
            <w:pPr>
              <w:jc w:val="both"/>
              <w:rPr>
                <w:sz w:val="20"/>
                <w:szCs w:val="20"/>
              </w:rPr>
            </w:pPr>
            <w:r w:rsidRPr="00446DD0">
              <w:rPr>
                <w:sz w:val="20"/>
                <w:szCs w:val="20"/>
              </w:rPr>
              <w:t>49,7</w:t>
            </w:r>
          </w:p>
        </w:tc>
        <w:tc>
          <w:tcPr>
            <w:tcW w:w="968" w:type="dxa"/>
            <w:vMerge w:val="restart"/>
            <w:tcBorders>
              <w:top w:val="single" w:sz="4" w:space="0" w:color="auto"/>
            </w:tcBorders>
            <w:vAlign w:val="center"/>
          </w:tcPr>
          <w:p w:rsidR="000B505C" w:rsidRPr="00446DD0" w:rsidRDefault="000B505C" w:rsidP="00446DD0">
            <w:pPr>
              <w:jc w:val="both"/>
              <w:rPr>
                <w:sz w:val="20"/>
                <w:szCs w:val="20"/>
              </w:rPr>
            </w:pPr>
            <w:r w:rsidRPr="00446DD0">
              <w:rPr>
                <w:sz w:val="20"/>
                <w:szCs w:val="20"/>
              </w:rPr>
              <w:t>45,1</w:t>
            </w:r>
          </w:p>
        </w:tc>
        <w:tc>
          <w:tcPr>
            <w:tcW w:w="968" w:type="dxa"/>
            <w:tcBorders>
              <w:top w:val="single" w:sz="4" w:space="0" w:color="auto"/>
            </w:tcBorders>
            <w:vAlign w:val="center"/>
          </w:tcPr>
          <w:p w:rsidR="000B505C" w:rsidRPr="00446DD0" w:rsidRDefault="000B505C" w:rsidP="004C5A52">
            <w:pPr>
              <w:jc w:val="center"/>
              <w:rPr>
                <w:sz w:val="20"/>
                <w:szCs w:val="20"/>
              </w:rPr>
            </w:pPr>
            <w:r w:rsidRPr="00446DD0">
              <w:rPr>
                <w:sz w:val="20"/>
                <w:szCs w:val="20"/>
              </w:rPr>
              <w:t>175</w:t>
            </w:r>
          </w:p>
        </w:tc>
        <w:tc>
          <w:tcPr>
            <w:tcW w:w="968" w:type="dxa"/>
            <w:tcBorders>
              <w:top w:val="single" w:sz="4" w:space="0" w:color="auto"/>
            </w:tcBorders>
            <w:vAlign w:val="center"/>
          </w:tcPr>
          <w:p w:rsidR="000B505C" w:rsidRPr="00446DD0" w:rsidRDefault="000B505C" w:rsidP="00446DD0">
            <w:pPr>
              <w:jc w:val="both"/>
              <w:rPr>
                <w:sz w:val="20"/>
                <w:szCs w:val="20"/>
              </w:rPr>
            </w:pPr>
            <w:r w:rsidRPr="00446DD0">
              <w:rPr>
                <w:sz w:val="20"/>
                <w:szCs w:val="20"/>
              </w:rPr>
              <w:t>50,3</w:t>
            </w:r>
          </w:p>
        </w:tc>
        <w:tc>
          <w:tcPr>
            <w:tcW w:w="968" w:type="dxa"/>
            <w:vMerge w:val="restart"/>
            <w:tcBorders>
              <w:top w:val="single" w:sz="4" w:space="0" w:color="auto"/>
            </w:tcBorders>
            <w:vAlign w:val="center"/>
          </w:tcPr>
          <w:p w:rsidR="000B505C" w:rsidRPr="00446DD0" w:rsidRDefault="000B505C" w:rsidP="004C5A52">
            <w:pPr>
              <w:jc w:val="center"/>
              <w:rPr>
                <w:sz w:val="20"/>
                <w:szCs w:val="20"/>
              </w:rPr>
            </w:pPr>
            <w:r w:rsidRPr="00446DD0">
              <w:rPr>
                <w:sz w:val="20"/>
                <w:szCs w:val="20"/>
              </w:rPr>
              <w:t>55,8</w:t>
            </w:r>
          </w:p>
        </w:tc>
      </w:tr>
      <w:tr w:rsidR="000B505C" w:rsidRPr="00446DD0" w:rsidTr="00A20C17">
        <w:trPr>
          <w:trHeight w:val="177"/>
        </w:trPr>
        <w:tc>
          <w:tcPr>
            <w:tcW w:w="1783" w:type="dxa"/>
            <w:vMerge/>
            <w:vAlign w:val="center"/>
          </w:tcPr>
          <w:p w:rsidR="000B505C" w:rsidRPr="00446DD0" w:rsidRDefault="000B505C" w:rsidP="00446DD0">
            <w:pPr>
              <w:jc w:val="both"/>
              <w:rPr>
                <w:sz w:val="20"/>
                <w:szCs w:val="20"/>
              </w:rPr>
            </w:pPr>
          </w:p>
        </w:tc>
        <w:tc>
          <w:tcPr>
            <w:tcW w:w="1336" w:type="dxa"/>
            <w:vAlign w:val="center"/>
          </w:tcPr>
          <w:p w:rsidR="000B505C" w:rsidRPr="00446DD0" w:rsidRDefault="000B505C" w:rsidP="004C5A52">
            <w:pPr>
              <w:jc w:val="center"/>
              <w:rPr>
                <w:sz w:val="20"/>
                <w:szCs w:val="20"/>
              </w:rPr>
            </w:pPr>
            <w:r w:rsidRPr="00446DD0">
              <w:rPr>
                <w:sz w:val="20"/>
                <w:szCs w:val="20"/>
              </w:rPr>
              <w:t>11</w:t>
            </w:r>
          </w:p>
        </w:tc>
        <w:tc>
          <w:tcPr>
            <w:tcW w:w="1337" w:type="dxa"/>
            <w:vAlign w:val="center"/>
          </w:tcPr>
          <w:p w:rsidR="000B505C" w:rsidRPr="00446DD0" w:rsidRDefault="000B505C" w:rsidP="004C5A52">
            <w:pPr>
              <w:jc w:val="center"/>
              <w:rPr>
                <w:sz w:val="20"/>
                <w:szCs w:val="20"/>
              </w:rPr>
            </w:pPr>
            <w:r w:rsidRPr="00446DD0">
              <w:rPr>
                <w:sz w:val="20"/>
                <w:szCs w:val="20"/>
              </w:rPr>
              <w:t>124</w:t>
            </w:r>
          </w:p>
        </w:tc>
        <w:tc>
          <w:tcPr>
            <w:tcW w:w="894" w:type="dxa"/>
            <w:vAlign w:val="center"/>
          </w:tcPr>
          <w:p w:rsidR="000B505C" w:rsidRPr="00446DD0" w:rsidRDefault="000B505C" w:rsidP="00446DD0">
            <w:pPr>
              <w:jc w:val="both"/>
              <w:rPr>
                <w:sz w:val="20"/>
                <w:szCs w:val="20"/>
              </w:rPr>
            </w:pPr>
            <w:r w:rsidRPr="00446DD0">
              <w:rPr>
                <w:sz w:val="20"/>
                <w:szCs w:val="20"/>
              </w:rPr>
              <w:t>35,6</w:t>
            </w:r>
          </w:p>
        </w:tc>
        <w:tc>
          <w:tcPr>
            <w:tcW w:w="968" w:type="dxa"/>
            <w:vMerge/>
          </w:tcPr>
          <w:p w:rsidR="000B505C" w:rsidRPr="00446DD0" w:rsidRDefault="000B505C" w:rsidP="00446DD0">
            <w:pPr>
              <w:jc w:val="both"/>
              <w:rPr>
                <w:sz w:val="20"/>
                <w:szCs w:val="20"/>
              </w:rPr>
            </w:pPr>
          </w:p>
        </w:tc>
        <w:tc>
          <w:tcPr>
            <w:tcW w:w="968" w:type="dxa"/>
            <w:vAlign w:val="center"/>
          </w:tcPr>
          <w:p w:rsidR="000B505C" w:rsidRPr="00446DD0" w:rsidRDefault="000B505C" w:rsidP="004C5A52">
            <w:pPr>
              <w:jc w:val="center"/>
              <w:rPr>
                <w:sz w:val="20"/>
                <w:szCs w:val="20"/>
              </w:rPr>
            </w:pPr>
            <w:r w:rsidRPr="00446DD0">
              <w:rPr>
                <w:sz w:val="20"/>
                <w:szCs w:val="20"/>
              </w:rPr>
              <w:t>224</w:t>
            </w:r>
          </w:p>
        </w:tc>
        <w:tc>
          <w:tcPr>
            <w:tcW w:w="968" w:type="dxa"/>
            <w:vAlign w:val="center"/>
          </w:tcPr>
          <w:p w:rsidR="000B505C" w:rsidRPr="00446DD0" w:rsidRDefault="000B505C" w:rsidP="00446DD0">
            <w:pPr>
              <w:jc w:val="both"/>
              <w:rPr>
                <w:sz w:val="20"/>
                <w:szCs w:val="20"/>
              </w:rPr>
            </w:pPr>
            <w:r w:rsidRPr="00446DD0">
              <w:rPr>
                <w:sz w:val="20"/>
                <w:szCs w:val="20"/>
              </w:rPr>
              <w:t>64,4</w:t>
            </w:r>
          </w:p>
        </w:tc>
        <w:tc>
          <w:tcPr>
            <w:tcW w:w="968" w:type="dxa"/>
            <w:vMerge/>
          </w:tcPr>
          <w:p w:rsidR="000B505C" w:rsidRPr="00446DD0" w:rsidRDefault="000B505C" w:rsidP="00446DD0">
            <w:pPr>
              <w:jc w:val="both"/>
              <w:rPr>
                <w:sz w:val="20"/>
                <w:szCs w:val="20"/>
              </w:rPr>
            </w:pPr>
          </w:p>
        </w:tc>
      </w:tr>
      <w:tr w:rsidR="000B505C" w:rsidRPr="00446DD0" w:rsidTr="00A20C17">
        <w:trPr>
          <w:trHeight w:val="177"/>
        </w:trPr>
        <w:tc>
          <w:tcPr>
            <w:tcW w:w="1783" w:type="dxa"/>
            <w:vMerge/>
            <w:vAlign w:val="center"/>
          </w:tcPr>
          <w:p w:rsidR="000B505C" w:rsidRPr="00446DD0" w:rsidRDefault="000B505C" w:rsidP="00446DD0">
            <w:pPr>
              <w:jc w:val="both"/>
              <w:rPr>
                <w:sz w:val="20"/>
                <w:szCs w:val="20"/>
              </w:rPr>
            </w:pPr>
          </w:p>
        </w:tc>
        <w:tc>
          <w:tcPr>
            <w:tcW w:w="1336" w:type="dxa"/>
            <w:vAlign w:val="center"/>
          </w:tcPr>
          <w:p w:rsidR="000B505C" w:rsidRPr="00446DD0" w:rsidRDefault="000B505C" w:rsidP="004C5A52">
            <w:pPr>
              <w:jc w:val="center"/>
              <w:rPr>
                <w:sz w:val="20"/>
                <w:szCs w:val="20"/>
              </w:rPr>
            </w:pPr>
            <w:r w:rsidRPr="00446DD0">
              <w:rPr>
                <w:sz w:val="20"/>
                <w:szCs w:val="20"/>
              </w:rPr>
              <w:t>12</w:t>
            </w:r>
          </w:p>
        </w:tc>
        <w:tc>
          <w:tcPr>
            <w:tcW w:w="1337" w:type="dxa"/>
            <w:vAlign w:val="center"/>
          </w:tcPr>
          <w:p w:rsidR="000B505C" w:rsidRPr="00446DD0" w:rsidRDefault="000B505C" w:rsidP="004C5A52">
            <w:pPr>
              <w:jc w:val="center"/>
              <w:rPr>
                <w:sz w:val="20"/>
                <w:szCs w:val="20"/>
              </w:rPr>
            </w:pPr>
            <w:r w:rsidRPr="00446DD0">
              <w:rPr>
                <w:sz w:val="20"/>
                <w:szCs w:val="20"/>
              </w:rPr>
              <w:t>170</w:t>
            </w:r>
          </w:p>
        </w:tc>
        <w:tc>
          <w:tcPr>
            <w:tcW w:w="894" w:type="dxa"/>
            <w:vAlign w:val="center"/>
          </w:tcPr>
          <w:p w:rsidR="000B505C" w:rsidRPr="00446DD0" w:rsidRDefault="000B505C" w:rsidP="00446DD0">
            <w:pPr>
              <w:jc w:val="both"/>
              <w:rPr>
                <w:sz w:val="20"/>
                <w:szCs w:val="20"/>
              </w:rPr>
            </w:pPr>
            <w:r w:rsidRPr="00446DD0">
              <w:rPr>
                <w:sz w:val="20"/>
                <w:szCs w:val="20"/>
              </w:rPr>
              <w:t>48,9</w:t>
            </w:r>
          </w:p>
        </w:tc>
        <w:tc>
          <w:tcPr>
            <w:tcW w:w="968" w:type="dxa"/>
            <w:vMerge/>
          </w:tcPr>
          <w:p w:rsidR="000B505C" w:rsidRPr="00446DD0" w:rsidRDefault="000B505C" w:rsidP="00446DD0">
            <w:pPr>
              <w:jc w:val="both"/>
              <w:rPr>
                <w:sz w:val="20"/>
                <w:szCs w:val="20"/>
              </w:rPr>
            </w:pPr>
          </w:p>
        </w:tc>
        <w:tc>
          <w:tcPr>
            <w:tcW w:w="968" w:type="dxa"/>
            <w:vAlign w:val="center"/>
          </w:tcPr>
          <w:p w:rsidR="000B505C" w:rsidRPr="00446DD0" w:rsidRDefault="000B505C" w:rsidP="004C5A52">
            <w:pPr>
              <w:jc w:val="center"/>
              <w:rPr>
                <w:sz w:val="20"/>
                <w:szCs w:val="20"/>
              </w:rPr>
            </w:pPr>
            <w:r w:rsidRPr="00446DD0">
              <w:rPr>
                <w:sz w:val="20"/>
                <w:szCs w:val="20"/>
              </w:rPr>
              <w:t>178</w:t>
            </w:r>
          </w:p>
        </w:tc>
        <w:tc>
          <w:tcPr>
            <w:tcW w:w="968" w:type="dxa"/>
            <w:vAlign w:val="center"/>
          </w:tcPr>
          <w:p w:rsidR="000B505C" w:rsidRPr="00446DD0" w:rsidRDefault="000B505C" w:rsidP="00446DD0">
            <w:pPr>
              <w:jc w:val="both"/>
              <w:rPr>
                <w:sz w:val="20"/>
                <w:szCs w:val="20"/>
              </w:rPr>
            </w:pPr>
            <w:r w:rsidRPr="00446DD0">
              <w:rPr>
                <w:sz w:val="20"/>
                <w:szCs w:val="20"/>
              </w:rPr>
              <w:t>51,1</w:t>
            </w:r>
          </w:p>
        </w:tc>
        <w:tc>
          <w:tcPr>
            <w:tcW w:w="968" w:type="dxa"/>
            <w:vMerge/>
          </w:tcPr>
          <w:p w:rsidR="000B505C" w:rsidRPr="00446DD0" w:rsidRDefault="000B505C" w:rsidP="00446DD0">
            <w:pPr>
              <w:jc w:val="both"/>
              <w:rPr>
                <w:sz w:val="20"/>
                <w:szCs w:val="20"/>
              </w:rPr>
            </w:pPr>
          </w:p>
        </w:tc>
      </w:tr>
      <w:tr w:rsidR="000B505C" w:rsidRPr="00446DD0" w:rsidTr="00A20C17">
        <w:trPr>
          <w:trHeight w:val="177"/>
        </w:trPr>
        <w:tc>
          <w:tcPr>
            <w:tcW w:w="1783" w:type="dxa"/>
            <w:vMerge/>
            <w:tcBorders>
              <w:bottom w:val="single" w:sz="4" w:space="0" w:color="auto"/>
            </w:tcBorders>
            <w:vAlign w:val="center"/>
          </w:tcPr>
          <w:p w:rsidR="000B505C" w:rsidRPr="00446DD0" w:rsidRDefault="000B505C" w:rsidP="00446DD0">
            <w:pPr>
              <w:jc w:val="both"/>
              <w:rPr>
                <w:sz w:val="20"/>
                <w:szCs w:val="20"/>
              </w:rPr>
            </w:pPr>
          </w:p>
        </w:tc>
        <w:tc>
          <w:tcPr>
            <w:tcW w:w="1336" w:type="dxa"/>
            <w:tcBorders>
              <w:bottom w:val="single" w:sz="4" w:space="0" w:color="auto"/>
            </w:tcBorders>
            <w:vAlign w:val="center"/>
          </w:tcPr>
          <w:p w:rsidR="000B505C" w:rsidRPr="00446DD0" w:rsidRDefault="000B505C" w:rsidP="004C5A52">
            <w:pPr>
              <w:jc w:val="center"/>
              <w:rPr>
                <w:sz w:val="20"/>
                <w:szCs w:val="20"/>
              </w:rPr>
            </w:pPr>
            <w:r w:rsidRPr="00446DD0">
              <w:rPr>
                <w:sz w:val="20"/>
                <w:szCs w:val="20"/>
              </w:rPr>
              <w:t>14</w:t>
            </w:r>
          </w:p>
        </w:tc>
        <w:tc>
          <w:tcPr>
            <w:tcW w:w="1337" w:type="dxa"/>
            <w:tcBorders>
              <w:bottom w:val="single" w:sz="4" w:space="0" w:color="auto"/>
            </w:tcBorders>
            <w:vAlign w:val="center"/>
          </w:tcPr>
          <w:p w:rsidR="000B505C" w:rsidRPr="00446DD0" w:rsidRDefault="000B505C" w:rsidP="004C5A52">
            <w:pPr>
              <w:jc w:val="center"/>
              <w:rPr>
                <w:sz w:val="20"/>
                <w:szCs w:val="20"/>
              </w:rPr>
            </w:pPr>
            <w:r w:rsidRPr="00446DD0">
              <w:rPr>
                <w:sz w:val="20"/>
                <w:szCs w:val="20"/>
              </w:rPr>
              <w:t>161</w:t>
            </w:r>
          </w:p>
        </w:tc>
        <w:tc>
          <w:tcPr>
            <w:tcW w:w="894" w:type="dxa"/>
            <w:tcBorders>
              <w:bottom w:val="single" w:sz="4" w:space="0" w:color="auto"/>
            </w:tcBorders>
            <w:vAlign w:val="center"/>
          </w:tcPr>
          <w:p w:rsidR="000B505C" w:rsidRPr="00446DD0" w:rsidRDefault="000B505C" w:rsidP="00446DD0">
            <w:pPr>
              <w:jc w:val="both"/>
              <w:rPr>
                <w:sz w:val="20"/>
                <w:szCs w:val="20"/>
              </w:rPr>
            </w:pPr>
            <w:r w:rsidRPr="00446DD0">
              <w:rPr>
                <w:sz w:val="20"/>
                <w:szCs w:val="20"/>
              </w:rPr>
              <w:t>46,3</w:t>
            </w:r>
          </w:p>
        </w:tc>
        <w:tc>
          <w:tcPr>
            <w:tcW w:w="968" w:type="dxa"/>
            <w:vMerge/>
            <w:tcBorders>
              <w:bottom w:val="single" w:sz="4" w:space="0" w:color="auto"/>
            </w:tcBorders>
          </w:tcPr>
          <w:p w:rsidR="000B505C" w:rsidRPr="00446DD0" w:rsidRDefault="000B505C" w:rsidP="00446DD0">
            <w:pPr>
              <w:jc w:val="both"/>
              <w:rPr>
                <w:sz w:val="20"/>
                <w:szCs w:val="20"/>
              </w:rPr>
            </w:pPr>
          </w:p>
        </w:tc>
        <w:tc>
          <w:tcPr>
            <w:tcW w:w="968" w:type="dxa"/>
            <w:tcBorders>
              <w:bottom w:val="single" w:sz="4" w:space="0" w:color="auto"/>
            </w:tcBorders>
            <w:vAlign w:val="center"/>
          </w:tcPr>
          <w:p w:rsidR="000B505C" w:rsidRPr="00446DD0" w:rsidRDefault="000B505C" w:rsidP="004C5A52">
            <w:pPr>
              <w:jc w:val="center"/>
              <w:rPr>
                <w:sz w:val="20"/>
                <w:szCs w:val="20"/>
              </w:rPr>
            </w:pPr>
            <w:r w:rsidRPr="00446DD0">
              <w:rPr>
                <w:sz w:val="20"/>
                <w:szCs w:val="20"/>
              </w:rPr>
              <w:t>187</w:t>
            </w:r>
          </w:p>
        </w:tc>
        <w:tc>
          <w:tcPr>
            <w:tcW w:w="968" w:type="dxa"/>
            <w:tcBorders>
              <w:bottom w:val="single" w:sz="4" w:space="0" w:color="auto"/>
            </w:tcBorders>
            <w:vAlign w:val="center"/>
          </w:tcPr>
          <w:p w:rsidR="000B505C" w:rsidRPr="00446DD0" w:rsidRDefault="000B505C" w:rsidP="00446DD0">
            <w:pPr>
              <w:jc w:val="both"/>
              <w:rPr>
                <w:sz w:val="20"/>
                <w:szCs w:val="20"/>
              </w:rPr>
            </w:pPr>
            <w:r w:rsidRPr="00446DD0">
              <w:rPr>
                <w:sz w:val="20"/>
                <w:szCs w:val="20"/>
              </w:rPr>
              <w:t>57,3</w:t>
            </w:r>
          </w:p>
        </w:tc>
        <w:tc>
          <w:tcPr>
            <w:tcW w:w="968" w:type="dxa"/>
            <w:vMerge/>
            <w:tcBorders>
              <w:bottom w:val="single" w:sz="4" w:space="0" w:color="auto"/>
            </w:tcBorders>
          </w:tcPr>
          <w:p w:rsidR="000B505C" w:rsidRPr="00446DD0" w:rsidRDefault="000B505C" w:rsidP="00446DD0">
            <w:pPr>
              <w:jc w:val="both"/>
              <w:rPr>
                <w:sz w:val="20"/>
                <w:szCs w:val="20"/>
              </w:rPr>
            </w:pPr>
          </w:p>
        </w:tc>
      </w:tr>
    </w:tbl>
    <w:p w:rsidR="000B505C" w:rsidRPr="000B505C" w:rsidRDefault="000B505C" w:rsidP="000B505C">
      <w:pPr>
        <w:spacing w:line="360" w:lineRule="auto"/>
        <w:jc w:val="both"/>
      </w:pPr>
    </w:p>
    <w:p w:rsidR="000B505C" w:rsidRPr="000B505C" w:rsidRDefault="00446DD0" w:rsidP="00446DD0">
      <w:pPr>
        <w:tabs>
          <w:tab w:val="left" w:pos="567"/>
        </w:tabs>
        <w:spacing w:line="360" w:lineRule="auto"/>
        <w:jc w:val="both"/>
      </w:pPr>
      <w:r>
        <w:tab/>
      </w:r>
      <w:r w:rsidR="000B505C" w:rsidRPr="000B505C">
        <w:t xml:space="preserve">Tablo 5’te yer alan veriler incelendiğinde, öğrencilerin en yüksek ortalamaya </w:t>
      </w:r>
      <w:proofErr w:type="spellStart"/>
      <w:r w:rsidR="000B505C" w:rsidRPr="000B505C">
        <w:t>çelişmezlik</w:t>
      </w:r>
      <w:proofErr w:type="spellEnd"/>
      <w:r w:rsidR="000B505C" w:rsidRPr="000B505C">
        <w:t xml:space="preserve"> ve üçüncü halin imkânsızlığını içeren akıl ilkeleri boyutunda ulaştıkları görülmüştür. Üçüncü halin imkânsızlığını ölçen 1 numaralı soruda öğrencilere bir kapının aralık olması durumunda açık mı yoksa kapalı mı olduğu sorulmuş ve gerekçelerini yazmaları istenmiştir. Öğrencilerin % 86’sı bu soruya “açık” diyerek doğru yanıt vermiştir. “Kapalı” yanıtını veren öğrencilerin gerekçeleri incelendiğinde, şu yanıtları verdikleri görülmektedir: </w:t>
      </w:r>
    </w:p>
    <w:p w:rsidR="000B505C" w:rsidRPr="000B505C" w:rsidRDefault="000B505C" w:rsidP="000B505C">
      <w:pPr>
        <w:spacing w:line="360" w:lineRule="auto"/>
        <w:jc w:val="both"/>
        <w:rPr>
          <w:i/>
        </w:rPr>
      </w:pPr>
      <w:r w:rsidRPr="000B505C">
        <w:t xml:space="preserve"> </w:t>
      </w:r>
      <w:r w:rsidRPr="000B505C">
        <w:tab/>
      </w:r>
      <w:r w:rsidRPr="000B505C">
        <w:rPr>
          <w:i/>
        </w:rPr>
        <w:t>“Bir kapı tam açılmadığı zaman açık sayılmaz.” (HÇ)</w:t>
      </w:r>
    </w:p>
    <w:p w:rsidR="000B505C" w:rsidRPr="000B505C" w:rsidRDefault="000B505C" w:rsidP="000B505C">
      <w:pPr>
        <w:spacing w:line="360" w:lineRule="auto"/>
        <w:jc w:val="both"/>
        <w:rPr>
          <w:i/>
        </w:rPr>
      </w:pPr>
      <w:r w:rsidRPr="000B505C">
        <w:rPr>
          <w:i/>
        </w:rPr>
        <w:tab/>
        <w:t>“</w:t>
      </w:r>
      <w:proofErr w:type="gramStart"/>
      <w:r w:rsidRPr="000B505C">
        <w:rPr>
          <w:i/>
        </w:rPr>
        <w:t>Çünkü</w:t>
      </w:r>
      <w:proofErr w:type="gramEnd"/>
      <w:r w:rsidRPr="000B505C">
        <w:rPr>
          <w:i/>
        </w:rPr>
        <w:t xml:space="preserve"> aralıksa açık değildir.” (MÇ) </w:t>
      </w:r>
    </w:p>
    <w:p w:rsidR="000B505C" w:rsidRPr="000B505C" w:rsidRDefault="000B505C" w:rsidP="000B505C">
      <w:pPr>
        <w:spacing w:line="360" w:lineRule="auto"/>
        <w:jc w:val="both"/>
        <w:rPr>
          <w:i/>
        </w:rPr>
      </w:pPr>
      <w:r w:rsidRPr="000B505C">
        <w:rPr>
          <w:i/>
        </w:rPr>
        <w:tab/>
        <w:t>“</w:t>
      </w:r>
      <w:proofErr w:type="gramStart"/>
      <w:r w:rsidRPr="000B505C">
        <w:rPr>
          <w:i/>
        </w:rPr>
        <w:t>Çünkü</w:t>
      </w:r>
      <w:proofErr w:type="gramEnd"/>
      <w:r w:rsidRPr="000B505C">
        <w:rPr>
          <w:i/>
        </w:rPr>
        <w:t xml:space="preserve"> kapı az aralık da olsa kapalıdır.” (CE) </w:t>
      </w:r>
    </w:p>
    <w:p w:rsidR="000B505C" w:rsidRPr="000B505C" w:rsidRDefault="000B505C" w:rsidP="000B505C">
      <w:pPr>
        <w:spacing w:line="360" w:lineRule="auto"/>
        <w:jc w:val="both"/>
        <w:rPr>
          <w:i/>
        </w:rPr>
      </w:pPr>
      <w:r w:rsidRPr="000B505C">
        <w:rPr>
          <w:i/>
        </w:rPr>
        <w:tab/>
        <w:t>“</w:t>
      </w:r>
      <w:proofErr w:type="gramStart"/>
      <w:r w:rsidRPr="000B505C">
        <w:rPr>
          <w:i/>
        </w:rPr>
        <w:t>Çünkü</w:t>
      </w:r>
      <w:proofErr w:type="gramEnd"/>
      <w:r w:rsidRPr="000B505C">
        <w:rPr>
          <w:i/>
        </w:rPr>
        <w:t xml:space="preserve"> azıcık aralık olduğu için kapalı da sayılır.” (SY) </w:t>
      </w:r>
    </w:p>
    <w:p w:rsidR="000B505C" w:rsidRPr="000B505C" w:rsidRDefault="00446DD0" w:rsidP="00446DD0">
      <w:pPr>
        <w:tabs>
          <w:tab w:val="left" w:pos="567"/>
        </w:tabs>
        <w:spacing w:line="360" w:lineRule="auto"/>
        <w:jc w:val="both"/>
      </w:pPr>
      <w:r>
        <w:tab/>
      </w:r>
      <w:r w:rsidR="000B505C" w:rsidRPr="000B505C">
        <w:t xml:space="preserve">Bu soruda bir öğrenci her iki yanıtın da doğru olmayacağını belirterek gerekçesini </w:t>
      </w:r>
      <w:r w:rsidR="000B505C" w:rsidRPr="000B505C">
        <w:rPr>
          <w:i/>
        </w:rPr>
        <w:t xml:space="preserve">“İkisi de değildir. </w:t>
      </w:r>
      <w:proofErr w:type="gramStart"/>
      <w:r w:rsidR="000B505C" w:rsidRPr="000B505C">
        <w:rPr>
          <w:i/>
        </w:rPr>
        <w:t>Çünkü</w:t>
      </w:r>
      <w:proofErr w:type="gramEnd"/>
      <w:r w:rsidR="000B505C" w:rsidRPr="000B505C">
        <w:rPr>
          <w:i/>
        </w:rPr>
        <w:t xml:space="preserve"> kapı açıkken kapatılmak istenmiştir ama kapanmamıştır ve ikisinin arasında kalmıştır. Bu durumda kapı açık ve kapalı olma görevlerini yerine getirmez.”</w:t>
      </w:r>
      <w:r w:rsidR="000B505C" w:rsidRPr="000B505C">
        <w:t xml:space="preserve"> şeklinde açıklamıştır. </w:t>
      </w:r>
    </w:p>
    <w:p w:rsidR="000B505C" w:rsidRPr="000B505C" w:rsidRDefault="00446DD0" w:rsidP="00446DD0">
      <w:pPr>
        <w:tabs>
          <w:tab w:val="left" w:pos="567"/>
        </w:tabs>
        <w:spacing w:line="360" w:lineRule="auto"/>
        <w:jc w:val="both"/>
      </w:pPr>
      <w:r>
        <w:tab/>
      </w:r>
      <w:r w:rsidR="000B505C" w:rsidRPr="000B505C">
        <w:t xml:space="preserve">Üçüncü halin imkânsızlığı ilkesini ölçmeye yönelik bir diğer soru 3 numaralı sorudur. Bu soruda öğrencilere boş bir torbaya kırmızı ve beyaz renkte düğmeler atıldıktan sonra çekiliş yapıldığında seçeneklerdeki hangi durumun doğru olacağı sorulmuştur. Öğrencilerin % 78’i “Torbadan kırmızı ve beyaz renkte düğmeler çıkabilir.” seçeneğini işaretlerken % 22’si torbadan mavi renkte, pembe renkte ve başka renkte düğmeler çıkabileceğine yönelik seçenekleri işaretlemişlerdir. Bu durum öğrencilerin bir kısmının belirtilen bağlamda üçüncü halin imkânsızlığı ilkesini kullanamadıklarını göstermektedir. Akıl ilkeleri boyutundaki bir diğer soru </w:t>
      </w:r>
      <w:proofErr w:type="spellStart"/>
      <w:r w:rsidR="000B505C" w:rsidRPr="000B505C">
        <w:t>çelişmezlik</w:t>
      </w:r>
      <w:proofErr w:type="spellEnd"/>
      <w:r w:rsidR="000B505C" w:rsidRPr="000B505C">
        <w:t xml:space="preserve"> ilkesini ölçmeye yönelik hazırlanan 2 numaralı sorudur. Bu soruda öğrencilere hırsızlık suçu ile suçlanan bir kişinin hırsızlığın yapıldığı zaman orada olmadığını ispat etmesi durumunda hâkimin ne karar vereceği sorulmuştur. Öğrencilerin % 62’si kişiyi suçsuz bulacağını belirterek gerekçesini genellikle kişinin orada olmadığını ispat etmesiyle açıklamışlardır. Öğrencilerin % 38’i ise bu soruya yanlış yanıt vermiştir. Bu öğrencilerden bazılarının gerekçelerini şu şekilde ifade ettikleri görülmüştür: </w:t>
      </w:r>
    </w:p>
    <w:p w:rsidR="000B505C" w:rsidRPr="000B505C" w:rsidRDefault="000B505C" w:rsidP="000B505C">
      <w:pPr>
        <w:spacing w:line="360" w:lineRule="auto"/>
        <w:jc w:val="both"/>
        <w:rPr>
          <w:i/>
        </w:rPr>
      </w:pPr>
      <w:r w:rsidRPr="000B505C">
        <w:tab/>
      </w:r>
      <w:r w:rsidRPr="000B505C">
        <w:rPr>
          <w:i/>
        </w:rPr>
        <w:t>“</w:t>
      </w:r>
      <w:proofErr w:type="gramStart"/>
      <w:r w:rsidRPr="000B505C">
        <w:rPr>
          <w:i/>
        </w:rPr>
        <w:t>Çünkü</w:t>
      </w:r>
      <w:proofErr w:type="gramEnd"/>
      <w:r w:rsidRPr="000B505C">
        <w:rPr>
          <w:i/>
        </w:rPr>
        <w:t xml:space="preserve"> hırsızlar güvenilir kişiler değillerdir.” (YT)</w:t>
      </w:r>
    </w:p>
    <w:p w:rsidR="000B505C" w:rsidRPr="000B505C" w:rsidRDefault="000B505C" w:rsidP="000B505C">
      <w:pPr>
        <w:spacing w:line="360" w:lineRule="auto"/>
        <w:jc w:val="both"/>
        <w:rPr>
          <w:i/>
        </w:rPr>
      </w:pPr>
      <w:r w:rsidRPr="000B505C">
        <w:rPr>
          <w:i/>
        </w:rPr>
        <w:tab/>
        <w:t xml:space="preserve">“Bence </w:t>
      </w:r>
      <w:proofErr w:type="gramStart"/>
      <w:r w:rsidRPr="000B505C">
        <w:rPr>
          <w:i/>
        </w:rPr>
        <w:t>hakimlerin</w:t>
      </w:r>
      <w:proofErr w:type="gramEnd"/>
      <w:r w:rsidRPr="000B505C">
        <w:rPr>
          <w:i/>
        </w:rPr>
        <w:t xml:space="preserve"> karar vermesi gerekir. </w:t>
      </w:r>
      <w:proofErr w:type="gramStart"/>
      <w:r w:rsidRPr="000B505C">
        <w:rPr>
          <w:i/>
        </w:rPr>
        <w:t>Çünkü</w:t>
      </w:r>
      <w:proofErr w:type="gramEnd"/>
      <w:r w:rsidRPr="000B505C">
        <w:rPr>
          <w:i/>
        </w:rPr>
        <w:t xml:space="preserve"> doğru ya da yanlış olanı onlar belirler.” (KU)</w:t>
      </w:r>
    </w:p>
    <w:p w:rsidR="000B505C" w:rsidRPr="000B505C" w:rsidRDefault="000B505C" w:rsidP="000B505C">
      <w:pPr>
        <w:spacing w:line="360" w:lineRule="auto"/>
        <w:jc w:val="both"/>
        <w:rPr>
          <w:i/>
        </w:rPr>
      </w:pPr>
      <w:r w:rsidRPr="000B505C">
        <w:rPr>
          <w:i/>
        </w:rPr>
        <w:tab/>
        <w:t xml:space="preserve">“İspat edebilir ama yalan söyleme ihtimali var.” (UY) </w:t>
      </w:r>
    </w:p>
    <w:p w:rsidR="000B505C" w:rsidRPr="000B505C" w:rsidRDefault="00446DD0" w:rsidP="00446DD0">
      <w:pPr>
        <w:tabs>
          <w:tab w:val="left" w:pos="567"/>
        </w:tabs>
        <w:spacing w:line="360" w:lineRule="auto"/>
        <w:jc w:val="both"/>
      </w:pPr>
      <w:r>
        <w:lastRenderedPageBreak/>
        <w:tab/>
      </w:r>
      <w:r w:rsidR="000B505C" w:rsidRPr="000B505C">
        <w:t xml:space="preserve">Öğrencilerin gerekçeleri incelendiğinde, doğru yanıt veren öğrenciler hırsızlık anında orada olmayan birisinin hırsızlık ile suçlanamayacağı görüşünde iken yanlış yanıt veren öğrenciler olayı öznel boyutta değerlendirmiş, hırsızların doğru söylemeyeceği ve bu duruma </w:t>
      </w:r>
      <w:proofErr w:type="gramStart"/>
      <w:r w:rsidR="000B505C" w:rsidRPr="000B505C">
        <w:t>hakimlerin</w:t>
      </w:r>
      <w:proofErr w:type="gramEnd"/>
      <w:r w:rsidR="000B505C" w:rsidRPr="000B505C">
        <w:t xml:space="preserve"> karar verebileceği yönünde görüş bildirmişlerdir. Öğrencilerin doğru yanıt verme oranı açısından ikinci sırada yer alan boyut sınıflama-</w:t>
      </w:r>
      <w:proofErr w:type="spellStart"/>
      <w:r w:rsidR="000B505C" w:rsidRPr="000B505C">
        <w:t>bölme’dir</w:t>
      </w:r>
      <w:proofErr w:type="spellEnd"/>
      <w:r w:rsidR="000B505C" w:rsidRPr="000B505C">
        <w:t xml:space="preserve">. Sınıflama-bölme sorularından ikisi (13 ve 15 numaralı sorular) canlı-cansız varlıklar, erkek isimleri-kız isimleri ya da ismi A harfi ile başlayanlar-ismi H harfi ile başlayanlar şeklinde sınıflama yapmayı gerektirmektedir. Öğrencilerin bu iki sorudaki doğru yanıt oranı % 60-70 </w:t>
      </w:r>
      <w:proofErr w:type="gramStart"/>
      <w:r w:rsidR="000B505C" w:rsidRPr="000B505C">
        <w:t>aralığında</w:t>
      </w:r>
      <w:proofErr w:type="gramEnd"/>
      <w:r w:rsidR="000B505C" w:rsidRPr="000B505C">
        <w:t xml:space="preserve"> değişmektedir. Bu durum öğrencilerin yaklaşık % 40’nın basit düzeyde sınıflama gerektiren soruları yapamadığını göstermektedir. 17 numaralı soruda öğrencilere kış, yaz, sonbahar ve ilkbahar mevsimlerinin her birinin üçer aydan oluştuğu ve bunların bir yılın mevsimleri olduğu durumları belirtilerek “O halde bütün mevsimler </w:t>
      </w:r>
      <w:proofErr w:type="gramStart"/>
      <w:r w:rsidR="000B505C" w:rsidRPr="000B505C">
        <w:t>……………</w:t>
      </w:r>
      <w:proofErr w:type="gramEnd"/>
      <w:r w:rsidR="000B505C" w:rsidRPr="000B505C">
        <w:t>” ifadesindeki boşluğu doldurmaları istenmiştir. Bu soru sınıflama-bölme boyutunda yazılmamasına rağmen faktör analiz</w:t>
      </w:r>
      <w:r w:rsidR="00AE2D25">
        <w:t>i</w:t>
      </w:r>
      <w:r w:rsidR="000B505C" w:rsidRPr="000B505C">
        <w:t xml:space="preserve"> sonucunda bu boyutta tanımlanmıştır. Bu durumun nedeni, 12 ayın üçer aylık zaman dilimleri olarak sınıflandırılmasına yönelik bağlamla açıklanabilir. Bu soruda öğrencilerin % 56’sı belirtilen boşluğa uygun ifadeyi (üçer aydır) yazamamıştır. </w:t>
      </w:r>
    </w:p>
    <w:p w:rsidR="000B505C" w:rsidRPr="000B505C" w:rsidRDefault="00AE2D25" w:rsidP="00AE2D25">
      <w:pPr>
        <w:tabs>
          <w:tab w:val="left" w:pos="567"/>
        </w:tabs>
        <w:spacing w:line="360" w:lineRule="auto"/>
        <w:jc w:val="both"/>
      </w:pPr>
      <w:r>
        <w:tab/>
      </w:r>
      <w:r w:rsidR="000B505C" w:rsidRPr="000B505C">
        <w:t xml:space="preserve">Sınıflandırma boyutundaki 18 numaralı soruda “İnsan mavi gözlü bir canlıdır.” şeklindeki bir ifadenin insanı tanımlamak için yeterli olup olmadığı sorulmuştur. Bu soru tanım boyutunda hazırlanmış olup faktör analizi sonucunda sınıflandırma boyutunda yer almıştır. Bu durum insan için yapılan tanımlamanın göz renklerini dikkate alarak yapılan bir sınıflamayı içerip içermemesi durumunu ölçmesinden kaynaklanabilir. Ayrıca mantık </w:t>
      </w:r>
      <w:proofErr w:type="spellStart"/>
      <w:r w:rsidR="000B505C" w:rsidRPr="000B505C">
        <w:t>alanyazınında</w:t>
      </w:r>
      <w:proofErr w:type="spellEnd"/>
      <w:r w:rsidR="000B505C" w:rsidRPr="000B505C">
        <w:t xml:space="preserve"> sınıflandırma konusunun tanım ve kavram konularıyla </w:t>
      </w:r>
      <w:proofErr w:type="spellStart"/>
      <w:r w:rsidR="000B505C" w:rsidRPr="000B505C">
        <w:t>içiçe</w:t>
      </w:r>
      <w:proofErr w:type="spellEnd"/>
      <w:r w:rsidR="000B505C" w:rsidRPr="000B505C">
        <w:t xml:space="preserve"> geçmesi bu durumu açıklamaktadır. Bu soruya öğrencilerin % 84’ü doğru yanıt vermiştir. Ancak öğrencilerin % 16’sı insanı mavi gözlü bir canlı olarak tanımlamanın yeterli olacağını düşünmektedir. Bu öğrencilerin insanın mavi gözlü canlı olarak tanımlanmasının bütün insanları kapsamaması sebebiyle yeterli olmayacağını kestiremediği görülmektedir. Bu da mantık alanında eksik sınıflandırma olarak ifade edilen durumun gerçekleştiğini göstermektedir. Sınıflandırma yaparken öyle özellikler seçmek gerekir ki bu özellikler birbirine bağlanabilmeli ve konuların ya da nesnelerin tümünde ortak olmalıdır (Özlem, 2012). Örneğin hayvanları göz renklerine göre değil de omurgalı/omurgasız diye ayırmak mantıksal yoldan ortak olan birincil özelliklerin yani başat karakterlerin dikkate alındığını gösterir (Özlem, 2012). Bu durumda, soruya doğru yanıt veremeyen % 14 oranındaki öğrenci grubunun insanı tanımlamada birincil özelliklerin kullanılması gerektiği düşüncesine sahip olmadığı görülmektedir. </w:t>
      </w:r>
    </w:p>
    <w:p w:rsidR="000B505C" w:rsidRPr="000B505C" w:rsidRDefault="00446DD0" w:rsidP="00446DD0">
      <w:pPr>
        <w:tabs>
          <w:tab w:val="left" w:pos="567"/>
        </w:tabs>
        <w:spacing w:line="360" w:lineRule="auto"/>
        <w:jc w:val="both"/>
      </w:pPr>
      <w:r>
        <w:lastRenderedPageBreak/>
        <w:tab/>
      </w:r>
      <w:r w:rsidR="000B505C" w:rsidRPr="000B505C">
        <w:t xml:space="preserve">Öğrencilerin ortalama % 55,5 doğru yanıt verme oranıyla üçüncü sırada yer alan boyut akıl yürütme yöntemleri boyutudur. Akıl yürütme yöntemleri boyutunda 7 soru yer almaktadır. Öğrencilerin sorulara verdikleri yanıtların doğruluk oranları %40- %66 </w:t>
      </w:r>
      <w:proofErr w:type="gramStart"/>
      <w:r w:rsidR="000B505C" w:rsidRPr="000B505C">
        <w:t>aralığında</w:t>
      </w:r>
      <w:proofErr w:type="gramEnd"/>
      <w:r w:rsidR="000B505C" w:rsidRPr="000B505C">
        <w:t xml:space="preserve"> değişmektedir. Akıl yürütme için, bir kanıtlayan (öncül) ve bir de kanıtlanan (sonuç) durumunda en az iki önermenin bulunması gerekmekte olup bu boyutta yer alan sorularda öncüller verilip öğrencilerden sonuç çıkarmaları ya da çıkarılan sonuçların doğruluğunu belirlemeleri istenmektedir. Öğrencilerin bu boyuttaki sorular içerisinde en düşük performansı 4 numaralı soruda gösterdikleri görülmüştür. Bu soruda öğrencilere “Hasan Ankara’ya veya İstanbul’a gittiyse çikolata getirmiştir.”, “Hasan çikolata getirmiştir.” öncülleri verilerek “O halde Hasan Ankara’ya gitmiştir.” sonucunun kesin doğru olup olmadığı hakkında karar vermeleri istenmiştir. Öğrencilerin diğer sorulara göre daha düşük performans göstermeleri birinci öncülde “veya” ifadesinin yer alması ve sonucun kesin doğruluğunun sorulması ile açıklanabilir. Öğrencilerin bir kısmı sonucun kesinliğine dikkat etmeksizin Hasan’ın çikolata getirmesi durumunda Ankara’ya gittiğini düşünmüştür. </w:t>
      </w:r>
    </w:p>
    <w:p w:rsidR="000B505C" w:rsidRPr="000B505C" w:rsidRDefault="00446DD0" w:rsidP="00446DD0">
      <w:pPr>
        <w:tabs>
          <w:tab w:val="left" w:pos="567"/>
        </w:tabs>
        <w:spacing w:line="360" w:lineRule="auto"/>
        <w:jc w:val="both"/>
      </w:pPr>
      <w:r>
        <w:tab/>
      </w:r>
      <w:r w:rsidR="000B505C" w:rsidRPr="000B505C">
        <w:t xml:space="preserve">Öğrenciler en düşük performansı kavram-tanım sorularında göstermiş olup sorulara doğru yanıt verme oranı %36-%50 </w:t>
      </w:r>
      <w:proofErr w:type="gramStart"/>
      <w:r w:rsidR="000B505C" w:rsidRPr="000B505C">
        <w:t>aralığında</w:t>
      </w:r>
      <w:proofErr w:type="gramEnd"/>
      <w:r w:rsidR="000B505C" w:rsidRPr="000B505C">
        <w:t xml:space="preserve"> değişmektedir. Öğrenciler bu boyuttaki en düşük performansı 11 numaralı soruda göstermiştir. Bu soruda öğrencilere hangi durumun deney ve gözleme başvurmadan bilinebileceği sorulmuş ve öğrencilerden “Bütün parçalarından büyüktür.” yanıtını vermeleri beklenmiştir. Bu sorunun tanım-kavram boyutunda yer almasının sebebi öğrencilerin bütün ve parça kavramlarına ilişkin tanımlama yapıp yapamadıklarını değerlendirmektir. Ancak öğrencilerin çoğunluğu bu soruda uygun seçeneği işaretleyememiştir. Fakat parça-bütün kavramlarını ve kavramlar arasındaki ilişkiyi değerlendirmeyi gerektiren benzer nitelikteki 14 numaralı soruda doğru yanıt oranı % 46’dır.  Bu durumun sebebi 14 numaralı soruda parça-bütün ilişkisinin elma örneği üzerinden verilmesi ile açıklanabilir. Soruda bir elmanın ikiye bölünmesi durumunda parçalardan birisinin bütünden küçük olacağını bilmeleri beklenmektedir. Her ne kadar parça-bütün ilişkisini bağlam üzerinden değerlendirmeyen 11 numaralı soruya göre bağlam eklendiğinde öğrencilerin doğru yapma oranı artsa da bir elmanın ikiye bölündüğünde parçalardan birisinin bütünden küçük olacağını belirten öğrenci oranı % 46’dır. Oysaki matematik dersi öğretim programları incelendiğinde 1. sınıftan itibaren kademeli olarak bütün-yarım, bütün-yarım-çeyrek ve parça-bütün kavramları ve bu kavramlar arasındaki ilişkiler kesirler alt öğrenme alanı içerisinde vurgulanan konulardır. </w:t>
      </w:r>
    </w:p>
    <w:p w:rsidR="000B505C" w:rsidRPr="000B505C" w:rsidRDefault="00446DD0" w:rsidP="00446DD0">
      <w:pPr>
        <w:tabs>
          <w:tab w:val="left" w:pos="567"/>
        </w:tabs>
        <w:spacing w:line="360" w:lineRule="auto"/>
        <w:jc w:val="both"/>
        <w:rPr>
          <w:b/>
        </w:rPr>
      </w:pPr>
      <w:r>
        <w:rPr>
          <w:b/>
        </w:rPr>
        <w:tab/>
      </w:r>
      <w:r w:rsidR="000B505C" w:rsidRPr="000B505C">
        <w:rPr>
          <w:b/>
        </w:rPr>
        <w:t xml:space="preserve">İkinci Alt Probleme İlişkin Bulgular </w:t>
      </w:r>
    </w:p>
    <w:p w:rsidR="000B505C" w:rsidRPr="000B505C" w:rsidRDefault="00446DD0" w:rsidP="00446DD0">
      <w:pPr>
        <w:tabs>
          <w:tab w:val="left" w:pos="567"/>
        </w:tabs>
        <w:spacing w:line="360" w:lineRule="auto"/>
        <w:jc w:val="both"/>
      </w:pPr>
      <w:r>
        <w:lastRenderedPageBreak/>
        <w:tab/>
      </w:r>
      <w:r w:rsidR="000B505C" w:rsidRPr="000B505C">
        <w:t xml:space="preserve">İlkokul ve ortaokul öğrencilerinin mantık testindeki performanslarının yaş değişkenine göre nasıl değiştiğini incelemek için </w:t>
      </w:r>
      <w:proofErr w:type="spellStart"/>
      <w:r w:rsidR="000B505C" w:rsidRPr="000B505C">
        <w:t>Kruskal</w:t>
      </w:r>
      <w:proofErr w:type="spellEnd"/>
      <w:r w:rsidR="000B505C" w:rsidRPr="000B505C">
        <w:t xml:space="preserve"> Wallis H-testi uygulanmıştır. Analiz sonucunda elde edilen veriler Tablo 6’da yer almaktadır. </w:t>
      </w:r>
    </w:p>
    <w:p w:rsidR="000B505C" w:rsidRPr="000B505C" w:rsidRDefault="000B505C" w:rsidP="000B505C">
      <w:pPr>
        <w:tabs>
          <w:tab w:val="left" w:pos="567"/>
        </w:tabs>
        <w:spacing w:before="120" w:line="360" w:lineRule="auto"/>
        <w:jc w:val="both"/>
      </w:pPr>
      <w:r w:rsidRPr="002C1BBD">
        <w:rPr>
          <w:b/>
        </w:rPr>
        <w:t>Tablo 6</w:t>
      </w:r>
      <w:r w:rsidR="00446DD0" w:rsidRPr="002C1BBD">
        <w:rPr>
          <w:b/>
        </w:rPr>
        <w:t>.</w:t>
      </w:r>
      <w:r w:rsidR="002C1BBD">
        <w:t xml:space="preserve"> </w:t>
      </w:r>
      <w:r w:rsidRPr="000B505C">
        <w:t xml:space="preserve">Öğrencilerin </w:t>
      </w:r>
      <w:r w:rsidR="00446DD0">
        <w:t>M</w:t>
      </w:r>
      <w:r w:rsidRPr="000B505C">
        <w:t xml:space="preserve">antık </w:t>
      </w:r>
      <w:r w:rsidR="00446DD0">
        <w:t>T</w:t>
      </w:r>
      <w:r w:rsidRPr="000B505C">
        <w:t xml:space="preserve">estindeki </w:t>
      </w:r>
      <w:r w:rsidR="00446DD0">
        <w:t>P</w:t>
      </w:r>
      <w:r w:rsidRPr="000B505C">
        <w:t xml:space="preserve">erformanslarının </w:t>
      </w:r>
      <w:r w:rsidR="00446DD0">
        <w:t>Y</w:t>
      </w:r>
      <w:r w:rsidRPr="000B505C">
        <w:t xml:space="preserve">aş </w:t>
      </w:r>
      <w:r w:rsidR="00446DD0">
        <w:t>D</w:t>
      </w:r>
      <w:r w:rsidRPr="000B505C">
        <w:t xml:space="preserve">eğişkenine </w:t>
      </w:r>
      <w:r w:rsidR="00446DD0">
        <w:t>G</w:t>
      </w:r>
      <w:r w:rsidRPr="000B505C">
        <w:t xml:space="preserve">öre </w:t>
      </w:r>
      <w:r w:rsidR="00446DD0">
        <w:t>D</w:t>
      </w:r>
      <w:r w:rsidRPr="000B505C">
        <w:t xml:space="preserve">eğişimine </w:t>
      </w:r>
      <w:r w:rsidR="00446DD0">
        <w:t>İ</w:t>
      </w:r>
      <w:r w:rsidRPr="000B505C">
        <w:t xml:space="preserve">lişkin </w:t>
      </w:r>
      <w:proofErr w:type="spellStart"/>
      <w:r w:rsidRPr="000B505C">
        <w:t>Kruskal</w:t>
      </w:r>
      <w:proofErr w:type="spellEnd"/>
      <w:r w:rsidRPr="000B505C">
        <w:t xml:space="preserve"> Wallis H-Testi </w:t>
      </w:r>
      <w:r w:rsidR="00446DD0">
        <w:t>S</w:t>
      </w:r>
      <w:r w:rsidRPr="000B505C">
        <w:t>onuçları</w:t>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42"/>
        <w:gridCol w:w="694"/>
        <w:gridCol w:w="1653"/>
        <w:gridCol w:w="961"/>
        <w:gridCol w:w="1250"/>
        <w:gridCol w:w="701"/>
        <w:gridCol w:w="135"/>
        <w:gridCol w:w="1583"/>
      </w:tblGrid>
      <w:tr w:rsidR="002C1BBD" w:rsidRPr="002C1BBD" w:rsidTr="002C1BBD">
        <w:trPr>
          <w:trHeight w:val="408"/>
        </w:trPr>
        <w:tc>
          <w:tcPr>
            <w:tcW w:w="1985" w:type="dxa"/>
            <w:vAlign w:val="center"/>
          </w:tcPr>
          <w:p w:rsidR="000B505C" w:rsidRPr="002C1BBD" w:rsidRDefault="000B505C" w:rsidP="002C1BBD">
            <w:pPr>
              <w:jc w:val="center"/>
              <w:rPr>
                <w:sz w:val="20"/>
                <w:szCs w:val="20"/>
              </w:rPr>
            </w:pPr>
            <w:r w:rsidRPr="002C1BBD">
              <w:rPr>
                <w:sz w:val="20"/>
                <w:szCs w:val="20"/>
              </w:rPr>
              <w:t>Yaş</w:t>
            </w:r>
          </w:p>
        </w:tc>
        <w:tc>
          <w:tcPr>
            <w:tcW w:w="709" w:type="dxa"/>
            <w:vAlign w:val="center"/>
          </w:tcPr>
          <w:p w:rsidR="000B505C" w:rsidRPr="002C1BBD" w:rsidRDefault="000B505C" w:rsidP="002C1BBD">
            <w:pPr>
              <w:jc w:val="center"/>
              <w:rPr>
                <w:sz w:val="20"/>
                <w:szCs w:val="20"/>
              </w:rPr>
            </w:pPr>
            <w:r w:rsidRPr="002C1BBD">
              <w:rPr>
                <w:sz w:val="20"/>
                <w:szCs w:val="20"/>
              </w:rPr>
              <w:t>N</w:t>
            </w:r>
          </w:p>
        </w:tc>
        <w:tc>
          <w:tcPr>
            <w:tcW w:w="1701" w:type="dxa"/>
            <w:vAlign w:val="center"/>
          </w:tcPr>
          <w:p w:rsidR="000B505C" w:rsidRPr="002C1BBD" w:rsidRDefault="000B505C" w:rsidP="002C1BBD">
            <w:pPr>
              <w:ind w:firstLine="93"/>
              <w:jc w:val="center"/>
              <w:rPr>
                <w:sz w:val="20"/>
                <w:szCs w:val="20"/>
              </w:rPr>
            </w:pPr>
            <w:r w:rsidRPr="002C1BBD">
              <w:rPr>
                <w:sz w:val="20"/>
                <w:szCs w:val="20"/>
              </w:rPr>
              <w:t>Sıra Ort.</w:t>
            </w:r>
          </w:p>
        </w:tc>
        <w:tc>
          <w:tcPr>
            <w:tcW w:w="992" w:type="dxa"/>
            <w:vAlign w:val="center"/>
          </w:tcPr>
          <w:p w:rsidR="000B505C" w:rsidRPr="002C1BBD" w:rsidRDefault="000B505C" w:rsidP="002C1BBD">
            <w:pPr>
              <w:jc w:val="center"/>
              <w:rPr>
                <w:sz w:val="20"/>
                <w:szCs w:val="20"/>
              </w:rPr>
            </w:pPr>
            <w:proofErr w:type="spellStart"/>
            <w:r w:rsidRPr="002C1BBD">
              <w:rPr>
                <w:sz w:val="20"/>
                <w:szCs w:val="20"/>
              </w:rPr>
              <w:t>sd</w:t>
            </w:r>
            <w:proofErr w:type="spellEnd"/>
          </w:p>
        </w:tc>
        <w:tc>
          <w:tcPr>
            <w:tcW w:w="1276" w:type="dxa"/>
            <w:vAlign w:val="center"/>
          </w:tcPr>
          <w:p w:rsidR="000B505C" w:rsidRPr="002C1BBD" w:rsidRDefault="000B505C" w:rsidP="002C1BBD">
            <w:pPr>
              <w:jc w:val="center"/>
              <w:rPr>
                <w:sz w:val="20"/>
                <w:szCs w:val="20"/>
              </w:rPr>
            </w:pPr>
            <w:r w:rsidRPr="002C1BBD">
              <w:rPr>
                <w:sz w:val="20"/>
                <w:szCs w:val="20"/>
              </w:rPr>
              <w:t>X</w:t>
            </w:r>
            <w:r w:rsidRPr="002C1BBD">
              <w:rPr>
                <w:sz w:val="20"/>
                <w:szCs w:val="20"/>
                <w:vertAlign w:val="superscript"/>
              </w:rPr>
              <w:t>2</w:t>
            </w:r>
          </w:p>
        </w:tc>
        <w:tc>
          <w:tcPr>
            <w:tcW w:w="850" w:type="dxa"/>
            <w:gridSpan w:val="2"/>
            <w:vAlign w:val="center"/>
          </w:tcPr>
          <w:p w:rsidR="000B505C" w:rsidRPr="002C1BBD" w:rsidRDefault="000B505C" w:rsidP="002C1BBD">
            <w:pPr>
              <w:jc w:val="center"/>
              <w:rPr>
                <w:sz w:val="20"/>
                <w:szCs w:val="20"/>
              </w:rPr>
            </w:pPr>
            <w:proofErr w:type="gramStart"/>
            <w:r w:rsidRPr="002C1BBD">
              <w:rPr>
                <w:sz w:val="20"/>
                <w:szCs w:val="20"/>
              </w:rPr>
              <w:t>p</w:t>
            </w:r>
            <w:proofErr w:type="gramEnd"/>
          </w:p>
        </w:tc>
        <w:tc>
          <w:tcPr>
            <w:tcW w:w="1622" w:type="dxa"/>
            <w:vAlign w:val="center"/>
          </w:tcPr>
          <w:p w:rsidR="000B505C" w:rsidRPr="002C1BBD" w:rsidRDefault="000B505C" w:rsidP="002C1BBD">
            <w:pPr>
              <w:jc w:val="center"/>
              <w:rPr>
                <w:sz w:val="20"/>
                <w:szCs w:val="20"/>
              </w:rPr>
            </w:pPr>
            <w:r w:rsidRPr="002C1BBD">
              <w:rPr>
                <w:sz w:val="20"/>
                <w:szCs w:val="20"/>
              </w:rPr>
              <w:t>Anlamlı Fark</w:t>
            </w:r>
          </w:p>
        </w:tc>
      </w:tr>
      <w:tr w:rsidR="002C1BBD" w:rsidRPr="002C1BBD" w:rsidTr="002C1BBD">
        <w:trPr>
          <w:trHeight w:val="255"/>
        </w:trPr>
        <w:tc>
          <w:tcPr>
            <w:tcW w:w="1985" w:type="dxa"/>
            <w:vAlign w:val="center"/>
          </w:tcPr>
          <w:p w:rsidR="000B505C" w:rsidRPr="002C1BBD" w:rsidRDefault="000B505C" w:rsidP="002C1BBD">
            <w:pPr>
              <w:jc w:val="center"/>
              <w:rPr>
                <w:sz w:val="20"/>
                <w:szCs w:val="20"/>
              </w:rPr>
            </w:pPr>
            <w:r w:rsidRPr="002C1BBD">
              <w:rPr>
                <w:sz w:val="20"/>
                <w:szCs w:val="20"/>
              </w:rPr>
              <w:t>8</w:t>
            </w:r>
          </w:p>
        </w:tc>
        <w:tc>
          <w:tcPr>
            <w:tcW w:w="709" w:type="dxa"/>
            <w:vAlign w:val="center"/>
          </w:tcPr>
          <w:p w:rsidR="000B505C" w:rsidRPr="002C1BBD" w:rsidRDefault="000B505C" w:rsidP="002C1BBD">
            <w:pPr>
              <w:jc w:val="center"/>
              <w:rPr>
                <w:sz w:val="20"/>
                <w:szCs w:val="20"/>
              </w:rPr>
            </w:pPr>
            <w:r w:rsidRPr="002C1BBD">
              <w:rPr>
                <w:sz w:val="20"/>
                <w:szCs w:val="20"/>
              </w:rPr>
              <w:t>51</w:t>
            </w:r>
          </w:p>
        </w:tc>
        <w:tc>
          <w:tcPr>
            <w:tcW w:w="1701" w:type="dxa"/>
            <w:vAlign w:val="center"/>
          </w:tcPr>
          <w:p w:rsidR="000B505C" w:rsidRPr="002C1BBD" w:rsidRDefault="000B505C" w:rsidP="002C1BBD">
            <w:pPr>
              <w:jc w:val="center"/>
              <w:rPr>
                <w:sz w:val="20"/>
                <w:szCs w:val="20"/>
              </w:rPr>
            </w:pPr>
            <w:r w:rsidRPr="002C1BBD">
              <w:rPr>
                <w:sz w:val="20"/>
                <w:szCs w:val="20"/>
              </w:rPr>
              <w:t>149,59</w:t>
            </w:r>
          </w:p>
        </w:tc>
        <w:tc>
          <w:tcPr>
            <w:tcW w:w="992" w:type="dxa"/>
            <w:vMerge w:val="restart"/>
            <w:vAlign w:val="center"/>
          </w:tcPr>
          <w:p w:rsidR="000B505C" w:rsidRPr="002C1BBD" w:rsidRDefault="000B505C" w:rsidP="002C1BBD">
            <w:pPr>
              <w:jc w:val="center"/>
              <w:rPr>
                <w:sz w:val="20"/>
                <w:szCs w:val="20"/>
              </w:rPr>
            </w:pPr>
            <w:r w:rsidRPr="002C1BBD">
              <w:rPr>
                <w:sz w:val="20"/>
                <w:szCs w:val="20"/>
              </w:rPr>
              <w:t>4</w:t>
            </w:r>
          </w:p>
        </w:tc>
        <w:tc>
          <w:tcPr>
            <w:tcW w:w="1276" w:type="dxa"/>
            <w:vMerge w:val="restart"/>
            <w:vAlign w:val="center"/>
          </w:tcPr>
          <w:p w:rsidR="000B505C" w:rsidRPr="002C1BBD" w:rsidRDefault="000B505C" w:rsidP="002C1BBD">
            <w:pPr>
              <w:jc w:val="both"/>
              <w:rPr>
                <w:sz w:val="20"/>
                <w:szCs w:val="20"/>
              </w:rPr>
            </w:pPr>
            <w:r w:rsidRPr="002C1BBD">
              <w:rPr>
                <w:sz w:val="20"/>
                <w:szCs w:val="20"/>
              </w:rPr>
              <w:t>10,577</w:t>
            </w:r>
          </w:p>
        </w:tc>
        <w:tc>
          <w:tcPr>
            <w:tcW w:w="708" w:type="dxa"/>
            <w:vMerge w:val="restart"/>
            <w:vAlign w:val="center"/>
          </w:tcPr>
          <w:p w:rsidR="000B505C" w:rsidRPr="002C1BBD" w:rsidRDefault="000B505C" w:rsidP="002C1BBD">
            <w:pPr>
              <w:jc w:val="both"/>
              <w:rPr>
                <w:sz w:val="20"/>
                <w:szCs w:val="20"/>
              </w:rPr>
            </w:pPr>
            <w:r w:rsidRPr="002C1BBD">
              <w:rPr>
                <w:sz w:val="20"/>
                <w:szCs w:val="20"/>
              </w:rPr>
              <w:t>.032</w:t>
            </w:r>
          </w:p>
        </w:tc>
        <w:tc>
          <w:tcPr>
            <w:tcW w:w="1764" w:type="dxa"/>
            <w:gridSpan w:val="2"/>
            <w:vMerge w:val="restart"/>
            <w:vAlign w:val="center"/>
          </w:tcPr>
          <w:p w:rsidR="000B505C" w:rsidRPr="002C1BBD" w:rsidRDefault="000B505C" w:rsidP="002C1BBD">
            <w:pPr>
              <w:jc w:val="both"/>
              <w:rPr>
                <w:sz w:val="20"/>
                <w:szCs w:val="20"/>
              </w:rPr>
            </w:pPr>
            <w:r w:rsidRPr="002C1BBD">
              <w:rPr>
                <w:sz w:val="20"/>
                <w:szCs w:val="20"/>
              </w:rPr>
              <w:t>8-11, 8-12, 9-11</w:t>
            </w:r>
          </w:p>
        </w:tc>
      </w:tr>
      <w:tr w:rsidR="002C1BBD" w:rsidRPr="002C1BBD" w:rsidTr="002C1BBD">
        <w:trPr>
          <w:trHeight w:val="255"/>
        </w:trPr>
        <w:tc>
          <w:tcPr>
            <w:tcW w:w="1985" w:type="dxa"/>
            <w:vAlign w:val="center"/>
          </w:tcPr>
          <w:p w:rsidR="000B505C" w:rsidRPr="002C1BBD" w:rsidRDefault="000B505C" w:rsidP="002C1BBD">
            <w:pPr>
              <w:jc w:val="center"/>
              <w:rPr>
                <w:sz w:val="20"/>
                <w:szCs w:val="20"/>
              </w:rPr>
            </w:pPr>
            <w:r w:rsidRPr="002C1BBD">
              <w:rPr>
                <w:sz w:val="20"/>
                <w:szCs w:val="20"/>
              </w:rPr>
              <w:t>9</w:t>
            </w:r>
          </w:p>
        </w:tc>
        <w:tc>
          <w:tcPr>
            <w:tcW w:w="709" w:type="dxa"/>
            <w:vAlign w:val="center"/>
          </w:tcPr>
          <w:p w:rsidR="000B505C" w:rsidRPr="002C1BBD" w:rsidRDefault="000B505C" w:rsidP="002C1BBD">
            <w:pPr>
              <w:jc w:val="center"/>
              <w:rPr>
                <w:sz w:val="20"/>
                <w:szCs w:val="20"/>
              </w:rPr>
            </w:pPr>
            <w:r w:rsidRPr="002C1BBD">
              <w:rPr>
                <w:sz w:val="20"/>
                <w:szCs w:val="20"/>
              </w:rPr>
              <w:t>92</w:t>
            </w:r>
          </w:p>
        </w:tc>
        <w:tc>
          <w:tcPr>
            <w:tcW w:w="1701" w:type="dxa"/>
            <w:vAlign w:val="center"/>
          </w:tcPr>
          <w:p w:rsidR="000B505C" w:rsidRPr="002C1BBD" w:rsidRDefault="000B505C" w:rsidP="002C1BBD">
            <w:pPr>
              <w:jc w:val="center"/>
              <w:rPr>
                <w:sz w:val="20"/>
                <w:szCs w:val="20"/>
              </w:rPr>
            </w:pPr>
            <w:r w:rsidRPr="002C1BBD">
              <w:rPr>
                <w:sz w:val="20"/>
                <w:szCs w:val="20"/>
              </w:rPr>
              <w:t>158,99</w:t>
            </w:r>
          </w:p>
        </w:tc>
        <w:tc>
          <w:tcPr>
            <w:tcW w:w="992" w:type="dxa"/>
            <w:vMerge/>
            <w:vAlign w:val="center"/>
          </w:tcPr>
          <w:p w:rsidR="000B505C" w:rsidRPr="002C1BBD" w:rsidRDefault="000B505C" w:rsidP="002C1BBD">
            <w:pPr>
              <w:jc w:val="both"/>
              <w:rPr>
                <w:sz w:val="20"/>
                <w:szCs w:val="20"/>
              </w:rPr>
            </w:pPr>
          </w:p>
        </w:tc>
        <w:tc>
          <w:tcPr>
            <w:tcW w:w="1276" w:type="dxa"/>
            <w:vMerge/>
            <w:vAlign w:val="center"/>
          </w:tcPr>
          <w:p w:rsidR="000B505C" w:rsidRPr="002C1BBD" w:rsidRDefault="000B505C" w:rsidP="002C1BBD">
            <w:pPr>
              <w:jc w:val="both"/>
              <w:rPr>
                <w:sz w:val="20"/>
                <w:szCs w:val="20"/>
              </w:rPr>
            </w:pPr>
          </w:p>
        </w:tc>
        <w:tc>
          <w:tcPr>
            <w:tcW w:w="708" w:type="dxa"/>
            <w:vMerge/>
            <w:vAlign w:val="center"/>
          </w:tcPr>
          <w:p w:rsidR="000B505C" w:rsidRPr="002C1BBD" w:rsidRDefault="000B505C" w:rsidP="002C1BBD">
            <w:pPr>
              <w:jc w:val="both"/>
              <w:rPr>
                <w:sz w:val="20"/>
                <w:szCs w:val="20"/>
              </w:rPr>
            </w:pPr>
          </w:p>
        </w:tc>
        <w:tc>
          <w:tcPr>
            <w:tcW w:w="1764" w:type="dxa"/>
            <w:gridSpan w:val="2"/>
            <w:vMerge/>
            <w:vAlign w:val="center"/>
          </w:tcPr>
          <w:p w:rsidR="000B505C" w:rsidRPr="002C1BBD" w:rsidRDefault="000B505C" w:rsidP="002C1BBD">
            <w:pPr>
              <w:jc w:val="both"/>
              <w:rPr>
                <w:sz w:val="20"/>
                <w:szCs w:val="20"/>
              </w:rPr>
            </w:pPr>
          </w:p>
        </w:tc>
      </w:tr>
      <w:tr w:rsidR="002C1BBD" w:rsidRPr="002C1BBD" w:rsidTr="002C1BBD">
        <w:trPr>
          <w:trHeight w:val="269"/>
        </w:trPr>
        <w:tc>
          <w:tcPr>
            <w:tcW w:w="1985" w:type="dxa"/>
            <w:vAlign w:val="center"/>
          </w:tcPr>
          <w:p w:rsidR="000B505C" w:rsidRPr="002C1BBD" w:rsidRDefault="002C1BBD" w:rsidP="002C1BBD">
            <w:pPr>
              <w:pStyle w:val="ListeParagraf"/>
              <w:tabs>
                <w:tab w:val="left" w:pos="743"/>
              </w:tabs>
              <w:ind w:left="743"/>
              <w:rPr>
                <w:sz w:val="20"/>
                <w:szCs w:val="20"/>
              </w:rPr>
            </w:pPr>
            <w:r>
              <w:rPr>
                <w:sz w:val="20"/>
                <w:szCs w:val="20"/>
              </w:rPr>
              <w:t>10</w:t>
            </w:r>
          </w:p>
        </w:tc>
        <w:tc>
          <w:tcPr>
            <w:tcW w:w="709" w:type="dxa"/>
            <w:vAlign w:val="center"/>
          </w:tcPr>
          <w:p w:rsidR="000B505C" w:rsidRPr="002C1BBD" w:rsidRDefault="000B505C" w:rsidP="002C1BBD">
            <w:pPr>
              <w:jc w:val="center"/>
              <w:rPr>
                <w:sz w:val="20"/>
                <w:szCs w:val="20"/>
              </w:rPr>
            </w:pPr>
            <w:r w:rsidRPr="002C1BBD">
              <w:rPr>
                <w:sz w:val="20"/>
                <w:szCs w:val="20"/>
              </w:rPr>
              <w:t>67</w:t>
            </w:r>
          </w:p>
        </w:tc>
        <w:tc>
          <w:tcPr>
            <w:tcW w:w="1701" w:type="dxa"/>
            <w:vAlign w:val="center"/>
          </w:tcPr>
          <w:p w:rsidR="000B505C" w:rsidRPr="002C1BBD" w:rsidRDefault="000B505C" w:rsidP="002C1BBD">
            <w:pPr>
              <w:jc w:val="center"/>
              <w:rPr>
                <w:sz w:val="20"/>
                <w:szCs w:val="20"/>
              </w:rPr>
            </w:pPr>
            <w:r w:rsidRPr="002C1BBD">
              <w:rPr>
                <w:sz w:val="20"/>
                <w:szCs w:val="20"/>
              </w:rPr>
              <w:t>175,08</w:t>
            </w:r>
          </w:p>
        </w:tc>
        <w:tc>
          <w:tcPr>
            <w:tcW w:w="992" w:type="dxa"/>
            <w:vMerge/>
            <w:vAlign w:val="center"/>
          </w:tcPr>
          <w:p w:rsidR="000B505C" w:rsidRPr="002C1BBD" w:rsidRDefault="000B505C" w:rsidP="002C1BBD">
            <w:pPr>
              <w:jc w:val="both"/>
              <w:rPr>
                <w:sz w:val="20"/>
                <w:szCs w:val="20"/>
              </w:rPr>
            </w:pPr>
          </w:p>
        </w:tc>
        <w:tc>
          <w:tcPr>
            <w:tcW w:w="1276" w:type="dxa"/>
            <w:vMerge/>
            <w:vAlign w:val="center"/>
          </w:tcPr>
          <w:p w:rsidR="000B505C" w:rsidRPr="002C1BBD" w:rsidRDefault="000B505C" w:rsidP="002C1BBD">
            <w:pPr>
              <w:jc w:val="both"/>
              <w:rPr>
                <w:sz w:val="20"/>
                <w:szCs w:val="20"/>
              </w:rPr>
            </w:pPr>
          </w:p>
        </w:tc>
        <w:tc>
          <w:tcPr>
            <w:tcW w:w="708" w:type="dxa"/>
            <w:vMerge/>
            <w:vAlign w:val="center"/>
          </w:tcPr>
          <w:p w:rsidR="000B505C" w:rsidRPr="002C1BBD" w:rsidRDefault="000B505C" w:rsidP="002C1BBD">
            <w:pPr>
              <w:jc w:val="both"/>
              <w:rPr>
                <w:sz w:val="20"/>
                <w:szCs w:val="20"/>
              </w:rPr>
            </w:pPr>
          </w:p>
        </w:tc>
        <w:tc>
          <w:tcPr>
            <w:tcW w:w="1764" w:type="dxa"/>
            <w:gridSpan w:val="2"/>
            <w:vMerge/>
          </w:tcPr>
          <w:p w:rsidR="000B505C" w:rsidRPr="002C1BBD" w:rsidRDefault="000B505C" w:rsidP="002C1BBD">
            <w:pPr>
              <w:jc w:val="both"/>
              <w:rPr>
                <w:sz w:val="20"/>
                <w:szCs w:val="20"/>
              </w:rPr>
            </w:pPr>
          </w:p>
        </w:tc>
      </w:tr>
      <w:tr w:rsidR="002C1BBD" w:rsidRPr="002C1BBD" w:rsidTr="002C1BBD">
        <w:trPr>
          <w:trHeight w:val="269"/>
        </w:trPr>
        <w:tc>
          <w:tcPr>
            <w:tcW w:w="1985" w:type="dxa"/>
            <w:vAlign w:val="center"/>
          </w:tcPr>
          <w:p w:rsidR="000B505C" w:rsidRPr="002C1BBD" w:rsidRDefault="000B505C" w:rsidP="002C1BBD">
            <w:pPr>
              <w:jc w:val="center"/>
              <w:rPr>
                <w:sz w:val="20"/>
                <w:szCs w:val="20"/>
              </w:rPr>
            </w:pPr>
            <w:r w:rsidRPr="002C1BBD">
              <w:rPr>
                <w:sz w:val="20"/>
                <w:szCs w:val="20"/>
              </w:rPr>
              <w:t>11</w:t>
            </w:r>
          </w:p>
        </w:tc>
        <w:tc>
          <w:tcPr>
            <w:tcW w:w="709" w:type="dxa"/>
            <w:vAlign w:val="center"/>
          </w:tcPr>
          <w:p w:rsidR="000B505C" w:rsidRPr="002C1BBD" w:rsidRDefault="000B505C" w:rsidP="002C1BBD">
            <w:pPr>
              <w:jc w:val="center"/>
              <w:rPr>
                <w:sz w:val="20"/>
                <w:szCs w:val="20"/>
              </w:rPr>
            </w:pPr>
            <w:r w:rsidRPr="002C1BBD">
              <w:rPr>
                <w:sz w:val="20"/>
                <w:szCs w:val="20"/>
              </w:rPr>
              <w:t>98</w:t>
            </w:r>
          </w:p>
        </w:tc>
        <w:tc>
          <w:tcPr>
            <w:tcW w:w="1701" w:type="dxa"/>
            <w:vAlign w:val="center"/>
          </w:tcPr>
          <w:p w:rsidR="000B505C" w:rsidRPr="002C1BBD" w:rsidRDefault="000B505C" w:rsidP="002C1BBD">
            <w:pPr>
              <w:jc w:val="center"/>
              <w:rPr>
                <w:sz w:val="20"/>
                <w:szCs w:val="20"/>
              </w:rPr>
            </w:pPr>
            <w:r w:rsidRPr="002C1BBD">
              <w:rPr>
                <w:sz w:val="20"/>
                <w:szCs w:val="20"/>
              </w:rPr>
              <w:t>191,84</w:t>
            </w:r>
          </w:p>
        </w:tc>
        <w:tc>
          <w:tcPr>
            <w:tcW w:w="992" w:type="dxa"/>
            <w:vMerge/>
            <w:vAlign w:val="center"/>
          </w:tcPr>
          <w:p w:rsidR="000B505C" w:rsidRPr="002C1BBD" w:rsidRDefault="000B505C" w:rsidP="002C1BBD">
            <w:pPr>
              <w:jc w:val="both"/>
              <w:rPr>
                <w:sz w:val="20"/>
                <w:szCs w:val="20"/>
              </w:rPr>
            </w:pPr>
          </w:p>
        </w:tc>
        <w:tc>
          <w:tcPr>
            <w:tcW w:w="1276" w:type="dxa"/>
            <w:vMerge/>
            <w:vAlign w:val="center"/>
          </w:tcPr>
          <w:p w:rsidR="000B505C" w:rsidRPr="002C1BBD" w:rsidRDefault="000B505C" w:rsidP="002C1BBD">
            <w:pPr>
              <w:jc w:val="both"/>
              <w:rPr>
                <w:sz w:val="20"/>
                <w:szCs w:val="20"/>
              </w:rPr>
            </w:pPr>
          </w:p>
        </w:tc>
        <w:tc>
          <w:tcPr>
            <w:tcW w:w="708" w:type="dxa"/>
            <w:vMerge/>
            <w:vAlign w:val="center"/>
          </w:tcPr>
          <w:p w:rsidR="000B505C" w:rsidRPr="002C1BBD" w:rsidRDefault="000B505C" w:rsidP="002C1BBD">
            <w:pPr>
              <w:jc w:val="both"/>
              <w:rPr>
                <w:sz w:val="20"/>
                <w:szCs w:val="20"/>
              </w:rPr>
            </w:pPr>
          </w:p>
        </w:tc>
        <w:tc>
          <w:tcPr>
            <w:tcW w:w="1764" w:type="dxa"/>
            <w:gridSpan w:val="2"/>
            <w:vMerge/>
          </w:tcPr>
          <w:p w:rsidR="000B505C" w:rsidRPr="002C1BBD" w:rsidRDefault="000B505C" w:rsidP="002C1BBD">
            <w:pPr>
              <w:jc w:val="both"/>
              <w:rPr>
                <w:sz w:val="20"/>
                <w:szCs w:val="20"/>
              </w:rPr>
            </w:pPr>
          </w:p>
        </w:tc>
      </w:tr>
      <w:tr w:rsidR="002C1BBD" w:rsidRPr="002C1BBD" w:rsidTr="002C1BBD">
        <w:trPr>
          <w:trHeight w:val="269"/>
        </w:trPr>
        <w:tc>
          <w:tcPr>
            <w:tcW w:w="1985" w:type="dxa"/>
            <w:vAlign w:val="center"/>
          </w:tcPr>
          <w:p w:rsidR="000B505C" w:rsidRPr="002C1BBD" w:rsidRDefault="000B505C" w:rsidP="002C1BBD">
            <w:pPr>
              <w:jc w:val="center"/>
              <w:rPr>
                <w:sz w:val="20"/>
                <w:szCs w:val="20"/>
              </w:rPr>
            </w:pPr>
            <w:r w:rsidRPr="002C1BBD">
              <w:rPr>
                <w:sz w:val="20"/>
                <w:szCs w:val="20"/>
              </w:rPr>
              <w:t>12</w:t>
            </w:r>
          </w:p>
        </w:tc>
        <w:tc>
          <w:tcPr>
            <w:tcW w:w="709" w:type="dxa"/>
            <w:vAlign w:val="center"/>
          </w:tcPr>
          <w:p w:rsidR="000B505C" w:rsidRPr="002C1BBD" w:rsidRDefault="000B505C" w:rsidP="002C1BBD">
            <w:pPr>
              <w:jc w:val="center"/>
              <w:rPr>
                <w:sz w:val="20"/>
                <w:szCs w:val="20"/>
              </w:rPr>
            </w:pPr>
            <w:r w:rsidRPr="002C1BBD">
              <w:rPr>
                <w:sz w:val="20"/>
                <w:szCs w:val="20"/>
              </w:rPr>
              <w:t>40</w:t>
            </w:r>
          </w:p>
        </w:tc>
        <w:tc>
          <w:tcPr>
            <w:tcW w:w="1701" w:type="dxa"/>
            <w:vAlign w:val="center"/>
          </w:tcPr>
          <w:p w:rsidR="000B505C" w:rsidRPr="002C1BBD" w:rsidRDefault="000B505C" w:rsidP="002C1BBD">
            <w:pPr>
              <w:jc w:val="center"/>
              <w:rPr>
                <w:sz w:val="20"/>
                <w:szCs w:val="20"/>
              </w:rPr>
            </w:pPr>
            <w:r w:rsidRPr="002C1BBD">
              <w:rPr>
                <w:sz w:val="20"/>
                <w:szCs w:val="20"/>
              </w:rPr>
              <w:t>198,48</w:t>
            </w:r>
          </w:p>
        </w:tc>
        <w:tc>
          <w:tcPr>
            <w:tcW w:w="992" w:type="dxa"/>
            <w:vMerge/>
            <w:vAlign w:val="center"/>
          </w:tcPr>
          <w:p w:rsidR="000B505C" w:rsidRPr="002C1BBD" w:rsidRDefault="000B505C" w:rsidP="002C1BBD">
            <w:pPr>
              <w:jc w:val="both"/>
              <w:rPr>
                <w:sz w:val="20"/>
                <w:szCs w:val="20"/>
              </w:rPr>
            </w:pPr>
          </w:p>
        </w:tc>
        <w:tc>
          <w:tcPr>
            <w:tcW w:w="1276" w:type="dxa"/>
            <w:vMerge/>
            <w:vAlign w:val="center"/>
          </w:tcPr>
          <w:p w:rsidR="000B505C" w:rsidRPr="002C1BBD" w:rsidRDefault="000B505C" w:rsidP="002C1BBD">
            <w:pPr>
              <w:jc w:val="both"/>
              <w:rPr>
                <w:sz w:val="20"/>
                <w:szCs w:val="20"/>
              </w:rPr>
            </w:pPr>
          </w:p>
        </w:tc>
        <w:tc>
          <w:tcPr>
            <w:tcW w:w="708" w:type="dxa"/>
            <w:vMerge/>
            <w:vAlign w:val="center"/>
          </w:tcPr>
          <w:p w:rsidR="000B505C" w:rsidRPr="002C1BBD" w:rsidRDefault="000B505C" w:rsidP="002C1BBD">
            <w:pPr>
              <w:jc w:val="both"/>
              <w:rPr>
                <w:sz w:val="20"/>
                <w:szCs w:val="20"/>
              </w:rPr>
            </w:pPr>
          </w:p>
        </w:tc>
        <w:tc>
          <w:tcPr>
            <w:tcW w:w="1764" w:type="dxa"/>
            <w:gridSpan w:val="2"/>
            <w:vMerge/>
          </w:tcPr>
          <w:p w:rsidR="000B505C" w:rsidRPr="002C1BBD" w:rsidRDefault="000B505C" w:rsidP="002C1BBD">
            <w:pPr>
              <w:jc w:val="both"/>
              <w:rPr>
                <w:sz w:val="20"/>
                <w:szCs w:val="20"/>
              </w:rPr>
            </w:pPr>
          </w:p>
        </w:tc>
      </w:tr>
    </w:tbl>
    <w:p w:rsidR="002C1BBD" w:rsidRDefault="002C1BBD" w:rsidP="000B505C">
      <w:pPr>
        <w:tabs>
          <w:tab w:val="left" w:pos="567"/>
        </w:tabs>
        <w:spacing w:line="360" w:lineRule="auto"/>
        <w:jc w:val="both"/>
      </w:pPr>
      <w:r>
        <w:tab/>
      </w:r>
    </w:p>
    <w:p w:rsidR="000B505C" w:rsidRPr="000B505C" w:rsidRDefault="002C1BBD" w:rsidP="000B505C">
      <w:pPr>
        <w:tabs>
          <w:tab w:val="left" w:pos="567"/>
        </w:tabs>
        <w:spacing w:line="360" w:lineRule="auto"/>
        <w:jc w:val="both"/>
      </w:pPr>
      <w:r>
        <w:tab/>
      </w:r>
      <w:r w:rsidR="000B505C" w:rsidRPr="000B505C">
        <w:t xml:space="preserve">Tablo 6’da yer alan verilere göre, öğrencilerin mantıksal düşünme becerileri yaşa bağlı olarak artmaktadır. Öğrencilerin mantık testindeki performansları özellikle 8-11, 8-12 ve 9-11 yaş grupları arasında anlamlı bir şekilde farklılaşmaktadır. Bu durum 11-12 yaşlarındaki öğrencilerin mantıksal düşünme becerisinin 8-9 yaşlarındaki öğrencilere göre anlamlı bir farkla daha yüksek olduğunu göstermektedir.  </w:t>
      </w:r>
    </w:p>
    <w:p w:rsidR="000B505C" w:rsidRPr="000B505C" w:rsidRDefault="002C1BBD" w:rsidP="002C1BBD">
      <w:pPr>
        <w:tabs>
          <w:tab w:val="left" w:pos="567"/>
          <w:tab w:val="left" w:pos="709"/>
        </w:tabs>
        <w:spacing w:line="360" w:lineRule="auto"/>
        <w:jc w:val="both"/>
        <w:rPr>
          <w:b/>
        </w:rPr>
      </w:pPr>
      <w:r>
        <w:rPr>
          <w:b/>
        </w:rPr>
        <w:tab/>
      </w:r>
      <w:r w:rsidR="000B505C" w:rsidRPr="000B505C">
        <w:rPr>
          <w:b/>
        </w:rPr>
        <w:t xml:space="preserve">Üçüncü Alt Probleme İlişkin Bulgular </w:t>
      </w:r>
    </w:p>
    <w:p w:rsidR="000B505C" w:rsidRPr="000B505C" w:rsidRDefault="002C1BBD" w:rsidP="000B505C">
      <w:pPr>
        <w:tabs>
          <w:tab w:val="left" w:pos="567"/>
        </w:tabs>
        <w:spacing w:line="360" w:lineRule="auto"/>
        <w:jc w:val="both"/>
      </w:pPr>
      <w:r>
        <w:tab/>
      </w:r>
      <w:r w:rsidR="000B505C" w:rsidRPr="000B505C">
        <w:t xml:space="preserve">Öğrencilerin sorulara verdikleri doğru ve yanlış yanıt oranları sınıf düzeylerine bağlı olarak incelenmiş ve oranlara ilişkin </w:t>
      </w:r>
      <w:proofErr w:type="spellStart"/>
      <w:r w:rsidR="000B505C" w:rsidRPr="000B505C">
        <w:t>betimsel</w:t>
      </w:r>
      <w:proofErr w:type="spellEnd"/>
      <w:r w:rsidR="000B505C" w:rsidRPr="000B505C">
        <w:t xml:space="preserve"> analizlere Tablo 7’de yer verilmiştir. Tabloda yer alan veriler incelendiğinde, özellikle 3. ve 4. sınıf öğrencilerinin kavram-tanım boyutunda yer alan 5, 11, 12 ve 14 numaralı sorularda daha düşük performans gösterdiği görülmektedir. Bu boyuttaki sorular kavramları,  tanımlarını ve kavramların birbirleriyle ilişkisini kavramayı gerektirmektedir. Örneğin 5 numaralı soruda </w:t>
      </w:r>
      <w:r w:rsidR="000B505C" w:rsidRPr="000B505C">
        <w:rPr>
          <w:i/>
        </w:rPr>
        <w:t xml:space="preserve">“Kare </w:t>
      </w:r>
      <w:proofErr w:type="gramStart"/>
      <w:r w:rsidR="000B505C" w:rsidRPr="000B505C">
        <w:rPr>
          <w:i/>
        </w:rPr>
        <w:t>dört kenarlıdır</w:t>
      </w:r>
      <w:proofErr w:type="gramEnd"/>
      <w:r w:rsidR="000B505C" w:rsidRPr="000B505C">
        <w:rPr>
          <w:i/>
        </w:rPr>
        <w:t xml:space="preserve">. O halde bir şeklin kare olması için </w:t>
      </w:r>
      <w:proofErr w:type="gramStart"/>
      <w:r w:rsidR="000B505C" w:rsidRPr="000B505C">
        <w:rPr>
          <w:i/>
        </w:rPr>
        <w:t>dört kenarının</w:t>
      </w:r>
      <w:proofErr w:type="gramEnd"/>
      <w:r w:rsidR="000B505C" w:rsidRPr="000B505C">
        <w:rPr>
          <w:i/>
        </w:rPr>
        <w:t xml:space="preserve"> olması yeterlidir.”</w:t>
      </w:r>
      <w:r w:rsidR="000B505C" w:rsidRPr="000B505C">
        <w:t xml:space="preserve"> tanımlarının kesin doğru olup olmadığı sorulmuştur. Bu soruya 3. ve 4. sınıf öğrencileri  %35 civarında doğru cevap verirken 5. sınıf öğrencileri % 50, 6. sınıf öğrencileri % 70 civarında doğru yanıt vermiştir. Matematik Dersi Öğretim Programı (2018) incelendiğinde, birinci sınıftan itibaren öğrenciler </w:t>
      </w:r>
      <w:proofErr w:type="gramStart"/>
      <w:r w:rsidR="000B505C" w:rsidRPr="000B505C">
        <w:t>dört kenarlı</w:t>
      </w:r>
      <w:proofErr w:type="gramEnd"/>
      <w:r w:rsidR="000B505C" w:rsidRPr="000B505C">
        <w:t xml:space="preserve"> şekiller üzerinde çalışmakta ve birtakım materyalleri kullanarak kare, dikdörtgen gibi geometrik şekilleri modellemektedir. Dolayısıyla bu soruda 3. ve 4. sınıf öğrencilerinin her </w:t>
      </w:r>
      <w:proofErr w:type="gramStart"/>
      <w:r w:rsidR="000B505C" w:rsidRPr="000B505C">
        <w:t>dört kenarlı</w:t>
      </w:r>
      <w:proofErr w:type="gramEnd"/>
      <w:r w:rsidR="000B505C" w:rsidRPr="000B505C">
        <w:t xml:space="preserve"> şekle kare denilemeyeceği çıkarımını yapabilmesi beklenmektedir. Bunun yanında, 3. ve 4. sınıf öğrencilerinin bazı sorularda (örneğin, 1, 3, 17, 18 numaralı sorular) ortaokul öğrencilerinin geneliyle, bazı sorularda (örneğin, 6, 8, 10,16, 18 numaralı sorular)  ise sadece 5. sınıf öğrencileriyle birbirine yakın performans gösterdiği görülmektedir.  Bu </w:t>
      </w:r>
      <w:r w:rsidR="000B505C" w:rsidRPr="000B505C">
        <w:lastRenderedPageBreak/>
        <w:t>durumda soruların ilişkili oldukları konuya, zorluk derecesine, bağlamına ve yapısına bağlı olarak öğrencilerin mantıksal düşünme becerilerinin farklılaştığı söylenebilir.</w:t>
      </w:r>
    </w:p>
    <w:p w:rsidR="000B505C" w:rsidRPr="000B505C" w:rsidRDefault="000B505C" w:rsidP="000B505C">
      <w:pPr>
        <w:tabs>
          <w:tab w:val="left" w:pos="567"/>
        </w:tabs>
        <w:spacing w:before="120" w:line="360" w:lineRule="auto"/>
        <w:jc w:val="both"/>
      </w:pPr>
      <w:r w:rsidRPr="002C1BBD">
        <w:rPr>
          <w:b/>
        </w:rPr>
        <w:t>Tablo 7.</w:t>
      </w:r>
      <w:r w:rsidRPr="000B505C">
        <w:t xml:space="preserve"> Sınıf </w:t>
      </w:r>
      <w:r w:rsidR="002C1BBD">
        <w:t>D</w:t>
      </w:r>
      <w:r w:rsidRPr="000B505C">
        <w:t xml:space="preserve">üzeyi </w:t>
      </w:r>
      <w:r w:rsidR="002C1BBD">
        <w:t>B</w:t>
      </w:r>
      <w:r w:rsidRPr="000B505C">
        <w:t xml:space="preserve">azında </w:t>
      </w:r>
      <w:r w:rsidR="002C1BBD">
        <w:t>S</w:t>
      </w:r>
      <w:r w:rsidRPr="000B505C">
        <w:t xml:space="preserve">orulara </w:t>
      </w:r>
      <w:r w:rsidR="002C1BBD">
        <w:t>D</w:t>
      </w:r>
      <w:r w:rsidRPr="000B505C">
        <w:t xml:space="preserve">oğru </w:t>
      </w:r>
      <w:r w:rsidR="002C1BBD">
        <w:t>Y</w:t>
      </w:r>
      <w:r w:rsidRPr="000B505C">
        <w:t xml:space="preserve">anıt </w:t>
      </w:r>
      <w:r w:rsidR="002C1BBD">
        <w:t>V</w:t>
      </w:r>
      <w:r w:rsidRPr="000B505C">
        <w:t xml:space="preserve">erilme </w:t>
      </w:r>
      <w:r w:rsidR="002C1BBD">
        <w:t>O</w:t>
      </w:r>
      <w:r w:rsidRPr="000B505C">
        <w:t>ranları</w:t>
      </w:r>
    </w:p>
    <w:tbl>
      <w:tblPr>
        <w:tblStyle w:val="TabloKlavuzu"/>
        <w:tblW w:w="113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185"/>
        <w:gridCol w:w="1284"/>
        <w:gridCol w:w="1077"/>
        <w:gridCol w:w="1077"/>
        <w:gridCol w:w="1104"/>
        <w:gridCol w:w="1077"/>
        <w:gridCol w:w="1077"/>
        <w:gridCol w:w="1077"/>
        <w:gridCol w:w="1077"/>
      </w:tblGrid>
      <w:tr w:rsidR="000B505C" w:rsidRPr="002C1BBD" w:rsidTr="002C1BBD">
        <w:trPr>
          <w:gridAfter w:val="2"/>
          <w:wAfter w:w="2154" w:type="dxa"/>
          <w:trHeight w:val="693"/>
        </w:trPr>
        <w:tc>
          <w:tcPr>
            <w:tcW w:w="1333" w:type="dxa"/>
            <w:tcBorders>
              <w:bottom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 xml:space="preserve">Madde </w:t>
            </w:r>
            <w:proofErr w:type="spellStart"/>
            <w:r w:rsidRPr="002C1BBD">
              <w:rPr>
                <w:sz w:val="20"/>
                <w:szCs w:val="20"/>
              </w:rPr>
              <w:t>no</w:t>
            </w:r>
            <w:proofErr w:type="spellEnd"/>
          </w:p>
        </w:tc>
        <w:tc>
          <w:tcPr>
            <w:tcW w:w="1185" w:type="dxa"/>
            <w:tcBorders>
              <w:bottom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Sınıf Düzeyi</w:t>
            </w:r>
          </w:p>
        </w:tc>
        <w:tc>
          <w:tcPr>
            <w:tcW w:w="1284" w:type="dxa"/>
            <w:tcBorders>
              <w:bottom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Doğru</w:t>
            </w:r>
          </w:p>
          <w:p w:rsidR="000B505C" w:rsidRPr="002C1BBD" w:rsidRDefault="000B505C" w:rsidP="002C1BBD">
            <w:pPr>
              <w:tabs>
                <w:tab w:val="left" w:pos="567"/>
              </w:tabs>
              <w:spacing w:before="120"/>
              <w:ind w:firstLine="34"/>
              <w:jc w:val="center"/>
              <w:rPr>
                <w:sz w:val="20"/>
                <w:szCs w:val="20"/>
              </w:rPr>
            </w:pPr>
            <w:r w:rsidRPr="002C1BBD">
              <w:rPr>
                <w:sz w:val="20"/>
                <w:szCs w:val="20"/>
              </w:rPr>
              <w:t>(%)</w:t>
            </w:r>
          </w:p>
        </w:tc>
        <w:tc>
          <w:tcPr>
            <w:tcW w:w="1077" w:type="dxa"/>
            <w:tcBorders>
              <w:bottom w:val="single" w:sz="4" w:space="0" w:color="auto"/>
            </w:tcBorders>
            <w:vAlign w:val="center"/>
          </w:tcPr>
          <w:p w:rsidR="000B505C" w:rsidRPr="002C1BBD" w:rsidRDefault="000B505C" w:rsidP="002C1BBD">
            <w:pPr>
              <w:tabs>
                <w:tab w:val="left" w:pos="567"/>
              </w:tabs>
              <w:spacing w:before="120"/>
              <w:ind w:firstLine="26"/>
              <w:jc w:val="center"/>
              <w:rPr>
                <w:sz w:val="20"/>
                <w:szCs w:val="20"/>
              </w:rPr>
            </w:pPr>
            <w:r w:rsidRPr="002C1BBD">
              <w:rPr>
                <w:sz w:val="20"/>
                <w:szCs w:val="20"/>
              </w:rPr>
              <w:t>Yanlış</w:t>
            </w:r>
          </w:p>
          <w:p w:rsidR="000B505C" w:rsidRPr="002C1BBD" w:rsidRDefault="000B505C" w:rsidP="002C1BBD">
            <w:pPr>
              <w:tabs>
                <w:tab w:val="left" w:pos="567"/>
              </w:tabs>
              <w:spacing w:before="120"/>
              <w:jc w:val="center"/>
              <w:rPr>
                <w:sz w:val="20"/>
                <w:szCs w:val="20"/>
              </w:rPr>
            </w:pPr>
            <w:r w:rsidRPr="002C1BBD">
              <w:rPr>
                <w:sz w:val="20"/>
                <w:szCs w:val="20"/>
              </w:rPr>
              <w:t>(%)</w:t>
            </w:r>
          </w:p>
        </w:tc>
        <w:tc>
          <w:tcPr>
            <w:tcW w:w="1077" w:type="dxa"/>
            <w:tcBorders>
              <w:bottom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 xml:space="preserve">Madde </w:t>
            </w:r>
            <w:proofErr w:type="spellStart"/>
            <w:r w:rsidRPr="002C1BBD">
              <w:rPr>
                <w:sz w:val="20"/>
                <w:szCs w:val="20"/>
              </w:rPr>
              <w:t>no</w:t>
            </w:r>
            <w:proofErr w:type="spellEnd"/>
          </w:p>
        </w:tc>
        <w:tc>
          <w:tcPr>
            <w:tcW w:w="1104" w:type="dxa"/>
            <w:tcBorders>
              <w:bottom w:val="single" w:sz="4" w:space="0" w:color="auto"/>
            </w:tcBorders>
            <w:vAlign w:val="center"/>
          </w:tcPr>
          <w:p w:rsidR="000B505C" w:rsidRPr="002C1BBD" w:rsidRDefault="000B505C" w:rsidP="002C1BBD">
            <w:pPr>
              <w:tabs>
                <w:tab w:val="left" w:pos="567"/>
              </w:tabs>
              <w:spacing w:before="120"/>
              <w:ind w:hanging="2"/>
              <w:jc w:val="center"/>
              <w:rPr>
                <w:sz w:val="20"/>
                <w:szCs w:val="20"/>
              </w:rPr>
            </w:pPr>
            <w:r w:rsidRPr="002C1BBD">
              <w:rPr>
                <w:sz w:val="20"/>
                <w:szCs w:val="20"/>
              </w:rPr>
              <w:t>Sınıf Düzeyi</w:t>
            </w:r>
          </w:p>
        </w:tc>
        <w:tc>
          <w:tcPr>
            <w:tcW w:w="1077" w:type="dxa"/>
            <w:tcBorders>
              <w:bottom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Doğru</w:t>
            </w:r>
          </w:p>
        </w:tc>
        <w:tc>
          <w:tcPr>
            <w:tcW w:w="1077" w:type="dxa"/>
            <w:tcBorders>
              <w:bottom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Yanlış</w:t>
            </w:r>
          </w:p>
        </w:tc>
      </w:tr>
      <w:tr w:rsidR="000B505C" w:rsidRPr="002C1BBD" w:rsidTr="002C1BBD">
        <w:trPr>
          <w:gridAfter w:val="2"/>
          <w:wAfter w:w="2154" w:type="dxa"/>
          <w:trHeight w:val="364"/>
        </w:trPr>
        <w:tc>
          <w:tcPr>
            <w:tcW w:w="1333" w:type="dxa"/>
            <w:vMerge w:val="restart"/>
            <w:tcBorders>
              <w:top w:val="single" w:sz="4" w:space="0" w:color="auto"/>
              <w:bottom w:val="nil"/>
            </w:tcBorders>
            <w:vAlign w:val="center"/>
          </w:tcPr>
          <w:p w:rsidR="000B505C" w:rsidRPr="002C1BBD" w:rsidRDefault="000B505C" w:rsidP="002C1BBD">
            <w:pPr>
              <w:tabs>
                <w:tab w:val="left" w:pos="567"/>
              </w:tabs>
              <w:spacing w:before="120"/>
              <w:jc w:val="center"/>
              <w:rPr>
                <w:sz w:val="20"/>
                <w:szCs w:val="20"/>
              </w:rPr>
            </w:pPr>
            <w:r w:rsidRPr="002C1BBD">
              <w:rPr>
                <w:sz w:val="20"/>
                <w:szCs w:val="20"/>
              </w:rPr>
              <w:t>1</w:t>
            </w:r>
          </w:p>
        </w:tc>
        <w:tc>
          <w:tcPr>
            <w:tcW w:w="1185" w:type="dxa"/>
            <w:tcBorders>
              <w:top w:val="single" w:sz="4" w:space="0" w:color="auto"/>
              <w:bottom w:val="nil"/>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284" w:type="dxa"/>
            <w:tcBorders>
              <w:top w:val="single" w:sz="4" w:space="0" w:color="auto"/>
              <w:bottom w:val="nil"/>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%90,8</w:t>
            </w:r>
          </w:p>
        </w:tc>
        <w:tc>
          <w:tcPr>
            <w:tcW w:w="1077" w:type="dxa"/>
            <w:tcBorders>
              <w:top w:val="single" w:sz="4" w:space="0" w:color="auto"/>
              <w:bottom w:val="nil"/>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%9,2</w:t>
            </w:r>
          </w:p>
        </w:tc>
        <w:tc>
          <w:tcPr>
            <w:tcW w:w="1077" w:type="dxa"/>
            <w:vMerge w:val="restart"/>
            <w:tcBorders>
              <w:top w:val="single" w:sz="4" w:space="0" w:color="auto"/>
              <w:bottom w:val="nil"/>
            </w:tcBorders>
            <w:vAlign w:val="center"/>
          </w:tcPr>
          <w:p w:rsidR="000B505C" w:rsidRPr="002C1BBD" w:rsidRDefault="000B505C" w:rsidP="002C1BBD">
            <w:pPr>
              <w:tabs>
                <w:tab w:val="left" w:pos="567"/>
              </w:tabs>
              <w:spacing w:before="120"/>
              <w:jc w:val="center"/>
              <w:rPr>
                <w:sz w:val="20"/>
                <w:szCs w:val="20"/>
              </w:rPr>
            </w:pPr>
            <w:r w:rsidRPr="002C1BBD">
              <w:rPr>
                <w:sz w:val="20"/>
                <w:szCs w:val="20"/>
              </w:rPr>
              <w:t>10</w:t>
            </w:r>
          </w:p>
        </w:tc>
        <w:tc>
          <w:tcPr>
            <w:tcW w:w="1104" w:type="dxa"/>
            <w:tcBorders>
              <w:top w:val="single" w:sz="4" w:space="0" w:color="auto"/>
              <w:bottom w:val="nil"/>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077" w:type="dxa"/>
            <w:tcBorders>
              <w:top w:val="single" w:sz="4" w:space="0" w:color="auto"/>
              <w:bottom w:val="nil"/>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%48,7</w:t>
            </w:r>
          </w:p>
        </w:tc>
        <w:tc>
          <w:tcPr>
            <w:tcW w:w="1077" w:type="dxa"/>
            <w:tcBorders>
              <w:top w:val="single" w:sz="4" w:space="0" w:color="auto"/>
              <w:bottom w:val="nil"/>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%51,3</w:t>
            </w:r>
          </w:p>
        </w:tc>
      </w:tr>
      <w:tr w:rsidR="000B505C" w:rsidRPr="002C1BBD" w:rsidTr="002C1BBD">
        <w:trPr>
          <w:gridAfter w:val="2"/>
          <w:wAfter w:w="2154" w:type="dxa"/>
          <w:trHeight w:val="144"/>
        </w:trPr>
        <w:tc>
          <w:tcPr>
            <w:tcW w:w="1333" w:type="dxa"/>
            <w:vMerge/>
            <w:tcBorders>
              <w:top w:val="nil"/>
              <w:bottom w:val="nil"/>
            </w:tcBorders>
            <w:vAlign w:val="center"/>
          </w:tcPr>
          <w:p w:rsidR="000B505C" w:rsidRPr="002C1BBD" w:rsidRDefault="000B505C" w:rsidP="002C1BBD">
            <w:pPr>
              <w:tabs>
                <w:tab w:val="left" w:pos="567"/>
              </w:tabs>
              <w:spacing w:before="120"/>
              <w:jc w:val="center"/>
              <w:rPr>
                <w:sz w:val="20"/>
                <w:szCs w:val="20"/>
              </w:rPr>
            </w:pPr>
          </w:p>
        </w:tc>
        <w:tc>
          <w:tcPr>
            <w:tcW w:w="1185" w:type="dxa"/>
            <w:tcBorders>
              <w:top w:val="nil"/>
              <w:bottom w:val="nil"/>
            </w:tcBorders>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284" w:type="dxa"/>
            <w:tcBorders>
              <w:top w:val="nil"/>
              <w:bottom w:val="nil"/>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%82,2</w:t>
            </w:r>
          </w:p>
        </w:tc>
        <w:tc>
          <w:tcPr>
            <w:tcW w:w="1077" w:type="dxa"/>
            <w:tcBorders>
              <w:top w:val="nil"/>
              <w:bottom w:val="nil"/>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%17,8</w:t>
            </w:r>
          </w:p>
        </w:tc>
        <w:tc>
          <w:tcPr>
            <w:tcW w:w="1077" w:type="dxa"/>
            <w:vMerge/>
            <w:tcBorders>
              <w:top w:val="nil"/>
              <w:bottom w:val="nil"/>
            </w:tcBorders>
            <w:vAlign w:val="center"/>
          </w:tcPr>
          <w:p w:rsidR="000B505C" w:rsidRPr="002C1BBD" w:rsidRDefault="000B505C" w:rsidP="002C1BBD">
            <w:pPr>
              <w:tabs>
                <w:tab w:val="left" w:pos="567"/>
              </w:tabs>
              <w:spacing w:before="120"/>
              <w:jc w:val="center"/>
              <w:rPr>
                <w:sz w:val="20"/>
                <w:szCs w:val="20"/>
              </w:rPr>
            </w:pPr>
          </w:p>
        </w:tc>
        <w:tc>
          <w:tcPr>
            <w:tcW w:w="1104" w:type="dxa"/>
            <w:tcBorders>
              <w:top w:val="nil"/>
              <w:bottom w:val="nil"/>
            </w:tcBorders>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077" w:type="dxa"/>
            <w:tcBorders>
              <w:top w:val="nil"/>
              <w:bottom w:val="nil"/>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%58,9</w:t>
            </w:r>
          </w:p>
        </w:tc>
        <w:tc>
          <w:tcPr>
            <w:tcW w:w="1077" w:type="dxa"/>
            <w:tcBorders>
              <w:top w:val="nil"/>
              <w:bottom w:val="nil"/>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%41,1</w:t>
            </w:r>
          </w:p>
        </w:tc>
      </w:tr>
      <w:tr w:rsidR="000B505C" w:rsidRPr="002C1BBD" w:rsidTr="002C1BBD">
        <w:trPr>
          <w:gridAfter w:val="2"/>
          <w:wAfter w:w="2154" w:type="dxa"/>
          <w:trHeight w:val="144"/>
        </w:trPr>
        <w:tc>
          <w:tcPr>
            <w:tcW w:w="1333" w:type="dxa"/>
            <w:vMerge/>
            <w:tcBorders>
              <w:top w:val="nil"/>
              <w:bottom w:val="nil"/>
            </w:tcBorders>
            <w:vAlign w:val="center"/>
          </w:tcPr>
          <w:p w:rsidR="000B505C" w:rsidRPr="002C1BBD" w:rsidRDefault="000B505C" w:rsidP="002C1BBD">
            <w:pPr>
              <w:tabs>
                <w:tab w:val="left" w:pos="567"/>
              </w:tabs>
              <w:spacing w:before="120"/>
              <w:jc w:val="center"/>
              <w:rPr>
                <w:sz w:val="20"/>
                <w:szCs w:val="20"/>
              </w:rPr>
            </w:pPr>
          </w:p>
        </w:tc>
        <w:tc>
          <w:tcPr>
            <w:tcW w:w="1185" w:type="dxa"/>
            <w:tcBorders>
              <w:top w:val="nil"/>
              <w:bottom w:val="nil"/>
            </w:tcBorders>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284" w:type="dxa"/>
            <w:tcBorders>
              <w:top w:val="nil"/>
              <w:bottom w:val="nil"/>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%82</w:t>
            </w:r>
          </w:p>
        </w:tc>
        <w:tc>
          <w:tcPr>
            <w:tcW w:w="1077" w:type="dxa"/>
            <w:tcBorders>
              <w:top w:val="nil"/>
              <w:bottom w:val="nil"/>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%18</w:t>
            </w:r>
          </w:p>
        </w:tc>
        <w:tc>
          <w:tcPr>
            <w:tcW w:w="1077" w:type="dxa"/>
            <w:vMerge/>
            <w:tcBorders>
              <w:top w:val="nil"/>
              <w:bottom w:val="nil"/>
            </w:tcBorders>
            <w:vAlign w:val="center"/>
          </w:tcPr>
          <w:p w:rsidR="000B505C" w:rsidRPr="002C1BBD" w:rsidRDefault="000B505C" w:rsidP="002C1BBD">
            <w:pPr>
              <w:tabs>
                <w:tab w:val="left" w:pos="567"/>
              </w:tabs>
              <w:spacing w:before="120"/>
              <w:jc w:val="center"/>
              <w:rPr>
                <w:sz w:val="20"/>
                <w:szCs w:val="20"/>
              </w:rPr>
            </w:pPr>
          </w:p>
        </w:tc>
        <w:tc>
          <w:tcPr>
            <w:tcW w:w="1104" w:type="dxa"/>
            <w:tcBorders>
              <w:top w:val="nil"/>
              <w:bottom w:val="nil"/>
            </w:tcBorders>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077" w:type="dxa"/>
            <w:tcBorders>
              <w:top w:val="nil"/>
              <w:bottom w:val="nil"/>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%52,8</w:t>
            </w:r>
          </w:p>
        </w:tc>
        <w:tc>
          <w:tcPr>
            <w:tcW w:w="1077" w:type="dxa"/>
            <w:tcBorders>
              <w:top w:val="nil"/>
              <w:bottom w:val="nil"/>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%47,2</w:t>
            </w:r>
          </w:p>
        </w:tc>
      </w:tr>
      <w:tr w:rsidR="000B505C" w:rsidRPr="002C1BBD" w:rsidTr="002C1BBD">
        <w:trPr>
          <w:gridAfter w:val="2"/>
          <w:wAfter w:w="2154" w:type="dxa"/>
          <w:trHeight w:val="64"/>
        </w:trPr>
        <w:tc>
          <w:tcPr>
            <w:tcW w:w="1333" w:type="dxa"/>
            <w:vMerge/>
            <w:tcBorders>
              <w:top w:val="nil"/>
              <w:bottom w:val="single" w:sz="4" w:space="0" w:color="auto"/>
            </w:tcBorders>
            <w:vAlign w:val="center"/>
          </w:tcPr>
          <w:p w:rsidR="000B505C" w:rsidRPr="002C1BBD" w:rsidRDefault="000B505C" w:rsidP="002C1BBD">
            <w:pPr>
              <w:tabs>
                <w:tab w:val="left" w:pos="567"/>
              </w:tabs>
              <w:spacing w:before="120"/>
              <w:jc w:val="center"/>
              <w:rPr>
                <w:sz w:val="20"/>
                <w:szCs w:val="20"/>
              </w:rPr>
            </w:pPr>
          </w:p>
        </w:tc>
        <w:tc>
          <w:tcPr>
            <w:tcW w:w="1185" w:type="dxa"/>
            <w:tcBorders>
              <w:top w:val="nil"/>
              <w:bottom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284" w:type="dxa"/>
            <w:tcBorders>
              <w:top w:val="nil"/>
              <w:bottom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%88,2</w:t>
            </w:r>
          </w:p>
        </w:tc>
        <w:tc>
          <w:tcPr>
            <w:tcW w:w="1077" w:type="dxa"/>
            <w:tcBorders>
              <w:top w:val="nil"/>
              <w:bottom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%11,8</w:t>
            </w:r>
          </w:p>
        </w:tc>
        <w:tc>
          <w:tcPr>
            <w:tcW w:w="1077" w:type="dxa"/>
            <w:vMerge/>
            <w:tcBorders>
              <w:top w:val="nil"/>
              <w:bottom w:val="single" w:sz="4" w:space="0" w:color="auto"/>
            </w:tcBorders>
            <w:vAlign w:val="center"/>
          </w:tcPr>
          <w:p w:rsidR="000B505C" w:rsidRPr="002C1BBD" w:rsidRDefault="000B505C" w:rsidP="002C1BBD">
            <w:pPr>
              <w:tabs>
                <w:tab w:val="left" w:pos="567"/>
              </w:tabs>
              <w:spacing w:before="120"/>
              <w:jc w:val="center"/>
              <w:rPr>
                <w:sz w:val="20"/>
                <w:szCs w:val="20"/>
              </w:rPr>
            </w:pPr>
          </w:p>
        </w:tc>
        <w:tc>
          <w:tcPr>
            <w:tcW w:w="1104" w:type="dxa"/>
            <w:tcBorders>
              <w:top w:val="nil"/>
              <w:bottom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077" w:type="dxa"/>
            <w:tcBorders>
              <w:top w:val="nil"/>
              <w:bottom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%72</w:t>
            </w:r>
          </w:p>
        </w:tc>
        <w:tc>
          <w:tcPr>
            <w:tcW w:w="1077" w:type="dxa"/>
            <w:tcBorders>
              <w:top w:val="nil"/>
              <w:bottom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%28</w:t>
            </w:r>
          </w:p>
        </w:tc>
      </w:tr>
      <w:tr w:rsidR="000B505C" w:rsidRPr="002C1BBD" w:rsidTr="002C1BBD">
        <w:trPr>
          <w:gridAfter w:val="2"/>
          <w:wAfter w:w="2154" w:type="dxa"/>
          <w:trHeight w:val="340"/>
        </w:trPr>
        <w:tc>
          <w:tcPr>
            <w:tcW w:w="1333" w:type="dxa"/>
            <w:vMerge w:val="restart"/>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2</w:t>
            </w:r>
          </w:p>
        </w:tc>
        <w:tc>
          <w:tcPr>
            <w:tcW w:w="1185" w:type="dxa"/>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284"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%42,1</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%57,9</w:t>
            </w:r>
          </w:p>
        </w:tc>
        <w:tc>
          <w:tcPr>
            <w:tcW w:w="1077" w:type="dxa"/>
            <w:vMerge w:val="restart"/>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11</w:t>
            </w:r>
          </w:p>
        </w:tc>
        <w:tc>
          <w:tcPr>
            <w:tcW w:w="1104" w:type="dxa"/>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%22,4</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%77,6</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%56,7</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%43,3</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%30</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%70</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%68,5</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%31,5</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%37,1</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%62,9</w:t>
            </w:r>
          </w:p>
        </w:tc>
      </w:tr>
      <w:tr w:rsidR="000B505C" w:rsidRPr="002C1BBD" w:rsidTr="002C1BBD">
        <w:trPr>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%78,5</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%21,5</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%50,5</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%49,5</w:t>
            </w:r>
          </w:p>
        </w:tc>
        <w:tc>
          <w:tcPr>
            <w:tcW w:w="1077" w:type="dxa"/>
            <w:vAlign w:val="center"/>
          </w:tcPr>
          <w:p w:rsidR="000B505C" w:rsidRPr="002C1BBD" w:rsidRDefault="000B505C" w:rsidP="002C1BBD">
            <w:pPr>
              <w:jc w:val="both"/>
              <w:rPr>
                <w:sz w:val="20"/>
                <w:szCs w:val="20"/>
              </w:rPr>
            </w:pPr>
          </w:p>
        </w:tc>
        <w:tc>
          <w:tcPr>
            <w:tcW w:w="1077" w:type="dxa"/>
            <w:vAlign w:val="center"/>
          </w:tcPr>
          <w:p w:rsidR="000B505C" w:rsidRPr="002C1BBD" w:rsidRDefault="000B505C" w:rsidP="002C1BBD">
            <w:pPr>
              <w:jc w:val="both"/>
              <w:rPr>
                <w:sz w:val="20"/>
                <w:szCs w:val="20"/>
              </w:rPr>
            </w:pPr>
          </w:p>
        </w:tc>
      </w:tr>
      <w:tr w:rsidR="000B505C" w:rsidRPr="002C1BBD" w:rsidTr="002C1BBD">
        <w:trPr>
          <w:trHeight w:val="340"/>
        </w:trPr>
        <w:tc>
          <w:tcPr>
            <w:tcW w:w="1333" w:type="dxa"/>
            <w:vMerge w:val="restart"/>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185" w:type="dxa"/>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284"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%72,4</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%27,6</w:t>
            </w:r>
          </w:p>
        </w:tc>
        <w:tc>
          <w:tcPr>
            <w:tcW w:w="1077" w:type="dxa"/>
            <w:vMerge w:val="restart"/>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12</w:t>
            </w:r>
          </w:p>
          <w:p w:rsidR="000B505C" w:rsidRPr="002C1BBD" w:rsidRDefault="000B505C" w:rsidP="002C1BBD">
            <w:pPr>
              <w:tabs>
                <w:tab w:val="left" w:pos="567"/>
              </w:tabs>
              <w:spacing w:before="120"/>
              <w:jc w:val="center"/>
              <w:rPr>
                <w:sz w:val="20"/>
                <w:szCs w:val="20"/>
              </w:rPr>
            </w:pPr>
          </w:p>
        </w:tc>
        <w:tc>
          <w:tcPr>
            <w:tcW w:w="1104" w:type="dxa"/>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%38,2</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%61,8</w:t>
            </w:r>
          </w:p>
        </w:tc>
        <w:tc>
          <w:tcPr>
            <w:tcW w:w="1077" w:type="dxa"/>
            <w:vAlign w:val="center"/>
          </w:tcPr>
          <w:p w:rsidR="000B505C" w:rsidRPr="002C1BBD" w:rsidRDefault="000B505C" w:rsidP="002C1BBD">
            <w:pPr>
              <w:tabs>
                <w:tab w:val="left" w:pos="567"/>
              </w:tabs>
              <w:spacing w:before="120"/>
              <w:jc w:val="both"/>
              <w:rPr>
                <w:sz w:val="20"/>
                <w:szCs w:val="20"/>
              </w:rPr>
            </w:pPr>
          </w:p>
        </w:tc>
        <w:tc>
          <w:tcPr>
            <w:tcW w:w="1077" w:type="dxa"/>
            <w:vAlign w:val="center"/>
          </w:tcPr>
          <w:p w:rsidR="000B505C" w:rsidRPr="002C1BBD" w:rsidRDefault="000B505C" w:rsidP="002C1BBD">
            <w:pPr>
              <w:tabs>
                <w:tab w:val="left" w:pos="567"/>
              </w:tabs>
              <w:spacing w:before="120"/>
              <w:jc w:val="both"/>
              <w:rPr>
                <w:sz w:val="20"/>
                <w:szCs w:val="20"/>
              </w:rPr>
            </w:pPr>
          </w:p>
        </w:tc>
      </w:tr>
      <w:tr w:rsidR="000B505C" w:rsidRPr="002C1BBD" w:rsidTr="002C1BBD">
        <w:trPr>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%77,8</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%22,2</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%37,8</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%62,2</w:t>
            </w:r>
          </w:p>
        </w:tc>
        <w:tc>
          <w:tcPr>
            <w:tcW w:w="1077" w:type="dxa"/>
            <w:vAlign w:val="center"/>
          </w:tcPr>
          <w:p w:rsidR="000B505C" w:rsidRPr="002C1BBD" w:rsidRDefault="000B505C" w:rsidP="002C1BBD">
            <w:pPr>
              <w:jc w:val="both"/>
              <w:rPr>
                <w:sz w:val="20"/>
                <w:szCs w:val="20"/>
              </w:rPr>
            </w:pPr>
          </w:p>
        </w:tc>
        <w:tc>
          <w:tcPr>
            <w:tcW w:w="1077" w:type="dxa"/>
            <w:vAlign w:val="center"/>
          </w:tcPr>
          <w:p w:rsidR="000B505C" w:rsidRPr="002C1BBD" w:rsidRDefault="000B505C" w:rsidP="002C1BBD">
            <w:pPr>
              <w:jc w:val="both"/>
              <w:rPr>
                <w:sz w:val="20"/>
                <w:szCs w:val="20"/>
              </w:rPr>
            </w:pPr>
          </w:p>
        </w:tc>
      </w:tr>
      <w:tr w:rsidR="000B505C" w:rsidRPr="002C1BBD" w:rsidTr="002C1BBD">
        <w:trPr>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%78,7</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%21,3</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%50,6</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%49,4</w:t>
            </w:r>
          </w:p>
        </w:tc>
        <w:tc>
          <w:tcPr>
            <w:tcW w:w="1077" w:type="dxa"/>
            <w:vAlign w:val="center"/>
          </w:tcPr>
          <w:p w:rsidR="000B505C" w:rsidRPr="002C1BBD" w:rsidRDefault="000B505C" w:rsidP="002C1BBD">
            <w:pPr>
              <w:jc w:val="both"/>
              <w:rPr>
                <w:sz w:val="20"/>
                <w:szCs w:val="20"/>
              </w:rPr>
            </w:pPr>
          </w:p>
        </w:tc>
        <w:tc>
          <w:tcPr>
            <w:tcW w:w="1077" w:type="dxa"/>
            <w:vAlign w:val="center"/>
          </w:tcPr>
          <w:p w:rsidR="000B505C" w:rsidRPr="002C1BBD" w:rsidRDefault="000B505C" w:rsidP="002C1BBD">
            <w:pPr>
              <w:jc w:val="both"/>
              <w:rPr>
                <w:sz w:val="20"/>
                <w:szCs w:val="20"/>
              </w:rPr>
            </w:pPr>
          </w:p>
        </w:tc>
      </w:tr>
      <w:tr w:rsidR="000B505C" w:rsidRPr="002C1BBD" w:rsidTr="002C1BBD">
        <w:trPr>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%82,8</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%17,2</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%66,7</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%33,3</w:t>
            </w:r>
          </w:p>
        </w:tc>
        <w:tc>
          <w:tcPr>
            <w:tcW w:w="1077" w:type="dxa"/>
            <w:vAlign w:val="center"/>
          </w:tcPr>
          <w:p w:rsidR="000B505C" w:rsidRPr="002C1BBD" w:rsidRDefault="000B505C" w:rsidP="002C1BBD">
            <w:pPr>
              <w:jc w:val="both"/>
              <w:rPr>
                <w:sz w:val="20"/>
                <w:szCs w:val="20"/>
              </w:rPr>
            </w:pPr>
          </w:p>
        </w:tc>
        <w:tc>
          <w:tcPr>
            <w:tcW w:w="1077" w:type="dxa"/>
            <w:vAlign w:val="center"/>
          </w:tcPr>
          <w:p w:rsidR="000B505C" w:rsidRPr="002C1BBD" w:rsidRDefault="000B505C" w:rsidP="002C1BBD">
            <w:pPr>
              <w:jc w:val="both"/>
              <w:rPr>
                <w:sz w:val="20"/>
                <w:szCs w:val="20"/>
              </w:rPr>
            </w:pPr>
          </w:p>
        </w:tc>
      </w:tr>
      <w:tr w:rsidR="000B505C" w:rsidRPr="002C1BBD" w:rsidTr="002C1BBD">
        <w:trPr>
          <w:gridAfter w:val="2"/>
          <w:wAfter w:w="2154" w:type="dxa"/>
          <w:trHeight w:val="340"/>
        </w:trPr>
        <w:tc>
          <w:tcPr>
            <w:tcW w:w="1333" w:type="dxa"/>
            <w:vMerge w:val="restart"/>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185" w:type="dxa"/>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284"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%34,2</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%65,8</w:t>
            </w:r>
          </w:p>
        </w:tc>
        <w:tc>
          <w:tcPr>
            <w:tcW w:w="1077" w:type="dxa"/>
            <w:vMerge w:val="restart"/>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13</w:t>
            </w:r>
          </w:p>
        </w:tc>
        <w:tc>
          <w:tcPr>
            <w:tcW w:w="1104" w:type="dxa"/>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%42,1</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%57,9</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%26,7</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%73,3</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%57,8</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%42,2</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%43,8</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%56,2</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%70,8</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%29,2</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%57</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%43</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%68,8</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%31,2</w:t>
            </w:r>
          </w:p>
        </w:tc>
      </w:tr>
      <w:tr w:rsidR="000B505C" w:rsidRPr="002C1BBD" w:rsidTr="002C1BBD">
        <w:trPr>
          <w:gridAfter w:val="2"/>
          <w:wAfter w:w="2154" w:type="dxa"/>
          <w:trHeight w:val="340"/>
        </w:trPr>
        <w:tc>
          <w:tcPr>
            <w:tcW w:w="1333" w:type="dxa"/>
            <w:vMerge w:val="restart"/>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185" w:type="dxa"/>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284"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%31,6</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%68,4</w:t>
            </w:r>
          </w:p>
        </w:tc>
        <w:tc>
          <w:tcPr>
            <w:tcW w:w="1077" w:type="dxa"/>
            <w:vMerge w:val="restart"/>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14</w:t>
            </w:r>
          </w:p>
        </w:tc>
        <w:tc>
          <w:tcPr>
            <w:tcW w:w="1104" w:type="dxa"/>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%25</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%75</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%38,9</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%61,1</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%48,9</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%51,1</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%53,9</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%46,1</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%48,3</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%51,7</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%71</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%29</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%59,1</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%40,9</w:t>
            </w:r>
          </w:p>
        </w:tc>
      </w:tr>
      <w:tr w:rsidR="000B505C" w:rsidRPr="002C1BBD" w:rsidTr="002C1BBD">
        <w:trPr>
          <w:gridAfter w:val="2"/>
          <w:wAfter w:w="2154" w:type="dxa"/>
          <w:trHeight w:val="340"/>
        </w:trPr>
        <w:tc>
          <w:tcPr>
            <w:tcW w:w="1333" w:type="dxa"/>
            <w:vMerge w:val="restart"/>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185" w:type="dxa"/>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284"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%34,2</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%65,8</w:t>
            </w:r>
          </w:p>
        </w:tc>
        <w:tc>
          <w:tcPr>
            <w:tcW w:w="1077" w:type="dxa"/>
            <w:vMerge w:val="restart"/>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15</w:t>
            </w:r>
          </w:p>
        </w:tc>
        <w:tc>
          <w:tcPr>
            <w:tcW w:w="1104" w:type="dxa"/>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%55,3</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%44,7</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%37,8</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%62,2</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%66,7</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%33,3</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%38,2</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%61,8</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%73</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%27</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%64,5</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%35,5</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%79,6</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%20,4</w:t>
            </w:r>
          </w:p>
        </w:tc>
      </w:tr>
      <w:tr w:rsidR="000B505C" w:rsidRPr="002C1BBD" w:rsidTr="002C1BBD">
        <w:trPr>
          <w:gridAfter w:val="2"/>
          <w:wAfter w:w="2154" w:type="dxa"/>
          <w:trHeight w:val="340"/>
        </w:trPr>
        <w:tc>
          <w:tcPr>
            <w:tcW w:w="1333" w:type="dxa"/>
            <w:vMerge w:val="restart"/>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7</w:t>
            </w:r>
          </w:p>
        </w:tc>
        <w:tc>
          <w:tcPr>
            <w:tcW w:w="1185" w:type="dxa"/>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284"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%51,3</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%48,7</w:t>
            </w:r>
          </w:p>
        </w:tc>
        <w:tc>
          <w:tcPr>
            <w:tcW w:w="1077" w:type="dxa"/>
            <w:vMerge w:val="restart"/>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16</w:t>
            </w:r>
          </w:p>
        </w:tc>
        <w:tc>
          <w:tcPr>
            <w:tcW w:w="1104" w:type="dxa"/>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%56,6</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%43,4</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284" w:type="dxa"/>
            <w:vAlign w:val="center"/>
          </w:tcPr>
          <w:p w:rsidR="000B505C" w:rsidRPr="002C1BBD" w:rsidRDefault="000B505C" w:rsidP="002C1BBD">
            <w:pPr>
              <w:tabs>
                <w:tab w:val="left" w:pos="567"/>
              </w:tabs>
              <w:spacing w:before="120"/>
              <w:jc w:val="center"/>
              <w:rPr>
                <w:sz w:val="20"/>
                <w:szCs w:val="20"/>
              </w:rPr>
            </w:pPr>
            <w:r w:rsidRPr="002C1BBD">
              <w:rPr>
                <w:sz w:val="20"/>
                <w:szCs w:val="20"/>
              </w:rPr>
              <w:t>%46,7</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%53,3</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%44,4</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%55,6</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%56,2</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%43,8</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%55,1</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%44,9</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%73,1</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%26,9</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%73,1</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%26,9</w:t>
            </w:r>
          </w:p>
        </w:tc>
      </w:tr>
      <w:tr w:rsidR="000B505C" w:rsidRPr="002C1BBD" w:rsidTr="002C1BBD">
        <w:trPr>
          <w:gridAfter w:val="2"/>
          <w:wAfter w:w="2154" w:type="dxa"/>
          <w:trHeight w:val="340"/>
        </w:trPr>
        <w:tc>
          <w:tcPr>
            <w:tcW w:w="1333" w:type="dxa"/>
            <w:vMerge w:val="restart"/>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8</w:t>
            </w:r>
          </w:p>
        </w:tc>
        <w:tc>
          <w:tcPr>
            <w:tcW w:w="1185" w:type="dxa"/>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284"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%61,8</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%38,2</w:t>
            </w:r>
          </w:p>
        </w:tc>
        <w:tc>
          <w:tcPr>
            <w:tcW w:w="1077" w:type="dxa"/>
            <w:vMerge w:val="restart"/>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17</w:t>
            </w:r>
          </w:p>
        </w:tc>
        <w:tc>
          <w:tcPr>
            <w:tcW w:w="1104" w:type="dxa"/>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%40,8</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%59,2</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%55,6</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%44,4</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%43,3</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%56,7</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%56,2</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%43,8</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%42,7</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%57,3</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%82,8</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%17,2</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%49,5</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%50,5</w:t>
            </w:r>
          </w:p>
        </w:tc>
      </w:tr>
      <w:tr w:rsidR="000B505C" w:rsidRPr="002C1BBD" w:rsidTr="002C1BBD">
        <w:trPr>
          <w:gridAfter w:val="2"/>
          <w:wAfter w:w="2154" w:type="dxa"/>
          <w:trHeight w:val="340"/>
        </w:trPr>
        <w:tc>
          <w:tcPr>
            <w:tcW w:w="1333" w:type="dxa"/>
            <w:vMerge w:val="restart"/>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lastRenderedPageBreak/>
              <w:t>9</w:t>
            </w:r>
          </w:p>
        </w:tc>
        <w:tc>
          <w:tcPr>
            <w:tcW w:w="1185" w:type="dxa"/>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284"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%50</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%50</w:t>
            </w:r>
          </w:p>
        </w:tc>
        <w:tc>
          <w:tcPr>
            <w:tcW w:w="1077" w:type="dxa"/>
            <w:vMerge w:val="restart"/>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18</w:t>
            </w:r>
          </w:p>
        </w:tc>
        <w:tc>
          <w:tcPr>
            <w:tcW w:w="1104" w:type="dxa"/>
            <w:tcBorders>
              <w:top w:val="single" w:sz="4" w:space="0" w:color="auto"/>
            </w:tcBorders>
            <w:vAlign w:val="center"/>
          </w:tcPr>
          <w:p w:rsidR="000B505C" w:rsidRPr="002C1BBD" w:rsidRDefault="000B505C" w:rsidP="002C1BBD">
            <w:pPr>
              <w:tabs>
                <w:tab w:val="left" w:pos="567"/>
              </w:tabs>
              <w:spacing w:before="120"/>
              <w:jc w:val="center"/>
              <w:rPr>
                <w:sz w:val="20"/>
                <w:szCs w:val="20"/>
              </w:rPr>
            </w:pPr>
            <w:r w:rsidRPr="002C1BBD">
              <w:rPr>
                <w:sz w:val="20"/>
                <w:szCs w:val="20"/>
              </w:rPr>
              <w:t>3</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%84,2</w:t>
            </w:r>
          </w:p>
        </w:tc>
        <w:tc>
          <w:tcPr>
            <w:tcW w:w="1077" w:type="dxa"/>
            <w:tcBorders>
              <w:top w:val="single" w:sz="4" w:space="0" w:color="auto"/>
            </w:tcBorders>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%15,8</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%63,3</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%36,7</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4</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%80</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%20</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%70,8</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%29,2</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5</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%82</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%18</w:t>
            </w:r>
          </w:p>
        </w:tc>
      </w:tr>
      <w:tr w:rsidR="000B505C" w:rsidRPr="002C1BBD" w:rsidTr="002C1BBD">
        <w:trPr>
          <w:gridAfter w:val="2"/>
          <w:wAfter w:w="2154" w:type="dxa"/>
          <w:trHeight w:val="353"/>
        </w:trPr>
        <w:tc>
          <w:tcPr>
            <w:tcW w:w="1333" w:type="dxa"/>
            <w:vMerge/>
            <w:vAlign w:val="center"/>
          </w:tcPr>
          <w:p w:rsidR="000B505C" w:rsidRPr="002C1BBD" w:rsidRDefault="000B505C" w:rsidP="002C1BBD">
            <w:pPr>
              <w:tabs>
                <w:tab w:val="left" w:pos="567"/>
              </w:tabs>
              <w:spacing w:before="120"/>
              <w:jc w:val="center"/>
              <w:rPr>
                <w:sz w:val="20"/>
                <w:szCs w:val="20"/>
              </w:rPr>
            </w:pPr>
          </w:p>
        </w:tc>
        <w:tc>
          <w:tcPr>
            <w:tcW w:w="1185" w:type="dxa"/>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284"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%76,3</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%23,7</w:t>
            </w:r>
          </w:p>
        </w:tc>
        <w:tc>
          <w:tcPr>
            <w:tcW w:w="1077" w:type="dxa"/>
            <w:vMerge/>
            <w:vAlign w:val="center"/>
          </w:tcPr>
          <w:p w:rsidR="000B505C" w:rsidRPr="002C1BBD" w:rsidRDefault="000B505C" w:rsidP="002C1BBD">
            <w:pPr>
              <w:tabs>
                <w:tab w:val="left" w:pos="567"/>
              </w:tabs>
              <w:spacing w:before="120"/>
              <w:jc w:val="center"/>
              <w:rPr>
                <w:sz w:val="20"/>
                <w:szCs w:val="20"/>
              </w:rPr>
            </w:pPr>
          </w:p>
        </w:tc>
        <w:tc>
          <w:tcPr>
            <w:tcW w:w="1104" w:type="dxa"/>
            <w:vAlign w:val="center"/>
          </w:tcPr>
          <w:p w:rsidR="000B505C" w:rsidRPr="002C1BBD" w:rsidRDefault="000B505C" w:rsidP="002C1BBD">
            <w:pPr>
              <w:tabs>
                <w:tab w:val="left" w:pos="567"/>
              </w:tabs>
              <w:spacing w:before="120"/>
              <w:jc w:val="center"/>
              <w:rPr>
                <w:sz w:val="20"/>
                <w:szCs w:val="20"/>
              </w:rPr>
            </w:pPr>
            <w:r w:rsidRPr="002C1BBD">
              <w:rPr>
                <w:sz w:val="20"/>
                <w:szCs w:val="20"/>
              </w:rPr>
              <w:t>6</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%88,2</w:t>
            </w:r>
          </w:p>
        </w:tc>
        <w:tc>
          <w:tcPr>
            <w:tcW w:w="1077" w:type="dxa"/>
            <w:vAlign w:val="center"/>
          </w:tcPr>
          <w:p w:rsidR="000B505C" w:rsidRPr="002C1BBD" w:rsidRDefault="000B505C" w:rsidP="002C1BBD">
            <w:pPr>
              <w:tabs>
                <w:tab w:val="left" w:pos="567"/>
              </w:tabs>
              <w:spacing w:before="120"/>
              <w:ind w:firstLine="34"/>
              <w:jc w:val="center"/>
              <w:rPr>
                <w:sz w:val="20"/>
                <w:szCs w:val="20"/>
              </w:rPr>
            </w:pPr>
            <w:r w:rsidRPr="002C1BBD">
              <w:rPr>
                <w:sz w:val="20"/>
                <w:szCs w:val="20"/>
              </w:rPr>
              <w:t>%11,8</w:t>
            </w:r>
          </w:p>
        </w:tc>
      </w:tr>
    </w:tbl>
    <w:p w:rsidR="000B505C" w:rsidRPr="000B505C" w:rsidRDefault="000B505C" w:rsidP="000B505C">
      <w:pPr>
        <w:tabs>
          <w:tab w:val="left" w:pos="567"/>
        </w:tabs>
        <w:spacing w:before="120" w:line="360" w:lineRule="auto"/>
        <w:jc w:val="both"/>
        <w:rPr>
          <w:b/>
        </w:rPr>
      </w:pPr>
    </w:p>
    <w:p w:rsidR="000B505C" w:rsidRPr="000B505C" w:rsidRDefault="002C1BBD" w:rsidP="000B505C">
      <w:pPr>
        <w:tabs>
          <w:tab w:val="left" w:pos="567"/>
        </w:tabs>
        <w:spacing w:line="360" w:lineRule="auto"/>
        <w:jc w:val="both"/>
      </w:pPr>
      <w:r>
        <w:tab/>
      </w:r>
      <w:r w:rsidR="000B505C" w:rsidRPr="000B505C">
        <w:t xml:space="preserve">Öğrencilerin mantık testindeki performanslarının sınıf düzeyine bağlı olarak nasıl değiştiğini incelemek için </w:t>
      </w:r>
      <w:proofErr w:type="spellStart"/>
      <w:r w:rsidR="000B505C" w:rsidRPr="000B505C">
        <w:t>Kruskal</w:t>
      </w:r>
      <w:proofErr w:type="spellEnd"/>
      <w:r w:rsidR="000B505C" w:rsidRPr="000B505C">
        <w:t xml:space="preserve"> Wallis H-testi uygulanmış olup test sonuçları Tablo 8’de verilmiştir. </w:t>
      </w:r>
    </w:p>
    <w:p w:rsidR="000B505C" w:rsidRPr="000B505C" w:rsidRDefault="000B505C" w:rsidP="000B505C">
      <w:pPr>
        <w:tabs>
          <w:tab w:val="left" w:pos="567"/>
        </w:tabs>
        <w:spacing w:before="120" w:line="360" w:lineRule="auto"/>
        <w:jc w:val="both"/>
      </w:pPr>
      <w:r w:rsidRPr="002C1BBD">
        <w:rPr>
          <w:b/>
        </w:rPr>
        <w:t>Tablo 8.</w:t>
      </w:r>
      <w:r w:rsidRPr="000B505C">
        <w:t xml:space="preserve"> Öğrencilerin </w:t>
      </w:r>
      <w:r w:rsidR="002C1BBD">
        <w:t>M</w:t>
      </w:r>
      <w:r w:rsidRPr="000B505C">
        <w:t xml:space="preserve">antık </w:t>
      </w:r>
      <w:r w:rsidR="002C1BBD">
        <w:t>T</w:t>
      </w:r>
      <w:r w:rsidRPr="000B505C">
        <w:t xml:space="preserve">estindeki </w:t>
      </w:r>
      <w:r w:rsidR="002C1BBD">
        <w:t>P</w:t>
      </w:r>
      <w:r w:rsidRPr="000B505C">
        <w:t xml:space="preserve">erformanslarının </w:t>
      </w:r>
      <w:r w:rsidR="002C1BBD">
        <w:t>S</w:t>
      </w:r>
      <w:r w:rsidRPr="000B505C">
        <w:t xml:space="preserve">ınıf </w:t>
      </w:r>
      <w:r w:rsidR="002C1BBD">
        <w:t>D</w:t>
      </w:r>
      <w:r w:rsidRPr="000B505C">
        <w:t xml:space="preserve">üzeyi </w:t>
      </w:r>
      <w:r w:rsidR="002C1BBD">
        <w:t>D</w:t>
      </w:r>
      <w:r w:rsidRPr="000B505C">
        <w:t xml:space="preserve">eğişkenine </w:t>
      </w:r>
      <w:r w:rsidR="002C1BBD">
        <w:t>G</w:t>
      </w:r>
      <w:r w:rsidRPr="000B505C">
        <w:t xml:space="preserve">öre </w:t>
      </w:r>
      <w:r w:rsidR="002C1BBD">
        <w:t>D</w:t>
      </w:r>
      <w:r w:rsidRPr="000B505C">
        <w:t xml:space="preserve">eğişimine </w:t>
      </w:r>
      <w:r w:rsidR="002C1BBD">
        <w:t>İ</w:t>
      </w:r>
      <w:r w:rsidRPr="000B505C">
        <w:t xml:space="preserve">lişkin </w:t>
      </w:r>
      <w:proofErr w:type="spellStart"/>
      <w:r w:rsidRPr="000B505C">
        <w:t>Kruskal</w:t>
      </w:r>
      <w:proofErr w:type="spellEnd"/>
      <w:r w:rsidRPr="000B505C">
        <w:t xml:space="preserve"> Wallis H-Testi </w:t>
      </w:r>
      <w:r w:rsidR="002C1BBD">
        <w:t>S</w:t>
      </w:r>
      <w:r w:rsidRPr="000B505C">
        <w:t>onuçları</w:t>
      </w:r>
    </w:p>
    <w:tbl>
      <w:tblPr>
        <w:tblStyle w:val="TabloKlavuzu"/>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52"/>
        <w:gridCol w:w="850"/>
        <w:gridCol w:w="1418"/>
        <w:gridCol w:w="850"/>
        <w:gridCol w:w="851"/>
        <w:gridCol w:w="567"/>
        <w:gridCol w:w="2047"/>
      </w:tblGrid>
      <w:tr w:rsidR="002C1BBD" w:rsidRPr="002C1BBD" w:rsidTr="00705B9F">
        <w:trPr>
          <w:trHeight w:val="408"/>
        </w:trPr>
        <w:tc>
          <w:tcPr>
            <w:tcW w:w="2552" w:type="dxa"/>
            <w:vAlign w:val="center"/>
          </w:tcPr>
          <w:p w:rsidR="000B505C" w:rsidRPr="002C1BBD" w:rsidRDefault="000B505C" w:rsidP="00705B9F">
            <w:pPr>
              <w:jc w:val="center"/>
              <w:rPr>
                <w:sz w:val="20"/>
                <w:szCs w:val="20"/>
              </w:rPr>
            </w:pPr>
            <w:r w:rsidRPr="002C1BBD">
              <w:rPr>
                <w:sz w:val="20"/>
                <w:szCs w:val="20"/>
              </w:rPr>
              <w:t>Sınıf düzeyleri</w:t>
            </w:r>
          </w:p>
        </w:tc>
        <w:tc>
          <w:tcPr>
            <w:tcW w:w="850" w:type="dxa"/>
            <w:vAlign w:val="center"/>
          </w:tcPr>
          <w:p w:rsidR="000B505C" w:rsidRPr="002C1BBD" w:rsidRDefault="000B505C" w:rsidP="002C1BBD">
            <w:pPr>
              <w:jc w:val="center"/>
              <w:rPr>
                <w:sz w:val="20"/>
                <w:szCs w:val="20"/>
              </w:rPr>
            </w:pPr>
            <w:r w:rsidRPr="002C1BBD">
              <w:rPr>
                <w:sz w:val="20"/>
                <w:szCs w:val="20"/>
              </w:rPr>
              <w:t>N</w:t>
            </w:r>
          </w:p>
        </w:tc>
        <w:tc>
          <w:tcPr>
            <w:tcW w:w="1418" w:type="dxa"/>
            <w:vAlign w:val="center"/>
          </w:tcPr>
          <w:p w:rsidR="000B505C" w:rsidRPr="002C1BBD" w:rsidRDefault="000B505C" w:rsidP="002C1BBD">
            <w:pPr>
              <w:jc w:val="center"/>
              <w:rPr>
                <w:sz w:val="20"/>
                <w:szCs w:val="20"/>
              </w:rPr>
            </w:pPr>
            <w:r w:rsidRPr="002C1BBD">
              <w:rPr>
                <w:sz w:val="20"/>
                <w:szCs w:val="20"/>
              </w:rPr>
              <w:t>Sıra Ort.</w:t>
            </w:r>
          </w:p>
        </w:tc>
        <w:tc>
          <w:tcPr>
            <w:tcW w:w="850" w:type="dxa"/>
            <w:vAlign w:val="center"/>
          </w:tcPr>
          <w:p w:rsidR="000B505C" w:rsidRPr="002C1BBD" w:rsidRDefault="000B505C" w:rsidP="002C1BBD">
            <w:pPr>
              <w:jc w:val="center"/>
              <w:rPr>
                <w:sz w:val="20"/>
                <w:szCs w:val="20"/>
              </w:rPr>
            </w:pPr>
            <w:proofErr w:type="spellStart"/>
            <w:r w:rsidRPr="002C1BBD">
              <w:rPr>
                <w:sz w:val="20"/>
                <w:szCs w:val="20"/>
              </w:rPr>
              <w:t>sd</w:t>
            </w:r>
            <w:proofErr w:type="spellEnd"/>
          </w:p>
        </w:tc>
        <w:tc>
          <w:tcPr>
            <w:tcW w:w="851" w:type="dxa"/>
            <w:vAlign w:val="center"/>
          </w:tcPr>
          <w:p w:rsidR="000B505C" w:rsidRPr="002C1BBD" w:rsidRDefault="000B505C" w:rsidP="002C1BBD">
            <w:pPr>
              <w:jc w:val="center"/>
              <w:rPr>
                <w:sz w:val="20"/>
                <w:szCs w:val="20"/>
              </w:rPr>
            </w:pPr>
            <w:r w:rsidRPr="002C1BBD">
              <w:rPr>
                <w:sz w:val="20"/>
                <w:szCs w:val="20"/>
              </w:rPr>
              <w:t>X</w:t>
            </w:r>
            <w:r w:rsidRPr="002C1BBD">
              <w:rPr>
                <w:sz w:val="20"/>
                <w:szCs w:val="20"/>
                <w:vertAlign w:val="superscript"/>
              </w:rPr>
              <w:t>2</w:t>
            </w:r>
          </w:p>
        </w:tc>
        <w:tc>
          <w:tcPr>
            <w:tcW w:w="567" w:type="dxa"/>
            <w:vAlign w:val="center"/>
          </w:tcPr>
          <w:p w:rsidR="000B505C" w:rsidRPr="002C1BBD" w:rsidRDefault="000B505C" w:rsidP="002C1BBD">
            <w:pPr>
              <w:jc w:val="center"/>
              <w:rPr>
                <w:sz w:val="20"/>
                <w:szCs w:val="20"/>
              </w:rPr>
            </w:pPr>
            <w:proofErr w:type="gramStart"/>
            <w:r w:rsidRPr="002C1BBD">
              <w:rPr>
                <w:sz w:val="20"/>
                <w:szCs w:val="20"/>
              </w:rPr>
              <w:t>p</w:t>
            </w:r>
            <w:proofErr w:type="gramEnd"/>
          </w:p>
        </w:tc>
        <w:tc>
          <w:tcPr>
            <w:tcW w:w="2047" w:type="dxa"/>
            <w:vAlign w:val="center"/>
          </w:tcPr>
          <w:p w:rsidR="000B505C" w:rsidRPr="002C1BBD" w:rsidRDefault="000B505C" w:rsidP="002C1BBD">
            <w:pPr>
              <w:jc w:val="center"/>
              <w:rPr>
                <w:sz w:val="20"/>
                <w:szCs w:val="20"/>
              </w:rPr>
            </w:pPr>
            <w:r w:rsidRPr="002C1BBD">
              <w:rPr>
                <w:sz w:val="20"/>
                <w:szCs w:val="20"/>
              </w:rPr>
              <w:t>Anlamlı Fark</w:t>
            </w:r>
          </w:p>
        </w:tc>
      </w:tr>
      <w:tr w:rsidR="002C1BBD" w:rsidRPr="002C1BBD" w:rsidTr="00705B9F">
        <w:trPr>
          <w:trHeight w:val="255"/>
        </w:trPr>
        <w:tc>
          <w:tcPr>
            <w:tcW w:w="2552" w:type="dxa"/>
            <w:vAlign w:val="center"/>
          </w:tcPr>
          <w:p w:rsidR="000B505C" w:rsidRPr="002C1BBD" w:rsidRDefault="000B505C" w:rsidP="00705B9F">
            <w:pPr>
              <w:jc w:val="center"/>
              <w:rPr>
                <w:sz w:val="20"/>
                <w:szCs w:val="20"/>
              </w:rPr>
            </w:pPr>
            <w:r w:rsidRPr="002C1BBD">
              <w:rPr>
                <w:sz w:val="20"/>
                <w:szCs w:val="20"/>
              </w:rPr>
              <w:t>3. sınıf</w:t>
            </w:r>
          </w:p>
        </w:tc>
        <w:tc>
          <w:tcPr>
            <w:tcW w:w="850" w:type="dxa"/>
            <w:vAlign w:val="center"/>
          </w:tcPr>
          <w:p w:rsidR="000B505C" w:rsidRPr="002C1BBD" w:rsidRDefault="000B505C" w:rsidP="002C1BBD">
            <w:pPr>
              <w:jc w:val="center"/>
              <w:rPr>
                <w:sz w:val="20"/>
                <w:szCs w:val="20"/>
              </w:rPr>
            </w:pPr>
            <w:r w:rsidRPr="002C1BBD">
              <w:rPr>
                <w:sz w:val="20"/>
                <w:szCs w:val="20"/>
              </w:rPr>
              <w:t>76</w:t>
            </w:r>
          </w:p>
        </w:tc>
        <w:tc>
          <w:tcPr>
            <w:tcW w:w="1418" w:type="dxa"/>
            <w:vAlign w:val="center"/>
          </w:tcPr>
          <w:p w:rsidR="000B505C" w:rsidRPr="002C1BBD" w:rsidRDefault="000B505C" w:rsidP="002C1BBD">
            <w:pPr>
              <w:jc w:val="center"/>
              <w:rPr>
                <w:sz w:val="20"/>
                <w:szCs w:val="20"/>
              </w:rPr>
            </w:pPr>
            <w:r w:rsidRPr="002C1BBD">
              <w:rPr>
                <w:sz w:val="20"/>
                <w:szCs w:val="20"/>
              </w:rPr>
              <w:t>121,49</w:t>
            </w:r>
          </w:p>
        </w:tc>
        <w:tc>
          <w:tcPr>
            <w:tcW w:w="850" w:type="dxa"/>
            <w:vMerge w:val="restart"/>
            <w:vAlign w:val="center"/>
          </w:tcPr>
          <w:p w:rsidR="000B505C" w:rsidRPr="002C1BBD" w:rsidRDefault="000B505C" w:rsidP="002C1BBD">
            <w:pPr>
              <w:jc w:val="center"/>
              <w:rPr>
                <w:sz w:val="20"/>
                <w:szCs w:val="20"/>
              </w:rPr>
            </w:pPr>
            <w:r w:rsidRPr="002C1BBD">
              <w:rPr>
                <w:sz w:val="20"/>
                <w:szCs w:val="20"/>
              </w:rPr>
              <w:t>3</w:t>
            </w:r>
          </w:p>
        </w:tc>
        <w:tc>
          <w:tcPr>
            <w:tcW w:w="851" w:type="dxa"/>
            <w:vMerge w:val="restart"/>
            <w:vAlign w:val="center"/>
          </w:tcPr>
          <w:p w:rsidR="000B505C" w:rsidRPr="002C1BBD" w:rsidRDefault="000B505C" w:rsidP="002C1BBD">
            <w:pPr>
              <w:jc w:val="center"/>
              <w:rPr>
                <w:sz w:val="20"/>
                <w:szCs w:val="20"/>
              </w:rPr>
            </w:pPr>
            <w:r w:rsidRPr="002C1BBD">
              <w:rPr>
                <w:sz w:val="20"/>
                <w:szCs w:val="20"/>
              </w:rPr>
              <w:t>65,04</w:t>
            </w:r>
          </w:p>
        </w:tc>
        <w:tc>
          <w:tcPr>
            <w:tcW w:w="567" w:type="dxa"/>
            <w:vMerge w:val="restart"/>
            <w:vAlign w:val="center"/>
          </w:tcPr>
          <w:p w:rsidR="000B505C" w:rsidRPr="002C1BBD" w:rsidRDefault="000B505C" w:rsidP="002C1BBD">
            <w:pPr>
              <w:jc w:val="center"/>
              <w:rPr>
                <w:sz w:val="20"/>
                <w:szCs w:val="20"/>
              </w:rPr>
            </w:pPr>
            <w:r w:rsidRPr="002C1BBD">
              <w:rPr>
                <w:sz w:val="20"/>
                <w:szCs w:val="20"/>
              </w:rPr>
              <w:t>.000</w:t>
            </w:r>
          </w:p>
        </w:tc>
        <w:tc>
          <w:tcPr>
            <w:tcW w:w="2047" w:type="dxa"/>
            <w:vMerge w:val="restart"/>
            <w:vAlign w:val="center"/>
          </w:tcPr>
          <w:p w:rsidR="000B505C" w:rsidRPr="002C1BBD" w:rsidRDefault="000B505C" w:rsidP="002C1BBD">
            <w:pPr>
              <w:jc w:val="center"/>
              <w:rPr>
                <w:sz w:val="20"/>
                <w:szCs w:val="20"/>
              </w:rPr>
            </w:pPr>
            <w:r w:rsidRPr="002C1BBD">
              <w:rPr>
                <w:sz w:val="20"/>
                <w:szCs w:val="20"/>
              </w:rPr>
              <w:t>3-5, 3-6, 4-5, 4-6, 5-6</w:t>
            </w:r>
          </w:p>
        </w:tc>
      </w:tr>
      <w:tr w:rsidR="002C1BBD" w:rsidRPr="002C1BBD" w:rsidTr="00705B9F">
        <w:trPr>
          <w:trHeight w:val="269"/>
        </w:trPr>
        <w:tc>
          <w:tcPr>
            <w:tcW w:w="2552" w:type="dxa"/>
            <w:vAlign w:val="center"/>
          </w:tcPr>
          <w:p w:rsidR="000B505C" w:rsidRPr="002C1BBD" w:rsidRDefault="000B505C" w:rsidP="00705B9F">
            <w:pPr>
              <w:pStyle w:val="ListeParagraf"/>
              <w:tabs>
                <w:tab w:val="left" w:pos="34"/>
                <w:tab w:val="left" w:pos="743"/>
                <w:tab w:val="left" w:pos="885"/>
              </w:tabs>
              <w:ind w:left="885"/>
              <w:rPr>
                <w:sz w:val="20"/>
                <w:szCs w:val="20"/>
              </w:rPr>
            </w:pPr>
            <w:r w:rsidRPr="002C1BBD">
              <w:rPr>
                <w:sz w:val="20"/>
                <w:szCs w:val="20"/>
              </w:rPr>
              <w:t>4. sınıf</w:t>
            </w:r>
          </w:p>
        </w:tc>
        <w:tc>
          <w:tcPr>
            <w:tcW w:w="850" w:type="dxa"/>
            <w:vAlign w:val="center"/>
          </w:tcPr>
          <w:p w:rsidR="000B505C" w:rsidRPr="002C1BBD" w:rsidRDefault="000B505C" w:rsidP="002C1BBD">
            <w:pPr>
              <w:jc w:val="center"/>
              <w:rPr>
                <w:sz w:val="20"/>
                <w:szCs w:val="20"/>
              </w:rPr>
            </w:pPr>
            <w:r w:rsidRPr="002C1BBD">
              <w:rPr>
                <w:sz w:val="20"/>
                <w:szCs w:val="20"/>
              </w:rPr>
              <w:t>90</w:t>
            </w:r>
          </w:p>
        </w:tc>
        <w:tc>
          <w:tcPr>
            <w:tcW w:w="1418" w:type="dxa"/>
            <w:vAlign w:val="center"/>
          </w:tcPr>
          <w:p w:rsidR="000B505C" w:rsidRPr="002C1BBD" w:rsidRDefault="000B505C" w:rsidP="002C1BBD">
            <w:pPr>
              <w:jc w:val="center"/>
              <w:rPr>
                <w:sz w:val="20"/>
                <w:szCs w:val="20"/>
              </w:rPr>
            </w:pPr>
            <w:r w:rsidRPr="002C1BBD">
              <w:rPr>
                <w:sz w:val="20"/>
                <w:szCs w:val="20"/>
              </w:rPr>
              <w:t>147,52</w:t>
            </w:r>
          </w:p>
        </w:tc>
        <w:tc>
          <w:tcPr>
            <w:tcW w:w="850" w:type="dxa"/>
            <w:vMerge/>
            <w:vAlign w:val="center"/>
          </w:tcPr>
          <w:p w:rsidR="000B505C" w:rsidRPr="002C1BBD" w:rsidRDefault="000B505C" w:rsidP="002C1BBD">
            <w:pPr>
              <w:jc w:val="center"/>
              <w:rPr>
                <w:sz w:val="20"/>
                <w:szCs w:val="20"/>
              </w:rPr>
            </w:pPr>
          </w:p>
        </w:tc>
        <w:tc>
          <w:tcPr>
            <w:tcW w:w="851" w:type="dxa"/>
            <w:vMerge/>
            <w:vAlign w:val="center"/>
          </w:tcPr>
          <w:p w:rsidR="000B505C" w:rsidRPr="002C1BBD" w:rsidRDefault="000B505C" w:rsidP="002C1BBD">
            <w:pPr>
              <w:jc w:val="center"/>
              <w:rPr>
                <w:sz w:val="20"/>
                <w:szCs w:val="20"/>
              </w:rPr>
            </w:pPr>
          </w:p>
        </w:tc>
        <w:tc>
          <w:tcPr>
            <w:tcW w:w="567" w:type="dxa"/>
            <w:vMerge/>
            <w:vAlign w:val="center"/>
          </w:tcPr>
          <w:p w:rsidR="000B505C" w:rsidRPr="002C1BBD" w:rsidRDefault="000B505C" w:rsidP="002C1BBD">
            <w:pPr>
              <w:jc w:val="center"/>
              <w:rPr>
                <w:sz w:val="20"/>
                <w:szCs w:val="20"/>
              </w:rPr>
            </w:pPr>
          </w:p>
        </w:tc>
        <w:tc>
          <w:tcPr>
            <w:tcW w:w="2047" w:type="dxa"/>
            <w:vMerge/>
            <w:vAlign w:val="center"/>
          </w:tcPr>
          <w:p w:rsidR="000B505C" w:rsidRPr="002C1BBD" w:rsidRDefault="000B505C" w:rsidP="002C1BBD">
            <w:pPr>
              <w:jc w:val="center"/>
              <w:rPr>
                <w:sz w:val="20"/>
                <w:szCs w:val="20"/>
              </w:rPr>
            </w:pPr>
          </w:p>
        </w:tc>
      </w:tr>
      <w:tr w:rsidR="002C1BBD" w:rsidRPr="002C1BBD" w:rsidTr="00705B9F">
        <w:trPr>
          <w:trHeight w:val="269"/>
        </w:trPr>
        <w:tc>
          <w:tcPr>
            <w:tcW w:w="2552" w:type="dxa"/>
            <w:vAlign w:val="center"/>
          </w:tcPr>
          <w:p w:rsidR="000B505C" w:rsidRPr="002C1BBD" w:rsidRDefault="000B505C" w:rsidP="00705B9F">
            <w:pPr>
              <w:jc w:val="center"/>
              <w:rPr>
                <w:sz w:val="20"/>
                <w:szCs w:val="20"/>
              </w:rPr>
            </w:pPr>
            <w:r w:rsidRPr="002C1BBD">
              <w:rPr>
                <w:sz w:val="20"/>
                <w:szCs w:val="20"/>
              </w:rPr>
              <w:t>5. sınıf</w:t>
            </w:r>
          </w:p>
        </w:tc>
        <w:tc>
          <w:tcPr>
            <w:tcW w:w="850" w:type="dxa"/>
            <w:vAlign w:val="center"/>
          </w:tcPr>
          <w:p w:rsidR="000B505C" w:rsidRPr="002C1BBD" w:rsidRDefault="000B505C" w:rsidP="002C1BBD">
            <w:pPr>
              <w:jc w:val="center"/>
              <w:rPr>
                <w:sz w:val="20"/>
                <w:szCs w:val="20"/>
              </w:rPr>
            </w:pPr>
            <w:r w:rsidRPr="002C1BBD">
              <w:rPr>
                <w:sz w:val="20"/>
                <w:szCs w:val="20"/>
              </w:rPr>
              <w:t>89</w:t>
            </w:r>
          </w:p>
        </w:tc>
        <w:tc>
          <w:tcPr>
            <w:tcW w:w="1418" w:type="dxa"/>
            <w:vAlign w:val="center"/>
          </w:tcPr>
          <w:p w:rsidR="000B505C" w:rsidRPr="002C1BBD" w:rsidRDefault="000B505C" w:rsidP="002C1BBD">
            <w:pPr>
              <w:jc w:val="center"/>
              <w:rPr>
                <w:sz w:val="20"/>
                <w:szCs w:val="20"/>
              </w:rPr>
            </w:pPr>
            <w:r w:rsidRPr="002C1BBD">
              <w:rPr>
                <w:sz w:val="20"/>
                <w:szCs w:val="20"/>
              </w:rPr>
              <w:t>181,10</w:t>
            </w:r>
          </w:p>
        </w:tc>
        <w:tc>
          <w:tcPr>
            <w:tcW w:w="850" w:type="dxa"/>
            <w:vMerge/>
            <w:vAlign w:val="center"/>
          </w:tcPr>
          <w:p w:rsidR="000B505C" w:rsidRPr="002C1BBD" w:rsidRDefault="000B505C" w:rsidP="002C1BBD">
            <w:pPr>
              <w:jc w:val="center"/>
              <w:rPr>
                <w:sz w:val="20"/>
                <w:szCs w:val="20"/>
              </w:rPr>
            </w:pPr>
          </w:p>
        </w:tc>
        <w:tc>
          <w:tcPr>
            <w:tcW w:w="851" w:type="dxa"/>
            <w:vMerge/>
            <w:vAlign w:val="center"/>
          </w:tcPr>
          <w:p w:rsidR="000B505C" w:rsidRPr="002C1BBD" w:rsidRDefault="000B505C" w:rsidP="002C1BBD">
            <w:pPr>
              <w:jc w:val="center"/>
              <w:rPr>
                <w:sz w:val="20"/>
                <w:szCs w:val="20"/>
              </w:rPr>
            </w:pPr>
          </w:p>
        </w:tc>
        <w:tc>
          <w:tcPr>
            <w:tcW w:w="567" w:type="dxa"/>
            <w:vMerge/>
            <w:vAlign w:val="center"/>
          </w:tcPr>
          <w:p w:rsidR="000B505C" w:rsidRPr="002C1BBD" w:rsidRDefault="000B505C" w:rsidP="002C1BBD">
            <w:pPr>
              <w:jc w:val="center"/>
              <w:rPr>
                <w:sz w:val="20"/>
                <w:szCs w:val="20"/>
              </w:rPr>
            </w:pPr>
          </w:p>
        </w:tc>
        <w:tc>
          <w:tcPr>
            <w:tcW w:w="2047" w:type="dxa"/>
            <w:vMerge/>
            <w:vAlign w:val="center"/>
          </w:tcPr>
          <w:p w:rsidR="000B505C" w:rsidRPr="002C1BBD" w:rsidRDefault="000B505C" w:rsidP="002C1BBD">
            <w:pPr>
              <w:jc w:val="center"/>
              <w:rPr>
                <w:sz w:val="20"/>
                <w:szCs w:val="20"/>
              </w:rPr>
            </w:pPr>
          </w:p>
        </w:tc>
      </w:tr>
      <w:tr w:rsidR="002C1BBD" w:rsidRPr="002C1BBD" w:rsidTr="00705B9F">
        <w:trPr>
          <w:trHeight w:val="269"/>
        </w:trPr>
        <w:tc>
          <w:tcPr>
            <w:tcW w:w="2552" w:type="dxa"/>
            <w:vAlign w:val="center"/>
          </w:tcPr>
          <w:p w:rsidR="000B505C" w:rsidRPr="002C1BBD" w:rsidRDefault="000B505C" w:rsidP="00705B9F">
            <w:pPr>
              <w:jc w:val="center"/>
              <w:rPr>
                <w:sz w:val="20"/>
                <w:szCs w:val="20"/>
              </w:rPr>
            </w:pPr>
            <w:r w:rsidRPr="002C1BBD">
              <w:rPr>
                <w:sz w:val="20"/>
                <w:szCs w:val="20"/>
              </w:rPr>
              <w:t>6.sınıf</w:t>
            </w:r>
          </w:p>
        </w:tc>
        <w:tc>
          <w:tcPr>
            <w:tcW w:w="850" w:type="dxa"/>
            <w:vAlign w:val="center"/>
          </w:tcPr>
          <w:p w:rsidR="000B505C" w:rsidRPr="002C1BBD" w:rsidRDefault="000B505C" w:rsidP="002C1BBD">
            <w:pPr>
              <w:jc w:val="center"/>
              <w:rPr>
                <w:sz w:val="20"/>
                <w:szCs w:val="20"/>
              </w:rPr>
            </w:pPr>
            <w:r w:rsidRPr="002C1BBD">
              <w:rPr>
                <w:sz w:val="20"/>
                <w:szCs w:val="20"/>
              </w:rPr>
              <w:t>93</w:t>
            </w:r>
          </w:p>
        </w:tc>
        <w:tc>
          <w:tcPr>
            <w:tcW w:w="1418" w:type="dxa"/>
            <w:vAlign w:val="center"/>
          </w:tcPr>
          <w:p w:rsidR="000B505C" w:rsidRPr="002C1BBD" w:rsidRDefault="000B505C" w:rsidP="002C1BBD">
            <w:pPr>
              <w:jc w:val="center"/>
              <w:rPr>
                <w:sz w:val="20"/>
                <w:szCs w:val="20"/>
              </w:rPr>
            </w:pPr>
            <w:r w:rsidRPr="002C1BBD">
              <w:rPr>
                <w:sz w:val="20"/>
                <w:szCs w:val="20"/>
              </w:rPr>
              <w:t>237,61</w:t>
            </w:r>
          </w:p>
        </w:tc>
        <w:tc>
          <w:tcPr>
            <w:tcW w:w="850" w:type="dxa"/>
            <w:vMerge/>
            <w:vAlign w:val="center"/>
          </w:tcPr>
          <w:p w:rsidR="000B505C" w:rsidRPr="002C1BBD" w:rsidRDefault="000B505C" w:rsidP="002C1BBD">
            <w:pPr>
              <w:jc w:val="center"/>
              <w:rPr>
                <w:sz w:val="20"/>
                <w:szCs w:val="20"/>
              </w:rPr>
            </w:pPr>
          </w:p>
        </w:tc>
        <w:tc>
          <w:tcPr>
            <w:tcW w:w="851" w:type="dxa"/>
            <w:vMerge/>
            <w:vAlign w:val="center"/>
          </w:tcPr>
          <w:p w:rsidR="000B505C" w:rsidRPr="002C1BBD" w:rsidRDefault="000B505C" w:rsidP="002C1BBD">
            <w:pPr>
              <w:jc w:val="center"/>
              <w:rPr>
                <w:sz w:val="20"/>
                <w:szCs w:val="20"/>
              </w:rPr>
            </w:pPr>
          </w:p>
        </w:tc>
        <w:tc>
          <w:tcPr>
            <w:tcW w:w="567" w:type="dxa"/>
            <w:vMerge/>
            <w:vAlign w:val="center"/>
          </w:tcPr>
          <w:p w:rsidR="000B505C" w:rsidRPr="002C1BBD" w:rsidRDefault="000B505C" w:rsidP="002C1BBD">
            <w:pPr>
              <w:jc w:val="center"/>
              <w:rPr>
                <w:sz w:val="20"/>
                <w:szCs w:val="20"/>
              </w:rPr>
            </w:pPr>
          </w:p>
        </w:tc>
        <w:tc>
          <w:tcPr>
            <w:tcW w:w="2047" w:type="dxa"/>
            <w:vMerge/>
            <w:vAlign w:val="center"/>
          </w:tcPr>
          <w:p w:rsidR="000B505C" w:rsidRPr="002C1BBD" w:rsidRDefault="000B505C" w:rsidP="002C1BBD">
            <w:pPr>
              <w:jc w:val="center"/>
              <w:rPr>
                <w:sz w:val="20"/>
                <w:szCs w:val="20"/>
              </w:rPr>
            </w:pPr>
          </w:p>
        </w:tc>
      </w:tr>
    </w:tbl>
    <w:p w:rsidR="000B505C" w:rsidRPr="000B505C" w:rsidRDefault="000B505C" w:rsidP="000B505C">
      <w:pPr>
        <w:tabs>
          <w:tab w:val="left" w:pos="567"/>
        </w:tabs>
        <w:spacing w:line="360" w:lineRule="auto"/>
        <w:ind w:firstLine="709"/>
        <w:jc w:val="both"/>
      </w:pPr>
    </w:p>
    <w:p w:rsidR="000B505C" w:rsidRPr="000B505C" w:rsidRDefault="000B505C" w:rsidP="000B505C">
      <w:pPr>
        <w:tabs>
          <w:tab w:val="left" w:pos="567"/>
        </w:tabs>
        <w:spacing w:line="360" w:lineRule="auto"/>
        <w:ind w:firstLine="567"/>
        <w:jc w:val="both"/>
      </w:pPr>
      <w:r w:rsidRPr="000B505C">
        <w:t>Tablo 8’de yer alan verilere göre, ilkokul ve ortaokul öğrencilerinin mantık testindeki performanslarının sınıf düzeylerine bağlı olarak anlamlı bir şekilde farklılaştığı tespit edilmiştir, X</w:t>
      </w:r>
      <w:r w:rsidRPr="000B505C">
        <w:rPr>
          <w:vertAlign w:val="superscript"/>
        </w:rPr>
        <w:t>2</w:t>
      </w:r>
      <w:r w:rsidRPr="000B505C">
        <w:t xml:space="preserve"> (</w:t>
      </w:r>
      <w:proofErr w:type="spellStart"/>
      <w:r w:rsidRPr="000B505C">
        <w:t>sd</w:t>
      </w:r>
      <w:proofErr w:type="spellEnd"/>
      <w:r w:rsidRPr="000B505C">
        <w:t xml:space="preserve">=3, n=348)=65,04, p&lt;.05. Grupların sıra ortalamaları dikkate alındığında, sınıf düzeyi arttıkça öğrencilerin mantıksal düşünme becerilerinin arttığı görülmektedir. Bu artışın hangi sınıf düzeylerinde anlamlı olduğunu test etmek için yapılan Mann </w:t>
      </w:r>
      <w:proofErr w:type="spellStart"/>
      <w:r w:rsidRPr="000B505C">
        <w:t>Whitney</w:t>
      </w:r>
      <w:proofErr w:type="spellEnd"/>
      <w:r w:rsidRPr="000B505C">
        <w:t xml:space="preserve"> U testi sonucunda 3-5, 3-6, 4-5, 4-6 ve 5-6 sınıf düzeyleri arasında anlamlı farka rastlanmıştır. Bu durum 5. ve 6. sınıftaki öğrencilerin mantıksal düşünme becerilerinin 3. ve 4. sınıftaki öğrencilere göre anlamlı bir şekilde daha yüksek olduğunu ortaya koymaktadır. Sıra ortalamalarına göre 6. sınıf öğrencilerinin performansının 5. </w:t>
      </w:r>
      <w:r w:rsidR="00262D63">
        <w:t>s</w:t>
      </w:r>
      <w:r w:rsidRPr="000B505C">
        <w:t xml:space="preserve">ınıflardan oldukça yüksek olduğu görülmektedir. Bu durum 6. sınıftaki öğrencilerin 11-12 yaş aralığında olması sebebiyle öğrencilerin çoğunluğunun soyut işlemler dönemine geçmiş olmasıyla açıklanabilir.  </w:t>
      </w:r>
    </w:p>
    <w:p w:rsidR="009349CA" w:rsidRDefault="009349CA" w:rsidP="009349CA">
      <w:pPr>
        <w:spacing w:line="480" w:lineRule="auto"/>
        <w:jc w:val="center"/>
        <w:rPr>
          <w:b/>
        </w:rPr>
      </w:pPr>
    </w:p>
    <w:p w:rsidR="009349CA" w:rsidRPr="003B4310" w:rsidRDefault="009349CA" w:rsidP="006C48B5">
      <w:pPr>
        <w:spacing w:line="360" w:lineRule="auto"/>
        <w:jc w:val="center"/>
        <w:rPr>
          <w:b/>
        </w:rPr>
      </w:pPr>
      <w:r w:rsidRPr="003C79D9">
        <w:rPr>
          <w:b/>
        </w:rPr>
        <w:t>Tartışma</w:t>
      </w:r>
      <w:r w:rsidR="006C48B5">
        <w:rPr>
          <w:b/>
        </w:rPr>
        <w:t xml:space="preserve">, </w:t>
      </w:r>
      <w:r>
        <w:rPr>
          <w:b/>
        </w:rPr>
        <w:t>Sonuç</w:t>
      </w:r>
      <w:r w:rsidR="006C48B5">
        <w:rPr>
          <w:b/>
        </w:rPr>
        <w:t xml:space="preserve"> ve </w:t>
      </w:r>
      <w:r w:rsidRPr="003B4310">
        <w:rPr>
          <w:b/>
        </w:rPr>
        <w:t>Öneriler</w:t>
      </w:r>
    </w:p>
    <w:p w:rsidR="006C48B5" w:rsidRPr="00CF05FA" w:rsidRDefault="006C48B5" w:rsidP="006C48B5">
      <w:pPr>
        <w:tabs>
          <w:tab w:val="left" w:pos="567"/>
        </w:tabs>
        <w:spacing w:line="360" w:lineRule="auto"/>
        <w:ind w:firstLine="567"/>
        <w:jc w:val="both"/>
      </w:pPr>
      <w:r w:rsidRPr="00CF05FA">
        <w:t xml:space="preserve">Bu araştırmada 8-12 yaş aralığındaki öğrencilerin mantıksal düşünme becerilerini ölçmeye yönelik test geliştirilmesi ve öğrencilerin yaş ve sınıf düzeyi değişkenlerine bağlı olarak mantık testindeki performanslarının nasıl değiştiğinin incelenmesi amaçlanmıştır. Bunun için öncelikle klasik mantık konularını </w:t>
      </w:r>
      <w:r w:rsidR="00DA03F5">
        <w:t>içeren</w:t>
      </w:r>
      <w:r w:rsidRPr="00CF05FA">
        <w:t xml:space="preserve"> akıl ilkeleri, akıl yürütme yöntemleri, önerme, kıyas, sınıflandırma, bölme, tanım ve kavram konularını kapsayan sorular hazırlanmış </w:t>
      </w:r>
      <w:r w:rsidRPr="00CF05FA">
        <w:lastRenderedPageBreak/>
        <w:t xml:space="preserve">ve geçerlik ve güvenirlik çalışmaları yapılmıştır. Elde edilen sonuçlar 8-12 yaş aralığındaki öğrencilerin mantıksal düşünme becerilerini ölçmek için hazırlanan ölçme aracının akıl ilkeleri, akıl yürütme yöntemleri, sınıflandırma-bölme ve tanım-kavram boyutlarından oluştuğunu ve mantık testinin geçerli ve güvenilir olduğunu ortaya koymaktadır. </w:t>
      </w:r>
      <w:proofErr w:type="spellStart"/>
      <w:r w:rsidRPr="00CF05FA">
        <w:t>Alanayazında</w:t>
      </w:r>
      <w:proofErr w:type="spellEnd"/>
      <w:r w:rsidRPr="00CF05FA">
        <w:t xml:space="preserve"> öğrencilerin mantıksal düşünme becerilerini ölçmeye yönelik çalışmalar incelendiğinde bazı ölçme araçlarının Türkçeye uyarlanarak </w:t>
      </w:r>
      <w:proofErr w:type="gramStart"/>
      <w:r w:rsidRPr="00CF05FA">
        <w:t>literatüre</w:t>
      </w:r>
      <w:proofErr w:type="gramEnd"/>
      <w:r w:rsidRPr="00CF05FA">
        <w:t xml:space="preserve"> kazandırıldığı görülmektedir (Aksu, Berberoğlu &amp; </w:t>
      </w:r>
      <w:proofErr w:type="spellStart"/>
      <w:r w:rsidRPr="00CF05FA">
        <w:t>Paykoç</w:t>
      </w:r>
      <w:proofErr w:type="spellEnd"/>
      <w:r w:rsidRPr="00CF05FA">
        <w:t xml:space="preserve">, 1990; </w:t>
      </w:r>
      <w:proofErr w:type="spellStart"/>
      <w:r w:rsidRPr="00CF05FA">
        <w:t>Geban</w:t>
      </w:r>
      <w:proofErr w:type="spellEnd"/>
      <w:r w:rsidRPr="00CF05FA">
        <w:t xml:space="preserve">, Aşkar &amp; Özkan, 1990; Hacıömeroğlu &amp; Hacıömeroğlu, 2018;  Yaman ve Karamustafaoğlu, 2006; Yüzüak, 2012). Bu ölçme araçları incelendiğinde genellikle fen ve matematik alanlarını içeren sorulardan oluştuğu görülmüştür (Aksu, Berberoğlu &amp; </w:t>
      </w:r>
      <w:proofErr w:type="spellStart"/>
      <w:r w:rsidRPr="00CF05FA">
        <w:t>Paykoç</w:t>
      </w:r>
      <w:proofErr w:type="spellEnd"/>
      <w:r w:rsidRPr="00CF05FA">
        <w:t xml:space="preserve">, 1990; </w:t>
      </w:r>
      <w:proofErr w:type="spellStart"/>
      <w:r w:rsidRPr="00CF05FA">
        <w:t>Geban</w:t>
      </w:r>
      <w:proofErr w:type="spellEnd"/>
      <w:r w:rsidRPr="00CF05FA">
        <w:t>, Aşkar &amp; Özkan, 1990; Hacıömeroğlu &amp; Hacıömeroğlu, 2018;  Yaman ve Karamustafaoğlu, 2006; Yüzüak, 2012). Bu araştırma kapsamında geliştirilen mantıksal düşünme yeteneği testinde, Mantık Dersi Öğretim Programı (2009)’</w:t>
      </w:r>
      <w:proofErr w:type="spellStart"/>
      <w:r w:rsidRPr="00CF05FA">
        <w:t>nın</w:t>
      </w:r>
      <w:proofErr w:type="spellEnd"/>
      <w:r w:rsidRPr="00CF05FA">
        <w:t xml:space="preserve"> ve mantık konularının içeriğine yer verilmiş olup diğer disiplinlerden bağımsız olarak öğrencilerin akıl yürütme becerilerinin incelenmesi hedeflenmiştir. Elde edilen bulgular sonucunda, salt ve </w:t>
      </w:r>
      <w:proofErr w:type="gramStart"/>
      <w:r w:rsidRPr="00CF05FA">
        <w:t>formel</w:t>
      </w:r>
      <w:proofErr w:type="gramEnd"/>
      <w:r w:rsidRPr="00CF05FA">
        <w:t xml:space="preserve"> mantık bilgisini ölçmeye yönelik bir test olması özelliğiyle, 8-12 yaş grubundaki öğrencilerin mantıksal düşünme becerilerini ölçebilecek nitelikte geçerli ve güvenilir bir araç olduğu söylenebilir. </w:t>
      </w:r>
    </w:p>
    <w:p w:rsidR="006C48B5" w:rsidRPr="00CF05FA" w:rsidRDefault="006C48B5" w:rsidP="006C48B5">
      <w:pPr>
        <w:spacing w:line="360" w:lineRule="auto"/>
        <w:ind w:firstLine="567"/>
        <w:jc w:val="both"/>
      </w:pPr>
      <w:r w:rsidRPr="00CF05FA">
        <w:t xml:space="preserve">Mantık ilkeleri olarak da isimlendirilen akıl ilkeleri mantığın üç ana ilkesi olarak görülmektedir. Mantık, kavram, önerme ve çıkarımlarla ilgili kurallar, teknikler ve yöntemler öğretisi olarak tanımlanmakta olup tüm bu kuralların, tekniklerin ve yöntemlerin üç ilkeden hareketle geliştirildiğini belirtmektedir. Çoğu mantıkçı mantığa bu üç ilkeye dayalı sistem gözüyle bakmaktadır (Özlem, 2012). Özdeşlik, </w:t>
      </w:r>
      <w:proofErr w:type="spellStart"/>
      <w:r w:rsidRPr="00CF05FA">
        <w:t>çelişmezlik</w:t>
      </w:r>
      <w:proofErr w:type="spellEnd"/>
      <w:r w:rsidRPr="00CF05FA">
        <w:t xml:space="preserve"> ve üçüncü halin imkânsızlığı durumlarından oluşan akıl ilkeleri aslında mantığın temelini oluşturan akıl yürütmede önerme kurmanın ve çıkarım yapmanın vazgeçilmez dayanakları olarak görülmektedir (Özlem, 2012). Mantığın temelini oluşturan akıl ilkeleri boyutunun en yüksek doğru yanıt oranına sahip olması 8-12 yaş aralığındaki çocukların büyük bir kısmının mantıksal düşünmeye dayanak oluşturan temel ilkeleri kullanabildiklerini göstermektedir. Mantıksal düşünme becerisini incelemeye yönelik hazırlanan ve </w:t>
      </w:r>
      <w:proofErr w:type="spellStart"/>
      <w:r w:rsidRPr="00CF05FA">
        <w:t>Türkçe’ye</w:t>
      </w:r>
      <w:proofErr w:type="spellEnd"/>
      <w:r w:rsidRPr="00CF05FA">
        <w:t xml:space="preserve"> uyarlaması yapılan testler incelendiğinde, testlerde yer alan soruların bilişsel gelişim dönemlerinin (somut </w:t>
      </w:r>
      <w:proofErr w:type="spellStart"/>
      <w:r w:rsidRPr="00CF05FA">
        <w:t>operasyonel</w:t>
      </w:r>
      <w:proofErr w:type="spellEnd"/>
      <w:r w:rsidRPr="00CF05FA">
        <w:t xml:space="preserve">, geçiş dönemi ve </w:t>
      </w:r>
      <w:proofErr w:type="spellStart"/>
      <w:r w:rsidRPr="00CF05FA">
        <w:t>formal</w:t>
      </w:r>
      <w:proofErr w:type="spellEnd"/>
      <w:r w:rsidRPr="00CF05FA">
        <w:t xml:space="preserve"> </w:t>
      </w:r>
      <w:proofErr w:type="spellStart"/>
      <w:r w:rsidRPr="00CF05FA">
        <w:t>operasyonel</w:t>
      </w:r>
      <w:proofErr w:type="spellEnd"/>
      <w:r w:rsidRPr="00CF05FA">
        <w:t xml:space="preserve">) özelliklerini yansıtan boyutlarda toplandığı görülmektedir (Aksu, Berberoğlu &amp; </w:t>
      </w:r>
      <w:proofErr w:type="spellStart"/>
      <w:r w:rsidRPr="00CF05FA">
        <w:t>Paykoç</w:t>
      </w:r>
      <w:proofErr w:type="spellEnd"/>
      <w:r w:rsidRPr="00CF05FA">
        <w:t xml:space="preserve">, 1990; Hacıömeroğlu &amp; Hacıömeroğlu, 2018). Örneğin, </w:t>
      </w:r>
      <w:proofErr w:type="spellStart"/>
      <w:r w:rsidRPr="00CF05FA">
        <w:t>Kıncal</w:t>
      </w:r>
      <w:proofErr w:type="spellEnd"/>
      <w:r w:rsidRPr="00CF05FA">
        <w:t xml:space="preserve"> ve Yazgan (2010) tarafından yapılan çalışmada Aksu, Berberoğlu ve </w:t>
      </w:r>
      <w:proofErr w:type="spellStart"/>
      <w:r w:rsidRPr="00CF05FA">
        <w:t>Paykoç</w:t>
      </w:r>
      <w:proofErr w:type="spellEnd"/>
      <w:r w:rsidRPr="00CF05FA">
        <w:t xml:space="preserve"> (1990) tarafından Türkçeye uyarlanan Mantıksal Düşünme Grup Testi kullanılmış ve ortaokul 7. ve 8. sınıf öğrencilerinin </w:t>
      </w:r>
      <w:r w:rsidRPr="00CF05FA">
        <w:lastRenderedPageBreak/>
        <w:t>mantıksal düşünme becerileri bilişsel gelişim dönemlerine göre incelenmiştir. Araştırma sonucunda öğrencilerin 11 yaşından büyük olmalarına rağmen mantıksal düşünme becerilerinin somut işlemler dönemine uygun olduğu bulgusuna ulaşılmış ve bu sonuç öğrencilerin soyut işlemler döneme daha ileriki yaşlarda ulaşacağı şeklinde yorumlanmıştır (</w:t>
      </w:r>
      <w:proofErr w:type="spellStart"/>
      <w:r w:rsidRPr="00CF05FA">
        <w:t>Kıncal</w:t>
      </w:r>
      <w:proofErr w:type="spellEnd"/>
      <w:r w:rsidRPr="00CF05FA">
        <w:t xml:space="preserve"> &amp; Yazgan, 2010). </w:t>
      </w:r>
      <w:r w:rsidRPr="005E12D7">
        <w:t xml:space="preserve">Bu araştırma sonucunda somut işlemler döneminde olan 8-9 yaşlarındaki öğrencilerin mantıksal düşünme becerilerinin gelişimi 11-12 yaşlarındaki öğrencilerden anlamlı bir şekilde daha düşük çıkmıştır. Ancak soruların özelliklerine bağlı olarak 8-9 yaşlarındaki öğrencilerin mantıksal düşünme becerilerinin daha büyük yaş gruplarındaki öğrencilerle paralellik gösterdiği </w:t>
      </w:r>
      <w:r w:rsidR="00DA03F5">
        <w:t>durumlar</w:t>
      </w:r>
      <w:r w:rsidR="004374CB">
        <w:t xml:space="preserve"> da bulunmaktadır. </w:t>
      </w:r>
      <w:proofErr w:type="gramStart"/>
      <w:r w:rsidR="005E12D7" w:rsidRPr="00DA03F5">
        <w:t>Hatta</w:t>
      </w:r>
      <w:proofErr w:type="gramEnd"/>
      <w:r w:rsidR="005E12D7" w:rsidRPr="00DA03F5">
        <w:t xml:space="preserve"> bazı sorularda 3. </w:t>
      </w:r>
      <w:r w:rsidR="00DA03F5">
        <w:t>s</w:t>
      </w:r>
      <w:r w:rsidR="005E12D7" w:rsidRPr="00DA03F5">
        <w:t xml:space="preserve">ınıf öğrencilerinin 4 ve 5. </w:t>
      </w:r>
      <w:r w:rsidR="006A52D1">
        <w:t>s</w:t>
      </w:r>
      <w:r w:rsidR="005E12D7" w:rsidRPr="00DA03F5">
        <w:t xml:space="preserve">ınıf öğrencilerinden daha iyi performans gösterdiği görülmüştür. Örneğin 1, 4, 7, 8 ve 16 numaralı sorularda 3. </w:t>
      </w:r>
      <w:r w:rsidR="00DA03F5">
        <w:t>s</w:t>
      </w:r>
      <w:r w:rsidR="005E12D7" w:rsidRPr="00DA03F5">
        <w:t xml:space="preserve">ınıf öğrencileri 4. </w:t>
      </w:r>
      <w:r w:rsidR="00DA03F5">
        <w:t>s</w:t>
      </w:r>
      <w:r w:rsidR="005E12D7" w:rsidRPr="00DA03F5">
        <w:t xml:space="preserve">ınıf öğrencilerinden daha yüksek ortalamaya sahiptir. Bu durum daha küçük yaştaki ve sınıf düzeyindeki öğrencilerin mantıksal düşünme açısından daha büyük yaştaki/sınıf düzeyindeki öğrencilerden daha iyi performans gösterdiğinin bir kanıtıdır. </w:t>
      </w:r>
      <w:r w:rsidRPr="00DA03F5">
        <w:t>Ortaya çıkan bu sonuç öğrencilerin bilişsel gelişim dönemlerinin eğitim ve kültür sürecinden etkilendiği (</w:t>
      </w:r>
      <w:proofErr w:type="spellStart"/>
      <w:r w:rsidRPr="00DA03F5">
        <w:t>Holzman</w:t>
      </w:r>
      <w:proofErr w:type="spellEnd"/>
      <w:r w:rsidRPr="00DA03F5">
        <w:t>, 2009) ve uygun koşullar sağlanarak desteklenmesi şartıyla bir sonraki</w:t>
      </w:r>
      <w:r w:rsidRPr="005E12D7">
        <w:t xml:space="preserve"> aşamaya geçilebileceği görüşü (</w:t>
      </w:r>
      <w:proofErr w:type="spellStart"/>
      <w:r w:rsidRPr="005E12D7">
        <w:t>Gelman</w:t>
      </w:r>
      <w:proofErr w:type="spellEnd"/>
      <w:r w:rsidRPr="005E12D7">
        <w:t>, 1969) ile örtüşmektedir. Buna göre öğrencilere soyut işlemler dönemine gelmeleri beklenmeksizin uygun şekilde mantık eğitimi verildiğinde öğrencilerin mantıksal düşünme becerilerinin desteklenebileceği düşünülmektedir.</w:t>
      </w:r>
      <w:r w:rsidRPr="00CF05FA">
        <w:t xml:space="preserve"> </w:t>
      </w:r>
    </w:p>
    <w:p w:rsidR="006C48B5" w:rsidRPr="00CF05FA" w:rsidRDefault="006C48B5" w:rsidP="006C48B5">
      <w:pPr>
        <w:spacing w:line="360" w:lineRule="auto"/>
        <w:ind w:firstLine="567"/>
        <w:jc w:val="both"/>
      </w:pPr>
      <w:r w:rsidRPr="00CF05FA">
        <w:t xml:space="preserve">Gerek bu </w:t>
      </w:r>
      <w:proofErr w:type="spellStart"/>
      <w:r w:rsidRPr="00CF05FA">
        <w:t>araştırmad</w:t>
      </w:r>
      <w:r w:rsidR="00050FC2">
        <w:t>n</w:t>
      </w:r>
      <w:r w:rsidRPr="00CF05FA">
        <w:t>a</w:t>
      </w:r>
      <w:proofErr w:type="spellEnd"/>
      <w:r w:rsidRPr="00CF05FA">
        <w:t xml:space="preserve"> elde edilen sonuçlar gerekse </w:t>
      </w:r>
      <w:proofErr w:type="spellStart"/>
      <w:r w:rsidRPr="00CF05FA">
        <w:t>alanyazında</w:t>
      </w:r>
      <w:proofErr w:type="spellEnd"/>
      <w:r w:rsidRPr="00CF05FA">
        <w:t xml:space="preserve"> yapılan çalışmalar (</w:t>
      </w:r>
      <w:proofErr w:type="spellStart"/>
      <w:r w:rsidRPr="00CF05FA">
        <w:t>Galotti</w:t>
      </w:r>
      <w:proofErr w:type="spellEnd"/>
      <w:r w:rsidRPr="00CF05FA">
        <w:t xml:space="preserve">, </w:t>
      </w:r>
      <w:proofErr w:type="spellStart"/>
      <w:r w:rsidRPr="00CF05FA">
        <w:t>Komastu</w:t>
      </w:r>
      <w:proofErr w:type="spellEnd"/>
      <w:r w:rsidRPr="00CF05FA">
        <w:t xml:space="preserve"> &amp; </w:t>
      </w:r>
      <w:proofErr w:type="spellStart"/>
      <w:r w:rsidRPr="00CF05FA">
        <w:t>Volez</w:t>
      </w:r>
      <w:proofErr w:type="spellEnd"/>
      <w:r w:rsidRPr="00CF05FA">
        <w:t xml:space="preserve">, 1997; </w:t>
      </w:r>
      <w:proofErr w:type="spellStart"/>
      <w:r w:rsidRPr="00CF05FA">
        <w:t>Hawkins</w:t>
      </w:r>
      <w:proofErr w:type="spellEnd"/>
      <w:r w:rsidRPr="00CF05FA">
        <w:t xml:space="preserve"> ve </w:t>
      </w:r>
      <w:proofErr w:type="spellStart"/>
      <w:r w:rsidRPr="00CF05FA">
        <w:t>diğ</w:t>
      </w:r>
      <w:proofErr w:type="spellEnd"/>
      <w:proofErr w:type="gramStart"/>
      <w:r w:rsidRPr="00CF05FA">
        <w:t>.,</w:t>
      </w:r>
      <w:proofErr w:type="gramEnd"/>
      <w:r w:rsidRPr="00CF05FA">
        <w:t xml:space="preserve"> 1984; </w:t>
      </w:r>
      <w:proofErr w:type="spellStart"/>
      <w:r w:rsidRPr="00CF05FA">
        <w:t>Mandler</w:t>
      </w:r>
      <w:proofErr w:type="spellEnd"/>
      <w:r w:rsidRPr="00CF05FA">
        <w:t xml:space="preserve"> &amp; </w:t>
      </w:r>
      <w:proofErr w:type="spellStart"/>
      <w:r w:rsidRPr="00CF05FA">
        <w:t>McDonough</w:t>
      </w:r>
      <w:proofErr w:type="spellEnd"/>
      <w:r w:rsidRPr="00CF05FA">
        <w:t xml:space="preserve">, 1993; </w:t>
      </w:r>
      <w:proofErr w:type="spellStart"/>
      <w:r w:rsidRPr="00CF05FA">
        <w:t>Richards</w:t>
      </w:r>
      <w:proofErr w:type="spellEnd"/>
      <w:r w:rsidRPr="00CF05FA">
        <w:t xml:space="preserve"> ve </w:t>
      </w:r>
      <w:proofErr w:type="spellStart"/>
      <w:r w:rsidRPr="00CF05FA">
        <w:t>Sanderson</w:t>
      </w:r>
      <w:proofErr w:type="spellEnd"/>
      <w:r w:rsidRPr="00CF05FA">
        <w:t xml:space="preserve">, 1999; </w:t>
      </w:r>
      <w:proofErr w:type="spellStart"/>
      <w:r w:rsidRPr="00CF05FA">
        <w:t>Quinn</w:t>
      </w:r>
      <w:proofErr w:type="spellEnd"/>
      <w:r w:rsidRPr="00CF05FA">
        <w:t xml:space="preserve">, 2009; </w:t>
      </w:r>
      <w:proofErr w:type="spellStart"/>
      <w:r w:rsidRPr="00CF05FA">
        <w:t>Quinn</w:t>
      </w:r>
      <w:proofErr w:type="spellEnd"/>
      <w:r w:rsidRPr="00CF05FA">
        <w:t xml:space="preserve"> &amp; </w:t>
      </w:r>
      <w:proofErr w:type="spellStart"/>
      <w:r w:rsidRPr="00CF05FA">
        <w:t>Eimas</w:t>
      </w:r>
      <w:proofErr w:type="spellEnd"/>
      <w:r w:rsidRPr="00CF05FA">
        <w:t>, 1996) göz önünde bulundurulduğunda, öğrencilerin var olan mantıksal düşünme becerilerinin salt ve formel mantık bilgisi çerçevesinde desteklenmesi için neden lise düz</w:t>
      </w:r>
      <w:r w:rsidR="00050FC2">
        <w:t xml:space="preserve">eyine kadar beklenildiği sorusu akla gelmektedir. </w:t>
      </w:r>
      <w:r w:rsidRPr="00CF05FA">
        <w:t>Mantığın diğer disiplinlerle ilişkisi de göz önünde bulundurulduğunda farklı derslerde öğrencilerin mantıksal düşünme becerilerinin desteklenmesi durumu yadsınamaz. Ancak bağımsız olarak verilecek bir dersin istenilen verimliliğe ulaşabilme olasılığı daha yüksek olabilir</w:t>
      </w:r>
      <w:r w:rsidRPr="00050FC2">
        <w:t xml:space="preserve">. </w:t>
      </w:r>
      <w:r w:rsidR="008670C2" w:rsidRPr="00050FC2">
        <w:t xml:space="preserve">Örneğin matematik bilmenin amaçlarından birisi çocuğun günlük hayat problemlerine çözüm üretebilmesidir. Nasıl ki temel matematiksel işlemleri bilmeden çocukların doğrudan günlük hayatla ilişkili bağlamlar üzerinden matematik yapmasını beklemek zorsa temel mantık bilgisine sahip olmadan diğer disiplinlerde mantıksal düşüncenin desteklenmesinin eksik kalacağı düşünülmektedir. </w:t>
      </w:r>
      <w:r w:rsidRPr="00050FC2">
        <w:t xml:space="preserve">Bu maksatla mantık eğitiminin belli bir ders kapsamında ve </w:t>
      </w:r>
      <w:proofErr w:type="gramStart"/>
      <w:r w:rsidRPr="00050FC2">
        <w:t>formel</w:t>
      </w:r>
      <w:proofErr w:type="gramEnd"/>
      <w:r w:rsidRPr="00050FC2">
        <w:t xml:space="preserve"> mantık bilgisini içerecek</w:t>
      </w:r>
      <w:r w:rsidR="00050FC2">
        <w:t xml:space="preserve"> şekilde verilmesiyle </w:t>
      </w:r>
      <w:r w:rsidRPr="00CF05FA">
        <w:t xml:space="preserve">öğrencilerin erken </w:t>
      </w:r>
      <w:r w:rsidRPr="00CF05FA">
        <w:lastRenderedPageBreak/>
        <w:t>yaşlardan itibaren sistematik düşünme, akıl yürütme, çıkarımda bulunma gibi becerileri</w:t>
      </w:r>
      <w:r w:rsidR="00050FC2">
        <w:t xml:space="preserve"> desteklenebilir. </w:t>
      </w:r>
      <w:r w:rsidRPr="00CF05FA">
        <w:t xml:space="preserve">Bu nedenle ortaöğretim mantık programı sınıf düzeyine ve yaş grubuna uygun </w:t>
      </w:r>
      <w:proofErr w:type="spellStart"/>
      <w:r w:rsidRPr="00CF05FA">
        <w:t>öğretimsel</w:t>
      </w:r>
      <w:proofErr w:type="spellEnd"/>
      <w:r w:rsidRPr="00CF05FA">
        <w:t xml:space="preserve"> düzenlemelerle birlikte ilkokulun son dönemlerinde ve ortaokul düzeyinde okutulabilir (Can, 2018). </w:t>
      </w:r>
      <w:r w:rsidR="00AA247D" w:rsidRPr="00CF05FA">
        <w:t>Bu uygulamanın hem öğrencilerin düşünme becerilerini geliştirmeye hem de diğer derslerdeki akademik başarılarını arttırmaya katkı suna</w:t>
      </w:r>
      <w:r w:rsidR="004F62CC">
        <w:t xml:space="preserve">cağı </w:t>
      </w:r>
      <w:r w:rsidR="00AA247D" w:rsidRPr="00CF05FA">
        <w:t xml:space="preserve">düşünülmektedir. </w:t>
      </w:r>
      <w:r w:rsidR="00AA247D">
        <w:t xml:space="preserve"> </w:t>
      </w:r>
      <w:r w:rsidR="00AA247D" w:rsidRPr="004F62CC">
        <w:t>Ayrıca yapılan çalışmalar okul öncesi dönemde de çocukların mantıksal düşünme becerilerini kullandıklarını göstermektedir</w:t>
      </w:r>
      <w:r w:rsidR="00E1047E" w:rsidRPr="004F62CC">
        <w:t xml:space="preserve"> (</w:t>
      </w:r>
      <w:proofErr w:type="spellStart"/>
      <w:r w:rsidR="00E1047E" w:rsidRPr="004F62CC">
        <w:t>Mandler</w:t>
      </w:r>
      <w:proofErr w:type="spellEnd"/>
      <w:r w:rsidR="00E1047E" w:rsidRPr="004F62CC">
        <w:t xml:space="preserve"> &amp; </w:t>
      </w:r>
      <w:proofErr w:type="spellStart"/>
      <w:r w:rsidR="00E1047E" w:rsidRPr="004F62CC">
        <w:t>McDonough</w:t>
      </w:r>
      <w:proofErr w:type="spellEnd"/>
      <w:r w:rsidR="00E1047E" w:rsidRPr="004F62CC">
        <w:t xml:space="preserve">, 1993; </w:t>
      </w:r>
      <w:proofErr w:type="spellStart"/>
      <w:r w:rsidR="00E1047E" w:rsidRPr="004F62CC">
        <w:t>Munakata</w:t>
      </w:r>
      <w:proofErr w:type="spellEnd"/>
      <w:r w:rsidR="00E1047E" w:rsidRPr="004F62CC">
        <w:t xml:space="preserve">, </w:t>
      </w:r>
      <w:proofErr w:type="spellStart"/>
      <w:r w:rsidR="00E1047E" w:rsidRPr="004F62CC">
        <w:t>Casey</w:t>
      </w:r>
      <w:proofErr w:type="spellEnd"/>
      <w:r w:rsidR="00E1047E" w:rsidRPr="004F62CC">
        <w:t xml:space="preserve"> &amp; </w:t>
      </w:r>
      <w:proofErr w:type="spellStart"/>
      <w:r w:rsidR="00E1047E" w:rsidRPr="004F62CC">
        <w:t>Diamond</w:t>
      </w:r>
      <w:proofErr w:type="spellEnd"/>
      <w:r w:rsidR="00E1047E" w:rsidRPr="004F62CC">
        <w:t xml:space="preserve">, 2004; </w:t>
      </w:r>
      <w:proofErr w:type="spellStart"/>
      <w:r w:rsidR="00E1047E" w:rsidRPr="004F62CC">
        <w:t>Spelke</w:t>
      </w:r>
      <w:proofErr w:type="spellEnd"/>
      <w:r w:rsidR="00E1047E" w:rsidRPr="004F62CC">
        <w:t xml:space="preserve"> &amp; </w:t>
      </w:r>
      <w:proofErr w:type="spellStart"/>
      <w:r w:rsidR="00E1047E" w:rsidRPr="004F62CC">
        <w:t>Kinzler</w:t>
      </w:r>
      <w:proofErr w:type="spellEnd"/>
      <w:r w:rsidR="00E1047E" w:rsidRPr="004F62CC">
        <w:t>, 2009)</w:t>
      </w:r>
      <w:r w:rsidR="00AA247D" w:rsidRPr="004F62CC">
        <w:t xml:space="preserve">. Bu sebeple okul öncesi dönemde çocukların mantıksal düşünme becerilerini tespit etmeye ve geliştirmeye yönelik uygulamalar </w:t>
      </w:r>
      <w:r w:rsidR="00E1047E" w:rsidRPr="004F62CC">
        <w:t xml:space="preserve">yürütülebilir. </w:t>
      </w:r>
      <w:r w:rsidRPr="004F62CC">
        <w:t>Bu araştırmanın bir sonraki</w:t>
      </w:r>
      <w:r w:rsidRPr="00CF05FA">
        <w:t xml:space="preserve"> adımında, </w:t>
      </w:r>
      <w:r w:rsidR="00B5526E">
        <w:t xml:space="preserve">okul öncesi, </w:t>
      </w:r>
      <w:r w:rsidRPr="00CF05FA">
        <w:t xml:space="preserve">ilkokul ve ortaokul öğrencilerinin mantıksal düşünme becerilerini geliştirmeye yönelik uygulamalar planlanarak deneysel araştırmalar yürütülebilir. Böylece mantık dersinin daha erken yaşlarda öğretim programlarına </w:t>
      </w:r>
      <w:proofErr w:type="gramStart"/>
      <w:r w:rsidRPr="00CF05FA">
        <w:t>dahil</w:t>
      </w:r>
      <w:proofErr w:type="gramEnd"/>
      <w:r w:rsidRPr="00CF05FA">
        <w:t xml:space="preserve"> edilmesi gerektiği yönünde sunulan önerilere daha somut ka</w:t>
      </w:r>
      <w:r w:rsidR="004F62CC">
        <w:t>nıtlar</w:t>
      </w:r>
      <w:r w:rsidRPr="00CF05FA">
        <w:t xml:space="preserve"> getirilebilir. Küçük yaş grupları için hazırlanan mantık eğitimi uygulamalarının öğrencilerin mantıksal düşünme becerileri üzerindeki etkisi incelenerek eğitimcilere ve araştırmacılara yönelik örnekler sunulabilir.</w:t>
      </w:r>
    </w:p>
    <w:p w:rsidR="009349CA" w:rsidRPr="00984D15" w:rsidRDefault="009349CA" w:rsidP="009349CA">
      <w:pPr>
        <w:shd w:val="clear" w:color="auto" w:fill="FFFFFF"/>
        <w:spacing w:line="360" w:lineRule="auto"/>
        <w:contextualSpacing/>
        <w:jc w:val="center"/>
        <w:textAlignment w:val="baseline"/>
        <w:rPr>
          <w:rFonts w:eastAsia="Times New Roman"/>
          <w:b/>
          <w:bCs/>
          <w:color w:val="000000"/>
          <w:bdr w:val="none" w:sz="0" w:space="0" w:color="auto" w:frame="1"/>
          <w:lang w:eastAsia="tr-TR"/>
        </w:rPr>
      </w:pPr>
      <w:r w:rsidRPr="00984D15">
        <w:rPr>
          <w:b/>
        </w:rPr>
        <w:t>Makalenin Bilimdeki Konumu</w:t>
      </w:r>
    </w:p>
    <w:p w:rsidR="009349CA" w:rsidRPr="00984D15" w:rsidRDefault="00984D15" w:rsidP="009349CA">
      <w:pPr>
        <w:shd w:val="clear" w:color="auto" w:fill="FFFFFF"/>
        <w:spacing w:line="360" w:lineRule="auto"/>
        <w:ind w:firstLine="708"/>
        <w:contextualSpacing/>
        <w:textAlignment w:val="baseline"/>
        <w:rPr>
          <w:rFonts w:eastAsia="Times New Roman"/>
          <w:bCs/>
          <w:color w:val="000000"/>
          <w:bdr w:val="none" w:sz="0" w:space="0" w:color="auto" w:frame="1"/>
          <w:lang w:eastAsia="tr-TR"/>
        </w:rPr>
      </w:pPr>
      <w:r w:rsidRPr="00984D15">
        <w:rPr>
          <w:rFonts w:eastAsia="Times New Roman"/>
          <w:bCs/>
          <w:color w:val="000000"/>
          <w:bdr w:val="none" w:sz="0" w:space="0" w:color="auto" w:frame="1"/>
          <w:lang w:eastAsia="tr-TR"/>
        </w:rPr>
        <w:t>Eğitim Fakültesi/Sınıf Eğitimi Anabilim Dalı, Felsefe Bölümü/Mantık Anabilim Dalı</w:t>
      </w:r>
    </w:p>
    <w:p w:rsidR="009349CA" w:rsidRPr="0086008B" w:rsidRDefault="009349CA" w:rsidP="009349CA">
      <w:pPr>
        <w:shd w:val="clear" w:color="auto" w:fill="FFFFFF"/>
        <w:spacing w:line="360" w:lineRule="auto"/>
        <w:contextualSpacing/>
        <w:jc w:val="center"/>
        <w:textAlignment w:val="baseline"/>
        <w:rPr>
          <w:rFonts w:eastAsia="Times New Roman"/>
          <w:b/>
          <w:bCs/>
          <w:color w:val="000000"/>
          <w:bdr w:val="none" w:sz="0" w:space="0" w:color="auto" w:frame="1"/>
          <w:lang w:eastAsia="tr-TR"/>
        </w:rPr>
      </w:pPr>
      <w:r w:rsidRPr="0086008B">
        <w:rPr>
          <w:b/>
        </w:rPr>
        <w:t>Makalenin Bilimdeki Özgünlüğü</w:t>
      </w:r>
    </w:p>
    <w:p w:rsidR="0086008B" w:rsidRPr="0086008B" w:rsidRDefault="0086008B" w:rsidP="00E225A8">
      <w:pPr>
        <w:spacing w:line="360" w:lineRule="auto"/>
        <w:ind w:firstLine="708"/>
        <w:jc w:val="both"/>
      </w:pPr>
      <w:proofErr w:type="spellStart"/>
      <w:r w:rsidRPr="0086008B">
        <w:t>Alanyazın</w:t>
      </w:r>
      <w:proofErr w:type="spellEnd"/>
      <w:r w:rsidRPr="0086008B">
        <w:t xml:space="preserve"> incelendiğinde, öğrencilerin ve öğretmen adaylarının mantıksal düşünme becerilerinin incelenmesini konu alan çalışmalara rastlanmaktadır. Ancak bu çalışmalarda genellikle fen ve matematik alanlarındaki konular bağlamında hazırlanmış mantıksal düşünme becerilerini ölçmeye yönelik araçlar kullanılmıştır. Mantıksal düşünmenin gelişiminde </w:t>
      </w:r>
      <w:r>
        <w:t xml:space="preserve">salt </w:t>
      </w:r>
      <w:r w:rsidRPr="0086008B">
        <w:t xml:space="preserve">mantık biliminin uygulamalarını içeren akıl ilkelerinin ve akıl yürütme yöntemlerinin bir araç olarak kullanılması oldukça önemlidir. Bu nedenle bu araştırma kapsamında salt mantık bilgisini içeren boyutlarda öğrencilerin mantıksal düşünme becerileri incelenmiştir. Ayrıca lise düzeyinde okutulmaya başlayan mantık dersini içeren konuların bağlamında hazırlanan bu test aracılığıyla 8-12 yaş aralığındaki öğrencilerin mantıksal düşünme becerileri </w:t>
      </w:r>
      <w:r>
        <w:t>değerlendirilmiştir.</w:t>
      </w:r>
      <w:r w:rsidRPr="0086008B">
        <w:t xml:space="preserve"> Elde edilen bulgular </w:t>
      </w:r>
      <w:r>
        <w:t xml:space="preserve">öğrencilerin mantıksal düşünme becerisini desteklemek amacıyla </w:t>
      </w:r>
      <w:r w:rsidRPr="0086008B">
        <w:t xml:space="preserve">mantık dersinin daha erken dönemlerden itibaren verilmeye başlanması gerektiği yönündeki görüşlerimizi desteklemiştir. </w:t>
      </w:r>
    </w:p>
    <w:p w:rsidR="00E225A8" w:rsidRDefault="00E225A8" w:rsidP="00E225A8">
      <w:pPr>
        <w:spacing w:line="360" w:lineRule="auto"/>
        <w:ind w:firstLine="708"/>
        <w:jc w:val="both"/>
        <w:rPr>
          <w:b/>
        </w:rPr>
      </w:pPr>
    </w:p>
    <w:p w:rsidR="009349CA" w:rsidRDefault="009349CA" w:rsidP="009349CA">
      <w:pPr>
        <w:spacing w:line="360" w:lineRule="auto"/>
        <w:jc w:val="center"/>
        <w:rPr>
          <w:b/>
        </w:rPr>
      </w:pPr>
      <w:r w:rsidRPr="00497750">
        <w:rPr>
          <w:b/>
        </w:rPr>
        <w:t>Kaynaklar</w:t>
      </w:r>
    </w:p>
    <w:p w:rsidR="001C71A7" w:rsidRDefault="001C71A7" w:rsidP="00091795">
      <w:pPr>
        <w:pStyle w:val="WW-NormalWeb1"/>
        <w:tabs>
          <w:tab w:val="left" w:pos="567"/>
        </w:tabs>
        <w:spacing w:before="0" w:after="0"/>
        <w:ind w:firstLine="0"/>
      </w:pPr>
      <w:r w:rsidRPr="001C71A7">
        <w:lastRenderedPageBreak/>
        <w:t>Aksu, M</w:t>
      </w:r>
      <w:proofErr w:type="gramStart"/>
      <w:r w:rsidRPr="001C71A7">
        <w:t>.,</w:t>
      </w:r>
      <w:proofErr w:type="gramEnd"/>
      <w:r w:rsidRPr="001C71A7">
        <w:t xml:space="preserve"> Berberoğlu, G., &amp; </w:t>
      </w:r>
      <w:proofErr w:type="spellStart"/>
      <w:r w:rsidRPr="001C71A7">
        <w:t>Paykoç</w:t>
      </w:r>
      <w:proofErr w:type="spellEnd"/>
      <w:r w:rsidRPr="001C71A7">
        <w:t xml:space="preserve">, F. (1990). Can </w:t>
      </w:r>
      <w:proofErr w:type="spellStart"/>
      <w:r w:rsidRPr="001C71A7">
        <w:t>the</w:t>
      </w:r>
      <w:proofErr w:type="spellEnd"/>
      <w:r w:rsidRPr="001C71A7">
        <w:t xml:space="preserve"> GALT test be </w:t>
      </w:r>
      <w:proofErr w:type="spellStart"/>
      <w:r w:rsidRPr="001C71A7">
        <w:t>used</w:t>
      </w:r>
      <w:proofErr w:type="spellEnd"/>
      <w:r w:rsidRPr="001C71A7">
        <w:t xml:space="preserve"> in a </w:t>
      </w:r>
      <w:proofErr w:type="spellStart"/>
      <w:r w:rsidRPr="001C71A7">
        <w:t>different</w:t>
      </w:r>
      <w:proofErr w:type="spellEnd"/>
      <w:r w:rsidRPr="001C71A7">
        <w:t xml:space="preserve"> </w:t>
      </w:r>
      <w:r w:rsidRPr="001C71A7">
        <w:tab/>
      </w:r>
      <w:proofErr w:type="spellStart"/>
      <w:r w:rsidRPr="001C71A7">
        <w:t>cultural</w:t>
      </w:r>
      <w:proofErr w:type="spellEnd"/>
      <w:r w:rsidRPr="001C71A7">
        <w:t xml:space="preserve"> </w:t>
      </w:r>
      <w:proofErr w:type="spellStart"/>
      <w:r w:rsidRPr="001C71A7">
        <w:t>setting</w:t>
      </w:r>
      <w:proofErr w:type="spellEnd"/>
      <w:r w:rsidRPr="001C71A7">
        <w:t>? (</w:t>
      </w:r>
      <w:proofErr w:type="spellStart"/>
      <w:r w:rsidRPr="001C71A7">
        <w:t>Research</w:t>
      </w:r>
      <w:proofErr w:type="spellEnd"/>
      <w:r w:rsidRPr="001C71A7">
        <w:t xml:space="preserve"> Report). Ankara: METU.</w:t>
      </w:r>
    </w:p>
    <w:p w:rsidR="001C71A7" w:rsidRPr="001C71A7" w:rsidRDefault="001C71A7" w:rsidP="00091795">
      <w:pPr>
        <w:pStyle w:val="WW-NormalWeb1"/>
        <w:tabs>
          <w:tab w:val="left" w:pos="567"/>
        </w:tabs>
        <w:spacing w:before="0" w:after="0"/>
        <w:ind w:firstLine="0"/>
      </w:pPr>
      <w:r w:rsidRPr="001C71A7">
        <w:rPr>
          <w:shd w:val="clear" w:color="auto" w:fill="FFFFFF"/>
        </w:rPr>
        <w:t>Atılgan, H</w:t>
      </w:r>
      <w:proofErr w:type="gramStart"/>
      <w:r w:rsidRPr="001C71A7">
        <w:rPr>
          <w:shd w:val="clear" w:color="auto" w:fill="FFFFFF"/>
        </w:rPr>
        <w:t>.,</w:t>
      </w:r>
      <w:proofErr w:type="gramEnd"/>
      <w:r w:rsidRPr="001C71A7">
        <w:rPr>
          <w:shd w:val="clear" w:color="auto" w:fill="FFFFFF"/>
        </w:rPr>
        <w:t xml:space="preserve"> Doğan, N., &amp; Kan, A. (2007). </w:t>
      </w:r>
      <w:r w:rsidRPr="001C71A7">
        <w:rPr>
          <w:i/>
          <w:iCs/>
        </w:rPr>
        <w:t xml:space="preserve">Eğitimde ölçme ve değerlendirme </w:t>
      </w:r>
      <w:r w:rsidRPr="001C71A7">
        <w:rPr>
          <w:shd w:val="clear" w:color="auto" w:fill="FFFFFF"/>
        </w:rPr>
        <w:t xml:space="preserve">(2. baskı). </w:t>
      </w:r>
      <w:r w:rsidRPr="001C71A7">
        <w:rPr>
          <w:shd w:val="clear" w:color="auto" w:fill="FFFFFF"/>
        </w:rPr>
        <w:tab/>
      </w:r>
      <w:proofErr w:type="gramStart"/>
      <w:r w:rsidRPr="001C71A7">
        <w:rPr>
          <w:shd w:val="clear" w:color="auto" w:fill="FFFFFF"/>
        </w:rPr>
        <w:t>Ankara: Anı Yayıncılık.</w:t>
      </w:r>
      <w:proofErr w:type="gramEnd"/>
    </w:p>
    <w:p w:rsidR="001C71A7" w:rsidRPr="001C71A7" w:rsidRDefault="001C71A7" w:rsidP="00091795">
      <w:pPr>
        <w:tabs>
          <w:tab w:val="left" w:pos="567"/>
        </w:tabs>
        <w:spacing w:line="360" w:lineRule="auto"/>
        <w:jc w:val="both"/>
        <w:rPr>
          <w:shd w:val="clear" w:color="auto" w:fill="FFFFFF"/>
        </w:rPr>
      </w:pPr>
      <w:r w:rsidRPr="001C71A7">
        <w:rPr>
          <w:shd w:val="clear" w:color="auto" w:fill="FFFFFF"/>
        </w:rPr>
        <w:t xml:space="preserve">Aydeniz, M (2017, Ekim). Eğitim Sistemimiz ve 21. Yüzyıl Hayalimiz: 2045 Hedeflerine </w:t>
      </w:r>
      <w:r w:rsidRPr="001C71A7">
        <w:rPr>
          <w:shd w:val="clear" w:color="auto" w:fill="FFFFFF"/>
        </w:rPr>
        <w:tab/>
        <w:t xml:space="preserve">İlerlerken, Türkiye için STEM Odaklı Ekonomik Bir Yol Haritası. </w:t>
      </w:r>
      <w:proofErr w:type="spellStart"/>
      <w:r w:rsidRPr="001C71A7">
        <w:rPr>
          <w:shd w:val="clear" w:color="auto" w:fill="FFFFFF"/>
        </w:rPr>
        <w:t>University</w:t>
      </w:r>
      <w:proofErr w:type="spellEnd"/>
      <w:r w:rsidRPr="001C71A7">
        <w:rPr>
          <w:shd w:val="clear" w:color="auto" w:fill="FFFFFF"/>
        </w:rPr>
        <w:t xml:space="preserve"> of </w:t>
      </w:r>
      <w:r w:rsidRPr="001C71A7">
        <w:rPr>
          <w:shd w:val="clear" w:color="auto" w:fill="FFFFFF"/>
        </w:rPr>
        <w:tab/>
        <w:t xml:space="preserve">Tennessee, </w:t>
      </w:r>
      <w:proofErr w:type="spellStart"/>
      <w:r w:rsidRPr="001C71A7">
        <w:rPr>
          <w:shd w:val="clear" w:color="auto" w:fill="FFFFFF"/>
        </w:rPr>
        <w:t>Knoxville</w:t>
      </w:r>
      <w:proofErr w:type="spellEnd"/>
      <w:r w:rsidRPr="001C71A7">
        <w:rPr>
          <w:shd w:val="clear" w:color="auto" w:fill="FFFFFF"/>
        </w:rPr>
        <w:t>.</w:t>
      </w:r>
    </w:p>
    <w:p w:rsidR="001C71A7" w:rsidRPr="001C71A7" w:rsidRDefault="001C71A7" w:rsidP="00091795">
      <w:pPr>
        <w:tabs>
          <w:tab w:val="left" w:pos="567"/>
        </w:tabs>
        <w:spacing w:line="360" w:lineRule="auto"/>
        <w:jc w:val="both"/>
        <w:rPr>
          <w:rFonts w:eastAsia="Times New Roman"/>
          <w:lang w:eastAsia="tr-TR"/>
        </w:rPr>
      </w:pPr>
      <w:proofErr w:type="spellStart"/>
      <w:r w:rsidRPr="001C71A7">
        <w:t>Balanskat</w:t>
      </w:r>
      <w:proofErr w:type="spellEnd"/>
      <w:r w:rsidRPr="001C71A7">
        <w:t>, A</w:t>
      </w:r>
      <w:proofErr w:type="gramStart"/>
      <w:r w:rsidRPr="001C71A7">
        <w:t>.,</w:t>
      </w:r>
      <w:proofErr w:type="gramEnd"/>
      <w:r w:rsidRPr="001C71A7">
        <w:t xml:space="preserve"> &amp; </w:t>
      </w:r>
      <w:proofErr w:type="spellStart"/>
      <w:r w:rsidRPr="001C71A7">
        <w:t>Engelhardt</w:t>
      </w:r>
      <w:proofErr w:type="spellEnd"/>
      <w:r w:rsidRPr="001C71A7">
        <w:t xml:space="preserve">, K. (2014). Computing </w:t>
      </w:r>
      <w:proofErr w:type="spellStart"/>
      <w:r w:rsidRPr="001C71A7">
        <w:t>our</w:t>
      </w:r>
      <w:proofErr w:type="spellEnd"/>
      <w:r w:rsidRPr="001C71A7">
        <w:t xml:space="preserve"> </w:t>
      </w:r>
      <w:proofErr w:type="spellStart"/>
      <w:r w:rsidRPr="001C71A7">
        <w:t>future</w:t>
      </w:r>
      <w:proofErr w:type="spellEnd"/>
      <w:r w:rsidRPr="001C71A7">
        <w:t xml:space="preserve">: </w:t>
      </w:r>
      <w:proofErr w:type="spellStart"/>
      <w:r w:rsidRPr="001C71A7">
        <w:t>Computer</w:t>
      </w:r>
      <w:proofErr w:type="spellEnd"/>
      <w:r w:rsidRPr="001C71A7">
        <w:t xml:space="preserve"> </w:t>
      </w:r>
      <w:proofErr w:type="spellStart"/>
      <w:r w:rsidRPr="001C71A7">
        <w:t>programming</w:t>
      </w:r>
      <w:proofErr w:type="spellEnd"/>
      <w:r w:rsidRPr="001C71A7">
        <w:t xml:space="preserve"> </w:t>
      </w:r>
      <w:proofErr w:type="spellStart"/>
      <w:r w:rsidRPr="001C71A7">
        <w:t>and</w:t>
      </w:r>
      <w:proofErr w:type="spellEnd"/>
      <w:r w:rsidRPr="001C71A7">
        <w:t xml:space="preserve"> </w:t>
      </w:r>
      <w:r w:rsidRPr="001C71A7">
        <w:tab/>
      </w:r>
      <w:proofErr w:type="spellStart"/>
      <w:r w:rsidRPr="001C71A7">
        <w:t>coding</w:t>
      </w:r>
      <w:proofErr w:type="spellEnd"/>
      <w:r w:rsidRPr="001C71A7">
        <w:t xml:space="preserve"> - </w:t>
      </w:r>
      <w:proofErr w:type="spellStart"/>
      <w:r w:rsidRPr="001C71A7">
        <w:t>Priorities</w:t>
      </w:r>
      <w:proofErr w:type="spellEnd"/>
      <w:r w:rsidRPr="001C71A7">
        <w:t xml:space="preserve">, </w:t>
      </w:r>
      <w:proofErr w:type="spellStart"/>
      <w:r w:rsidRPr="001C71A7">
        <w:t>school</w:t>
      </w:r>
      <w:proofErr w:type="spellEnd"/>
      <w:r w:rsidRPr="001C71A7">
        <w:t xml:space="preserve"> </w:t>
      </w:r>
      <w:proofErr w:type="spellStart"/>
      <w:r w:rsidRPr="001C71A7">
        <w:t>curricula</w:t>
      </w:r>
      <w:proofErr w:type="spellEnd"/>
      <w:r w:rsidRPr="001C71A7">
        <w:t xml:space="preserve"> </w:t>
      </w:r>
      <w:proofErr w:type="spellStart"/>
      <w:r w:rsidRPr="001C71A7">
        <w:t>and</w:t>
      </w:r>
      <w:proofErr w:type="spellEnd"/>
      <w:r w:rsidRPr="001C71A7">
        <w:t xml:space="preserve"> </w:t>
      </w:r>
      <w:proofErr w:type="spellStart"/>
      <w:r w:rsidRPr="001C71A7">
        <w:t>initiatives</w:t>
      </w:r>
      <w:proofErr w:type="spellEnd"/>
      <w:r w:rsidRPr="001C71A7">
        <w:t xml:space="preserve"> </w:t>
      </w:r>
      <w:proofErr w:type="spellStart"/>
      <w:r w:rsidRPr="001C71A7">
        <w:t>across</w:t>
      </w:r>
      <w:proofErr w:type="spellEnd"/>
      <w:r w:rsidRPr="001C71A7">
        <w:t xml:space="preserve"> Europe. </w:t>
      </w:r>
      <w:proofErr w:type="spellStart"/>
      <w:r w:rsidRPr="001C71A7">
        <w:t>European</w:t>
      </w:r>
      <w:proofErr w:type="spellEnd"/>
      <w:r w:rsidRPr="001C71A7">
        <w:t xml:space="preserve"> </w:t>
      </w:r>
      <w:proofErr w:type="spellStart"/>
      <w:r w:rsidRPr="001C71A7">
        <w:t>Schoolnet</w:t>
      </w:r>
      <w:proofErr w:type="spellEnd"/>
      <w:r w:rsidRPr="001C71A7">
        <w:t xml:space="preserve">. </w:t>
      </w:r>
      <w:r w:rsidRPr="001C71A7">
        <w:tab/>
        <w:t xml:space="preserve">Çevrim-içi: </w:t>
      </w:r>
      <w:hyperlink r:id="rId10" w:history="1">
        <w:r w:rsidRPr="001C71A7">
          <w:rPr>
            <w:rStyle w:val="Kpr"/>
          </w:rPr>
          <w:t>http://www.eun.org/resources/detail?publicationID=481</w:t>
        </w:r>
      </w:hyperlink>
      <w:r w:rsidRPr="001C71A7">
        <w:rPr>
          <w:rStyle w:val="Kpr"/>
        </w:rPr>
        <w:t xml:space="preserve">. </w:t>
      </w:r>
      <w:r w:rsidRPr="001C71A7">
        <w:t xml:space="preserve"> </w:t>
      </w:r>
    </w:p>
    <w:p w:rsidR="001C71A7" w:rsidRDefault="001C71A7" w:rsidP="00091795">
      <w:pPr>
        <w:tabs>
          <w:tab w:val="left" w:pos="567"/>
        </w:tabs>
        <w:spacing w:line="360" w:lineRule="auto"/>
        <w:jc w:val="both"/>
      </w:pPr>
      <w:proofErr w:type="spellStart"/>
      <w:r w:rsidRPr="001C71A7">
        <w:t>Baroody</w:t>
      </w:r>
      <w:proofErr w:type="spellEnd"/>
      <w:r w:rsidRPr="001C71A7">
        <w:t>, A. J</w:t>
      </w:r>
      <w:proofErr w:type="gramStart"/>
      <w:r w:rsidRPr="001C71A7">
        <w:t>.,</w:t>
      </w:r>
      <w:proofErr w:type="gramEnd"/>
      <w:r w:rsidRPr="001C71A7">
        <w:t xml:space="preserve"> </w:t>
      </w:r>
      <w:proofErr w:type="spellStart"/>
      <w:r w:rsidRPr="001C71A7">
        <w:t>Purpura</w:t>
      </w:r>
      <w:proofErr w:type="spellEnd"/>
      <w:r w:rsidRPr="001C71A7">
        <w:t xml:space="preserve">, D. J., </w:t>
      </w:r>
      <w:proofErr w:type="spellStart"/>
      <w:r w:rsidRPr="001C71A7">
        <w:t>Eiland</w:t>
      </w:r>
      <w:proofErr w:type="spellEnd"/>
      <w:r w:rsidRPr="001C71A7">
        <w:t xml:space="preserve">, M. D, &amp; </w:t>
      </w:r>
      <w:proofErr w:type="spellStart"/>
      <w:r w:rsidRPr="001C71A7">
        <w:t>Reid</w:t>
      </w:r>
      <w:proofErr w:type="spellEnd"/>
      <w:r w:rsidRPr="001C71A7">
        <w:t xml:space="preserve">, E. E. (2015). </w:t>
      </w:r>
      <w:proofErr w:type="spellStart"/>
      <w:r w:rsidRPr="001C71A7">
        <w:t>The</w:t>
      </w:r>
      <w:proofErr w:type="spellEnd"/>
      <w:r w:rsidRPr="001C71A7">
        <w:t xml:space="preserve"> </w:t>
      </w:r>
      <w:proofErr w:type="spellStart"/>
      <w:r w:rsidRPr="001C71A7">
        <w:t>impact</w:t>
      </w:r>
      <w:proofErr w:type="spellEnd"/>
      <w:r w:rsidRPr="001C71A7">
        <w:t xml:space="preserve"> of </w:t>
      </w:r>
      <w:proofErr w:type="spellStart"/>
      <w:r w:rsidRPr="001C71A7">
        <w:t>highly</w:t>
      </w:r>
      <w:proofErr w:type="spellEnd"/>
      <w:r w:rsidRPr="001C71A7">
        <w:t xml:space="preserve"> </w:t>
      </w:r>
      <w:proofErr w:type="spellStart"/>
      <w:r w:rsidRPr="001C71A7">
        <w:t>and</w:t>
      </w:r>
      <w:proofErr w:type="spellEnd"/>
      <w:r w:rsidRPr="001C71A7">
        <w:t xml:space="preserve"> </w:t>
      </w:r>
      <w:r w:rsidRPr="001C71A7">
        <w:tab/>
      </w:r>
      <w:proofErr w:type="spellStart"/>
      <w:r w:rsidRPr="001C71A7">
        <w:t>minimally</w:t>
      </w:r>
      <w:proofErr w:type="spellEnd"/>
      <w:r w:rsidRPr="001C71A7">
        <w:t xml:space="preserve"> </w:t>
      </w:r>
      <w:proofErr w:type="spellStart"/>
      <w:r w:rsidRPr="001C71A7">
        <w:t>guided</w:t>
      </w:r>
      <w:proofErr w:type="spellEnd"/>
      <w:r w:rsidRPr="001C71A7">
        <w:t xml:space="preserve"> </w:t>
      </w:r>
      <w:proofErr w:type="spellStart"/>
      <w:r w:rsidRPr="001C71A7">
        <w:t>discovery</w:t>
      </w:r>
      <w:proofErr w:type="spellEnd"/>
      <w:r w:rsidRPr="001C71A7">
        <w:t xml:space="preserve"> </w:t>
      </w:r>
      <w:proofErr w:type="spellStart"/>
      <w:r w:rsidRPr="001C71A7">
        <w:t>instruction</w:t>
      </w:r>
      <w:proofErr w:type="spellEnd"/>
      <w:r w:rsidRPr="001C71A7">
        <w:t xml:space="preserve"> on </w:t>
      </w:r>
      <w:proofErr w:type="spellStart"/>
      <w:r w:rsidRPr="001C71A7">
        <w:t>promoting</w:t>
      </w:r>
      <w:proofErr w:type="spellEnd"/>
      <w:r w:rsidRPr="001C71A7">
        <w:t xml:space="preserve"> </w:t>
      </w:r>
      <w:proofErr w:type="spellStart"/>
      <w:r w:rsidRPr="001C71A7">
        <w:t>the</w:t>
      </w:r>
      <w:proofErr w:type="spellEnd"/>
      <w:r w:rsidRPr="001C71A7">
        <w:t xml:space="preserve"> </w:t>
      </w:r>
      <w:proofErr w:type="spellStart"/>
      <w:r w:rsidRPr="001C71A7">
        <w:t>learning</w:t>
      </w:r>
      <w:proofErr w:type="spellEnd"/>
      <w:r w:rsidRPr="001C71A7">
        <w:t xml:space="preserve"> of </w:t>
      </w:r>
      <w:proofErr w:type="spellStart"/>
      <w:r w:rsidRPr="001C71A7">
        <w:t>reasoning</w:t>
      </w:r>
      <w:proofErr w:type="spellEnd"/>
      <w:r w:rsidRPr="001C71A7">
        <w:t xml:space="preserve"> </w:t>
      </w:r>
      <w:r w:rsidRPr="001C71A7">
        <w:tab/>
      </w:r>
      <w:proofErr w:type="spellStart"/>
      <w:r w:rsidRPr="001C71A7">
        <w:t>strategies</w:t>
      </w:r>
      <w:proofErr w:type="spellEnd"/>
      <w:r w:rsidRPr="001C71A7">
        <w:t xml:space="preserve"> </w:t>
      </w:r>
      <w:proofErr w:type="spellStart"/>
      <w:r w:rsidRPr="001C71A7">
        <w:t>for</w:t>
      </w:r>
      <w:proofErr w:type="spellEnd"/>
      <w:r w:rsidRPr="001C71A7">
        <w:t xml:space="preserve"> </w:t>
      </w:r>
      <w:proofErr w:type="spellStart"/>
      <w:r w:rsidRPr="001C71A7">
        <w:t>basic</w:t>
      </w:r>
      <w:proofErr w:type="spellEnd"/>
      <w:r w:rsidRPr="001C71A7">
        <w:t xml:space="preserve"> add-1 </w:t>
      </w:r>
      <w:proofErr w:type="spellStart"/>
      <w:r w:rsidRPr="001C71A7">
        <w:t>and</w:t>
      </w:r>
      <w:proofErr w:type="spellEnd"/>
      <w:r w:rsidRPr="001C71A7">
        <w:t xml:space="preserve"> </w:t>
      </w:r>
      <w:proofErr w:type="spellStart"/>
      <w:r w:rsidRPr="001C71A7">
        <w:t>doubles</w:t>
      </w:r>
      <w:proofErr w:type="spellEnd"/>
      <w:r w:rsidRPr="001C71A7">
        <w:t xml:space="preserve"> </w:t>
      </w:r>
      <w:proofErr w:type="spellStart"/>
      <w:r w:rsidRPr="001C71A7">
        <w:t>combinations</w:t>
      </w:r>
      <w:proofErr w:type="spellEnd"/>
      <w:r w:rsidRPr="001C71A7">
        <w:t xml:space="preserve">. </w:t>
      </w:r>
      <w:proofErr w:type="spellStart"/>
      <w:r w:rsidRPr="001C71A7">
        <w:rPr>
          <w:i/>
        </w:rPr>
        <w:t>Early</w:t>
      </w:r>
      <w:proofErr w:type="spellEnd"/>
      <w:r w:rsidRPr="001C71A7">
        <w:rPr>
          <w:i/>
        </w:rPr>
        <w:t xml:space="preserve"> </w:t>
      </w:r>
      <w:proofErr w:type="spellStart"/>
      <w:r w:rsidRPr="001C71A7">
        <w:rPr>
          <w:i/>
        </w:rPr>
        <w:t>Childhood</w:t>
      </w:r>
      <w:proofErr w:type="spellEnd"/>
      <w:r w:rsidRPr="001C71A7">
        <w:rPr>
          <w:i/>
        </w:rPr>
        <w:t xml:space="preserve"> </w:t>
      </w:r>
      <w:proofErr w:type="spellStart"/>
      <w:r w:rsidRPr="001C71A7">
        <w:rPr>
          <w:i/>
        </w:rPr>
        <w:t>Research</w:t>
      </w:r>
      <w:proofErr w:type="spellEnd"/>
      <w:r w:rsidRPr="001C71A7">
        <w:rPr>
          <w:i/>
        </w:rPr>
        <w:t xml:space="preserve"> </w:t>
      </w:r>
      <w:r w:rsidRPr="001C71A7">
        <w:rPr>
          <w:i/>
        </w:rPr>
        <w:tab/>
      </w:r>
      <w:proofErr w:type="spellStart"/>
      <w:r w:rsidRPr="001C71A7">
        <w:rPr>
          <w:i/>
        </w:rPr>
        <w:t>Quarterly</w:t>
      </w:r>
      <w:proofErr w:type="spellEnd"/>
      <w:r w:rsidRPr="001C71A7">
        <w:rPr>
          <w:i/>
        </w:rPr>
        <w:t>, 30</w:t>
      </w:r>
      <w:r w:rsidRPr="001C71A7">
        <w:t xml:space="preserve">, 93–105. </w:t>
      </w:r>
    </w:p>
    <w:p w:rsidR="001C71A7" w:rsidRDefault="001C71A7" w:rsidP="00091795">
      <w:pPr>
        <w:tabs>
          <w:tab w:val="left" w:pos="567"/>
        </w:tabs>
        <w:spacing w:line="360" w:lineRule="auto"/>
        <w:jc w:val="both"/>
      </w:pPr>
      <w:proofErr w:type="spellStart"/>
      <w:r w:rsidRPr="001C71A7">
        <w:t>Boyd</w:t>
      </w:r>
      <w:proofErr w:type="spellEnd"/>
      <w:r w:rsidRPr="001C71A7">
        <w:t xml:space="preserve">, M. P. (2015). </w:t>
      </w:r>
      <w:proofErr w:type="spellStart"/>
      <w:r w:rsidRPr="001C71A7">
        <w:t>Relations</w:t>
      </w:r>
      <w:proofErr w:type="spellEnd"/>
      <w:r w:rsidRPr="001C71A7">
        <w:t xml:space="preserve"> </w:t>
      </w:r>
      <w:proofErr w:type="spellStart"/>
      <w:r w:rsidRPr="001C71A7">
        <w:t>between</w:t>
      </w:r>
      <w:proofErr w:type="spellEnd"/>
      <w:r w:rsidRPr="001C71A7">
        <w:t xml:space="preserve"> </w:t>
      </w:r>
      <w:proofErr w:type="spellStart"/>
      <w:r w:rsidRPr="001C71A7">
        <w:t>teacher</w:t>
      </w:r>
      <w:proofErr w:type="spellEnd"/>
      <w:r w:rsidRPr="001C71A7">
        <w:t xml:space="preserve"> </w:t>
      </w:r>
      <w:proofErr w:type="spellStart"/>
      <w:r w:rsidRPr="001C71A7">
        <w:t>questioning</w:t>
      </w:r>
      <w:proofErr w:type="spellEnd"/>
      <w:r w:rsidRPr="001C71A7">
        <w:t xml:space="preserve"> </w:t>
      </w:r>
      <w:proofErr w:type="spellStart"/>
      <w:r w:rsidRPr="001C71A7">
        <w:t>and</w:t>
      </w:r>
      <w:proofErr w:type="spellEnd"/>
      <w:r w:rsidRPr="001C71A7">
        <w:t xml:space="preserve"> </w:t>
      </w:r>
      <w:proofErr w:type="spellStart"/>
      <w:r w:rsidRPr="001C71A7">
        <w:t>student</w:t>
      </w:r>
      <w:proofErr w:type="spellEnd"/>
      <w:r w:rsidRPr="001C71A7">
        <w:t xml:space="preserve"> talk in </w:t>
      </w:r>
      <w:proofErr w:type="spellStart"/>
      <w:r w:rsidRPr="001C71A7">
        <w:t>one</w:t>
      </w:r>
      <w:proofErr w:type="spellEnd"/>
      <w:r w:rsidRPr="001C71A7">
        <w:t xml:space="preserve"> </w:t>
      </w:r>
      <w:r w:rsidR="00091795">
        <w:tab/>
      </w:r>
      <w:proofErr w:type="spellStart"/>
      <w:r w:rsidR="00E225A8">
        <w:t>elementary</w:t>
      </w:r>
      <w:proofErr w:type="spellEnd"/>
      <w:r w:rsidR="00E225A8">
        <w:t xml:space="preserve"> </w:t>
      </w:r>
      <w:r w:rsidRPr="001C71A7">
        <w:t xml:space="preserve">ELL </w:t>
      </w:r>
      <w:proofErr w:type="spellStart"/>
      <w:r w:rsidRPr="001C71A7">
        <w:t>classroom</w:t>
      </w:r>
      <w:proofErr w:type="spellEnd"/>
      <w:r w:rsidRPr="001C71A7">
        <w:t xml:space="preserve">. </w:t>
      </w:r>
      <w:proofErr w:type="spellStart"/>
      <w:r w:rsidRPr="001C71A7">
        <w:rPr>
          <w:i/>
        </w:rPr>
        <w:t>Journal</w:t>
      </w:r>
      <w:proofErr w:type="spellEnd"/>
      <w:r w:rsidRPr="001C71A7">
        <w:rPr>
          <w:i/>
        </w:rPr>
        <w:t xml:space="preserve"> of </w:t>
      </w:r>
      <w:proofErr w:type="spellStart"/>
      <w:r w:rsidRPr="001C71A7">
        <w:rPr>
          <w:i/>
        </w:rPr>
        <w:t>Literacy</w:t>
      </w:r>
      <w:proofErr w:type="spellEnd"/>
      <w:r w:rsidRPr="001C71A7">
        <w:rPr>
          <w:i/>
        </w:rPr>
        <w:t xml:space="preserve"> </w:t>
      </w:r>
      <w:proofErr w:type="spellStart"/>
      <w:r w:rsidRPr="001C71A7">
        <w:rPr>
          <w:i/>
        </w:rPr>
        <w:t>Research</w:t>
      </w:r>
      <w:proofErr w:type="spellEnd"/>
      <w:r w:rsidRPr="001C71A7">
        <w:rPr>
          <w:i/>
        </w:rPr>
        <w:t>, 47</w:t>
      </w:r>
      <w:r w:rsidRPr="001C71A7">
        <w:t xml:space="preserve">(3) 370–404, </w:t>
      </w:r>
      <w:r w:rsidR="00091795">
        <w:tab/>
      </w:r>
      <w:r w:rsidRPr="001C71A7">
        <w:t xml:space="preserve">10.1177/ </w:t>
      </w:r>
      <w:r w:rsidRPr="001C71A7">
        <w:tab/>
        <w:t>1086296X16632451</w:t>
      </w:r>
      <w:r>
        <w:t>.</w:t>
      </w:r>
    </w:p>
    <w:p w:rsidR="001C71A7" w:rsidRPr="001C71A7" w:rsidRDefault="001C71A7" w:rsidP="00091795">
      <w:pPr>
        <w:tabs>
          <w:tab w:val="left" w:pos="567"/>
        </w:tabs>
        <w:spacing w:line="360" w:lineRule="auto"/>
        <w:jc w:val="both"/>
      </w:pPr>
      <w:r w:rsidRPr="001C71A7">
        <w:t>Büyüköztürk, Ş</w:t>
      </w:r>
      <w:proofErr w:type="gramStart"/>
      <w:r w:rsidRPr="001C71A7">
        <w:t>.,</w:t>
      </w:r>
      <w:proofErr w:type="gramEnd"/>
      <w:r w:rsidRPr="001C71A7">
        <w:t xml:space="preserve"> Kılıç Çakmak, E., Akgün, Ö. E., Karadeniz, Ş., &amp; Demirel, F. (2012). </w:t>
      </w:r>
      <w:r w:rsidRPr="001C71A7">
        <w:tab/>
      </w:r>
      <w:r w:rsidRPr="001C71A7">
        <w:rPr>
          <w:i/>
        </w:rPr>
        <w:t>Bilimsel Araştırma Yöntemleri.</w:t>
      </w:r>
      <w:r w:rsidRPr="001C71A7">
        <w:t xml:space="preserve"> (18. Baskı).</w:t>
      </w:r>
      <w:r w:rsidRPr="001C71A7">
        <w:rPr>
          <w:rStyle w:val="apple-converted-space"/>
        </w:rPr>
        <w:t> </w:t>
      </w:r>
      <w:r w:rsidRPr="001C71A7">
        <w:t xml:space="preserve">Ankara: </w:t>
      </w:r>
      <w:proofErr w:type="spellStart"/>
      <w:r w:rsidRPr="001C71A7">
        <w:t>Pegem</w:t>
      </w:r>
      <w:proofErr w:type="spellEnd"/>
      <w:r w:rsidRPr="001C71A7">
        <w:t xml:space="preserve"> Akademi.</w:t>
      </w:r>
    </w:p>
    <w:p w:rsidR="001C71A7" w:rsidRPr="001C71A7" w:rsidRDefault="001C71A7" w:rsidP="00091795">
      <w:pPr>
        <w:tabs>
          <w:tab w:val="left" w:pos="567"/>
        </w:tabs>
        <w:spacing w:line="360" w:lineRule="auto"/>
        <w:jc w:val="both"/>
      </w:pPr>
      <w:r w:rsidRPr="001C71A7">
        <w:t xml:space="preserve">Cam, P. (2014). </w:t>
      </w:r>
      <w:proofErr w:type="spellStart"/>
      <w:r w:rsidRPr="001C71A7">
        <w:t>Philosophy</w:t>
      </w:r>
      <w:proofErr w:type="spellEnd"/>
      <w:r w:rsidRPr="001C71A7">
        <w:t xml:space="preserve"> </w:t>
      </w:r>
      <w:proofErr w:type="spellStart"/>
      <w:r w:rsidRPr="001C71A7">
        <w:t>for</w:t>
      </w:r>
      <w:proofErr w:type="spellEnd"/>
      <w:r w:rsidRPr="001C71A7">
        <w:t xml:space="preserve"> </w:t>
      </w:r>
      <w:proofErr w:type="spellStart"/>
      <w:r w:rsidRPr="001C71A7">
        <w:t>Children</w:t>
      </w:r>
      <w:proofErr w:type="spellEnd"/>
      <w:r w:rsidRPr="001C71A7">
        <w:t xml:space="preserve">, </w:t>
      </w:r>
      <w:proofErr w:type="spellStart"/>
      <w:r w:rsidRPr="001C71A7">
        <w:t>values</w:t>
      </w:r>
      <w:proofErr w:type="spellEnd"/>
      <w:r w:rsidRPr="001C71A7">
        <w:t xml:space="preserve"> </w:t>
      </w:r>
      <w:proofErr w:type="spellStart"/>
      <w:r w:rsidRPr="001C71A7">
        <w:t>education</w:t>
      </w:r>
      <w:proofErr w:type="spellEnd"/>
      <w:r w:rsidRPr="001C71A7">
        <w:t xml:space="preserve"> </w:t>
      </w:r>
      <w:proofErr w:type="spellStart"/>
      <w:r w:rsidRPr="001C71A7">
        <w:t>and</w:t>
      </w:r>
      <w:proofErr w:type="spellEnd"/>
      <w:r w:rsidRPr="001C71A7">
        <w:t xml:space="preserve"> </w:t>
      </w:r>
      <w:proofErr w:type="spellStart"/>
      <w:r w:rsidRPr="001C71A7">
        <w:t>the</w:t>
      </w:r>
      <w:proofErr w:type="spellEnd"/>
      <w:r w:rsidRPr="001C71A7">
        <w:t xml:space="preserve"> </w:t>
      </w:r>
      <w:proofErr w:type="spellStart"/>
      <w:r w:rsidRPr="001C71A7">
        <w:t>inquiring</w:t>
      </w:r>
      <w:proofErr w:type="spellEnd"/>
      <w:r w:rsidRPr="001C71A7">
        <w:t xml:space="preserve"> </w:t>
      </w:r>
      <w:proofErr w:type="spellStart"/>
      <w:r w:rsidRPr="001C71A7">
        <w:t>society</w:t>
      </w:r>
      <w:proofErr w:type="spellEnd"/>
      <w:r w:rsidRPr="001C71A7">
        <w:t xml:space="preserve">. </w:t>
      </w:r>
      <w:r w:rsidRPr="001C71A7">
        <w:tab/>
      </w:r>
      <w:proofErr w:type="spellStart"/>
      <w:r w:rsidRPr="001C71A7">
        <w:rPr>
          <w:i/>
        </w:rPr>
        <w:t>Educational</w:t>
      </w:r>
      <w:proofErr w:type="spellEnd"/>
      <w:r w:rsidRPr="001C71A7">
        <w:rPr>
          <w:i/>
        </w:rPr>
        <w:t xml:space="preserve"> </w:t>
      </w:r>
      <w:proofErr w:type="spellStart"/>
      <w:r w:rsidRPr="001C71A7">
        <w:rPr>
          <w:i/>
        </w:rPr>
        <w:t>Philosophy</w:t>
      </w:r>
      <w:proofErr w:type="spellEnd"/>
      <w:r w:rsidRPr="001C71A7">
        <w:rPr>
          <w:i/>
        </w:rPr>
        <w:t xml:space="preserve"> </w:t>
      </w:r>
      <w:proofErr w:type="spellStart"/>
      <w:r w:rsidRPr="001C71A7">
        <w:rPr>
          <w:i/>
        </w:rPr>
        <w:t>and</w:t>
      </w:r>
      <w:proofErr w:type="spellEnd"/>
      <w:r w:rsidRPr="001C71A7">
        <w:rPr>
          <w:i/>
        </w:rPr>
        <w:t xml:space="preserve"> </w:t>
      </w:r>
      <w:proofErr w:type="spellStart"/>
      <w:r w:rsidRPr="001C71A7">
        <w:rPr>
          <w:i/>
        </w:rPr>
        <w:t>Theory</w:t>
      </w:r>
      <w:proofErr w:type="spellEnd"/>
      <w:r w:rsidRPr="001C71A7">
        <w:rPr>
          <w:i/>
        </w:rPr>
        <w:t xml:space="preserve">: </w:t>
      </w:r>
      <w:proofErr w:type="spellStart"/>
      <w:r w:rsidRPr="001C71A7">
        <w:rPr>
          <w:i/>
        </w:rPr>
        <w:t>Incorporating</w:t>
      </w:r>
      <w:proofErr w:type="spellEnd"/>
      <w:r w:rsidRPr="001C71A7">
        <w:rPr>
          <w:i/>
        </w:rPr>
        <w:t xml:space="preserve"> ACCESS, 46</w:t>
      </w:r>
      <w:r w:rsidRPr="001C71A7">
        <w:t xml:space="preserve">(11), 1203–1211, </w:t>
      </w:r>
      <w:proofErr w:type="spellStart"/>
      <w:r w:rsidRPr="001C71A7">
        <w:t>doi</w:t>
      </w:r>
      <w:proofErr w:type="spellEnd"/>
      <w:r w:rsidRPr="001C71A7">
        <w:t xml:space="preserve">: </w:t>
      </w:r>
      <w:r w:rsidRPr="001C71A7">
        <w:tab/>
        <w:t xml:space="preserve">10.1080/00131857.2013.771443. </w:t>
      </w:r>
    </w:p>
    <w:p w:rsidR="001C71A7" w:rsidRPr="001C71A7" w:rsidRDefault="001C71A7" w:rsidP="00091795">
      <w:pPr>
        <w:tabs>
          <w:tab w:val="left" w:pos="567"/>
        </w:tabs>
        <w:spacing w:line="360" w:lineRule="auto"/>
        <w:jc w:val="both"/>
      </w:pPr>
      <w:r w:rsidRPr="001C71A7">
        <w:t xml:space="preserve">Can, V. (2018). </w:t>
      </w:r>
      <w:r w:rsidRPr="001C71A7">
        <w:rPr>
          <w:i/>
        </w:rPr>
        <w:t xml:space="preserve">Anadolu İmam Hatip Liselerindeki Mantık Eğitiminin Meslek Dersleri İle </w:t>
      </w:r>
      <w:r w:rsidRPr="001C71A7">
        <w:rPr>
          <w:i/>
        </w:rPr>
        <w:tab/>
        <w:t>İlişkisi ve İlahiyat Fakültelerine Yansıması Üzerine Bir Araştırma.</w:t>
      </w:r>
      <w:r w:rsidRPr="001C71A7">
        <w:t xml:space="preserve"> (Yayımlanmamış </w:t>
      </w:r>
      <w:r w:rsidRPr="001C71A7">
        <w:tab/>
        <w:t>Yüksek Lisans Tezi), Süleyman Demirel Üniversitesi Sosyal Bilimler Enstitüsü, 2018.</w:t>
      </w:r>
    </w:p>
    <w:p w:rsidR="001C71A7" w:rsidRPr="001C71A7" w:rsidRDefault="001C71A7" w:rsidP="001C71A7">
      <w:pPr>
        <w:spacing w:line="360" w:lineRule="auto"/>
        <w:jc w:val="both"/>
      </w:pPr>
      <w:r w:rsidRPr="001C71A7">
        <w:t xml:space="preserve">Emiroğlu, İ. (2012). Klasik Mantığa Giriş. Ankara: </w:t>
      </w:r>
      <w:proofErr w:type="spellStart"/>
      <w:r w:rsidRPr="001C71A7">
        <w:t>Elis</w:t>
      </w:r>
      <w:proofErr w:type="spellEnd"/>
      <w:r w:rsidRPr="001C71A7">
        <w:t xml:space="preserve"> Yayınları.  </w:t>
      </w:r>
    </w:p>
    <w:p w:rsidR="001C71A7" w:rsidRDefault="001C71A7" w:rsidP="00091795">
      <w:pPr>
        <w:tabs>
          <w:tab w:val="left" w:pos="567"/>
        </w:tabs>
        <w:spacing w:line="360" w:lineRule="auto"/>
        <w:jc w:val="both"/>
      </w:pPr>
      <w:proofErr w:type="spellStart"/>
      <w:r w:rsidRPr="001C71A7">
        <w:t>European</w:t>
      </w:r>
      <w:proofErr w:type="spellEnd"/>
      <w:r w:rsidRPr="001C71A7">
        <w:t xml:space="preserve"> </w:t>
      </w:r>
      <w:proofErr w:type="spellStart"/>
      <w:r w:rsidRPr="001C71A7">
        <w:t>Commission</w:t>
      </w:r>
      <w:proofErr w:type="spellEnd"/>
      <w:r w:rsidRPr="001C71A7">
        <w:t xml:space="preserve"> (2014). </w:t>
      </w:r>
      <w:proofErr w:type="spellStart"/>
      <w:r w:rsidRPr="001C71A7">
        <w:t>Coding</w:t>
      </w:r>
      <w:proofErr w:type="spellEnd"/>
      <w:r w:rsidRPr="001C71A7">
        <w:t xml:space="preserve"> - </w:t>
      </w:r>
      <w:proofErr w:type="spellStart"/>
      <w:r w:rsidRPr="001C71A7">
        <w:t>the</w:t>
      </w:r>
      <w:proofErr w:type="spellEnd"/>
      <w:r w:rsidRPr="001C71A7">
        <w:t xml:space="preserve"> 21st </w:t>
      </w:r>
      <w:proofErr w:type="spellStart"/>
      <w:r w:rsidRPr="001C71A7">
        <w:t>century</w:t>
      </w:r>
      <w:proofErr w:type="spellEnd"/>
      <w:r w:rsidRPr="001C71A7">
        <w:t xml:space="preserve"> </w:t>
      </w:r>
      <w:proofErr w:type="spellStart"/>
      <w:r w:rsidRPr="001C71A7">
        <w:t>skill</w:t>
      </w:r>
      <w:proofErr w:type="spellEnd"/>
      <w:r w:rsidRPr="001C71A7">
        <w:t xml:space="preserve">. </w:t>
      </w:r>
      <w:proofErr w:type="spellStart"/>
      <w:r w:rsidRPr="001C71A7">
        <w:t>European</w:t>
      </w:r>
      <w:proofErr w:type="spellEnd"/>
      <w:r w:rsidRPr="001C71A7">
        <w:t xml:space="preserve"> </w:t>
      </w:r>
      <w:proofErr w:type="spellStart"/>
      <w:r w:rsidRPr="001C71A7">
        <w:t>Commission</w:t>
      </w:r>
      <w:proofErr w:type="spellEnd"/>
      <w:r w:rsidRPr="001C71A7">
        <w:t xml:space="preserve">. </w:t>
      </w:r>
      <w:r w:rsidRPr="001C71A7">
        <w:tab/>
        <w:t xml:space="preserve">Çevrim-içi: </w:t>
      </w:r>
      <w:hyperlink r:id="rId11" w:history="1">
        <w:r w:rsidRPr="001C71A7">
          <w:rPr>
            <w:rStyle w:val="Kpr"/>
          </w:rPr>
          <w:t>https://ec.europa.eu/digital-single-market/coding-21st-century-skill</w:t>
        </w:r>
      </w:hyperlink>
      <w:r>
        <w:t xml:space="preserve">. </w:t>
      </w:r>
    </w:p>
    <w:p w:rsidR="001C71A7" w:rsidRPr="001C71A7" w:rsidRDefault="001C71A7" w:rsidP="00091795">
      <w:pPr>
        <w:tabs>
          <w:tab w:val="left" w:pos="567"/>
        </w:tabs>
        <w:spacing w:line="360" w:lineRule="auto"/>
        <w:jc w:val="both"/>
      </w:pPr>
      <w:proofErr w:type="spellStart"/>
      <w:r w:rsidRPr="001C71A7">
        <w:rPr>
          <w:rStyle w:val="author"/>
        </w:rPr>
        <w:t>Fraenkel</w:t>
      </w:r>
      <w:proofErr w:type="spellEnd"/>
      <w:r w:rsidRPr="001C71A7">
        <w:rPr>
          <w:rStyle w:val="author"/>
        </w:rPr>
        <w:t>, J. R</w:t>
      </w:r>
      <w:proofErr w:type="gramStart"/>
      <w:r w:rsidRPr="001C71A7">
        <w:rPr>
          <w:rStyle w:val="author"/>
        </w:rPr>
        <w:t>.</w:t>
      </w:r>
      <w:r w:rsidRPr="001C71A7">
        <w:t>,</w:t>
      </w:r>
      <w:proofErr w:type="gramEnd"/>
      <w:r w:rsidRPr="001C71A7">
        <w:rPr>
          <w:rStyle w:val="apple-converted-space"/>
        </w:rPr>
        <w:t> </w:t>
      </w:r>
      <w:proofErr w:type="spellStart"/>
      <w:r w:rsidRPr="001C71A7">
        <w:rPr>
          <w:rStyle w:val="author"/>
        </w:rPr>
        <w:t>Wallen</w:t>
      </w:r>
      <w:proofErr w:type="spellEnd"/>
      <w:r w:rsidRPr="001C71A7">
        <w:rPr>
          <w:rStyle w:val="author"/>
        </w:rPr>
        <w:t>, N. E.</w:t>
      </w:r>
      <w:r w:rsidRPr="001C71A7">
        <w:rPr>
          <w:rStyle w:val="apple-converted-space"/>
        </w:rPr>
        <w:t> </w:t>
      </w:r>
      <w:r w:rsidRPr="001C71A7">
        <w:t>&amp;</w:t>
      </w:r>
      <w:r w:rsidRPr="001C71A7">
        <w:rPr>
          <w:rStyle w:val="apple-converted-space"/>
        </w:rPr>
        <w:t> </w:t>
      </w:r>
      <w:proofErr w:type="spellStart"/>
      <w:r w:rsidRPr="001C71A7">
        <w:rPr>
          <w:rStyle w:val="author"/>
        </w:rPr>
        <w:t>Hyun</w:t>
      </w:r>
      <w:proofErr w:type="spellEnd"/>
      <w:r w:rsidRPr="001C71A7">
        <w:rPr>
          <w:rStyle w:val="author"/>
        </w:rPr>
        <w:t>, H. H.</w:t>
      </w:r>
      <w:r w:rsidRPr="001C71A7">
        <w:rPr>
          <w:rStyle w:val="apple-converted-space"/>
        </w:rPr>
        <w:t> </w:t>
      </w:r>
      <w:r w:rsidRPr="001C71A7">
        <w:t>(</w:t>
      </w:r>
      <w:r w:rsidRPr="001C71A7">
        <w:rPr>
          <w:rStyle w:val="pubyear"/>
        </w:rPr>
        <w:t>2012</w:t>
      </w:r>
      <w:r w:rsidRPr="001C71A7">
        <w:t>).</w:t>
      </w:r>
      <w:r w:rsidRPr="001C71A7">
        <w:rPr>
          <w:rStyle w:val="apple-converted-space"/>
        </w:rPr>
        <w:t> </w:t>
      </w:r>
      <w:r w:rsidRPr="001C71A7">
        <w:rPr>
          <w:i/>
          <w:iCs/>
        </w:rPr>
        <w:t xml:space="preserve">How </w:t>
      </w:r>
      <w:proofErr w:type="spellStart"/>
      <w:r w:rsidRPr="001C71A7">
        <w:rPr>
          <w:i/>
          <w:iCs/>
        </w:rPr>
        <w:t>to</w:t>
      </w:r>
      <w:proofErr w:type="spellEnd"/>
      <w:r w:rsidRPr="001C71A7">
        <w:rPr>
          <w:i/>
          <w:iCs/>
        </w:rPr>
        <w:t xml:space="preserve"> </w:t>
      </w:r>
      <w:proofErr w:type="spellStart"/>
      <w:r w:rsidRPr="001C71A7">
        <w:rPr>
          <w:i/>
          <w:iCs/>
        </w:rPr>
        <w:t>design</w:t>
      </w:r>
      <w:proofErr w:type="spellEnd"/>
      <w:r w:rsidRPr="001C71A7">
        <w:rPr>
          <w:i/>
          <w:iCs/>
        </w:rPr>
        <w:t xml:space="preserve"> </w:t>
      </w:r>
      <w:proofErr w:type="spellStart"/>
      <w:r w:rsidRPr="001C71A7">
        <w:rPr>
          <w:i/>
          <w:iCs/>
        </w:rPr>
        <w:t>and</w:t>
      </w:r>
      <w:proofErr w:type="spellEnd"/>
      <w:r w:rsidRPr="001C71A7">
        <w:rPr>
          <w:i/>
          <w:iCs/>
        </w:rPr>
        <w:t xml:space="preserve"> </w:t>
      </w:r>
      <w:proofErr w:type="spellStart"/>
      <w:r w:rsidRPr="001C71A7">
        <w:rPr>
          <w:i/>
          <w:iCs/>
        </w:rPr>
        <w:t>evaluate</w:t>
      </w:r>
      <w:proofErr w:type="spellEnd"/>
      <w:r w:rsidRPr="001C71A7">
        <w:rPr>
          <w:i/>
          <w:iCs/>
        </w:rPr>
        <w:t xml:space="preserve"> </w:t>
      </w:r>
      <w:proofErr w:type="spellStart"/>
      <w:r w:rsidRPr="001C71A7">
        <w:rPr>
          <w:i/>
          <w:iCs/>
        </w:rPr>
        <w:t>research</w:t>
      </w:r>
      <w:proofErr w:type="spellEnd"/>
      <w:r w:rsidRPr="001C71A7">
        <w:rPr>
          <w:i/>
          <w:iCs/>
        </w:rPr>
        <w:t xml:space="preserve"> in </w:t>
      </w:r>
      <w:r w:rsidRPr="001C71A7">
        <w:rPr>
          <w:i/>
          <w:iCs/>
        </w:rPr>
        <w:tab/>
      </w:r>
      <w:proofErr w:type="spellStart"/>
      <w:r w:rsidRPr="001C71A7">
        <w:rPr>
          <w:i/>
          <w:iCs/>
        </w:rPr>
        <w:t>education</w:t>
      </w:r>
      <w:proofErr w:type="spellEnd"/>
      <w:r w:rsidRPr="001C71A7">
        <w:rPr>
          <w:i/>
          <w:iCs/>
        </w:rPr>
        <w:t>.</w:t>
      </w:r>
      <w:r w:rsidRPr="001C71A7">
        <w:rPr>
          <w:rStyle w:val="apple-converted-space"/>
          <w:i/>
        </w:rPr>
        <w:t> </w:t>
      </w:r>
      <w:r w:rsidRPr="001C71A7">
        <w:t>(</w:t>
      </w:r>
      <w:r w:rsidRPr="001C71A7">
        <w:rPr>
          <w:rStyle w:val="edition"/>
        </w:rPr>
        <w:t xml:space="preserve">8th </w:t>
      </w:r>
      <w:proofErr w:type="spellStart"/>
      <w:r w:rsidRPr="001C71A7">
        <w:rPr>
          <w:rStyle w:val="edition"/>
        </w:rPr>
        <w:t>ed</w:t>
      </w:r>
      <w:proofErr w:type="spellEnd"/>
      <w:r w:rsidRPr="001C71A7">
        <w:t>).</w:t>
      </w:r>
      <w:r w:rsidRPr="001C71A7">
        <w:rPr>
          <w:rStyle w:val="apple-converted-space"/>
        </w:rPr>
        <w:t> </w:t>
      </w:r>
      <w:r w:rsidRPr="001C71A7">
        <w:rPr>
          <w:rStyle w:val="publisherlocation"/>
        </w:rPr>
        <w:t>New York</w:t>
      </w:r>
      <w:r w:rsidRPr="001C71A7">
        <w:t xml:space="preserve">: </w:t>
      </w:r>
      <w:proofErr w:type="spellStart"/>
      <w:r w:rsidRPr="001C71A7">
        <w:t>McGraw-Hill</w:t>
      </w:r>
      <w:proofErr w:type="spellEnd"/>
      <w:r w:rsidRPr="001C71A7">
        <w:t>.</w:t>
      </w:r>
    </w:p>
    <w:p w:rsidR="001C71A7" w:rsidRPr="001C71A7" w:rsidRDefault="001C71A7" w:rsidP="00091795">
      <w:pPr>
        <w:tabs>
          <w:tab w:val="left" w:pos="567"/>
        </w:tabs>
        <w:spacing w:line="360" w:lineRule="auto"/>
        <w:jc w:val="both"/>
      </w:pPr>
      <w:proofErr w:type="spellStart"/>
      <w:r w:rsidRPr="001C71A7">
        <w:t>Galotti</w:t>
      </w:r>
      <w:proofErr w:type="spellEnd"/>
      <w:r w:rsidRPr="001C71A7">
        <w:t>, K. M</w:t>
      </w:r>
      <w:proofErr w:type="gramStart"/>
      <w:r w:rsidRPr="001C71A7">
        <w:t>.,</w:t>
      </w:r>
      <w:proofErr w:type="gramEnd"/>
      <w:r w:rsidRPr="001C71A7">
        <w:t xml:space="preserve"> </w:t>
      </w:r>
      <w:proofErr w:type="spellStart"/>
      <w:r w:rsidRPr="001C71A7">
        <w:t>Komatsu</w:t>
      </w:r>
      <w:proofErr w:type="spellEnd"/>
      <w:r w:rsidRPr="001C71A7">
        <w:t xml:space="preserve">, L. K., &amp; </w:t>
      </w:r>
      <w:proofErr w:type="spellStart"/>
      <w:r w:rsidRPr="001C71A7">
        <w:t>Voelz</w:t>
      </w:r>
      <w:proofErr w:type="spellEnd"/>
      <w:r w:rsidRPr="001C71A7">
        <w:t xml:space="preserve">, S. (1997). </w:t>
      </w:r>
      <w:proofErr w:type="spellStart"/>
      <w:r w:rsidRPr="001C71A7">
        <w:t>Children’s</w:t>
      </w:r>
      <w:proofErr w:type="spellEnd"/>
      <w:r w:rsidRPr="001C71A7">
        <w:t xml:space="preserve"> </w:t>
      </w:r>
      <w:proofErr w:type="spellStart"/>
      <w:r w:rsidRPr="001C71A7">
        <w:t>differential</w:t>
      </w:r>
      <w:proofErr w:type="spellEnd"/>
      <w:r w:rsidRPr="001C71A7">
        <w:t xml:space="preserve"> </w:t>
      </w:r>
      <w:proofErr w:type="spellStart"/>
      <w:r w:rsidRPr="001C71A7">
        <w:t>performance</w:t>
      </w:r>
      <w:proofErr w:type="spellEnd"/>
      <w:r w:rsidRPr="001C71A7">
        <w:t xml:space="preserve"> on </w:t>
      </w:r>
      <w:r w:rsidRPr="001C71A7">
        <w:tab/>
      </w:r>
      <w:proofErr w:type="spellStart"/>
      <w:r w:rsidRPr="001C71A7">
        <w:t>deductive</w:t>
      </w:r>
      <w:proofErr w:type="spellEnd"/>
      <w:r w:rsidRPr="001C71A7">
        <w:t xml:space="preserve"> </w:t>
      </w:r>
      <w:proofErr w:type="spellStart"/>
      <w:r w:rsidRPr="001C71A7">
        <w:t>and</w:t>
      </w:r>
      <w:proofErr w:type="spellEnd"/>
      <w:r w:rsidRPr="001C71A7">
        <w:t xml:space="preserve"> </w:t>
      </w:r>
      <w:proofErr w:type="spellStart"/>
      <w:r w:rsidRPr="001C71A7">
        <w:t>inductive</w:t>
      </w:r>
      <w:proofErr w:type="spellEnd"/>
      <w:r w:rsidRPr="001C71A7">
        <w:t xml:space="preserve"> </w:t>
      </w:r>
      <w:proofErr w:type="spellStart"/>
      <w:r w:rsidRPr="001C71A7">
        <w:t>syllogisms</w:t>
      </w:r>
      <w:proofErr w:type="spellEnd"/>
      <w:r w:rsidRPr="001C71A7">
        <w:t xml:space="preserve">. </w:t>
      </w:r>
      <w:proofErr w:type="spellStart"/>
      <w:r w:rsidRPr="001C71A7">
        <w:rPr>
          <w:i/>
        </w:rPr>
        <w:t>Developmental</w:t>
      </w:r>
      <w:proofErr w:type="spellEnd"/>
      <w:r w:rsidRPr="001C71A7">
        <w:rPr>
          <w:i/>
        </w:rPr>
        <w:t xml:space="preserve"> </w:t>
      </w:r>
      <w:proofErr w:type="spellStart"/>
      <w:r w:rsidRPr="001C71A7">
        <w:rPr>
          <w:i/>
        </w:rPr>
        <w:t>Psychology</w:t>
      </w:r>
      <w:proofErr w:type="spellEnd"/>
      <w:r w:rsidRPr="001C71A7">
        <w:rPr>
          <w:i/>
        </w:rPr>
        <w:t>, 33</w:t>
      </w:r>
      <w:r w:rsidRPr="001C71A7">
        <w:t>, 70-78.</w:t>
      </w:r>
    </w:p>
    <w:p w:rsidR="001C71A7" w:rsidRPr="001C71A7" w:rsidRDefault="001C71A7" w:rsidP="00091795">
      <w:pPr>
        <w:tabs>
          <w:tab w:val="left" w:pos="567"/>
        </w:tabs>
        <w:spacing w:line="360" w:lineRule="auto"/>
        <w:jc w:val="both"/>
      </w:pPr>
      <w:proofErr w:type="spellStart"/>
      <w:r w:rsidRPr="001C71A7">
        <w:lastRenderedPageBreak/>
        <w:t>Geban</w:t>
      </w:r>
      <w:proofErr w:type="spellEnd"/>
      <w:r w:rsidRPr="001C71A7">
        <w:t>, Ö</w:t>
      </w:r>
      <w:proofErr w:type="gramStart"/>
      <w:r w:rsidRPr="001C71A7">
        <w:t>.,</w:t>
      </w:r>
      <w:proofErr w:type="gramEnd"/>
      <w:r w:rsidRPr="001C71A7">
        <w:t xml:space="preserve"> Aşkar, P., &amp; Özkan, İ. (1992). </w:t>
      </w:r>
      <w:proofErr w:type="spellStart"/>
      <w:r w:rsidRPr="001C71A7">
        <w:t>Effects</w:t>
      </w:r>
      <w:proofErr w:type="spellEnd"/>
      <w:r w:rsidRPr="001C71A7">
        <w:t xml:space="preserve"> of </w:t>
      </w:r>
      <w:proofErr w:type="spellStart"/>
      <w:r w:rsidRPr="001C71A7">
        <w:t>computer</w:t>
      </w:r>
      <w:proofErr w:type="spellEnd"/>
      <w:r w:rsidRPr="001C71A7">
        <w:t xml:space="preserve"> </w:t>
      </w:r>
      <w:proofErr w:type="spellStart"/>
      <w:r w:rsidRPr="001C71A7">
        <w:t>simulated</w:t>
      </w:r>
      <w:proofErr w:type="spellEnd"/>
      <w:r w:rsidRPr="001C71A7">
        <w:t xml:space="preserve"> </w:t>
      </w:r>
      <w:proofErr w:type="spellStart"/>
      <w:r w:rsidRPr="001C71A7">
        <w:t>experiment</w:t>
      </w:r>
      <w:proofErr w:type="spellEnd"/>
      <w:r w:rsidRPr="001C71A7">
        <w:t xml:space="preserve"> </w:t>
      </w:r>
      <w:proofErr w:type="spellStart"/>
      <w:r w:rsidRPr="001C71A7">
        <w:t>and</w:t>
      </w:r>
      <w:proofErr w:type="spellEnd"/>
      <w:r w:rsidRPr="001C71A7">
        <w:t xml:space="preserve"> </w:t>
      </w:r>
      <w:r w:rsidRPr="001C71A7">
        <w:tab/>
        <w:t xml:space="preserve">problem </w:t>
      </w:r>
      <w:proofErr w:type="spellStart"/>
      <w:r w:rsidRPr="001C71A7">
        <w:t>solving</w:t>
      </w:r>
      <w:proofErr w:type="spellEnd"/>
      <w:r w:rsidRPr="001C71A7">
        <w:t xml:space="preserve"> </w:t>
      </w:r>
      <w:proofErr w:type="spellStart"/>
      <w:r w:rsidRPr="001C71A7">
        <w:t>approaches</w:t>
      </w:r>
      <w:proofErr w:type="spellEnd"/>
      <w:r w:rsidRPr="001C71A7">
        <w:t xml:space="preserve"> on </w:t>
      </w:r>
      <w:proofErr w:type="spellStart"/>
      <w:r w:rsidRPr="001C71A7">
        <w:t>students</w:t>
      </w:r>
      <w:proofErr w:type="spellEnd"/>
      <w:r w:rsidRPr="001C71A7">
        <w:t xml:space="preserve">’ </w:t>
      </w:r>
      <w:proofErr w:type="spellStart"/>
      <w:r w:rsidRPr="001C71A7">
        <w:t>learning</w:t>
      </w:r>
      <w:proofErr w:type="spellEnd"/>
      <w:r w:rsidRPr="001C71A7">
        <w:t xml:space="preserve"> </w:t>
      </w:r>
      <w:proofErr w:type="spellStart"/>
      <w:r w:rsidRPr="001C71A7">
        <w:t>outcomes</w:t>
      </w:r>
      <w:proofErr w:type="spellEnd"/>
      <w:r w:rsidRPr="001C71A7">
        <w:t xml:space="preserve"> at </w:t>
      </w:r>
      <w:proofErr w:type="spellStart"/>
      <w:r w:rsidRPr="001C71A7">
        <w:t>the</w:t>
      </w:r>
      <w:proofErr w:type="spellEnd"/>
      <w:r w:rsidRPr="001C71A7">
        <w:t xml:space="preserve"> </w:t>
      </w:r>
      <w:proofErr w:type="spellStart"/>
      <w:r w:rsidRPr="001C71A7">
        <w:t>high</w:t>
      </w:r>
      <w:proofErr w:type="spellEnd"/>
      <w:r w:rsidRPr="001C71A7">
        <w:t xml:space="preserve"> </w:t>
      </w:r>
      <w:proofErr w:type="spellStart"/>
      <w:r w:rsidRPr="001C71A7">
        <w:t>school</w:t>
      </w:r>
      <w:proofErr w:type="spellEnd"/>
      <w:r w:rsidRPr="001C71A7">
        <w:t xml:space="preserve"> </w:t>
      </w:r>
      <w:proofErr w:type="spellStart"/>
      <w:r w:rsidRPr="001C71A7">
        <w:t>level</w:t>
      </w:r>
      <w:proofErr w:type="spellEnd"/>
      <w:r w:rsidRPr="001C71A7">
        <w:t xml:space="preserve">. </w:t>
      </w:r>
      <w:r w:rsidRPr="001C71A7">
        <w:tab/>
      </w:r>
      <w:proofErr w:type="spellStart"/>
      <w:r w:rsidRPr="001C71A7">
        <w:rPr>
          <w:i/>
        </w:rPr>
        <w:t>Journal</w:t>
      </w:r>
      <w:proofErr w:type="spellEnd"/>
      <w:r w:rsidRPr="001C71A7">
        <w:rPr>
          <w:i/>
        </w:rPr>
        <w:t xml:space="preserve"> of </w:t>
      </w:r>
      <w:proofErr w:type="spellStart"/>
      <w:r w:rsidRPr="001C71A7">
        <w:rPr>
          <w:i/>
        </w:rPr>
        <w:t>Educational</w:t>
      </w:r>
      <w:proofErr w:type="spellEnd"/>
      <w:r w:rsidRPr="001C71A7">
        <w:rPr>
          <w:i/>
        </w:rPr>
        <w:t xml:space="preserve"> </w:t>
      </w:r>
      <w:proofErr w:type="spellStart"/>
      <w:r w:rsidRPr="001C71A7">
        <w:rPr>
          <w:i/>
        </w:rPr>
        <w:t>Research</w:t>
      </w:r>
      <w:proofErr w:type="spellEnd"/>
      <w:r w:rsidRPr="001C71A7">
        <w:rPr>
          <w:i/>
        </w:rPr>
        <w:t>, 86</w:t>
      </w:r>
      <w:r w:rsidRPr="001C71A7">
        <w:t>(1), 5-10.</w:t>
      </w:r>
    </w:p>
    <w:p w:rsidR="001C71A7" w:rsidRPr="001C71A7" w:rsidRDefault="001C71A7" w:rsidP="00091795">
      <w:pPr>
        <w:tabs>
          <w:tab w:val="left" w:pos="567"/>
        </w:tabs>
        <w:spacing w:line="360" w:lineRule="auto"/>
        <w:jc w:val="both"/>
      </w:pPr>
      <w:proofErr w:type="spellStart"/>
      <w:r w:rsidRPr="001C71A7">
        <w:rPr>
          <w:rStyle w:val="Vurgu"/>
          <w:bCs/>
          <w:i w:val="0"/>
          <w:iCs w:val="0"/>
          <w:shd w:val="clear" w:color="auto" w:fill="FFFFFF"/>
        </w:rPr>
        <w:t>Gelman</w:t>
      </w:r>
      <w:proofErr w:type="spellEnd"/>
      <w:r w:rsidRPr="001C71A7">
        <w:rPr>
          <w:shd w:val="clear" w:color="auto" w:fill="FFFFFF"/>
        </w:rPr>
        <w:t>, R. (</w:t>
      </w:r>
      <w:r w:rsidRPr="001C71A7">
        <w:rPr>
          <w:rStyle w:val="Vurgu"/>
          <w:bCs/>
          <w:i w:val="0"/>
          <w:iCs w:val="0"/>
          <w:shd w:val="clear" w:color="auto" w:fill="FFFFFF"/>
        </w:rPr>
        <w:t>1969</w:t>
      </w:r>
      <w:r w:rsidRPr="001C71A7">
        <w:rPr>
          <w:shd w:val="clear" w:color="auto" w:fill="FFFFFF"/>
        </w:rPr>
        <w:t>). </w:t>
      </w:r>
      <w:proofErr w:type="spellStart"/>
      <w:r w:rsidRPr="001C71A7">
        <w:rPr>
          <w:rStyle w:val="Vurgu"/>
          <w:bCs/>
          <w:i w:val="0"/>
          <w:iCs w:val="0"/>
          <w:shd w:val="clear" w:color="auto" w:fill="FFFFFF"/>
        </w:rPr>
        <w:t>Conservation</w:t>
      </w:r>
      <w:proofErr w:type="spellEnd"/>
      <w:r w:rsidRPr="001C71A7">
        <w:rPr>
          <w:rStyle w:val="Vurgu"/>
          <w:bCs/>
          <w:i w:val="0"/>
          <w:iCs w:val="0"/>
          <w:shd w:val="clear" w:color="auto" w:fill="FFFFFF"/>
        </w:rPr>
        <w:t xml:space="preserve"> </w:t>
      </w:r>
      <w:proofErr w:type="spellStart"/>
      <w:r w:rsidRPr="001C71A7">
        <w:rPr>
          <w:rStyle w:val="Vurgu"/>
          <w:bCs/>
          <w:i w:val="0"/>
          <w:iCs w:val="0"/>
          <w:shd w:val="clear" w:color="auto" w:fill="FFFFFF"/>
        </w:rPr>
        <w:t>acquisition</w:t>
      </w:r>
      <w:proofErr w:type="spellEnd"/>
      <w:r w:rsidRPr="001C71A7">
        <w:rPr>
          <w:shd w:val="clear" w:color="auto" w:fill="FFFFFF"/>
        </w:rPr>
        <w:t>: A </w:t>
      </w:r>
      <w:r w:rsidRPr="001C71A7">
        <w:rPr>
          <w:rStyle w:val="Vurgu"/>
          <w:bCs/>
          <w:i w:val="0"/>
          <w:iCs w:val="0"/>
          <w:shd w:val="clear" w:color="auto" w:fill="FFFFFF"/>
        </w:rPr>
        <w:t>problem</w:t>
      </w:r>
      <w:r w:rsidRPr="001C71A7">
        <w:rPr>
          <w:shd w:val="clear" w:color="auto" w:fill="FFFFFF"/>
        </w:rPr>
        <w:t> of </w:t>
      </w:r>
      <w:proofErr w:type="spellStart"/>
      <w:r w:rsidRPr="001C71A7">
        <w:rPr>
          <w:rStyle w:val="Vurgu"/>
          <w:bCs/>
          <w:i w:val="0"/>
          <w:iCs w:val="0"/>
          <w:shd w:val="clear" w:color="auto" w:fill="FFFFFF"/>
        </w:rPr>
        <w:t>learning</w:t>
      </w:r>
      <w:proofErr w:type="spellEnd"/>
      <w:r w:rsidRPr="001C71A7">
        <w:rPr>
          <w:shd w:val="clear" w:color="auto" w:fill="FFFFFF"/>
        </w:rPr>
        <w:t> </w:t>
      </w:r>
      <w:proofErr w:type="spellStart"/>
      <w:r w:rsidRPr="001C71A7">
        <w:rPr>
          <w:shd w:val="clear" w:color="auto" w:fill="FFFFFF"/>
        </w:rPr>
        <w:t>to</w:t>
      </w:r>
      <w:proofErr w:type="spellEnd"/>
      <w:r w:rsidRPr="001C71A7">
        <w:rPr>
          <w:shd w:val="clear" w:color="auto" w:fill="FFFFFF"/>
        </w:rPr>
        <w:t> </w:t>
      </w:r>
      <w:proofErr w:type="spellStart"/>
      <w:r w:rsidRPr="001C71A7">
        <w:rPr>
          <w:rStyle w:val="Vurgu"/>
          <w:bCs/>
          <w:i w:val="0"/>
          <w:iCs w:val="0"/>
          <w:shd w:val="clear" w:color="auto" w:fill="FFFFFF"/>
        </w:rPr>
        <w:t>attend</w:t>
      </w:r>
      <w:proofErr w:type="spellEnd"/>
      <w:r w:rsidRPr="001C71A7">
        <w:rPr>
          <w:shd w:val="clear" w:color="auto" w:fill="FFFFFF"/>
        </w:rPr>
        <w:t> </w:t>
      </w:r>
      <w:proofErr w:type="spellStart"/>
      <w:r w:rsidRPr="001C71A7">
        <w:rPr>
          <w:shd w:val="clear" w:color="auto" w:fill="FFFFFF"/>
        </w:rPr>
        <w:t>to</w:t>
      </w:r>
      <w:proofErr w:type="spellEnd"/>
      <w:r w:rsidRPr="001C71A7">
        <w:rPr>
          <w:shd w:val="clear" w:color="auto" w:fill="FFFFFF"/>
        </w:rPr>
        <w:t> </w:t>
      </w:r>
      <w:proofErr w:type="spellStart"/>
      <w:r w:rsidRPr="001C71A7">
        <w:rPr>
          <w:rStyle w:val="Vurgu"/>
          <w:bCs/>
          <w:i w:val="0"/>
          <w:iCs w:val="0"/>
          <w:shd w:val="clear" w:color="auto" w:fill="FFFFFF"/>
        </w:rPr>
        <w:t>relevant</w:t>
      </w:r>
      <w:proofErr w:type="spellEnd"/>
      <w:r w:rsidRPr="001C71A7">
        <w:rPr>
          <w:rStyle w:val="Vurgu"/>
          <w:bCs/>
          <w:i w:val="0"/>
          <w:iCs w:val="0"/>
          <w:shd w:val="clear" w:color="auto" w:fill="FFFFFF"/>
        </w:rPr>
        <w:t xml:space="preserve"> </w:t>
      </w:r>
      <w:r w:rsidRPr="001C71A7">
        <w:rPr>
          <w:rStyle w:val="Vurgu"/>
          <w:bCs/>
          <w:i w:val="0"/>
          <w:iCs w:val="0"/>
          <w:shd w:val="clear" w:color="auto" w:fill="FFFFFF"/>
        </w:rPr>
        <w:tab/>
      </w:r>
      <w:proofErr w:type="spellStart"/>
      <w:r w:rsidRPr="001C71A7">
        <w:rPr>
          <w:rStyle w:val="Vurgu"/>
          <w:bCs/>
          <w:i w:val="0"/>
          <w:iCs w:val="0"/>
          <w:shd w:val="clear" w:color="auto" w:fill="FFFFFF"/>
        </w:rPr>
        <w:t>attributes</w:t>
      </w:r>
      <w:proofErr w:type="spellEnd"/>
      <w:r w:rsidRPr="001C71A7">
        <w:rPr>
          <w:shd w:val="clear" w:color="auto" w:fill="FFFFFF"/>
        </w:rPr>
        <w:t xml:space="preserve">. </w:t>
      </w:r>
      <w:proofErr w:type="spellStart"/>
      <w:r w:rsidRPr="001C71A7">
        <w:rPr>
          <w:i/>
          <w:shd w:val="clear" w:color="auto" w:fill="FFFFFF"/>
        </w:rPr>
        <w:t>Journal</w:t>
      </w:r>
      <w:proofErr w:type="spellEnd"/>
      <w:r w:rsidRPr="001C71A7">
        <w:rPr>
          <w:i/>
          <w:shd w:val="clear" w:color="auto" w:fill="FFFFFF"/>
        </w:rPr>
        <w:t xml:space="preserve"> of </w:t>
      </w:r>
      <w:proofErr w:type="spellStart"/>
      <w:r w:rsidRPr="001C71A7">
        <w:rPr>
          <w:i/>
          <w:shd w:val="clear" w:color="auto" w:fill="FFFFFF"/>
        </w:rPr>
        <w:t>Experimental</w:t>
      </w:r>
      <w:proofErr w:type="spellEnd"/>
      <w:r w:rsidRPr="001C71A7">
        <w:rPr>
          <w:i/>
          <w:shd w:val="clear" w:color="auto" w:fill="FFFFFF"/>
        </w:rPr>
        <w:t xml:space="preserve"> Child </w:t>
      </w:r>
      <w:proofErr w:type="spellStart"/>
      <w:r w:rsidRPr="001C71A7">
        <w:rPr>
          <w:i/>
          <w:shd w:val="clear" w:color="auto" w:fill="FFFFFF"/>
        </w:rPr>
        <w:t>Psychology</w:t>
      </w:r>
      <w:proofErr w:type="spellEnd"/>
      <w:r w:rsidRPr="001C71A7">
        <w:rPr>
          <w:i/>
          <w:shd w:val="clear" w:color="auto" w:fill="FFFFFF"/>
        </w:rPr>
        <w:t>, 7</w:t>
      </w:r>
      <w:r w:rsidRPr="001C71A7">
        <w:rPr>
          <w:shd w:val="clear" w:color="auto" w:fill="FFFFFF"/>
        </w:rPr>
        <w:t>, 167–187.</w:t>
      </w:r>
    </w:p>
    <w:p w:rsidR="001C71A7" w:rsidRPr="001C71A7" w:rsidRDefault="001C71A7" w:rsidP="00091795">
      <w:pPr>
        <w:tabs>
          <w:tab w:val="left" w:pos="567"/>
        </w:tabs>
        <w:spacing w:line="360" w:lineRule="auto"/>
        <w:jc w:val="both"/>
      </w:pPr>
      <w:r w:rsidRPr="001C71A7">
        <w:t xml:space="preserve">Hacıömeroğlu, E. S. &amp; Hacıömeroğlu, G. (2018). Öğretmen adaylarının mantıksal düşünme </w:t>
      </w:r>
      <w:r w:rsidRPr="001C71A7">
        <w:tab/>
        <w:t xml:space="preserve">becerilerinin incelenmesi: </w:t>
      </w:r>
      <w:proofErr w:type="spellStart"/>
      <w:r w:rsidRPr="001C71A7">
        <w:t>Longeot</w:t>
      </w:r>
      <w:proofErr w:type="spellEnd"/>
      <w:r w:rsidRPr="001C71A7">
        <w:t xml:space="preserve"> bilişsel gelişim testi. </w:t>
      </w:r>
      <w:proofErr w:type="spellStart"/>
      <w:r w:rsidRPr="001C71A7">
        <w:rPr>
          <w:i/>
        </w:rPr>
        <w:t>Turkish</w:t>
      </w:r>
      <w:proofErr w:type="spellEnd"/>
      <w:r w:rsidRPr="001C71A7">
        <w:rPr>
          <w:i/>
        </w:rPr>
        <w:t xml:space="preserve"> </w:t>
      </w:r>
      <w:proofErr w:type="spellStart"/>
      <w:r w:rsidRPr="001C71A7">
        <w:rPr>
          <w:i/>
        </w:rPr>
        <w:t>Journal</w:t>
      </w:r>
      <w:proofErr w:type="spellEnd"/>
      <w:r w:rsidRPr="001C71A7">
        <w:rPr>
          <w:i/>
        </w:rPr>
        <w:t xml:space="preserve"> of </w:t>
      </w:r>
      <w:proofErr w:type="spellStart"/>
      <w:r w:rsidRPr="001C71A7">
        <w:rPr>
          <w:i/>
        </w:rPr>
        <w:t>Computer</w:t>
      </w:r>
      <w:proofErr w:type="spellEnd"/>
      <w:r w:rsidRPr="001C71A7">
        <w:rPr>
          <w:i/>
        </w:rPr>
        <w:t xml:space="preserve"> </w:t>
      </w:r>
      <w:r w:rsidRPr="001C71A7">
        <w:rPr>
          <w:i/>
        </w:rPr>
        <w:tab/>
      </w:r>
      <w:proofErr w:type="spellStart"/>
      <w:r w:rsidRPr="001C71A7">
        <w:rPr>
          <w:i/>
        </w:rPr>
        <w:t>and</w:t>
      </w:r>
      <w:proofErr w:type="spellEnd"/>
      <w:r w:rsidRPr="001C71A7">
        <w:rPr>
          <w:i/>
        </w:rPr>
        <w:t xml:space="preserve"> </w:t>
      </w:r>
      <w:proofErr w:type="spellStart"/>
      <w:r w:rsidRPr="001C71A7">
        <w:rPr>
          <w:i/>
        </w:rPr>
        <w:t>Mathematics</w:t>
      </w:r>
      <w:proofErr w:type="spellEnd"/>
      <w:r w:rsidRPr="001C71A7">
        <w:rPr>
          <w:i/>
        </w:rPr>
        <w:t xml:space="preserve"> </w:t>
      </w:r>
      <w:proofErr w:type="spellStart"/>
      <w:r w:rsidRPr="001C71A7">
        <w:rPr>
          <w:i/>
        </w:rPr>
        <w:t>Education</w:t>
      </w:r>
      <w:proofErr w:type="spellEnd"/>
      <w:r w:rsidRPr="001C71A7">
        <w:rPr>
          <w:i/>
        </w:rPr>
        <w:t>, 9</w:t>
      </w:r>
      <w:r w:rsidRPr="001C71A7">
        <w:t xml:space="preserve">(3), 413-448. </w:t>
      </w:r>
    </w:p>
    <w:p w:rsidR="001C71A7" w:rsidRDefault="001C71A7" w:rsidP="00091795">
      <w:pPr>
        <w:tabs>
          <w:tab w:val="left" w:pos="567"/>
        </w:tabs>
        <w:spacing w:line="360" w:lineRule="auto"/>
        <w:jc w:val="both"/>
      </w:pPr>
      <w:proofErr w:type="spellStart"/>
      <w:r w:rsidRPr="001C71A7">
        <w:t>Hawkins</w:t>
      </w:r>
      <w:proofErr w:type="spellEnd"/>
      <w:r w:rsidRPr="001C71A7">
        <w:t>, J</w:t>
      </w:r>
      <w:proofErr w:type="gramStart"/>
      <w:r w:rsidRPr="001C71A7">
        <w:t>.,</w:t>
      </w:r>
      <w:proofErr w:type="gramEnd"/>
      <w:r w:rsidRPr="001C71A7">
        <w:t xml:space="preserve"> </w:t>
      </w:r>
      <w:proofErr w:type="spellStart"/>
      <w:r w:rsidRPr="001C71A7">
        <w:t>Pea</w:t>
      </w:r>
      <w:proofErr w:type="spellEnd"/>
      <w:r w:rsidRPr="001C71A7">
        <w:t xml:space="preserve">, R. D., </w:t>
      </w:r>
      <w:proofErr w:type="spellStart"/>
      <w:r w:rsidRPr="001C71A7">
        <w:t>Glick</w:t>
      </w:r>
      <w:proofErr w:type="spellEnd"/>
      <w:r w:rsidRPr="001C71A7">
        <w:t xml:space="preserve">, J., &amp; </w:t>
      </w:r>
      <w:proofErr w:type="spellStart"/>
      <w:r w:rsidRPr="001C71A7">
        <w:t>Scribner</w:t>
      </w:r>
      <w:proofErr w:type="spellEnd"/>
      <w:r w:rsidRPr="001C71A7">
        <w:t>, S. (1984). “</w:t>
      </w:r>
      <w:proofErr w:type="spellStart"/>
      <w:r w:rsidRPr="001C71A7">
        <w:t>Merds</w:t>
      </w:r>
      <w:proofErr w:type="spellEnd"/>
      <w:r w:rsidRPr="001C71A7">
        <w:t xml:space="preserve"> </w:t>
      </w:r>
      <w:proofErr w:type="spellStart"/>
      <w:r w:rsidRPr="001C71A7">
        <w:t>that</w:t>
      </w:r>
      <w:proofErr w:type="spellEnd"/>
      <w:r w:rsidRPr="001C71A7">
        <w:t xml:space="preserve"> </w:t>
      </w:r>
      <w:proofErr w:type="spellStart"/>
      <w:r w:rsidRPr="001C71A7">
        <w:t>laugh</w:t>
      </w:r>
      <w:proofErr w:type="spellEnd"/>
      <w:r w:rsidRPr="001C71A7">
        <w:t xml:space="preserve"> </w:t>
      </w:r>
      <w:proofErr w:type="spellStart"/>
      <w:r w:rsidRPr="001C71A7">
        <w:t>don’t</w:t>
      </w:r>
      <w:proofErr w:type="spellEnd"/>
      <w:r w:rsidRPr="001C71A7">
        <w:t xml:space="preserve"> </w:t>
      </w:r>
      <w:proofErr w:type="spellStart"/>
      <w:r w:rsidRPr="001C71A7">
        <w:t>like</w:t>
      </w:r>
      <w:proofErr w:type="spellEnd"/>
      <w:r w:rsidRPr="001C71A7">
        <w:t xml:space="preserve"> </w:t>
      </w:r>
      <w:r w:rsidRPr="001C71A7">
        <w:tab/>
      </w:r>
      <w:proofErr w:type="spellStart"/>
      <w:r w:rsidRPr="001C71A7">
        <w:t>mushrooms</w:t>
      </w:r>
      <w:proofErr w:type="spellEnd"/>
      <w:r w:rsidRPr="001C71A7">
        <w:t xml:space="preserve">”: </w:t>
      </w:r>
      <w:proofErr w:type="spellStart"/>
      <w:r w:rsidRPr="001C71A7">
        <w:t>Evidence</w:t>
      </w:r>
      <w:proofErr w:type="spellEnd"/>
      <w:r w:rsidRPr="001C71A7">
        <w:t xml:space="preserve"> </w:t>
      </w:r>
      <w:proofErr w:type="spellStart"/>
      <w:r w:rsidRPr="001C71A7">
        <w:t>for</w:t>
      </w:r>
      <w:proofErr w:type="spellEnd"/>
      <w:r w:rsidRPr="001C71A7">
        <w:t xml:space="preserve"> </w:t>
      </w:r>
      <w:proofErr w:type="spellStart"/>
      <w:r w:rsidRPr="001C71A7">
        <w:t>deductive</w:t>
      </w:r>
      <w:proofErr w:type="spellEnd"/>
      <w:r w:rsidRPr="001C71A7">
        <w:t xml:space="preserve"> </w:t>
      </w:r>
      <w:proofErr w:type="spellStart"/>
      <w:r w:rsidRPr="001C71A7">
        <w:t>reasoning</w:t>
      </w:r>
      <w:proofErr w:type="spellEnd"/>
      <w:r w:rsidRPr="001C71A7">
        <w:t xml:space="preserve"> </w:t>
      </w:r>
      <w:proofErr w:type="spellStart"/>
      <w:r w:rsidRPr="001C71A7">
        <w:t>by</w:t>
      </w:r>
      <w:proofErr w:type="spellEnd"/>
      <w:r w:rsidRPr="001C71A7">
        <w:t xml:space="preserve"> </w:t>
      </w:r>
      <w:proofErr w:type="spellStart"/>
      <w:r w:rsidRPr="001C71A7">
        <w:t>preschoolers</w:t>
      </w:r>
      <w:proofErr w:type="spellEnd"/>
      <w:r w:rsidRPr="001C71A7">
        <w:t xml:space="preserve">. </w:t>
      </w:r>
      <w:proofErr w:type="spellStart"/>
      <w:r w:rsidRPr="001C71A7">
        <w:rPr>
          <w:i/>
        </w:rPr>
        <w:t>Developmental</w:t>
      </w:r>
      <w:proofErr w:type="spellEnd"/>
      <w:r w:rsidRPr="001C71A7">
        <w:rPr>
          <w:i/>
        </w:rPr>
        <w:t xml:space="preserve"> </w:t>
      </w:r>
      <w:r w:rsidRPr="001C71A7">
        <w:rPr>
          <w:i/>
        </w:rPr>
        <w:tab/>
      </w:r>
      <w:proofErr w:type="spellStart"/>
      <w:r w:rsidRPr="001C71A7">
        <w:rPr>
          <w:i/>
        </w:rPr>
        <w:t>Psychology</w:t>
      </w:r>
      <w:proofErr w:type="spellEnd"/>
      <w:r w:rsidRPr="001C71A7">
        <w:rPr>
          <w:i/>
        </w:rPr>
        <w:t>, 20</w:t>
      </w:r>
      <w:r w:rsidRPr="001C71A7">
        <w:t xml:space="preserve">, 584-594. </w:t>
      </w:r>
    </w:p>
    <w:p w:rsidR="001C71A7" w:rsidRDefault="001C71A7" w:rsidP="00091795">
      <w:pPr>
        <w:tabs>
          <w:tab w:val="left" w:pos="567"/>
        </w:tabs>
        <w:spacing w:line="360" w:lineRule="auto"/>
        <w:jc w:val="both"/>
      </w:pPr>
      <w:proofErr w:type="spellStart"/>
      <w:r w:rsidRPr="001C71A7">
        <w:t>Hingorjo</w:t>
      </w:r>
      <w:proofErr w:type="spellEnd"/>
      <w:r w:rsidRPr="001C71A7">
        <w:t>, M. R</w:t>
      </w:r>
      <w:proofErr w:type="gramStart"/>
      <w:r w:rsidRPr="001C71A7">
        <w:t>.,</w:t>
      </w:r>
      <w:proofErr w:type="gramEnd"/>
      <w:r w:rsidRPr="001C71A7">
        <w:t xml:space="preserve"> &amp; </w:t>
      </w:r>
      <w:proofErr w:type="spellStart"/>
      <w:r w:rsidRPr="001C71A7">
        <w:t>Jaleel</w:t>
      </w:r>
      <w:proofErr w:type="spellEnd"/>
      <w:r w:rsidRPr="001C71A7">
        <w:t xml:space="preserve">, F. (2012). Analysis of </w:t>
      </w:r>
      <w:proofErr w:type="spellStart"/>
      <w:r w:rsidRPr="001C71A7">
        <w:t>one-best</w:t>
      </w:r>
      <w:proofErr w:type="spellEnd"/>
      <w:r w:rsidRPr="001C71A7">
        <w:t xml:space="preserve"> </w:t>
      </w:r>
      <w:proofErr w:type="spellStart"/>
      <w:r w:rsidRPr="001C71A7">
        <w:t>MCQs</w:t>
      </w:r>
      <w:proofErr w:type="spellEnd"/>
      <w:r w:rsidRPr="001C71A7">
        <w:t xml:space="preserve">: </w:t>
      </w:r>
      <w:proofErr w:type="spellStart"/>
      <w:r w:rsidRPr="001C71A7">
        <w:t>The</w:t>
      </w:r>
      <w:proofErr w:type="spellEnd"/>
      <w:r w:rsidRPr="001C71A7">
        <w:t xml:space="preserve"> </w:t>
      </w:r>
      <w:proofErr w:type="spellStart"/>
      <w:r w:rsidRPr="001C71A7">
        <w:t>difficulty</w:t>
      </w:r>
      <w:proofErr w:type="spellEnd"/>
      <w:r w:rsidRPr="001C71A7">
        <w:t xml:space="preserve"> </w:t>
      </w:r>
      <w:proofErr w:type="spellStart"/>
      <w:r w:rsidRPr="001C71A7">
        <w:t>index</w:t>
      </w:r>
      <w:proofErr w:type="spellEnd"/>
      <w:r w:rsidRPr="001C71A7">
        <w:t xml:space="preserve">, </w:t>
      </w:r>
      <w:r w:rsidR="00091795">
        <w:tab/>
      </w:r>
      <w:proofErr w:type="spellStart"/>
      <w:r w:rsidRPr="001C71A7">
        <w:t>discrimination</w:t>
      </w:r>
      <w:proofErr w:type="spellEnd"/>
      <w:r w:rsidRPr="001C71A7">
        <w:t xml:space="preserve"> </w:t>
      </w:r>
      <w:proofErr w:type="spellStart"/>
      <w:r w:rsidRPr="001C71A7">
        <w:t>index</w:t>
      </w:r>
      <w:proofErr w:type="spellEnd"/>
      <w:r w:rsidRPr="001C71A7">
        <w:t xml:space="preserve"> </w:t>
      </w:r>
      <w:proofErr w:type="spellStart"/>
      <w:r w:rsidRPr="001C71A7">
        <w:t>and</w:t>
      </w:r>
      <w:proofErr w:type="spellEnd"/>
      <w:r w:rsidRPr="001C71A7">
        <w:t xml:space="preserve"> </w:t>
      </w:r>
      <w:proofErr w:type="spellStart"/>
      <w:r w:rsidRPr="001C71A7">
        <w:t>distractor</w:t>
      </w:r>
      <w:proofErr w:type="spellEnd"/>
      <w:r w:rsidRPr="001C71A7">
        <w:t xml:space="preserve"> </w:t>
      </w:r>
      <w:proofErr w:type="spellStart"/>
      <w:r w:rsidRPr="001C71A7">
        <w:t>efficiency</w:t>
      </w:r>
      <w:proofErr w:type="spellEnd"/>
      <w:r w:rsidRPr="001C71A7">
        <w:t xml:space="preserve">. </w:t>
      </w:r>
      <w:proofErr w:type="spellStart"/>
      <w:r w:rsidRPr="001C71A7">
        <w:rPr>
          <w:i/>
        </w:rPr>
        <w:t>Journal</w:t>
      </w:r>
      <w:proofErr w:type="spellEnd"/>
      <w:r w:rsidRPr="001C71A7">
        <w:rPr>
          <w:i/>
        </w:rPr>
        <w:t xml:space="preserve"> of Pakistan </w:t>
      </w:r>
      <w:proofErr w:type="spellStart"/>
      <w:r w:rsidRPr="001C71A7">
        <w:rPr>
          <w:i/>
        </w:rPr>
        <w:t>Medical</w:t>
      </w:r>
      <w:proofErr w:type="spellEnd"/>
      <w:r w:rsidRPr="001C71A7">
        <w:rPr>
          <w:i/>
        </w:rPr>
        <w:t xml:space="preserve"> </w:t>
      </w:r>
      <w:r w:rsidR="00091795">
        <w:rPr>
          <w:i/>
        </w:rPr>
        <w:tab/>
      </w:r>
      <w:proofErr w:type="spellStart"/>
      <w:r w:rsidRPr="001C71A7">
        <w:rPr>
          <w:i/>
        </w:rPr>
        <w:t>Association</w:t>
      </w:r>
      <w:proofErr w:type="spellEnd"/>
      <w:r w:rsidRPr="001C71A7">
        <w:rPr>
          <w:i/>
        </w:rPr>
        <w:t>, 62</w:t>
      </w:r>
      <w:r w:rsidRPr="001C71A7">
        <w:t xml:space="preserve">(2), 142–147. </w:t>
      </w:r>
    </w:p>
    <w:p w:rsidR="001C71A7" w:rsidRDefault="001C71A7" w:rsidP="001C71A7">
      <w:pPr>
        <w:spacing w:line="360" w:lineRule="auto"/>
        <w:jc w:val="both"/>
      </w:pPr>
      <w:proofErr w:type="spellStart"/>
      <w:r w:rsidRPr="001C71A7">
        <w:t>Holzman</w:t>
      </w:r>
      <w:proofErr w:type="spellEnd"/>
      <w:r w:rsidRPr="001C71A7">
        <w:t xml:space="preserve">, L. (2009). </w:t>
      </w:r>
      <w:proofErr w:type="spellStart"/>
      <w:r w:rsidRPr="001C71A7">
        <w:t>Vygotsky</w:t>
      </w:r>
      <w:proofErr w:type="spellEnd"/>
      <w:r w:rsidRPr="001C71A7">
        <w:t xml:space="preserve"> at </w:t>
      </w:r>
      <w:proofErr w:type="spellStart"/>
      <w:r w:rsidRPr="001C71A7">
        <w:t>Work</w:t>
      </w:r>
      <w:proofErr w:type="spellEnd"/>
      <w:r w:rsidRPr="001C71A7">
        <w:t xml:space="preserve"> </w:t>
      </w:r>
      <w:proofErr w:type="spellStart"/>
      <w:r w:rsidRPr="001C71A7">
        <w:t>and</w:t>
      </w:r>
      <w:proofErr w:type="spellEnd"/>
      <w:r w:rsidRPr="001C71A7">
        <w:t xml:space="preserve"> Play. </w:t>
      </w:r>
      <w:proofErr w:type="spellStart"/>
      <w:r w:rsidRPr="001C71A7">
        <w:t>London</w:t>
      </w:r>
      <w:proofErr w:type="spellEnd"/>
      <w:r w:rsidRPr="001C71A7">
        <w:t xml:space="preserve"> </w:t>
      </w:r>
      <w:proofErr w:type="spellStart"/>
      <w:r w:rsidRPr="001C71A7">
        <w:t>and</w:t>
      </w:r>
      <w:proofErr w:type="spellEnd"/>
      <w:r w:rsidRPr="001C71A7">
        <w:t xml:space="preserve"> New York: </w:t>
      </w:r>
      <w:proofErr w:type="spellStart"/>
      <w:r w:rsidRPr="001C71A7">
        <w:t>Routledge</w:t>
      </w:r>
      <w:proofErr w:type="spellEnd"/>
      <w:r w:rsidRPr="001C71A7">
        <w:t>.</w:t>
      </w:r>
    </w:p>
    <w:p w:rsidR="001C71A7" w:rsidRDefault="001C71A7" w:rsidP="00091795">
      <w:pPr>
        <w:tabs>
          <w:tab w:val="left" w:pos="567"/>
        </w:tabs>
        <w:spacing w:line="360" w:lineRule="auto"/>
        <w:jc w:val="both"/>
      </w:pPr>
      <w:proofErr w:type="spellStart"/>
      <w:r w:rsidRPr="001C71A7">
        <w:t>Kıncal</w:t>
      </w:r>
      <w:proofErr w:type="spellEnd"/>
      <w:r w:rsidRPr="001C71A7">
        <w:t xml:space="preserve">, R. Y. &amp; Yazgan, A. D. (2010). İlköğretim 7. ve 8. sınıf öğrencilerinin </w:t>
      </w:r>
      <w:proofErr w:type="spellStart"/>
      <w:r w:rsidRPr="001C71A7">
        <w:t>formal</w:t>
      </w:r>
      <w:proofErr w:type="spellEnd"/>
      <w:r w:rsidRPr="001C71A7">
        <w:t xml:space="preserve"> </w:t>
      </w:r>
      <w:r w:rsidRPr="001C71A7">
        <w:tab/>
      </w:r>
      <w:proofErr w:type="spellStart"/>
      <w:r w:rsidRPr="001C71A7">
        <w:t>operasyonel</w:t>
      </w:r>
      <w:proofErr w:type="spellEnd"/>
      <w:r w:rsidRPr="001C71A7">
        <w:t xml:space="preserve"> düşünme becerilerinin bazı değişkenler açısından incelenmesi. </w:t>
      </w:r>
      <w:r w:rsidRPr="001C71A7">
        <w:rPr>
          <w:i/>
        </w:rPr>
        <w:t xml:space="preserve">İlköğretim </w:t>
      </w:r>
      <w:r w:rsidRPr="001C71A7">
        <w:rPr>
          <w:i/>
        </w:rPr>
        <w:tab/>
        <w:t>Online, 9</w:t>
      </w:r>
      <w:r w:rsidRPr="001C71A7">
        <w:t>(2), 723-733.</w:t>
      </w:r>
    </w:p>
    <w:p w:rsidR="001C71A7" w:rsidRDefault="001C71A7" w:rsidP="00091795">
      <w:pPr>
        <w:tabs>
          <w:tab w:val="left" w:pos="567"/>
        </w:tabs>
        <w:spacing w:line="360" w:lineRule="auto"/>
        <w:jc w:val="both"/>
      </w:pPr>
      <w:proofErr w:type="spellStart"/>
      <w:r w:rsidRPr="001C71A7">
        <w:rPr>
          <w:rStyle w:val="Vurgu"/>
          <w:i w:val="0"/>
        </w:rPr>
        <w:t>Kline</w:t>
      </w:r>
      <w:proofErr w:type="spellEnd"/>
      <w:r w:rsidRPr="001C71A7">
        <w:rPr>
          <w:i/>
        </w:rPr>
        <w:t>,</w:t>
      </w:r>
      <w:r w:rsidRPr="001C71A7">
        <w:t xml:space="preserve"> R. B. (</w:t>
      </w:r>
      <w:r w:rsidRPr="001C71A7">
        <w:rPr>
          <w:rStyle w:val="Vurgu"/>
        </w:rPr>
        <w:t>2005</w:t>
      </w:r>
      <w:r w:rsidRPr="001C71A7">
        <w:t xml:space="preserve">). </w:t>
      </w:r>
      <w:proofErr w:type="spellStart"/>
      <w:r w:rsidRPr="001C71A7">
        <w:rPr>
          <w:i/>
          <w:iCs/>
        </w:rPr>
        <w:t>Principles</w:t>
      </w:r>
      <w:proofErr w:type="spellEnd"/>
      <w:r w:rsidRPr="001C71A7">
        <w:rPr>
          <w:i/>
          <w:iCs/>
        </w:rPr>
        <w:t xml:space="preserve"> </w:t>
      </w:r>
      <w:proofErr w:type="spellStart"/>
      <w:r w:rsidRPr="001C71A7">
        <w:rPr>
          <w:i/>
          <w:iCs/>
        </w:rPr>
        <w:t>and</w:t>
      </w:r>
      <w:proofErr w:type="spellEnd"/>
      <w:r w:rsidRPr="001C71A7">
        <w:rPr>
          <w:i/>
          <w:iCs/>
        </w:rPr>
        <w:t xml:space="preserve"> </w:t>
      </w:r>
      <w:proofErr w:type="spellStart"/>
      <w:r w:rsidRPr="001C71A7">
        <w:rPr>
          <w:i/>
          <w:iCs/>
        </w:rPr>
        <w:t>practice</w:t>
      </w:r>
      <w:proofErr w:type="spellEnd"/>
      <w:r w:rsidRPr="001C71A7">
        <w:rPr>
          <w:i/>
          <w:iCs/>
        </w:rPr>
        <w:t xml:space="preserve"> of </w:t>
      </w:r>
      <w:proofErr w:type="spellStart"/>
      <w:r w:rsidRPr="001C71A7">
        <w:rPr>
          <w:i/>
          <w:iCs/>
        </w:rPr>
        <w:t>structural</w:t>
      </w:r>
      <w:proofErr w:type="spellEnd"/>
      <w:r w:rsidRPr="001C71A7">
        <w:rPr>
          <w:i/>
          <w:iCs/>
        </w:rPr>
        <w:t xml:space="preserve"> </w:t>
      </w:r>
      <w:proofErr w:type="spellStart"/>
      <w:r w:rsidRPr="001C71A7">
        <w:rPr>
          <w:i/>
          <w:iCs/>
        </w:rPr>
        <w:t>equation</w:t>
      </w:r>
      <w:proofErr w:type="spellEnd"/>
      <w:r w:rsidRPr="001C71A7">
        <w:rPr>
          <w:i/>
          <w:iCs/>
        </w:rPr>
        <w:t xml:space="preserve"> </w:t>
      </w:r>
      <w:proofErr w:type="spellStart"/>
      <w:r w:rsidRPr="001C71A7">
        <w:rPr>
          <w:i/>
          <w:iCs/>
        </w:rPr>
        <w:t>modeling</w:t>
      </w:r>
      <w:proofErr w:type="spellEnd"/>
      <w:r w:rsidRPr="001C71A7">
        <w:rPr>
          <w:i/>
          <w:iCs/>
        </w:rPr>
        <w:t>.</w:t>
      </w:r>
      <w:r w:rsidRPr="001C71A7">
        <w:t xml:space="preserve"> (2nd ed.). New </w:t>
      </w:r>
      <w:r w:rsidRPr="001C71A7">
        <w:tab/>
        <w:t xml:space="preserve">York: </w:t>
      </w:r>
      <w:proofErr w:type="spellStart"/>
      <w:r w:rsidRPr="001C71A7">
        <w:t>The</w:t>
      </w:r>
      <w:proofErr w:type="spellEnd"/>
      <w:r w:rsidRPr="001C71A7">
        <w:t xml:space="preserve"> </w:t>
      </w:r>
      <w:proofErr w:type="spellStart"/>
      <w:r w:rsidRPr="001C71A7">
        <w:t>Guildford</w:t>
      </w:r>
      <w:proofErr w:type="spellEnd"/>
      <w:r w:rsidRPr="001C71A7">
        <w:t xml:space="preserve"> </w:t>
      </w:r>
      <w:proofErr w:type="spellStart"/>
      <w:r w:rsidRPr="001C71A7">
        <w:t>Press</w:t>
      </w:r>
      <w:proofErr w:type="spellEnd"/>
      <w:r w:rsidRPr="001C71A7">
        <w:t>.</w:t>
      </w:r>
    </w:p>
    <w:p w:rsidR="001C71A7" w:rsidRPr="001C71A7" w:rsidRDefault="001C71A7" w:rsidP="001C71A7">
      <w:pPr>
        <w:spacing w:line="360" w:lineRule="auto"/>
        <w:jc w:val="both"/>
      </w:pPr>
      <w:r w:rsidRPr="001C71A7">
        <w:rPr>
          <w:i/>
        </w:rPr>
        <w:t>Lise Ders Programları</w:t>
      </w:r>
      <w:r w:rsidRPr="001C71A7">
        <w:t>, MEB Ortaöğretim Genel Müdürlüğü Yayınları, Ankara, 1998.</w:t>
      </w:r>
    </w:p>
    <w:p w:rsidR="001C71A7" w:rsidRPr="001C71A7" w:rsidRDefault="001C71A7" w:rsidP="00091795">
      <w:pPr>
        <w:tabs>
          <w:tab w:val="left" w:pos="567"/>
        </w:tabs>
        <w:spacing w:line="360" w:lineRule="auto"/>
        <w:jc w:val="both"/>
      </w:pPr>
      <w:proofErr w:type="spellStart"/>
      <w:r w:rsidRPr="001C71A7">
        <w:t>Lipman</w:t>
      </w:r>
      <w:proofErr w:type="spellEnd"/>
      <w:r w:rsidRPr="001C71A7">
        <w:t xml:space="preserve">, M. (1973). </w:t>
      </w:r>
      <w:proofErr w:type="spellStart"/>
      <w:r w:rsidRPr="001C71A7">
        <w:t>Philosophy</w:t>
      </w:r>
      <w:proofErr w:type="spellEnd"/>
      <w:r w:rsidRPr="001C71A7">
        <w:t xml:space="preserve"> </w:t>
      </w:r>
      <w:proofErr w:type="spellStart"/>
      <w:r w:rsidRPr="001C71A7">
        <w:t>for</w:t>
      </w:r>
      <w:proofErr w:type="spellEnd"/>
      <w:r w:rsidRPr="001C71A7">
        <w:t xml:space="preserve"> </w:t>
      </w:r>
      <w:proofErr w:type="spellStart"/>
      <w:r w:rsidRPr="001C71A7">
        <w:t>children</w:t>
      </w:r>
      <w:proofErr w:type="spellEnd"/>
      <w:r w:rsidRPr="001C71A7">
        <w:t xml:space="preserve">. </w:t>
      </w:r>
      <w:proofErr w:type="spellStart"/>
      <w:r w:rsidRPr="001C71A7">
        <w:t>Upper</w:t>
      </w:r>
      <w:proofErr w:type="spellEnd"/>
      <w:r w:rsidRPr="001C71A7">
        <w:t xml:space="preserve"> </w:t>
      </w:r>
      <w:proofErr w:type="spellStart"/>
      <w:r w:rsidRPr="001C71A7">
        <w:t>Montclair</w:t>
      </w:r>
      <w:proofErr w:type="spellEnd"/>
      <w:r w:rsidRPr="001C71A7">
        <w:t xml:space="preserve">, New Jersey: </w:t>
      </w:r>
      <w:proofErr w:type="spellStart"/>
      <w:r w:rsidRPr="001C71A7">
        <w:t>Institute</w:t>
      </w:r>
      <w:proofErr w:type="spellEnd"/>
      <w:r w:rsidRPr="001C71A7">
        <w:t xml:space="preserve"> </w:t>
      </w:r>
      <w:proofErr w:type="spellStart"/>
      <w:r w:rsidRPr="001C71A7">
        <w:t>for</w:t>
      </w:r>
      <w:proofErr w:type="spellEnd"/>
      <w:r w:rsidRPr="001C71A7">
        <w:t xml:space="preserve"> </w:t>
      </w:r>
      <w:proofErr w:type="spellStart"/>
      <w:r w:rsidRPr="001C71A7">
        <w:t>the</w:t>
      </w:r>
      <w:proofErr w:type="spellEnd"/>
      <w:r w:rsidRPr="001C71A7">
        <w:t xml:space="preserve"> </w:t>
      </w:r>
      <w:r w:rsidRPr="001C71A7">
        <w:tab/>
      </w:r>
      <w:proofErr w:type="spellStart"/>
      <w:r w:rsidRPr="001C71A7">
        <w:t>Advancement</w:t>
      </w:r>
      <w:proofErr w:type="spellEnd"/>
      <w:r w:rsidRPr="001C71A7">
        <w:t xml:space="preserve"> of </w:t>
      </w:r>
      <w:proofErr w:type="spellStart"/>
      <w:r w:rsidRPr="001C71A7">
        <w:t>Philosophy</w:t>
      </w:r>
      <w:proofErr w:type="spellEnd"/>
      <w:r w:rsidRPr="001C71A7">
        <w:t xml:space="preserve"> </w:t>
      </w:r>
      <w:proofErr w:type="spellStart"/>
      <w:r w:rsidRPr="001C71A7">
        <w:t>for</w:t>
      </w:r>
      <w:proofErr w:type="spellEnd"/>
      <w:r w:rsidRPr="001C71A7">
        <w:t xml:space="preserve"> </w:t>
      </w:r>
      <w:proofErr w:type="spellStart"/>
      <w:r w:rsidRPr="001C71A7">
        <w:t>Children</w:t>
      </w:r>
      <w:proofErr w:type="spellEnd"/>
      <w:r w:rsidRPr="001C71A7">
        <w:t xml:space="preserve">, </w:t>
      </w:r>
      <w:proofErr w:type="spellStart"/>
      <w:r w:rsidRPr="001C71A7">
        <w:t>Montclair</w:t>
      </w:r>
      <w:proofErr w:type="spellEnd"/>
      <w:r w:rsidRPr="001C71A7">
        <w:t xml:space="preserve"> </w:t>
      </w:r>
      <w:proofErr w:type="spellStart"/>
      <w:r w:rsidRPr="001C71A7">
        <w:t>State</w:t>
      </w:r>
      <w:proofErr w:type="spellEnd"/>
      <w:r w:rsidRPr="001C71A7">
        <w:t xml:space="preserve"> </w:t>
      </w:r>
      <w:proofErr w:type="spellStart"/>
      <w:r w:rsidRPr="001C71A7">
        <w:t>College</w:t>
      </w:r>
      <w:proofErr w:type="spellEnd"/>
      <w:r w:rsidRPr="001C71A7">
        <w:t>.</w:t>
      </w:r>
    </w:p>
    <w:p w:rsidR="001C71A7" w:rsidRPr="001C71A7" w:rsidRDefault="001C71A7" w:rsidP="001C71A7">
      <w:pPr>
        <w:spacing w:line="360" w:lineRule="auto"/>
        <w:jc w:val="both"/>
      </w:pPr>
      <w:proofErr w:type="spellStart"/>
      <w:r w:rsidRPr="001C71A7">
        <w:t>Mandler</w:t>
      </w:r>
      <w:proofErr w:type="spellEnd"/>
      <w:r w:rsidRPr="001C71A7">
        <w:t>, J. M</w:t>
      </w:r>
      <w:proofErr w:type="gramStart"/>
      <w:r w:rsidRPr="001C71A7">
        <w:t>.,</w:t>
      </w:r>
      <w:proofErr w:type="gramEnd"/>
      <w:r w:rsidRPr="001C71A7">
        <w:t xml:space="preserve"> &amp; </w:t>
      </w:r>
      <w:proofErr w:type="spellStart"/>
      <w:r w:rsidRPr="001C71A7">
        <w:t>McDonough</w:t>
      </w:r>
      <w:proofErr w:type="spellEnd"/>
      <w:r w:rsidRPr="001C71A7">
        <w:t xml:space="preserve">, L. (1993). </w:t>
      </w:r>
      <w:proofErr w:type="spellStart"/>
      <w:r w:rsidRPr="001C71A7">
        <w:t>Concept</w:t>
      </w:r>
      <w:proofErr w:type="spellEnd"/>
      <w:r w:rsidRPr="001C71A7">
        <w:t xml:space="preserve"> </w:t>
      </w:r>
      <w:proofErr w:type="spellStart"/>
      <w:r w:rsidRPr="001C71A7">
        <w:t>formation</w:t>
      </w:r>
      <w:proofErr w:type="spellEnd"/>
      <w:r w:rsidRPr="001C71A7">
        <w:t xml:space="preserve"> in </w:t>
      </w:r>
      <w:proofErr w:type="spellStart"/>
      <w:r w:rsidRPr="001C71A7">
        <w:t>infancy</w:t>
      </w:r>
      <w:proofErr w:type="spellEnd"/>
      <w:r w:rsidRPr="001C71A7">
        <w:t xml:space="preserve">. </w:t>
      </w:r>
      <w:proofErr w:type="spellStart"/>
      <w:r w:rsidRPr="001C71A7">
        <w:rPr>
          <w:i/>
        </w:rPr>
        <w:t>Cognitive</w:t>
      </w:r>
      <w:proofErr w:type="spellEnd"/>
      <w:r w:rsidRPr="001C71A7">
        <w:rPr>
          <w:i/>
        </w:rPr>
        <w:t xml:space="preserve"> </w:t>
      </w:r>
      <w:r w:rsidRPr="001C71A7">
        <w:rPr>
          <w:i/>
        </w:rPr>
        <w:tab/>
        <w:t>Development, 8,</w:t>
      </w:r>
      <w:r w:rsidRPr="001C71A7">
        <w:t xml:space="preserve"> 291–318.</w:t>
      </w:r>
    </w:p>
    <w:p w:rsidR="001C71A7" w:rsidRDefault="001C71A7" w:rsidP="001C71A7">
      <w:pPr>
        <w:pStyle w:val="WW-NormalWeb1"/>
        <w:spacing w:before="0" w:after="120"/>
        <w:ind w:firstLine="0"/>
      </w:pPr>
      <w:proofErr w:type="spellStart"/>
      <w:r w:rsidRPr="001C71A7">
        <w:t>Markovits</w:t>
      </w:r>
      <w:proofErr w:type="spellEnd"/>
      <w:r w:rsidRPr="001C71A7">
        <w:t xml:space="preserve"> H</w:t>
      </w:r>
      <w:proofErr w:type="gramStart"/>
      <w:r w:rsidRPr="001C71A7">
        <w:t>.,</w:t>
      </w:r>
      <w:proofErr w:type="gramEnd"/>
      <w:r w:rsidRPr="001C71A7">
        <w:t xml:space="preserve"> </w:t>
      </w:r>
      <w:proofErr w:type="spellStart"/>
      <w:r w:rsidRPr="001C71A7">
        <w:t>Schleifer</w:t>
      </w:r>
      <w:proofErr w:type="spellEnd"/>
      <w:r w:rsidRPr="001C71A7">
        <w:t xml:space="preserve"> M., &amp; </w:t>
      </w:r>
      <w:proofErr w:type="spellStart"/>
      <w:r w:rsidRPr="001C71A7">
        <w:t>Fortier</w:t>
      </w:r>
      <w:proofErr w:type="spellEnd"/>
      <w:r w:rsidRPr="001C71A7">
        <w:t xml:space="preserve"> L. (1989). Development of </w:t>
      </w:r>
      <w:proofErr w:type="spellStart"/>
      <w:r w:rsidRPr="001C71A7">
        <w:t>elementary</w:t>
      </w:r>
      <w:proofErr w:type="spellEnd"/>
      <w:r w:rsidRPr="001C71A7">
        <w:t xml:space="preserve"> </w:t>
      </w:r>
      <w:proofErr w:type="spellStart"/>
      <w:r w:rsidRPr="001C71A7">
        <w:t>deductive</w:t>
      </w:r>
      <w:proofErr w:type="spellEnd"/>
      <w:r w:rsidRPr="001C71A7">
        <w:t xml:space="preserve"> </w:t>
      </w:r>
      <w:r w:rsidRPr="001C71A7">
        <w:tab/>
      </w:r>
      <w:proofErr w:type="spellStart"/>
      <w:r w:rsidRPr="001C71A7">
        <w:t>reasoning</w:t>
      </w:r>
      <w:proofErr w:type="spellEnd"/>
      <w:r w:rsidRPr="001C71A7">
        <w:t xml:space="preserve"> in </w:t>
      </w:r>
      <w:proofErr w:type="spellStart"/>
      <w:r w:rsidRPr="001C71A7">
        <w:t>young</w:t>
      </w:r>
      <w:proofErr w:type="spellEnd"/>
      <w:r w:rsidRPr="001C71A7">
        <w:t xml:space="preserve"> </w:t>
      </w:r>
      <w:proofErr w:type="spellStart"/>
      <w:r w:rsidRPr="001C71A7">
        <w:t>children</w:t>
      </w:r>
      <w:proofErr w:type="spellEnd"/>
      <w:r w:rsidRPr="001C71A7">
        <w:t xml:space="preserve">. </w:t>
      </w:r>
      <w:proofErr w:type="spellStart"/>
      <w:r w:rsidRPr="001C71A7">
        <w:rPr>
          <w:i/>
        </w:rPr>
        <w:t>Developmental</w:t>
      </w:r>
      <w:proofErr w:type="spellEnd"/>
      <w:r w:rsidRPr="001C71A7">
        <w:rPr>
          <w:i/>
        </w:rPr>
        <w:t xml:space="preserve"> </w:t>
      </w:r>
      <w:proofErr w:type="spellStart"/>
      <w:r w:rsidRPr="001C71A7">
        <w:rPr>
          <w:i/>
        </w:rPr>
        <w:t>Psychology</w:t>
      </w:r>
      <w:proofErr w:type="spellEnd"/>
      <w:r w:rsidRPr="001C71A7">
        <w:rPr>
          <w:i/>
        </w:rPr>
        <w:t>, 25</w:t>
      </w:r>
      <w:r w:rsidRPr="001C71A7">
        <w:t xml:space="preserve">(5), 787-793. </w:t>
      </w:r>
      <w:proofErr w:type="spellStart"/>
      <w:r w:rsidRPr="001C71A7">
        <w:t>Doi</w:t>
      </w:r>
      <w:proofErr w:type="spellEnd"/>
      <w:r w:rsidRPr="001C71A7">
        <w:t xml:space="preserve">: </w:t>
      </w:r>
      <w:r w:rsidRPr="001C71A7">
        <w:tab/>
        <w:t>10.1037/0012-1649.25.5.787.</w:t>
      </w:r>
    </w:p>
    <w:p w:rsidR="001C71A7" w:rsidRPr="001C71A7" w:rsidRDefault="001C71A7" w:rsidP="001C71A7">
      <w:pPr>
        <w:pStyle w:val="WW-NormalWeb1"/>
        <w:spacing w:before="0" w:after="120"/>
        <w:ind w:firstLine="0"/>
      </w:pPr>
      <w:r w:rsidRPr="001C71A7">
        <w:t xml:space="preserve">MEB-TTKB (2015). Bilişim teknolojileri ve yazılım dersi programı. </w:t>
      </w:r>
      <w:proofErr w:type="gramStart"/>
      <w:r w:rsidRPr="001C71A7">
        <w:t xml:space="preserve">Talim Terbiye Kurulu </w:t>
      </w:r>
      <w:r w:rsidRPr="001C71A7">
        <w:tab/>
        <w:t xml:space="preserve">Başkanlığı, Ankara. </w:t>
      </w:r>
      <w:proofErr w:type="gramEnd"/>
      <w:r w:rsidRPr="001C71A7">
        <w:t xml:space="preserve">Çevrimiçi: </w:t>
      </w:r>
      <w:hyperlink r:id="rId12" w:history="1">
        <w:r w:rsidRPr="001C71A7">
          <w:rPr>
            <w:rStyle w:val="Kpr"/>
          </w:rPr>
          <w:t>http://ttkb.meb.gov.tr/</w:t>
        </w:r>
      </w:hyperlink>
      <w:r w:rsidRPr="001C71A7">
        <w:t xml:space="preserve"> </w:t>
      </w:r>
    </w:p>
    <w:p w:rsidR="001C71A7" w:rsidRPr="001C71A7" w:rsidRDefault="001C71A7" w:rsidP="001C71A7">
      <w:pPr>
        <w:pStyle w:val="WW-NormalWeb1"/>
        <w:spacing w:before="0" w:after="120"/>
        <w:ind w:firstLine="0"/>
      </w:pPr>
      <w:proofErr w:type="spellStart"/>
      <w:r w:rsidRPr="001C71A7">
        <w:t>Moshman</w:t>
      </w:r>
      <w:proofErr w:type="spellEnd"/>
      <w:r w:rsidRPr="001C71A7">
        <w:t>, D</w:t>
      </w:r>
      <w:proofErr w:type="gramStart"/>
      <w:r w:rsidRPr="001C71A7">
        <w:t>.,</w:t>
      </w:r>
      <w:proofErr w:type="gramEnd"/>
      <w:r w:rsidRPr="001C71A7">
        <w:t xml:space="preserve"> &amp; </w:t>
      </w:r>
      <w:proofErr w:type="spellStart"/>
      <w:r w:rsidRPr="001C71A7">
        <w:t>Franks</w:t>
      </w:r>
      <w:proofErr w:type="spellEnd"/>
      <w:r w:rsidRPr="001C71A7">
        <w:t xml:space="preserve">, B.A. (1986). Development of </w:t>
      </w:r>
      <w:proofErr w:type="spellStart"/>
      <w:r w:rsidRPr="001C71A7">
        <w:t>the</w:t>
      </w:r>
      <w:proofErr w:type="spellEnd"/>
      <w:r w:rsidRPr="001C71A7">
        <w:t xml:space="preserve"> </w:t>
      </w:r>
      <w:proofErr w:type="spellStart"/>
      <w:r w:rsidRPr="001C71A7">
        <w:t>concept</w:t>
      </w:r>
      <w:proofErr w:type="spellEnd"/>
      <w:r w:rsidRPr="001C71A7">
        <w:t xml:space="preserve"> of </w:t>
      </w:r>
      <w:proofErr w:type="spellStart"/>
      <w:r w:rsidRPr="001C71A7">
        <w:t>inferential</w:t>
      </w:r>
      <w:proofErr w:type="spellEnd"/>
      <w:r w:rsidRPr="001C71A7">
        <w:t xml:space="preserve"> </w:t>
      </w:r>
      <w:proofErr w:type="spellStart"/>
      <w:r w:rsidRPr="001C71A7">
        <w:t>validity</w:t>
      </w:r>
      <w:proofErr w:type="spellEnd"/>
      <w:r w:rsidRPr="001C71A7">
        <w:t xml:space="preserve">. </w:t>
      </w:r>
      <w:r w:rsidRPr="001C71A7">
        <w:tab/>
      </w:r>
      <w:proofErr w:type="spellStart"/>
      <w:r w:rsidRPr="001C71A7">
        <w:t>Educational</w:t>
      </w:r>
      <w:proofErr w:type="spellEnd"/>
      <w:r w:rsidRPr="001C71A7">
        <w:t xml:space="preserve"> </w:t>
      </w:r>
      <w:proofErr w:type="spellStart"/>
      <w:r w:rsidRPr="001C71A7">
        <w:t>Psychology</w:t>
      </w:r>
      <w:proofErr w:type="spellEnd"/>
      <w:r w:rsidRPr="001C71A7">
        <w:t xml:space="preserve"> </w:t>
      </w:r>
      <w:proofErr w:type="spellStart"/>
      <w:r w:rsidRPr="001C71A7">
        <w:t>Papers</w:t>
      </w:r>
      <w:proofErr w:type="spellEnd"/>
      <w:r w:rsidRPr="001C71A7">
        <w:t xml:space="preserve"> </w:t>
      </w:r>
      <w:proofErr w:type="spellStart"/>
      <w:r w:rsidRPr="001C71A7">
        <w:t>and</w:t>
      </w:r>
      <w:proofErr w:type="spellEnd"/>
      <w:r w:rsidRPr="001C71A7">
        <w:t xml:space="preserve"> Publications. </w:t>
      </w:r>
      <w:proofErr w:type="spellStart"/>
      <w:r w:rsidRPr="001C71A7">
        <w:t>Paper</w:t>
      </w:r>
      <w:proofErr w:type="spellEnd"/>
      <w:r w:rsidRPr="001C71A7">
        <w:t xml:space="preserve"> 53.</w:t>
      </w:r>
    </w:p>
    <w:p w:rsidR="001C71A7" w:rsidRPr="001C71A7" w:rsidRDefault="001C71A7" w:rsidP="00091795">
      <w:pPr>
        <w:tabs>
          <w:tab w:val="left" w:pos="567"/>
        </w:tabs>
        <w:spacing w:line="360" w:lineRule="auto"/>
        <w:jc w:val="both"/>
      </w:pPr>
      <w:proofErr w:type="spellStart"/>
      <w:r w:rsidRPr="001C71A7">
        <w:lastRenderedPageBreak/>
        <w:t>Munakata</w:t>
      </w:r>
      <w:proofErr w:type="spellEnd"/>
      <w:r w:rsidRPr="001C71A7">
        <w:t>, Y</w:t>
      </w:r>
      <w:proofErr w:type="gramStart"/>
      <w:r w:rsidRPr="001C71A7">
        <w:t>.,</w:t>
      </w:r>
      <w:proofErr w:type="gramEnd"/>
      <w:r w:rsidRPr="001C71A7">
        <w:t xml:space="preserve"> </w:t>
      </w:r>
      <w:proofErr w:type="spellStart"/>
      <w:r w:rsidRPr="001C71A7">
        <w:t>Casey</w:t>
      </w:r>
      <w:proofErr w:type="spellEnd"/>
      <w:r w:rsidRPr="001C71A7">
        <w:t xml:space="preserve">, B. J., &amp; </w:t>
      </w:r>
      <w:proofErr w:type="spellStart"/>
      <w:r w:rsidRPr="001C71A7">
        <w:t>Diamond</w:t>
      </w:r>
      <w:proofErr w:type="spellEnd"/>
      <w:r w:rsidRPr="001C71A7">
        <w:t xml:space="preserve">, A. (2004). </w:t>
      </w:r>
      <w:proofErr w:type="spellStart"/>
      <w:r w:rsidRPr="001C71A7">
        <w:t>Developmental</w:t>
      </w:r>
      <w:proofErr w:type="spellEnd"/>
      <w:r w:rsidRPr="001C71A7">
        <w:t xml:space="preserve"> </w:t>
      </w:r>
      <w:proofErr w:type="spellStart"/>
      <w:r w:rsidRPr="001C71A7">
        <w:t>cognitive</w:t>
      </w:r>
      <w:proofErr w:type="spellEnd"/>
      <w:r w:rsidRPr="001C71A7">
        <w:t xml:space="preserve"> </w:t>
      </w:r>
      <w:proofErr w:type="spellStart"/>
      <w:r w:rsidRPr="001C71A7">
        <w:t>neuroscience</w:t>
      </w:r>
      <w:proofErr w:type="spellEnd"/>
      <w:r w:rsidRPr="001C71A7">
        <w:t xml:space="preserve">: </w:t>
      </w:r>
      <w:r w:rsidRPr="001C71A7">
        <w:tab/>
      </w:r>
      <w:proofErr w:type="spellStart"/>
      <w:r w:rsidRPr="001C71A7">
        <w:t>Progress</w:t>
      </w:r>
      <w:proofErr w:type="spellEnd"/>
      <w:r w:rsidRPr="001C71A7">
        <w:t xml:space="preserve"> </w:t>
      </w:r>
      <w:proofErr w:type="spellStart"/>
      <w:r w:rsidRPr="001C71A7">
        <w:t>and</w:t>
      </w:r>
      <w:proofErr w:type="spellEnd"/>
      <w:r w:rsidRPr="001C71A7">
        <w:t xml:space="preserve"> </w:t>
      </w:r>
      <w:proofErr w:type="spellStart"/>
      <w:r w:rsidRPr="001C71A7">
        <w:t>potential</w:t>
      </w:r>
      <w:proofErr w:type="spellEnd"/>
      <w:r w:rsidRPr="001C71A7">
        <w:t xml:space="preserve">. </w:t>
      </w:r>
      <w:proofErr w:type="spellStart"/>
      <w:r w:rsidRPr="001C71A7">
        <w:rPr>
          <w:i/>
        </w:rPr>
        <w:t>Trends</w:t>
      </w:r>
      <w:proofErr w:type="spellEnd"/>
      <w:r w:rsidRPr="001C71A7">
        <w:rPr>
          <w:i/>
        </w:rPr>
        <w:t xml:space="preserve"> in </w:t>
      </w:r>
      <w:proofErr w:type="spellStart"/>
      <w:r w:rsidRPr="001C71A7">
        <w:rPr>
          <w:i/>
        </w:rPr>
        <w:t>Cognitive</w:t>
      </w:r>
      <w:proofErr w:type="spellEnd"/>
      <w:r w:rsidRPr="001C71A7">
        <w:rPr>
          <w:i/>
        </w:rPr>
        <w:t xml:space="preserve"> </w:t>
      </w:r>
      <w:proofErr w:type="spellStart"/>
      <w:r w:rsidRPr="001C71A7">
        <w:rPr>
          <w:i/>
        </w:rPr>
        <w:t>Sciences</w:t>
      </w:r>
      <w:proofErr w:type="spellEnd"/>
      <w:r w:rsidRPr="001C71A7">
        <w:rPr>
          <w:i/>
        </w:rPr>
        <w:t>, 8</w:t>
      </w:r>
      <w:r w:rsidRPr="001C71A7">
        <w:t>, 122-128.</w:t>
      </w:r>
    </w:p>
    <w:p w:rsidR="001C71A7" w:rsidRPr="001C71A7" w:rsidRDefault="001C71A7" w:rsidP="001C71A7">
      <w:pPr>
        <w:spacing w:line="360" w:lineRule="auto"/>
        <w:jc w:val="both"/>
      </w:pPr>
      <w:r w:rsidRPr="001C71A7">
        <w:t xml:space="preserve">Özlem, D. (2012). Mantık (13.Baskı). İstanbul: </w:t>
      </w:r>
      <w:proofErr w:type="spellStart"/>
      <w:r w:rsidRPr="001C71A7">
        <w:t>Notos</w:t>
      </w:r>
      <w:proofErr w:type="spellEnd"/>
      <w:r w:rsidRPr="001C71A7">
        <w:t xml:space="preserve"> Kitap Yayınevi.</w:t>
      </w:r>
    </w:p>
    <w:p w:rsidR="001C71A7" w:rsidRPr="001C71A7" w:rsidRDefault="001C71A7" w:rsidP="00091795">
      <w:pPr>
        <w:tabs>
          <w:tab w:val="left" w:pos="567"/>
        </w:tabs>
        <w:spacing w:line="360" w:lineRule="auto"/>
        <w:jc w:val="both"/>
        <w:rPr>
          <w:rFonts w:eastAsia="Times New Roman"/>
          <w:lang w:eastAsia="tr-TR"/>
        </w:rPr>
      </w:pPr>
      <w:proofErr w:type="spellStart"/>
      <w:r w:rsidRPr="001C71A7">
        <w:t>Partnership</w:t>
      </w:r>
      <w:proofErr w:type="spellEnd"/>
      <w:r w:rsidRPr="001C71A7">
        <w:t xml:space="preserve"> </w:t>
      </w:r>
      <w:proofErr w:type="spellStart"/>
      <w:r w:rsidRPr="001C71A7">
        <w:t>for</w:t>
      </w:r>
      <w:proofErr w:type="spellEnd"/>
      <w:r w:rsidRPr="001C71A7">
        <w:t xml:space="preserve"> 21st Century </w:t>
      </w:r>
      <w:proofErr w:type="spellStart"/>
      <w:r w:rsidRPr="001C71A7">
        <w:t>Skills</w:t>
      </w:r>
      <w:proofErr w:type="spellEnd"/>
      <w:r w:rsidRPr="001C71A7">
        <w:t xml:space="preserve"> (2009). </w:t>
      </w:r>
      <w:proofErr w:type="spellStart"/>
      <w:r w:rsidRPr="001C71A7">
        <w:t>Curriculum</w:t>
      </w:r>
      <w:proofErr w:type="spellEnd"/>
      <w:r w:rsidRPr="001C71A7">
        <w:t xml:space="preserve"> </w:t>
      </w:r>
      <w:proofErr w:type="spellStart"/>
      <w:r w:rsidRPr="001C71A7">
        <w:t>and</w:t>
      </w:r>
      <w:proofErr w:type="spellEnd"/>
      <w:r w:rsidRPr="001C71A7">
        <w:t xml:space="preserve"> </w:t>
      </w:r>
      <w:proofErr w:type="spellStart"/>
      <w:r w:rsidRPr="001C71A7">
        <w:t>instruction</w:t>
      </w:r>
      <w:proofErr w:type="spellEnd"/>
      <w:r w:rsidRPr="001C71A7">
        <w:t xml:space="preserve">: A 21st </w:t>
      </w:r>
      <w:proofErr w:type="spellStart"/>
      <w:r w:rsidRPr="001C71A7">
        <w:t>century</w:t>
      </w:r>
      <w:proofErr w:type="spellEnd"/>
      <w:r w:rsidRPr="001C71A7">
        <w:t xml:space="preserve"> </w:t>
      </w:r>
      <w:proofErr w:type="spellStart"/>
      <w:r w:rsidRPr="001C71A7">
        <w:t>skills</w:t>
      </w:r>
      <w:proofErr w:type="spellEnd"/>
      <w:r w:rsidRPr="001C71A7">
        <w:t xml:space="preserve"> </w:t>
      </w:r>
      <w:r w:rsidRPr="001C71A7">
        <w:tab/>
      </w:r>
      <w:proofErr w:type="spellStart"/>
      <w:r w:rsidRPr="001C71A7">
        <w:t>implementation</w:t>
      </w:r>
      <w:proofErr w:type="spellEnd"/>
      <w:r w:rsidRPr="001C71A7">
        <w:t xml:space="preserve"> </w:t>
      </w:r>
      <w:proofErr w:type="spellStart"/>
      <w:r w:rsidRPr="001C71A7">
        <w:t>guide</w:t>
      </w:r>
      <w:proofErr w:type="spellEnd"/>
      <w:r w:rsidRPr="001C71A7">
        <w:t xml:space="preserve">. </w:t>
      </w:r>
      <w:proofErr w:type="spellStart"/>
      <w:r w:rsidRPr="001C71A7">
        <w:t>The</w:t>
      </w:r>
      <w:proofErr w:type="spellEnd"/>
      <w:r w:rsidRPr="001C71A7">
        <w:t xml:space="preserve"> </w:t>
      </w:r>
      <w:proofErr w:type="spellStart"/>
      <w:r w:rsidRPr="001C71A7">
        <w:t>Partnership</w:t>
      </w:r>
      <w:proofErr w:type="spellEnd"/>
      <w:r w:rsidRPr="001C71A7">
        <w:t xml:space="preserve"> </w:t>
      </w:r>
      <w:proofErr w:type="spellStart"/>
      <w:r w:rsidRPr="001C71A7">
        <w:t>for</w:t>
      </w:r>
      <w:proofErr w:type="spellEnd"/>
      <w:r w:rsidRPr="001C71A7">
        <w:t xml:space="preserve"> 21st Century </w:t>
      </w:r>
      <w:proofErr w:type="spellStart"/>
      <w:r w:rsidRPr="001C71A7">
        <w:t>Skill</w:t>
      </w:r>
      <w:proofErr w:type="spellEnd"/>
      <w:r w:rsidRPr="001C71A7">
        <w:t xml:space="preserve">. Çevrim-içi: </w:t>
      </w:r>
      <w:r w:rsidRPr="001C71A7">
        <w:tab/>
        <w:t xml:space="preserve">http://www.p21.org/storage/documents/p21- stateimp_curriculuminstruction.pdf. </w:t>
      </w:r>
    </w:p>
    <w:p w:rsidR="001C71A7" w:rsidRPr="001C71A7" w:rsidRDefault="001C71A7" w:rsidP="001C71A7">
      <w:pPr>
        <w:spacing w:line="360" w:lineRule="auto"/>
        <w:jc w:val="both"/>
      </w:pPr>
      <w:proofErr w:type="spellStart"/>
      <w:r w:rsidRPr="001C71A7">
        <w:t>Piaget</w:t>
      </w:r>
      <w:proofErr w:type="spellEnd"/>
      <w:r w:rsidRPr="001C71A7">
        <w:t xml:space="preserve">, J. (1966). </w:t>
      </w:r>
      <w:proofErr w:type="spellStart"/>
      <w:r w:rsidRPr="001C71A7">
        <w:t>The</w:t>
      </w:r>
      <w:proofErr w:type="spellEnd"/>
      <w:r w:rsidRPr="001C71A7">
        <w:t xml:space="preserve"> </w:t>
      </w:r>
      <w:proofErr w:type="spellStart"/>
      <w:r w:rsidRPr="001C71A7">
        <w:t>psychology</w:t>
      </w:r>
      <w:proofErr w:type="spellEnd"/>
      <w:r w:rsidRPr="001C71A7">
        <w:t xml:space="preserve"> of </w:t>
      </w:r>
      <w:proofErr w:type="spellStart"/>
      <w:r w:rsidRPr="001C71A7">
        <w:t>intelligence</w:t>
      </w:r>
      <w:proofErr w:type="spellEnd"/>
      <w:r w:rsidRPr="001C71A7">
        <w:t xml:space="preserve"> (M. Pierce &amp; D. </w:t>
      </w:r>
      <w:proofErr w:type="spellStart"/>
      <w:r w:rsidRPr="001C71A7">
        <w:t>Berlyne</w:t>
      </w:r>
      <w:proofErr w:type="spellEnd"/>
      <w:r w:rsidRPr="001C71A7">
        <w:t xml:space="preserve">, Trans.).NJ: </w:t>
      </w:r>
      <w:r w:rsidRPr="001C71A7">
        <w:tab/>
      </w:r>
      <w:proofErr w:type="spellStart"/>
      <w:r w:rsidRPr="001C71A7">
        <w:t>Littlefield</w:t>
      </w:r>
      <w:proofErr w:type="spellEnd"/>
      <w:r w:rsidRPr="001C71A7">
        <w:t>, Adams &amp; CO. (</w:t>
      </w:r>
      <w:proofErr w:type="spellStart"/>
      <w:r w:rsidRPr="001C71A7">
        <w:t>Original</w:t>
      </w:r>
      <w:proofErr w:type="spellEnd"/>
      <w:r w:rsidRPr="001C71A7">
        <w:t xml:space="preserve"> </w:t>
      </w:r>
      <w:proofErr w:type="spellStart"/>
      <w:r w:rsidRPr="001C71A7">
        <w:t>work</w:t>
      </w:r>
      <w:proofErr w:type="spellEnd"/>
      <w:r w:rsidRPr="001C71A7">
        <w:t xml:space="preserve"> </w:t>
      </w:r>
      <w:proofErr w:type="spellStart"/>
      <w:r w:rsidRPr="001C71A7">
        <w:t>published</w:t>
      </w:r>
      <w:proofErr w:type="spellEnd"/>
      <w:r w:rsidRPr="001C71A7">
        <w:t xml:space="preserve"> 1947).</w:t>
      </w:r>
    </w:p>
    <w:p w:rsidR="001C71A7" w:rsidRPr="001C71A7" w:rsidRDefault="001C71A7" w:rsidP="001C71A7">
      <w:pPr>
        <w:spacing w:line="360" w:lineRule="auto"/>
        <w:jc w:val="both"/>
      </w:pPr>
      <w:proofErr w:type="spellStart"/>
      <w:r w:rsidRPr="001C71A7">
        <w:t>Quinn</w:t>
      </w:r>
      <w:proofErr w:type="spellEnd"/>
      <w:r w:rsidRPr="001C71A7">
        <w:t xml:space="preserve">, P. C. &amp; </w:t>
      </w:r>
      <w:proofErr w:type="spellStart"/>
      <w:r w:rsidRPr="001C71A7">
        <w:t>Eimas</w:t>
      </w:r>
      <w:proofErr w:type="spellEnd"/>
      <w:r w:rsidRPr="001C71A7">
        <w:t xml:space="preserve">, P. D. (1996). </w:t>
      </w:r>
      <w:proofErr w:type="spellStart"/>
      <w:r w:rsidRPr="001C71A7">
        <w:t>Perceptual</w:t>
      </w:r>
      <w:proofErr w:type="spellEnd"/>
      <w:r w:rsidRPr="001C71A7">
        <w:t xml:space="preserve"> </w:t>
      </w:r>
      <w:proofErr w:type="spellStart"/>
      <w:r w:rsidRPr="001C71A7">
        <w:t>cues</w:t>
      </w:r>
      <w:proofErr w:type="spellEnd"/>
      <w:r w:rsidRPr="001C71A7">
        <w:t xml:space="preserve"> </w:t>
      </w:r>
      <w:proofErr w:type="spellStart"/>
      <w:r w:rsidRPr="001C71A7">
        <w:t>that</w:t>
      </w:r>
      <w:proofErr w:type="spellEnd"/>
      <w:r w:rsidRPr="001C71A7">
        <w:t xml:space="preserve"> </w:t>
      </w:r>
      <w:proofErr w:type="spellStart"/>
      <w:r w:rsidRPr="001C71A7">
        <w:t>permit</w:t>
      </w:r>
      <w:proofErr w:type="spellEnd"/>
      <w:r w:rsidRPr="001C71A7">
        <w:t xml:space="preserve"> </w:t>
      </w:r>
      <w:proofErr w:type="spellStart"/>
      <w:r w:rsidRPr="001C71A7">
        <w:t>categorical</w:t>
      </w:r>
      <w:proofErr w:type="spellEnd"/>
      <w:r w:rsidRPr="001C71A7">
        <w:t xml:space="preserve"> </w:t>
      </w:r>
      <w:proofErr w:type="spellStart"/>
      <w:r w:rsidRPr="001C71A7">
        <w:t>differentation</w:t>
      </w:r>
      <w:proofErr w:type="spellEnd"/>
      <w:r w:rsidRPr="001C71A7">
        <w:t xml:space="preserve"> of </w:t>
      </w:r>
      <w:r w:rsidRPr="001C71A7">
        <w:tab/>
      </w:r>
      <w:proofErr w:type="spellStart"/>
      <w:r w:rsidRPr="001C71A7">
        <w:t>animal</w:t>
      </w:r>
      <w:proofErr w:type="spellEnd"/>
      <w:r w:rsidRPr="001C71A7">
        <w:t xml:space="preserve"> </w:t>
      </w:r>
      <w:proofErr w:type="spellStart"/>
      <w:r w:rsidRPr="001C71A7">
        <w:t>species</w:t>
      </w:r>
      <w:proofErr w:type="spellEnd"/>
      <w:r w:rsidRPr="001C71A7">
        <w:t xml:space="preserve"> </w:t>
      </w:r>
      <w:proofErr w:type="spellStart"/>
      <w:r w:rsidRPr="001C71A7">
        <w:t>by</w:t>
      </w:r>
      <w:proofErr w:type="spellEnd"/>
      <w:r w:rsidRPr="001C71A7">
        <w:t xml:space="preserve"> </w:t>
      </w:r>
      <w:proofErr w:type="spellStart"/>
      <w:r w:rsidRPr="001C71A7">
        <w:t>infants</w:t>
      </w:r>
      <w:proofErr w:type="spellEnd"/>
      <w:r w:rsidRPr="001C71A7">
        <w:t xml:space="preserve">. </w:t>
      </w:r>
      <w:proofErr w:type="spellStart"/>
      <w:r w:rsidRPr="001C71A7">
        <w:rPr>
          <w:i/>
        </w:rPr>
        <w:t>Journal</w:t>
      </w:r>
      <w:proofErr w:type="spellEnd"/>
      <w:r w:rsidRPr="001C71A7">
        <w:rPr>
          <w:i/>
        </w:rPr>
        <w:t xml:space="preserve"> of </w:t>
      </w:r>
      <w:proofErr w:type="spellStart"/>
      <w:r w:rsidRPr="001C71A7">
        <w:rPr>
          <w:i/>
        </w:rPr>
        <w:t>Experimental</w:t>
      </w:r>
      <w:proofErr w:type="spellEnd"/>
      <w:r w:rsidRPr="001C71A7">
        <w:rPr>
          <w:i/>
        </w:rPr>
        <w:t xml:space="preserve"> Child </w:t>
      </w:r>
      <w:proofErr w:type="spellStart"/>
      <w:r w:rsidRPr="001C71A7">
        <w:rPr>
          <w:i/>
        </w:rPr>
        <w:t>Psychology</w:t>
      </w:r>
      <w:proofErr w:type="spellEnd"/>
      <w:r w:rsidRPr="001C71A7">
        <w:rPr>
          <w:i/>
        </w:rPr>
        <w:t>, 63,</w:t>
      </w:r>
      <w:r w:rsidRPr="001C71A7">
        <w:t xml:space="preserve"> 189-211. </w:t>
      </w:r>
    </w:p>
    <w:p w:rsidR="001C71A7" w:rsidRPr="001C71A7" w:rsidRDefault="001C71A7" w:rsidP="00091795">
      <w:pPr>
        <w:tabs>
          <w:tab w:val="left" w:pos="567"/>
        </w:tabs>
        <w:spacing w:line="360" w:lineRule="auto"/>
        <w:jc w:val="both"/>
        <w:rPr>
          <w:shd w:val="clear" w:color="auto" w:fill="FFFFFF"/>
        </w:rPr>
      </w:pPr>
      <w:proofErr w:type="spellStart"/>
      <w:r w:rsidRPr="001C71A7">
        <w:rPr>
          <w:rStyle w:val="Gl"/>
          <w:b w:val="0"/>
          <w:shd w:val="clear" w:color="auto" w:fill="FFFFFF"/>
        </w:rPr>
        <w:t>Richards</w:t>
      </w:r>
      <w:proofErr w:type="spellEnd"/>
      <w:r w:rsidRPr="001C71A7">
        <w:rPr>
          <w:rStyle w:val="Gl"/>
          <w:b w:val="0"/>
          <w:shd w:val="clear" w:color="auto" w:fill="FFFFFF"/>
        </w:rPr>
        <w:t>, C.A.</w:t>
      </w:r>
      <w:r w:rsidRPr="001C71A7">
        <w:rPr>
          <w:b/>
          <w:shd w:val="clear" w:color="auto" w:fill="FFFFFF"/>
        </w:rPr>
        <w:t xml:space="preserve"> </w:t>
      </w:r>
      <w:r w:rsidRPr="001C71A7">
        <w:rPr>
          <w:shd w:val="clear" w:color="auto" w:fill="FFFFFF"/>
        </w:rPr>
        <w:t>&amp;</w:t>
      </w:r>
      <w:r w:rsidRPr="001C71A7">
        <w:rPr>
          <w:b/>
          <w:shd w:val="clear" w:color="auto" w:fill="FFFFFF"/>
        </w:rPr>
        <w:t> </w:t>
      </w:r>
      <w:proofErr w:type="spellStart"/>
      <w:r w:rsidRPr="001C71A7">
        <w:rPr>
          <w:rStyle w:val="Gl"/>
          <w:b w:val="0"/>
          <w:shd w:val="clear" w:color="auto" w:fill="FFFFFF"/>
        </w:rPr>
        <w:t>Sanderson</w:t>
      </w:r>
      <w:proofErr w:type="spellEnd"/>
      <w:r w:rsidRPr="001C71A7">
        <w:rPr>
          <w:rStyle w:val="Gl"/>
          <w:b w:val="0"/>
          <w:shd w:val="clear" w:color="auto" w:fill="FFFFFF"/>
        </w:rPr>
        <w:t>, J. A.</w:t>
      </w:r>
      <w:r w:rsidRPr="001C71A7">
        <w:rPr>
          <w:shd w:val="clear" w:color="auto" w:fill="FFFFFF"/>
        </w:rPr>
        <w:t xml:space="preserve"> (</w:t>
      </w:r>
      <w:r w:rsidRPr="001C71A7">
        <w:rPr>
          <w:rStyle w:val="Gl"/>
          <w:b w:val="0"/>
          <w:shd w:val="clear" w:color="auto" w:fill="FFFFFF"/>
        </w:rPr>
        <w:t>1999)</w:t>
      </w:r>
      <w:r w:rsidRPr="001C71A7">
        <w:rPr>
          <w:shd w:val="clear" w:color="auto" w:fill="FFFFFF"/>
        </w:rPr>
        <w:t>. </w:t>
      </w:r>
      <w:proofErr w:type="spellStart"/>
      <w:r w:rsidRPr="001C71A7">
        <w:rPr>
          <w:rStyle w:val="nlmarticle-title"/>
          <w:shd w:val="clear" w:color="auto" w:fill="FFFFFF"/>
        </w:rPr>
        <w:t>The</w:t>
      </w:r>
      <w:proofErr w:type="spellEnd"/>
      <w:r w:rsidRPr="001C71A7">
        <w:rPr>
          <w:rStyle w:val="nlmarticle-title"/>
          <w:shd w:val="clear" w:color="auto" w:fill="FFFFFF"/>
        </w:rPr>
        <w:t xml:space="preserve"> role of </w:t>
      </w:r>
      <w:proofErr w:type="spellStart"/>
      <w:r w:rsidRPr="001C71A7">
        <w:rPr>
          <w:rStyle w:val="nlmarticle-title"/>
          <w:shd w:val="clear" w:color="auto" w:fill="FFFFFF"/>
        </w:rPr>
        <w:t>imagination</w:t>
      </w:r>
      <w:proofErr w:type="spellEnd"/>
      <w:r w:rsidRPr="001C71A7">
        <w:rPr>
          <w:rStyle w:val="nlmarticle-title"/>
          <w:shd w:val="clear" w:color="auto" w:fill="FFFFFF"/>
        </w:rPr>
        <w:t xml:space="preserve"> in </w:t>
      </w:r>
      <w:proofErr w:type="spellStart"/>
      <w:r w:rsidRPr="001C71A7">
        <w:rPr>
          <w:rStyle w:val="nlmarticle-title"/>
          <w:shd w:val="clear" w:color="auto" w:fill="FFFFFF"/>
        </w:rPr>
        <w:t>facilitating</w:t>
      </w:r>
      <w:proofErr w:type="spellEnd"/>
      <w:r w:rsidRPr="001C71A7">
        <w:rPr>
          <w:rStyle w:val="nlmarticle-title"/>
          <w:shd w:val="clear" w:color="auto" w:fill="FFFFFF"/>
        </w:rPr>
        <w:t xml:space="preserve"> </w:t>
      </w:r>
      <w:proofErr w:type="spellStart"/>
      <w:r w:rsidRPr="001C71A7">
        <w:rPr>
          <w:rStyle w:val="nlmarticle-title"/>
          <w:shd w:val="clear" w:color="auto" w:fill="FFFFFF"/>
        </w:rPr>
        <w:t>deductive</w:t>
      </w:r>
      <w:proofErr w:type="spellEnd"/>
      <w:r w:rsidRPr="001C71A7">
        <w:rPr>
          <w:rStyle w:val="nlmarticle-title"/>
          <w:shd w:val="clear" w:color="auto" w:fill="FFFFFF"/>
        </w:rPr>
        <w:t xml:space="preserve"> </w:t>
      </w:r>
      <w:r w:rsidRPr="001C71A7">
        <w:rPr>
          <w:rStyle w:val="nlmarticle-title"/>
          <w:shd w:val="clear" w:color="auto" w:fill="FFFFFF"/>
        </w:rPr>
        <w:tab/>
      </w:r>
      <w:proofErr w:type="spellStart"/>
      <w:r w:rsidRPr="001C71A7">
        <w:rPr>
          <w:rStyle w:val="nlmarticle-title"/>
          <w:shd w:val="clear" w:color="auto" w:fill="FFFFFF"/>
        </w:rPr>
        <w:t>reasoning</w:t>
      </w:r>
      <w:proofErr w:type="spellEnd"/>
      <w:r w:rsidRPr="001C71A7">
        <w:rPr>
          <w:rStyle w:val="nlmarticle-title"/>
          <w:shd w:val="clear" w:color="auto" w:fill="FFFFFF"/>
        </w:rPr>
        <w:t xml:space="preserve"> in 2-, 3-, </w:t>
      </w:r>
      <w:proofErr w:type="spellStart"/>
      <w:r w:rsidRPr="001C71A7">
        <w:rPr>
          <w:rStyle w:val="nlmarticle-title"/>
          <w:shd w:val="clear" w:color="auto" w:fill="FFFFFF"/>
        </w:rPr>
        <w:t>and</w:t>
      </w:r>
      <w:proofErr w:type="spellEnd"/>
      <w:r w:rsidRPr="001C71A7">
        <w:rPr>
          <w:rStyle w:val="nlmarticle-title"/>
          <w:shd w:val="clear" w:color="auto" w:fill="FFFFFF"/>
        </w:rPr>
        <w:t xml:space="preserve"> 4-year-olds</w:t>
      </w:r>
      <w:r w:rsidRPr="001C71A7">
        <w:rPr>
          <w:shd w:val="clear" w:color="auto" w:fill="FFFFFF"/>
        </w:rPr>
        <w:t>. </w:t>
      </w:r>
      <w:proofErr w:type="spellStart"/>
      <w:r w:rsidRPr="001C71A7">
        <w:rPr>
          <w:rStyle w:val="citationsource-journal"/>
          <w:i/>
          <w:iCs/>
          <w:shd w:val="clear" w:color="auto" w:fill="FFFFFF"/>
        </w:rPr>
        <w:t>Cognition</w:t>
      </w:r>
      <w:proofErr w:type="spellEnd"/>
      <w:r w:rsidRPr="001C71A7">
        <w:rPr>
          <w:shd w:val="clear" w:color="auto" w:fill="FFFFFF"/>
        </w:rPr>
        <w:t xml:space="preserve"> 72, 81-89. </w:t>
      </w:r>
    </w:p>
    <w:p w:rsidR="001C71A7" w:rsidRPr="001C71A7" w:rsidRDefault="001C71A7" w:rsidP="001C71A7">
      <w:pPr>
        <w:spacing w:line="360" w:lineRule="auto"/>
        <w:jc w:val="both"/>
      </w:pPr>
      <w:proofErr w:type="spellStart"/>
      <w:r w:rsidRPr="001C71A7">
        <w:t>Santrock</w:t>
      </w:r>
      <w:proofErr w:type="spellEnd"/>
      <w:r w:rsidRPr="001C71A7">
        <w:t xml:space="preserve">, J. W. (2011). Yaşam Boyu Gelişim (G. Yüksel, Çev. </w:t>
      </w:r>
      <w:proofErr w:type="gramStart"/>
      <w:r w:rsidRPr="001C71A7">
        <w:t>Ed.). Ankara: Nobel.</w:t>
      </w:r>
      <w:proofErr w:type="gramEnd"/>
    </w:p>
    <w:p w:rsidR="001C71A7" w:rsidRPr="001C71A7" w:rsidRDefault="001C71A7" w:rsidP="00091795">
      <w:pPr>
        <w:tabs>
          <w:tab w:val="left" w:pos="567"/>
        </w:tabs>
        <w:spacing w:line="360" w:lineRule="auto"/>
        <w:jc w:val="both"/>
      </w:pPr>
      <w:proofErr w:type="spellStart"/>
      <w:r w:rsidRPr="001C71A7">
        <w:t>Säre</w:t>
      </w:r>
      <w:proofErr w:type="spellEnd"/>
      <w:r w:rsidRPr="001C71A7">
        <w:t>, E</w:t>
      </w:r>
      <w:proofErr w:type="gramStart"/>
      <w:r w:rsidRPr="001C71A7">
        <w:t>.,</w:t>
      </w:r>
      <w:proofErr w:type="gramEnd"/>
      <w:r w:rsidRPr="001C71A7">
        <w:t xml:space="preserve"> </w:t>
      </w:r>
      <w:proofErr w:type="spellStart"/>
      <w:r w:rsidRPr="001C71A7">
        <w:t>Luik</w:t>
      </w:r>
      <w:proofErr w:type="spellEnd"/>
      <w:r w:rsidRPr="001C71A7">
        <w:t xml:space="preserve">, P., &amp; </w:t>
      </w:r>
      <w:proofErr w:type="spellStart"/>
      <w:r w:rsidRPr="001C71A7">
        <w:t>Tulviste</w:t>
      </w:r>
      <w:proofErr w:type="spellEnd"/>
      <w:r w:rsidRPr="001C71A7">
        <w:t xml:space="preserve">, T. (2016). </w:t>
      </w:r>
      <w:proofErr w:type="spellStart"/>
      <w:r w:rsidRPr="001C71A7">
        <w:t>Improving</w:t>
      </w:r>
      <w:proofErr w:type="spellEnd"/>
      <w:r w:rsidRPr="001C71A7">
        <w:t xml:space="preserve"> </w:t>
      </w:r>
      <w:proofErr w:type="spellStart"/>
      <w:r w:rsidRPr="001C71A7">
        <w:t>pre-schoolers</w:t>
      </w:r>
      <w:proofErr w:type="spellEnd"/>
      <w:r w:rsidRPr="001C71A7">
        <w:t xml:space="preserve">´ </w:t>
      </w:r>
      <w:proofErr w:type="spellStart"/>
      <w:r w:rsidRPr="001C71A7">
        <w:t>reasoning</w:t>
      </w:r>
      <w:proofErr w:type="spellEnd"/>
      <w:r w:rsidRPr="001C71A7">
        <w:t xml:space="preserve"> </w:t>
      </w:r>
      <w:proofErr w:type="spellStart"/>
      <w:r w:rsidRPr="001C71A7">
        <w:t>skills</w:t>
      </w:r>
      <w:proofErr w:type="spellEnd"/>
      <w:r w:rsidRPr="001C71A7">
        <w:t xml:space="preserve"> </w:t>
      </w:r>
      <w:proofErr w:type="spellStart"/>
      <w:r w:rsidRPr="001C71A7">
        <w:t>using</w:t>
      </w:r>
      <w:proofErr w:type="spellEnd"/>
      <w:r w:rsidRPr="001C71A7">
        <w:t xml:space="preserve"> </w:t>
      </w:r>
      <w:proofErr w:type="spellStart"/>
      <w:r w:rsidRPr="001C71A7">
        <w:t>the</w:t>
      </w:r>
      <w:proofErr w:type="spellEnd"/>
      <w:r w:rsidRPr="001C71A7">
        <w:t xml:space="preserve"> </w:t>
      </w:r>
      <w:r w:rsidRPr="001C71A7">
        <w:tab/>
      </w:r>
      <w:proofErr w:type="spellStart"/>
      <w:r w:rsidRPr="001C71A7">
        <w:t>Philosophy</w:t>
      </w:r>
      <w:proofErr w:type="spellEnd"/>
      <w:r w:rsidRPr="001C71A7">
        <w:t xml:space="preserve"> </w:t>
      </w:r>
      <w:proofErr w:type="spellStart"/>
      <w:r w:rsidRPr="001C71A7">
        <w:t>for</w:t>
      </w:r>
      <w:proofErr w:type="spellEnd"/>
      <w:r w:rsidRPr="001C71A7">
        <w:t xml:space="preserve"> </w:t>
      </w:r>
      <w:proofErr w:type="spellStart"/>
      <w:r w:rsidRPr="001C71A7">
        <w:t>Children</w:t>
      </w:r>
      <w:proofErr w:type="spellEnd"/>
      <w:r w:rsidRPr="001C71A7">
        <w:t xml:space="preserve"> </w:t>
      </w:r>
      <w:proofErr w:type="spellStart"/>
      <w:r w:rsidRPr="001C71A7">
        <w:t>programme</w:t>
      </w:r>
      <w:proofErr w:type="spellEnd"/>
      <w:r w:rsidRPr="001C71A7">
        <w:t xml:space="preserve">. </w:t>
      </w:r>
      <w:proofErr w:type="spellStart"/>
      <w:r w:rsidRPr="001C71A7">
        <w:t>Trames</w:t>
      </w:r>
      <w:proofErr w:type="spellEnd"/>
      <w:r w:rsidRPr="001C71A7">
        <w:t xml:space="preserve">: </w:t>
      </w:r>
      <w:proofErr w:type="spellStart"/>
      <w:r w:rsidRPr="001C71A7">
        <w:t>Journal</w:t>
      </w:r>
      <w:proofErr w:type="spellEnd"/>
      <w:r w:rsidRPr="001C71A7">
        <w:t xml:space="preserve"> of </w:t>
      </w:r>
      <w:proofErr w:type="spellStart"/>
      <w:r w:rsidRPr="001C71A7">
        <w:t>the</w:t>
      </w:r>
      <w:proofErr w:type="spellEnd"/>
      <w:r w:rsidRPr="001C71A7">
        <w:t xml:space="preserve"> </w:t>
      </w:r>
      <w:proofErr w:type="spellStart"/>
      <w:r w:rsidRPr="001C71A7">
        <w:t>Humanities</w:t>
      </w:r>
      <w:proofErr w:type="spellEnd"/>
      <w:r w:rsidRPr="001C71A7">
        <w:t xml:space="preserve"> </w:t>
      </w:r>
      <w:proofErr w:type="spellStart"/>
      <w:r w:rsidRPr="001C71A7">
        <w:t>and</w:t>
      </w:r>
      <w:proofErr w:type="spellEnd"/>
      <w:r w:rsidRPr="001C71A7">
        <w:t xml:space="preserve"> </w:t>
      </w:r>
      <w:proofErr w:type="spellStart"/>
      <w:r w:rsidRPr="001C71A7">
        <w:t>Social</w:t>
      </w:r>
      <w:proofErr w:type="spellEnd"/>
      <w:r w:rsidRPr="001C71A7">
        <w:t xml:space="preserve"> </w:t>
      </w:r>
      <w:r w:rsidRPr="001C71A7">
        <w:tab/>
      </w:r>
      <w:proofErr w:type="spellStart"/>
      <w:r w:rsidRPr="001C71A7">
        <w:t>Sciences</w:t>
      </w:r>
      <w:proofErr w:type="spellEnd"/>
      <w:r w:rsidRPr="001C71A7">
        <w:t xml:space="preserve">, 20(3), 273–295. </w:t>
      </w:r>
      <w:proofErr w:type="spellStart"/>
      <w:r w:rsidRPr="001C71A7">
        <w:t>Estonia</w:t>
      </w:r>
      <w:proofErr w:type="spellEnd"/>
      <w:r w:rsidRPr="001C71A7">
        <w:t xml:space="preserve">: </w:t>
      </w:r>
      <w:proofErr w:type="spellStart"/>
      <w:r w:rsidRPr="001C71A7">
        <w:t>Estonian</w:t>
      </w:r>
      <w:proofErr w:type="spellEnd"/>
      <w:r w:rsidRPr="001C71A7">
        <w:t xml:space="preserve"> Academy </w:t>
      </w:r>
      <w:proofErr w:type="spellStart"/>
      <w:r w:rsidRPr="001C71A7">
        <w:t>Publishers</w:t>
      </w:r>
      <w:proofErr w:type="spellEnd"/>
      <w:r w:rsidRPr="001C71A7">
        <w:t xml:space="preserve">, </w:t>
      </w:r>
      <w:proofErr w:type="spellStart"/>
      <w:r w:rsidRPr="001C71A7">
        <w:t>doi</w:t>
      </w:r>
      <w:proofErr w:type="spellEnd"/>
      <w:r w:rsidRPr="001C71A7">
        <w:t xml:space="preserve">: </w:t>
      </w:r>
      <w:r w:rsidRPr="001C71A7">
        <w:tab/>
        <w:t>10.3176/tr.2016.3.03</w:t>
      </w:r>
    </w:p>
    <w:p w:rsidR="001C71A7" w:rsidRPr="001C71A7" w:rsidRDefault="001C71A7" w:rsidP="00091795">
      <w:pPr>
        <w:tabs>
          <w:tab w:val="left" w:pos="567"/>
        </w:tabs>
        <w:spacing w:line="360" w:lineRule="auto"/>
        <w:jc w:val="both"/>
        <w:rPr>
          <w:rFonts w:eastAsia="Times New Roman"/>
          <w:shd w:val="clear" w:color="auto" w:fill="FFFFFF"/>
          <w:lang w:eastAsia="tr-TR"/>
        </w:rPr>
      </w:pPr>
      <w:proofErr w:type="spellStart"/>
      <w:r w:rsidRPr="001C71A7">
        <w:rPr>
          <w:rFonts w:eastAsia="Times New Roman"/>
          <w:shd w:val="clear" w:color="auto" w:fill="FFFFFF"/>
          <w:lang w:eastAsia="tr-TR"/>
        </w:rPr>
        <w:t>Spelke</w:t>
      </w:r>
      <w:proofErr w:type="spellEnd"/>
      <w:r w:rsidRPr="001C71A7">
        <w:rPr>
          <w:rFonts w:eastAsia="Times New Roman"/>
          <w:shd w:val="clear" w:color="auto" w:fill="FFFFFF"/>
          <w:lang w:eastAsia="tr-TR"/>
        </w:rPr>
        <w:t>, E. S</w:t>
      </w:r>
      <w:proofErr w:type="gramStart"/>
      <w:r w:rsidRPr="001C71A7">
        <w:rPr>
          <w:rFonts w:eastAsia="Times New Roman"/>
          <w:shd w:val="clear" w:color="auto" w:fill="FFFFFF"/>
          <w:lang w:eastAsia="tr-TR"/>
        </w:rPr>
        <w:t>.,</w:t>
      </w:r>
      <w:proofErr w:type="gramEnd"/>
      <w:r w:rsidRPr="001C71A7">
        <w:rPr>
          <w:rFonts w:eastAsia="Times New Roman"/>
          <w:shd w:val="clear" w:color="auto" w:fill="FFFFFF"/>
          <w:lang w:eastAsia="tr-TR"/>
        </w:rPr>
        <w:t xml:space="preserve"> &amp; </w:t>
      </w:r>
      <w:proofErr w:type="spellStart"/>
      <w:r w:rsidRPr="001C71A7">
        <w:rPr>
          <w:rFonts w:eastAsia="Times New Roman"/>
          <w:shd w:val="clear" w:color="auto" w:fill="FFFFFF"/>
          <w:lang w:eastAsia="tr-TR"/>
        </w:rPr>
        <w:t>Kinzler</w:t>
      </w:r>
      <w:proofErr w:type="spellEnd"/>
      <w:r w:rsidRPr="001C71A7">
        <w:rPr>
          <w:rFonts w:eastAsia="Times New Roman"/>
          <w:shd w:val="clear" w:color="auto" w:fill="FFFFFF"/>
          <w:lang w:eastAsia="tr-TR"/>
        </w:rPr>
        <w:t xml:space="preserve">, K. D. (2009). </w:t>
      </w:r>
      <w:proofErr w:type="spellStart"/>
      <w:r w:rsidRPr="001C71A7">
        <w:rPr>
          <w:rFonts w:eastAsia="Times New Roman"/>
          <w:shd w:val="clear" w:color="auto" w:fill="FFFFFF"/>
          <w:lang w:eastAsia="tr-TR"/>
        </w:rPr>
        <w:t>Innateness</w:t>
      </w:r>
      <w:proofErr w:type="spellEnd"/>
      <w:r w:rsidRPr="001C71A7">
        <w:rPr>
          <w:rFonts w:eastAsia="Times New Roman"/>
          <w:shd w:val="clear" w:color="auto" w:fill="FFFFFF"/>
          <w:lang w:eastAsia="tr-TR"/>
        </w:rPr>
        <w:t xml:space="preserve">, </w:t>
      </w:r>
      <w:proofErr w:type="spellStart"/>
      <w:r w:rsidRPr="001C71A7">
        <w:rPr>
          <w:rFonts w:eastAsia="Times New Roman"/>
          <w:shd w:val="clear" w:color="auto" w:fill="FFFFFF"/>
          <w:lang w:eastAsia="tr-TR"/>
        </w:rPr>
        <w:t>learning</w:t>
      </w:r>
      <w:proofErr w:type="spellEnd"/>
      <w:r w:rsidRPr="001C71A7">
        <w:rPr>
          <w:rFonts w:eastAsia="Times New Roman"/>
          <w:shd w:val="clear" w:color="auto" w:fill="FFFFFF"/>
          <w:lang w:eastAsia="tr-TR"/>
        </w:rPr>
        <w:t xml:space="preserve">, </w:t>
      </w:r>
      <w:proofErr w:type="spellStart"/>
      <w:r w:rsidRPr="001C71A7">
        <w:rPr>
          <w:rFonts w:eastAsia="Times New Roman"/>
          <w:shd w:val="clear" w:color="auto" w:fill="FFFFFF"/>
          <w:lang w:eastAsia="tr-TR"/>
        </w:rPr>
        <w:t>and</w:t>
      </w:r>
      <w:proofErr w:type="spellEnd"/>
      <w:r w:rsidRPr="001C71A7">
        <w:rPr>
          <w:rFonts w:eastAsia="Times New Roman"/>
          <w:shd w:val="clear" w:color="auto" w:fill="FFFFFF"/>
          <w:lang w:eastAsia="tr-TR"/>
        </w:rPr>
        <w:t xml:space="preserve"> </w:t>
      </w:r>
      <w:proofErr w:type="spellStart"/>
      <w:r w:rsidRPr="001C71A7">
        <w:rPr>
          <w:rFonts w:eastAsia="Times New Roman"/>
          <w:shd w:val="clear" w:color="auto" w:fill="FFFFFF"/>
          <w:lang w:eastAsia="tr-TR"/>
        </w:rPr>
        <w:t>rationality</w:t>
      </w:r>
      <w:proofErr w:type="spellEnd"/>
      <w:r w:rsidRPr="001C71A7">
        <w:rPr>
          <w:rFonts w:eastAsia="Times New Roman"/>
          <w:shd w:val="clear" w:color="auto" w:fill="FFFFFF"/>
          <w:lang w:eastAsia="tr-TR"/>
        </w:rPr>
        <w:t>. </w:t>
      </w:r>
      <w:r w:rsidRPr="001C71A7">
        <w:rPr>
          <w:rFonts w:eastAsia="Times New Roman"/>
          <w:i/>
          <w:iCs/>
          <w:shd w:val="clear" w:color="auto" w:fill="FFFFFF"/>
          <w:lang w:eastAsia="tr-TR"/>
        </w:rPr>
        <w:t xml:space="preserve">Child </w:t>
      </w:r>
      <w:r w:rsidRPr="001C71A7">
        <w:rPr>
          <w:rFonts w:eastAsia="Times New Roman"/>
          <w:i/>
          <w:iCs/>
          <w:shd w:val="clear" w:color="auto" w:fill="FFFFFF"/>
          <w:lang w:eastAsia="tr-TR"/>
        </w:rPr>
        <w:tab/>
        <w:t xml:space="preserve">Development </w:t>
      </w:r>
      <w:proofErr w:type="spellStart"/>
      <w:r w:rsidRPr="001C71A7">
        <w:rPr>
          <w:rFonts w:eastAsia="Times New Roman"/>
          <w:i/>
          <w:iCs/>
          <w:shd w:val="clear" w:color="auto" w:fill="FFFFFF"/>
          <w:lang w:eastAsia="tr-TR"/>
        </w:rPr>
        <w:t>Perspectives</w:t>
      </w:r>
      <w:proofErr w:type="spellEnd"/>
      <w:r w:rsidRPr="001C71A7">
        <w:rPr>
          <w:rFonts w:eastAsia="Times New Roman"/>
          <w:i/>
          <w:iCs/>
          <w:shd w:val="clear" w:color="auto" w:fill="FFFFFF"/>
          <w:lang w:eastAsia="tr-TR"/>
        </w:rPr>
        <w:t>, 3</w:t>
      </w:r>
      <w:r w:rsidRPr="001C71A7">
        <w:rPr>
          <w:rFonts w:eastAsia="Times New Roman"/>
          <w:shd w:val="clear" w:color="auto" w:fill="FFFFFF"/>
          <w:lang w:eastAsia="tr-TR"/>
        </w:rPr>
        <w:t>(2), 96-98.</w:t>
      </w:r>
      <w:hyperlink r:id="rId13" w:tgtFrame="_blank" w:history="1">
        <w:r w:rsidRPr="001C71A7">
          <w:rPr>
            <w:rFonts w:eastAsia="Times New Roman"/>
            <w:shd w:val="clear" w:color="auto" w:fill="FFFFFF"/>
            <w:lang w:eastAsia="tr-TR"/>
          </w:rPr>
          <w:t>http://dx.doi.org/10.1111/j.1750-</w:t>
        </w:r>
        <w:r w:rsidRPr="001C71A7">
          <w:rPr>
            <w:rFonts w:eastAsia="Times New Roman"/>
            <w:shd w:val="clear" w:color="auto" w:fill="FFFFFF"/>
            <w:lang w:eastAsia="tr-TR"/>
          </w:rPr>
          <w:tab/>
          <w:t>8606.2009.00085.x</w:t>
        </w:r>
      </w:hyperlink>
    </w:p>
    <w:p w:rsidR="001C71A7" w:rsidRDefault="001C71A7" w:rsidP="00091795">
      <w:pPr>
        <w:pStyle w:val="06KaynakcaEng"/>
        <w:tabs>
          <w:tab w:val="left" w:pos="567"/>
        </w:tabs>
        <w:spacing w:before="0"/>
        <w:ind w:left="0" w:firstLine="0"/>
        <w:rPr>
          <w:rFonts w:ascii="Times New Roman" w:hAnsi="Times New Roman"/>
          <w:sz w:val="24"/>
          <w:szCs w:val="24"/>
        </w:rPr>
      </w:pPr>
      <w:proofErr w:type="spellStart"/>
      <w:r w:rsidRPr="001C71A7">
        <w:rPr>
          <w:rFonts w:ascii="Times New Roman" w:hAnsi="Times New Roman"/>
          <w:sz w:val="24"/>
          <w:szCs w:val="24"/>
        </w:rPr>
        <w:t>Tabachnick</w:t>
      </w:r>
      <w:proofErr w:type="spellEnd"/>
      <w:r w:rsidRPr="001C71A7">
        <w:rPr>
          <w:rFonts w:ascii="Times New Roman" w:hAnsi="Times New Roman"/>
          <w:sz w:val="24"/>
          <w:szCs w:val="24"/>
        </w:rPr>
        <w:t xml:space="preserve">, G. B., &amp; </w:t>
      </w:r>
      <w:proofErr w:type="spellStart"/>
      <w:r w:rsidRPr="001C71A7">
        <w:rPr>
          <w:rFonts w:ascii="Times New Roman" w:hAnsi="Times New Roman"/>
          <w:sz w:val="24"/>
          <w:szCs w:val="24"/>
        </w:rPr>
        <w:t>Fidell</w:t>
      </w:r>
      <w:proofErr w:type="spellEnd"/>
      <w:r w:rsidRPr="001C71A7">
        <w:rPr>
          <w:rFonts w:ascii="Times New Roman" w:hAnsi="Times New Roman"/>
          <w:sz w:val="24"/>
          <w:szCs w:val="24"/>
        </w:rPr>
        <w:t xml:space="preserve">, L. S. (2001). </w:t>
      </w:r>
      <w:r w:rsidRPr="001C71A7">
        <w:rPr>
          <w:rFonts w:ascii="Times New Roman" w:hAnsi="Times New Roman"/>
          <w:i/>
          <w:iCs/>
          <w:sz w:val="24"/>
          <w:szCs w:val="24"/>
        </w:rPr>
        <w:t>Using multivariate statistics</w:t>
      </w:r>
      <w:r w:rsidRPr="001C71A7">
        <w:rPr>
          <w:rFonts w:ascii="Times New Roman" w:hAnsi="Times New Roman"/>
          <w:sz w:val="24"/>
          <w:szCs w:val="24"/>
        </w:rPr>
        <w:t xml:space="preserve">. Needham Heights: </w:t>
      </w:r>
      <w:r w:rsidRPr="001C71A7">
        <w:rPr>
          <w:rFonts w:ascii="Times New Roman" w:hAnsi="Times New Roman"/>
          <w:sz w:val="24"/>
          <w:szCs w:val="24"/>
        </w:rPr>
        <w:tab/>
      </w:r>
      <w:r>
        <w:rPr>
          <w:rFonts w:ascii="Times New Roman" w:hAnsi="Times New Roman"/>
          <w:sz w:val="24"/>
          <w:szCs w:val="24"/>
        </w:rPr>
        <w:t>Allyn &amp; Bacon, Inc.</w:t>
      </w:r>
    </w:p>
    <w:p w:rsidR="001C71A7" w:rsidRDefault="001C71A7" w:rsidP="00091795">
      <w:pPr>
        <w:pStyle w:val="06KaynakcaEng"/>
        <w:tabs>
          <w:tab w:val="left" w:pos="567"/>
        </w:tabs>
        <w:spacing w:before="0"/>
        <w:ind w:left="0" w:firstLine="0"/>
        <w:rPr>
          <w:rFonts w:ascii="Times New Roman" w:hAnsi="Times New Roman"/>
          <w:sz w:val="24"/>
          <w:szCs w:val="24"/>
        </w:rPr>
      </w:pPr>
      <w:proofErr w:type="spellStart"/>
      <w:r w:rsidRPr="001C71A7">
        <w:rPr>
          <w:rFonts w:ascii="Times New Roman" w:hAnsi="Times New Roman"/>
          <w:sz w:val="24"/>
          <w:szCs w:val="24"/>
        </w:rPr>
        <w:t>Tavşancıl</w:t>
      </w:r>
      <w:proofErr w:type="spellEnd"/>
      <w:r w:rsidRPr="001C71A7">
        <w:rPr>
          <w:rFonts w:ascii="Times New Roman" w:hAnsi="Times New Roman"/>
          <w:sz w:val="24"/>
          <w:szCs w:val="24"/>
        </w:rPr>
        <w:t xml:space="preserve">, E. (2005). </w:t>
      </w:r>
      <w:proofErr w:type="spellStart"/>
      <w:r w:rsidRPr="001C71A7">
        <w:rPr>
          <w:rFonts w:ascii="Times New Roman" w:hAnsi="Times New Roman"/>
          <w:i/>
          <w:iCs/>
          <w:sz w:val="24"/>
          <w:szCs w:val="24"/>
        </w:rPr>
        <w:t>Tutumların</w:t>
      </w:r>
      <w:proofErr w:type="spellEnd"/>
      <w:r w:rsidRPr="001C71A7">
        <w:rPr>
          <w:rFonts w:ascii="Times New Roman" w:hAnsi="Times New Roman"/>
          <w:i/>
          <w:iCs/>
          <w:sz w:val="24"/>
          <w:szCs w:val="24"/>
        </w:rPr>
        <w:t xml:space="preserve"> </w:t>
      </w:r>
      <w:proofErr w:type="spellStart"/>
      <w:r w:rsidRPr="001C71A7">
        <w:rPr>
          <w:rFonts w:ascii="Times New Roman" w:hAnsi="Times New Roman"/>
          <w:i/>
          <w:iCs/>
          <w:sz w:val="24"/>
          <w:szCs w:val="24"/>
        </w:rPr>
        <w:t>ölçülmesi</w:t>
      </w:r>
      <w:proofErr w:type="spellEnd"/>
      <w:r w:rsidRPr="001C71A7">
        <w:rPr>
          <w:rFonts w:ascii="Times New Roman" w:hAnsi="Times New Roman"/>
          <w:i/>
          <w:iCs/>
          <w:sz w:val="24"/>
          <w:szCs w:val="24"/>
        </w:rPr>
        <w:t xml:space="preserve"> </w:t>
      </w:r>
      <w:proofErr w:type="spellStart"/>
      <w:r w:rsidRPr="001C71A7">
        <w:rPr>
          <w:rFonts w:ascii="Times New Roman" w:hAnsi="Times New Roman"/>
          <w:i/>
          <w:iCs/>
          <w:sz w:val="24"/>
          <w:szCs w:val="24"/>
        </w:rPr>
        <w:t>ve</w:t>
      </w:r>
      <w:proofErr w:type="spellEnd"/>
      <w:r w:rsidRPr="001C71A7">
        <w:rPr>
          <w:rFonts w:ascii="Times New Roman" w:hAnsi="Times New Roman"/>
          <w:i/>
          <w:iCs/>
          <w:sz w:val="24"/>
          <w:szCs w:val="24"/>
        </w:rPr>
        <w:t xml:space="preserve"> SPSS </w:t>
      </w:r>
      <w:proofErr w:type="spellStart"/>
      <w:r w:rsidRPr="001C71A7">
        <w:rPr>
          <w:rFonts w:ascii="Times New Roman" w:hAnsi="Times New Roman"/>
          <w:i/>
          <w:iCs/>
          <w:sz w:val="24"/>
          <w:szCs w:val="24"/>
        </w:rPr>
        <w:t>ile</w:t>
      </w:r>
      <w:proofErr w:type="spellEnd"/>
      <w:r w:rsidRPr="001C71A7">
        <w:rPr>
          <w:rFonts w:ascii="Times New Roman" w:hAnsi="Times New Roman"/>
          <w:i/>
          <w:iCs/>
          <w:sz w:val="24"/>
          <w:szCs w:val="24"/>
        </w:rPr>
        <w:t xml:space="preserve"> </w:t>
      </w:r>
      <w:proofErr w:type="spellStart"/>
      <w:r w:rsidRPr="001C71A7">
        <w:rPr>
          <w:rFonts w:ascii="Times New Roman" w:hAnsi="Times New Roman"/>
          <w:i/>
          <w:iCs/>
          <w:sz w:val="24"/>
          <w:szCs w:val="24"/>
        </w:rPr>
        <w:t>veri</w:t>
      </w:r>
      <w:proofErr w:type="spellEnd"/>
      <w:r w:rsidRPr="001C71A7">
        <w:rPr>
          <w:rFonts w:ascii="Times New Roman" w:hAnsi="Times New Roman"/>
          <w:i/>
          <w:iCs/>
          <w:sz w:val="24"/>
          <w:szCs w:val="24"/>
        </w:rPr>
        <w:t xml:space="preserve"> </w:t>
      </w:r>
      <w:proofErr w:type="spellStart"/>
      <w:r w:rsidRPr="001C71A7">
        <w:rPr>
          <w:rFonts w:ascii="Times New Roman" w:hAnsi="Times New Roman"/>
          <w:i/>
          <w:iCs/>
          <w:sz w:val="24"/>
          <w:szCs w:val="24"/>
        </w:rPr>
        <w:t>analizi</w:t>
      </w:r>
      <w:proofErr w:type="spellEnd"/>
      <w:r w:rsidRPr="001C71A7">
        <w:rPr>
          <w:rFonts w:ascii="Times New Roman" w:hAnsi="Times New Roman"/>
          <w:sz w:val="24"/>
          <w:szCs w:val="24"/>
        </w:rPr>
        <w:t xml:space="preserve">. Nobel </w:t>
      </w:r>
      <w:proofErr w:type="spellStart"/>
      <w:r w:rsidRPr="001C71A7">
        <w:rPr>
          <w:rFonts w:ascii="Times New Roman" w:hAnsi="Times New Roman"/>
          <w:sz w:val="24"/>
          <w:szCs w:val="24"/>
        </w:rPr>
        <w:t>Yayın</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Dağıtım</w:t>
      </w:r>
      <w:proofErr w:type="spellEnd"/>
      <w:r w:rsidRPr="001C71A7">
        <w:rPr>
          <w:rFonts w:ascii="Times New Roman" w:hAnsi="Times New Roman"/>
          <w:sz w:val="24"/>
          <w:szCs w:val="24"/>
        </w:rPr>
        <w:t xml:space="preserve">, </w:t>
      </w:r>
      <w:r w:rsidRPr="001C71A7">
        <w:rPr>
          <w:rFonts w:ascii="Times New Roman" w:hAnsi="Times New Roman"/>
          <w:sz w:val="24"/>
          <w:szCs w:val="24"/>
        </w:rPr>
        <w:tab/>
        <w:t>Ankara.</w:t>
      </w:r>
    </w:p>
    <w:p w:rsidR="001C71A7" w:rsidRDefault="001C71A7" w:rsidP="00091795">
      <w:pPr>
        <w:pStyle w:val="06KaynakcaEng"/>
        <w:tabs>
          <w:tab w:val="left" w:pos="567"/>
        </w:tabs>
        <w:spacing w:before="0"/>
        <w:ind w:left="0" w:firstLine="0"/>
        <w:rPr>
          <w:rFonts w:ascii="Times New Roman" w:hAnsi="Times New Roman"/>
          <w:sz w:val="24"/>
          <w:szCs w:val="24"/>
        </w:rPr>
      </w:pPr>
      <w:proofErr w:type="spellStart"/>
      <w:r w:rsidRPr="001C71A7">
        <w:rPr>
          <w:rFonts w:ascii="Times New Roman" w:hAnsi="Times New Roman"/>
          <w:sz w:val="24"/>
          <w:szCs w:val="24"/>
        </w:rPr>
        <w:t>Yaman</w:t>
      </w:r>
      <w:proofErr w:type="spellEnd"/>
      <w:r w:rsidRPr="001C71A7">
        <w:rPr>
          <w:rFonts w:ascii="Times New Roman" w:hAnsi="Times New Roman"/>
          <w:sz w:val="24"/>
          <w:szCs w:val="24"/>
        </w:rPr>
        <w:t xml:space="preserve">, S. </w:t>
      </w:r>
      <w:proofErr w:type="spellStart"/>
      <w:r w:rsidRPr="001C71A7">
        <w:rPr>
          <w:rFonts w:ascii="Times New Roman" w:hAnsi="Times New Roman"/>
          <w:sz w:val="24"/>
          <w:szCs w:val="24"/>
        </w:rPr>
        <w:t>ve</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Karamustafaoğlu</w:t>
      </w:r>
      <w:proofErr w:type="spellEnd"/>
      <w:r w:rsidRPr="001C71A7">
        <w:rPr>
          <w:rFonts w:ascii="Times New Roman" w:hAnsi="Times New Roman"/>
          <w:sz w:val="24"/>
          <w:szCs w:val="24"/>
        </w:rPr>
        <w:t xml:space="preserve">, S. (2006). </w:t>
      </w:r>
      <w:proofErr w:type="spellStart"/>
      <w:r w:rsidRPr="001C71A7">
        <w:rPr>
          <w:rFonts w:ascii="Times New Roman" w:hAnsi="Times New Roman"/>
          <w:sz w:val="24"/>
          <w:szCs w:val="24"/>
        </w:rPr>
        <w:t>Öğretmen</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adaylarının</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mantıksal</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düşünme</w:t>
      </w:r>
      <w:proofErr w:type="spellEnd"/>
      <w:r w:rsidRPr="001C71A7">
        <w:rPr>
          <w:rFonts w:ascii="Times New Roman" w:hAnsi="Times New Roman"/>
          <w:sz w:val="24"/>
          <w:szCs w:val="24"/>
        </w:rPr>
        <w:t xml:space="preserve"> </w:t>
      </w:r>
      <w:r w:rsidRPr="001C71A7">
        <w:rPr>
          <w:rFonts w:ascii="Times New Roman" w:hAnsi="Times New Roman"/>
          <w:sz w:val="24"/>
          <w:szCs w:val="24"/>
        </w:rPr>
        <w:tab/>
      </w:r>
      <w:proofErr w:type="spellStart"/>
      <w:r w:rsidRPr="001C71A7">
        <w:rPr>
          <w:rFonts w:ascii="Times New Roman" w:hAnsi="Times New Roman"/>
          <w:sz w:val="24"/>
          <w:szCs w:val="24"/>
        </w:rPr>
        <w:t>becerileri</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ve</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kimya</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dersine</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yönelik</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tutumlarının</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incelenmesi</w:t>
      </w:r>
      <w:proofErr w:type="spellEnd"/>
      <w:r w:rsidRPr="001C71A7">
        <w:rPr>
          <w:rFonts w:ascii="Times New Roman" w:hAnsi="Times New Roman"/>
          <w:sz w:val="24"/>
          <w:szCs w:val="24"/>
        </w:rPr>
        <w:t xml:space="preserve">. </w:t>
      </w:r>
      <w:r w:rsidRPr="001C71A7">
        <w:rPr>
          <w:rFonts w:ascii="Times New Roman" w:hAnsi="Times New Roman"/>
          <w:i/>
          <w:sz w:val="24"/>
          <w:szCs w:val="24"/>
        </w:rPr>
        <w:t xml:space="preserve">Erzincan </w:t>
      </w:r>
      <w:proofErr w:type="spellStart"/>
      <w:r w:rsidRPr="001C71A7">
        <w:rPr>
          <w:rFonts w:ascii="Times New Roman" w:hAnsi="Times New Roman"/>
          <w:i/>
          <w:sz w:val="24"/>
          <w:szCs w:val="24"/>
        </w:rPr>
        <w:t>Eğitim</w:t>
      </w:r>
      <w:proofErr w:type="spellEnd"/>
      <w:r w:rsidRPr="001C71A7">
        <w:rPr>
          <w:rFonts w:ascii="Times New Roman" w:hAnsi="Times New Roman"/>
          <w:i/>
          <w:sz w:val="24"/>
          <w:szCs w:val="24"/>
        </w:rPr>
        <w:t xml:space="preserve"> </w:t>
      </w:r>
      <w:r w:rsidRPr="001C71A7">
        <w:rPr>
          <w:rFonts w:ascii="Times New Roman" w:hAnsi="Times New Roman"/>
          <w:i/>
          <w:sz w:val="24"/>
          <w:szCs w:val="24"/>
        </w:rPr>
        <w:tab/>
      </w:r>
      <w:proofErr w:type="spellStart"/>
      <w:r w:rsidRPr="001C71A7">
        <w:rPr>
          <w:rFonts w:ascii="Times New Roman" w:hAnsi="Times New Roman"/>
          <w:i/>
          <w:sz w:val="24"/>
          <w:szCs w:val="24"/>
        </w:rPr>
        <w:t>Fakültesi</w:t>
      </w:r>
      <w:proofErr w:type="spellEnd"/>
      <w:r w:rsidRPr="001C71A7">
        <w:rPr>
          <w:rFonts w:ascii="Times New Roman" w:hAnsi="Times New Roman"/>
          <w:i/>
          <w:sz w:val="24"/>
          <w:szCs w:val="24"/>
        </w:rPr>
        <w:t xml:space="preserve"> </w:t>
      </w:r>
      <w:proofErr w:type="spellStart"/>
      <w:r w:rsidRPr="001C71A7">
        <w:rPr>
          <w:rFonts w:ascii="Times New Roman" w:hAnsi="Times New Roman"/>
          <w:i/>
          <w:sz w:val="24"/>
          <w:szCs w:val="24"/>
        </w:rPr>
        <w:t>Dergisi</w:t>
      </w:r>
      <w:proofErr w:type="spellEnd"/>
      <w:r w:rsidRPr="001C71A7">
        <w:rPr>
          <w:rFonts w:ascii="Times New Roman" w:hAnsi="Times New Roman"/>
          <w:i/>
          <w:sz w:val="24"/>
          <w:szCs w:val="24"/>
        </w:rPr>
        <w:t>, 8</w:t>
      </w:r>
      <w:r w:rsidRPr="001C71A7">
        <w:rPr>
          <w:rFonts w:ascii="Times New Roman" w:hAnsi="Times New Roman"/>
          <w:sz w:val="24"/>
          <w:szCs w:val="24"/>
        </w:rPr>
        <w:t>(1), 91-106.</w:t>
      </w:r>
    </w:p>
    <w:p w:rsidR="001C71A7" w:rsidRDefault="001C71A7" w:rsidP="00091795">
      <w:pPr>
        <w:pStyle w:val="06KaynakcaEng"/>
        <w:tabs>
          <w:tab w:val="left" w:pos="567"/>
        </w:tabs>
        <w:spacing w:before="0"/>
        <w:ind w:left="0" w:firstLine="0"/>
        <w:rPr>
          <w:rFonts w:ascii="Times New Roman" w:hAnsi="Times New Roman"/>
          <w:sz w:val="24"/>
          <w:szCs w:val="24"/>
        </w:rPr>
      </w:pPr>
      <w:proofErr w:type="spellStart"/>
      <w:r w:rsidRPr="001C71A7">
        <w:rPr>
          <w:rFonts w:ascii="Times New Roman" w:hAnsi="Times New Roman"/>
          <w:sz w:val="24"/>
          <w:szCs w:val="24"/>
        </w:rPr>
        <w:t>Yurdugül</w:t>
      </w:r>
      <w:proofErr w:type="spellEnd"/>
      <w:r w:rsidRPr="001C71A7">
        <w:rPr>
          <w:rFonts w:ascii="Times New Roman" w:hAnsi="Times New Roman"/>
          <w:sz w:val="24"/>
          <w:szCs w:val="24"/>
        </w:rPr>
        <w:t xml:space="preserve">, H. (2005). </w:t>
      </w:r>
      <w:proofErr w:type="spellStart"/>
      <w:r w:rsidRPr="001C71A7">
        <w:rPr>
          <w:rFonts w:ascii="Times New Roman" w:hAnsi="Times New Roman"/>
          <w:i/>
          <w:iCs/>
          <w:sz w:val="24"/>
          <w:szCs w:val="24"/>
        </w:rPr>
        <w:t>Ölçek</w:t>
      </w:r>
      <w:proofErr w:type="spellEnd"/>
      <w:r w:rsidRPr="001C71A7">
        <w:rPr>
          <w:rFonts w:ascii="Times New Roman" w:hAnsi="Times New Roman"/>
          <w:i/>
          <w:iCs/>
          <w:sz w:val="24"/>
          <w:szCs w:val="24"/>
        </w:rPr>
        <w:t xml:space="preserve"> </w:t>
      </w:r>
      <w:proofErr w:type="spellStart"/>
      <w:r w:rsidRPr="001C71A7">
        <w:rPr>
          <w:rFonts w:ascii="Times New Roman" w:hAnsi="Times New Roman"/>
          <w:i/>
          <w:iCs/>
          <w:sz w:val="24"/>
          <w:szCs w:val="24"/>
        </w:rPr>
        <w:t>geliştirme</w:t>
      </w:r>
      <w:proofErr w:type="spellEnd"/>
      <w:r w:rsidRPr="001C71A7">
        <w:rPr>
          <w:rFonts w:ascii="Times New Roman" w:hAnsi="Times New Roman"/>
          <w:i/>
          <w:iCs/>
          <w:sz w:val="24"/>
          <w:szCs w:val="24"/>
        </w:rPr>
        <w:t xml:space="preserve"> </w:t>
      </w:r>
      <w:proofErr w:type="spellStart"/>
      <w:r w:rsidRPr="001C71A7">
        <w:rPr>
          <w:rFonts w:ascii="Times New Roman" w:hAnsi="Times New Roman"/>
          <w:i/>
          <w:iCs/>
          <w:sz w:val="24"/>
          <w:szCs w:val="24"/>
        </w:rPr>
        <w:t>çalışmalarında</w:t>
      </w:r>
      <w:proofErr w:type="spellEnd"/>
      <w:r w:rsidRPr="001C71A7">
        <w:rPr>
          <w:rFonts w:ascii="Times New Roman" w:hAnsi="Times New Roman"/>
          <w:i/>
          <w:iCs/>
          <w:sz w:val="24"/>
          <w:szCs w:val="24"/>
        </w:rPr>
        <w:t xml:space="preserve"> </w:t>
      </w:r>
      <w:proofErr w:type="spellStart"/>
      <w:r w:rsidRPr="001C71A7">
        <w:rPr>
          <w:rFonts w:ascii="Times New Roman" w:hAnsi="Times New Roman"/>
          <w:i/>
          <w:iCs/>
          <w:sz w:val="24"/>
          <w:szCs w:val="24"/>
        </w:rPr>
        <w:t>kapsam</w:t>
      </w:r>
      <w:proofErr w:type="spellEnd"/>
      <w:r w:rsidRPr="001C71A7">
        <w:rPr>
          <w:rFonts w:ascii="Times New Roman" w:hAnsi="Times New Roman"/>
          <w:i/>
          <w:iCs/>
          <w:sz w:val="24"/>
          <w:szCs w:val="24"/>
        </w:rPr>
        <w:t xml:space="preserve"> </w:t>
      </w:r>
      <w:proofErr w:type="spellStart"/>
      <w:r w:rsidRPr="001C71A7">
        <w:rPr>
          <w:rFonts w:ascii="Times New Roman" w:hAnsi="Times New Roman"/>
          <w:i/>
          <w:iCs/>
          <w:sz w:val="24"/>
          <w:szCs w:val="24"/>
        </w:rPr>
        <w:t>geçerliği</w:t>
      </w:r>
      <w:proofErr w:type="spellEnd"/>
      <w:r w:rsidRPr="001C71A7">
        <w:rPr>
          <w:rFonts w:ascii="Times New Roman" w:hAnsi="Times New Roman"/>
          <w:i/>
          <w:iCs/>
          <w:sz w:val="24"/>
          <w:szCs w:val="24"/>
        </w:rPr>
        <w:t xml:space="preserve"> </w:t>
      </w:r>
      <w:proofErr w:type="spellStart"/>
      <w:r w:rsidRPr="001C71A7">
        <w:rPr>
          <w:rFonts w:ascii="Times New Roman" w:hAnsi="Times New Roman"/>
          <w:i/>
          <w:iCs/>
          <w:sz w:val="24"/>
          <w:szCs w:val="24"/>
        </w:rPr>
        <w:t>için</w:t>
      </w:r>
      <w:proofErr w:type="spellEnd"/>
      <w:r w:rsidRPr="001C71A7">
        <w:rPr>
          <w:rFonts w:ascii="Times New Roman" w:hAnsi="Times New Roman"/>
          <w:i/>
          <w:iCs/>
          <w:sz w:val="24"/>
          <w:szCs w:val="24"/>
        </w:rPr>
        <w:t xml:space="preserve"> </w:t>
      </w:r>
      <w:proofErr w:type="spellStart"/>
      <w:r w:rsidRPr="001C71A7">
        <w:rPr>
          <w:rFonts w:ascii="Times New Roman" w:hAnsi="Times New Roman"/>
          <w:i/>
          <w:iCs/>
          <w:sz w:val="24"/>
          <w:szCs w:val="24"/>
        </w:rPr>
        <w:t>kapsam</w:t>
      </w:r>
      <w:proofErr w:type="spellEnd"/>
      <w:r w:rsidRPr="001C71A7">
        <w:rPr>
          <w:rFonts w:ascii="Times New Roman" w:hAnsi="Times New Roman"/>
          <w:i/>
          <w:iCs/>
          <w:sz w:val="24"/>
          <w:szCs w:val="24"/>
        </w:rPr>
        <w:t xml:space="preserve"> </w:t>
      </w:r>
      <w:proofErr w:type="spellStart"/>
      <w:r w:rsidRPr="001C71A7">
        <w:rPr>
          <w:rFonts w:ascii="Times New Roman" w:hAnsi="Times New Roman"/>
          <w:i/>
          <w:iCs/>
          <w:sz w:val="24"/>
          <w:szCs w:val="24"/>
        </w:rPr>
        <w:t>geçerlik</w:t>
      </w:r>
      <w:proofErr w:type="spellEnd"/>
      <w:r w:rsidRPr="001C71A7">
        <w:rPr>
          <w:rFonts w:ascii="Times New Roman" w:hAnsi="Times New Roman"/>
          <w:i/>
          <w:iCs/>
          <w:sz w:val="24"/>
          <w:szCs w:val="24"/>
        </w:rPr>
        <w:t xml:space="preserve"> </w:t>
      </w:r>
      <w:r w:rsidRPr="001C71A7">
        <w:rPr>
          <w:rFonts w:ascii="Times New Roman" w:hAnsi="Times New Roman"/>
          <w:i/>
          <w:iCs/>
          <w:sz w:val="24"/>
          <w:szCs w:val="24"/>
        </w:rPr>
        <w:tab/>
      </w:r>
      <w:proofErr w:type="spellStart"/>
      <w:r w:rsidRPr="001C71A7">
        <w:rPr>
          <w:rFonts w:ascii="Times New Roman" w:hAnsi="Times New Roman"/>
          <w:i/>
          <w:iCs/>
          <w:sz w:val="24"/>
          <w:szCs w:val="24"/>
        </w:rPr>
        <w:t>indekslerinin</w:t>
      </w:r>
      <w:proofErr w:type="spellEnd"/>
      <w:r w:rsidRPr="001C71A7">
        <w:rPr>
          <w:rFonts w:ascii="Times New Roman" w:hAnsi="Times New Roman"/>
          <w:i/>
          <w:iCs/>
          <w:sz w:val="24"/>
          <w:szCs w:val="24"/>
        </w:rPr>
        <w:t xml:space="preserve"> </w:t>
      </w:r>
      <w:proofErr w:type="spellStart"/>
      <w:r w:rsidRPr="001C71A7">
        <w:rPr>
          <w:rFonts w:ascii="Times New Roman" w:hAnsi="Times New Roman"/>
          <w:i/>
          <w:iCs/>
          <w:sz w:val="24"/>
          <w:szCs w:val="24"/>
        </w:rPr>
        <w:t>kullanılması</w:t>
      </w:r>
      <w:proofErr w:type="spellEnd"/>
      <w:r w:rsidRPr="001C71A7">
        <w:rPr>
          <w:rFonts w:ascii="Times New Roman" w:hAnsi="Times New Roman"/>
          <w:sz w:val="24"/>
          <w:szCs w:val="24"/>
        </w:rPr>
        <w:t xml:space="preserve">. XIV. </w:t>
      </w:r>
      <w:proofErr w:type="spellStart"/>
      <w:r w:rsidRPr="001C71A7">
        <w:rPr>
          <w:rFonts w:ascii="Times New Roman" w:hAnsi="Times New Roman"/>
          <w:sz w:val="24"/>
          <w:szCs w:val="24"/>
        </w:rPr>
        <w:t>Ulusal</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Eğitim</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Bilimleri</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Kongresi</w:t>
      </w:r>
      <w:proofErr w:type="spellEnd"/>
      <w:r w:rsidRPr="001C71A7">
        <w:rPr>
          <w:rFonts w:ascii="Times New Roman" w:hAnsi="Times New Roman"/>
          <w:sz w:val="24"/>
          <w:szCs w:val="24"/>
        </w:rPr>
        <w:t xml:space="preserve">, 28-30 </w:t>
      </w:r>
      <w:proofErr w:type="spellStart"/>
      <w:r w:rsidRPr="001C71A7">
        <w:rPr>
          <w:rFonts w:ascii="Times New Roman" w:hAnsi="Times New Roman"/>
          <w:sz w:val="24"/>
          <w:szCs w:val="24"/>
        </w:rPr>
        <w:t>Eylül</w:t>
      </w:r>
      <w:proofErr w:type="spellEnd"/>
      <w:r w:rsidRPr="001C71A7">
        <w:rPr>
          <w:rFonts w:ascii="Times New Roman" w:hAnsi="Times New Roman"/>
          <w:sz w:val="24"/>
          <w:szCs w:val="24"/>
        </w:rPr>
        <w:t xml:space="preserve"> 2005. </w:t>
      </w:r>
      <w:r w:rsidRPr="001C71A7">
        <w:rPr>
          <w:rFonts w:ascii="Times New Roman" w:hAnsi="Times New Roman"/>
          <w:sz w:val="24"/>
          <w:szCs w:val="24"/>
        </w:rPr>
        <w:tab/>
        <w:t>[</w:t>
      </w:r>
      <w:proofErr w:type="spellStart"/>
      <w:r w:rsidRPr="001C71A7">
        <w:rPr>
          <w:rFonts w:ascii="Times New Roman" w:hAnsi="Times New Roman"/>
          <w:sz w:val="24"/>
          <w:szCs w:val="24"/>
        </w:rPr>
        <w:t>Çevrim</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içi</w:t>
      </w:r>
      <w:proofErr w:type="spellEnd"/>
      <w:r w:rsidRPr="001C71A7">
        <w:rPr>
          <w:rFonts w:ascii="Times New Roman" w:hAnsi="Times New Roman"/>
          <w:sz w:val="24"/>
          <w:szCs w:val="24"/>
        </w:rPr>
        <w:t xml:space="preserve">: </w:t>
      </w:r>
      <w:hyperlink r:id="rId14" w:history="1">
        <w:r w:rsidRPr="001C71A7">
          <w:rPr>
            <w:rStyle w:val="Kpr"/>
            <w:rFonts w:ascii="Times New Roman" w:hAnsi="Times New Roman"/>
            <w:sz w:val="24"/>
            <w:szCs w:val="24"/>
          </w:rPr>
          <w:t>http://yunus.hacettepe.edu.tr/~yurdugul/3/indir/PamukkaleBildiri.pdf</w:t>
        </w:r>
      </w:hyperlink>
      <w:r w:rsidRPr="001C71A7">
        <w:rPr>
          <w:rFonts w:ascii="Times New Roman" w:hAnsi="Times New Roman"/>
          <w:sz w:val="24"/>
          <w:szCs w:val="24"/>
        </w:rPr>
        <w:t xml:space="preserve">, </w:t>
      </w:r>
      <w:r w:rsidRPr="001C71A7">
        <w:rPr>
          <w:rFonts w:ascii="Times New Roman" w:hAnsi="Times New Roman"/>
          <w:sz w:val="24"/>
          <w:szCs w:val="24"/>
        </w:rPr>
        <w:tab/>
      </w:r>
      <w:proofErr w:type="spellStart"/>
      <w:r w:rsidRPr="001C71A7">
        <w:rPr>
          <w:rFonts w:ascii="Times New Roman" w:hAnsi="Times New Roman"/>
          <w:sz w:val="24"/>
          <w:szCs w:val="24"/>
        </w:rPr>
        <w:t>Erişim</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tarihi</w:t>
      </w:r>
      <w:proofErr w:type="spellEnd"/>
      <w:r w:rsidRPr="001C71A7">
        <w:rPr>
          <w:rFonts w:ascii="Times New Roman" w:hAnsi="Times New Roman"/>
          <w:sz w:val="24"/>
          <w:szCs w:val="24"/>
        </w:rPr>
        <w:t xml:space="preserve">: </w:t>
      </w:r>
      <w:proofErr w:type="gramStart"/>
      <w:r w:rsidRPr="001C71A7">
        <w:rPr>
          <w:rFonts w:ascii="Times New Roman" w:hAnsi="Times New Roman"/>
          <w:sz w:val="24"/>
          <w:szCs w:val="24"/>
        </w:rPr>
        <w:t>2</w:t>
      </w:r>
      <w:proofErr w:type="gramEnd"/>
      <w:r w:rsidRPr="001C71A7">
        <w:rPr>
          <w:rFonts w:ascii="Times New Roman" w:hAnsi="Times New Roman"/>
          <w:sz w:val="24"/>
          <w:szCs w:val="24"/>
        </w:rPr>
        <w:t xml:space="preserve"> </w:t>
      </w:r>
      <w:proofErr w:type="spellStart"/>
      <w:r w:rsidRPr="001C71A7">
        <w:rPr>
          <w:rFonts w:ascii="Times New Roman" w:hAnsi="Times New Roman"/>
          <w:sz w:val="24"/>
          <w:szCs w:val="24"/>
        </w:rPr>
        <w:t>Ocak</w:t>
      </w:r>
      <w:proofErr w:type="spellEnd"/>
      <w:r w:rsidRPr="001C71A7">
        <w:rPr>
          <w:rFonts w:ascii="Times New Roman" w:hAnsi="Times New Roman"/>
          <w:sz w:val="24"/>
          <w:szCs w:val="24"/>
        </w:rPr>
        <w:t xml:space="preserve"> 2015.]</w:t>
      </w:r>
    </w:p>
    <w:p w:rsidR="009349CA" w:rsidRPr="001C71A7" w:rsidRDefault="001C71A7" w:rsidP="007321D9">
      <w:pPr>
        <w:pStyle w:val="06KaynakcaEng"/>
        <w:tabs>
          <w:tab w:val="left" w:pos="567"/>
        </w:tabs>
        <w:spacing w:before="0"/>
        <w:ind w:left="0" w:firstLine="0"/>
      </w:pPr>
      <w:proofErr w:type="spellStart"/>
      <w:r w:rsidRPr="001C71A7">
        <w:rPr>
          <w:rFonts w:ascii="Times New Roman" w:hAnsi="Times New Roman"/>
          <w:sz w:val="24"/>
          <w:szCs w:val="24"/>
        </w:rPr>
        <w:lastRenderedPageBreak/>
        <w:t>Yüzüak</w:t>
      </w:r>
      <w:proofErr w:type="spellEnd"/>
      <w:r w:rsidRPr="001C71A7">
        <w:rPr>
          <w:rFonts w:ascii="Times New Roman" w:hAnsi="Times New Roman"/>
          <w:sz w:val="24"/>
          <w:szCs w:val="24"/>
        </w:rPr>
        <w:t xml:space="preserve">, A. V. (2012). </w:t>
      </w:r>
      <w:r w:rsidRPr="001C71A7">
        <w:rPr>
          <w:rFonts w:ascii="Times New Roman" w:hAnsi="Times New Roman"/>
          <w:i/>
          <w:sz w:val="24"/>
          <w:szCs w:val="24"/>
        </w:rPr>
        <w:t xml:space="preserve">Lawson </w:t>
      </w:r>
      <w:proofErr w:type="spellStart"/>
      <w:r w:rsidRPr="001C71A7">
        <w:rPr>
          <w:rFonts w:ascii="Times New Roman" w:hAnsi="Times New Roman"/>
          <w:i/>
          <w:sz w:val="24"/>
          <w:szCs w:val="24"/>
        </w:rPr>
        <w:t>mantıksal</w:t>
      </w:r>
      <w:proofErr w:type="spellEnd"/>
      <w:r w:rsidRPr="001C71A7">
        <w:rPr>
          <w:rFonts w:ascii="Times New Roman" w:hAnsi="Times New Roman"/>
          <w:i/>
          <w:sz w:val="24"/>
          <w:szCs w:val="24"/>
        </w:rPr>
        <w:t xml:space="preserve"> </w:t>
      </w:r>
      <w:proofErr w:type="spellStart"/>
      <w:r w:rsidRPr="001C71A7">
        <w:rPr>
          <w:rFonts w:ascii="Times New Roman" w:hAnsi="Times New Roman"/>
          <w:i/>
          <w:sz w:val="24"/>
          <w:szCs w:val="24"/>
        </w:rPr>
        <w:t>düşünme</w:t>
      </w:r>
      <w:proofErr w:type="spellEnd"/>
      <w:r w:rsidRPr="001C71A7">
        <w:rPr>
          <w:rFonts w:ascii="Times New Roman" w:hAnsi="Times New Roman"/>
          <w:i/>
          <w:sz w:val="24"/>
          <w:szCs w:val="24"/>
        </w:rPr>
        <w:t xml:space="preserve"> </w:t>
      </w:r>
      <w:proofErr w:type="spellStart"/>
      <w:r w:rsidRPr="001C71A7">
        <w:rPr>
          <w:rFonts w:ascii="Times New Roman" w:hAnsi="Times New Roman"/>
          <w:i/>
          <w:sz w:val="24"/>
          <w:szCs w:val="24"/>
        </w:rPr>
        <w:t>testinin</w:t>
      </w:r>
      <w:proofErr w:type="spellEnd"/>
      <w:r w:rsidRPr="001C71A7">
        <w:rPr>
          <w:rFonts w:ascii="Times New Roman" w:hAnsi="Times New Roman"/>
          <w:i/>
          <w:sz w:val="24"/>
          <w:szCs w:val="24"/>
        </w:rPr>
        <w:t xml:space="preserve"> </w:t>
      </w:r>
      <w:proofErr w:type="spellStart"/>
      <w:r w:rsidRPr="001C71A7">
        <w:rPr>
          <w:rFonts w:ascii="Times New Roman" w:hAnsi="Times New Roman"/>
          <w:i/>
          <w:sz w:val="24"/>
          <w:szCs w:val="24"/>
        </w:rPr>
        <w:t>uyarlanması</w:t>
      </w:r>
      <w:proofErr w:type="spellEnd"/>
      <w:r w:rsidRPr="001C71A7">
        <w:rPr>
          <w:rFonts w:ascii="Times New Roman" w:hAnsi="Times New Roman"/>
          <w:i/>
          <w:sz w:val="24"/>
          <w:szCs w:val="24"/>
        </w:rPr>
        <w:t xml:space="preserve"> </w:t>
      </w:r>
      <w:proofErr w:type="spellStart"/>
      <w:r w:rsidRPr="001C71A7">
        <w:rPr>
          <w:rFonts w:ascii="Times New Roman" w:hAnsi="Times New Roman"/>
          <w:i/>
          <w:sz w:val="24"/>
          <w:szCs w:val="24"/>
        </w:rPr>
        <w:t>ve</w:t>
      </w:r>
      <w:proofErr w:type="spellEnd"/>
      <w:r w:rsidRPr="001C71A7">
        <w:rPr>
          <w:rFonts w:ascii="Times New Roman" w:hAnsi="Times New Roman"/>
          <w:i/>
          <w:sz w:val="24"/>
          <w:szCs w:val="24"/>
        </w:rPr>
        <w:t xml:space="preserve"> </w:t>
      </w:r>
      <w:proofErr w:type="spellStart"/>
      <w:r w:rsidRPr="001C71A7">
        <w:rPr>
          <w:rFonts w:ascii="Times New Roman" w:hAnsi="Times New Roman"/>
          <w:i/>
          <w:sz w:val="24"/>
          <w:szCs w:val="24"/>
        </w:rPr>
        <w:t>uygulanması</w:t>
      </w:r>
      <w:proofErr w:type="spellEnd"/>
      <w:r w:rsidRPr="001C71A7">
        <w:rPr>
          <w:rFonts w:ascii="Times New Roman" w:hAnsi="Times New Roman"/>
          <w:sz w:val="24"/>
          <w:szCs w:val="24"/>
        </w:rPr>
        <w:t xml:space="preserve">. </w:t>
      </w:r>
      <w:r w:rsidRPr="001C71A7">
        <w:rPr>
          <w:rFonts w:ascii="Times New Roman" w:hAnsi="Times New Roman"/>
          <w:sz w:val="24"/>
          <w:szCs w:val="24"/>
        </w:rPr>
        <w:tab/>
        <w:t>(</w:t>
      </w:r>
      <w:proofErr w:type="spellStart"/>
      <w:r w:rsidRPr="001C71A7">
        <w:rPr>
          <w:rFonts w:ascii="Times New Roman" w:hAnsi="Times New Roman"/>
          <w:sz w:val="24"/>
          <w:szCs w:val="24"/>
        </w:rPr>
        <w:t>Yayınlanmamış</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Yüksek</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Lisans</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Tezi</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Gazi</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Üniversitesi</w:t>
      </w:r>
      <w:proofErr w:type="spellEnd"/>
      <w:r w:rsidRPr="001C71A7">
        <w:rPr>
          <w:rFonts w:ascii="Times New Roman" w:hAnsi="Times New Roman"/>
          <w:sz w:val="24"/>
          <w:szCs w:val="24"/>
        </w:rPr>
        <w:t xml:space="preserve">, </w:t>
      </w:r>
      <w:proofErr w:type="spellStart"/>
      <w:r w:rsidRPr="001C71A7">
        <w:rPr>
          <w:rFonts w:ascii="Times New Roman" w:hAnsi="Times New Roman"/>
          <w:sz w:val="24"/>
          <w:szCs w:val="24"/>
        </w:rPr>
        <w:t>Eğit</w:t>
      </w:r>
      <w:r w:rsidR="007C6916">
        <w:rPr>
          <w:rFonts w:ascii="Times New Roman" w:hAnsi="Times New Roman"/>
          <w:sz w:val="24"/>
          <w:szCs w:val="24"/>
        </w:rPr>
        <w:t>im</w:t>
      </w:r>
      <w:proofErr w:type="spellEnd"/>
      <w:r w:rsidR="007C6916">
        <w:rPr>
          <w:rFonts w:ascii="Times New Roman" w:hAnsi="Times New Roman"/>
          <w:sz w:val="24"/>
          <w:szCs w:val="24"/>
        </w:rPr>
        <w:t xml:space="preserve"> </w:t>
      </w:r>
      <w:proofErr w:type="spellStart"/>
      <w:r w:rsidR="007C6916">
        <w:rPr>
          <w:rFonts w:ascii="Times New Roman" w:hAnsi="Times New Roman"/>
          <w:sz w:val="24"/>
          <w:szCs w:val="24"/>
        </w:rPr>
        <w:t>Bilimleri</w:t>
      </w:r>
      <w:proofErr w:type="spellEnd"/>
      <w:r w:rsidR="007C6916">
        <w:rPr>
          <w:rFonts w:ascii="Times New Roman" w:hAnsi="Times New Roman"/>
          <w:sz w:val="24"/>
          <w:szCs w:val="24"/>
        </w:rPr>
        <w:t xml:space="preserve"> </w:t>
      </w:r>
      <w:proofErr w:type="spellStart"/>
      <w:r w:rsidR="007C6916">
        <w:rPr>
          <w:rFonts w:ascii="Times New Roman" w:hAnsi="Times New Roman"/>
          <w:sz w:val="24"/>
          <w:szCs w:val="24"/>
        </w:rPr>
        <w:t>Enstitüsü</w:t>
      </w:r>
      <w:proofErr w:type="spellEnd"/>
      <w:r w:rsidR="007C6916">
        <w:rPr>
          <w:rFonts w:ascii="Times New Roman" w:hAnsi="Times New Roman"/>
          <w:sz w:val="24"/>
          <w:szCs w:val="24"/>
        </w:rPr>
        <w:t xml:space="preserve">, </w:t>
      </w:r>
      <w:r w:rsidR="007C6916">
        <w:rPr>
          <w:rFonts w:ascii="Times New Roman" w:hAnsi="Times New Roman"/>
          <w:sz w:val="24"/>
          <w:szCs w:val="24"/>
        </w:rPr>
        <w:tab/>
        <w:t>Ankara.</w:t>
      </w:r>
    </w:p>
    <w:p w:rsidR="009349CA" w:rsidRPr="00BE128C" w:rsidRDefault="009349CA" w:rsidP="00F4759B">
      <w:pPr>
        <w:pStyle w:val="ListeParagraf"/>
        <w:spacing w:line="360" w:lineRule="auto"/>
        <w:ind w:left="502"/>
        <w:jc w:val="center"/>
        <w:rPr>
          <w:b/>
          <w:lang w:val="en-US"/>
        </w:rPr>
      </w:pPr>
      <w:r w:rsidRPr="00BE128C">
        <w:rPr>
          <w:b/>
          <w:lang w:val="en-US"/>
        </w:rPr>
        <w:t>Summary</w:t>
      </w:r>
    </w:p>
    <w:p w:rsidR="009349CA" w:rsidRDefault="009349CA" w:rsidP="00F4759B">
      <w:pPr>
        <w:autoSpaceDE w:val="0"/>
        <w:autoSpaceDN w:val="0"/>
        <w:adjustRightInd w:val="0"/>
        <w:spacing w:line="360" w:lineRule="auto"/>
        <w:ind w:firstLine="708"/>
        <w:jc w:val="center"/>
        <w:rPr>
          <w:b/>
          <w:lang w:val="en-GB"/>
        </w:rPr>
      </w:pPr>
      <w:r w:rsidRPr="0076701F">
        <w:rPr>
          <w:b/>
          <w:lang w:val="en-GB"/>
        </w:rPr>
        <w:t>Statement of Problem</w:t>
      </w:r>
    </w:p>
    <w:p w:rsidR="007E21C1" w:rsidRPr="00095BA6" w:rsidRDefault="00FC3106" w:rsidP="00FC3106">
      <w:pPr>
        <w:pStyle w:val="WW-NormalWeb1"/>
        <w:spacing w:before="0" w:after="0"/>
        <w:ind w:firstLine="709"/>
        <w:rPr>
          <w:lang w:val="en-US"/>
        </w:rPr>
      </w:pPr>
      <w:r w:rsidRPr="00095BA6">
        <w:rPr>
          <w:lang w:val="en-US"/>
        </w:rPr>
        <w:t>The competencies required in the 21st century include such skills as investigative research, discussion, creative thinking, statistical thinking, using coding language and systematic thinking (</w:t>
      </w:r>
      <w:proofErr w:type="spellStart"/>
      <w:r w:rsidRPr="00095BA6">
        <w:rPr>
          <w:lang w:val="en-US"/>
        </w:rPr>
        <w:t>Aydeniz</w:t>
      </w:r>
      <w:proofErr w:type="spellEnd"/>
      <w:r w:rsidRPr="00095BA6">
        <w:rPr>
          <w:lang w:val="en-US"/>
        </w:rPr>
        <w:t xml:space="preserve">, 2017). It </w:t>
      </w:r>
      <w:proofErr w:type="gramStart"/>
      <w:r w:rsidRPr="00095BA6">
        <w:rPr>
          <w:lang w:val="en-US"/>
        </w:rPr>
        <w:t>is generally argued</w:t>
      </w:r>
      <w:proofErr w:type="gramEnd"/>
      <w:r w:rsidRPr="00095BA6">
        <w:rPr>
          <w:lang w:val="en-US"/>
        </w:rPr>
        <w:t xml:space="preserve"> that the STEAM (Science, Technology, Engineering, Arts and Mathematics) practices involve these skills. </w:t>
      </w:r>
      <w:proofErr w:type="gramStart"/>
      <w:r w:rsidRPr="00095BA6">
        <w:rPr>
          <w:lang w:val="en-US"/>
        </w:rPr>
        <w:t>First of all</w:t>
      </w:r>
      <w:proofErr w:type="gramEnd"/>
      <w:r w:rsidRPr="00095BA6">
        <w:rPr>
          <w:lang w:val="en-US"/>
        </w:rPr>
        <w:t xml:space="preserve">, the principles and methods of correct thinking must be taught to students to enable them to acquire these skills. </w:t>
      </w:r>
      <w:r w:rsidRPr="00095BA6">
        <w:rPr>
          <w:i/>
          <w:lang w:val="en-US"/>
        </w:rPr>
        <w:t>Logic</w:t>
      </w:r>
      <w:r w:rsidRPr="00095BA6">
        <w:rPr>
          <w:lang w:val="en-US"/>
        </w:rPr>
        <w:t xml:space="preserve"> </w:t>
      </w:r>
      <w:proofErr w:type="gramStart"/>
      <w:r w:rsidRPr="00095BA6">
        <w:rPr>
          <w:lang w:val="en-US"/>
        </w:rPr>
        <w:t>is defined</w:t>
      </w:r>
      <w:proofErr w:type="gramEnd"/>
      <w:r w:rsidRPr="00095BA6">
        <w:rPr>
          <w:lang w:val="en-US"/>
        </w:rPr>
        <w:t xml:space="preserve"> as the knowledge of correct thinking rules and forms or the science of thinking laws and is one of the fields that may assist in teaching of correct thinking ways to students (</w:t>
      </w:r>
      <w:proofErr w:type="spellStart"/>
      <w:r w:rsidRPr="00095BA6">
        <w:rPr>
          <w:lang w:val="en-US"/>
        </w:rPr>
        <w:t>Özlem</w:t>
      </w:r>
      <w:proofErr w:type="spellEnd"/>
      <w:r w:rsidRPr="00095BA6">
        <w:rPr>
          <w:lang w:val="en-US"/>
        </w:rPr>
        <w:t xml:space="preserve">, 2012). Although </w:t>
      </w:r>
      <w:r w:rsidRPr="00095BA6">
        <w:rPr>
          <w:i/>
          <w:lang w:val="en-US"/>
        </w:rPr>
        <w:t xml:space="preserve">logic </w:t>
      </w:r>
      <w:r w:rsidRPr="00095BA6">
        <w:rPr>
          <w:lang w:val="en-US"/>
        </w:rPr>
        <w:t>is</w:t>
      </w:r>
      <w:r w:rsidRPr="00095BA6">
        <w:rPr>
          <w:i/>
          <w:lang w:val="en-US"/>
        </w:rPr>
        <w:t xml:space="preserve"> </w:t>
      </w:r>
      <w:r w:rsidRPr="00095BA6">
        <w:rPr>
          <w:lang w:val="en-US"/>
        </w:rPr>
        <w:t>a discipline and a course, it is at the same time a way of thinking. Logic is a discipline that sets out the rules and laws of logical thinking (</w:t>
      </w:r>
      <w:proofErr w:type="spellStart"/>
      <w:r w:rsidRPr="00095BA6">
        <w:rPr>
          <w:lang w:val="en-US"/>
        </w:rPr>
        <w:t>Öner</w:t>
      </w:r>
      <w:proofErr w:type="spellEnd"/>
      <w:r w:rsidRPr="00095BA6">
        <w:rPr>
          <w:lang w:val="en-US"/>
        </w:rPr>
        <w:t xml:space="preserve">, 1982, p. 2-3; cited in </w:t>
      </w:r>
      <w:proofErr w:type="spellStart"/>
      <w:r w:rsidRPr="00095BA6">
        <w:rPr>
          <w:lang w:val="en-US"/>
        </w:rPr>
        <w:t>Emiroğlu</w:t>
      </w:r>
      <w:proofErr w:type="spellEnd"/>
      <w:r w:rsidRPr="00095BA6">
        <w:rPr>
          <w:lang w:val="en-US"/>
        </w:rPr>
        <w:t>, 2012). Logic is concerned with the form of the kind of thinking, also called logical thinking, reasoning, reasoning, argumentation, and therefore, does not deal with all kinds of thinking (</w:t>
      </w:r>
      <w:proofErr w:type="spellStart"/>
      <w:r w:rsidRPr="00095BA6">
        <w:rPr>
          <w:lang w:val="en-US"/>
        </w:rPr>
        <w:t>Özlem</w:t>
      </w:r>
      <w:proofErr w:type="spellEnd"/>
      <w:r w:rsidRPr="00095BA6">
        <w:rPr>
          <w:lang w:val="en-US"/>
        </w:rPr>
        <w:t xml:space="preserve">, 2012). Within the scope of this research, the functional definition of the concept of logic </w:t>
      </w:r>
      <w:proofErr w:type="gramStart"/>
      <w:r w:rsidRPr="00095BA6">
        <w:rPr>
          <w:lang w:val="en-US"/>
        </w:rPr>
        <w:t>is defined</w:t>
      </w:r>
      <w:proofErr w:type="gramEnd"/>
      <w:r w:rsidRPr="00095BA6">
        <w:rPr>
          <w:lang w:val="en-US"/>
        </w:rPr>
        <w:t xml:space="preserve"> by its ability to set the rules that provide the validity of reasoning and is expressed in terms of logical thinking or reasoning. In order to support and encourage the logical thinking skill it is significant to employ the principles of reasoning (identity, non-contradiction, the impossibility of the third state), reasoning methods (deduction, induction, </w:t>
      </w:r>
      <w:proofErr w:type="gramStart"/>
      <w:r w:rsidRPr="00095BA6">
        <w:rPr>
          <w:lang w:val="en-US"/>
        </w:rPr>
        <w:t>analogy</w:t>
      </w:r>
      <w:proofErr w:type="gramEnd"/>
      <w:r w:rsidRPr="00095BA6">
        <w:rPr>
          <w:lang w:val="en-US"/>
        </w:rPr>
        <w:t xml:space="preserve">), concept and term, proposition, categorization (classification), inferences and comparisons of the applications of logic science.  </w:t>
      </w:r>
    </w:p>
    <w:p w:rsidR="00FC3106" w:rsidRPr="00095BA6" w:rsidRDefault="007E21C1" w:rsidP="00FC3106">
      <w:pPr>
        <w:pStyle w:val="WW-NormalWeb1"/>
        <w:spacing w:before="0" w:after="0"/>
        <w:ind w:firstLine="709"/>
        <w:rPr>
          <w:lang w:val="en-US"/>
        </w:rPr>
      </w:pPr>
      <w:r w:rsidRPr="00095BA6">
        <w:rPr>
          <w:lang w:val="en-US"/>
        </w:rPr>
        <w:t xml:space="preserve">In this study, it is aimed to examine how the logical thinking skills of elementary and middle school students vary based on the sub-dimensions of major logic subjects (reasoning, reasoning, concept-definition, </w:t>
      </w:r>
      <w:proofErr w:type="gramStart"/>
      <w:r w:rsidRPr="00095BA6">
        <w:rPr>
          <w:lang w:val="en-US"/>
        </w:rPr>
        <w:t>classification</w:t>
      </w:r>
      <w:proofErr w:type="gramEnd"/>
      <w:r w:rsidRPr="00095BA6">
        <w:rPr>
          <w:lang w:val="en-US"/>
        </w:rPr>
        <w:t>-division) and on the variables of age and class level.</w:t>
      </w:r>
    </w:p>
    <w:p w:rsidR="007E21C1" w:rsidRPr="00095BA6" w:rsidRDefault="009349CA" w:rsidP="007E21C1">
      <w:pPr>
        <w:autoSpaceDE w:val="0"/>
        <w:autoSpaceDN w:val="0"/>
        <w:adjustRightInd w:val="0"/>
        <w:spacing w:line="360" w:lineRule="auto"/>
        <w:jc w:val="center"/>
        <w:rPr>
          <w:b/>
          <w:lang w:val="en-US"/>
        </w:rPr>
      </w:pPr>
      <w:r w:rsidRPr="00095BA6">
        <w:rPr>
          <w:b/>
          <w:lang w:val="en-US"/>
        </w:rPr>
        <w:t>Method</w:t>
      </w:r>
    </w:p>
    <w:p w:rsidR="007E21C1" w:rsidRPr="00095BA6" w:rsidRDefault="007E21C1" w:rsidP="007E21C1">
      <w:pPr>
        <w:tabs>
          <w:tab w:val="left" w:pos="709"/>
        </w:tabs>
        <w:autoSpaceDE w:val="0"/>
        <w:autoSpaceDN w:val="0"/>
        <w:adjustRightInd w:val="0"/>
        <w:spacing w:line="360" w:lineRule="auto"/>
        <w:jc w:val="both"/>
        <w:rPr>
          <w:b/>
          <w:lang w:val="en-US"/>
        </w:rPr>
      </w:pPr>
      <w:r w:rsidRPr="00095BA6">
        <w:rPr>
          <w:lang w:val="en-US"/>
        </w:rPr>
        <w:tab/>
        <w:t xml:space="preserve">In this research, a scanning </w:t>
      </w:r>
      <w:proofErr w:type="gramStart"/>
      <w:r w:rsidRPr="00095BA6">
        <w:rPr>
          <w:lang w:val="en-US"/>
        </w:rPr>
        <w:t>design which is part of descriptive research</w:t>
      </w:r>
      <w:proofErr w:type="gramEnd"/>
      <w:r w:rsidRPr="00095BA6">
        <w:rPr>
          <w:lang w:val="en-US"/>
        </w:rPr>
        <w:t xml:space="preserve"> is used. This specific research design was preferred since the aim of the research was to reveal the current situation. There are two groups of participants. The data of the pilot study </w:t>
      </w:r>
      <w:proofErr w:type="gramStart"/>
      <w:r w:rsidRPr="00095BA6">
        <w:rPr>
          <w:lang w:val="en-US"/>
        </w:rPr>
        <w:t>were gathered</w:t>
      </w:r>
      <w:proofErr w:type="gramEnd"/>
      <w:r w:rsidRPr="00095BA6">
        <w:rPr>
          <w:lang w:val="en-US"/>
        </w:rPr>
        <w:t xml:space="preserve"> from the group one and the data of the study were collected from the group two. The group one included 495 students attending primary schools and secondary schools in </w:t>
      </w:r>
      <w:proofErr w:type="spellStart"/>
      <w:r w:rsidRPr="00095BA6">
        <w:rPr>
          <w:lang w:val="en-US"/>
        </w:rPr>
        <w:t>Burdur</w:t>
      </w:r>
      <w:proofErr w:type="spellEnd"/>
      <w:r w:rsidRPr="00095BA6">
        <w:rPr>
          <w:lang w:val="en-US"/>
        </w:rPr>
        <w:t xml:space="preserve"> (56% female </w:t>
      </w:r>
      <w:r w:rsidRPr="00095BA6">
        <w:rPr>
          <w:lang w:val="en-US"/>
        </w:rPr>
        <w:lastRenderedPageBreak/>
        <w:t xml:space="preserve">and 44% male). The group one included 348 students attending different primary schools and secondary schools in </w:t>
      </w:r>
      <w:proofErr w:type="spellStart"/>
      <w:r w:rsidRPr="00095BA6">
        <w:rPr>
          <w:lang w:val="en-US"/>
        </w:rPr>
        <w:t>Burdur</w:t>
      </w:r>
      <w:proofErr w:type="spellEnd"/>
      <w:r w:rsidRPr="00095BA6">
        <w:rPr>
          <w:lang w:val="en-US"/>
        </w:rPr>
        <w:t xml:space="preserve"> (48% female and 52% male). The logic test developed by the authors </w:t>
      </w:r>
      <w:proofErr w:type="gramStart"/>
      <w:r w:rsidRPr="00095BA6">
        <w:rPr>
          <w:lang w:val="en-US"/>
        </w:rPr>
        <w:t>was used</w:t>
      </w:r>
      <w:proofErr w:type="gramEnd"/>
      <w:r w:rsidRPr="00095BA6">
        <w:rPr>
          <w:lang w:val="en-US"/>
        </w:rPr>
        <w:t xml:space="preserve"> as data collection tool. In this framework, a test </w:t>
      </w:r>
      <w:proofErr w:type="gramStart"/>
      <w:r w:rsidRPr="00095BA6">
        <w:rPr>
          <w:lang w:val="en-US"/>
        </w:rPr>
        <w:t>was developed</w:t>
      </w:r>
      <w:proofErr w:type="gramEnd"/>
      <w:r w:rsidRPr="00095BA6">
        <w:rPr>
          <w:lang w:val="en-US"/>
        </w:rPr>
        <w:t xml:space="preserve"> to measure the students' logical thinking skills following the related studies were reviewed, and the validity and reliability analyses were completed following the pilot study. </w:t>
      </w:r>
      <w:proofErr w:type="gramStart"/>
      <w:r w:rsidRPr="00095BA6">
        <w:rPr>
          <w:lang w:val="en-US"/>
        </w:rPr>
        <w:t>As a result</w:t>
      </w:r>
      <w:proofErr w:type="gramEnd"/>
      <w:r w:rsidRPr="00095BA6">
        <w:rPr>
          <w:lang w:val="en-US"/>
        </w:rPr>
        <w:t xml:space="preserve"> of analyses, a structure consisting of 18 items and 4 dimensions was obtained. The structure obtained </w:t>
      </w:r>
      <w:proofErr w:type="gramStart"/>
      <w:r w:rsidRPr="00095BA6">
        <w:rPr>
          <w:lang w:val="en-US"/>
        </w:rPr>
        <w:t>was found</w:t>
      </w:r>
      <w:proofErr w:type="gramEnd"/>
      <w:r w:rsidRPr="00095BA6">
        <w:rPr>
          <w:lang w:val="en-US"/>
        </w:rPr>
        <w:t xml:space="preserve"> to have a valid consistency.</w:t>
      </w:r>
    </w:p>
    <w:p w:rsidR="009349CA" w:rsidRPr="00095BA6" w:rsidRDefault="009349CA" w:rsidP="00F4759B">
      <w:pPr>
        <w:autoSpaceDE w:val="0"/>
        <w:autoSpaceDN w:val="0"/>
        <w:adjustRightInd w:val="0"/>
        <w:spacing w:line="360" w:lineRule="auto"/>
        <w:jc w:val="center"/>
        <w:rPr>
          <w:b/>
          <w:lang w:val="en-US"/>
        </w:rPr>
      </w:pPr>
      <w:r w:rsidRPr="00095BA6">
        <w:rPr>
          <w:b/>
          <w:lang w:val="en-US"/>
        </w:rPr>
        <w:t>Findings</w:t>
      </w:r>
    </w:p>
    <w:p w:rsidR="007E21C1" w:rsidRPr="00095BA6" w:rsidRDefault="007E21C1" w:rsidP="007E21C1">
      <w:pPr>
        <w:autoSpaceDE w:val="0"/>
        <w:autoSpaceDN w:val="0"/>
        <w:adjustRightInd w:val="0"/>
        <w:spacing w:line="360" w:lineRule="auto"/>
        <w:ind w:firstLine="709"/>
        <w:jc w:val="both"/>
        <w:rPr>
          <w:lang w:val="en-US"/>
        </w:rPr>
      </w:pPr>
      <w:r w:rsidRPr="00095BA6">
        <w:rPr>
          <w:lang w:val="en-US"/>
        </w:rPr>
        <w:t xml:space="preserve">The aim of this study is to develop a test to measure the logical thinking skills of the students aged 8-12 and to examine how the performance of the students in the logic test changes depending on the variables of age and grade level. For this purpose, first the questions covering the principles of classical logic, reasoning methods, proposition, comparison, classification, division, definition and concept were developed, and the validity and reliability analyses </w:t>
      </w:r>
      <w:proofErr w:type="gramStart"/>
      <w:r w:rsidRPr="00095BA6">
        <w:rPr>
          <w:lang w:val="en-US"/>
        </w:rPr>
        <w:t>were conducted</w:t>
      </w:r>
      <w:proofErr w:type="gramEnd"/>
      <w:r w:rsidRPr="00095BA6">
        <w:rPr>
          <w:lang w:val="en-US"/>
        </w:rPr>
        <w:t xml:space="preserve">. The findings indicate that the scale developed to measure the logical thinking skills of the students aged between 8 and 12 is consisted of the dimensions of principles of reasoning, reasoning methods, classification-division and definition-concept and that the logic test is both valid and reliable. </w:t>
      </w:r>
    </w:p>
    <w:p w:rsidR="007E21C1" w:rsidRPr="00095BA6" w:rsidRDefault="007E21C1" w:rsidP="007E21C1">
      <w:pPr>
        <w:tabs>
          <w:tab w:val="left" w:pos="709"/>
        </w:tabs>
        <w:autoSpaceDE w:val="0"/>
        <w:autoSpaceDN w:val="0"/>
        <w:adjustRightInd w:val="0"/>
        <w:spacing w:line="360" w:lineRule="auto"/>
        <w:jc w:val="both"/>
        <w:rPr>
          <w:b/>
          <w:lang w:val="en-US"/>
        </w:rPr>
      </w:pPr>
      <w:r w:rsidRPr="00095BA6">
        <w:rPr>
          <w:lang w:val="en-US"/>
        </w:rPr>
        <w:tab/>
      </w:r>
      <w:proofErr w:type="gramStart"/>
      <w:r w:rsidRPr="00095BA6">
        <w:rPr>
          <w:lang w:val="en-US"/>
        </w:rPr>
        <w:t>As a result</w:t>
      </w:r>
      <w:proofErr w:type="gramEnd"/>
      <w:r w:rsidRPr="00095BA6">
        <w:rPr>
          <w:lang w:val="en-US"/>
        </w:rPr>
        <w:t xml:space="preserve"> of the research, it was determined that the students' logical thinking skills differ according to the sub-dimensions in the logic test. It is observed that the </w:t>
      </w:r>
      <w:proofErr w:type="spellStart"/>
      <w:r w:rsidRPr="00095BA6">
        <w:rPr>
          <w:lang w:val="en-US"/>
        </w:rPr>
        <w:t>the</w:t>
      </w:r>
      <w:proofErr w:type="spellEnd"/>
      <w:r w:rsidRPr="00095BA6">
        <w:rPr>
          <w:lang w:val="en-US"/>
        </w:rPr>
        <w:t xml:space="preserve"> students reach the highest average in the topics of non-contradiction and reasoning principles on the impossibility of the third state. The rate for the correct answers concerning the reasoning methods was found to be 55</w:t>
      </w:r>
      <w:proofErr w:type="gramStart"/>
      <w:r w:rsidRPr="00095BA6">
        <w:rPr>
          <w:lang w:val="en-US"/>
        </w:rPr>
        <w:t>,5</w:t>
      </w:r>
      <w:proofErr w:type="gramEnd"/>
      <w:r w:rsidRPr="00095BA6">
        <w:rPr>
          <w:lang w:val="en-US"/>
        </w:rPr>
        <w:t xml:space="preserve">%. The lowest level of student performance was observed in the concept-definition questions and the rate of the correct </w:t>
      </w:r>
      <w:proofErr w:type="gramStart"/>
      <w:r w:rsidRPr="00095BA6">
        <w:rPr>
          <w:lang w:val="en-US"/>
        </w:rPr>
        <w:t>answers  ranges</w:t>
      </w:r>
      <w:proofErr w:type="gramEnd"/>
      <w:r w:rsidRPr="00095BA6">
        <w:rPr>
          <w:lang w:val="en-US"/>
        </w:rPr>
        <w:t xml:space="preserve"> between 36% and 50%. The students' logical thinking skills increase depending on age. The performance of the participants in the logic test is significantly different between the 8-11, 8-12 and 9-11 age groups. </w:t>
      </w:r>
      <w:proofErr w:type="gramStart"/>
      <w:r w:rsidRPr="00095BA6">
        <w:rPr>
          <w:lang w:val="en-US"/>
        </w:rPr>
        <w:t>This shows</w:t>
      </w:r>
      <w:proofErr w:type="gramEnd"/>
      <w:r w:rsidRPr="00095BA6">
        <w:rPr>
          <w:lang w:val="en-US"/>
        </w:rPr>
        <w:t xml:space="preserve"> that 11-12 year-olds have higher logical thinking skills than students aged 8-9 years and that this difference is statistically significant. It </w:t>
      </w:r>
      <w:proofErr w:type="gramStart"/>
      <w:r w:rsidRPr="00095BA6">
        <w:rPr>
          <w:lang w:val="en-US"/>
        </w:rPr>
        <w:t>was found</w:t>
      </w:r>
      <w:proofErr w:type="gramEnd"/>
      <w:r w:rsidRPr="00095BA6">
        <w:rPr>
          <w:lang w:val="en-US"/>
        </w:rPr>
        <w:t xml:space="preserve"> that the performance of primary and secondary school students in the logic test differed significantly depending on the grade levels. According to the rank averages, the performance of 6th grade students is higher than the 5th grade. This situation </w:t>
      </w:r>
      <w:proofErr w:type="gramStart"/>
      <w:r w:rsidRPr="00095BA6">
        <w:rPr>
          <w:lang w:val="en-US"/>
        </w:rPr>
        <w:t>can be explained</w:t>
      </w:r>
      <w:proofErr w:type="gramEnd"/>
      <w:r w:rsidRPr="00095BA6">
        <w:rPr>
          <w:lang w:val="en-US"/>
        </w:rPr>
        <w:t xml:space="preserve"> by the fact that the majority of the students in the 6th grade who are in the 11-12 age range have reached the abstract thinking process period.</w:t>
      </w:r>
    </w:p>
    <w:p w:rsidR="009349CA" w:rsidRPr="00095BA6" w:rsidRDefault="009349CA" w:rsidP="00F4759B">
      <w:pPr>
        <w:autoSpaceDE w:val="0"/>
        <w:autoSpaceDN w:val="0"/>
        <w:adjustRightInd w:val="0"/>
        <w:spacing w:line="360" w:lineRule="auto"/>
        <w:jc w:val="center"/>
        <w:rPr>
          <w:b/>
          <w:lang w:val="en-US"/>
        </w:rPr>
      </w:pPr>
      <w:r w:rsidRPr="00095BA6">
        <w:rPr>
          <w:b/>
          <w:lang w:val="en-US"/>
        </w:rPr>
        <w:t>Discussion and Conclusion</w:t>
      </w:r>
    </w:p>
    <w:p w:rsidR="009349CA" w:rsidRPr="00095BA6" w:rsidRDefault="007E21C1" w:rsidP="007E21C1">
      <w:pPr>
        <w:tabs>
          <w:tab w:val="left" w:pos="709"/>
        </w:tabs>
        <w:spacing w:line="360" w:lineRule="auto"/>
        <w:jc w:val="both"/>
        <w:rPr>
          <w:b/>
          <w:lang w:val="en-US"/>
        </w:rPr>
      </w:pPr>
      <w:r w:rsidRPr="00095BA6">
        <w:rPr>
          <w:lang w:val="en-US"/>
        </w:rPr>
        <w:lastRenderedPageBreak/>
        <w:tab/>
        <w:t xml:space="preserve">It is concluded that the development of logical thinking skills of students aged 8-9 years who were in the period of concrete thinking were significantly lower than the students of 11-12 years old. However, it </w:t>
      </w:r>
      <w:proofErr w:type="gramStart"/>
      <w:r w:rsidRPr="00095BA6">
        <w:rPr>
          <w:lang w:val="en-US"/>
        </w:rPr>
        <w:t>is seen</w:t>
      </w:r>
      <w:proofErr w:type="gramEnd"/>
      <w:r w:rsidRPr="00095BA6">
        <w:rPr>
          <w:lang w:val="en-US"/>
        </w:rPr>
        <w:t xml:space="preserve"> that the logical thinking skills of the 8-9 year old students are in parallel with those of the students in the older age groups depending on the characteristics of the questions. This finding is consistent with the previous findings about the effects of education and culture on students’ cognitive development (</w:t>
      </w:r>
      <w:proofErr w:type="spellStart"/>
      <w:r w:rsidRPr="00095BA6">
        <w:rPr>
          <w:lang w:val="en-US"/>
        </w:rPr>
        <w:t>Holzman</w:t>
      </w:r>
      <w:proofErr w:type="spellEnd"/>
      <w:r w:rsidRPr="00095BA6">
        <w:rPr>
          <w:lang w:val="en-US"/>
        </w:rPr>
        <w:t>, 2009) and about the improvement of this development through proper conditions (</w:t>
      </w:r>
      <w:proofErr w:type="spellStart"/>
      <w:r w:rsidRPr="00095BA6">
        <w:rPr>
          <w:lang w:val="en-US"/>
        </w:rPr>
        <w:t>Gelman</w:t>
      </w:r>
      <w:proofErr w:type="spellEnd"/>
      <w:r w:rsidRPr="00095BA6">
        <w:rPr>
          <w:lang w:val="en-US"/>
        </w:rPr>
        <w:t xml:space="preserve">, 1969). According to this, it </w:t>
      </w:r>
      <w:proofErr w:type="gramStart"/>
      <w:r w:rsidRPr="00095BA6">
        <w:rPr>
          <w:lang w:val="en-US"/>
        </w:rPr>
        <w:t>is thought</w:t>
      </w:r>
      <w:proofErr w:type="gramEnd"/>
      <w:r w:rsidRPr="00095BA6">
        <w:rPr>
          <w:lang w:val="en-US"/>
        </w:rPr>
        <w:t xml:space="preserve"> that the students' logical thinking skills can be supported when logic training is given developmentally appropriate there is no need to wait for students to reach the abstract process period. It is thought that if logic education will be given within the scope of a certain course and formal logic knowledge, it support students’ skills such as systematic thinking, reasoning and inference from an early age. For this reason, the secondary school logic program </w:t>
      </w:r>
      <w:proofErr w:type="gramStart"/>
      <w:r w:rsidRPr="00095BA6">
        <w:rPr>
          <w:lang w:val="en-US"/>
        </w:rPr>
        <w:t>can be taught</w:t>
      </w:r>
      <w:proofErr w:type="gramEnd"/>
      <w:r w:rsidRPr="00095BA6">
        <w:rPr>
          <w:lang w:val="en-US"/>
        </w:rPr>
        <w:t xml:space="preserve"> at the end of primary school and at the middle school level with instructional arrangements appropriate for the class level and age group (Can, 2018). It </w:t>
      </w:r>
      <w:proofErr w:type="gramStart"/>
      <w:r w:rsidRPr="00095BA6">
        <w:rPr>
          <w:lang w:val="en-US"/>
        </w:rPr>
        <w:t>is thought</w:t>
      </w:r>
      <w:proofErr w:type="gramEnd"/>
      <w:r w:rsidRPr="00095BA6">
        <w:rPr>
          <w:lang w:val="en-US"/>
        </w:rPr>
        <w:t xml:space="preserve"> that this practice will contribute to improve students' thinking skills as well as to increase their academic achievement in other courses. Examples for educators and researchers </w:t>
      </w:r>
      <w:proofErr w:type="gramStart"/>
      <w:r w:rsidRPr="00095BA6">
        <w:rPr>
          <w:lang w:val="en-US"/>
        </w:rPr>
        <w:t>can be presented</w:t>
      </w:r>
      <w:proofErr w:type="gramEnd"/>
      <w:r w:rsidRPr="00095BA6">
        <w:rPr>
          <w:lang w:val="en-US"/>
        </w:rPr>
        <w:t xml:space="preserve"> by examining the effects of logic education practices towards small age groups on their logical thinking skills.</w:t>
      </w:r>
    </w:p>
    <w:p w:rsidR="002E2F29" w:rsidRPr="00DD09B0" w:rsidRDefault="002E2F29" w:rsidP="00F663C6">
      <w:pPr>
        <w:pStyle w:val="ListeParagraf"/>
        <w:ind w:left="720"/>
        <w:rPr>
          <w:color w:val="FF0000"/>
          <w:lang w:val="en-US"/>
        </w:rPr>
      </w:pPr>
    </w:p>
    <w:sectPr w:rsidR="002E2F29" w:rsidRPr="00DD09B0" w:rsidSect="009D4485">
      <w:headerReference w:type="default" r:id="rId15"/>
      <w:footerReference w:type="default" r:id="rId16"/>
      <w:footnotePr>
        <w:numFmt w:val="chicago"/>
      </w:footnotePr>
      <w:pgSz w:w="11907" w:h="16840" w:code="9"/>
      <w:pgMar w:top="1440" w:right="1440" w:bottom="1440" w:left="1440" w:header="567" w:footer="709" w:gutter="0"/>
      <w:pgNumType w:start="11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CC" w:rsidRDefault="001E46CC" w:rsidP="009349CA">
      <w:r>
        <w:separator/>
      </w:r>
    </w:p>
  </w:endnote>
  <w:endnote w:type="continuationSeparator" w:id="0">
    <w:p w:rsidR="001E46CC" w:rsidRDefault="001E46CC" w:rsidP="0093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hnschrift SemiLight">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928024"/>
      <w:docPartObj>
        <w:docPartGallery w:val="Page Numbers (Bottom of Page)"/>
        <w:docPartUnique/>
      </w:docPartObj>
    </w:sdtPr>
    <w:sdtEndPr/>
    <w:sdtContent>
      <w:p w:rsidR="00AF389E" w:rsidRDefault="00AF389E">
        <w:pPr>
          <w:pStyle w:val="AltBilgi"/>
          <w:jc w:val="center"/>
        </w:pPr>
        <w:r>
          <w:fldChar w:fldCharType="begin"/>
        </w:r>
        <w:r>
          <w:instrText>PAGE   \* MERGEFORMAT</w:instrText>
        </w:r>
        <w:r>
          <w:fldChar w:fldCharType="separate"/>
        </w:r>
        <w:r w:rsidR="00FA3580" w:rsidRPr="00FA3580">
          <w:rPr>
            <w:noProof/>
            <w:lang w:val="tr-TR"/>
          </w:rPr>
          <w:t>1157</w:t>
        </w:r>
        <w:r>
          <w:fldChar w:fldCharType="end"/>
        </w:r>
      </w:p>
    </w:sdtContent>
  </w:sdt>
  <w:p w:rsidR="00AF389E" w:rsidRDefault="00AF38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CC" w:rsidRDefault="001E46CC" w:rsidP="009349CA">
      <w:r>
        <w:separator/>
      </w:r>
    </w:p>
  </w:footnote>
  <w:footnote w:type="continuationSeparator" w:id="0">
    <w:p w:rsidR="001E46CC" w:rsidRDefault="001E46CC" w:rsidP="009349CA">
      <w:r>
        <w:continuationSeparator/>
      </w:r>
    </w:p>
  </w:footnote>
  <w:footnote w:id="1">
    <w:p w:rsidR="00AF389E" w:rsidRPr="00A37D91" w:rsidRDefault="00AF389E" w:rsidP="00243855">
      <w:pPr>
        <w:pStyle w:val="DipnotMetni"/>
        <w:rPr>
          <w:sz w:val="18"/>
          <w:szCs w:val="18"/>
        </w:rPr>
      </w:pPr>
      <w:r w:rsidRPr="00041BFE">
        <w:rPr>
          <w:rStyle w:val="DipnotBavurusu"/>
        </w:rPr>
        <w:footnoteRef/>
      </w:r>
      <w:r>
        <w:rPr>
          <w:sz w:val="18"/>
          <w:szCs w:val="18"/>
        </w:rPr>
        <w:t xml:space="preserve">Arş. Gör. </w:t>
      </w:r>
      <w:r w:rsidRPr="00A37D91">
        <w:rPr>
          <w:sz w:val="18"/>
          <w:szCs w:val="18"/>
        </w:rPr>
        <w:t>Dr</w:t>
      </w:r>
      <w:proofErr w:type="gramStart"/>
      <w:r>
        <w:rPr>
          <w:sz w:val="18"/>
          <w:szCs w:val="18"/>
        </w:rPr>
        <w:t>.,</w:t>
      </w:r>
      <w:proofErr w:type="gramEnd"/>
      <w:r>
        <w:rPr>
          <w:sz w:val="18"/>
          <w:szCs w:val="18"/>
        </w:rPr>
        <w:t xml:space="preserve"> </w:t>
      </w:r>
      <w:r w:rsidRPr="00A37D91">
        <w:rPr>
          <w:sz w:val="18"/>
          <w:szCs w:val="18"/>
        </w:rPr>
        <w:t xml:space="preserve"> </w:t>
      </w:r>
      <w:r>
        <w:rPr>
          <w:sz w:val="18"/>
          <w:szCs w:val="18"/>
        </w:rPr>
        <w:t>Mehmet Akif Ersoy</w:t>
      </w:r>
      <w:r w:rsidRPr="00A37D91">
        <w:rPr>
          <w:sz w:val="18"/>
          <w:szCs w:val="18"/>
        </w:rPr>
        <w:t xml:space="preserve"> Üniversitesi, Eğitim Fakültesi, </w:t>
      </w:r>
      <w:r>
        <w:rPr>
          <w:sz w:val="18"/>
          <w:szCs w:val="18"/>
        </w:rPr>
        <w:t>Sınıf Eğitimi ABD</w:t>
      </w:r>
      <w:r w:rsidRPr="00A37D91">
        <w:rPr>
          <w:sz w:val="18"/>
          <w:szCs w:val="18"/>
        </w:rPr>
        <w:t xml:space="preserve">, </w:t>
      </w:r>
      <w:proofErr w:type="spellStart"/>
      <w:r w:rsidRPr="00A37D91">
        <w:rPr>
          <w:sz w:val="18"/>
          <w:szCs w:val="18"/>
        </w:rPr>
        <w:t>Email:</w:t>
      </w:r>
      <w:r>
        <w:rPr>
          <w:rStyle w:val="Kpr"/>
          <w:sz w:val="18"/>
          <w:szCs w:val="18"/>
        </w:rPr>
        <w:t>deryacakmak@mehmetakif.edu.tr</w:t>
      </w:r>
      <w:proofErr w:type="spellEnd"/>
      <w:r>
        <w:rPr>
          <w:rStyle w:val="Kpr"/>
          <w:sz w:val="18"/>
          <w:szCs w:val="18"/>
        </w:rPr>
        <w:t>,</w:t>
      </w:r>
      <w:r w:rsidRPr="00A37D91">
        <w:rPr>
          <w:sz w:val="18"/>
          <w:szCs w:val="18"/>
        </w:rPr>
        <w:t xml:space="preserve">  </w:t>
      </w:r>
      <w:proofErr w:type="spellStart"/>
      <w:r w:rsidRPr="00A37D91">
        <w:rPr>
          <w:sz w:val="18"/>
          <w:szCs w:val="18"/>
        </w:rPr>
        <w:t>Orcid</w:t>
      </w:r>
      <w:proofErr w:type="spellEnd"/>
      <w:r w:rsidRPr="00A37D91">
        <w:rPr>
          <w:sz w:val="18"/>
          <w:szCs w:val="18"/>
        </w:rPr>
        <w:t xml:space="preserve"> </w:t>
      </w:r>
      <w:r w:rsidRPr="009349CA">
        <w:rPr>
          <w:sz w:val="18"/>
          <w:szCs w:val="18"/>
        </w:rPr>
        <w:t>No:</w:t>
      </w:r>
      <w:r>
        <w:rPr>
          <w:sz w:val="18"/>
          <w:szCs w:val="18"/>
          <w:shd w:val="clear" w:color="auto" w:fill="FFFFFF"/>
        </w:rPr>
        <w:t xml:space="preserve"> 0000-0003-1257-8793</w:t>
      </w:r>
    </w:p>
    <w:p w:rsidR="00AF389E" w:rsidRPr="00AA5B84" w:rsidRDefault="00AF389E" w:rsidP="00243855">
      <w:pPr>
        <w:pStyle w:val="DipnotMetni"/>
        <w:rPr>
          <w:sz w:val="18"/>
          <w:szCs w:val="18"/>
        </w:rPr>
      </w:pPr>
      <w:r w:rsidRPr="00041BFE">
        <w:rPr>
          <w:vertAlign w:val="superscript"/>
        </w:rPr>
        <w:t>**</w:t>
      </w:r>
      <w:r>
        <w:rPr>
          <w:sz w:val="18"/>
          <w:szCs w:val="18"/>
        </w:rPr>
        <w:t>Doç. Dr</w:t>
      </w:r>
      <w:proofErr w:type="gramStart"/>
      <w:r>
        <w:rPr>
          <w:sz w:val="18"/>
          <w:szCs w:val="18"/>
        </w:rPr>
        <w:t>.,</w:t>
      </w:r>
      <w:proofErr w:type="gramEnd"/>
      <w:r w:rsidRPr="00A37D91">
        <w:rPr>
          <w:sz w:val="18"/>
          <w:szCs w:val="18"/>
        </w:rPr>
        <w:t xml:space="preserve"> </w:t>
      </w:r>
      <w:r>
        <w:rPr>
          <w:sz w:val="18"/>
          <w:szCs w:val="18"/>
        </w:rPr>
        <w:t xml:space="preserve">Süleyman </w:t>
      </w:r>
      <w:r w:rsidRPr="00AA5B84">
        <w:rPr>
          <w:sz w:val="18"/>
          <w:szCs w:val="18"/>
        </w:rPr>
        <w:t>Demirel Üniversitesi, İlahiyat Fakültesi,</w:t>
      </w:r>
      <w:r>
        <w:rPr>
          <w:sz w:val="18"/>
          <w:szCs w:val="18"/>
        </w:rPr>
        <w:t xml:space="preserve"> Mantık ABD, </w:t>
      </w:r>
      <w:r w:rsidRPr="00AA5B84">
        <w:rPr>
          <w:sz w:val="18"/>
          <w:szCs w:val="18"/>
        </w:rPr>
        <w:t xml:space="preserve"> </w:t>
      </w:r>
      <w:proofErr w:type="spellStart"/>
      <w:r w:rsidRPr="00AA5B84">
        <w:rPr>
          <w:sz w:val="18"/>
          <w:szCs w:val="18"/>
        </w:rPr>
        <w:t>Email</w:t>
      </w:r>
      <w:proofErr w:type="spellEnd"/>
      <w:r w:rsidRPr="00AA5B84">
        <w:rPr>
          <w:sz w:val="18"/>
          <w:szCs w:val="18"/>
        </w:rPr>
        <w:t xml:space="preserve">: </w:t>
      </w:r>
      <w:hyperlink r:id="rId1" w:history="1">
        <w:r w:rsidRPr="00AA5B84">
          <w:rPr>
            <w:rStyle w:val="Kpr"/>
            <w:sz w:val="18"/>
            <w:szCs w:val="18"/>
          </w:rPr>
          <w:t>hulyaaltunya@sdu.edu.tr</w:t>
        </w:r>
      </w:hyperlink>
      <w:r w:rsidRPr="00AA5B84">
        <w:rPr>
          <w:sz w:val="18"/>
          <w:szCs w:val="18"/>
        </w:rPr>
        <w:t xml:space="preserve">, </w:t>
      </w:r>
      <w:proofErr w:type="spellStart"/>
      <w:r w:rsidRPr="00AA5B84">
        <w:rPr>
          <w:sz w:val="18"/>
          <w:szCs w:val="18"/>
        </w:rPr>
        <w:t>Orcid</w:t>
      </w:r>
      <w:proofErr w:type="spellEnd"/>
      <w:r w:rsidRPr="00AA5B84">
        <w:rPr>
          <w:sz w:val="18"/>
          <w:szCs w:val="18"/>
        </w:rPr>
        <w:t xml:space="preserve"> No: 0000-0003-2115-5207</w:t>
      </w:r>
    </w:p>
    <w:p w:rsidR="00AF389E" w:rsidRDefault="00AF389E" w:rsidP="00243855">
      <w:pPr>
        <w:pStyle w:val="DipnotMetni"/>
        <w:rPr>
          <w:sz w:val="18"/>
          <w:szCs w:val="18"/>
          <w:shd w:val="clear" w:color="auto" w:fill="FFFFFF"/>
        </w:rPr>
      </w:pPr>
      <w:r w:rsidRPr="00AA5B84">
        <w:rPr>
          <w:vertAlign w:val="superscript"/>
        </w:rPr>
        <w:t>***</w:t>
      </w:r>
      <w:r w:rsidRPr="00AA5B84">
        <w:t xml:space="preserve"> </w:t>
      </w:r>
      <w:r w:rsidRPr="00AA5B84">
        <w:rPr>
          <w:sz w:val="18"/>
          <w:szCs w:val="18"/>
        </w:rPr>
        <w:t>Bilim Uzmanı-</w:t>
      </w:r>
      <w:r>
        <w:rPr>
          <w:sz w:val="18"/>
          <w:szCs w:val="18"/>
        </w:rPr>
        <w:t xml:space="preserve">Felsefe </w:t>
      </w:r>
      <w:r w:rsidRPr="00AA5B84">
        <w:rPr>
          <w:sz w:val="18"/>
          <w:szCs w:val="18"/>
        </w:rPr>
        <w:t>Öğretmen</w:t>
      </w:r>
      <w:r>
        <w:rPr>
          <w:sz w:val="18"/>
          <w:szCs w:val="18"/>
        </w:rPr>
        <w:t>i</w:t>
      </w:r>
      <w:r w:rsidRPr="00AA5B84">
        <w:rPr>
          <w:sz w:val="18"/>
          <w:szCs w:val="18"/>
        </w:rPr>
        <w:t xml:space="preserve">, Burdur Anadolu İmam Hatip Lisesi, </w:t>
      </w:r>
      <w:proofErr w:type="spellStart"/>
      <w:r w:rsidRPr="00AA5B84">
        <w:rPr>
          <w:sz w:val="18"/>
          <w:szCs w:val="18"/>
        </w:rPr>
        <w:t>Email</w:t>
      </w:r>
      <w:proofErr w:type="spellEnd"/>
      <w:r w:rsidRPr="00AA5B84">
        <w:rPr>
          <w:sz w:val="18"/>
          <w:szCs w:val="18"/>
        </w:rPr>
        <w:t xml:space="preserve">: </w:t>
      </w:r>
      <w:hyperlink r:id="rId2" w:history="1">
        <w:r w:rsidRPr="00AA5B84">
          <w:rPr>
            <w:rStyle w:val="Kpr"/>
            <w:sz w:val="18"/>
            <w:szCs w:val="18"/>
          </w:rPr>
          <w:t>okyanuscan15@gmail.com</w:t>
        </w:r>
      </w:hyperlink>
      <w:r w:rsidRPr="00AA5B84">
        <w:rPr>
          <w:sz w:val="18"/>
          <w:szCs w:val="18"/>
        </w:rPr>
        <w:t>, ORCID:</w:t>
      </w:r>
      <w:r w:rsidRPr="00AA5B84">
        <w:rPr>
          <w:sz w:val="18"/>
          <w:szCs w:val="18"/>
          <w:shd w:val="clear" w:color="auto" w:fill="FFFFFF"/>
        </w:rPr>
        <w:t>0000-0003-3025-5875</w:t>
      </w:r>
    </w:p>
    <w:p w:rsidR="00AF389E" w:rsidRPr="003B193F" w:rsidRDefault="00AF389E" w:rsidP="004502D4">
      <w:pPr>
        <w:pStyle w:val="AltBilgi"/>
        <w:jc w:val="both"/>
        <w:rPr>
          <w:rStyle w:val="Kpr"/>
          <w:sz w:val="20"/>
          <w:szCs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AF389E" w:rsidRPr="003B193F" w:rsidTr="00AF389E">
        <w:trPr>
          <w:trHeight w:val="387"/>
        </w:trPr>
        <w:tc>
          <w:tcPr>
            <w:tcW w:w="8715" w:type="dxa"/>
            <w:tcBorders>
              <w:top w:val="single" w:sz="4" w:space="0" w:color="auto"/>
              <w:left w:val="nil"/>
              <w:bottom w:val="single" w:sz="4" w:space="0" w:color="auto"/>
              <w:right w:val="nil"/>
            </w:tcBorders>
            <w:hideMark/>
          </w:tcPr>
          <w:p w:rsidR="00AF389E" w:rsidRPr="003B193F" w:rsidRDefault="00AF389E" w:rsidP="00FA3580">
            <w:pPr>
              <w:pStyle w:val="DipnotMetni"/>
              <w:tabs>
                <w:tab w:val="left" w:pos="483"/>
              </w:tabs>
              <w:spacing w:line="276" w:lineRule="auto"/>
              <w:ind w:left="45"/>
              <w:rPr>
                <w:i/>
                <w:lang w:val="en-US"/>
              </w:rPr>
            </w:pPr>
            <w:proofErr w:type="spellStart"/>
            <w:r w:rsidRPr="003B193F">
              <w:rPr>
                <w:b/>
                <w:i/>
                <w:lang w:val="en-US"/>
              </w:rPr>
              <w:t>Gönderim</w:t>
            </w:r>
            <w:proofErr w:type="spellEnd"/>
            <w:r w:rsidRPr="003B193F">
              <w:rPr>
                <w:b/>
                <w:i/>
                <w:lang w:val="en-US"/>
              </w:rPr>
              <w:t>:</w:t>
            </w:r>
            <w:r w:rsidRPr="003B193F">
              <w:rPr>
                <w:i/>
                <w:lang w:val="en-US"/>
              </w:rPr>
              <w:t xml:space="preserve"> </w:t>
            </w:r>
            <w:r>
              <w:rPr>
                <w:i/>
                <w:lang w:val="en-US"/>
              </w:rPr>
              <w:t>10</w:t>
            </w:r>
            <w:r w:rsidRPr="003B193F">
              <w:rPr>
                <w:i/>
                <w:lang w:val="en-US"/>
              </w:rPr>
              <w:t>.0</w:t>
            </w:r>
            <w:r>
              <w:rPr>
                <w:i/>
                <w:lang w:val="en-US"/>
              </w:rPr>
              <w:t>4</w:t>
            </w:r>
            <w:r w:rsidRPr="003B193F">
              <w:rPr>
                <w:i/>
                <w:lang w:val="en-US"/>
              </w:rPr>
              <w:t xml:space="preserve">.2019               </w:t>
            </w:r>
            <w:r w:rsidRPr="003B193F">
              <w:rPr>
                <w:b/>
                <w:i/>
                <w:lang w:val="en-US"/>
              </w:rPr>
              <w:t>Kabul:</w:t>
            </w:r>
            <w:r w:rsidRPr="00A015CC">
              <w:rPr>
                <w:i/>
                <w:lang w:val="en-US"/>
              </w:rPr>
              <w:t>27</w:t>
            </w:r>
            <w:r w:rsidR="00A015CC" w:rsidRPr="00A015CC">
              <w:rPr>
                <w:i/>
                <w:lang w:val="en-US"/>
              </w:rPr>
              <w:t>.</w:t>
            </w:r>
            <w:bookmarkStart w:id="0" w:name="_GoBack"/>
            <w:bookmarkEnd w:id="0"/>
            <w:r w:rsidR="00FA3580" w:rsidRPr="003B193F">
              <w:rPr>
                <w:i/>
                <w:lang w:val="en-US"/>
              </w:rPr>
              <w:t xml:space="preserve"> </w:t>
            </w:r>
            <w:r w:rsidRPr="003B193F">
              <w:rPr>
                <w:i/>
                <w:lang w:val="en-US"/>
              </w:rPr>
              <w:t>0</w:t>
            </w:r>
            <w:r>
              <w:rPr>
                <w:i/>
                <w:lang w:val="en-US"/>
              </w:rPr>
              <w:t>6</w:t>
            </w:r>
            <w:r w:rsidRPr="003B193F">
              <w:rPr>
                <w:i/>
                <w:lang w:val="en-US"/>
              </w:rPr>
              <w:t xml:space="preserve">.2019                     </w:t>
            </w:r>
            <w:r w:rsidRPr="003B193F">
              <w:rPr>
                <w:b/>
                <w:i/>
                <w:lang w:val="en-US"/>
              </w:rPr>
              <w:t>    </w:t>
            </w:r>
            <w:proofErr w:type="spellStart"/>
            <w:r w:rsidRPr="003B193F">
              <w:rPr>
                <w:b/>
                <w:i/>
                <w:lang w:val="en-US"/>
              </w:rPr>
              <w:t>Yayın</w:t>
            </w:r>
            <w:proofErr w:type="spellEnd"/>
            <w:r w:rsidRPr="003B193F">
              <w:rPr>
                <w:b/>
                <w:i/>
                <w:lang w:val="en-US"/>
              </w:rPr>
              <w:t>:</w:t>
            </w:r>
            <w:r w:rsidRPr="003B193F">
              <w:rPr>
                <w:i/>
                <w:lang w:val="en-US"/>
              </w:rPr>
              <w:t xml:space="preserve"> 15.09.2019</w:t>
            </w:r>
          </w:p>
        </w:tc>
      </w:tr>
    </w:tbl>
    <w:p w:rsidR="00AF389E" w:rsidRPr="003B193F" w:rsidRDefault="00AF389E" w:rsidP="004502D4">
      <w:pPr>
        <w:pStyle w:val="AltBilgi"/>
      </w:pPr>
    </w:p>
    <w:p w:rsidR="00AF389E" w:rsidRPr="00B751EB" w:rsidRDefault="00AF389E" w:rsidP="004502D4">
      <w:pPr>
        <w:pStyle w:val="DipnotMetni"/>
        <w:jc w:val="both"/>
      </w:pPr>
    </w:p>
    <w:p w:rsidR="00AF389E" w:rsidRPr="009349CA" w:rsidRDefault="00AF389E" w:rsidP="00243855">
      <w:pPr>
        <w:pStyle w:val="DipnotMetni"/>
        <w:rPr>
          <w:sz w:val="18"/>
          <w:szCs w:val="18"/>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874870"/>
      <w:docPartObj>
        <w:docPartGallery w:val="Page Numbers (Top of Page)"/>
        <w:docPartUnique/>
      </w:docPartObj>
    </w:sdtPr>
    <w:sdtEndPr/>
    <w:sdtContent>
      <w:p w:rsidR="00AF389E" w:rsidRDefault="00AF389E" w:rsidP="00415F09">
        <w:r w:rsidRPr="00910189">
          <w:rPr>
            <w:noProof/>
            <w:sz w:val="18"/>
            <w:szCs w:val="18"/>
            <w:lang w:eastAsia="tr-TR"/>
          </w:rPr>
          <w:drawing>
            <wp:anchor distT="0" distB="0" distL="114300" distR="114300" simplePos="0" relativeHeight="251659264" behindDoc="1" locked="0" layoutInCell="1" allowOverlap="1" wp14:anchorId="1466EB5F" wp14:editId="4B604F10">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sidRPr="00910189">
          <w:rPr>
            <w:i/>
            <w:sz w:val="18"/>
            <w:szCs w:val="18"/>
          </w:rPr>
          <w:t xml:space="preserve">YYÜ Eğitim Fakültesi Dergisi (YYU </w:t>
        </w:r>
        <w:proofErr w:type="spellStart"/>
        <w:r w:rsidRPr="00910189">
          <w:rPr>
            <w:i/>
            <w:sz w:val="18"/>
            <w:szCs w:val="18"/>
          </w:rPr>
          <w:t>Journal</w:t>
        </w:r>
        <w:proofErr w:type="spellEnd"/>
        <w:r w:rsidRPr="00910189">
          <w:rPr>
            <w:i/>
            <w:sz w:val="18"/>
            <w:szCs w:val="18"/>
          </w:rPr>
          <w:t xml:space="preserve"> of </w:t>
        </w:r>
        <w:proofErr w:type="spellStart"/>
        <w:r w:rsidRPr="00910189">
          <w:rPr>
            <w:i/>
            <w:sz w:val="18"/>
            <w:szCs w:val="18"/>
          </w:rPr>
          <w:t>Ed</w:t>
        </w:r>
        <w:r>
          <w:rPr>
            <w:i/>
            <w:sz w:val="18"/>
            <w:szCs w:val="18"/>
          </w:rPr>
          <w:t>ucation</w:t>
        </w:r>
        <w:proofErr w:type="spellEnd"/>
        <w:r>
          <w:rPr>
            <w:i/>
            <w:sz w:val="18"/>
            <w:szCs w:val="18"/>
          </w:rPr>
          <w:t xml:space="preserve"> </w:t>
        </w:r>
        <w:proofErr w:type="spellStart"/>
        <w:r>
          <w:rPr>
            <w:i/>
            <w:sz w:val="18"/>
            <w:szCs w:val="18"/>
          </w:rPr>
          <w:t>Faculty</w:t>
        </w:r>
        <w:proofErr w:type="spellEnd"/>
        <w:r>
          <w:rPr>
            <w:i/>
            <w:sz w:val="18"/>
            <w:szCs w:val="18"/>
          </w:rPr>
          <w:t>), 2019; 16(1):1136</w:t>
        </w:r>
        <w:r w:rsidRPr="00910189">
          <w:rPr>
            <w:i/>
            <w:sz w:val="18"/>
            <w:szCs w:val="18"/>
          </w:rPr>
          <w:t>-1</w:t>
        </w:r>
        <w:r>
          <w:rPr>
            <w:i/>
            <w:sz w:val="18"/>
            <w:szCs w:val="18"/>
          </w:rPr>
          <w:t>166</w:t>
        </w:r>
        <w:r w:rsidRPr="00910189">
          <w:rPr>
            <w:i/>
            <w:sz w:val="18"/>
            <w:szCs w:val="18"/>
          </w:rPr>
          <w:t xml:space="preserve">, </w:t>
        </w:r>
        <w:hyperlink r:id="rId2" w:history="1">
          <w:r w:rsidRPr="00910189">
            <w:rPr>
              <w:rStyle w:val="Kpr"/>
              <w:color w:val="352CE6"/>
              <w:sz w:val="18"/>
              <w:szCs w:val="18"/>
            </w:rPr>
            <w:t>http://efdergi.yyu.edu.tr</w:t>
          </w:r>
        </w:hyperlink>
        <w:r w:rsidRPr="00910189">
          <w:rPr>
            <w:rStyle w:val="Kpr"/>
            <w:color w:val="352CE6"/>
            <w:sz w:val="18"/>
            <w:szCs w:val="18"/>
          </w:rPr>
          <w:br/>
        </w:r>
        <w:r w:rsidRPr="00910189">
          <w:rPr>
            <w:color w:val="352CE6"/>
            <w:sz w:val="18"/>
            <w:szCs w:val="18"/>
            <w:u w:val="single"/>
          </w:rPr>
          <w:br/>
        </w:r>
        <w:hyperlink r:id="rId3" w:history="1">
          <w:r>
            <w:rPr>
              <w:rStyle w:val="Kpr"/>
              <w:sz w:val="18"/>
              <w:szCs w:val="18"/>
            </w:rPr>
            <w:t>http://dx.doi.org/10.23891/efdyyu.2019.156</w:t>
          </w:r>
        </w:hyperlink>
        <w:r w:rsidRPr="00910189">
          <w:rPr>
            <w:color w:val="4472C4"/>
            <w:sz w:val="18"/>
            <w:szCs w:val="18"/>
          </w:rPr>
          <w:t xml:space="preserve">            </w:t>
        </w:r>
        <w:r w:rsidRPr="00910189">
          <w:rPr>
            <w:b/>
            <w:sz w:val="18"/>
            <w:szCs w:val="18"/>
          </w:rPr>
          <w:t>Araştırma Makalesi                                      ISSN: 1305-020</w:t>
        </w:r>
      </w:p>
    </w:sdtContent>
  </w:sdt>
  <w:p w:rsidR="00AF389E" w:rsidRDefault="00AF389E" w:rsidP="00415F09">
    <w:pPr>
      <w:pStyle w:val="stBilgi"/>
    </w:pPr>
  </w:p>
  <w:p w:rsidR="00AF389E" w:rsidRDefault="00AF38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665D0"/>
    <w:multiLevelType w:val="hybridMultilevel"/>
    <w:tmpl w:val="3BE89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765612"/>
    <w:multiLevelType w:val="hybridMultilevel"/>
    <w:tmpl w:val="4BE88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4D1242"/>
    <w:multiLevelType w:val="hybridMultilevel"/>
    <w:tmpl w:val="52621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D67053"/>
    <w:multiLevelType w:val="hybridMultilevel"/>
    <w:tmpl w:val="22E899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230806"/>
    <w:multiLevelType w:val="hybridMultilevel"/>
    <w:tmpl w:val="163EB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15:restartNumberingAfterBreak="0">
    <w:nsid w:val="106C3C8F"/>
    <w:multiLevelType w:val="multilevel"/>
    <w:tmpl w:val="FF2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2" w15:restartNumberingAfterBreak="0">
    <w:nsid w:val="19C2509F"/>
    <w:multiLevelType w:val="hybridMultilevel"/>
    <w:tmpl w:val="33EAEAE8"/>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3"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F82CE0"/>
    <w:multiLevelType w:val="hybridMultilevel"/>
    <w:tmpl w:val="9EACA220"/>
    <w:lvl w:ilvl="0" w:tplc="041F0005">
      <w:start w:val="1"/>
      <w:numFmt w:val="bullet"/>
      <w:lvlText w:val=""/>
      <w:lvlJc w:val="left"/>
      <w:pPr>
        <w:ind w:left="2851" w:hanging="360"/>
      </w:pPr>
      <w:rPr>
        <w:rFonts w:ascii="Wingdings" w:hAnsi="Wingdings" w:hint="default"/>
      </w:rPr>
    </w:lvl>
    <w:lvl w:ilvl="1" w:tplc="041F0003" w:tentative="1">
      <w:start w:val="1"/>
      <w:numFmt w:val="bullet"/>
      <w:lvlText w:val="o"/>
      <w:lvlJc w:val="left"/>
      <w:pPr>
        <w:ind w:left="3571" w:hanging="360"/>
      </w:pPr>
      <w:rPr>
        <w:rFonts w:ascii="Courier New" w:hAnsi="Courier New" w:cs="Courier New" w:hint="default"/>
      </w:rPr>
    </w:lvl>
    <w:lvl w:ilvl="2" w:tplc="041F0005" w:tentative="1">
      <w:start w:val="1"/>
      <w:numFmt w:val="bullet"/>
      <w:lvlText w:val=""/>
      <w:lvlJc w:val="left"/>
      <w:pPr>
        <w:ind w:left="4291" w:hanging="360"/>
      </w:pPr>
      <w:rPr>
        <w:rFonts w:ascii="Wingdings" w:hAnsi="Wingdings" w:hint="default"/>
      </w:rPr>
    </w:lvl>
    <w:lvl w:ilvl="3" w:tplc="041F0001" w:tentative="1">
      <w:start w:val="1"/>
      <w:numFmt w:val="bullet"/>
      <w:lvlText w:val=""/>
      <w:lvlJc w:val="left"/>
      <w:pPr>
        <w:ind w:left="5011" w:hanging="360"/>
      </w:pPr>
      <w:rPr>
        <w:rFonts w:ascii="Symbol" w:hAnsi="Symbol" w:hint="default"/>
      </w:rPr>
    </w:lvl>
    <w:lvl w:ilvl="4" w:tplc="041F0003" w:tentative="1">
      <w:start w:val="1"/>
      <w:numFmt w:val="bullet"/>
      <w:lvlText w:val="o"/>
      <w:lvlJc w:val="left"/>
      <w:pPr>
        <w:ind w:left="5731" w:hanging="360"/>
      </w:pPr>
      <w:rPr>
        <w:rFonts w:ascii="Courier New" w:hAnsi="Courier New" w:cs="Courier New" w:hint="default"/>
      </w:rPr>
    </w:lvl>
    <w:lvl w:ilvl="5" w:tplc="041F0005" w:tentative="1">
      <w:start w:val="1"/>
      <w:numFmt w:val="bullet"/>
      <w:lvlText w:val=""/>
      <w:lvlJc w:val="left"/>
      <w:pPr>
        <w:ind w:left="6451" w:hanging="360"/>
      </w:pPr>
      <w:rPr>
        <w:rFonts w:ascii="Wingdings" w:hAnsi="Wingdings" w:hint="default"/>
      </w:rPr>
    </w:lvl>
    <w:lvl w:ilvl="6" w:tplc="041F0001" w:tentative="1">
      <w:start w:val="1"/>
      <w:numFmt w:val="bullet"/>
      <w:lvlText w:val=""/>
      <w:lvlJc w:val="left"/>
      <w:pPr>
        <w:ind w:left="7171" w:hanging="360"/>
      </w:pPr>
      <w:rPr>
        <w:rFonts w:ascii="Symbol" w:hAnsi="Symbol" w:hint="default"/>
      </w:rPr>
    </w:lvl>
    <w:lvl w:ilvl="7" w:tplc="041F0003" w:tentative="1">
      <w:start w:val="1"/>
      <w:numFmt w:val="bullet"/>
      <w:lvlText w:val="o"/>
      <w:lvlJc w:val="left"/>
      <w:pPr>
        <w:ind w:left="7891" w:hanging="360"/>
      </w:pPr>
      <w:rPr>
        <w:rFonts w:ascii="Courier New" w:hAnsi="Courier New" w:cs="Courier New" w:hint="default"/>
      </w:rPr>
    </w:lvl>
    <w:lvl w:ilvl="8" w:tplc="041F0005" w:tentative="1">
      <w:start w:val="1"/>
      <w:numFmt w:val="bullet"/>
      <w:lvlText w:val=""/>
      <w:lvlJc w:val="left"/>
      <w:pPr>
        <w:ind w:left="8611" w:hanging="360"/>
      </w:pPr>
      <w:rPr>
        <w:rFonts w:ascii="Wingdings" w:hAnsi="Wingdings" w:hint="default"/>
      </w:rPr>
    </w:lvl>
  </w:abstractNum>
  <w:abstractNum w:abstractNumId="15"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6" w15:restartNumberingAfterBreak="0">
    <w:nsid w:val="2C94594F"/>
    <w:multiLevelType w:val="multilevel"/>
    <w:tmpl w:val="0EA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EE0A75"/>
    <w:multiLevelType w:val="hybridMultilevel"/>
    <w:tmpl w:val="4DA40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15:restartNumberingAfterBreak="0">
    <w:nsid w:val="413D7CD1"/>
    <w:multiLevelType w:val="hybridMultilevel"/>
    <w:tmpl w:val="725E0060"/>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15:restartNumberingAfterBreak="0">
    <w:nsid w:val="45D83A94"/>
    <w:multiLevelType w:val="hybridMultilevel"/>
    <w:tmpl w:val="1C5C5BF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465A3E42"/>
    <w:multiLevelType w:val="hybridMultilevel"/>
    <w:tmpl w:val="6A2CA492"/>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23" w15:restartNumberingAfterBreak="0">
    <w:nsid w:val="49575293"/>
    <w:multiLevelType w:val="hybridMultilevel"/>
    <w:tmpl w:val="45A8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CE37346"/>
    <w:multiLevelType w:val="hybridMultilevel"/>
    <w:tmpl w:val="4462E50C"/>
    <w:lvl w:ilvl="0" w:tplc="87949C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142B03"/>
    <w:multiLevelType w:val="hybridMultilevel"/>
    <w:tmpl w:val="8D6E1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8" w15:restartNumberingAfterBreak="0">
    <w:nsid w:val="597D61FF"/>
    <w:multiLevelType w:val="hybridMultilevel"/>
    <w:tmpl w:val="6F86C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D151FF"/>
    <w:multiLevelType w:val="hybridMultilevel"/>
    <w:tmpl w:val="C902D8AE"/>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2" w15:restartNumberingAfterBreak="0">
    <w:nsid w:val="60573149"/>
    <w:multiLevelType w:val="hybridMultilevel"/>
    <w:tmpl w:val="16DC5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7B3B73"/>
    <w:multiLevelType w:val="multilevel"/>
    <w:tmpl w:val="5BA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7C45B9"/>
    <w:multiLevelType w:val="hybridMultilevel"/>
    <w:tmpl w:val="0496664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5C02AD"/>
    <w:multiLevelType w:val="hybridMultilevel"/>
    <w:tmpl w:val="C6DA3F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E6C46CD"/>
    <w:multiLevelType w:val="hybridMultilevel"/>
    <w:tmpl w:val="C6EE2C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8"/>
  </w:num>
  <w:num w:numId="4">
    <w:abstractNumId w:val="16"/>
  </w:num>
  <w:num w:numId="5">
    <w:abstractNumId w:val="26"/>
  </w:num>
  <w:num w:numId="6">
    <w:abstractNumId w:val="32"/>
  </w:num>
  <w:num w:numId="7">
    <w:abstractNumId w:val="14"/>
  </w:num>
  <w:num w:numId="8">
    <w:abstractNumId w:val="22"/>
  </w:num>
  <w:num w:numId="9">
    <w:abstractNumId w:val="19"/>
  </w:num>
  <w:num w:numId="10">
    <w:abstractNumId w:val="3"/>
  </w:num>
  <w:num w:numId="11">
    <w:abstractNumId w:val="6"/>
  </w:num>
  <w:num w:numId="12">
    <w:abstractNumId w:val="17"/>
  </w:num>
  <w:num w:numId="13">
    <w:abstractNumId w:val="4"/>
  </w:num>
  <w:num w:numId="14">
    <w:abstractNumId w:val="23"/>
  </w:num>
  <w:num w:numId="15">
    <w:abstractNumId w:val="12"/>
  </w:num>
  <w:num w:numId="16">
    <w:abstractNumId w:val="35"/>
  </w:num>
  <w:num w:numId="17">
    <w:abstractNumId w:val="31"/>
  </w:num>
  <w:num w:numId="18">
    <w:abstractNumId w:val="21"/>
  </w:num>
  <w:num w:numId="19">
    <w:abstractNumId w:val="20"/>
  </w:num>
  <w:num w:numId="20">
    <w:abstractNumId w:val="38"/>
  </w:num>
  <w:num w:numId="21">
    <w:abstractNumId w:val="28"/>
  </w:num>
  <w:num w:numId="22">
    <w:abstractNumId w:val="24"/>
  </w:num>
  <w:num w:numId="23">
    <w:abstractNumId w:val="18"/>
  </w:num>
  <w:num w:numId="24">
    <w:abstractNumId w:val="36"/>
  </w:num>
  <w:num w:numId="25">
    <w:abstractNumId w:val="29"/>
  </w:num>
  <w:num w:numId="26">
    <w:abstractNumId w:val="1"/>
  </w:num>
  <w:num w:numId="27">
    <w:abstractNumId w:val="25"/>
  </w:num>
  <w:num w:numId="28">
    <w:abstractNumId w:val="9"/>
  </w:num>
  <w:num w:numId="29">
    <w:abstractNumId w:val="34"/>
  </w:num>
  <w:num w:numId="30">
    <w:abstractNumId w:val="0"/>
  </w:num>
  <w:num w:numId="31">
    <w:abstractNumId w:val="15"/>
  </w:num>
  <w:num w:numId="32">
    <w:abstractNumId w:val="7"/>
  </w:num>
  <w:num w:numId="33">
    <w:abstractNumId w:val="11"/>
  </w:num>
  <w:num w:numId="34">
    <w:abstractNumId w:val="27"/>
  </w:num>
  <w:num w:numId="35">
    <w:abstractNumId w:val="10"/>
  </w:num>
  <w:num w:numId="36">
    <w:abstractNumId w:val="13"/>
  </w:num>
  <w:num w:numId="37">
    <w:abstractNumId w:val="30"/>
  </w:num>
  <w:num w:numId="38">
    <w:abstractNumId w:val="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A7"/>
    <w:rsid w:val="00027C2C"/>
    <w:rsid w:val="00050FC2"/>
    <w:rsid w:val="00091795"/>
    <w:rsid w:val="000957E5"/>
    <w:rsid w:val="00095BA6"/>
    <w:rsid w:val="000B505C"/>
    <w:rsid w:val="001C12CF"/>
    <w:rsid w:val="001C71A7"/>
    <w:rsid w:val="001E3C59"/>
    <w:rsid w:val="001E3C6E"/>
    <w:rsid w:val="001E46CC"/>
    <w:rsid w:val="001E6C1A"/>
    <w:rsid w:val="00202380"/>
    <w:rsid w:val="002279B8"/>
    <w:rsid w:val="00236E73"/>
    <w:rsid w:val="00243855"/>
    <w:rsid w:val="00262D63"/>
    <w:rsid w:val="002C1BBD"/>
    <w:rsid w:val="002C6869"/>
    <w:rsid w:val="002E2F29"/>
    <w:rsid w:val="002F7BAD"/>
    <w:rsid w:val="00313BBF"/>
    <w:rsid w:val="003354D9"/>
    <w:rsid w:val="003439E9"/>
    <w:rsid w:val="003B1A45"/>
    <w:rsid w:val="0040233E"/>
    <w:rsid w:val="00415F09"/>
    <w:rsid w:val="00425A45"/>
    <w:rsid w:val="004374CB"/>
    <w:rsid w:val="00446DD0"/>
    <w:rsid w:val="004502D4"/>
    <w:rsid w:val="00485704"/>
    <w:rsid w:val="004A61C4"/>
    <w:rsid w:val="004C5A52"/>
    <w:rsid w:val="004F62CC"/>
    <w:rsid w:val="004F66B0"/>
    <w:rsid w:val="00540E72"/>
    <w:rsid w:val="00554ECA"/>
    <w:rsid w:val="005A0A7D"/>
    <w:rsid w:val="005A50FB"/>
    <w:rsid w:val="005C227A"/>
    <w:rsid w:val="005E12D7"/>
    <w:rsid w:val="00620DBA"/>
    <w:rsid w:val="006A52D1"/>
    <w:rsid w:val="006C48B5"/>
    <w:rsid w:val="006F06BA"/>
    <w:rsid w:val="00705B9F"/>
    <w:rsid w:val="007321D9"/>
    <w:rsid w:val="00777827"/>
    <w:rsid w:val="00780EBC"/>
    <w:rsid w:val="007C174B"/>
    <w:rsid w:val="007C6916"/>
    <w:rsid w:val="007D7652"/>
    <w:rsid w:val="007E21C1"/>
    <w:rsid w:val="007E26EF"/>
    <w:rsid w:val="007E44B4"/>
    <w:rsid w:val="0082153E"/>
    <w:rsid w:val="00821C68"/>
    <w:rsid w:val="00832DB3"/>
    <w:rsid w:val="00836912"/>
    <w:rsid w:val="00853C68"/>
    <w:rsid w:val="0086008B"/>
    <w:rsid w:val="008670C2"/>
    <w:rsid w:val="00916116"/>
    <w:rsid w:val="009176C0"/>
    <w:rsid w:val="009349CA"/>
    <w:rsid w:val="0093709B"/>
    <w:rsid w:val="00984D15"/>
    <w:rsid w:val="009A616E"/>
    <w:rsid w:val="009B6C17"/>
    <w:rsid w:val="009D4485"/>
    <w:rsid w:val="009E598F"/>
    <w:rsid w:val="00A015CC"/>
    <w:rsid w:val="00A20C17"/>
    <w:rsid w:val="00A2785C"/>
    <w:rsid w:val="00A50424"/>
    <w:rsid w:val="00A51AC7"/>
    <w:rsid w:val="00A5598E"/>
    <w:rsid w:val="00A65626"/>
    <w:rsid w:val="00AA247D"/>
    <w:rsid w:val="00AA5B84"/>
    <w:rsid w:val="00AE018A"/>
    <w:rsid w:val="00AE2D25"/>
    <w:rsid w:val="00AF389E"/>
    <w:rsid w:val="00B5526E"/>
    <w:rsid w:val="00B5614F"/>
    <w:rsid w:val="00B61785"/>
    <w:rsid w:val="00BA028E"/>
    <w:rsid w:val="00C85AF7"/>
    <w:rsid w:val="00CD36A7"/>
    <w:rsid w:val="00CF06F0"/>
    <w:rsid w:val="00DA03F5"/>
    <w:rsid w:val="00DD09B0"/>
    <w:rsid w:val="00E1047E"/>
    <w:rsid w:val="00E21976"/>
    <w:rsid w:val="00E225A8"/>
    <w:rsid w:val="00E23835"/>
    <w:rsid w:val="00E354E0"/>
    <w:rsid w:val="00E5779E"/>
    <w:rsid w:val="00E6683F"/>
    <w:rsid w:val="00F17452"/>
    <w:rsid w:val="00F27F5C"/>
    <w:rsid w:val="00F4759B"/>
    <w:rsid w:val="00F663C6"/>
    <w:rsid w:val="00F7630E"/>
    <w:rsid w:val="00FA3580"/>
    <w:rsid w:val="00FC3106"/>
    <w:rsid w:val="00FD0310"/>
    <w:rsid w:val="00FE4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7D7A"/>
  <w15:docId w15:val="{D4952552-B694-491B-9DF2-EE563988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9CA"/>
    <w:pPr>
      <w:spacing w:after="0" w:line="240" w:lineRule="auto"/>
    </w:pPr>
    <w:rPr>
      <w:rFonts w:ascii="Times New Roman" w:eastAsia="Calibri" w:hAnsi="Times New Roman" w:cs="Times New Roman"/>
      <w:sz w:val="24"/>
      <w:szCs w:val="24"/>
    </w:rPr>
  </w:style>
  <w:style w:type="paragraph" w:styleId="Balk1">
    <w:name w:val="heading 1"/>
    <w:basedOn w:val="Normal"/>
    <w:next w:val="Normal"/>
    <w:link w:val="Balk1Char"/>
    <w:uiPriority w:val="9"/>
    <w:qFormat/>
    <w:rsid w:val="009349CA"/>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unhideWhenUsed/>
    <w:qFormat/>
    <w:rsid w:val="009349CA"/>
    <w:pPr>
      <w:keepNext/>
      <w:spacing w:before="240" w:after="60"/>
      <w:outlineLvl w:val="1"/>
    </w:pPr>
    <w:rPr>
      <w:rFonts w:ascii="Cambria" w:eastAsia="Times New Roman" w:hAnsi="Cambria"/>
      <w:b/>
      <w:bCs/>
      <w:i/>
      <w:iCs/>
      <w:sz w:val="28"/>
      <w:szCs w:val="28"/>
      <w:lang w:val="x-none" w:eastAsia="x-none"/>
    </w:rPr>
  </w:style>
  <w:style w:type="paragraph" w:styleId="Balk3">
    <w:name w:val="heading 3"/>
    <w:basedOn w:val="Normal"/>
    <w:next w:val="Normal"/>
    <w:link w:val="Balk3Char"/>
    <w:semiHidden/>
    <w:unhideWhenUsed/>
    <w:qFormat/>
    <w:rsid w:val="009349CA"/>
    <w:pPr>
      <w:keepNext/>
      <w:spacing w:before="240" w:after="60"/>
      <w:outlineLvl w:val="2"/>
    </w:pPr>
    <w:rPr>
      <w:rFonts w:ascii="Cambria" w:eastAsia="Times New Roman" w:hAnsi="Cambria"/>
      <w:b/>
      <w:bCs/>
      <w:sz w:val="26"/>
      <w:szCs w:val="26"/>
      <w:lang w:val="x-none" w:eastAsia="x-none"/>
    </w:rPr>
  </w:style>
  <w:style w:type="paragraph" w:styleId="Balk4">
    <w:name w:val="heading 4"/>
    <w:basedOn w:val="Normal"/>
    <w:next w:val="Normal"/>
    <w:link w:val="Balk4Char"/>
    <w:semiHidden/>
    <w:unhideWhenUsed/>
    <w:qFormat/>
    <w:rsid w:val="009349CA"/>
    <w:pPr>
      <w:keepNext/>
      <w:spacing w:before="240" w:after="60"/>
      <w:outlineLvl w:val="3"/>
    </w:pPr>
    <w:rPr>
      <w:rFonts w:ascii="Calibri" w:eastAsia="Times New Roman" w:hAnsi="Calibri"/>
      <w:b/>
      <w:bCs/>
      <w:sz w:val="28"/>
      <w:szCs w:val="28"/>
      <w:lang w:val="x-none" w:eastAsia="x-none"/>
    </w:rPr>
  </w:style>
  <w:style w:type="paragraph" w:styleId="Balk7">
    <w:name w:val="heading 7"/>
    <w:basedOn w:val="Normal"/>
    <w:next w:val="Normal"/>
    <w:link w:val="Balk7Char"/>
    <w:semiHidden/>
    <w:unhideWhenUsed/>
    <w:qFormat/>
    <w:rsid w:val="009349CA"/>
    <w:pPr>
      <w:spacing w:before="240" w:after="60"/>
      <w:outlineLvl w:val="6"/>
    </w:pPr>
    <w:rPr>
      <w:rFonts w:ascii="Calibri" w:eastAsia="Times New Roman" w:hAnsi="Calibri"/>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49CA"/>
    <w:rPr>
      <w:rFonts w:ascii="Arial" w:eastAsia="Calibri" w:hAnsi="Arial" w:cs="Times New Roman"/>
      <w:b/>
      <w:bCs/>
      <w:kern w:val="32"/>
      <w:sz w:val="32"/>
      <w:szCs w:val="32"/>
      <w:lang w:val="x-none" w:eastAsia="x-none"/>
    </w:rPr>
  </w:style>
  <w:style w:type="character" w:customStyle="1" w:styleId="Balk2Char">
    <w:name w:val="Başlık 2 Char"/>
    <w:basedOn w:val="VarsaylanParagrafYazTipi"/>
    <w:link w:val="Balk2"/>
    <w:rsid w:val="009349C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semiHidden/>
    <w:rsid w:val="009349CA"/>
    <w:rPr>
      <w:rFonts w:ascii="Cambria" w:eastAsia="Times New Roman" w:hAnsi="Cambria" w:cs="Times New Roman"/>
      <w:b/>
      <w:bCs/>
      <w:sz w:val="26"/>
      <w:szCs w:val="26"/>
      <w:lang w:val="x-none" w:eastAsia="x-none"/>
    </w:rPr>
  </w:style>
  <w:style w:type="character" w:customStyle="1" w:styleId="Balk4Char">
    <w:name w:val="Başlık 4 Char"/>
    <w:basedOn w:val="VarsaylanParagrafYazTipi"/>
    <w:link w:val="Balk4"/>
    <w:semiHidden/>
    <w:rsid w:val="009349CA"/>
    <w:rPr>
      <w:rFonts w:ascii="Calibri" w:eastAsia="Times New Roman" w:hAnsi="Calibri" w:cs="Times New Roman"/>
      <w:b/>
      <w:bCs/>
      <w:sz w:val="28"/>
      <w:szCs w:val="28"/>
      <w:lang w:val="x-none" w:eastAsia="x-none"/>
    </w:rPr>
  </w:style>
  <w:style w:type="character" w:customStyle="1" w:styleId="Balk7Char">
    <w:name w:val="Başlık 7 Char"/>
    <w:basedOn w:val="VarsaylanParagrafYazTipi"/>
    <w:link w:val="Balk7"/>
    <w:semiHidden/>
    <w:rsid w:val="009349CA"/>
    <w:rPr>
      <w:rFonts w:ascii="Calibri" w:eastAsia="Times New Roman" w:hAnsi="Calibri" w:cs="Times New Roman"/>
      <w:sz w:val="24"/>
      <w:szCs w:val="24"/>
      <w:lang w:val="x-none" w:eastAsia="x-none"/>
    </w:rPr>
  </w:style>
  <w:style w:type="paragraph" w:styleId="Altyaz">
    <w:name w:val="Subtitle"/>
    <w:basedOn w:val="Normal"/>
    <w:next w:val="Normal"/>
    <w:link w:val="AltyazChar"/>
    <w:qFormat/>
    <w:rsid w:val="009349CA"/>
    <w:pPr>
      <w:spacing w:after="60"/>
      <w:jc w:val="center"/>
      <w:outlineLvl w:val="1"/>
    </w:pPr>
    <w:rPr>
      <w:rFonts w:ascii="Cambria" w:eastAsia="Times New Roman" w:hAnsi="Cambria"/>
      <w:lang w:val="x-none" w:eastAsia="x-none"/>
    </w:rPr>
  </w:style>
  <w:style w:type="character" w:customStyle="1" w:styleId="AltyazChar">
    <w:name w:val="Altyazı Char"/>
    <w:basedOn w:val="VarsaylanParagrafYazTipi"/>
    <w:link w:val="Altyaz"/>
    <w:rsid w:val="009349CA"/>
    <w:rPr>
      <w:rFonts w:ascii="Cambria" w:eastAsia="Times New Roman" w:hAnsi="Cambria" w:cs="Times New Roman"/>
      <w:sz w:val="24"/>
      <w:szCs w:val="24"/>
      <w:lang w:val="x-none" w:eastAsia="x-none"/>
    </w:rPr>
  </w:style>
  <w:style w:type="character" w:styleId="Gl">
    <w:name w:val="Strong"/>
    <w:uiPriority w:val="22"/>
    <w:qFormat/>
    <w:rsid w:val="009349CA"/>
    <w:rPr>
      <w:b/>
      <w:bCs/>
    </w:rPr>
  </w:style>
  <w:style w:type="character" w:styleId="Vurgu">
    <w:name w:val="Emphasis"/>
    <w:uiPriority w:val="20"/>
    <w:qFormat/>
    <w:rsid w:val="009349CA"/>
    <w:rPr>
      <w:i/>
      <w:iCs/>
    </w:rPr>
  </w:style>
  <w:style w:type="paragraph" w:styleId="ListeParagraf">
    <w:name w:val="List Paragraph"/>
    <w:basedOn w:val="Normal"/>
    <w:uiPriority w:val="34"/>
    <w:qFormat/>
    <w:rsid w:val="009349CA"/>
    <w:pPr>
      <w:ind w:left="708"/>
    </w:pPr>
  </w:style>
  <w:style w:type="character" w:styleId="HafifVurgulama">
    <w:name w:val="Subtle Emphasis"/>
    <w:uiPriority w:val="19"/>
    <w:qFormat/>
    <w:rsid w:val="009349CA"/>
    <w:rPr>
      <w:i/>
      <w:iCs/>
      <w:color w:val="808080"/>
    </w:rPr>
  </w:style>
  <w:style w:type="paragraph" w:customStyle="1" w:styleId="DecimalAligned">
    <w:name w:val="Decimal Aligned"/>
    <w:basedOn w:val="Normal"/>
    <w:uiPriority w:val="40"/>
    <w:rsid w:val="009349CA"/>
    <w:pPr>
      <w:tabs>
        <w:tab w:val="decimal" w:pos="360"/>
      </w:tabs>
    </w:pPr>
  </w:style>
  <w:style w:type="paragraph" w:styleId="AralkYok">
    <w:name w:val="No Spacing"/>
    <w:link w:val="AralkYokChar"/>
    <w:uiPriority w:val="1"/>
    <w:qFormat/>
    <w:rsid w:val="009349CA"/>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9349CA"/>
    <w:rPr>
      <w:rFonts w:ascii="Calibri" w:eastAsia="Times New Roman" w:hAnsi="Calibri" w:cs="Times New Roman"/>
    </w:rPr>
  </w:style>
  <w:style w:type="paragraph" w:customStyle="1" w:styleId="Default">
    <w:name w:val="Default"/>
    <w:rsid w:val="009349CA"/>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NormalWeb">
    <w:name w:val="Normal (Web)"/>
    <w:basedOn w:val="Normal"/>
    <w:uiPriority w:val="99"/>
    <w:semiHidden/>
    <w:unhideWhenUsed/>
    <w:rsid w:val="009349CA"/>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9349CA"/>
  </w:style>
  <w:style w:type="character" w:styleId="Kpr">
    <w:name w:val="Hyperlink"/>
    <w:uiPriority w:val="99"/>
    <w:unhideWhenUsed/>
    <w:rsid w:val="009349CA"/>
    <w:rPr>
      <w:color w:val="0000FF"/>
      <w:u w:val="single"/>
    </w:rPr>
  </w:style>
  <w:style w:type="paragraph" w:styleId="stBilgi">
    <w:name w:val="header"/>
    <w:basedOn w:val="Normal"/>
    <w:link w:val="stBilgiChar1"/>
    <w:uiPriority w:val="99"/>
    <w:unhideWhenUsed/>
    <w:rsid w:val="009349CA"/>
    <w:pPr>
      <w:tabs>
        <w:tab w:val="center" w:pos="4536"/>
        <w:tab w:val="right" w:pos="9072"/>
      </w:tabs>
    </w:pPr>
    <w:rPr>
      <w:lang w:val="x-none"/>
    </w:rPr>
  </w:style>
  <w:style w:type="character" w:customStyle="1" w:styleId="stBilgiChar1">
    <w:name w:val="Üst Bilgi Char1"/>
    <w:basedOn w:val="VarsaylanParagrafYazTipi"/>
    <w:link w:val="stBilgi"/>
    <w:uiPriority w:val="99"/>
    <w:rsid w:val="009349CA"/>
    <w:rPr>
      <w:rFonts w:ascii="Times New Roman" w:eastAsia="Calibri" w:hAnsi="Times New Roman" w:cs="Times New Roman"/>
      <w:sz w:val="24"/>
      <w:szCs w:val="24"/>
      <w:lang w:val="x-none"/>
    </w:rPr>
  </w:style>
  <w:style w:type="paragraph" w:styleId="AltBilgi">
    <w:name w:val="footer"/>
    <w:basedOn w:val="Normal"/>
    <w:link w:val="AltBilgiChar1"/>
    <w:uiPriority w:val="99"/>
    <w:unhideWhenUsed/>
    <w:rsid w:val="009349CA"/>
    <w:pPr>
      <w:tabs>
        <w:tab w:val="center" w:pos="4536"/>
        <w:tab w:val="right" w:pos="9072"/>
      </w:tabs>
    </w:pPr>
    <w:rPr>
      <w:lang w:val="x-none"/>
    </w:rPr>
  </w:style>
  <w:style w:type="character" w:customStyle="1" w:styleId="AltBilgiChar1">
    <w:name w:val="Alt Bilgi Char1"/>
    <w:basedOn w:val="VarsaylanParagrafYazTipi"/>
    <w:link w:val="AltBilgi"/>
    <w:uiPriority w:val="99"/>
    <w:rsid w:val="009349CA"/>
    <w:rPr>
      <w:rFonts w:ascii="Times New Roman" w:eastAsia="Calibri" w:hAnsi="Times New Roman" w:cs="Times New Roman"/>
      <w:sz w:val="24"/>
      <w:szCs w:val="24"/>
      <w:lang w:val="x-none"/>
    </w:rPr>
  </w:style>
  <w:style w:type="paragraph" w:styleId="BalonMetni">
    <w:name w:val="Balloon Text"/>
    <w:basedOn w:val="Normal"/>
    <w:link w:val="BalonMetniChar"/>
    <w:uiPriority w:val="99"/>
    <w:semiHidden/>
    <w:unhideWhenUsed/>
    <w:rsid w:val="009349CA"/>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9349CA"/>
    <w:rPr>
      <w:rFonts w:ascii="Tahoma" w:eastAsia="Calibri" w:hAnsi="Tahoma" w:cs="Times New Roman"/>
      <w:sz w:val="16"/>
      <w:szCs w:val="16"/>
      <w:lang w:val="x-none"/>
    </w:rPr>
  </w:style>
  <w:style w:type="table" w:styleId="TabloKlavuzu">
    <w:name w:val="Table Grid"/>
    <w:basedOn w:val="NormalTablo"/>
    <w:uiPriority w:val="59"/>
    <w:rsid w:val="009349CA"/>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9349CA"/>
    <w:pPr>
      <w:spacing w:after="120"/>
    </w:pPr>
    <w:rPr>
      <w:rFonts w:eastAsia="Times New Roman"/>
      <w:lang w:val="x-none" w:eastAsia="x-none"/>
    </w:rPr>
  </w:style>
  <w:style w:type="character" w:customStyle="1" w:styleId="GvdeMetniChar">
    <w:name w:val="Gövde Metni Char"/>
    <w:basedOn w:val="VarsaylanParagrafYazTipi"/>
    <w:link w:val="GvdeMetni"/>
    <w:rsid w:val="009349CA"/>
    <w:rPr>
      <w:rFonts w:ascii="Times New Roman" w:eastAsia="Times New Roman" w:hAnsi="Times New Roman" w:cs="Times New Roman"/>
      <w:sz w:val="24"/>
      <w:szCs w:val="24"/>
      <w:lang w:val="x-none" w:eastAsia="x-none"/>
    </w:rPr>
  </w:style>
  <w:style w:type="character" w:styleId="SayfaNumaras">
    <w:name w:val="page number"/>
    <w:rsid w:val="009349CA"/>
  </w:style>
  <w:style w:type="paragraph" w:styleId="DipnotMetni">
    <w:name w:val="footnote text"/>
    <w:aliases w:val="Dipnot Metni Char Char Char"/>
    <w:basedOn w:val="Normal"/>
    <w:link w:val="DipnotMetniChar"/>
    <w:uiPriority w:val="99"/>
    <w:rsid w:val="009349CA"/>
    <w:rPr>
      <w:rFonts w:eastAsia="Times New Roman"/>
      <w:sz w:val="20"/>
      <w:szCs w:val="20"/>
      <w:lang w:eastAsia="tr-TR"/>
    </w:rPr>
  </w:style>
  <w:style w:type="character" w:customStyle="1" w:styleId="DipnotMetniChar">
    <w:name w:val="Dipnot Metni Char"/>
    <w:aliases w:val="Dipnot Metni Char Char Char Char"/>
    <w:basedOn w:val="VarsaylanParagrafYazTipi"/>
    <w:link w:val="DipnotMetni"/>
    <w:uiPriority w:val="99"/>
    <w:rsid w:val="009349CA"/>
    <w:rPr>
      <w:rFonts w:ascii="Times New Roman" w:eastAsia="Times New Roman" w:hAnsi="Times New Roman" w:cs="Times New Roman"/>
      <w:sz w:val="20"/>
      <w:szCs w:val="20"/>
      <w:lang w:eastAsia="tr-TR"/>
    </w:rPr>
  </w:style>
  <w:style w:type="character" w:styleId="DipnotBavurusu">
    <w:name w:val="footnote reference"/>
    <w:semiHidden/>
    <w:rsid w:val="009349CA"/>
    <w:rPr>
      <w:vertAlign w:val="superscript"/>
    </w:rPr>
  </w:style>
  <w:style w:type="paragraph" w:customStyle="1" w:styleId="Kaynakca">
    <w:name w:val="Kaynakca"/>
    <w:basedOn w:val="Normal"/>
    <w:rsid w:val="009349CA"/>
    <w:pPr>
      <w:spacing w:before="40" w:after="40"/>
      <w:ind w:left="360" w:hanging="360"/>
      <w:jc w:val="both"/>
    </w:pPr>
    <w:rPr>
      <w:sz w:val="18"/>
      <w:szCs w:val="22"/>
    </w:rPr>
  </w:style>
  <w:style w:type="character" w:customStyle="1" w:styleId="stBilgiChar">
    <w:name w:val="Üst Bilgi Char"/>
    <w:uiPriority w:val="99"/>
    <w:rsid w:val="009349CA"/>
  </w:style>
  <w:style w:type="character" w:customStyle="1" w:styleId="AltBilgiChar">
    <w:name w:val="Alt Bilgi Char"/>
    <w:uiPriority w:val="99"/>
    <w:rsid w:val="009349CA"/>
  </w:style>
  <w:style w:type="table" w:styleId="AkGlgeleme">
    <w:name w:val="Light Shading"/>
    <w:basedOn w:val="NormalTablo"/>
    <w:uiPriority w:val="60"/>
    <w:rsid w:val="009349C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9349CA"/>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9349CA"/>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9349CA"/>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9349CA"/>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9349CA"/>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2">
    <w:name w:val="Light List Accent 2"/>
    <w:basedOn w:val="NormalTablo"/>
    <w:uiPriority w:val="61"/>
    <w:rsid w:val="009349CA"/>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62"/>
    <w:rsid w:val="009349CA"/>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Light" w:eastAsia="Times New Roman" w:hAnsi="Bahnschrift Semi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2">
    <w:name w:val="Medium Shading 2"/>
    <w:basedOn w:val="NormalTablo"/>
    <w:uiPriority w:val="64"/>
    <w:rsid w:val="009349CA"/>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9349CA"/>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9349CA"/>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9349C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w:eastAsia="Times New Roman" w:hAnsi="Bahnschrift Semi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OrtaKlavuz3-Vurgu1">
    <w:name w:val="Medium Grid 3 Accent 1"/>
    <w:basedOn w:val="NormalTablo"/>
    <w:uiPriority w:val="69"/>
    <w:rsid w:val="009349CA"/>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UnresolvedMention">
    <w:name w:val="Unresolved Mention"/>
    <w:uiPriority w:val="99"/>
    <w:semiHidden/>
    <w:unhideWhenUsed/>
    <w:rsid w:val="009349CA"/>
    <w:rPr>
      <w:color w:val="605E5C"/>
      <w:shd w:val="clear" w:color="auto" w:fill="E1DFDD"/>
    </w:rPr>
  </w:style>
  <w:style w:type="paragraph" w:customStyle="1" w:styleId="WW-NormalWeb1">
    <w:name w:val="WW-Normal (Web)1"/>
    <w:basedOn w:val="Normal"/>
    <w:rsid w:val="009349CA"/>
    <w:pPr>
      <w:spacing w:before="280" w:after="119" w:line="360" w:lineRule="auto"/>
      <w:ind w:firstLine="567"/>
      <w:jc w:val="both"/>
    </w:pPr>
    <w:rPr>
      <w:rFonts w:eastAsia="Times New Roman"/>
      <w:lang w:eastAsia="ar-SA"/>
    </w:rPr>
  </w:style>
  <w:style w:type="paragraph" w:customStyle="1" w:styleId="01TezMetni">
    <w:name w:val="01_TezMetni"/>
    <w:basedOn w:val="Normal"/>
    <w:link w:val="01TezMetniCharChar"/>
    <w:uiPriority w:val="99"/>
    <w:rsid w:val="00F7630E"/>
    <w:pPr>
      <w:spacing w:before="120" w:after="120" w:line="360" w:lineRule="auto"/>
      <w:ind w:firstLine="567"/>
      <w:jc w:val="both"/>
    </w:pPr>
    <w:rPr>
      <w:rFonts w:ascii="Arial" w:eastAsia="Times New Roman" w:hAnsi="Arial" w:cs="Arial"/>
      <w:lang w:eastAsia="tr-TR"/>
    </w:rPr>
  </w:style>
  <w:style w:type="character" w:customStyle="1" w:styleId="01TezMetniCharChar">
    <w:name w:val="01_TezMetni Char Char"/>
    <w:link w:val="01TezMetni"/>
    <w:uiPriority w:val="99"/>
    <w:locked/>
    <w:rsid w:val="00F7630E"/>
    <w:rPr>
      <w:rFonts w:ascii="Arial" w:eastAsia="Times New Roman" w:hAnsi="Arial" w:cs="Arial"/>
      <w:sz w:val="24"/>
      <w:szCs w:val="24"/>
      <w:lang w:eastAsia="tr-TR"/>
    </w:rPr>
  </w:style>
  <w:style w:type="paragraph" w:customStyle="1" w:styleId="05Tablo-degerler">
    <w:name w:val="05_Tablo-degerler"/>
    <w:basedOn w:val="Normal"/>
    <w:uiPriority w:val="99"/>
    <w:rsid w:val="00F7630E"/>
    <w:pPr>
      <w:spacing w:line="360" w:lineRule="auto"/>
      <w:ind w:firstLine="567"/>
      <w:jc w:val="center"/>
    </w:pPr>
    <w:rPr>
      <w:rFonts w:ascii="Arial" w:eastAsia="Times New Roman" w:hAnsi="Arial" w:cs="Arial"/>
      <w:sz w:val="18"/>
      <w:szCs w:val="20"/>
      <w:lang w:val="en-US" w:eastAsia="tr-TR"/>
    </w:rPr>
  </w:style>
  <w:style w:type="paragraph" w:customStyle="1" w:styleId="05Tablo-ici-stbaslik">
    <w:name w:val="05_Tablo-ici-üst baslik"/>
    <w:basedOn w:val="Normal"/>
    <w:uiPriority w:val="99"/>
    <w:rsid w:val="00F7630E"/>
    <w:pPr>
      <w:keepNext/>
      <w:spacing w:line="360" w:lineRule="auto"/>
      <w:ind w:firstLine="567"/>
      <w:jc w:val="center"/>
    </w:pPr>
    <w:rPr>
      <w:rFonts w:ascii="Arial" w:eastAsia="Times New Roman" w:hAnsi="Arial"/>
      <w:b/>
      <w:bCs/>
      <w:i/>
      <w:sz w:val="18"/>
      <w:szCs w:val="18"/>
    </w:rPr>
  </w:style>
  <w:style w:type="character" w:customStyle="1" w:styleId="nlmarticle-title">
    <w:name w:val="nlm_article-title"/>
    <w:basedOn w:val="VarsaylanParagrafYazTipi"/>
    <w:rsid w:val="001C71A7"/>
  </w:style>
  <w:style w:type="character" w:customStyle="1" w:styleId="citationsource-journal">
    <w:name w:val="citation_source-journal"/>
    <w:basedOn w:val="VarsaylanParagrafYazTipi"/>
    <w:rsid w:val="001C71A7"/>
  </w:style>
  <w:style w:type="paragraph" w:customStyle="1" w:styleId="06KaynakcaTR">
    <w:name w:val="06_Kaynakca_TR"/>
    <w:basedOn w:val="Normal"/>
    <w:uiPriority w:val="99"/>
    <w:rsid w:val="001C71A7"/>
    <w:pPr>
      <w:spacing w:before="240" w:after="120" w:line="360" w:lineRule="auto"/>
      <w:ind w:left="850" w:hanging="850"/>
      <w:jc w:val="both"/>
    </w:pPr>
    <w:rPr>
      <w:rFonts w:ascii="Arial" w:eastAsia="Times New Roman" w:hAnsi="Arial"/>
      <w:sz w:val="22"/>
      <w:szCs w:val="20"/>
      <w:lang w:eastAsia="tr-TR"/>
    </w:rPr>
  </w:style>
  <w:style w:type="paragraph" w:customStyle="1" w:styleId="06KaynakcaEng">
    <w:name w:val="06_Kaynakca_Eng"/>
    <w:basedOn w:val="06KaynakcaTR"/>
    <w:uiPriority w:val="99"/>
    <w:rsid w:val="001C71A7"/>
    <w:rPr>
      <w:lang w:val="en-US"/>
    </w:rPr>
  </w:style>
  <w:style w:type="character" w:customStyle="1" w:styleId="author">
    <w:name w:val="author"/>
    <w:basedOn w:val="VarsaylanParagrafYazTipi"/>
    <w:rsid w:val="001C71A7"/>
  </w:style>
  <w:style w:type="character" w:customStyle="1" w:styleId="pubyear">
    <w:name w:val="pubyear"/>
    <w:basedOn w:val="VarsaylanParagrafYazTipi"/>
    <w:rsid w:val="001C71A7"/>
  </w:style>
  <w:style w:type="character" w:customStyle="1" w:styleId="edition">
    <w:name w:val="edition"/>
    <w:basedOn w:val="VarsaylanParagrafYazTipi"/>
    <w:rsid w:val="001C71A7"/>
  </w:style>
  <w:style w:type="character" w:customStyle="1" w:styleId="publisherlocation">
    <w:name w:val="publisherlocation"/>
    <w:basedOn w:val="VarsaylanParagrafYazTipi"/>
    <w:rsid w:val="001C71A7"/>
  </w:style>
  <w:style w:type="character" w:styleId="AklamaBavurusu">
    <w:name w:val="annotation reference"/>
    <w:basedOn w:val="VarsaylanParagrafYazTipi"/>
    <w:uiPriority w:val="99"/>
    <w:semiHidden/>
    <w:unhideWhenUsed/>
    <w:rsid w:val="00F17452"/>
    <w:rPr>
      <w:sz w:val="16"/>
      <w:szCs w:val="16"/>
    </w:rPr>
  </w:style>
  <w:style w:type="paragraph" w:styleId="AklamaMetni">
    <w:name w:val="annotation text"/>
    <w:basedOn w:val="Normal"/>
    <w:link w:val="AklamaMetniChar"/>
    <w:uiPriority w:val="99"/>
    <w:semiHidden/>
    <w:unhideWhenUsed/>
    <w:rsid w:val="00F17452"/>
    <w:rPr>
      <w:sz w:val="20"/>
      <w:szCs w:val="20"/>
    </w:rPr>
  </w:style>
  <w:style w:type="character" w:customStyle="1" w:styleId="AklamaMetniChar">
    <w:name w:val="Açıklama Metni Char"/>
    <w:basedOn w:val="VarsaylanParagrafYazTipi"/>
    <w:link w:val="AklamaMetni"/>
    <w:uiPriority w:val="99"/>
    <w:semiHidden/>
    <w:rsid w:val="00F17452"/>
    <w:rPr>
      <w:rFonts w:ascii="Times New Roman" w:eastAsia="Calibri"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17452"/>
    <w:rPr>
      <w:b/>
      <w:bCs/>
    </w:rPr>
  </w:style>
  <w:style w:type="character" w:customStyle="1" w:styleId="AklamaKonusuChar">
    <w:name w:val="Açıklama Konusu Char"/>
    <w:basedOn w:val="AklamaMetniChar"/>
    <w:link w:val="AklamaKonusu"/>
    <w:uiPriority w:val="99"/>
    <w:semiHidden/>
    <w:rsid w:val="00F17452"/>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sgm.meb.gov.tr/" TargetMode="External"/><Relationship Id="rId13" Type="http://schemas.openxmlformats.org/officeDocument/2006/relationships/hyperlink" Target="https://psycnet.apa.org/doi/10.1111/j.1750-8606.2009.00085.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tkb.meb.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digital-single-market/coding-21st-century-ski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un.org/resources/detail?publicationID=48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yunus.hacettepe.edu.tr/~yurdugul/3/indir/PamukkaleBildiri.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okyanuscan15@gmail.com" TargetMode="External"/><Relationship Id="rId1" Type="http://schemas.openxmlformats.org/officeDocument/2006/relationships/hyperlink" Target="mailto:hulyaaltunya@sdu.edu.t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9.156"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B751-E142-452B-BD59-1C4C3B16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10990</Words>
  <Characters>62643</Characters>
  <Application>Microsoft Office Word</Application>
  <DocSecurity>0</DocSecurity>
  <Lines>522</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Nasip DEMİRKUŞ</cp:lastModifiedBy>
  <cp:revision>3</cp:revision>
  <dcterms:created xsi:type="dcterms:W3CDTF">2019-09-03T18:09:00Z</dcterms:created>
  <dcterms:modified xsi:type="dcterms:W3CDTF">2019-09-16T18:28:00Z</dcterms:modified>
</cp:coreProperties>
</file>